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5857" w14:textId="1122205A" w:rsidR="00AB42FB" w:rsidRDefault="00AB42FB" w:rsidP="00AB42FB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Supplementary Table </w:t>
      </w:r>
      <w:r w:rsidR="00B94A99">
        <w:rPr>
          <w:rFonts w:ascii="Arial" w:eastAsia="Times New Roman" w:hAnsi="Arial" w:cs="Arial"/>
          <w:b/>
          <w:sz w:val="24"/>
          <w:szCs w:val="24"/>
          <w:lang w:val="en-US" w:eastAsia="fr-FR"/>
        </w:rPr>
        <w:t>3</w:t>
      </w: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. Factors associated with preference for the type of dual cessation (multinomial regression, n=357)</w:t>
      </w:r>
    </w:p>
    <w:tbl>
      <w:tblPr>
        <w:tblW w:w="1162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9"/>
        <w:gridCol w:w="1814"/>
        <w:gridCol w:w="1134"/>
        <w:gridCol w:w="1845"/>
        <w:gridCol w:w="1134"/>
        <w:gridCol w:w="1701"/>
        <w:gridCol w:w="1139"/>
      </w:tblGrid>
      <w:tr w:rsidR="00AB42FB" w:rsidRPr="000A79D9" w14:paraId="48F096B0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600EFB23" w14:textId="77777777" w:rsidR="00AB42FB" w:rsidRPr="0065114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1814" w:type="dxa"/>
            <w:tcBorders>
              <w:bottom w:val="nil"/>
            </w:tcBorders>
            <w:noWrap/>
            <w:vAlign w:val="bottom"/>
          </w:tcPr>
          <w:p w14:paraId="39C55F88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Tobacco first vs. </w:t>
            </w:r>
            <w:proofErr w:type="gramStart"/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>simultaneous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  <w:noWrap/>
            <w:vAlign w:val="bottom"/>
          </w:tcPr>
          <w:p w14:paraId="63EEBAD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45" w:type="dxa"/>
            <w:tcBorders>
              <w:bottom w:val="nil"/>
            </w:tcBorders>
            <w:noWrap/>
            <w:vAlign w:val="bottom"/>
          </w:tcPr>
          <w:p w14:paraId="5883EE61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Cannabis first vs. </w:t>
            </w:r>
            <w:proofErr w:type="gramStart"/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>simultaneous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  <w:noWrap/>
            <w:vAlign w:val="bottom"/>
          </w:tcPr>
          <w:p w14:paraId="585CD242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vAlign w:val="bottom"/>
          </w:tcPr>
          <w:p w14:paraId="7BFB11B4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EC4CED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Cannabis first vs. tobacco first</w:t>
            </w:r>
          </w:p>
        </w:tc>
        <w:tc>
          <w:tcPr>
            <w:tcW w:w="1139" w:type="dxa"/>
            <w:tcBorders>
              <w:bottom w:val="nil"/>
            </w:tcBorders>
            <w:noWrap/>
            <w:vAlign w:val="bottom"/>
          </w:tcPr>
          <w:p w14:paraId="69E31D86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AB42FB" w:rsidRPr="004D7308" w14:paraId="715092F6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50D1C530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A86A7D1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aRRR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AE0CD8D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lang w:eastAsia="fr-FR"/>
              </w:rPr>
              <w:t>p</w:t>
            </w:r>
            <w:proofErr w:type="gramEnd"/>
            <w:r w:rsidRPr="004D7308">
              <w:rPr>
                <w:rFonts w:ascii="Arial" w:eastAsia="Times New Roman" w:hAnsi="Arial" w:cs="Arial"/>
                <w:b/>
                <w:lang w:eastAsia="fr-FR"/>
              </w:rPr>
              <w:t>-value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D3A5EC8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aRRR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3530037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lang w:eastAsia="fr-FR"/>
              </w:rPr>
              <w:t>p</w:t>
            </w:r>
            <w:proofErr w:type="gramEnd"/>
            <w:r w:rsidRPr="004D7308">
              <w:rPr>
                <w:rFonts w:ascii="Arial" w:eastAsia="Times New Roman" w:hAnsi="Arial" w:cs="Arial"/>
                <w:b/>
                <w:lang w:eastAsia="fr-FR"/>
              </w:rPr>
              <w:t>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23C047D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aRRR</w:t>
            </w:r>
            <w:proofErr w:type="gramEnd"/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3850654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lang w:eastAsia="fr-FR"/>
              </w:rPr>
              <w:t>p</w:t>
            </w:r>
            <w:proofErr w:type="gramEnd"/>
            <w:r w:rsidRPr="004D7308">
              <w:rPr>
                <w:rFonts w:ascii="Arial" w:eastAsia="Times New Roman" w:hAnsi="Arial" w:cs="Arial"/>
                <w:b/>
                <w:lang w:eastAsia="fr-FR"/>
              </w:rPr>
              <w:t>-value</w:t>
            </w:r>
          </w:p>
        </w:tc>
      </w:tr>
      <w:tr w:rsidR="00AB42FB" w:rsidRPr="004D7308" w14:paraId="4AB6FEFB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3B22EE63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lang w:val="en-US" w:eastAsia="fr-FR"/>
              </w:rPr>
              <w:t>Gender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vAlign w:val="bottom"/>
          </w:tcPr>
          <w:p w14:paraId="46203218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14:paraId="5C2E8C4C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noWrap/>
            <w:vAlign w:val="bottom"/>
          </w:tcPr>
          <w:p w14:paraId="00C927B0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14:paraId="400449E1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7F930664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</w:tcPr>
          <w:p w14:paraId="466924D6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AB42FB" w:rsidRPr="004D7308" w14:paraId="75AD0ABF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6960C9D5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Men (ref.)</w:t>
            </w:r>
          </w:p>
        </w:tc>
        <w:tc>
          <w:tcPr>
            <w:tcW w:w="1814" w:type="dxa"/>
            <w:noWrap/>
            <w:vAlign w:val="bottom"/>
          </w:tcPr>
          <w:p w14:paraId="412BEABD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bCs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4CD91FE3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40A92F64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358BE6B2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531E0C8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9" w:type="dxa"/>
            <w:noWrap/>
            <w:vAlign w:val="bottom"/>
          </w:tcPr>
          <w:p w14:paraId="42D4B83E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B42FB" w:rsidRPr="004D7308" w14:paraId="1FEECC68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0A8234A1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Women</w:t>
            </w:r>
          </w:p>
        </w:tc>
        <w:tc>
          <w:tcPr>
            <w:tcW w:w="1814" w:type="dxa"/>
            <w:noWrap/>
            <w:vAlign w:val="bottom"/>
            <w:hideMark/>
          </w:tcPr>
          <w:p w14:paraId="4029C60D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0.93 [0.52;1.65]</w:t>
            </w:r>
          </w:p>
        </w:tc>
        <w:tc>
          <w:tcPr>
            <w:tcW w:w="1134" w:type="dxa"/>
            <w:noWrap/>
            <w:vAlign w:val="bottom"/>
            <w:hideMark/>
          </w:tcPr>
          <w:p w14:paraId="1D9FB817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0.8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00</w:t>
            </w:r>
          </w:p>
        </w:tc>
        <w:tc>
          <w:tcPr>
            <w:tcW w:w="1845" w:type="dxa"/>
            <w:noWrap/>
            <w:vAlign w:val="bottom"/>
            <w:hideMark/>
          </w:tcPr>
          <w:p w14:paraId="13661C4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1.77 [0.98;3.19]</w:t>
            </w:r>
          </w:p>
        </w:tc>
        <w:tc>
          <w:tcPr>
            <w:tcW w:w="1134" w:type="dxa"/>
            <w:noWrap/>
            <w:vAlign w:val="bottom"/>
            <w:hideMark/>
          </w:tcPr>
          <w:p w14:paraId="4F56B18B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0.058</w:t>
            </w:r>
          </w:p>
        </w:tc>
        <w:tc>
          <w:tcPr>
            <w:tcW w:w="1701" w:type="dxa"/>
            <w:noWrap/>
            <w:vAlign w:val="bottom"/>
            <w:hideMark/>
          </w:tcPr>
          <w:p w14:paraId="4BE609B9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1.91 [1.09;3.34]</w:t>
            </w:r>
          </w:p>
        </w:tc>
        <w:tc>
          <w:tcPr>
            <w:tcW w:w="1139" w:type="dxa"/>
            <w:noWrap/>
            <w:vAlign w:val="bottom"/>
            <w:hideMark/>
          </w:tcPr>
          <w:p w14:paraId="530FCB15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0.024</w:t>
            </w:r>
          </w:p>
        </w:tc>
      </w:tr>
      <w:tr w:rsidR="00AB42FB" w:rsidRPr="004D7308" w14:paraId="6A69147D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27247B36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Other / Do not want to answer</w:t>
            </w:r>
          </w:p>
        </w:tc>
        <w:tc>
          <w:tcPr>
            <w:tcW w:w="1814" w:type="dxa"/>
            <w:noWrap/>
            <w:vAlign w:val="bottom"/>
            <w:hideMark/>
          </w:tcPr>
          <w:p w14:paraId="3D97A0C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3.46 [0.68;17.62]</w:t>
            </w:r>
          </w:p>
        </w:tc>
        <w:tc>
          <w:tcPr>
            <w:tcW w:w="1134" w:type="dxa"/>
            <w:noWrap/>
            <w:vAlign w:val="bottom"/>
            <w:hideMark/>
          </w:tcPr>
          <w:p w14:paraId="7CFEF9A8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0.135</w:t>
            </w:r>
          </w:p>
        </w:tc>
        <w:tc>
          <w:tcPr>
            <w:tcW w:w="1845" w:type="dxa"/>
            <w:noWrap/>
            <w:vAlign w:val="bottom"/>
            <w:hideMark/>
          </w:tcPr>
          <w:p w14:paraId="5CBC914C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1.47 [0.23;9.53]</w:t>
            </w:r>
          </w:p>
        </w:tc>
        <w:tc>
          <w:tcPr>
            <w:tcW w:w="1134" w:type="dxa"/>
            <w:noWrap/>
            <w:vAlign w:val="bottom"/>
            <w:hideMark/>
          </w:tcPr>
          <w:p w14:paraId="491F06C5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0.687</w:t>
            </w:r>
          </w:p>
        </w:tc>
        <w:tc>
          <w:tcPr>
            <w:tcW w:w="1701" w:type="dxa"/>
            <w:noWrap/>
            <w:vAlign w:val="bottom"/>
            <w:hideMark/>
          </w:tcPr>
          <w:p w14:paraId="46539E90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0.42 [0.11;1.71]</w:t>
            </w:r>
          </w:p>
        </w:tc>
        <w:tc>
          <w:tcPr>
            <w:tcW w:w="1139" w:type="dxa"/>
            <w:noWrap/>
            <w:vAlign w:val="bottom"/>
            <w:hideMark/>
          </w:tcPr>
          <w:p w14:paraId="10F6E2D7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0.228</w:t>
            </w:r>
          </w:p>
        </w:tc>
      </w:tr>
      <w:tr w:rsidR="00AB42FB" w:rsidRPr="004D7308" w14:paraId="62D0A0E6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5C43FD10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lang w:val="en-US" w:eastAsia="fr-FR"/>
              </w:rPr>
              <w:t>Age</w:t>
            </w:r>
            <w:r w:rsidRPr="004D7308">
              <w:rPr>
                <w:rFonts w:ascii="Arial" w:eastAsia="Times New Roman" w:hAnsi="Arial" w:cs="Arial"/>
                <w:lang w:val="en-US" w:eastAsia="fr-FR"/>
              </w:rPr>
              <w:t>, in years</w:t>
            </w:r>
          </w:p>
        </w:tc>
        <w:tc>
          <w:tcPr>
            <w:tcW w:w="1814" w:type="dxa"/>
            <w:noWrap/>
            <w:vAlign w:val="bottom"/>
            <w:hideMark/>
          </w:tcPr>
          <w:p w14:paraId="3750401B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0.95 [0.88;1.03]</w:t>
            </w:r>
          </w:p>
        </w:tc>
        <w:tc>
          <w:tcPr>
            <w:tcW w:w="1134" w:type="dxa"/>
            <w:noWrap/>
            <w:vAlign w:val="bottom"/>
            <w:hideMark/>
          </w:tcPr>
          <w:p w14:paraId="1CB817DD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0.237</w:t>
            </w:r>
          </w:p>
        </w:tc>
        <w:tc>
          <w:tcPr>
            <w:tcW w:w="1845" w:type="dxa"/>
            <w:noWrap/>
            <w:vAlign w:val="bottom"/>
            <w:hideMark/>
          </w:tcPr>
          <w:p w14:paraId="5D783AC5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0.99 [0.9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;1.08]</w:t>
            </w:r>
          </w:p>
        </w:tc>
        <w:tc>
          <w:tcPr>
            <w:tcW w:w="1134" w:type="dxa"/>
            <w:noWrap/>
            <w:vAlign w:val="bottom"/>
            <w:hideMark/>
          </w:tcPr>
          <w:p w14:paraId="68738E53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0.768</w:t>
            </w:r>
          </w:p>
        </w:tc>
        <w:tc>
          <w:tcPr>
            <w:tcW w:w="1701" w:type="dxa"/>
            <w:noWrap/>
            <w:vAlign w:val="bottom"/>
            <w:hideMark/>
          </w:tcPr>
          <w:p w14:paraId="34280289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1.04 [0.96;1.13]</w:t>
            </w:r>
          </w:p>
        </w:tc>
        <w:tc>
          <w:tcPr>
            <w:tcW w:w="1139" w:type="dxa"/>
            <w:noWrap/>
            <w:vAlign w:val="bottom"/>
            <w:hideMark/>
          </w:tcPr>
          <w:p w14:paraId="7DF60953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0.381</w:t>
            </w:r>
          </w:p>
        </w:tc>
      </w:tr>
      <w:tr w:rsidR="00AB42FB" w:rsidRPr="004D7308" w14:paraId="707042DF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8B9792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b/>
                <w:bCs/>
                <w:color w:val="000000"/>
              </w:rPr>
              <w:t>Frequency of use</w:t>
            </w:r>
          </w:p>
        </w:tc>
        <w:tc>
          <w:tcPr>
            <w:tcW w:w="1814" w:type="dxa"/>
            <w:noWrap/>
            <w:vAlign w:val="bottom"/>
            <w:hideMark/>
          </w:tcPr>
          <w:p w14:paraId="7E6AF3E9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fr-F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81C2AF4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5" w:type="dxa"/>
            <w:noWrap/>
            <w:vAlign w:val="bottom"/>
            <w:hideMark/>
          </w:tcPr>
          <w:p w14:paraId="1BA8AF7B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160B72F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6605413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8863A1E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B42FB" w:rsidRPr="004D7308" w14:paraId="529E5127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DC26B23" w14:textId="77777777" w:rsidR="00AB42FB" w:rsidRPr="004D7308" w:rsidRDefault="00AB42FB" w:rsidP="00F76B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Non-daily tobacco and non-DND cannabis use (ref.)</w:t>
            </w:r>
          </w:p>
        </w:tc>
        <w:tc>
          <w:tcPr>
            <w:tcW w:w="1814" w:type="dxa"/>
            <w:noWrap/>
            <w:vAlign w:val="bottom"/>
          </w:tcPr>
          <w:p w14:paraId="4694D696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56F90D29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2B7AC17A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1F5D2829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53DA6145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1</w:t>
            </w:r>
          </w:p>
        </w:tc>
        <w:tc>
          <w:tcPr>
            <w:tcW w:w="1139" w:type="dxa"/>
            <w:noWrap/>
            <w:vAlign w:val="bottom"/>
          </w:tcPr>
          <w:p w14:paraId="7BD26CA1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AB42FB" w:rsidRPr="004D7308" w14:paraId="4D8ED7CC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E9C17F7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Daily tobacco use, non-DND cannabis use</w:t>
            </w:r>
          </w:p>
        </w:tc>
        <w:tc>
          <w:tcPr>
            <w:tcW w:w="1814" w:type="dxa"/>
            <w:noWrap/>
            <w:vAlign w:val="bottom"/>
            <w:hideMark/>
          </w:tcPr>
          <w:p w14:paraId="65502D8E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0.85 [0.33;2.23]</w:t>
            </w:r>
          </w:p>
        </w:tc>
        <w:tc>
          <w:tcPr>
            <w:tcW w:w="1134" w:type="dxa"/>
            <w:noWrap/>
            <w:vAlign w:val="bottom"/>
            <w:hideMark/>
          </w:tcPr>
          <w:p w14:paraId="4FF07DB9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0.745</w:t>
            </w:r>
          </w:p>
        </w:tc>
        <w:tc>
          <w:tcPr>
            <w:tcW w:w="1845" w:type="dxa"/>
            <w:noWrap/>
            <w:vAlign w:val="bottom"/>
            <w:hideMark/>
          </w:tcPr>
          <w:p w14:paraId="5813F394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1.23 [0.44;3.43]</w:t>
            </w:r>
          </w:p>
        </w:tc>
        <w:tc>
          <w:tcPr>
            <w:tcW w:w="1134" w:type="dxa"/>
            <w:noWrap/>
            <w:vAlign w:val="bottom"/>
            <w:hideMark/>
          </w:tcPr>
          <w:p w14:paraId="107458A6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0.687</w:t>
            </w:r>
          </w:p>
        </w:tc>
        <w:tc>
          <w:tcPr>
            <w:tcW w:w="1701" w:type="dxa"/>
            <w:noWrap/>
            <w:vAlign w:val="bottom"/>
            <w:hideMark/>
          </w:tcPr>
          <w:p w14:paraId="5A7990A6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1.45 [0.52;4.03]</w:t>
            </w:r>
          </w:p>
        </w:tc>
        <w:tc>
          <w:tcPr>
            <w:tcW w:w="1139" w:type="dxa"/>
            <w:noWrap/>
            <w:vAlign w:val="bottom"/>
            <w:hideMark/>
          </w:tcPr>
          <w:p w14:paraId="04AF20ED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0.479</w:t>
            </w:r>
          </w:p>
        </w:tc>
      </w:tr>
      <w:tr w:rsidR="00AB42FB" w:rsidRPr="004D7308" w14:paraId="46688990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BF993A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DND cannabis use, non-daily tobacco use</w:t>
            </w:r>
          </w:p>
        </w:tc>
        <w:tc>
          <w:tcPr>
            <w:tcW w:w="1814" w:type="dxa"/>
            <w:noWrap/>
            <w:vAlign w:val="bottom"/>
            <w:hideMark/>
          </w:tcPr>
          <w:p w14:paraId="30A393F7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2.05 [0.76;5.53]</w:t>
            </w:r>
          </w:p>
        </w:tc>
        <w:tc>
          <w:tcPr>
            <w:tcW w:w="1134" w:type="dxa"/>
            <w:noWrap/>
            <w:vAlign w:val="bottom"/>
            <w:hideMark/>
          </w:tcPr>
          <w:p w14:paraId="0E703A15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0.156</w:t>
            </w:r>
          </w:p>
        </w:tc>
        <w:tc>
          <w:tcPr>
            <w:tcW w:w="1845" w:type="dxa"/>
            <w:noWrap/>
            <w:vAlign w:val="bottom"/>
            <w:hideMark/>
          </w:tcPr>
          <w:p w14:paraId="0270F8D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1.29 [0.38;4.3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]</w:t>
            </w:r>
          </w:p>
        </w:tc>
        <w:tc>
          <w:tcPr>
            <w:tcW w:w="1134" w:type="dxa"/>
            <w:noWrap/>
            <w:vAlign w:val="bottom"/>
            <w:hideMark/>
          </w:tcPr>
          <w:p w14:paraId="430644D0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0.683</w:t>
            </w:r>
          </w:p>
        </w:tc>
        <w:tc>
          <w:tcPr>
            <w:tcW w:w="1701" w:type="dxa"/>
            <w:noWrap/>
            <w:vAlign w:val="bottom"/>
            <w:hideMark/>
          </w:tcPr>
          <w:p w14:paraId="628AC61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0.63 [0.2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;1.98]</w:t>
            </w:r>
          </w:p>
        </w:tc>
        <w:tc>
          <w:tcPr>
            <w:tcW w:w="1139" w:type="dxa"/>
            <w:noWrap/>
            <w:vAlign w:val="bottom"/>
            <w:hideMark/>
          </w:tcPr>
          <w:p w14:paraId="00DD573E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0.426</w:t>
            </w:r>
          </w:p>
        </w:tc>
      </w:tr>
      <w:tr w:rsidR="00AB42FB" w:rsidRPr="004D7308" w14:paraId="1C90EAC8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33724151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Daily tobacco and DND cannabis use</w:t>
            </w:r>
          </w:p>
        </w:tc>
        <w:tc>
          <w:tcPr>
            <w:tcW w:w="1814" w:type="dxa"/>
            <w:noWrap/>
            <w:vAlign w:val="bottom"/>
            <w:hideMark/>
          </w:tcPr>
          <w:p w14:paraId="414083DD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1.83 [0.82;4.1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]</w:t>
            </w:r>
          </w:p>
        </w:tc>
        <w:tc>
          <w:tcPr>
            <w:tcW w:w="1134" w:type="dxa"/>
            <w:noWrap/>
            <w:vAlign w:val="bottom"/>
            <w:hideMark/>
          </w:tcPr>
          <w:p w14:paraId="630F7B0B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0.143</w:t>
            </w:r>
          </w:p>
        </w:tc>
        <w:tc>
          <w:tcPr>
            <w:tcW w:w="1845" w:type="dxa"/>
            <w:noWrap/>
            <w:vAlign w:val="bottom"/>
            <w:hideMark/>
          </w:tcPr>
          <w:p w14:paraId="63F032F4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2.88 [1.17;7.05]</w:t>
            </w:r>
          </w:p>
        </w:tc>
        <w:tc>
          <w:tcPr>
            <w:tcW w:w="1134" w:type="dxa"/>
            <w:noWrap/>
            <w:vAlign w:val="bottom"/>
            <w:hideMark/>
          </w:tcPr>
          <w:p w14:paraId="10DFB24E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0.021</w:t>
            </w:r>
          </w:p>
        </w:tc>
        <w:tc>
          <w:tcPr>
            <w:tcW w:w="1701" w:type="dxa"/>
            <w:noWrap/>
            <w:vAlign w:val="bottom"/>
            <w:hideMark/>
          </w:tcPr>
          <w:p w14:paraId="70C810E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1.57 [0.66;3.74]</w:t>
            </w:r>
          </w:p>
        </w:tc>
        <w:tc>
          <w:tcPr>
            <w:tcW w:w="1139" w:type="dxa"/>
            <w:noWrap/>
            <w:vAlign w:val="bottom"/>
            <w:hideMark/>
          </w:tcPr>
          <w:p w14:paraId="463C90EF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0.305</w:t>
            </w:r>
          </w:p>
        </w:tc>
      </w:tr>
      <w:tr w:rsidR="00AB42FB" w:rsidRPr="000A79D9" w14:paraId="0F49CF1C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E8BB8D8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According to you, based on your current patterns of use, which substance do you think poses the greatest risks to your health (physical or mental)?</w:t>
            </w:r>
          </w:p>
        </w:tc>
        <w:tc>
          <w:tcPr>
            <w:tcW w:w="1814" w:type="dxa"/>
            <w:noWrap/>
            <w:vAlign w:val="bottom"/>
            <w:hideMark/>
          </w:tcPr>
          <w:p w14:paraId="513F2D87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FC2860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845" w:type="dxa"/>
            <w:noWrap/>
            <w:vAlign w:val="bottom"/>
            <w:hideMark/>
          </w:tcPr>
          <w:p w14:paraId="649BDF2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ACBDE1D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A14D24F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BD4D705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AB42FB" w:rsidRPr="004D7308" w14:paraId="7A59C087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D9B150E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Tobacco (ref.)</w:t>
            </w:r>
          </w:p>
        </w:tc>
        <w:tc>
          <w:tcPr>
            <w:tcW w:w="1814" w:type="dxa"/>
            <w:noWrap/>
            <w:vAlign w:val="bottom"/>
          </w:tcPr>
          <w:p w14:paraId="6183702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bCs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0A739A76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0FF95D1D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6C75D682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7FB3232C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1139" w:type="dxa"/>
            <w:noWrap/>
            <w:vAlign w:val="bottom"/>
          </w:tcPr>
          <w:p w14:paraId="16594932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B42FB" w:rsidRPr="004D7308" w14:paraId="00E6ADEE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603BF22D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Cannabis</w:t>
            </w:r>
          </w:p>
        </w:tc>
        <w:tc>
          <w:tcPr>
            <w:tcW w:w="1814" w:type="dxa"/>
            <w:noWrap/>
            <w:vAlign w:val="bottom"/>
            <w:hideMark/>
          </w:tcPr>
          <w:p w14:paraId="76C6A15B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0.5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 xml:space="preserve"> [0.22;1.11]</w:t>
            </w:r>
          </w:p>
        </w:tc>
        <w:tc>
          <w:tcPr>
            <w:tcW w:w="1134" w:type="dxa"/>
            <w:noWrap/>
            <w:vAlign w:val="bottom"/>
            <w:hideMark/>
          </w:tcPr>
          <w:p w14:paraId="3D29074F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0.089</w:t>
            </w:r>
          </w:p>
        </w:tc>
        <w:tc>
          <w:tcPr>
            <w:tcW w:w="1845" w:type="dxa"/>
            <w:noWrap/>
            <w:vAlign w:val="bottom"/>
            <w:hideMark/>
          </w:tcPr>
          <w:p w14:paraId="6A0A473A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1.65 [0.73;3.71]</w:t>
            </w:r>
          </w:p>
        </w:tc>
        <w:tc>
          <w:tcPr>
            <w:tcW w:w="1134" w:type="dxa"/>
            <w:noWrap/>
            <w:vAlign w:val="bottom"/>
            <w:hideMark/>
          </w:tcPr>
          <w:p w14:paraId="275B5AA2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0.228</w:t>
            </w:r>
          </w:p>
        </w:tc>
        <w:tc>
          <w:tcPr>
            <w:tcW w:w="1701" w:type="dxa"/>
            <w:noWrap/>
            <w:vAlign w:val="bottom"/>
            <w:hideMark/>
          </w:tcPr>
          <w:p w14:paraId="76B0B52A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3.3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 xml:space="preserve"> [1.51;7.21]</w:t>
            </w:r>
          </w:p>
        </w:tc>
        <w:tc>
          <w:tcPr>
            <w:tcW w:w="1139" w:type="dxa"/>
            <w:noWrap/>
            <w:vAlign w:val="bottom"/>
            <w:hideMark/>
          </w:tcPr>
          <w:p w14:paraId="742314ED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0.003</w:t>
            </w:r>
          </w:p>
        </w:tc>
      </w:tr>
      <w:tr w:rsidR="00AB42FB" w:rsidRPr="004D7308" w14:paraId="65EFB280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2CAB313E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Both equally</w:t>
            </w:r>
          </w:p>
        </w:tc>
        <w:tc>
          <w:tcPr>
            <w:tcW w:w="1814" w:type="dxa"/>
            <w:noWrap/>
            <w:vAlign w:val="bottom"/>
            <w:hideMark/>
          </w:tcPr>
          <w:p w14:paraId="3E8CF0B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0.27 [0.13;0.55]</w:t>
            </w:r>
          </w:p>
        </w:tc>
        <w:tc>
          <w:tcPr>
            <w:tcW w:w="1134" w:type="dxa"/>
            <w:noWrap/>
            <w:vAlign w:val="bottom"/>
            <w:hideMark/>
          </w:tcPr>
          <w:p w14:paraId="3FFA7B1F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&lt;0.001</w:t>
            </w:r>
          </w:p>
        </w:tc>
        <w:tc>
          <w:tcPr>
            <w:tcW w:w="1845" w:type="dxa"/>
            <w:noWrap/>
            <w:vAlign w:val="bottom"/>
            <w:hideMark/>
          </w:tcPr>
          <w:p w14:paraId="07523B1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0.71 [0.35;1.43]</w:t>
            </w:r>
          </w:p>
        </w:tc>
        <w:tc>
          <w:tcPr>
            <w:tcW w:w="1134" w:type="dxa"/>
            <w:noWrap/>
            <w:vAlign w:val="bottom"/>
            <w:hideMark/>
          </w:tcPr>
          <w:p w14:paraId="78B0B6BE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0.336</w:t>
            </w:r>
          </w:p>
        </w:tc>
        <w:tc>
          <w:tcPr>
            <w:tcW w:w="1701" w:type="dxa"/>
            <w:noWrap/>
            <w:vAlign w:val="bottom"/>
            <w:hideMark/>
          </w:tcPr>
          <w:p w14:paraId="2E5F8060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2.6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 xml:space="preserve"> [1.24;5.46]</w:t>
            </w:r>
          </w:p>
        </w:tc>
        <w:tc>
          <w:tcPr>
            <w:tcW w:w="1139" w:type="dxa"/>
            <w:noWrap/>
            <w:vAlign w:val="bottom"/>
            <w:hideMark/>
          </w:tcPr>
          <w:p w14:paraId="20CCA557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0.011</w:t>
            </w:r>
          </w:p>
        </w:tc>
      </w:tr>
      <w:tr w:rsidR="00AB42FB" w:rsidRPr="004D7308" w14:paraId="725EEDB3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379FC5AC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I do not know</w:t>
            </w:r>
          </w:p>
        </w:tc>
        <w:tc>
          <w:tcPr>
            <w:tcW w:w="1814" w:type="dxa"/>
            <w:noWrap/>
            <w:vAlign w:val="bottom"/>
            <w:hideMark/>
          </w:tcPr>
          <w:p w14:paraId="076F23EA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1.6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 xml:space="preserve"> [0.54;4.74]</w:t>
            </w:r>
          </w:p>
        </w:tc>
        <w:tc>
          <w:tcPr>
            <w:tcW w:w="1134" w:type="dxa"/>
            <w:noWrap/>
            <w:vAlign w:val="bottom"/>
            <w:hideMark/>
          </w:tcPr>
          <w:p w14:paraId="4DC185F9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0.398</w:t>
            </w:r>
          </w:p>
        </w:tc>
        <w:tc>
          <w:tcPr>
            <w:tcW w:w="1845" w:type="dxa"/>
            <w:noWrap/>
            <w:vAlign w:val="bottom"/>
            <w:hideMark/>
          </w:tcPr>
          <w:p w14:paraId="143D839E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1.63 [0.49;5.35]</w:t>
            </w:r>
          </w:p>
        </w:tc>
        <w:tc>
          <w:tcPr>
            <w:tcW w:w="1134" w:type="dxa"/>
            <w:noWrap/>
            <w:vAlign w:val="bottom"/>
            <w:hideMark/>
          </w:tcPr>
          <w:p w14:paraId="16EEF5EE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0.424</w:t>
            </w:r>
          </w:p>
        </w:tc>
        <w:tc>
          <w:tcPr>
            <w:tcW w:w="1701" w:type="dxa"/>
            <w:noWrap/>
            <w:vAlign w:val="bottom"/>
            <w:hideMark/>
          </w:tcPr>
          <w:p w14:paraId="685D6168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1.02 [0.38;2.7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]</w:t>
            </w:r>
          </w:p>
        </w:tc>
        <w:tc>
          <w:tcPr>
            <w:tcW w:w="1139" w:type="dxa"/>
            <w:noWrap/>
            <w:vAlign w:val="bottom"/>
            <w:hideMark/>
          </w:tcPr>
          <w:p w14:paraId="616ECA97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0.973</w:t>
            </w:r>
          </w:p>
        </w:tc>
      </w:tr>
      <w:tr w:rsidR="00AB42FB" w:rsidRPr="000A79D9" w14:paraId="434044A2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3ED1ECFB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lastRenderedPageBreak/>
              <w:t>Which substance do you perceive yourself as being most dependent on?</w:t>
            </w:r>
          </w:p>
        </w:tc>
        <w:tc>
          <w:tcPr>
            <w:tcW w:w="1814" w:type="dxa"/>
            <w:noWrap/>
            <w:vAlign w:val="bottom"/>
            <w:hideMark/>
          </w:tcPr>
          <w:p w14:paraId="167D23E4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9D698F9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845" w:type="dxa"/>
            <w:noWrap/>
            <w:vAlign w:val="bottom"/>
            <w:hideMark/>
          </w:tcPr>
          <w:p w14:paraId="18B77CAC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236A1C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4E87010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341FCE76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AB42FB" w:rsidRPr="004D7308" w14:paraId="465FFAD1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395C46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Tobacco (ref.)</w:t>
            </w:r>
          </w:p>
        </w:tc>
        <w:tc>
          <w:tcPr>
            <w:tcW w:w="1814" w:type="dxa"/>
            <w:noWrap/>
            <w:vAlign w:val="bottom"/>
          </w:tcPr>
          <w:p w14:paraId="739D9809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7FDE7692" w14:textId="77777777" w:rsidR="00AB42FB" w:rsidRPr="004D7308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1477AF0F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4E839B34" w14:textId="77777777" w:rsidR="00AB42FB" w:rsidRPr="004D7308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29E6020B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1139" w:type="dxa"/>
            <w:noWrap/>
            <w:vAlign w:val="bottom"/>
          </w:tcPr>
          <w:p w14:paraId="77E925E7" w14:textId="77777777" w:rsidR="00AB42FB" w:rsidRPr="004D7308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B42FB" w:rsidRPr="004D7308" w14:paraId="0672B187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6B25ECFB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Cannabis</w:t>
            </w:r>
          </w:p>
        </w:tc>
        <w:tc>
          <w:tcPr>
            <w:tcW w:w="1814" w:type="dxa"/>
            <w:noWrap/>
            <w:vAlign w:val="bottom"/>
            <w:hideMark/>
          </w:tcPr>
          <w:p w14:paraId="290136D8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0.76 [0.37;1.56]</w:t>
            </w:r>
          </w:p>
        </w:tc>
        <w:tc>
          <w:tcPr>
            <w:tcW w:w="1134" w:type="dxa"/>
            <w:noWrap/>
            <w:vAlign w:val="bottom"/>
            <w:hideMark/>
          </w:tcPr>
          <w:p w14:paraId="2EA1D868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0.45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</w:p>
        </w:tc>
        <w:tc>
          <w:tcPr>
            <w:tcW w:w="1845" w:type="dxa"/>
            <w:noWrap/>
            <w:vAlign w:val="bottom"/>
            <w:hideMark/>
          </w:tcPr>
          <w:p w14:paraId="11F7E2C1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0.31 [0.14;0.68]</w:t>
            </w:r>
          </w:p>
        </w:tc>
        <w:tc>
          <w:tcPr>
            <w:tcW w:w="1134" w:type="dxa"/>
            <w:noWrap/>
            <w:vAlign w:val="bottom"/>
            <w:hideMark/>
          </w:tcPr>
          <w:p w14:paraId="6DC2B8D6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0.003</w:t>
            </w:r>
          </w:p>
        </w:tc>
        <w:tc>
          <w:tcPr>
            <w:tcW w:w="1701" w:type="dxa"/>
            <w:noWrap/>
            <w:vAlign w:val="bottom"/>
            <w:hideMark/>
          </w:tcPr>
          <w:p w14:paraId="6239E8D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0.41 [0.2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;0.86]</w:t>
            </w:r>
          </w:p>
        </w:tc>
        <w:tc>
          <w:tcPr>
            <w:tcW w:w="1139" w:type="dxa"/>
            <w:noWrap/>
            <w:vAlign w:val="bottom"/>
            <w:hideMark/>
          </w:tcPr>
          <w:p w14:paraId="62A59C86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0.018</w:t>
            </w:r>
          </w:p>
        </w:tc>
      </w:tr>
      <w:tr w:rsidR="00AB42FB" w:rsidRPr="004D7308" w14:paraId="276927E5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9112A48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Both equally</w:t>
            </w:r>
          </w:p>
        </w:tc>
        <w:tc>
          <w:tcPr>
            <w:tcW w:w="1814" w:type="dxa"/>
            <w:noWrap/>
            <w:vAlign w:val="bottom"/>
            <w:hideMark/>
          </w:tcPr>
          <w:p w14:paraId="22900CBC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0.77 [0.32;1.83]</w:t>
            </w:r>
          </w:p>
        </w:tc>
        <w:tc>
          <w:tcPr>
            <w:tcW w:w="1134" w:type="dxa"/>
            <w:noWrap/>
            <w:vAlign w:val="bottom"/>
            <w:hideMark/>
          </w:tcPr>
          <w:p w14:paraId="0B455673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0.553</w:t>
            </w:r>
          </w:p>
        </w:tc>
        <w:tc>
          <w:tcPr>
            <w:tcW w:w="1845" w:type="dxa"/>
            <w:noWrap/>
            <w:vAlign w:val="bottom"/>
            <w:hideMark/>
          </w:tcPr>
          <w:p w14:paraId="7E123E8F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0.8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 xml:space="preserve"> [0.35;1.86]</w:t>
            </w:r>
          </w:p>
        </w:tc>
        <w:tc>
          <w:tcPr>
            <w:tcW w:w="1134" w:type="dxa"/>
            <w:noWrap/>
            <w:vAlign w:val="bottom"/>
            <w:hideMark/>
          </w:tcPr>
          <w:p w14:paraId="1CF6EA6A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0.61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</w:p>
        </w:tc>
        <w:tc>
          <w:tcPr>
            <w:tcW w:w="1701" w:type="dxa"/>
            <w:noWrap/>
            <w:vAlign w:val="bottom"/>
            <w:hideMark/>
          </w:tcPr>
          <w:p w14:paraId="478B9EBA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1.05 [0.48;2.28]</w:t>
            </w:r>
          </w:p>
        </w:tc>
        <w:tc>
          <w:tcPr>
            <w:tcW w:w="1139" w:type="dxa"/>
            <w:noWrap/>
            <w:vAlign w:val="bottom"/>
            <w:hideMark/>
          </w:tcPr>
          <w:p w14:paraId="52552494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0.911</w:t>
            </w:r>
          </w:p>
        </w:tc>
      </w:tr>
      <w:tr w:rsidR="00AB42FB" w:rsidRPr="004D7308" w14:paraId="5FD61FBF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082C45C6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val="en-US" w:eastAsia="fr-FR"/>
              </w:rPr>
              <w:t>I am not dependent on either substance</w:t>
            </w:r>
          </w:p>
        </w:tc>
        <w:tc>
          <w:tcPr>
            <w:tcW w:w="1814" w:type="dxa"/>
            <w:noWrap/>
            <w:vAlign w:val="bottom"/>
            <w:hideMark/>
          </w:tcPr>
          <w:p w14:paraId="257D7EA5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0.53 [0.21;1.35]</w:t>
            </w:r>
          </w:p>
        </w:tc>
        <w:tc>
          <w:tcPr>
            <w:tcW w:w="1134" w:type="dxa"/>
            <w:noWrap/>
            <w:vAlign w:val="bottom"/>
            <w:hideMark/>
          </w:tcPr>
          <w:p w14:paraId="5A703EE1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0.183</w:t>
            </w:r>
          </w:p>
        </w:tc>
        <w:tc>
          <w:tcPr>
            <w:tcW w:w="1845" w:type="dxa"/>
            <w:noWrap/>
            <w:vAlign w:val="bottom"/>
            <w:hideMark/>
          </w:tcPr>
          <w:p w14:paraId="1F292DC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0.19 [0.05;0.66]</w:t>
            </w:r>
          </w:p>
        </w:tc>
        <w:tc>
          <w:tcPr>
            <w:tcW w:w="1134" w:type="dxa"/>
            <w:noWrap/>
            <w:vAlign w:val="bottom"/>
            <w:hideMark/>
          </w:tcPr>
          <w:p w14:paraId="09CD3429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0.009</w:t>
            </w:r>
          </w:p>
        </w:tc>
        <w:tc>
          <w:tcPr>
            <w:tcW w:w="1701" w:type="dxa"/>
            <w:noWrap/>
            <w:vAlign w:val="bottom"/>
            <w:hideMark/>
          </w:tcPr>
          <w:p w14:paraId="2056C3B7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0.36 [0.1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;1.26]</w:t>
            </w:r>
          </w:p>
        </w:tc>
        <w:tc>
          <w:tcPr>
            <w:tcW w:w="1139" w:type="dxa"/>
            <w:noWrap/>
            <w:vAlign w:val="bottom"/>
            <w:hideMark/>
          </w:tcPr>
          <w:p w14:paraId="3B9F0D83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0.109</w:t>
            </w:r>
          </w:p>
        </w:tc>
      </w:tr>
      <w:tr w:rsidR="00AB42FB" w:rsidRPr="00EC4CED" w14:paraId="14A1A130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348CD554" w14:textId="77777777" w:rsidR="00AB42FB" w:rsidRPr="004D7308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Not always mixing cannabis with tobacco when smoked</w:t>
            </w:r>
          </w:p>
        </w:tc>
        <w:tc>
          <w:tcPr>
            <w:tcW w:w="1814" w:type="dxa"/>
            <w:noWrap/>
            <w:vAlign w:val="bottom"/>
            <w:hideMark/>
          </w:tcPr>
          <w:p w14:paraId="19E0C36C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1.84 [0.78;4.3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]</w:t>
            </w:r>
          </w:p>
        </w:tc>
        <w:tc>
          <w:tcPr>
            <w:tcW w:w="1134" w:type="dxa"/>
            <w:noWrap/>
            <w:vAlign w:val="bottom"/>
            <w:hideMark/>
          </w:tcPr>
          <w:p w14:paraId="5EB5B9C9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0.161</w:t>
            </w:r>
          </w:p>
        </w:tc>
        <w:tc>
          <w:tcPr>
            <w:tcW w:w="1845" w:type="dxa"/>
            <w:noWrap/>
            <w:vAlign w:val="bottom"/>
            <w:hideMark/>
          </w:tcPr>
          <w:p w14:paraId="7CA52CA8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1.5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 xml:space="preserve"> [0.58;3.83]</w:t>
            </w:r>
          </w:p>
        </w:tc>
        <w:tc>
          <w:tcPr>
            <w:tcW w:w="1134" w:type="dxa"/>
            <w:noWrap/>
            <w:vAlign w:val="bottom"/>
            <w:hideMark/>
          </w:tcPr>
          <w:p w14:paraId="67AF24A9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0.401</w:t>
            </w:r>
          </w:p>
        </w:tc>
        <w:tc>
          <w:tcPr>
            <w:tcW w:w="1701" w:type="dxa"/>
            <w:noWrap/>
            <w:vAlign w:val="bottom"/>
            <w:hideMark/>
          </w:tcPr>
          <w:p w14:paraId="451E5C82" w14:textId="77777777" w:rsidR="00AB42FB" w:rsidRPr="00EC4CED" w:rsidRDefault="00AB42FB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0.81 [0.37;1.8</w:t>
            </w: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]</w:t>
            </w:r>
          </w:p>
        </w:tc>
        <w:tc>
          <w:tcPr>
            <w:tcW w:w="1139" w:type="dxa"/>
            <w:noWrap/>
            <w:vAlign w:val="bottom"/>
            <w:hideMark/>
          </w:tcPr>
          <w:p w14:paraId="38CFBD65" w14:textId="77777777" w:rsidR="00AB42FB" w:rsidRPr="00EC4CED" w:rsidRDefault="00AB42FB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color w:val="000000"/>
                <w:lang w:eastAsia="fr-FR"/>
              </w:rPr>
              <w:t>0.613</w:t>
            </w:r>
          </w:p>
        </w:tc>
      </w:tr>
    </w:tbl>
    <w:p w14:paraId="17B16B95" w14:textId="77777777" w:rsidR="00AB42FB" w:rsidRPr="004223C6" w:rsidRDefault="00AB42FB" w:rsidP="00AB42FB">
      <w:pPr>
        <w:spacing w:before="120" w:after="120" w:line="360" w:lineRule="auto"/>
        <w:ind w:firstLine="709"/>
        <w:rPr>
          <w:rFonts w:ascii="Arial" w:eastAsia="Times New Roman" w:hAnsi="Arial" w:cs="Arial"/>
          <w:lang w:val="en-US" w:eastAsia="fr-FR"/>
        </w:rPr>
      </w:pPr>
      <w:r w:rsidRPr="004223C6">
        <w:rPr>
          <w:rFonts w:ascii="Arial" w:eastAsia="Times New Roman" w:hAnsi="Arial" w:cs="Arial"/>
          <w:lang w:val="en-US" w:eastAsia="fr-FR"/>
        </w:rPr>
        <w:t>aRRR, adjusted relative risk ratio; DND, daily or near-daily</w:t>
      </w:r>
    </w:p>
    <w:p w14:paraId="0C78EF00" w14:textId="77777777" w:rsidR="00E23652" w:rsidRPr="00AB42FB" w:rsidRDefault="00E23652" w:rsidP="00AB42FB">
      <w:pPr>
        <w:rPr>
          <w:lang w:val="en-US"/>
        </w:rPr>
      </w:pPr>
    </w:p>
    <w:sectPr w:rsidR="00E23652" w:rsidRPr="00AB42FB" w:rsidSect="00AB4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6"/>
    <w:rsid w:val="003401B6"/>
    <w:rsid w:val="00342353"/>
    <w:rsid w:val="00AB42FB"/>
    <w:rsid w:val="00B94A99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5F54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2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BARRÉ Tangui</cp:lastModifiedBy>
  <cp:revision>3</cp:revision>
  <dcterms:created xsi:type="dcterms:W3CDTF">2026-03-03T15:51:00Z</dcterms:created>
  <dcterms:modified xsi:type="dcterms:W3CDTF">2026-03-03T15:51:00Z</dcterms:modified>
</cp:coreProperties>
</file>