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AD5B1" w14:textId="77777777" w:rsidR="00AE11D9" w:rsidRPr="00106A87" w:rsidRDefault="008B3EFE">
      <w:pPr>
        <w:pStyle w:val="Title"/>
        <w:rPr>
          <w:rFonts w:asciiTheme="majorBidi" w:hAnsiTheme="majorBidi"/>
          <w:color w:val="000000" w:themeColor="text1"/>
        </w:rPr>
      </w:pPr>
      <w:r w:rsidRPr="00106A87">
        <w:rPr>
          <w:rFonts w:asciiTheme="majorBidi" w:hAnsiTheme="majorBidi"/>
          <w:color w:val="000000" w:themeColor="text1"/>
        </w:rPr>
        <w:t>The STROBE reporting checklist</w:t>
      </w:r>
    </w:p>
    <w:p w14:paraId="57E4C722" w14:textId="77777777" w:rsidR="00AE11D9" w:rsidRPr="00106A87" w:rsidRDefault="008B3EFE">
      <w:pPr>
        <w:pStyle w:val="Subtitle"/>
        <w:rPr>
          <w:rFonts w:asciiTheme="majorBidi" w:hAnsiTheme="majorBidi"/>
          <w:color w:val="000000" w:themeColor="text1"/>
        </w:rPr>
      </w:pPr>
      <w:r w:rsidRPr="00106A87">
        <w:rPr>
          <w:rFonts w:asciiTheme="majorBidi" w:hAnsiTheme="majorBidi"/>
          <w:color w:val="000000" w:themeColor="text1"/>
        </w:rPr>
        <w:t>For checking that observational epidemiology research articles can be understood and used by everyone</w:t>
      </w:r>
    </w:p>
    <w:tbl>
      <w:tblPr>
        <w:tblStyle w:val="Table"/>
        <w:tblW w:w="5000" w:type="pct"/>
        <w:tblInd w:w="164" w:type="dxa"/>
        <w:tblBorders>
          <w:top w:val="single" w:sz="4" w:space="0" w:color="0758E5"/>
          <w:left w:val="single" w:sz="24" w:space="0" w:color="0758E5"/>
          <w:bottom w:val="single" w:sz="4" w:space="0" w:color="0758E5"/>
          <w:right w:val="single" w:sz="4" w:space="0" w:color="0758E5"/>
        </w:tblBorders>
        <w:tblCellMar>
          <w:left w:w="144" w:type="dxa"/>
          <w:right w:w="144" w:type="dxa"/>
        </w:tblCellMar>
        <w:tblLook w:val="0000" w:firstRow="0" w:lastRow="0" w:firstColumn="0" w:lastColumn="0" w:noHBand="0" w:noVBand="0"/>
      </w:tblPr>
      <w:tblGrid>
        <w:gridCol w:w="10765"/>
      </w:tblGrid>
      <w:tr w:rsidR="00B82B92" w:rsidRPr="00106A87" w14:paraId="7EE4DD64" w14:textId="77777777" w:rsidTr="00AE11D9">
        <w:trPr>
          <w:cnfStyle w:val="000000100000" w:firstRow="0" w:lastRow="0" w:firstColumn="0" w:lastColumn="0" w:oddVBand="0" w:evenVBand="0" w:oddHBand="1" w:evenHBand="0" w:firstRowFirstColumn="0" w:firstRowLastColumn="0" w:lastRowFirstColumn="0" w:lastRowLastColumn="0"/>
          <w:cantSplit/>
        </w:trPr>
        <w:tc>
          <w:tcPr>
            <w:tcW w:w="0" w:type="auto"/>
            <w:shd w:val="clear" w:color="auto" w:fill="DAE6FB"/>
            <w:tcMar>
              <w:top w:w="92" w:type="dxa"/>
              <w:bottom w:w="92" w:type="dxa"/>
            </w:tcMar>
          </w:tcPr>
          <w:p w14:paraId="7EB84967" w14:textId="77777777" w:rsidR="00AE11D9" w:rsidRPr="00106A87" w:rsidRDefault="008B3EFE">
            <w:pPr>
              <w:pStyle w:val="FirstParagraph"/>
              <w:spacing w:before="16" w:after="16"/>
              <w:rPr>
                <w:rFonts w:asciiTheme="majorBidi" w:hAnsiTheme="majorBidi" w:cstheme="majorBidi"/>
                <w:color w:val="000000" w:themeColor="text1"/>
              </w:rPr>
            </w:pPr>
            <w:r w:rsidRPr="00106A87">
              <w:rPr>
                <w:rFonts w:asciiTheme="majorBidi" w:hAnsiTheme="majorBidi" w:cstheme="majorBidi"/>
                <w:color w:val="000000" w:themeColor="text1"/>
              </w:rPr>
              <w:t>How to use this reporting checklist</w:t>
            </w:r>
          </w:p>
        </w:tc>
      </w:tr>
      <w:tr w:rsidR="00B82B92" w:rsidRPr="00106A87" w14:paraId="7C5ECC0A" w14:textId="77777777" w:rsidTr="00AE11D9">
        <w:trPr>
          <w:cantSplit/>
        </w:trPr>
        <w:tc>
          <w:tcPr>
            <w:tcW w:w="0" w:type="auto"/>
            <w:tcMar>
              <w:top w:w="108" w:type="dxa"/>
              <w:bottom w:w="108" w:type="dxa"/>
            </w:tcMar>
          </w:tcPr>
          <w:p w14:paraId="2D0E319A" w14:textId="77777777" w:rsidR="00AE11D9" w:rsidRPr="00106A87" w:rsidRDefault="008B3EFE">
            <w:pPr>
              <w:pStyle w:val="BodyText"/>
              <w:spacing w:before="16"/>
              <w:rPr>
                <w:rFonts w:asciiTheme="majorBidi" w:hAnsiTheme="majorBidi" w:cstheme="majorBidi"/>
                <w:color w:val="000000" w:themeColor="text1"/>
              </w:rPr>
            </w:pPr>
            <w:r w:rsidRPr="00106A87">
              <w:rPr>
                <w:rFonts w:asciiTheme="majorBidi" w:hAnsiTheme="majorBidi" w:cstheme="majorBidi"/>
                <w:color w:val="000000" w:themeColor="text1"/>
              </w:rPr>
              <w:t xml:space="preserve">This reporting checklist allows authors to demonstrate that their manuscripts adhere to the </w:t>
            </w:r>
            <w:hyperlink r:id="rId7">
              <w:r w:rsidRPr="00106A87">
                <w:rPr>
                  <w:rStyle w:val="Hyperlink"/>
                  <w:rFonts w:asciiTheme="majorBidi" w:hAnsiTheme="majorBidi" w:cstheme="majorBidi"/>
                  <w:color w:val="000000" w:themeColor="text1"/>
                </w:rPr>
                <w:t>STROBE reporting guideline</w:t>
              </w:r>
            </w:hyperlink>
            <w:r w:rsidRPr="00106A87">
              <w:rPr>
                <w:rFonts w:asciiTheme="majorBidi" w:hAnsiTheme="majorBidi" w:cstheme="majorBidi"/>
                <w:color w:val="000000" w:themeColor="text1"/>
              </w:rPr>
              <w:t>.</w:t>
            </w:r>
          </w:p>
          <w:p w14:paraId="1491A68F" w14:textId="77777777" w:rsidR="00AE11D9" w:rsidRPr="00106A87" w:rsidRDefault="008B3EFE">
            <w:pPr>
              <w:pStyle w:val="BodyText"/>
              <w:rPr>
                <w:rFonts w:asciiTheme="majorBidi" w:hAnsiTheme="majorBidi" w:cstheme="majorBidi"/>
                <w:color w:val="000000" w:themeColor="text1"/>
              </w:rPr>
            </w:pPr>
            <w:r w:rsidRPr="00106A87">
              <w:rPr>
                <w:rFonts w:asciiTheme="majorBidi" w:hAnsiTheme="majorBidi" w:cstheme="majorBidi"/>
                <w:color w:val="000000" w:themeColor="text1"/>
              </w:rPr>
              <w:t xml:space="preserve">If you have not used a reporting guideline before, read about </w:t>
            </w:r>
            <w:hyperlink r:id="rId8">
              <w:r w:rsidRPr="00106A87">
                <w:rPr>
                  <w:rStyle w:val="Hyperlink"/>
                  <w:rFonts w:asciiTheme="majorBidi" w:hAnsiTheme="majorBidi" w:cstheme="majorBidi"/>
                  <w:color w:val="000000" w:themeColor="text1"/>
                </w:rPr>
                <w:t>how and why to use them</w:t>
              </w:r>
            </w:hyperlink>
            <w:r w:rsidRPr="00106A87">
              <w:rPr>
                <w:rFonts w:asciiTheme="majorBidi" w:hAnsiTheme="majorBidi" w:cstheme="majorBidi"/>
                <w:color w:val="000000" w:themeColor="text1"/>
              </w:rPr>
              <w:t xml:space="preserve"> and check whether STROBE is the </w:t>
            </w:r>
            <w:hyperlink r:id="rId9" w:anchor="applicability">
              <w:r w:rsidRPr="00106A87">
                <w:rPr>
                  <w:rStyle w:val="Hyperlink"/>
                  <w:rFonts w:asciiTheme="majorBidi" w:hAnsiTheme="majorBidi" w:cstheme="majorBidi"/>
                  <w:color w:val="000000" w:themeColor="text1"/>
                </w:rPr>
                <w:t>most applicable reporting guideline</w:t>
              </w:r>
            </w:hyperlink>
            <w:r w:rsidRPr="00106A87">
              <w:rPr>
                <w:rFonts w:asciiTheme="majorBidi" w:hAnsiTheme="majorBidi" w:cstheme="majorBidi"/>
                <w:color w:val="000000" w:themeColor="text1"/>
              </w:rPr>
              <w:t xml:space="preserve"> for your work.</w:t>
            </w:r>
          </w:p>
          <w:p w14:paraId="32AF659C" w14:textId="77777777" w:rsidR="00AE11D9" w:rsidRPr="00106A87" w:rsidRDefault="008B3EFE">
            <w:pPr>
              <w:pStyle w:val="BodyText"/>
              <w:rPr>
                <w:rFonts w:asciiTheme="majorBidi" w:hAnsiTheme="majorBidi" w:cstheme="majorBidi"/>
                <w:color w:val="000000" w:themeColor="text1"/>
              </w:rPr>
            </w:pPr>
            <w:r w:rsidRPr="00106A87">
              <w:rPr>
                <w:rFonts w:asciiTheme="majorBidi" w:hAnsiTheme="majorBidi" w:cstheme="majorBidi"/>
                <w:color w:val="000000" w:themeColor="text1"/>
              </w:rPr>
              <w:t xml:space="preserve">Reporting guidelines are most useful when used early in research. When writing a manuscript or application, consider using the </w:t>
            </w:r>
            <w:hyperlink r:id="rId10">
              <w:r w:rsidRPr="00106A87">
                <w:rPr>
                  <w:rStyle w:val="Hyperlink"/>
                  <w:rFonts w:asciiTheme="majorBidi" w:hAnsiTheme="majorBidi" w:cstheme="majorBidi"/>
                  <w:color w:val="000000" w:themeColor="text1"/>
                </w:rPr>
                <w:t>full guidance</w:t>
              </w:r>
            </w:hyperlink>
            <w:r w:rsidRPr="00106A87">
              <w:rPr>
                <w:rFonts w:asciiTheme="majorBidi" w:hAnsiTheme="majorBidi" w:cstheme="majorBidi"/>
                <w:color w:val="000000" w:themeColor="text1"/>
              </w:rPr>
              <w:t xml:space="preserve"> where you’ll find explanations and examples for each item.</w:t>
            </w:r>
          </w:p>
          <w:p w14:paraId="0DD9EB37" w14:textId="77777777" w:rsidR="00AE11D9" w:rsidRPr="00106A87" w:rsidRDefault="008B3EFE">
            <w:pPr>
              <w:pStyle w:val="BodyText"/>
              <w:rPr>
                <w:rFonts w:asciiTheme="majorBidi" w:hAnsiTheme="majorBidi" w:cstheme="majorBidi"/>
                <w:color w:val="000000" w:themeColor="text1"/>
              </w:rPr>
            </w:pPr>
            <w:r w:rsidRPr="00106A87">
              <w:rPr>
                <w:rFonts w:asciiTheme="majorBidi" w:hAnsiTheme="majorBidi" w:cstheme="majorBidi"/>
                <w:color w:val="000000" w:themeColor="text1"/>
              </w:rPr>
              <w:t>After writing, demonstrate adherence by completing this checklist:</w:t>
            </w:r>
          </w:p>
          <w:p w14:paraId="7C2152C7" w14:textId="77777777" w:rsidR="00AE11D9" w:rsidRPr="00106A87" w:rsidRDefault="008B3EFE">
            <w:pPr>
              <w:pStyle w:val="Compact"/>
              <w:numPr>
                <w:ilvl w:val="0"/>
                <w:numId w:val="3"/>
              </w:numPr>
              <w:rPr>
                <w:rFonts w:asciiTheme="majorBidi" w:hAnsiTheme="majorBidi" w:cstheme="majorBidi"/>
                <w:color w:val="000000" w:themeColor="text1"/>
              </w:rPr>
            </w:pPr>
            <w:r w:rsidRPr="00106A87">
              <w:rPr>
                <w:rFonts w:asciiTheme="majorBidi" w:hAnsiTheme="majorBidi" w:cstheme="majorBidi"/>
                <w:color w:val="000000" w:themeColor="text1"/>
              </w:rPr>
              <w:t xml:space="preserve">Specify where each item is described (see </w:t>
            </w:r>
            <w:hyperlink w:anchor="sec-specify">
              <w:r w:rsidRPr="00106A87">
                <w:rPr>
                  <w:rStyle w:val="Hyperlink"/>
                  <w:rFonts w:asciiTheme="majorBidi" w:hAnsiTheme="majorBidi" w:cstheme="majorBidi"/>
                  <w:color w:val="000000" w:themeColor="text1"/>
                </w:rPr>
                <w:t>Note 1</w:t>
              </w:r>
            </w:hyperlink>
            <w:r w:rsidRPr="00106A87">
              <w:rPr>
                <w:rFonts w:asciiTheme="majorBidi" w:hAnsiTheme="majorBidi" w:cstheme="majorBidi"/>
                <w:color w:val="000000" w:themeColor="text1"/>
              </w:rPr>
              <w:t>).</w:t>
            </w:r>
          </w:p>
          <w:p w14:paraId="2571862B" w14:textId="77777777" w:rsidR="00AE11D9" w:rsidRPr="00106A87" w:rsidRDefault="008B3EFE">
            <w:pPr>
              <w:pStyle w:val="Compact"/>
              <w:numPr>
                <w:ilvl w:val="0"/>
                <w:numId w:val="3"/>
              </w:numPr>
              <w:rPr>
                <w:rFonts w:asciiTheme="majorBidi" w:hAnsiTheme="majorBidi" w:cstheme="majorBidi"/>
                <w:color w:val="000000" w:themeColor="text1"/>
              </w:rPr>
            </w:pPr>
            <w:r w:rsidRPr="00106A87">
              <w:rPr>
                <w:rFonts w:asciiTheme="majorBidi" w:hAnsiTheme="majorBidi" w:cstheme="majorBidi"/>
                <w:color w:val="000000" w:themeColor="text1"/>
              </w:rPr>
              <w:t xml:space="preserve">Cite this checklist (See </w:t>
            </w:r>
            <w:hyperlink w:anchor="sec-cite">
              <w:r w:rsidRPr="00106A87">
                <w:rPr>
                  <w:rStyle w:val="Hyperlink"/>
                  <w:rFonts w:asciiTheme="majorBidi" w:hAnsiTheme="majorBidi" w:cstheme="majorBidi"/>
                  <w:color w:val="000000" w:themeColor="text1"/>
                </w:rPr>
                <w:t>Note 2</w:t>
              </w:r>
            </w:hyperlink>
            <w:r w:rsidRPr="00106A87">
              <w:rPr>
                <w:rFonts w:asciiTheme="majorBidi" w:hAnsiTheme="majorBidi" w:cstheme="majorBidi"/>
                <w:color w:val="000000" w:themeColor="text1"/>
              </w:rPr>
              <w:t>).</w:t>
            </w:r>
          </w:p>
          <w:p w14:paraId="0F34EC6D" w14:textId="77777777" w:rsidR="00AE11D9" w:rsidRPr="00106A87" w:rsidRDefault="008B3EFE">
            <w:pPr>
              <w:pStyle w:val="Compact"/>
              <w:numPr>
                <w:ilvl w:val="0"/>
                <w:numId w:val="3"/>
              </w:numPr>
              <w:rPr>
                <w:rFonts w:asciiTheme="majorBidi" w:hAnsiTheme="majorBidi" w:cstheme="majorBidi"/>
                <w:color w:val="000000" w:themeColor="text1"/>
              </w:rPr>
            </w:pPr>
            <w:r w:rsidRPr="00106A87">
              <w:rPr>
                <w:rFonts w:asciiTheme="majorBidi" w:hAnsiTheme="majorBidi" w:cstheme="majorBidi"/>
                <w:color w:val="000000" w:themeColor="text1"/>
              </w:rPr>
              <w:t>Include your completed checklist as a supplement when submitting to a journal so that future readers can use it to find information.</w:t>
            </w:r>
          </w:p>
        </w:tc>
      </w:tr>
    </w:tbl>
    <w:p w14:paraId="5BC68F8C" w14:textId="77777777" w:rsidR="00AE11D9" w:rsidRPr="00106A87" w:rsidRDefault="00AE11D9">
      <w:pPr>
        <w:pStyle w:val="FirstParagraph"/>
        <w:rPr>
          <w:rFonts w:asciiTheme="majorBidi" w:hAnsiTheme="majorBidi" w:cstheme="majorBidi"/>
          <w:color w:val="000000" w:themeColor="text1"/>
        </w:rPr>
      </w:pPr>
    </w:p>
    <w:tbl>
      <w:tblPr>
        <w:tblStyle w:val="Table"/>
        <w:tblW w:w="5000" w:type="pct"/>
        <w:tblLayout w:type="fixed"/>
        <w:tblLook w:val="0000" w:firstRow="0" w:lastRow="0" w:firstColumn="0" w:lastColumn="0" w:noHBand="0" w:noVBand="0"/>
      </w:tblPr>
      <w:tblGrid>
        <w:gridCol w:w="2159"/>
        <w:gridCol w:w="5395"/>
        <w:gridCol w:w="3236"/>
      </w:tblGrid>
      <w:tr w:rsidR="00B82B92" w:rsidRPr="00106A87" w14:paraId="3034B9D7"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6B7DC7B2" w14:textId="77777777" w:rsidR="00AE11D9" w:rsidRPr="00106A87" w:rsidRDefault="00AE11D9">
            <w:pPr>
              <w:pStyle w:val="Compact"/>
              <w:rPr>
                <w:rFonts w:asciiTheme="majorBidi" w:hAnsiTheme="majorBidi" w:cstheme="majorBidi"/>
                <w:color w:val="000000" w:themeColor="text1"/>
              </w:rPr>
            </w:pPr>
          </w:p>
        </w:tc>
        <w:tc>
          <w:tcPr>
            <w:tcW w:w="5395" w:type="dxa"/>
          </w:tcPr>
          <w:p w14:paraId="5362EFB3"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Item Description</w:t>
            </w:r>
          </w:p>
        </w:tc>
        <w:tc>
          <w:tcPr>
            <w:tcW w:w="3236" w:type="dxa"/>
          </w:tcPr>
          <w:p w14:paraId="15927F92"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Location (or reason for not reporting)</w:t>
            </w:r>
          </w:p>
        </w:tc>
      </w:tr>
      <w:tr w:rsidR="00B82B92" w:rsidRPr="00106A87" w14:paraId="112E51FB" w14:textId="77777777" w:rsidTr="006A026D">
        <w:trPr>
          <w:trHeight w:val="1727"/>
        </w:trPr>
        <w:tc>
          <w:tcPr>
            <w:tcW w:w="2159" w:type="dxa"/>
          </w:tcPr>
          <w:p w14:paraId="71CA309D"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Title and abstract</w:t>
            </w:r>
          </w:p>
        </w:tc>
        <w:tc>
          <w:tcPr>
            <w:tcW w:w="5395" w:type="dxa"/>
          </w:tcPr>
          <w:p w14:paraId="74B7EA1F" w14:textId="77777777" w:rsidR="00AE11D9" w:rsidRPr="00106A87" w:rsidRDefault="00AE11D9">
            <w:pPr>
              <w:pStyle w:val="Compact"/>
              <w:rPr>
                <w:rFonts w:asciiTheme="majorBidi" w:hAnsiTheme="majorBidi" w:cstheme="majorBidi"/>
                <w:color w:val="000000" w:themeColor="text1"/>
              </w:rPr>
            </w:pPr>
          </w:p>
        </w:tc>
        <w:tc>
          <w:tcPr>
            <w:tcW w:w="3236" w:type="dxa"/>
          </w:tcPr>
          <w:p w14:paraId="1D45E757" w14:textId="680E96C7" w:rsidR="0007026A" w:rsidRPr="00106A87" w:rsidRDefault="0007026A" w:rsidP="0007026A">
            <w:pPr>
              <w:pStyle w:val="Title"/>
              <w:jc w:val="lowKashida"/>
              <w:rPr>
                <w:rFonts w:asciiTheme="majorBidi" w:eastAsiaTheme="minorHAnsi" w:hAnsiTheme="majorBidi"/>
                <w:color w:val="000000" w:themeColor="text1"/>
                <w:kern w:val="2"/>
                <w:sz w:val="24"/>
                <w:szCs w:val="24"/>
                <w:rtl/>
                <w14:ligatures w14:val="standardContextual"/>
              </w:rPr>
            </w:pPr>
            <w:r w:rsidRPr="00106A87">
              <w:rPr>
                <w:rFonts w:asciiTheme="majorBidi" w:eastAsiaTheme="minorHAnsi" w:hAnsiTheme="majorBidi"/>
                <w:color w:val="000000" w:themeColor="text1"/>
                <w:kern w:val="2"/>
                <w:sz w:val="24"/>
                <w:szCs w:val="24"/>
                <w14:ligatures w14:val="standardContextual"/>
              </w:rPr>
              <w:t>Title</w:t>
            </w:r>
            <w:r w:rsidR="00576BED" w:rsidRPr="00106A87">
              <w:rPr>
                <w:rFonts w:asciiTheme="majorBidi" w:eastAsiaTheme="minorHAnsi" w:hAnsiTheme="majorBidi" w:hint="cs"/>
                <w:color w:val="000000" w:themeColor="text1"/>
                <w:kern w:val="2"/>
                <w:sz w:val="24"/>
                <w:szCs w:val="24"/>
                <w:rtl/>
                <w:lang w:bidi="fa-IR"/>
                <w14:ligatures w14:val="standardContextual"/>
              </w:rPr>
              <w:t xml:space="preserve">: </w:t>
            </w:r>
            <w:r w:rsidR="00576BED" w:rsidRPr="00106A87">
              <w:rPr>
                <w:rFonts w:asciiTheme="majorBidi" w:eastAsiaTheme="minorHAnsi" w:hAnsiTheme="majorBidi" w:hint="cs"/>
                <w:color w:val="000000" w:themeColor="text1"/>
                <w:kern w:val="2"/>
                <w:sz w:val="24"/>
                <w:szCs w:val="24"/>
                <w:lang w:bidi="fa-IR"/>
                <w14:ligatures w14:val="standardContextual"/>
              </w:rPr>
              <w:t>The</w:t>
            </w:r>
            <w:r w:rsidRPr="00106A87">
              <w:rPr>
                <w:rFonts w:asciiTheme="majorBidi" w:eastAsiaTheme="minorHAnsi" w:hAnsiTheme="majorBidi"/>
                <w:color w:val="000000" w:themeColor="text1"/>
                <w:kern w:val="2"/>
                <w:sz w:val="24"/>
                <w:szCs w:val="24"/>
                <w14:ligatures w14:val="standardContextual"/>
              </w:rPr>
              <w:t xml:space="preserve"> Predictive Role of Social Intelligence Dimensions on Critical Thinking Dispositions Among Nurses: A Cross-Sectional Study in Western Iran</w:t>
            </w:r>
            <w:r w:rsidR="00D2076D" w:rsidRPr="00106A87">
              <w:rPr>
                <w:rFonts w:asciiTheme="majorBidi" w:eastAsiaTheme="minorHAnsi" w:hAnsiTheme="majorBidi" w:hint="cs"/>
                <w:color w:val="000000" w:themeColor="text1"/>
                <w:kern w:val="2"/>
                <w:sz w:val="24"/>
                <w:szCs w:val="24"/>
                <w:rtl/>
                <w14:ligatures w14:val="standardContextual"/>
              </w:rPr>
              <w:t>.</w:t>
            </w:r>
          </w:p>
          <w:p w14:paraId="4E9DA777" w14:textId="17620B92" w:rsidR="00AE11D9" w:rsidRPr="00106A87" w:rsidRDefault="00576BED" w:rsidP="00576BED">
            <w:pPr>
              <w:pStyle w:val="BodyText"/>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 xml:space="preserve">Page </w:t>
            </w:r>
            <w:r w:rsidRPr="00106A87">
              <w:rPr>
                <w:rStyle w:val="Strong"/>
                <w:rFonts w:asciiTheme="majorBidi" w:hAnsiTheme="majorBidi" w:cstheme="majorBidi"/>
                <w:b w:val="0"/>
                <w:bCs w:val="0"/>
                <w:color w:val="000000" w:themeColor="text1"/>
                <w:rtl/>
              </w:rPr>
              <w:t>1</w:t>
            </w:r>
            <w:r w:rsidRPr="00106A87">
              <w:rPr>
                <w:rStyle w:val="Strong"/>
                <w:rFonts w:asciiTheme="majorBidi" w:hAnsiTheme="majorBidi" w:cstheme="majorBidi"/>
                <w:b w:val="0"/>
                <w:bCs w:val="0"/>
                <w:color w:val="000000" w:themeColor="text1"/>
              </w:rPr>
              <w:t xml:space="preserve">, lines </w:t>
            </w:r>
            <w:r w:rsidRPr="00106A87">
              <w:rPr>
                <w:rStyle w:val="Strong"/>
                <w:rFonts w:asciiTheme="majorBidi" w:hAnsiTheme="majorBidi" w:cstheme="majorBidi"/>
                <w:b w:val="0"/>
                <w:bCs w:val="0"/>
                <w:color w:val="000000" w:themeColor="text1"/>
                <w:rtl/>
              </w:rPr>
              <w:t>1</w:t>
            </w:r>
            <w:r w:rsidRPr="00106A87">
              <w:rPr>
                <w:rStyle w:val="Strong"/>
                <w:rFonts w:asciiTheme="majorBidi" w:hAnsiTheme="majorBidi" w:cstheme="majorBidi"/>
                <w:b w:val="0"/>
                <w:bCs w:val="0"/>
                <w:color w:val="000000" w:themeColor="text1"/>
              </w:rPr>
              <w:t>–</w:t>
            </w:r>
            <w:r w:rsidRPr="00106A87">
              <w:rPr>
                <w:rStyle w:val="Strong"/>
                <w:rFonts w:asciiTheme="majorBidi" w:hAnsiTheme="majorBidi" w:cstheme="majorBidi"/>
                <w:b w:val="0"/>
                <w:bCs w:val="0"/>
                <w:color w:val="000000" w:themeColor="text1"/>
                <w:rtl/>
              </w:rPr>
              <w:t>2</w:t>
            </w:r>
            <w:r w:rsidRPr="00106A87">
              <w:rPr>
                <w:rStyle w:val="Strong"/>
                <w:rFonts w:asciiTheme="majorBidi" w:hAnsiTheme="majorBidi" w:cstheme="majorBidi"/>
                <w:b w:val="0"/>
                <w:bCs w:val="0"/>
                <w:color w:val="000000" w:themeColor="text1"/>
              </w:rPr>
              <w:t xml:space="preserve"> </w:t>
            </w:r>
          </w:p>
        </w:tc>
      </w:tr>
      <w:tr w:rsidR="00B82B92" w:rsidRPr="00106A87" w14:paraId="7CCE398A"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390BC42E" w14:textId="77777777" w:rsidR="00AE11D9" w:rsidRPr="00106A87" w:rsidRDefault="00B464BF">
            <w:pPr>
              <w:pStyle w:val="Compact"/>
              <w:rPr>
                <w:rFonts w:asciiTheme="majorBidi" w:hAnsiTheme="majorBidi" w:cstheme="majorBidi"/>
                <w:color w:val="000000" w:themeColor="text1"/>
              </w:rPr>
            </w:pPr>
            <w:hyperlink r:id="rId11">
              <w:r w:rsidR="008B3EFE" w:rsidRPr="00106A87">
                <w:rPr>
                  <w:rStyle w:val="Hyperlink"/>
                  <w:rFonts w:asciiTheme="majorBidi" w:hAnsiTheme="majorBidi" w:cstheme="majorBidi"/>
                  <w:color w:val="000000" w:themeColor="text1"/>
                </w:rPr>
                <w:t>1a. Indicate the study’s design</w:t>
              </w:r>
            </w:hyperlink>
          </w:p>
        </w:tc>
        <w:tc>
          <w:tcPr>
            <w:tcW w:w="5395" w:type="dxa"/>
          </w:tcPr>
          <w:p w14:paraId="1371E2D1"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Indicate the study’s design with a commonly used term in the title or the abstract.</w:t>
            </w:r>
          </w:p>
        </w:tc>
        <w:tc>
          <w:tcPr>
            <w:tcW w:w="3236" w:type="dxa"/>
          </w:tcPr>
          <w:p w14:paraId="5E393B20" w14:textId="77777777" w:rsidR="004D0CDD" w:rsidRPr="00106A87" w:rsidRDefault="004D0CDD" w:rsidP="004D0CDD">
            <w:pPr>
              <w:spacing w:line="276" w:lineRule="auto"/>
              <w:jc w:val="lowKashida"/>
              <w:rPr>
                <w:rFonts w:asciiTheme="majorBidi" w:hAnsiTheme="majorBidi" w:cstheme="majorBidi"/>
                <w:color w:val="000000" w:themeColor="text1"/>
                <w:sz w:val="28"/>
                <w:szCs w:val="28"/>
                <w:rtl/>
              </w:rPr>
            </w:pPr>
            <w:r w:rsidRPr="00106A87">
              <w:rPr>
                <w:rStyle w:val="Strong"/>
                <w:rFonts w:asciiTheme="majorBidi" w:hAnsiTheme="majorBidi" w:cstheme="majorBidi"/>
                <w:b w:val="0"/>
                <w:bCs w:val="0"/>
                <w:color w:val="000000" w:themeColor="text1"/>
              </w:rPr>
              <w:t>Design:</w:t>
            </w:r>
            <w:r w:rsidRPr="00106A87">
              <w:rPr>
                <w:rFonts w:asciiTheme="majorBidi" w:hAnsiTheme="majorBidi" w:cstheme="majorBidi"/>
                <w:color w:val="000000" w:themeColor="text1"/>
                <w:rtl/>
              </w:rPr>
              <w:t xml:space="preserve"> </w:t>
            </w:r>
            <w:r w:rsidRPr="00106A87">
              <w:rPr>
                <w:rFonts w:asciiTheme="majorBidi" w:hAnsiTheme="majorBidi" w:cstheme="majorBidi"/>
                <w:color w:val="000000" w:themeColor="text1"/>
              </w:rPr>
              <w:t>A cross</w:t>
            </w:r>
            <w:r w:rsidRPr="00106A87">
              <w:rPr>
                <w:rFonts w:asciiTheme="majorBidi" w:hAnsiTheme="majorBidi" w:cstheme="majorBidi"/>
                <w:color w:val="000000" w:themeColor="text1"/>
              </w:rPr>
              <w:noBreakHyphen/>
              <w:t>sectional descriptive correlational design.</w:t>
            </w:r>
          </w:p>
          <w:p w14:paraId="1317380E" w14:textId="7396B1A4" w:rsidR="00AE11D9" w:rsidRPr="00106A87" w:rsidRDefault="004D0CDD">
            <w:pPr>
              <w:pStyle w:val="Compact"/>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Page 2, line 32</w:t>
            </w:r>
          </w:p>
        </w:tc>
      </w:tr>
      <w:tr w:rsidR="00B82B92" w:rsidRPr="00106A87" w14:paraId="6BCE7B5C" w14:textId="77777777" w:rsidTr="006A026D">
        <w:tc>
          <w:tcPr>
            <w:tcW w:w="2159" w:type="dxa"/>
          </w:tcPr>
          <w:p w14:paraId="0E8255C7" w14:textId="77777777" w:rsidR="00AE11D9" w:rsidRPr="00106A87" w:rsidRDefault="00B464BF">
            <w:pPr>
              <w:pStyle w:val="Compact"/>
              <w:rPr>
                <w:rFonts w:asciiTheme="majorBidi" w:hAnsiTheme="majorBidi" w:cstheme="majorBidi"/>
                <w:color w:val="000000" w:themeColor="text1"/>
              </w:rPr>
            </w:pPr>
            <w:hyperlink r:id="rId12">
              <w:r w:rsidR="008B3EFE" w:rsidRPr="00106A87">
                <w:rPr>
                  <w:rStyle w:val="Hyperlink"/>
                  <w:rFonts w:asciiTheme="majorBidi" w:hAnsiTheme="majorBidi" w:cstheme="majorBidi"/>
                  <w:color w:val="000000" w:themeColor="text1"/>
                </w:rPr>
                <w:t>1b. Abstract</w:t>
              </w:r>
            </w:hyperlink>
          </w:p>
        </w:tc>
        <w:tc>
          <w:tcPr>
            <w:tcW w:w="5395" w:type="dxa"/>
          </w:tcPr>
          <w:p w14:paraId="39216379"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Provide in the abstract an informative and balanced summary of what was done and what was found.</w:t>
            </w:r>
          </w:p>
        </w:tc>
        <w:tc>
          <w:tcPr>
            <w:tcW w:w="3236" w:type="dxa"/>
          </w:tcPr>
          <w:p w14:paraId="50F1EAEE" w14:textId="3EDDC527" w:rsidR="00AE11D9" w:rsidRPr="00106A87" w:rsidRDefault="00F15B7C">
            <w:pPr>
              <w:pStyle w:val="Compact"/>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Page 2, lines 28-57</w:t>
            </w:r>
          </w:p>
        </w:tc>
      </w:tr>
      <w:tr w:rsidR="00B82B92" w:rsidRPr="00106A87" w14:paraId="1C60FA90"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6B5F5C86"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Introduction</w:t>
            </w:r>
          </w:p>
        </w:tc>
        <w:tc>
          <w:tcPr>
            <w:tcW w:w="5395" w:type="dxa"/>
          </w:tcPr>
          <w:p w14:paraId="446D744B" w14:textId="77777777" w:rsidR="00AE11D9" w:rsidRPr="00106A87" w:rsidRDefault="00AE11D9">
            <w:pPr>
              <w:pStyle w:val="Compact"/>
              <w:rPr>
                <w:rFonts w:asciiTheme="majorBidi" w:hAnsiTheme="majorBidi" w:cstheme="majorBidi"/>
                <w:color w:val="000000" w:themeColor="text1"/>
              </w:rPr>
            </w:pPr>
          </w:p>
        </w:tc>
        <w:tc>
          <w:tcPr>
            <w:tcW w:w="3236" w:type="dxa"/>
          </w:tcPr>
          <w:p w14:paraId="36134593" w14:textId="77777777" w:rsidR="00AE11D9" w:rsidRPr="00106A87" w:rsidRDefault="00AE11D9">
            <w:pPr>
              <w:pStyle w:val="Compact"/>
              <w:rPr>
                <w:rFonts w:asciiTheme="majorBidi" w:hAnsiTheme="majorBidi" w:cstheme="majorBidi"/>
                <w:color w:val="000000" w:themeColor="text1"/>
              </w:rPr>
            </w:pPr>
          </w:p>
        </w:tc>
      </w:tr>
      <w:tr w:rsidR="00B82B92" w:rsidRPr="00106A87" w14:paraId="636E6759" w14:textId="77777777" w:rsidTr="006A026D">
        <w:tc>
          <w:tcPr>
            <w:tcW w:w="2159" w:type="dxa"/>
          </w:tcPr>
          <w:p w14:paraId="4F7917D7" w14:textId="77777777" w:rsidR="00AE11D9" w:rsidRPr="00106A87" w:rsidRDefault="00B464BF">
            <w:pPr>
              <w:pStyle w:val="Compact"/>
              <w:rPr>
                <w:rFonts w:asciiTheme="majorBidi" w:hAnsiTheme="majorBidi" w:cstheme="majorBidi"/>
                <w:color w:val="000000" w:themeColor="text1"/>
              </w:rPr>
            </w:pPr>
            <w:hyperlink r:id="rId13">
              <w:r w:rsidR="008B3EFE" w:rsidRPr="00106A87">
                <w:rPr>
                  <w:rStyle w:val="Hyperlink"/>
                  <w:rFonts w:asciiTheme="majorBidi" w:hAnsiTheme="majorBidi" w:cstheme="majorBidi"/>
                  <w:color w:val="000000" w:themeColor="text1"/>
                </w:rPr>
                <w:t>2. Background / rationale</w:t>
              </w:r>
            </w:hyperlink>
          </w:p>
        </w:tc>
        <w:tc>
          <w:tcPr>
            <w:tcW w:w="5395" w:type="dxa"/>
          </w:tcPr>
          <w:p w14:paraId="73946F6A"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Explain the scientific background and rationale for the investigation being reported.</w:t>
            </w:r>
          </w:p>
        </w:tc>
        <w:tc>
          <w:tcPr>
            <w:tcW w:w="3236" w:type="dxa"/>
          </w:tcPr>
          <w:p w14:paraId="20CD5A15" w14:textId="3F535029" w:rsidR="001B01B5" w:rsidRPr="00106A87" w:rsidRDefault="001B01B5" w:rsidP="001B01B5">
            <w:pPr>
              <w:spacing w:after="0"/>
              <w:jc w:val="lowKashida"/>
              <w:rPr>
                <w:rFonts w:asciiTheme="majorBidi" w:hAnsiTheme="majorBidi" w:cstheme="majorBidi"/>
                <w:color w:val="000000" w:themeColor="text1"/>
              </w:rPr>
            </w:pPr>
            <w:r w:rsidRPr="00106A87">
              <w:rPr>
                <w:rFonts w:asciiTheme="majorBidi" w:hAnsiTheme="majorBidi" w:cstheme="majorBidi"/>
                <w:color w:val="000000" w:themeColor="text1"/>
              </w:rPr>
              <w:t xml:space="preserve">1 | Introduction </w:t>
            </w:r>
          </w:p>
          <w:p w14:paraId="20832D52" w14:textId="01D39897" w:rsidR="00AE11D9" w:rsidRPr="00106A87" w:rsidRDefault="001B01B5" w:rsidP="001B01B5">
            <w:pPr>
              <w:spacing w:after="0"/>
              <w:jc w:val="lowKashida"/>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Page 4, lines 66-97</w:t>
            </w:r>
          </w:p>
        </w:tc>
      </w:tr>
      <w:tr w:rsidR="00B82B92" w:rsidRPr="00106A87" w14:paraId="63DDE858"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1D7FA2E4" w14:textId="77777777" w:rsidR="00AE11D9" w:rsidRPr="00106A87" w:rsidRDefault="00B464BF">
            <w:pPr>
              <w:pStyle w:val="Compact"/>
              <w:rPr>
                <w:rFonts w:asciiTheme="majorBidi" w:hAnsiTheme="majorBidi" w:cstheme="majorBidi"/>
                <w:color w:val="000000" w:themeColor="text1"/>
              </w:rPr>
            </w:pPr>
            <w:hyperlink r:id="rId14">
              <w:r w:rsidR="008B3EFE" w:rsidRPr="00106A87">
                <w:rPr>
                  <w:rStyle w:val="Hyperlink"/>
                  <w:rFonts w:asciiTheme="majorBidi" w:hAnsiTheme="majorBidi" w:cstheme="majorBidi"/>
                  <w:color w:val="000000" w:themeColor="text1"/>
                </w:rPr>
                <w:t>3. Objectives</w:t>
              </w:r>
            </w:hyperlink>
          </w:p>
        </w:tc>
        <w:tc>
          <w:tcPr>
            <w:tcW w:w="5395" w:type="dxa"/>
          </w:tcPr>
          <w:p w14:paraId="4498CB56"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State specific objectives, including any prespecified hypotheses.</w:t>
            </w:r>
          </w:p>
        </w:tc>
        <w:tc>
          <w:tcPr>
            <w:tcW w:w="3236" w:type="dxa"/>
          </w:tcPr>
          <w:p w14:paraId="0B669F60" w14:textId="77777777" w:rsidR="00357E0C" w:rsidRPr="00106A87" w:rsidRDefault="00357E0C" w:rsidP="00357E0C">
            <w:pPr>
              <w:pStyle w:val="Compact"/>
              <w:rPr>
                <w:rFonts w:asciiTheme="majorBidi" w:hAnsiTheme="majorBidi" w:cstheme="majorBidi"/>
                <w:color w:val="000000" w:themeColor="text1"/>
              </w:rPr>
            </w:pPr>
            <w:r w:rsidRPr="00106A87">
              <w:rPr>
                <w:rFonts w:asciiTheme="majorBidi" w:hAnsiTheme="majorBidi" w:cstheme="majorBidi"/>
                <w:color w:val="000000" w:themeColor="text1"/>
              </w:rPr>
              <w:t>3 | The Study Objectives</w:t>
            </w:r>
          </w:p>
          <w:p w14:paraId="34BD7929" w14:textId="47EC43EA" w:rsidR="00AE11D9" w:rsidRPr="00106A87" w:rsidRDefault="00357E0C">
            <w:pPr>
              <w:pStyle w:val="Compact"/>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Page 4, lines 104-109</w:t>
            </w:r>
          </w:p>
        </w:tc>
      </w:tr>
      <w:tr w:rsidR="00B82B92" w:rsidRPr="00106A87" w14:paraId="7B990F17" w14:textId="77777777" w:rsidTr="006A026D">
        <w:tc>
          <w:tcPr>
            <w:tcW w:w="2159" w:type="dxa"/>
          </w:tcPr>
          <w:p w14:paraId="532758A0"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Methods</w:t>
            </w:r>
          </w:p>
        </w:tc>
        <w:tc>
          <w:tcPr>
            <w:tcW w:w="5395" w:type="dxa"/>
          </w:tcPr>
          <w:p w14:paraId="277FD81B" w14:textId="77777777" w:rsidR="00AE11D9" w:rsidRPr="00106A87" w:rsidRDefault="00AE11D9">
            <w:pPr>
              <w:pStyle w:val="Compact"/>
              <w:rPr>
                <w:rFonts w:asciiTheme="majorBidi" w:hAnsiTheme="majorBidi" w:cstheme="majorBidi"/>
                <w:color w:val="000000" w:themeColor="text1"/>
              </w:rPr>
            </w:pPr>
          </w:p>
        </w:tc>
        <w:tc>
          <w:tcPr>
            <w:tcW w:w="3236" w:type="dxa"/>
          </w:tcPr>
          <w:p w14:paraId="6E923F73" w14:textId="77777777" w:rsidR="00AE11D9" w:rsidRPr="00106A87" w:rsidRDefault="00AE11D9">
            <w:pPr>
              <w:pStyle w:val="Compact"/>
              <w:rPr>
                <w:rFonts w:asciiTheme="majorBidi" w:hAnsiTheme="majorBidi" w:cstheme="majorBidi"/>
                <w:color w:val="000000" w:themeColor="text1"/>
              </w:rPr>
            </w:pPr>
          </w:p>
        </w:tc>
      </w:tr>
      <w:tr w:rsidR="00B82B92" w:rsidRPr="00106A87" w14:paraId="7D0DF67B"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39E4F059" w14:textId="77777777" w:rsidR="00AE11D9" w:rsidRPr="00106A87" w:rsidRDefault="00B464BF">
            <w:pPr>
              <w:pStyle w:val="Compact"/>
              <w:rPr>
                <w:rFonts w:asciiTheme="majorBidi" w:hAnsiTheme="majorBidi" w:cstheme="majorBidi"/>
                <w:color w:val="000000" w:themeColor="text1"/>
              </w:rPr>
            </w:pPr>
            <w:hyperlink r:id="rId15">
              <w:r w:rsidR="008B3EFE" w:rsidRPr="00106A87">
                <w:rPr>
                  <w:rStyle w:val="Hyperlink"/>
                  <w:rFonts w:asciiTheme="majorBidi" w:hAnsiTheme="majorBidi" w:cstheme="majorBidi"/>
                  <w:color w:val="000000" w:themeColor="text1"/>
                </w:rPr>
                <w:t>4. Study design</w:t>
              </w:r>
            </w:hyperlink>
          </w:p>
        </w:tc>
        <w:tc>
          <w:tcPr>
            <w:tcW w:w="5395" w:type="dxa"/>
          </w:tcPr>
          <w:p w14:paraId="1EE55E13"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Present key elements of study design early in the paper.</w:t>
            </w:r>
          </w:p>
        </w:tc>
        <w:tc>
          <w:tcPr>
            <w:tcW w:w="3236" w:type="dxa"/>
          </w:tcPr>
          <w:p w14:paraId="74C5501C" w14:textId="77777777" w:rsidR="00357E0C" w:rsidRPr="00106A87" w:rsidRDefault="00357E0C" w:rsidP="00357E0C">
            <w:pPr>
              <w:spacing w:after="0"/>
              <w:jc w:val="lowKashida"/>
              <w:rPr>
                <w:rFonts w:asciiTheme="majorBidi" w:hAnsiTheme="majorBidi" w:cstheme="majorBidi"/>
                <w:color w:val="000000" w:themeColor="text1"/>
              </w:rPr>
            </w:pPr>
            <w:r w:rsidRPr="00106A87">
              <w:rPr>
                <w:rFonts w:asciiTheme="majorBidi" w:hAnsiTheme="majorBidi" w:cstheme="majorBidi"/>
                <w:color w:val="000000" w:themeColor="text1"/>
              </w:rPr>
              <w:t>4 | Method</w:t>
            </w:r>
          </w:p>
          <w:p w14:paraId="6056CD47" w14:textId="67213F1E" w:rsidR="00AE11D9" w:rsidRPr="00106A87" w:rsidRDefault="00357E0C" w:rsidP="00357E0C">
            <w:pPr>
              <w:pStyle w:val="Compact"/>
              <w:spacing w:before="0" w:after="0"/>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Page 5, line 110</w:t>
            </w:r>
          </w:p>
        </w:tc>
      </w:tr>
      <w:tr w:rsidR="00B82B92" w:rsidRPr="00106A87" w14:paraId="1EF42838" w14:textId="77777777" w:rsidTr="006A026D">
        <w:tc>
          <w:tcPr>
            <w:tcW w:w="2159" w:type="dxa"/>
          </w:tcPr>
          <w:p w14:paraId="1BB5B6C9" w14:textId="77777777" w:rsidR="00AE11D9" w:rsidRPr="00106A87" w:rsidRDefault="00B464BF">
            <w:pPr>
              <w:pStyle w:val="Compact"/>
              <w:rPr>
                <w:rFonts w:asciiTheme="majorBidi" w:hAnsiTheme="majorBidi" w:cstheme="majorBidi"/>
                <w:color w:val="000000" w:themeColor="text1"/>
              </w:rPr>
            </w:pPr>
            <w:hyperlink r:id="rId16">
              <w:r w:rsidR="008B3EFE" w:rsidRPr="00106A87">
                <w:rPr>
                  <w:rStyle w:val="Hyperlink"/>
                  <w:rFonts w:asciiTheme="majorBidi" w:hAnsiTheme="majorBidi" w:cstheme="majorBidi"/>
                  <w:color w:val="000000" w:themeColor="text1"/>
                </w:rPr>
                <w:t>5. Setting</w:t>
              </w:r>
            </w:hyperlink>
          </w:p>
        </w:tc>
        <w:tc>
          <w:tcPr>
            <w:tcW w:w="5395" w:type="dxa"/>
          </w:tcPr>
          <w:p w14:paraId="2531F84A"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Describe the setting, locations, and relevant dates, including periods of recruitment, exposure, follow-up, and data collection.</w:t>
            </w:r>
          </w:p>
        </w:tc>
        <w:tc>
          <w:tcPr>
            <w:tcW w:w="3236" w:type="dxa"/>
          </w:tcPr>
          <w:p w14:paraId="17063860" w14:textId="77777777" w:rsidR="00B72BA8" w:rsidRPr="00106A87" w:rsidRDefault="00B72BA8" w:rsidP="00D07B2B">
            <w:pPr>
              <w:spacing w:after="0" w:line="360" w:lineRule="auto"/>
              <w:jc w:val="lowKashida"/>
              <w:rPr>
                <w:rFonts w:asciiTheme="majorBidi" w:hAnsiTheme="majorBidi" w:cstheme="majorBidi"/>
                <w:color w:val="000000" w:themeColor="text1"/>
              </w:rPr>
            </w:pPr>
            <w:r w:rsidRPr="00106A87">
              <w:rPr>
                <w:rFonts w:asciiTheme="majorBidi" w:hAnsiTheme="majorBidi" w:cstheme="majorBidi"/>
                <w:color w:val="000000" w:themeColor="text1"/>
              </w:rPr>
              <w:t>4 | Method</w:t>
            </w:r>
          </w:p>
          <w:p w14:paraId="64AD6AFA" w14:textId="77777777" w:rsidR="00B72BA8" w:rsidRPr="00106A87" w:rsidRDefault="00B72BA8" w:rsidP="00D07B2B">
            <w:pPr>
              <w:spacing w:after="0" w:line="360" w:lineRule="auto"/>
              <w:jc w:val="lowKashida"/>
              <w:rPr>
                <w:rFonts w:asciiTheme="majorBidi" w:hAnsiTheme="majorBidi" w:cstheme="majorBidi"/>
                <w:color w:val="000000" w:themeColor="text1"/>
                <w:rtl/>
              </w:rPr>
            </w:pPr>
            <w:r w:rsidRPr="00106A87">
              <w:rPr>
                <w:rFonts w:asciiTheme="majorBidi" w:hAnsiTheme="majorBidi" w:cstheme="majorBidi"/>
                <w:color w:val="000000" w:themeColor="text1"/>
              </w:rPr>
              <w:t>4.1 | Study Design and Settings</w:t>
            </w:r>
          </w:p>
          <w:p w14:paraId="574BC092" w14:textId="4BA0598B" w:rsidR="00B72BA8" w:rsidRPr="00106A87" w:rsidRDefault="00B72BA8" w:rsidP="00D07B2B">
            <w:pPr>
              <w:spacing w:after="0" w:line="360" w:lineRule="auto"/>
              <w:jc w:val="lowKashida"/>
              <w:rPr>
                <w:rFonts w:asciiTheme="majorBidi" w:hAnsiTheme="majorBidi" w:cstheme="majorBidi"/>
                <w:color w:val="000000" w:themeColor="text1"/>
                <w:rtl/>
              </w:rPr>
            </w:pPr>
            <w:r w:rsidRPr="00106A87">
              <w:rPr>
                <w:rFonts w:asciiTheme="majorBidi" w:hAnsiTheme="majorBidi" w:cstheme="majorBidi"/>
                <w:color w:val="000000" w:themeColor="text1"/>
              </w:rPr>
              <w:t>4.2 | Participants and Sampling</w:t>
            </w:r>
          </w:p>
          <w:p w14:paraId="20714428" w14:textId="77777777" w:rsidR="00B72BA8" w:rsidRPr="00106A87" w:rsidRDefault="00B72BA8" w:rsidP="00D07B2B">
            <w:pPr>
              <w:spacing w:after="0" w:line="360" w:lineRule="auto"/>
              <w:jc w:val="lowKashida"/>
              <w:rPr>
                <w:rFonts w:asciiTheme="majorBidi" w:hAnsiTheme="majorBidi" w:cstheme="majorBidi"/>
                <w:color w:val="000000" w:themeColor="text1"/>
                <w:rtl/>
              </w:rPr>
            </w:pPr>
            <w:r w:rsidRPr="00106A87">
              <w:rPr>
                <w:rFonts w:asciiTheme="majorBidi" w:hAnsiTheme="majorBidi" w:cstheme="majorBidi"/>
                <w:color w:val="000000" w:themeColor="text1"/>
              </w:rPr>
              <w:t>4.4 | Data Collection</w:t>
            </w:r>
          </w:p>
          <w:p w14:paraId="090EFC5D" w14:textId="531FE1E2" w:rsidR="00AE11D9" w:rsidRPr="00106A87" w:rsidRDefault="00D07B2B" w:rsidP="00D07B2B">
            <w:pPr>
              <w:spacing w:after="0" w:line="360" w:lineRule="auto"/>
              <w:jc w:val="lowKashida"/>
              <w:rPr>
                <w:rFonts w:asciiTheme="majorBidi" w:hAnsiTheme="majorBidi" w:cstheme="majorBidi"/>
                <w:color w:val="000000" w:themeColor="text1"/>
              </w:rPr>
            </w:pPr>
            <w:r w:rsidRPr="00106A87">
              <w:rPr>
                <w:rFonts w:asciiTheme="majorBidi" w:hAnsiTheme="majorBidi" w:cstheme="majorBidi"/>
                <w:color w:val="000000" w:themeColor="text1"/>
              </w:rPr>
              <w:t>Pages 5-7, lines 110-170</w:t>
            </w:r>
          </w:p>
        </w:tc>
      </w:tr>
      <w:tr w:rsidR="00B82B92" w:rsidRPr="00106A87" w14:paraId="0783C4DD"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17B7BB2C" w14:textId="77777777" w:rsidR="00AE11D9" w:rsidRPr="00106A87" w:rsidRDefault="00B464BF">
            <w:pPr>
              <w:pStyle w:val="Compact"/>
              <w:rPr>
                <w:rFonts w:asciiTheme="majorBidi" w:hAnsiTheme="majorBidi" w:cstheme="majorBidi"/>
                <w:color w:val="000000" w:themeColor="text1"/>
              </w:rPr>
            </w:pPr>
            <w:hyperlink r:id="rId17">
              <w:r w:rsidR="008B3EFE" w:rsidRPr="00106A87">
                <w:rPr>
                  <w:rStyle w:val="Hyperlink"/>
                  <w:rFonts w:asciiTheme="majorBidi" w:hAnsiTheme="majorBidi" w:cstheme="majorBidi"/>
                  <w:color w:val="000000" w:themeColor="text1"/>
                </w:rPr>
                <w:t>6a. Eligibility criteria</w:t>
              </w:r>
            </w:hyperlink>
          </w:p>
        </w:tc>
        <w:tc>
          <w:tcPr>
            <w:tcW w:w="5395" w:type="dxa"/>
          </w:tcPr>
          <w:p w14:paraId="7E943DC1"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Cohort study: Give the eligibility criteria, and the sources and methods of selection of participants. Describe methods of follow-up. Case-control study: Give the eligibility criteria, and the sources and methods of case ascertainment and control selection. Give the rationale for the choice of cases and controls. Cross-sectional study: Give the eligibility criteria, and the sources and methods of selection of participants.</w:t>
            </w:r>
          </w:p>
        </w:tc>
        <w:tc>
          <w:tcPr>
            <w:tcW w:w="3236" w:type="dxa"/>
          </w:tcPr>
          <w:p w14:paraId="21CD7FF0" w14:textId="3FBBCE1D" w:rsidR="006B4C7C" w:rsidRPr="00106A87" w:rsidRDefault="006B4C7C" w:rsidP="006B4C7C">
            <w:pPr>
              <w:spacing w:line="360" w:lineRule="auto"/>
              <w:jc w:val="lowKashida"/>
              <w:rPr>
                <w:rFonts w:asciiTheme="majorBidi" w:hAnsiTheme="majorBidi" w:cstheme="majorBidi"/>
                <w:color w:val="000000" w:themeColor="text1"/>
                <w:rtl/>
              </w:rPr>
            </w:pPr>
            <w:r w:rsidRPr="00106A87">
              <w:rPr>
                <w:rStyle w:val="Strong"/>
                <w:rFonts w:asciiTheme="majorBidi" w:hAnsiTheme="majorBidi" w:cstheme="majorBidi"/>
                <w:b w:val="0"/>
                <w:bCs w:val="0"/>
                <w:color w:val="000000" w:themeColor="text1"/>
              </w:rPr>
              <w:t>Eligibility Criteria and Sampling Method</w:t>
            </w:r>
          </w:p>
          <w:p w14:paraId="18120CDA" w14:textId="343CF69C" w:rsidR="00AE11D9" w:rsidRPr="00106A87" w:rsidRDefault="006B4C7C">
            <w:pPr>
              <w:pStyle w:val="Compact"/>
              <w:rPr>
                <w:rFonts w:asciiTheme="majorBidi" w:hAnsiTheme="majorBidi" w:cstheme="majorBidi"/>
                <w:color w:val="000000" w:themeColor="text1"/>
              </w:rPr>
            </w:pPr>
            <w:r w:rsidRPr="00106A87">
              <w:rPr>
                <w:rFonts w:asciiTheme="majorBidi" w:hAnsiTheme="majorBidi" w:cstheme="majorBidi"/>
                <w:color w:val="000000" w:themeColor="text1"/>
              </w:rPr>
              <w:t>Page 5, lines 11</w:t>
            </w:r>
            <w:r w:rsidRPr="00106A87">
              <w:rPr>
                <w:rFonts w:asciiTheme="majorBidi" w:hAnsiTheme="majorBidi" w:cstheme="majorBidi" w:hint="cs"/>
                <w:color w:val="000000" w:themeColor="text1"/>
                <w:rtl/>
              </w:rPr>
              <w:t>8</w:t>
            </w:r>
            <w:r w:rsidRPr="00106A87">
              <w:rPr>
                <w:rFonts w:asciiTheme="majorBidi" w:hAnsiTheme="majorBidi" w:cstheme="majorBidi"/>
                <w:color w:val="000000" w:themeColor="text1"/>
              </w:rPr>
              <w:t>-1</w:t>
            </w:r>
            <w:r w:rsidRPr="00106A87">
              <w:rPr>
                <w:rFonts w:asciiTheme="majorBidi" w:hAnsiTheme="majorBidi" w:cstheme="majorBidi" w:hint="cs"/>
                <w:color w:val="000000" w:themeColor="text1"/>
                <w:rtl/>
              </w:rPr>
              <w:t>21</w:t>
            </w:r>
          </w:p>
        </w:tc>
      </w:tr>
      <w:tr w:rsidR="00B82B92" w:rsidRPr="00106A87" w14:paraId="13ED534E" w14:textId="77777777" w:rsidTr="006A026D">
        <w:tc>
          <w:tcPr>
            <w:tcW w:w="2159" w:type="dxa"/>
          </w:tcPr>
          <w:p w14:paraId="65241891" w14:textId="77777777" w:rsidR="00AE11D9" w:rsidRPr="00106A87" w:rsidRDefault="00B464BF">
            <w:pPr>
              <w:pStyle w:val="Compact"/>
              <w:rPr>
                <w:rFonts w:asciiTheme="majorBidi" w:hAnsiTheme="majorBidi" w:cstheme="majorBidi"/>
                <w:color w:val="000000" w:themeColor="text1"/>
              </w:rPr>
            </w:pPr>
            <w:hyperlink r:id="rId18">
              <w:r w:rsidR="008B3EFE" w:rsidRPr="00106A87">
                <w:rPr>
                  <w:rStyle w:val="Hyperlink"/>
                  <w:rFonts w:asciiTheme="majorBidi" w:hAnsiTheme="majorBidi" w:cstheme="majorBidi"/>
                  <w:color w:val="000000" w:themeColor="text1"/>
                </w:rPr>
                <w:t>6b. Matching criteria</w:t>
              </w:r>
            </w:hyperlink>
          </w:p>
        </w:tc>
        <w:tc>
          <w:tcPr>
            <w:tcW w:w="5395" w:type="dxa"/>
          </w:tcPr>
          <w:p w14:paraId="34CF5B0D"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Cohort study: For matched studies, give matching criteria and number of exposed and unexposed. Case-control study: For matched studies, give matching criteria and the number of controls per case.</w:t>
            </w:r>
          </w:p>
        </w:tc>
        <w:tc>
          <w:tcPr>
            <w:tcW w:w="3236" w:type="dxa"/>
          </w:tcPr>
          <w:p w14:paraId="11E4DC8A" w14:textId="78972CDD" w:rsidR="00AE11D9" w:rsidRPr="00106A87" w:rsidRDefault="00815DC8" w:rsidP="00F57F24">
            <w:pPr>
              <w:pStyle w:val="Compact"/>
              <w:jc w:val="lowKashida"/>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Not applicable. This is a cross</w:t>
            </w:r>
            <w:r w:rsidRPr="00106A87">
              <w:rPr>
                <w:rStyle w:val="Strong"/>
                <w:rFonts w:asciiTheme="majorBidi" w:hAnsiTheme="majorBidi" w:cstheme="majorBidi"/>
                <w:b w:val="0"/>
                <w:bCs w:val="0"/>
                <w:color w:val="000000" w:themeColor="text1"/>
              </w:rPr>
              <w:noBreakHyphen/>
              <w:t>sectional study; no matching criteria were used.</w:t>
            </w:r>
          </w:p>
        </w:tc>
      </w:tr>
      <w:tr w:rsidR="00B82B92" w:rsidRPr="00106A87" w14:paraId="788A5F19"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12A1A185" w14:textId="77777777" w:rsidR="00AE11D9" w:rsidRPr="00106A87" w:rsidRDefault="00B464BF">
            <w:pPr>
              <w:pStyle w:val="Compact"/>
              <w:rPr>
                <w:rFonts w:asciiTheme="majorBidi" w:hAnsiTheme="majorBidi" w:cstheme="majorBidi"/>
                <w:color w:val="000000" w:themeColor="text1"/>
              </w:rPr>
            </w:pPr>
            <w:hyperlink r:id="rId19">
              <w:r w:rsidR="008B3EFE" w:rsidRPr="00106A87">
                <w:rPr>
                  <w:rStyle w:val="Hyperlink"/>
                  <w:rFonts w:asciiTheme="majorBidi" w:hAnsiTheme="majorBidi" w:cstheme="majorBidi"/>
                  <w:color w:val="000000" w:themeColor="text1"/>
                </w:rPr>
                <w:t>7. Variables</w:t>
              </w:r>
            </w:hyperlink>
          </w:p>
        </w:tc>
        <w:tc>
          <w:tcPr>
            <w:tcW w:w="5395" w:type="dxa"/>
          </w:tcPr>
          <w:p w14:paraId="5DBE180C"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Clearly define all outcomes, exposures, predictors, potential confounders, and effect modifiers. Give diagnostic criteria, if applicable.</w:t>
            </w:r>
          </w:p>
        </w:tc>
        <w:tc>
          <w:tcPr>
            <w:tcW w:w="3236" w:type="dxa"/>
          </w:tcPr>
          <w:p w14:paraId="54E39B38" w14:textId="77777777" w:rsidR="00FD1B3A" w:rsidRPr="00106A87" w:rsidRDefault="005935F1" w:rsidP="00AC5F62">
            <w:pPr>
              <w:pStyle w:val="Compact"/>
              <w:jc w:val="lowKashida"/>
              <w:rPr>
                <w:rFonts w:asciiTheme="majorBidi" w:hAnsiTheme="majorBidi" w:cstheme="majorBidi"/>
                <w:color w:val="000000" w:themeColor="text1"/>
                <w:rtl/>
              </w:rPr>
            </w:pPr>
            <w:r w:rsidRPr="00106A87">
              <w:rPr>
                <w:rFonts w:asciiTheme="majorBidi" w:hAnsiTheme="majorBidi" w:cstheme="majorBidi"/>
                <w:color w:val="000000" w:themeColor="text1"/>
              </w:rPr>
              <w:t xml:space="preserve">All outcomes (critical thinking total and subscales; social intelligence total and subscales) and predictors (social intelligence dimensions, critical thinking dimensions, and demographic/professional characteristics) are clearly defined in the instruments and demographic sections. Diagnostic criteria are not applicable as this is not a clinical diagnostic study; however, </w:t>
            </w:r>
            <w:r w:rsidR="00FD1B3A" w:rsidRPr="00106A87">
              <w:rPr>
                <w:rFonts w:asciiTheme="majorBidi" w:hAnsiTheme="majorBidi" w:cstheme="majorBidi"/>
                <w:color w:val="000000" w:themeColor="text1"/>
              </w:rPr>
              <w:t>categorization</w:t>
            </w:r>
            <w:r w:rsidRPr="00106A87">
              <w:rPr>
                <w:rFonts w:asciiTheme="majorBidi" w:hAnsiTheme="majorBidi" w:cstheme="majorBidi"/>
                <w:color w:val="000000" w:themeColor="text1"/>
              </w:rPr>
              <w:t xml:space="preserve"> boundaries for low/medium/high critical thinking are reported in the results. No formal effect modifiers were tested.</w:t>
            </w:r>
          </w:p>
          <w:p w14:paraId="60AD6F0E" w14:textId="1619253D" w:rsidR="00AC5F62" w:rsidRPr="00106A87" w:rsidRDefault="00AC5F62" w:rsidP="00AC5F62">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Pages 6-7, lines 1</w:t>
            </w:r>
            <w:r w:rsidR="00557A68" w:rsidRPr="00106A87">
              <w:rPr>
                <w:rFonts w:asciiTheme="majorBidi" w:hAnsiTheme="majorBidi" w:cstheme="majorBidi"/>
                <w:color w:val="000000" w:themeColor="text1"/>
              </w:rPr>
              <w:t>36</w:t>
            </w:r>
            <w:r w:rsidRPr="00106A87">
              <w:rPr>
                <w:rFonts w:asciiTheme="majorBidi" w:hAnsiTheme="majorBidi" w:cstheme="majorBidi"/>
                <w:color w:val="000000" w:themeColor="text1"/>
              </w:rPr>
              <w:t>-1</w:t>
            </w:r>
            <w:r w:rsidR="00557A68" w:rsidRPr="00106A87">
              <w:rPr>
                <w:rFonts w:asciiTheme="majorBidi" w:hAnsiTheme="majorBidi" w:cstheme="majorBidi"/>
                <w:color w:val="000000" w:themeColor="text1"/>
              </w:rPr>
              <w:t>64</w:t>
            </w:r>
          </w:p>
        </w:tc>
      </w:tr>
      <w:tr w:rsidR="00B82B92" w:rsidRPr="00106A87" w14:paraId="27241FD3" w14:textId="77777777" w:rsidTr="006A026D">
        <w:tc>
          <w:tcPr>
            <w:tcW w:w="2159" w:type="dxa"/>
          </w:tcPr>
          <w:p w14:paraId="6F6F3B50" w14:textId="77777777" w:rsidR="00AE11D9" w:rsidRPr="00106A87" w:rsidRDefault="00B464BF">
            <w:pPr>
              <w:pStyle w:val="Compact"/>
              <w:rPr>
                <w:rFonts w:asciiTheme="majorBidi" w:hAnsiTheme="majorBidi" w:cstheme="majorBidi"/>
                <w:color w:val="000000" w:themeColor="text1"/>
              </w:rPr>
            </w:pPr>
            <w:hyperlink r:id="rId20">
              <w:r w:rsidR="008B3EFE" w:rsidRPr="00106A87">
                <w:rPr>
                  <w:rStyle w:val="Hyperlink"/>
                  <w:rFonts w:asciiTheme="majorBidi" w:hAnsiTheme="majorBidi" w:cstheme="majorBidi"/>
                  <w:color w:val="000000" w:themeColor="text1"/>
                </w:rPr>
                <w:t>8. Data sources / measurement</w:t>
              </w:r>
            </w:hyperlink>
          </w:p>
        </w:tc>
        <w:tc>
          <w:tcPr>
            <w:tcW w:w="5395" w:type="dxa"/>
          </w:tcPr>
          <w:p w14:paraId="1943685F"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For each variable of interest give sources of data and details of methods of assessment (measurement). Describe comparability of assessment methods if there is more than one group.</w:t>
            </w:r>
          </w:p>
        </w:tc>
        <w:tc>
          <w:tcPr>
            <w:tcW w:w="3236" w:type="dxa"/>
          </w:tcPr>
          <w:p w14:paraId="4A07C52D" w14:textId="6224644A" w:rsidR="00AE11D9" w:rsidRPr="00106A87" w:rsidRDefault="009125D0" w:rsidP="009125D0">
            <w:pPr>
              <w:pStyle w:val="Compact"/>
              <w:rPr>
                <w:rFonts w:asciiTheme="majorBidi" w:hAnsiTheme="majorBidi" w:cstheme="majorBidi"/>
                <w:color w:val="000000" w:themeColor="text1"/>
              </w:rPr>
            </w:pPr>
            <w:r w:rsidRPr="00106A87">
              <w:rPr>
                <w:rFonts w:asciiTheme="majorBidi" w:hAnsiTheme="majorBidi" w:cstheme="majorBidi"/>
                <w:color w:val="000000" w:themeColor="text1"/>
              </w:rPr>
              <w:t>Sections 4.3 (Instruments) and 4.4 (Data Collection) – Methods, all variables are clearly defined with their sources and assessment methods.</w:t>
            </w:r>
          </w:p>
        </w:tc>
      </w:tr>
      <w:tr w:rsidR="00B82B92" w:rsidRPr="00106A87" w14:paraId="22E315C3"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2FE59847" w14:textId="77777777" w:rsidR="00AE11D9" w:rsidRPr="00106A87" w:rsidRDefault="00B464BF">
            <w:pPr>
              <w:pStyle w:val="Compact"/>
              <w:rPr>
                <w:rFonts w:asciiTheme="majorBidi" w:hAnsiTheme="majorBidi" w:cstheme="majorBidi"/>
                <w:color w:val="000000" w:themeColor="text1"/>
              </w:rPr>
            </w:pPr>
            <w:hyperlink r:id="rId21">
              <w:r w:rsidR="008B3EFE" w:rsidRPr="00106A87">
                <w:rPr>
                  <w:rStyle w:val="Hyperlink"/>
                  <w:rFonts w:asciiTheme="majorBidi" w:hAnsiTheme="majorBidi" w:cstheme="majorBidi"/>
                  <w:color w:val="000000" w:themeColor="text1"/>
                </w:rPr>
                <w:t>9. Bias</w:t>
              </w:r>
            </w:hyperlink>
          </w:p>
        </w:tc>
        <w:tc>
          <w:tcPr>
            <w:tcW w:w="5395" w:type="dxa"/>
          </w:tcPr>
          <w:p w14:paraId="160F9F3B"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Describe any efforts to address potential sources of bias.</w:t>
            </w:r>
          </w:p>
        </w:tc>
        <w:tc>
          <w:tcPr>
            <w:tcW w:w="3236" w:type="dxa"/>
          </w:tcPr>
          <w:p w14:paraId="705C6030" w14:textId="1B74B0D2" w:rsidR="00AE11D9" w:rsidRPr="00106A87" w:rsidRDefault="005B23FE" w:rsidP="005B23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Location: Sections 4.4, 4.5, and 4.6.</w:t>
            </w:r>
            <w:r w:rsidRPr="00106A87">
              <w:rPr>
                <w:rFonts w:asciiTheme="majorBidi" w:hAnsiTheme="majorBidi" w:cstheme="majorBidi"/>
                <w:color w:val="000000" w:themeColor="text1"/>
              </w:rPr>
              <w:br/>
              <w:t>Description: Bias was addressed through: (a) private and anonymous self</w:t>
            </w:r>
            <w:r w:rsidRPr="00106A87">
              <w:rPr>
                <w:rFonts w:asciiTheme="majorBidi" w:hAnsiTheme="majorBidi" w:cstheme="majorBidi"/>
                <w:color w:val="000000" w:themeColor="text1"/>
              </w:rPr>
              <w:noBreakHyphen/>
              <w:t>administration of questionnaires; (b) voluntary participation without incentives; and (c) rigorous testing of statistical assumptions (normality, homogeneity, multicollinearity) before analysis. Self</w:t>
            </w:r>
            <w:r w:rsidRPr="00106A87">
              <w:rPr>
                <w:rFonts w:asciiTheme="majorBidi" w:hAnsiTheme="majorBidi" w:cstheme="majorBidi"/>
                <w:color w:val="000000" w:themeColor="text1"/>
              </w:rPr>
              <w:noBreakHyphen/>
              <w:t>report bias is also acknowledged in the limitations.</w:t>
            </w:r>
          </w:p>
        </w:tc>
      </w:tr>
      <w:tr w:rsidR="00B82B92" w:rsidRPr="00106A87" w14:paraId="517B571B" w14:textId="77777777" w:rsidTr="006A026D">
        <w:tc>
          <w:tcPr>
            <w:tcW w:w="2159" w:type="dxa"/>
          </w:tcPr>
          <w:p w14:paraId="7CC6AB49" w14:textId="77777777" w:rsidR="00AE11D9" w:rsidRPr="00106A87" w:rsidRDefault="00B464BF">
            <w:pPr>
              <w:pStyle w:val="Compact"/>
              <w:rPr>
                <w:rFonts w:asciiTheme="majorBidi" w:hAnsiTheme="majorBidi" w:cstheme="majorBidi"/>
                <w:color w:val="000000" w:themeColor="text1"/>
              </w:rPr>
            </w:pPr>
            <w:hyperlink r:id="rId22">
              <w:r w:rsidR="008B3EFE" w:rsidRPr="00106A87">
                <w:rPr>
                  <w:rStyle w:val="Hyperlink"/>
                  <w:rFonts w:asciiTheme="majorBidi" w:hAnsiTheme="majorBidi" w:cstheme="majorBidi"/>
                  <w:color w:val="000000" w:themeColor="text1"/>
                </w:rPr>
                <w:t>10. Study size</w:t>
              </w:r>
            </w:hyperlink>
          </w:p>
        </w:tc>
        <w:tc>
          <w:tcPr>
            <w:tcW w:w="5395" w:type="dxa"/>
          </w:tcPr>
          <w:p w14:paraId="6CA5FA5D"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Explain how the study size was arrived at.</w:t>
            </w:r>
          </w:p>
        </w:tc>
        <w:tc>
          <w:tcPr>
            <w:tcW w:w="3236" w:type="dxa"/>
          </w:tcPr>
          <w:p w14:paraId="2C7F041E" w14:textId="276D32F4" w:rsidR="00AE11D9" w:rsidRPr="00106A87" w:rsidRDefault="006B5A12">
            <w:pPr>
              <w:pStyle w:val="Compact"/>
              <w:rPr>
                <w:rFonts w:asciiTheme="majorBidi" w:hAnsiTheme="majorBidi" w:cstheme="majorBidi"/>
                <w:color w:val="000000" w:themeColor="text1"/>
                <w:rtl/>
              </w:rPr>
            </w:pPr>
            <w:r w:rsidRPr="00106A87">
              <w:rPr>
                <w:rFonts w:asciiTheme="majorBidi" w:hAnsiTheme="majorBidi" w:cstheme="majorBidi"/>
                <w:color w:val="000000" w:themeColor="text1"/>
              </w:rPr>
              <w:t>4.2 | Participants and Sampling</w:t>
            </w:r>
          </w:p>
          <w:p w14:paraId="3682C2E3" w14:textId="7685E374" w:rsidR="005B23FE" w:rsidRPr="00106A87" w:rsidRDefault="005B23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xml:space="preserve">Pages </w:t>
            </w:r>
            <w:r w:rsidRPr="00106A87">
              <w:rPr>
                <w:rFonts w:asciiTheme="majorBidi" w:hAnsiTheme="majorBidi" w:cstheme="majorBidi" w:hint="cs"/>
                <w:color w:val="000000" w:themeColor="text1"/>
                <w:rtl/>
              </w:rPr>
              <w:t>5-6</w:t>
            </w:r>
            <w:r w:rsidRPr="00106A87">
              <w:rPr>
                <w:rFonts w:asciiTheme="majorBidi" w:hAnsiTheme="majorBidi" w:cstheme="majorBidi"/>
                <w:color w:val="000000" w:themeColor="text1"/>
              </w:rPr>
              <w:t>, lines 1</w:t>
            </w:r>
            <w:r w:rsidR="006B5A12" w:rsidRPr="00106A87">
              <w:rPr>
                <w:rFonts w:asciiTheme="majorBidi" w:hAnsiTheme="majorBidi" w:cstheme="majorBidi" w:hint="cs"/>
                <w:color w:val="000000" w:themeColor="text1"/>
                <w:rtl/>
              </w:rPr>
              <w:t>17</w:t>
            </w:r>
            <w:r w:rsidRPr="00106A87">
              <w:rPr>
                <w:rFonts w:asciiTheme="majorBidi" w:hAnsiTheme="majorBidi" w:cstheme="majorBidi"/>
                <w:color w:val="000000" w:themeColor="text1"/>
              </w:rPr>
              <w:t>-1</w:t>
            </w:r>
            <w:r w:rsidR="006B5A12" w:rsidRPr="00106A87">
              <w:rPr>
                <w:rFonts w:asciiTheme="majorBidi" w:hAnsiTheme="majorBidi" w:cstheme="majorBidi" w:hint="cs"/>
                <w:color w:val="000000" w:themeColor="text1"/>
                <w:rtl/>
              </w:rPr>
              <w:t>35</w:t>
            </w:r>
          </w:p>
        </w:tc>
      </w:tr>
      <w:tr w:rsidR="00B82B92" w:rsidRPr="00106A87" w14:paraId="5D415279"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03C97C15" w14:textId="77777777" w:rsidR="00AE11D9" w:rsidRPr="00106A87" w:rsidRDefault="00B464BF">
            <w:pPr>
              <w:pStyle w:val="Compact"/>
              <w:rPr>
                <w:rFonts w:asciiTheme="majorBidi" w:hAnsiTheme="majorBidi" w:cstheme="majorBidi"/>
                <w:color w:val="000000" w:themeColor="text1"/>
              </w:rPr>
            </w:pPr>
            <w:hyperlink r:id="rId23">
              <w:r w:rsidR="008B3EFE" w:rsidRPr="00106A87">
                <w:rPr>
                  <w:rStyle w:val="Hyperlink"/>
                  <w:rFonts w:asciiTheme="majorBidi" w:hAnsiTheme="majorBidi" w:cstheme="majorBidi"/>
                  <w:color w:val="000000" w:themeColor="text1"/>
                </w:rPr>
                <w:t>11. Quantitative variables</w:t>
              </w:r>
            </w:hyperlink>
          </w:p>
        </w:tc>
        <w:tc>
          <w:tcPr>
            <w:tcW w:w="5395" w:type="dxa"/>
          </w:tcPr>
          <w:p w14:paraId="63A9D9DD"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Explain how quantitative variables were handled in the analyses. If applicable, describe which groupings were chosen, and why.</w:t>
            </w:r>
          </w:p>
        </w:tc>
        <w:tc>
          <w:tcPr>
            <w:tcW w:w="3236" w:type="dxa"/>
          </w:tcPr>
          <w:p w14:paraId="597B2236" w14:textId="73BA9DFF" w:rsidR="00AE11D9" w:rsidRPr="00106A87" w:rsidRDefault="00F241A2" w:rsidP="0067387F">
            <w:pPr>
              <w:pStyle w:val="Compact"/>
              <w:jc w:val="lowKashida"/>
              <w:rPr>
                <w:rStyle w:val="Strong"/>
                <w:rFonts w:asciiTheme="majorBidi" w:hAnsiTheme="majorBidi" w:cstheme="majorBidi"/>
                <w:b w:val="0"/>
                <w:bCs w:val="0"/>
                <w:color w:val="000000" w:themeColor="text1"/>
              </w:rPr>
            </w:pPr>
            <w:r w:rsidRPr="00106A87">
              <w:rPr>
                <w:rStyle w:val="Strong"/>
                <w:rFonts w:asciiTheme="majorBidi" w:hAnsiTheme="majorBidi" w:cstheme="majorBidi"/>
                <w:b w:val="0"/>
                <w:bCs w:val="0"/>
                <w:color w:val="000000" w:themeColor="text1"/>
              </w:rPr>
              <w:t>Sections 4.6 (Data Analysis) and 5.2 (Results – for descriptive grouping only).</w:t>
            </w:r>
          </w:p>
          <w:p w14:paraId="594C3619" w14:textId="77777777" w:rsidR="0067387F" w:rsidRPr="00106A87" w:rsidRDefault="0067387F" w:rsidP="0067387F">
            <w:pPr>
              <w:pStyle w:val="Compact"/>
              <w:jc w:val="lowKashida"/>
              <w:rPr>
                <w:rStyle w:val="Strong"/>
                <w:rFonts w:asciiTheme="majorBidi" w:hAnsiTheme="majorBidi" w:cstheme="majorBidi"/>
                <w:b w:val="0"/>
                <w:bCs w:val="0"/>
                <w:color w:val="000000" w:themeColor="text1"/>
                <w:rtl/>
              </w:rPr>
            </w:pPr>
          </w:p>
          <w:p w14:paraId="0617E1E2" w14:textId="2F3A96FB" w:rsidR="00C76BBE" w:rsidRPr="00106A87" w:rsidRDefault="00C76BBE" w:rsidP="0067387F">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 xml:space="preserve">All quantitative variables, including age, work experience, average monthly working hours, and total/subscale scores of critical thinking and social intelligence were treated as continuous variables in the primary analyses (Pearson correlations and linear regression models). No grouping was applied to these variables for inferential statistical tests. The only exception is the descriptive </w:t>
            </w:r>
            <w:r w:rsidR="00B11251" w:rsidRPr="00106A87">
              <w:rPr>
                <w:rFonts w:asciiTheme="majorBidi" w:hAnsiTheme="majorBidi" w:cstheme="majorBidi"/>
                <w:color w:val="000000" w:themeColor="text1"/>
              </w:rPr>
              <w:t>categorization</w:t>
            </w:r>
            <w:r w:rsidRPr="00106A87">
              <w:rPr>
                <w:rFonts w:asciiTheme="majorBidi" w:hAnsiTheme="majorBidi" w:cstheme="majorBidi"/>
                <w:color w:val="000000" w:themeColor="text1"/>
              </w:rPr>
              <w:t xml:space="preserve"> of total critical thinking scores into low (33–66), medium (66–99), and high (99–165) levels, which was used solely to present the distribution of participants' competency levels (Section 5.2) and was not used as a predictor in any regression model.</w:t>
            </w:r>
          </w:p>
        </w:tc>
      </w:tr>
      <w:tr w:rsidR="00B82B92" w:rsidRPr="00106A87" w14:paraId="5E6EC0B6" w14:textId="77777777" w:rsidTr="006A026D">
        <w:tc>
          <w:tcPr>
            <w:tcW w:w="2159" w:type="dxa"/>
          </w:tcPr>
          <w:p w14:paraId="2E05CEB7" w14:textId="77777777" w:rsidR="00AE11D9" w:rsidRPr="00106A87" w:rsidRDefault="00B464BF">
            <w:pPr>
              <w:pStyle w:val="Compact"/>
              <w:rPr>
                <w:rFonts w:asciiTheme="majorBidi" w:hAnsiTheme="majorBidi" w:cstheme="majorBidi"/>
                <w:color w:val="000000" w:themeColor="text1"/>
              </w:rPr>
            </w:pPr>
            <w:hyperlink r:id="rId24">
              <w:r w:rsidR="008B3EFE" w:rsidRPr="00106A87">
                <w:rPr>
                  <w:rStyle w:val="Hyperlink"/>
                  <w:rFonts w:asciiTheme="majorBidi" w:hAnsiTheme="majorBidi" w:cstheme="majorBidi"/>
                  <w:color w:val="000000" w:themeColor="text1"/>
                </w:rPr>
                <w:t>12a. Statistical methods</w:t>
              </w:r>
            </w:hyperlink>
          </w:p>
        </w:tc>
        <w:tc>
          <w:tcPr>
            <w:tcW w:w="5395" w:type="dxa"/>
          </w:tcPr>
          <w:p w14:paraId="2FD80565"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Describe all statistical methods, including those used to control for confounding.</w:t>
            </w:r>
          </w:p>
        </w:tc>
        <w:tc>
          <w:tcPr>
            <w:tcW w:w="3236" w:type="dxa"/>
          </w:tcPr>
          <w:p w14:paraId="06655615" w14:textId="7DF0839F" w:rsidR="00903E2A" w:rsidRPr="00106A87" w:rsidRDefault="00903E2A" w:rsidP="00BA4796">
            <w:pPr>
              <w:spacing w:after="0"/>
              <w:jc w:val="lowKashida"/>
              <w:rPr>
                <w:rFonts w:asciiTheme="majorBidi" w:hAnsiTheme="majorBidi" w:cstheme="majorBidi"/>
                <w:color w:val="000000" w:themeColor="text1"/>
                <w:lang w:bidi="fa-IR"/>
              </w:rPr>
            </w:pPr>
            <w:r w:rsidRPr="00106A87">
              <w:rPr>
                <w:rFonts w:asciiTheme="majorBidi" w:hAnsiTheme="majorBidi" w:cstheme="majorBidi"/>
                <w:color w:val="000000" w:themeColor="text1"/>
                <w:lang w:bidi="fa-IR"/>
              </w:rPr>
              <w:t>4.6 | Data Analysis</w:t>
            </w:r>
          </w:p>
          <w:p w14:paraId="0D53AF0A" w14:textId="20265000" w:rsidR="00AE11D9" w:rsidRPr="00106A87" w:rsidRDefault="00903E2A" w:rsidP="00BA4796">
            <w:pPr>
              <w:spacing w:after="0"/>
              <w:jc w:val="lowKashida"/>
              <w:rPr>
                <w:rFonts w:asciiTheme="majorBidi" w:hAnsiTheme="majorBidi" w:cstheme="majorBidi"/>
                <w:color w:val="000000" w:themeColor="text1"/>
                <w:lang w:bidi="fa-IR"/>
              </w:rPr>
            </w:pPr>
            <w:r w:rsidRPr="00106A87">
              <w:rPr>
                <w:rFonts w:asciiTheme="majorBidi" w:hAnsiTheme="majorBidi" w:cstheme="majorBidi"/>
                <w:color w:val="000000" w:themeColor="text1"/>
              </w:rPr>
              <w:t>Page 8, lines 1</w:t>
            </w:r>
            <w:r w:rsidR="00BA4796" w:rsidRPr="00106A87">
              <w:rPr>
                <w:rFonts w:asciiTheme="majorBidi" w:hAnsiTheme="majorBidi" w:cstheme="majorBidi"/>
                <w:color w:val="000000" w:themeColor="text1"/>
              </w:rPr>
              <w:t>81</w:t>
            </w:r>
            <w:r w:rsidRPr="00106A87">
              <w:rPr>
                <w:rFonts w:asciiTheme="majorBidi" w:hAnsiTheme="majorBidi" w:cstheme="majorBidi"/>
                <w:color w:val="000000" w:themeColor="text1"/>
              </w:rPr>
              <w:t>-1</w:t>
            </w:r>
            <w:r w:rsidR="00BA4796" w:rsidRPr="00106A87">
              <w:rPr>
                <w:rFonts w:asciiTheme="majorBidi" w:hAnsiTheme="majorBidi" w:cstheme="majorBidi"/>
                <w:color w:val="000000" w:themeColor="text1"/>
              </w:rPr>
              <w:t>93</w:t>
            </w:r>
          </w:p>
        </w:tc>
      </w:tr>
      <w:tr w:rsidR="00B82B92" w:rsidRPr="00106A87" w14:paraId="5EBCBCFD"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59E3FB27" w14:textId="77777777" w:rsidR="00AE11D9" w:rsidRPr="00106A87" w:rsidRDefault="00B464BF">
            <w:pPr>
              <w:pStyle w:val="Compact"/>
              <w:rPr>
                <w:rFonts w:asciiTheme="majorBidi" w:hAnsiTheme="majorBidi" w:cstheme="majorBidi"/>
                <w:color w:val="000000" w:themeColor="text1"/>
              </w:rPr>
            </w:pPr>
            <w:hyperlink r:id="rId25">
              <w:r w:rsidR="008B3EFE" w:rsidRPr="00106A87">
                <w:rPr>
                  <w:rStyle w:val="Hyperlink"/>
                  <w:rFonts w:asciiTheme="majorBidi" w:hAnsiTheme="majorBidi" w:cstheme="majorBidi"/>
                  <w:color w:val="000000" w:themeColor="text1"/>
                </w:rPr>
                <w:t xml:space="preserve">12b. Statistical methods – </w:t>
              </w:r>
              <w:r w:rsidR="008B3EFE" w:rsidRPr="00106A87">
                <w:rPr>
                  <w:rStyle w:val="Hyperlink"/>
                  <w:rFonts w:asciiTheme="majorBidi" w:hAnsiTheme="majorBidi" w:cstheme="majorBidi"/>
                  <w:color w:val="000000" w:themeColor="text1"/>
                </w:rPr>
                <w:lastRenderedPageBreak/>
                <w:t>subgroups and interactions</w:t>
              </w:r>
            </w:hyperlink>
          </w:p>
        </w:tc>
        <w:tc>
          <w:tcPr>
            <w:tcW w:w="5395" w:type="dxa"/>
          </w:tcPr>
          <w:p w14:paraId="1A26FCBC"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lastRenderedPageBreak/>
              <w:t>Describe any methods used to examine subgroups and interactions.</w:t>
            </w:r>
          </w:p>
        </w:tc>
        <w:tc>
          <w:tcPr>
            <w:tcW w:w="3236" w:type="dxa"/>
          </w:tcPr>
          <w:p w14:paraId="7757C9A0" w14:textId="77777777" w:rsidR="00BA4796" w:rsidRPr="00106A87" w:rsidRDefault="00BA4796" w:rsidP="00BA4796">
            <w:pPr>
              <w:spacing w:after="0"/>
              <w:jc w:val="lowKashida"/>
              <w:rPr>
                <w:rFonts w:asciiTheme="majorBidi" w:hAnsiTheme="majorBidi" w:cstheme="majorBidi"/>
                <w:color w:val="000000" w:themeColor="text1"/>
                <w:lang w:bidi="fa-IR"/>
              </w:rPr>
            </w:pPr>
            <w:r w:rsidRPr="00106A87">
              <w:rPr>
                <w:rFonts w:asciiTheme="majorBidi" w:hAnsiTheme="majorBidi" w:cstheme="majorBidi"/>
                <w:color w:val="000000" w:themeColor="text1"/>
                <w:lang w:bidi="fa-IR"/>
              </w:rPr>
              <w:t>4.6 | Data Analysis</w:t>
            </w:r>
          </w:p>
          <w:p w14:paraId="64BA6B8C" w14:textId="7DDEFCC7" w:rsidR="00AE11D9" w:rsidRPr="00106A87" w:rsidRDefault="00BA4796" w:rsidP="00BA4796">
            <w:pPr>
              <w:pStyle w:val="Compact"/>
              <w:rPr>
                <w:rFonts w:asciiTheme="majorBidi" w:hAnsiTheme="majorBidi" w:cstheme="majorBidi"/>
                <w:color w:val="000000" w:themeColor="text1"/>
              </w:rPr>
            </w:pPr>
            <w:r w:rsidRPr="00106A87">
              <w:rPr>
                <w:rFonts w:asciiTheme="majorBidi" w:hAnsiTheme="majorBidi" w:cstheme="majorBidi"/>
                <w:color w:val="000000" w:themeColor="text1"/>
              </w:rPr>
              <w:t>Page 8, lines 181-193</w:t>
            </w:r>
          </w:p>
        </w:tc>
      </w:tr>
      <w:tr w:rsidR="00B82B92" w:rsidRPr="00106A87" w14:paraId="32785A97" w14:textId="77777777" w:rsidTr="006A026D">
        <w:tc>
          <w:tcPr>
            <w:tcW w:w="2159" w:type="dxa"/>
          </w:tcPr>
          <w:p w14:paraId="09AB1BAB" w14:textId="77777777" w:rsidR="00AE11D9" w:rsidRPr="00106A87" w:rsidRDefault="00B464BF">
            <w:pPr>
              <w:pStyle w:val="Compact"/>
              <w:rPr>
                <w:rFonts w:asciiTheme="majorBidi" w:hAnsiTheme="majorBidi" w:cstheme="majorBidi"/>
                <w:color w:val="000000" w:themeColor="text1"/>
              </w:rPr>
            </w:pPr>
            <w:hyperlink r:id="rId26">
              <w:r w:rsidR="008B3EFE" w:rsidRPr="00106A87">
                <w:rPr>
                  <w:rStyle w:val="Hyperlink"/>
                  <w:rFonts w:asciiTheme="majorBidi" w:hAnsiTheme="majorBidi" w:cstheme="majorBidi"/>
                  <w:color w:val="000000" w:themeColor="text1"/>
                </w:rPr>
                <w:t>12c. Statistical methods – missing data</w:t>
              </w:r>
            </w:hyperlink>
          </w:p>
        </w:tc>
        <w:tc>
          <w:tcPr>
            <w:tcW w:w="5395" w:type="dxa"/>
          </w:tcPr>
          <w:p w14:paraId="045115DD"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Explain how missing data were addressed.</w:t>
            </w:r>
          </w:p>
        </w:tc>
        <w:tc>
          <w:tcPr>
            <w:tcW w:w="3236" w:type="dxa"/>
          </w:tcPr>
          <w:p w14:paraId="35C06F3D" w14:textId="5C1A8072" w:rsidR="00AE11D9" w:rsidRPr="00106A87" w:rsidRDefault="00BA4796">
            <w:pPr>
              <w:pStyle w:val="Compact"/>
              <w:rPr>
                <w:rFonts w:asciiTheme="majorBidi" w:hAnsiTheme="majorBidi" w:cstheme="majorBidi"/>
                <w:color w:val="000000" w:themeColor="text1"/>
              </w:rPr>
            </w:pPr>
            <w:r w:rsidRPr="00106A87">
              <w:rPr>
                <w:rFonts w:asciiTheme="majorBidi" w:hAnsiTheme="majorBidi" w:cstheme="majorBidi"/>
                <w:color w:val="000000" w:themeColor="text1"/>
              </w:rPr>
              <w:t>No missing data were present for the key study variables. All 442 participants completed the questionnaires in full, and no case was excluded due to incomplete responses.</w:t>
            </w:r>
          </w:p>
        </w:tc>
      </w:tr>
      <w:tr w:rsidR="00B82B92" w:rsidRPr="00106A87" w14:paraId="2D911EEE"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4E382E1E" w14:textId="77777777" w:rsidR="006A026D" w:rsidRPr="00106A87" w:rsidRDefault="00B464BF" w:rsidP="006A026D">
            <w:pPr>
              <w:pStyle w:val="Compact"/>
              <w:rPr>
                <w:rFonts w:asciiTheme="majorBidi" w:hAnsiTheme="majorBidi" w:cstheme="majorBidi"/>
                <w:color w:val="000000" w:themeColor="text1"/>
              </w:rPr>
            </w:pPr>
            <w:hyperlink r:id="rId27">
              <w:r w:rsidR="006A026D" w:rsidRPr="00106A87">
                <w:rPr>
                  <w:rStyle w:val="Hyperlink"/>
                  <w:rFonts w:asciiTheme="majorBidi" w:hAnsiTheme="majorBidi" w:cstheme="majorBidi"/>
                  <w:color w:val="000000" w:themeColor="text1"/>
                </w:rPr>
                <w:t>12di. Statistical methods – loss to follow-up</w:t>
              </w:r>
            </w:hyperlink>
          </w:p>
        </w:tc>
        <w:tc>
          <w:tcPr>
            <w:tcW w:w="5395" w:type="dxa"/>
          </w:tcPr>
          <w:p w14:paraId="5C4E17E1" w14:textId="77777777" w:rsidR="006A026D" w:rsidRPr="00106A87" w:rsidRDefault="006A026D" w:rsidP="006A026D">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Cohort study: If applicable, describe how loss to follow-up was addressed.</w:t>
            </w:r>
          </w:p>
        </w:tc>
        <w:tc>
          <w:tcPr>
            <w:tcW w:w="3236" w:type="dxa"/>
          </w:tcPr>
          <w:p w14:paraId="3AF6EA8E" w14:textId="4D4FA2AB" w:rsidR="006A026D" w:rsidRPr="00106A87" w:rsidRDefault="006A026D" w:rsidP="006A026D">
            <w:pPr>
              <w:pStyle w:val="Compact"/>
              <w:jc w:val="center"/>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Not applicable.</w:t>
            </w:r>
          </w:p>
        </w:tc>
      </w:tr>
      <w:tr w:rsidR="00B82B92" w:rsidRPr="00106A87" w14:paraId="07809B8D" w14:textId="77777777" w:rsidTr="006A026D">
        <w:tc>
          <w:tcPr>
            <w:tcW w:w="2159" w:type="dxa"/>
          </w:tcPr>
          <w:p w14:paraId="335C6608" w14:textId="77777777" w:rsidR="006A026D" w:rsidRPr="00106A87" w:rsidRDefault="00B464BF" w:rsidP="006A026D">
            <w:pPr>
              <w:pStyle w:val="Compact"/>
              <w:rPr>
                <w:rFonts w:asciiTheme="majorBidi" w:hAnsiTheme="majorBidi" w:cstheme="majorBidi"/>
                <w:color w:val="000000" w:themeColor="text1"/>
              </w:rPr>
            </w:pPr>
            <w:hyperlink r:id="rId28">
              <w:r w:rsidR="006A026D" w:rsidRPr="00106A87">
                <w:rPr>
                  <w:rStyle w:val="Hyperlink"/>
                  <w:rFonts w:asciiTheme="majorBidi" w:hAnsiTheme="majorBidi" w:cstheme="majorBidi"/>
                  <w:color w:val="000000" w:themeColor="text1"/>
                </w:rPr>
                <w:t>12dii. Statistical methods – matching cases and controls</w:t>
              </w:r>
            </w:hyperlink>
          </w:p>
        </w:tc>
        <w:tc>
          <w:tcPr>
            <w:tcW w:w="5395" w:type="dxa"/>
          </w:tcPr>
          <w:p w14:paraId="7AC30503" w14:textId="77777777" w:rsidR="006A026D" w:rsidRPr="00106A87" w:rsidRDefault="006A026D" w:rsidP="006A026D">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Case-control study: If applicable, explain how matching of cases and controls was addressed.</w:t>
            </w:r>
          </w:p>
        </w:tc>
        <w:tc>
          <w:tcPr>
            <w:tcW w:w="3236" w:type="dxa"/>
          </w:tcPr>
          <w:p w14:paraId="26A44891" w14:textId="0A3EF62C" w:rsidR="006A026D" w:rsidRPr="00106A87" w:rsidRDefault="006A026D" w:rsidP="006A026D">
            <w:pPr>
              <w:pStyle w:val="Compact"/>
              <w:jc w:val="center"/>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Not applicable.</w:t>
            </w:r>
          </w:p>
        </w:tc>
      </w:tr>
      <w:tr w:rsidR="00B82B92" w:rsidRPr="00106A87" w14:paraId="5A58080D"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6BDC1E87" w14:textId="77777777" w:rsidR="00AE11D9" w:rsidRPr="00106A87" w:rsidRDefault="00B464BF">
            <w:pPr>
              <w:pStyle w:val="Compact"/>
              <w:rPr>
                <w:rFonts w:asciiTheme="majorBidi" w:hAnsiTheme="majorBidi" w:cstheme="majorBidi"/>
                <w:color w:val="000000" w:themeColor="text1"/>
              </w:rPr>
            </w:pPr>
            <w:hyperlink r:id="rId29">
              <w:r w:rsidR="008B3EFE" w:rsidRPr="00106A87">
                <w:rPr>
                  <w:rStyle w:val="Hyperlink"/>
                  <w:rFonts w:asciiTheme="majorBidi" w:hAnsiTheme="majorBidi" w:cstheme="majorBidi"/>
                  <w:color w:val="000000" w:themeColor="text1"/>
                </w:rPr>
                <w:t>12diii. Statistical methods – sampling strategy</w:t>
              </w:r>
            </w:hyperlink>
          </w:p>
        </w:tc>
        <w:tc>
          <w:tcPr>
            <w:tcW w:w="5395" w:type="dxa"/>
          </w:tcPr>
          <w:p w14:paraId="768C049F"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Cross-sectional study: If applicable, describe analytical methods taking account of sampling strategy.</w:t>
            </w:r>
          </w:p>
        </w:tc>
        <w:tc>
          <w:tcPr>
            <w:tcW w:w="3236" w:type="dxa"/>
          </w:tcPr>
          <w:p w14:paraId="013E7769" w14:textId="77777777" w:rsidR="00AE11D9" w:rsidRPr="00106A87" w:rsidRDefault="008D0234" w:rsidP="00106006">
            <w:pPr>
              <w:pStyle w:val="Compact"/>
              <w:jc w:val="lowKashida"/>
              <w:rPr>
                <w:rStyle w:val="Strong"/>
                <w:rFonts w:asciiTheme="majorBidi" w:hAnsiTheme="majorBidi" w:cstheme="majorBidi"/>
                <w:b w:val="0"/>
                <w:bCs w:val="0"/>
                <w:color w:val="000000" w:themeColor="text1"/>
                <w:rtl/>
              </w:rPr>
            </w:pPr>
            <w:r w:rsidRPr="00106A87">
              <w:rPr>
                <w:rStyle w:val="Strong"/>
                <w:rFonts w:asciiTheme="majorBidi" w:hAnsiTheme="majorBidi" w:cstheme="majorBidi"/>
                <w:b w:val="0"/>
                <w:bCs w:val="0"/>
                <w:color w:val="000000" w:themeColor="text1"/>
              </w:rPr>
              <w:t>Section 4.2 (Sampling) and Section 4.6 (Data Analysis)</w:t>
            </w:r>
          </w:p>
          <w:p w14:paraId="749A3108" w14:textId="56C97ADB" w:rsidR="008D0234" w:rsidRPr="00106A87" w:rsidRDefault="008D0234" w:rsidP="00106006">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 xml:space="preserve">Although stratified random sampling was used to ensure proportional representation across hospitals, the analytical methods did not incorporate sampling weights or adjust for stratification in the regression models. The data were </w:t>
            </w:r>
            <w:r w:rsidR="00B11251" w:rsidRPr="00106A87">
              <w:rPr>
                <w:rFonts w:asciiTheme="majorBidi" w:hAnsiTheme="majorBidi" w:cstheme="majorBidi"/>
                <w:color w:val="000000" w:themeColor="text1"/>
              </w:rPr>
              <w:t>analyzed</w:t>
            </w:r>
            <w:r w:rsidRPr="00106A87">
              <w:rPr>
                <w:rFonts w:asciiTheme="majorBidi" w:hAnsiTheme="majorBidi" w:cstheme="majorBidi"/>
                <w:color w:val="000000" w:themeColor="text1"/>
              </w:rPr>
              <w:t xml:space="preserve"> as a simple random sample, which is consistent with the study's primary aim of examining predictive relationships rather than estimating population parameters.</w:t>
            </w:r>
          </w:p>
        </w:tc>
      </w:tr>
      <w:tr w:rsidR="00B82B92" w:rsidRPr="00106A87" w14:paraId="3D9D26E0" w14:textId="77777777" w:rsidTr="006A026D">
        <w:tc>
          <w:tcPr>
            <w:tcW w:w="2159" w:type="dxa"/>
          </w:tcPr>
          <w:p w14:paraId="7E39B635" w14:textId="77777777" w:rsidR="00AE11D9" w:rsidRPr="00106A87" w:rsidRDefault="00B464BF">
            <w:pPr>
              <w:pStyle w:val="Compact"/>
              <w:rPr>
                <w:rFonts w:asciiTheme="majorBidi" w:hAnsiTheme="majorBidi" w:cstheme="majorBidi"/>
                <w:color w:val="000000" w:themeColor="text1"/>
              </w:rPr>
            </w:pPr>
            <w:hyperlink r:id="rId30">
              <w:r w:rsidR="008B3EFE" w:rsidRPr="00106A87">
                <w:rPr>
                  <w:rStyle w:val="Hyperlink"/>
                  <w:rFonts w:asciiTheme="majorBidi" w:hAnsiTheme="majorBidi" w:cstheme="majorBidi"/>
                  <w:color w:val="000000" w:themeColor="text1"/>
                </w:rPr>
                <w:t>12e. Statistical methods – sensitivity analyses</w:t>
              </w:r>
            </w:hyperlink>
          </w:p>
        </w:tc>
        <w:tc>
          <w:tcPr>
            <w:tcW w:w="5395" w:type="dxa"/>
          </w:tcPr>
          <w:p w14:paraId="07100725"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Describe any sensitivity analyses.</w:t>
            </w:r>
          </w:p>
        </w:tc>
        <w:tc>
          <w:tcPr>
            <w:tcW w:w="3236" w:type="dxa"/>
          </w:tcPr>
          <w:p w14:paraId="0CEEBB89" w14:textId="4D49EB8C" w:rsidR="00AE11D9" w:rsidRPr="00106A87" w:rsidRDefault="009F6A63">
            <w:pPr>
              <w:pStyle w:val="Compact"/>
              <w:rPr>
                <w:rFonts w:asciiTheme="majorBidi" w:hAnsiTheme="majorBidi" w:cstheme="majorBidi"/>
                <w:color w:val="000000" w:themeColor="text1"/>
              </w:rPr>
            </w:pPr>
            <w:r w:rsidRPr="00106A87">
              <w:rPr>
                <w:rFonts w:asciiTheme="majorBidi" w:hAnsiTheme="majorBidi" w:cstheme="majorBidi"/>
                <w:color w:val="000000" w:themeColor="text1"/>
              </w:rPr>
              <w:t>No sensitivity analyses (e.g., testing robustness to outliers, alternative model specifications, or multiple imputation) were conducted. This is recognized as a limitation of the study.</w:t>
            </w:r>
          </w:p>
        </w:tc>
      </w:tr>
      <w:tr w:rsidR="00B82B92" w:rsidRPr="00106A87" w14:paraId="4EBD4987"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50E92A61"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Results</w:t>
            </w:r>
          </w:p>
        </w:tc>
        <w:tc>
          <w:tcPr>
            <w:tcW w:w="5395" w:type="dxa"/>
          </w:tcPr>
          <w:p w14:paraId="1C0B9E43" w14:textId="77777777" w:rsidR="00AE11D9" w:rsidRPr="00106A87" w:rsidRDefault="00AE11D9">
            <w:pPr>
              <w:pStyle w:val="Compact"/>
              <w:rPr>
                <w:rFonts w:asciiTheme="majorBidi" w:hAnsiTheme="majorBidi" w:cstheme="majorBidi"/>
                <w:color w:val="000000" w:themeColor="text1"/>
              </w:rPr>
            </w:pPr>
          </w:p>
        </w:tc>
        <w:tc>
          <w:tcPr>
            <w:tcW w:w="3236" w:type="dxa"/>
          </w:tcPr>
          <w:p w14:paraId="04C32DB6" w14:textId="77777777" w:rsidR="00AE11D9" w:rsidRPr="00106A87" w:rsidRDefault="00AE11D9">
            <w:pPr>
              <w:pStyle w:val="Compact"/>
              <w:rPr>
                <w:rFonts w:asciiTheme="majorBidi" w:hAnsiTheme="majorBidi" w:cstheme="majorBidi"/>
                <w:color w:val="000000" w:themeColor="text1"/>
              </w:rPr>
            </w:pPr>
          </w:p>
        </w:tc>
      </w:tr>
      <w:tr w:rsidR="00B82B92" w:rsidRPr="00106A87" w14:paraId="521A1924" w14:textId="77777777" w:rsidTr="006A026D">
        <w:tc>
          <w:tcPr>
            <w:tcW w:w="2159" w:type="dxa"/>
          </w:tcPr>
          <w:p w14:paraId="4EBA928A" w14:textId="77777777" w:rsidR="00AE11D9" w:rsidRPr="00106A87" w:rsidRDefault="00B464BF">
            <w:pPr>
              <w:pStyle w:val="Compact"/>
              <w:rPr>
                <w:rFonts w:asciiTheme="majorBidi" w:hAnsiTheme="majorBidi" w:cstheme="majorBidi"/>
                <w:color w:val="000000" w:themeColor="text1"/>
              </w:rPr>
            </w:pPr>
            <w:hyperlink r:id="rId31">
              <w:r w:rsidR="008B3EFE" w:rsidRPr="00106A87">
                <w:rPr>
                  <w:rStyle w:val="Hyperlink"/>
                  <w:rFonts w:asciiTheme="majorBidi" w:hAnsiTheme="majorBidi" w:cstheme="majorBidi"/>
                  <w:color w:val="000000" w:themeColor="text1"/>
                </w:rPr>
                <w:t>13a. Participant numbers</w:t>
              </w:r>
            </w:hyperlink>
          </w:p>
        </w:tc>
        <w:tc>
          <w:tcPr>
            <w:tcW w:w="5395" w:type="dxa"/>
          </w:tcPr>
          <w:p w14:paraId="66949172"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Report the numbers of individuals at each stage of the study—e.g., numbers potentially eligible, examined for eligibility, confirmed eligible, included in the study, completing follow-up, and analysed; Consider use of a flow diagram.</w:t>
            </w:r>
          </w:p>
        </w:tc>
        <w:tc>
          <w:tcPr>
            <w:tcW w:w="3236" w:type="dxa"/>
          </w:tcPr>
          <w:p w14:paraId="34F80EA8" w14:textId="0317133E" w:rsidR="00E35CFC" w:rsidRPr="00106A87" w:rsidRDefault="009F6A63" w:rsidP="00E35CFC">
            <w:pPr>
              <w:pStyle w:val="Compact"/>
              <w:jc w:val="lowKashida"/>
              <w:rPr>
                <w:rFonts w:asciiTheme="majorBidi" w:hAnsiTheme="majorBidi" w:cstheme="majorBidi"/>
                <w:color w:val="000000" w:themeColor="text1"/>
                <w:rtl/>
              </w:rPr>
            </w:pPr>
            <w:r w:rsidRPr="00106A87">
              <w:rPr>
                <w:rFonts w:asciiTheme="majorBidi" w:hAnsiTheme="majorBidi" w:cstheme="majorBidi"/>
                <w:color w:val="000000" w:themeColor="text1"/>
              </w:rPr>
              <w:t>The total target population consisted of 2,351 nurses across eight hospitals. The required sample size was calculated as 402, with an additional 10% added for potential non</w:t>
            </w:r>
            <w:r w:rsidRPr="00106A87">
              <w:rPr>
                <w:rFonts w:asciiTheme="majorBidi" w:hAnsiTheme="majorBidi" w:cstheme="majorBidi"/>
                <w:color w:val="000000" w:themeColor="text1"/>
              </w:rPr>
              <w:noBreakHyphen/>
              <w:t xml:space="preserve">response, yielding a final target of 442. All 442 nurses were </w:t>
            </w:r>
            <w:r w:rsidRPr="00106A87">
              <w:rPr>
                <w:rFonts w:asciiTheme="majorBidi" w:hAnsiTheme="majorBidi" w:cstheme="majorBidi"/>
                <w:color w:val="000000" w:themeColor="text1"/>
              </w:rPr>
              <w:lastRenderedPageBreak/>
              <w:t xml:space="preserve">successfully recruited and included in the analysis. No participants were excluded after enrolment, and no one withdrew from the study, as all eligible nurses who were approached agreed to participate and fully completed the questionnaires. Therefore, the number of participants </w:t>
            </w:r>
            <w:r w:rsidR="00B11251" w:rsidRPr="00106A87">
              <w:rPr>
                <w:rFonts w:asciiTheme="majorBidi" w:hAnsiTheme="majorBidi" w:cstheme="majorBidi"/>
                <w:color w:val="000000" w:themeColor="text1"/>
              </w:rPr>
              <w:t>analyzed</w:t>
            </w:r>
            <w:r w:rsidRPr="00106A87">
              <w:rPr>
                <w:rFonts w:asciiTheme="majorBidi" w:hAnsiTheme="majorBidi" w:cstheme="majorBidi"/>
                <w:color w:val="000000" w:themeColor="text1"/>
              </w:rPr>
              <w:t xml:space="preserve"> for each variable remained 442 (or 441 for models involving total social intelligence, as reflected in Table 4). </w:t>
            </w:r>
          </w:p>
          <w:p w14:paraId="6C9CB008" w14:textId="22B2807D" w:rsidR="00AE11D9" w:rsidRPr="00106A87" w:rsidRDefault="009F6A63" w:rsidP="00E35CFC">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A flow diagram was not used, as there was no attrition or exclusion after sampling.</w:t>
            </w:r>
          </w:p>
        </w:tc>
      </w:tr>
      <w:tr w:rsidR="00B82B92" w:rsidRPr="00106A87" w14:paraId="5253F8E3"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4E436C32" w14:textId="77777777" w:rsidR="00AE11D9" w:rsidRPr="00106A87" w:rsidRDefault="00B464BF">
            <w:pPr>
              <w:pStyle w:val="Compact"/>
              <w:rPr>
                <w:rFonts w:asciiTheme="majorBidi" w:hAnsiTheme="majorBidi" w:cstheme="majorBidi"/>
                <w:color w:val="000000" w:themeColor="text1"/>
              </w:rPr>
            </w:pPr>
            <w:hyperlink r:id="rId32">
              <w:r w:rsidR="008B3EFE" w:rsidRPr="00106A87">
                <w:rPr>
                  <w:rStyle w:val="Hyperlink"/>
                  <w:rFonts w:asciiTheme="majorBidi" w:hAnsiTheme="majorBidi" w:cstheme="majorBidi"/>
                  <w:color w:val="000000" w:themeColor="text1"/>
                </w:rPr>
                <w:t>13b. Participants – non-participation</w:t>
              </w:r>
            </w:hyperlink>
          </w:p>
        </w:tc>
        <w:tc>
          <w:tcPr>
            <w:tcW w:w="5395" w:type="dxa"/>
          </w:tcPr>
          <w:p w14:paraId="0B9A8625"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Give reasons for non-participation at each stage.</w:t>
            </w:r>
          </w:p>
        </w:tc>
        <w:tc>
          <w:tcPr>
            <w:tcW w:w="3236" w:type="dxa"/>
          </w:tcPr>
          <w:p w14:paraId="4218F3F6" w14:textId="2044C1AC" w:rsidR="00AE11D9" w:rsidRPr="00106A87" w:rsidRDefault="00E35CFC" w:rsidP="00E35CFC">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 xml:space="preserve">All 442 selected nurses agreed to participate and completed the questionnaires. No refusals or dropouts occurred during data collection. The only predefined reasons for non-participation (mental health disorder or unwillingness) were exclusion criteria applied </w:t>
            </w:r>
            <w:r w:rsidRPr="00106A87">
              <w:rPr>
                <w:rFonts w:asciiTheme="majorBidi" w:hAnsiTheme="majorBidi" w:cstheme="majorBidi"/>
                <w:i/>
                <w:iCs/>
                <w:color w:val="000000" w:themeColor="text1"/>
              </w:rPr>
              <w:t>before</w:t>
            </w:r>
            <w:r w:rsidRPr="00106A87">
              <w:rPr>
                <w:rFonts w:asciiTheme="majorBidi" w:hAnsiTheme="majorBidi" w:cstheme="majorBidi"/>
                <w:color w:val="000000" w:themeColor="text1"/>
              </w:rPr>
              <w:t xml:space="preserve"> sampling, but no numbers were excluded because the sampling successfully reached the target size.</w:t>
            </w:r>
          </w:p>
        </w:tc>
      </w:tr>
      <w:tr w:rsidR="00B82B92" w:rsidRPr="00106A87" w14:paraId="24B82F83" w14:textId="77777777" w:rsidTr="006A026D">
        <w:tc>
          <w:tcPr>
            <w:tcW w:w="2159" w:type="dxa"/>
          </w:tcPr>
          <w:p w14:paraId="7A7FF21B" w14:textId="77777777" w:rsidR="00AE11D9" w:rsidRPr="00106A87" w:rsidRDefault="00B464BF">
            <w:pPr>
              <w:pStyle w:val="Compact"/>
              <w:rPr>
                <w:rFonts w:asciiTheme="majorBidi" w:hAnsiTheme="majorBidi" w:cstheme="majorBidi"/>
                <w:color w:val="000000" w:themeColor="text1"/>
              </w:rPr>
            </w:pPr>
            <w:hyperlink r:id="rId33">
              <w:r w:rsidR="008B3EFE" w:rsidRPr="00106A87">
                <w:rPr>
                  <w:rStyle w:val="Hyperlink"/>
                  <w:rFonts w:asciiTheme="majorBidi" w:hAnsiTheme="majorBidi" w:cstheme="majorBidi"/>
                  <w:color w:val="000000" w:themeColor="text1"/>
                </w:rPr>
                <w:t>13c. Participants – flow diagram</w:t>
              </w:r>
            </w:hyperlink>
          </w:p>
        </w:tc>
        <w:tc>
          <w:tcPr>
            <w:tcW w:w="5395" w:type="dxa"/>
          </w:tcPr>
          <w:p w14:paraId="1977E741"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Consider use of a flow diagram.</w:t>
            </w:r>
          </w:p>
        </w:tc>
        <w:tc>
          <w:tcPr>
            <w:tcW w:w="3236" w:type="dxa"/>
          </w:tcPr>
          <w:p w14:paraId="27EF5C64" w14:textId="00DD02F1" w:rsidR="00AE11D9" w:rsidRPr="00106A87" w:rsidRDefault="00E35CFC" w:rsidP="00E35CFC">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A flow diagram was not used because there was no attrition, loss to follow-up, or post-enrolment exclusion. All 442 recruited participants were directly included in the final analysis, making a flow diagram unnecessary.</w:t>
            </w:r>
          </w:p>
        </w:tc>
      </w:tr>
      <w:tr w:rsidR="00B82B92" w:rsidRPr="00106A87" w14:paraId="2DD025ED"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49037D7F" w14:textId="77777777" w:rsidR="00AE11D9" w:rsidRPr="00106A87" w:rsidRDefault="00B464BF">
            <w:pPr>
              <w:pStyle w:val="Compact"/>
              <w:rPr>
                <w:rFonts w:asciiTheme="majorBidi" w:hAnsiTheme="majorBidi" w:cstheme="majorBidi"/>
                <w:color w:val="000000" w:themeColor="text1"/>
              </w:rPr>
            </w:pPr>
            <w:hyperlink r:id="rId34">
              <w:r w:rsidR="008B3EFE" w:rsidRPr="00106A87">
                <w:rPr>
                  <w:rStyle w:val="Hyperlink"/>
                  <w:rFonts w:asciiTheme="majorBidi" w:hAnsiTheme="majorBidi" w:cstheme="majorBidi"/>
                  <w:color w:val="000000" w:themeColor="text1"/>
                </w:rPr>
                <w:t>14a. Descriptive data – participant characteristics</w:t>
              </w:r>
            </w:hyperlink>
          </w:p>
        </w:tc>
        <w:tc>
          <w:tcPr>
            <w:tcW w:w="5395" w:type="dxa"/>
          </w:tcPr>
          <w:p w14:paraId="25F240DD"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Give characteristics of study participants (e.g., demographic, clinical, social) and information on exposures and potential confounders. Present the information in a table.</w:t>
            </w:r>
          </w:p>
        </w:tc>
        <w:tc>
          <w:tcPr>
            <w:tcW w:w="3236" w:type="dxa"/>
          </w:tcPr>
          <w:p w14:paraId="59AF1BF3" w14:textId="027DF5AC" w:rsidR="00AE11D9" w:rsidRPr="00106A87" w:rsidRDefault="007E0423" w:rsidP="007E0423">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xml:space="preserve">Participant characteristics (age, gender, marital status, education, work experience, employment status, shift pattern, job rank, department, and monthly working hours) are fully presented in Table 1. Information on exposures (social intelligence and critical thinking dimensions) and potential confounders (demographic/professional </w:t>
            </w:r>
            <w:r w:rsidRPr="00106A87">
              <w:rPr>
                <w:rFonts w:asciiTheme="majorBidi" w:hAnsiTheme="majorBidi" w:cstheme="majorBidi"/>
                <w:color w:val="000000" w:themeColor="text1"/>
              </w:rPr>
              <w:lastRenderedPageBreak/>
              <w:t>variables) is also provided in Section 5.1 and Table 2.</w:t>
            </w:r>
          </w:p>
        </w:tc>
      </w:tr>
      <w:tr w:rsidR="00B82B92" w:rsidRPr="00106A87" w14:paraId="015825D0" w14:textId="77777777" w:rsidTr="006A026D">
        <w:tc>
          <w:tcPr>
            <w:tcW w:w="2159" w:type="dxa"/>
          </w:tcPr>
          <w:p w14:paraId="254BB71D" w14:textId="77777777" w:rsidR="00AE11D9" w:rsidRPr="00106A87" w:rsidRDefault="00B464BF">
            <w:pPr>
              <w:pStyle w:val="Compact"/>
              <w:rPr>
                <w:rFonts w:asciiTheme="majorBidi" w:hAnsiTheme="majorBidi" w:cstheme="majorBidi"/>
                <w:color w:val="000000" w:themeColor="text1"/>
              </w:rPr>
            </w:pPr>
            <w:hyperlink r:id="rId35">
              <w:r w:rsidR="008B3EFE" w:rsidRPr="00106A87">
                <w:rPr>
                  <w:rStyle w:val="Hyperlink"/>
                  <w:rFonts w:asciiTheme="majorBidi" w:hAnsiTheme="majorBidi" w:cstheme="majorBidi"/>
                  <w:color w:val="000000" w:themeColor="text1"/>
                </w:rPr>
                <w:t>14b. Descriptive data – missing data</w:t>
              </w:r>
            </w:hyperlink>
          </w:p>
        </w:tc>
        <w:tc>
          <w:tcPr>
            <w:tcW w:w="5395" w:type="dxa"/>
          </w:tcPr>
          <w:p w14:paraId="64BC87FC"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Indicate the number of participants with missing data for each variable of interest.</w:t>
            </w:r>
          </w:p>
        </w:tc>
        <w:tc>
          <w:tcPr>
            <w:tcW w:w="3236" w:type="dxa"/>
          </w:tcPr>
          <w:p w14:paraId="2FB9AE15" w14:textId="0E9B9DA1" w:rsidR="00AE11D9" w:rsidRPr="00106A87" w:rsidRDefault="00C03757" w:rsidP="00C03757">
            <w:pPr>
              <w:pStyle w:val="Compact"/>
              <w:rPr>
                <w:rFonts w:asciiTheme="majorBidi" w:hAnsiTheme="majorBidi" w:cstheme="majorBidi"/>
                <w:color w:val="000000" w:themeColor="text1"/>
              </w:rPr>
            </w:pPr>
            <w:r w:rsidRPr="00106A87">
              <w:rPr>
                <w:rFonts w:asciiTheme="majorBidi" w:hAnsiTheme="majorBidi" w:cstheme="majorBidi"/>
                <w:color w:val="000000" w:themeColor="text1"/>
              </w:rPr>
              <w:t>No missing data were present for any of the primary descriptive variables (demographic characteristics, critical thinking subscales, and social intelligence subscales). All descriptive analyses are based on the full sample of N = 442. (The slight reduction to N = 441 in Table 4 pertains only to the regression model for total social intelligence, as specified in the table footnote; this does not affect the descriptive data.)</w:t>
            </w:r>
          </w:p>
        </w:tc>
      </w:tr>
      <w:tr w:rsidR="00B82B92" w:rsidRPr="00106A87" w14:paraId="7A44A5BB"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2DAF494C" w14:textId="77777777" w:rsidR="00AE11D9" w:rsidRPr="00106A87" w:rsidRDefault="00B464BF">
            <w:pPr>
              <w:pStyle w:val="Compact"/>
              <w:rPr>
                <w:rFonts w:asciiTheme="majorBidi" w:hAnsiTheme="majorBidi" w:cstheme="majorBidi"/>
                <w:color w:val="000000" w:themeColor="text1"/>
              </w:rPr>
            </w:pPr>
            <w:hyperlink r:id="rId36">
              <w:r w:rsidR="008B3EFE" w:rsidRPr="00106A87">
                <w:rPr>
                  <w:rStyle w:val="Hyperlink"/>
                  <w:rFonts w:asciiTheme="majorBidi" w:hAnsiTheme="majorBidi" w:cstheme="majorBidi"/>
                  <w:color w:val="000000" w:themeColor="text1"/>
                </w:rPr>
                <w:t>14c. Descriptive data – follow-up time</w:t>
              </w:r>
            </w:hyperlink>
          </w:p>
        </w:tc>
        <w:tc>
          <w:tcPr>
            <w:tcW w:w="5395" w:type="dxa"/>
          </w:tcPr>
          <w:p w14:paraId="389BACF2"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Cohort study: Summarise follow-up time—e.g., average and total amount.</w:t>
            </w:r>
          </w:p>
        </w:tc>
        <w:tc>
          <w:tcPr>
            <w:tcW w:w="3236" w:type="dxa"/>
          </w:tcPr>
          <w:p w14:paraId="7A437450" w14:textId="77777777" w:rsidR="00AE11D9" w:rsidRPr="00106A87" w:rsidRDefault="006A026D" w:rsidP="006A026D">
            <w:pPr>
              <w:pStyle w:val="Compact"/>
              <w:jc w:val="center"/>
              <w:rPr>
                <w:rStyle w:val="Strong"/>
                <w:rFonts w:asciiTheme="majorBidi" w:hAnsiTheme="majorBidi" w:cstheme="majorBidi"/>
                <w:b w:val="0"/>
                <w:bCs w:val="0"/>
                <w:color w:val="000000" w:themeColor="text1"/>
                <w:rtl/>
              </w:rPr>
            </w:pPr>
            <w:r w:rsidRPr="00106A87">
              <w:rPr>
                <w:rStyle w:val="Strong"/>
                <w:rFonts w:asciiTheme="majorBidi" w:hAnsiTheme="majorBidi" w:cstheme="majorBidi"/>
                <w:b w:val="0"/>
                <w:bCs w:val="0"/>
                <w:color w:val="000000" w:themeColor="text1"/>
              </w:rPr>
              <w:t>Not applicable.</w:t>
            </w:r>
          </w:p>
          <w:p w14:paraId="47469811" w14:textId="3A2DE2D4" w:rsidR="00A71E24" w:rsidRPr="00106A87" w:rsidRDefault="00A71E24" w:rsidP="00A71E24">
            <w:pPr>
              <w:pStyle w:val="Compact"/>
              <w:rPr>
                <w:rFonts w:asciiTheme="majorBidi" w:hAnsiTheme="majorBidi" w:cstheme="majorBidi"/>
                <w:color w:val="000000" w:themeColor="text1"/>
              </w:rPr>
            </w:pPr>
            <w:r w:rsidRPr="00106A87">
              <w:rPr>
                <w:rFonts w:asciiTheme="majorBidi" w:hAnsiTheme="majorBidi" w:cstheme="majorBidi"/>
                <w:color w:val="000000" w:themeColor="text1"/>
              </w:rPr>
              <w:t>This is a cross</w:t>
            </w:r>
            <w:r w:rsidRPr="00106A87">
              <w:rPr>
                <w:rFonts w:asciiTheme="majorBidi" w:hAnsiTheme="majorBidi" w:cstheme="majorBidi"/>
                <w:color w:val="000000" w:themeColor="text1"/>
              </w:rPr>
              <w:noBreakHyphen/>
              <w:t>sectional study; therefore, no follow</w:t>
            </w:r>
            <w:r w:rsidRPr="00106A87">
              <w:rPr>
                <w:rFonts w:asciiTheme="majorBidi" w:hAnsiTheme="majorBidi" w:cstheme="majorBidi"/>
                <w:color w:val="000000" w:themeColor="text1"/>
              </w:rPr>
              <w:noBreakHyphen/>
              <w:t>up period was involved.</w:t>
            </w:r>
          </w:p>
        </w:tc>
      </w:tr>
      <w:tr w:rsidR="00B82B92" w:rsidRPr="00106A87" w14:paraId="4969FCDC" w14:textId="77777777" w:rsidTr="006A026D">
        <w:tc>
          <w:tcPr>
            <w:tcW w:w="2159" w:type="dxa"/>
          </w:tcPr>
          <w:p w14:paraId="3696E3CE" w14:textId="77777777" w:rsidR="00AE11D9" w:rsidRPr="00106A87" w:rsidRDefault="00B464BF">
            <w:pPr>
              <w:pStyle w:val="Compact"/>
              <w:rPr>
                <w:rFonts w:asciiTheme="majorBidi" w:hAnsiTheme="majorBidi" w:cstheme="majorBidi"/>
                <w:color w:val="000000" w:themeColor="text1"/>
              </w:rPr>
            </w:pPr>
            <w:hyperlink r:id="rId37">
              <w:r w:rsidR="008B3EFE" w:rsidRPr="00106A87">
                <w:rPr>
                  <w:rStyle w:val="Hyperlink"/>
                  <w:rFonts w:asciiTheme="majorBidi" w:hAnsiTheme="majorBidi" w:cstheme="majorBidi"/>
                  <w:color w:val="000000" w:themeColor="text1"/>
                </w:rPr>
                <w:t>15. Outcome data</w:t>
              </w:r>
            </w:hyperlink>
          </w:p>
        </w:tc>
        <w:tc>
          <w:tcPr>
            <w:tcW w:w="5395" w:type="dxa"/>
          </w:tcPr>
          <w:p w14:paraId="55AE2CD4"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Cohort study: Report numbers of outcome events or summary measures over time. Case-control study: Report numbers in each exposure category, or summary measures of exposure. Cross-sectional study: Report numbers of outcome events or summary measures.</w:t>
            </w:r>
          </w:p>
        </w:tc>
        <w:tc>
          <w:tcPr>
            <w:tcW w:w="3236" w:type="dxa"/>
          </w:tcPr>
          <w:p w14:paraId="15FA9670" w14:textId="5925A181" w:rsidR="00AE11D9" w:rsidRPr="00106A87" w:rsidRDefault="00A71E24" w:rsidP="00F32E67">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Summary measures (mean, standard deviation, and range) for total critical thinking and social intelligence scores, along with their subscales, are presented in Table 3. Additionally, the distribution of participants across low, medium, and high critical thinking levels is reported as frequencies and percentages in Section 5.2.</w:t>
            </w:r>
          </w:p>
        </w:tc>
      </w:tr>
      <w:tr w:rsidR="00B82B92" w:rsidRPr="00106A87" w14:paraId="6C5ED145"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02166A47" w14:textId="77777777" w:rsidR="00AE11D9" w:rsidRPr="00106A87" w:rsidRDefault="00B464BF">
            <w:pPr>
              <w:pStyle w:val="Compact"/>
              <w:rPr>
                <w:rFonts w:asciiTheme="majorBidi" w:hAnsiTheme="majorBidi" w:cstheme="majorBidi"/>
                <w:color w:val="000000" w:themeColor="text1"/>
              </w:rPr>
            </w:pPr>
            <w:hyperlink r:id="rId38">
              <w:r w:rsidR="008B3EFE" w:rsidRPr="00106A87">
                <w:rPr>
                  <w:rStyle w:val="Hyperlink"/>
                  <w:rFonts w:asciiTheme="majorBidi" w:hAnsiTheme="majorBidi" w:cstheme="majorBidi"/>
                  <w:color w:val="000000" w:themeColor="text1"/>
                </w:rPr>
                <w:t>16a. Main results</w:t>
              </w:r>
            </w:hyperlink>
          </w:p>
        </w:tc>
        <w:tc>
          <w:tcPr>
            <w:tcW w:w="5395" w:type="dxa"/>
          </w:tcPr>
          <w:p w14:paraId="30F7DDEA"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Give unadjusted estimates and, if applicable, confounder-adjusted estimates and their precision (e.g., 95% confidence intervals). Make clear which confounders were adjusted for and why they were included.</w:t>
            </w:r>
          </w:p>
        </w:tc>
        <w:tc>
          <w:tcPr>
            <w:tcW w:w="3236" w:type="dxa"/>
          </w:tcPr>
          <w:p w14:paraId="233A9422" w14:textId="77777777" w:rsidR="00AE11D9" w:rsidRPr="00106A87" w:rsidRDefault="00F32E67">
            <w:pPr>
              <w:pStyle w:val="Compact"/>
              <w:rPr>
                <w:rStyle w:val="Strong"/>
                <w:rFonts w:asciiTheme="majorBidi" w:hAnsiTheme="majorBidi" w:cstheme="majorBidi"/>
                <w:b w:val="0"/>
                <w:bCs w:val="0"/>
                <w:color w:val="000000" w:themeColor="text1"/>
                <w:rtl/>
              </w:rPr>
            </w:pPr>
            <w:r w:rsidRPr="00106A87">
              <w:rPr>
                <w:rStyle w:val="Strong"/>
                <w:rFonts w:asciiTheme="majorBidi" w:hAnsiTheme="majorBidi" w:cstheme="majorBidi"/>
                <w:b w:val="0"/>
                <w:bCs w:val="0"/>
                <w:color w:val="000000" w:themeColor="text1"/>
              </w:rPr>
              <w:t>Section 5.4 (Tables 4 and 5)</w:t>
            </w:r>
          </w:p>
          <w:p w14:paraId="300935B9" w14:textId="4468E278" w:rsidR="00E32057" w:rsidRPr="00106A87" w:rsidRDefault="00E32057">
            <w:pPr>
              <w:pStyle w:val="Compact"/>
              <w:rPr>
                <w:rFonts w:asciiTheme="majorBidi" w:hAnsiTheme="majorBidi" w:cstheme="majorBidi"/>
                <w:color w:val="000000" w:themeColor="text1"/>
              </w:rPr>
            </w:pPr>
            <w:r w:rsidRPr="00106A87">
              <w:rPr>
                <w:rFonts w:asciiTheme="majorBidi" w:hAnsiTheme="majorBidi" w:cstheme="majorBidi"/>
                <w:color w:val="000000" w:themeColor="text1"/>
              </w:rPr>
              <w:t>Unadjusted estimates (B, β, p</w:t>
            </w:r>
            <w:r w:rsidRPr="00106A87">
              <w:rPr>
                <w:rFonts w:asciiTheme="majorBidi" w:hAnsiTheme="majorBidi" w:cstheme="majorBidi"/>
                <w:color w:val="000000" w:themeColor="text1"/>
              </w:rPr>
              <w:noBreakHyphen/>
              <w:t>values) are reported. No confounder</w:t>
            </w:r>
            <w:r w:rsidRPr="00106A87">
              <w:rPr>
                <w:rFonts w:asciiTheme="majorBidi" w:hAnsiTheme="majorBidi" w:cstheme="majorBidi"/>
                <w:color w:val="000000" w:themeColor="text1"/>
              </w:rPr>
              <w:noBreakHyphen/>
              <w:t>adjusted estimates or 95% CIs are presented, as the regression models did not include demographic confounders (no covariates were statistically significant in bivariate analyses except job rank, which was not entered as a confounder).</w:t>
            </w:r>
          </w:p>
        </w:tc>
      </w:tr>
      <w:tr w:rsidR="00B82B92" w:rsidRPr="00106A87" w14:paraId="619789BB" w14:textId="77777777" w:rsidTr="006A026D">
        <w:tc>
          <w:tcPr>
            <w:tcW w:w="2159" w:type="dxa"/>
          </w:tcPr>
          <w:p w14:paraId="0C8F46D2" w14:textId="77777777" w:rsidR="00AE11D9" w:rsidRPr="00106A87" w:rsidRDefault="00B464BF">
            <w:pPr>
              <w:pStyle w:val="Compact"/>
              <w:rPr>
                <w:rFonts w:asciiTheme="majorBidi" w:hAnsiTheme="majorBidi" w:cstheme="majorBidi"/>
                <w:color w:val="000000" w:themeColor="text1"/>
              </w:rPr>
            </w:pPr>
            <w:hyperlink r:id="rId39">
              <w:r w:rsidR="008B3EFE" w:rsidRPr="00106A87">
                <w:rPr>
                  <w:rStyle w:val="Hyperlink"/>
                  <w:rFonts w:asciiTheme="majorBidi" w:hAnsiTheme="majorBidi" w:cstheme="majorBidi"/>
                  <w:color w:val="000000" w:themeColor="text1"/>
                </w:rPr>
                <w:t>16b. Main results – category boundaries</w:t>
              </w:r>
            </w:hyperlink>
          </w:p>
        </w:tc>
        <w:tc>
          <w:tcPr>
            <w:tcW w:w="5395" w:type="dxa"/>
          </w:tcPr>
          <w:p w14:paraId="6F9C986A"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Report category boundaries when continuous variables were categorised.</w:t>
            </w:r>
          </w:p>
        </w:tc>
        <w:tc>
          <w:tcPr>
            <w:tcW w:w="3236" w:type="dxa"/>
          </w:tcPr>
          <w:p w14:paraId="65900833" w14:textId="6AB766DB" w:rsidR="00AE11D9" w:rsidRPr="00106A87" w:rsidRDefault="00E32057" w:rsidP="007F352E">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Section 5.2 – CT levels: low (33–66), medium (66–99), high (99–165).</w:t>
            </w:r>
          </w:p>
        </w:tc>
      </w:tr>
      <w:tr w:rsidR="00B82B92" w:rsidRPr="00106A87" w14:paraId="3A6BC99B"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0D8BB8C8" w14:textId="77777777" w:rsidR="00AE11D9" w:rsidRPr="00106A87" w:rsidRDefault="00B464BF">
            <w:pPr>
              <w:pStyle w:val="Compact"/>
              <w:rPr>
                <w:rFonts w:asciiTheme="majorBidi" w:hAnsiTheme="majorBidi" w:cstheme="majorBidi"/>
                <w:color w:val="000000" w:themeColor="text1"/>
              </w:rPr>
            </w:pPr>
            <w:hyperlink r:id="rId40">
              <w:r w:rsidR="008B3EFE" w:rsidRPr="00106A87">
                <w:rPr>
                  <w:rStyle w:val="Hyperlink"/>
                  <w:rFonts w:asciiTheme="majorBidi" w:hAnsiTheme="majorBidi" w:cstheme="majorBidi"/>
                  <w:color w:val="000000" w:themeColor="text1"/>
                </w:rPr>
                <w:t>16c. Main results – risk</w:t>
              </w:r>
            </w:hyperlink>
          </w:p>
        </w:tc>
        <w:tc>
          <w:tcPr>
            <w:tcW w:w="5395" w:type="dxa"/>
          </w:tcPr>
          <w:p w14:paraId="443C8F12"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If relevant, consider translating estimates of relative risk into absolute risk for a meaningful time period.</w:t>
            </w:r>
          </w:p>
        </w:tc>
        <w:tc>
          <w:tcPr>
            <w:tcW w:w="3236" w:type="dxa"/>
          </w:tcPr>
          <w:p w14:paraId="62498B24" w14:textId="6D60EE45" w:rsidR="00AE11D9" w:rsidRPr="00106A87" w:rsidRDefault="007F352E" w:rsidP="007F352E">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Not applicable – cross</w:t>
            </w:r>
            <w:r w:rsidRPr="00106A87">
              <w:rPr>
                <w:rFonts w:asciiTheme="majorBidi" w:hAnsiTheme="majorBidi" w:cstheme="majorBidi"/>
                <w:color w:val="000000" w:themeColor="text1"/>
              </w:rPr>
              <w:noBreakHyphen/>
              <w:t>sectional, no risk estimates.</w:t>
            </w:r>
          </w:p>
        </w:tc>
      </w:tr>
      <w:tr w:rsidR="00B82B92" w:rsidRPr="00106A87" w14:paraId="7097261D" w14:textId="77777777" w:rsidTr="006A026D">
        <w:tc>
          <w:tcPr>
            <w:tcW w:w="2159" w:type="dxa"/>
          </w:tcPr>
          <w:p w14:paraId="54221DDE" w14:textId="77777777" w:rsidR="00AE11D9" w:rsidRPr="00106A87" w:rsidRDefault="00B464BF">
            <w:pPr>
              <w:pStyle w:val="Compact"/>
              <w:rPr>
                <w:rFonts w:asciiTheme="majorBidi" w:hAnsiTheme="majorBidi" w:cstheme="majorBidi"/>
                <w:color w:val="000000" w:themeColor="text1"/>
              </w:rPr>
            </w:pPr>
            <w:hyperlink r:id="rId41">
              <w:r w:rsidR="008B3EFE" w:rsidRPr="00106A87">
                <w:rPr>
                  <w:rStyle w:val="Hyperlink"/>
                  <w:rFonts w:asciiTheme="majorBidi" w:hAnsiTheme="majorBidi" w:cstheme="majorBidi"/>
                  <w:color w:val="000000" w:themeColor="text1"/>
                </w:rPr>
                <w:t>17. Other analyses</w:t>
              </w:r>
            </w:hyperlink>
          </w:p>
        </w:tc>
        <w:tc>
          <w:tcPr>
            <w:tcW w:w="5395" w:type="dxa"/>
          </w:tcPr>
          <w:p w14:paraId="3BE0B054"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Report other analyses done—e.g., analyses of subgroups and interactions, and sensitivity analyses.</w:t>
            </w:r>
          </w:p>
        </w:tc>
        <w:tc>
          <w:tcPr>
            <w:tcW w:w="3236" w:type="dxa"/>
          </w:tcPr>
          <w:p w14:paraId="35D968D3" w14:textId="4CB5EDAF" w:rsidR="00AE11D9" w:rsidRPr="00106A87" w:rsidRDefault="007F352E" w:rsidP="007F352E">
            <w:pPr>
              <w:pStyle w:val="Compact"/>
              <w:jc w:val="lowKashida"/>
              <w:rPr>
                <w:rFonts w:asciiTheme="majorBidi" w:hAnsiTheme="majorBidi" w:cstheme="majorBidi"/>
                <w:color w:val="000000" w:themeColor="text1"/>
              </w:rPr>
            </w:pPr>
            <w:r w:rsidRPr="00106A87">
              <w:rPr>
                <w:rFonts w:asciiTheme="majorBidi" w:hAnsiTheme="majorBidi" w:cstheme="majorBidi"/>
                <w:color w:val="000000" w:themeColor="text1"/>
              </w:rPr>
              <w:t>Section 5.1 (subgroup comparisons, Table 2) and Section 5.4 (hierarchical regression, Table 5). No interactions or sensitivity analyses.</w:t>
            </w:r>
          </w:p>
        </w:tc>
      </w:tr>
      <w:tr w:rsidR="00B82B92" w:rsidRPr="00106A87" w14:paraId="44EA3955"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719E20F7"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Discussion</w:t>
            </w:r>
          </w:p>
        </w:tc>
        <w:tc>
          <w:tcPr>
            <w:tcW w:w="5395" w:type="dxa"/>
          </w:tcPr>
          <w:p w14:paraId="5A639C70" w14:textId="77777777" w:rsidR="00AE11D9" w:rsidRPr="00106A87" w:rsidRDefault="00AE11D9">
            <w:pPr>
              <w:pStyle w:val="Compact"/>
              <w:rPr>
                <w:rFonts w:asciiTheme="majorBidi" w:hAnsiTheme="majorBidi" w:cstheme="majorBidi"/>
                <w:color w:val="000000" w:themeColor="text1"/>
              </w:rPr>
            </w:pPr>
          </w:p>
        </w:tc>
        <w:tc>
          <w:tcPr>
            <w:tcW w:w="3236" w:type="dxa"/>
          </w:tcPr>
          <w:p w14:paraId="3A756681" w14:textId="77777777" w:rsidR="00AE11D9" w:rsidRPr="00106A87" w:rsidRDefault="00AE11D9">
            <w:pPr>
              <w:pStyle w:val="Compact"/>
              <w:rPr>
                <w:rFonts w:asciiTheme="majorBidi" w:hAnsiTheme="majorBidi" w:cstheme="majorBidi"/>
                <w:color w:val="000000" w:themeColor="text1"/>
              </w:rPr>
            </w:pPr>
          </w:p>
        </w:tc>
      </w:tr>
      <w:tr w:rsidR="00B82B92" w:rsidRPr="00106A87" w14:paraId="48366E0C" w14:textId="77777777" w:rsidTr="006A026D">
        <w:tc>
          <w:tcPr>
            <w:tcW w:w="2159" w:type="dxa"/>
          </w:tcPr>
          <w:p w14:paraId="68A63CE1" w14:textId="77777777" w:rsidR="00AE11D9" w:rsidRPr="00106A87" w:rsidRDefault="00B464BF">
            <w:pPr>
              <w:pStyle w:val="Compact"/>
              <w:rPr>
                <w:rFonts w:asciiTheme="majorBidi" w:hAnsiTheme="majorBidi" w:cstheme="majorBidi"/>
                <w:color w:val="000000" w:themeColor="text1"/>
              </w:rPr>
            </w:pPr>
            <w:hyperlink r:id="rId42">
              <w:r w:rsidR="008B3EFE" w:rsidRPr="00106A87">
                <w:rPr>
                  <w:rStyle w:val="Hyperlink"/>
                  <w:rFonts w:asciiTheme="majorBidi" w:hAnsiTheme="majorBidi" w:cstheme="majorBidi"/>
                  <w:color w:val="000000" w:themeColor="text1"/>
                </w:rPr>
                <w:t>18. Key results</w:t>
              </w:r>
            </w:hyperlink>
          </w:p>
        </w:tc>
        <w:tc>
          <w:tcPr>
            <w:tcW w:w="5395" w:type="dxa"/>
          </w:tcPr>
          <w:p w14:paraId="4C7A7D1F"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Summarise key results with reference to study objectives.</w:t>
            </w:r>
          </w:p>
        </w:tc>
        <w:tc>
          <w:tcPr>
            <w:tcW w:w="3236" w:type="dxa"/>
          </w:tcPr>
          <w:p w14:paraId="121EF1FF" w14:textId="682A474D" w:rsidR="00AE11D9" w:rsidRPr="00106A87" w:rsidRDefault="007F352E">
            <w:pPr>
              <w:pStyle w:val="Compact"/>
              <w:rPr>
                <w:rFonts w:asciiTheme="majorBidi" w:hAnsiTheme="majorBidi" w:cstheme="majorBidi"/>
                <w:color w:val="000000" w:themeColor="text1"/>
              </w:rPr>
            </w:pPr>
            <w:r w:rsidRPr="00106A87">
              <w:rPr>
                <w:rStyle w:val="Strong"/>
                <w:rFonts w:asciiTheme="majorBidi" w:hAnsiTheme="majorBidi" w:cstheme="majorBidi"/>
                <w:b w:val="0"/>
                <w:bCs w:val="0"/>
                <w:color w:val="000000" w:themeColor="text1"/>
              </w:rPr>
              <w:t>Location:</w:t>
            </w:r>
            <w:r w:rsidRPr="00106A87">
              <w:rPr>
                <w:rFonts w:asciiTheme="majorBidi" w:hAnsiTheme="majorBidi" w:cstheme="majorBidi"/>
                <w:color w:val="000000" w:themeColor="text1"/>
              </w:rPr>
              <w:t xml:space="preserve"> Section</w:t>
            </w:r>
            <w:r w:rsidR="009D2743" w:rsidRPr="00106A87">
              <w:rPr>
                <w:rFonts w:asciiTheme="majorBidi" w:hAnsiTheme="majorBidi" w:cstheme="majorBidi" w:hint="cs"/>
                <w:color w:val="000000" w:themeColor="text1"/>
                <w:rtl/>
              </w:rPr>
              <w:t xml:space="preserve"> </w:t>
            </w:r>
            <w:r w:rsidR="00096D37" w:rsidRPr="00106A87">
              <w:rPr>
                <w:rFonts w:asciiTheme="majorBidi" w:hAnsiTheme="majorBidi" w:cstheme="majorBidi"/>
                <w:color w:val="000000" w:themeColor="text1"/>
              </w:rPr>
              <w:t>4-1</w:t>
            </w:r>
            <w:r w:rsidRPr="00106A87">
              <w:rPr>
                <w:rFonts w:asciiTheme="majorBidi" w:hAnsiTheme="majorBidi" w:cstheme="majorBidi"/>
                <w:color w:val="000000" w:themeColor="text1"/>
              </w:rPr>
              <w:t xml:space="preserve"> </w:t>
            </w:r>
          </w:p>
        </w:tc>
      </w:tr>
      <w:tr w:rsidR="00B82B92" w:rsidRPr="00106A87" w14:paraId="06D26CBB"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6B2894DA" w14:textId="77777777" w:rsidR="00AE11D9" w:rsidRPr="00106A87" w:rsidRDefault="00B464BF">
            <w:pPr>
              <w:pStyle w:val="Compact"/>
              <w:rPr>
                <w:rFonts w:asciiTheme="majorBidi" w:hAnsiTheme="majorBidi" w:cstheme="majorBidi"/>
                <w:color w:val="000000" w:themeColor="text1"/>
              </w:rPr>
            </w:pPr>
            <w:hyperlink r:id="rId43">
              <w:r w:rsidR="008B3EFE" w:rsidRPr="00106A87">
                <w:rPr>
                  <w:rStyle w:val="Hyperlink"/>
                  <w:rFonts w:asciiTheme="majorBidi" w:hAnsiTheme="majorBidi" w:cstheme="majorBidi"/>
                  <w:color w:val="000000" w:themeColor="text1"/>
                </w:rPr>
                <w:t>19. Limitations</w:t>
              </w:r>
            </w:hyperlink>
          </w:p>
        </w:tc>
        <w:tc>
          <w:tcPr>
            <w:tcW w:w="5395" w:type="dxa"/>
          </w:tcPr>
          <w:p w14:paraId="0EE36EE0"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Discuss limitations of the study, taking into account sources of potential bias or imprecision. Discuss both direction and magnitude of any potential bias.</w:t>
            </w:r>
          </w:p>
        </w:tc>
        <w:tc>
          <w:tcPr>
            <w:tcW w:w="3236" w:type="dxa"/>
          </w:tcPr>
          <w:p w14:paraId="6D4FEF1E" w14:textId="4FA1F807" w:rsidR="00096D37" w:rsidRPr="00106A87" w:rsidRDefault="00096D37" w:rsidP="007C3452">
            <w:pPr>
              <w:spacing w:after="0"/>
              <w:jc w:val="lowKashida"/>
              <w:rPr>
                <w:rFonts w:asciiTheme="majorBidi" w:eastAsia="Times New Roman" w:hAnsiTheme="majorBidi" w:cstheme="majorBidi"/>
                <w:color w:val="000000" w:themeColor="text1"/>
              </w:rPr>
            </w:pPr>
            <w:r w:rsidRPr="00106A87">
              <w:rPr>
                <w:rFonts w:asciiTheme="majorBidi" w:eastAsia="Times New Roman" w:hAnsiTheme="majorBidi" w:cstheme="majorBidi"/>
                <w:color w:val="000000" w:themeColor="text1"/>
              </w:rPr>
              <w:t>8 | Limitation</w:t>
            </w:r>
          </w:p>
          <w:p w14:paraId="13B50B59" w14:textId="3898BCB4" w:rsidR="00096D37" w:rsidRPr="00106A87" w:rsidRDefault="007C3452" w:rsidP="007C3452">
            <w:pPr>
              <w:spacing w:after="0"/>
              <w:jc w:val="lowKashida"/>
              <w:rPr>
                <w:rFonts w:asciiTheme="majorBidi" w:eastAsia="Times New Roman" w:hAnsiTheme="majorBidi" w:cstheme="majorBidi"/>
                <w:color w:val="000000" w:themeColor="text1"/>
              </w:rPr>
            </w:pPr>
            <w:r w:rsidRPr="00106A87">
              <w:rPr>
                <w:rFonts w:asciiTheme="majorBidi" w:hAnsiTheme="majorBidi" w:cstheme="majorBidi"/>
                <w:color w:val="000000" w:themeColor="text1"/>
                <w:lang w:bidi="fa-IR"/>
              </w:rPr>
              <w:t>P</w:t>
            </w:r>
            <w:r w:rsidR="00096D37" w:rsidRPr="00106A87">
              <w:rPr>
                <w:rFonts w:asciiTheme="majorBidi" w:hAnsiTheme="majorBidi" w:cstheme="majorBidi"/>
                <w:color w:val="000000" w:themeColor="text1"/>
              </w:rPr>
              <w:t>age</w:t>
            </w:r>
            <w:r w:rsidRPr="00106A87">
              <w:rPr>
                <w:rFonts w:asciiTheme="majorBidi" w:hAnsiTheme="majorBidi" w:cstheme="majorBidi"/>
                <w:color w:val="000000" w:themeColor="text1"/>
              </w:rPr>
              <w:t>s</w:t>
            </w:r>
            <w:r w:rsidR="00096D37" w:rsidRPr="00106A87">
              <w:rPr>
                <w:rFonts w:asciiTheme="majorBidi" w:hAnsiTheme="majorBidi" w:cstheme="majorBidi"/>
                <w:color w:val="000000" w:themeColor="text1"/>
              </w:rPr>
              <w:t xml:space="preserve"> 8</w:t>
            </w:r>
            <w:r w:rsidRPr="00106A87">
              <w:rPr>
                <w:rFonts w:asciiTheme="majorBidi" w:hAnsiTheme="majorBidi" w:cstheme="majorBidi"/>
                <w:color w:val="000000" w:themeColor="text1"/>
              </w:rPr>
              <w:t>-9</w:t>
            </w:r>
            <w:r w:rsidR="00096D37" w:rsidRPr="00106A87">
              <w:rPr>
                <w:rFonts w:asciiTheme="majorBidi" w:hAnsiTheme="majorBidi" w:cstheme="majorBidi"/>
                <w:color w:val="000000" w:themeColor="text1"/>
              </w:rPr>
              <w:t>, lines 415-437</w:t>
            </w:r>
          </w:p>
          <w:p w14:paraId="46214EA2" w14:textId="77777777" w:rsidR="00AE11D9" w:rsidRPr="00106A87" w:rsidRDefault="00AE11D9">
            <w:pPr>
              <w:pStyle w:val="Compact"/>
              <w:rPr>
                <w:rFonts w:asciiTheme="majorBidi" w:hAnsiTheme="majorBidi" w:cstheme="majorBidi"/>
                <w:color w:val="000000" w:themeColor="text1"/>
              </w:rPr>
            </w:pPr>
          </w:p>
        </w:tc>
      </w:tr>
      <w:tr w:rsidR="00B82B92" w:rsidRPr="00106A87" w14:paraId="34F88820" w14:textId="77777777" w:rsidTr="006A026D">
        <w:tc>
          <w:tcPr>
            <w:tcW w:w="2159" w:type="dxa"/>
          </w:tcPr>
          <w:p w14:paraId="51A1E72C" w14:textId="77777777" w:rsidR="00AE11D9" w:rsidRPr="00106A87" w:rsidRDefault="00B464BF">
            <w:pPr>
              <w:pStyle w:val="Compact"/>
              <w:rPr>
                <w:rFonts w:asciiTheme="majorBidi" w:hAnsiTheme="majorBidi" w:cstheme="majorBidi"/>
                <w:color w:val="000000" w:themeColor="text1"/>
              </w:rPr>
            </w:pPr>
            <w:hyperlink r:id="rId44">
              <w:r w:rsidR="008B3EFE" w:rsidRPr="00106A87">
                <w:rPr>
                  <w:rStyle w:val="Hyperlink"/>
                  <w:rFonts w:asciiTheme="majorBidi" w:hAnsiTheme="majorBidi" w:cstheme="majorBidi"/>
                  <w:color w:val="000000" w:themeColor="text1"/>
                </w:rPr>
                <w:t>20. Interpretation</w:t>
              </w:r>
            </w:hyperlink>
          </w:p>
        </w:tc>
        <w:tc>
          <w:tcPr>
            <w:tcW w:w="5395" w:type="dxa"/>
          </w:tcPr>
          <w:p w14:paraId="4B2E6763"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Give a cautious overall interpretation considering objectives, limitations, multiplicity of analyses, results from similar studies, and other relevant evidence.</w:t>
            </w:r>
          </w:p>
        </w:tc>
        <w:tc>
          <w:tcPr>
            <w:tcW w:w="3236" w:type="dxa"/>
          </w:tcPr>
          <w:p w14:paraId="3381C464" w14:textId="03AA8811" w:rsidR="00857023" w:rsidRPr="00106A87" w:rsidRDefault="00857023" w:rsidP="00857023">
            <w:pPr>
              <w:spacing w:after="0"/>
              <w:jc w:val="lowKashida"/>
              <w:rPr>
                <w:rFonts w:asciiTheme="majorBidi" w:eastAsia="Times New Roman" w:hAnsiTheme="majorBidi" w:cstheme="majorBidi"/>
                <w:color w:val="000000" w:themeColor="text1"/>
              </w:rPr>
            </w:pPr>
            <w:r w:rsidRPr="00106A87">
              <w:rPr>
                <w:rFonts w:asciiTheme="majorBidi" w:eastAsia="Times New Roman" w:hAnsiTheme="majorBidi" w:cstheme="majorBidi"/>
                <w:color w:val="000000" w:themeColor="text1"/>
              </w:rPr>
              <w:t>7 | Conclusion</w:t>
            </w:r>
          </w:p>
          <w:p w14:paraId="71C10A10" w14:textId="69DA90DF" w:rsidR="00857023" w:rsidRPr="00106A87" w:rsidRDefault="00857023" w:rsidP="00857023">
            <w:pPr>
              <w:spacing w:after="0"/>
              <w:jc w:val="lowKashida"/>
              <w:rPr>
                <w:rFonts w:asciiTheme="majorBidi" w:eastAsia="Times New Roman" w:hAnsiTheme="majorBidi" w:cstheme="majorBidi"/>
                <w:color w:val="000000" w:themeColor="text1"/>
              </w:rPr>
            </w:pPr>
            <w:r w:rsidRPr="00106A87">
              <w:rPr>
                <w:rFonts w:asciiTheme="majorBidi" w:hAnsiTheme="majorBidi" w:cstheme="majorBidi"/>
                <w:color w:val="000000" w:themeColor="text1"/>
                <w:lang w:bidi="fa-IR"/>
              </w:rPr>
              <w:t>P</w:t>
            </w:r>
            <w:r w:rsidRPr="00106A87">
              <w:rPr>
                <w:rFonts w:asciiTheme="majorBidi" w:hAnsiTheme="majorBidi" w:cstheme="majorBidi"/>
                <w:color w:val="000000" w:themeColor="text1"/>
              </w:rPr>
              <w:t>ages 20-21, lines 403-414</w:t>
            </w:r>
          </w:p>
          <w:p w14:paraId="4E412A17" w14:textId="77777777" w:rsidR="00AE11D9" w:rsidRPr="00106A87" w:rsidRDefault="00AE11D9">
            <w:pPr>
              <w:pStyle w:val="Compact"/>
              <w:rPr>
                <w:rFonts w:asciiTheme="majorBidi" w:hAnsiTheme="majorBidi" w:cstheme="majorBidi"/>
                <w:color w:val="000000" w:themeColor="text1"/>
              </w:rPr>
            </w:pPr>
          </w:p>
        </w:tc>
      </w:tr>
      <w:tr w:rsidR="00B82B92" w:rsidRPr="00106A87" w14:paraId="56D25EA1"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3D8B1050" w14:textId="77777777" w:rsidR="00AE11D9" w:rsidRPr="00106A87" w:rsidRDefault="00B464BF">
            <w:pPr>
              <w:pStyle w:val="Compact"/>
              <w:rPr>
                <w:rFonts w:asciiTheme="majorBidi" w:hAnsiTheme="majorBidi" w:cstheme="majorBidi"/>
                <w:color w:val="000000" w:themeColor="text1"/>
              </w:rPr>
            </w:pPr>
            <w:hyperlink r:id="rId45">
              <w:r w:rsidR="008B3EFE" w:rsidRPr="00106A87">
                <w:rPr>
                  <w:rStyle w:val="Hyperlink"/>
                  <w:rFonts w:asciiTheme="majorBidi" w:hAnsiTheme="majorBidi" w:cstheme="majorBidi"/>
                  <w:color w:val="000000" w:themeColor="text1"/>
                </w:rPr>
                <w:t>21. Generalisability</w:t>
              </w:r>
            </w:hyperlink>
          </w:p>
        </w:tc>
        <w:tc>
          <w:tcPr>
            <w:tcW w:w="5395" w:type="dxa"/>
          </w:tcPr>
          <w:p w14:paraId="1AFD9AFE"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Discuss the generalisability (external validity) of the study results.</w:t>
            </w:r>
          </w:p>
        </w:tc>
        <w:tc>
          <w:tcPr>
            <w:tcW w:w="3236" w:type="dxa"/>
          </w:tcPr>
          <w:p w14:paraId="0E2FB228" w14:textId="79259E3D" w:rsidR="00AE11D9" w:rsidRPr="00106A87" w:rsidRDefault="00B11251" w:rsidP="001D7E00">
            <w:pPr>
              <w:pStyle w:val="Compact"/>
              <w:rPr>
                <w:rFonts w:asciiTheme="majorBidi" w:hAnsiTheme="majorBidi" w:cstheme="majorBidi"/>
                <w:color w:val="000000" w:themeColor="text1"/>
              </w:rPr>
            </w:pPr>
            <w:r w:rsidRPr="00106A87">
              <w:rPr>
                <w:rFonts w:asciiTheme="majorBidi" w:hAnsiTheme="majorBidi" w:cstheme="majorBidi"/>
                <w:color w:val="000000" w:themeColor="text1"/>
              </w:rPr>
              <w:t>Generalizability</w:t>
            </w:r>
            <w:r w:rsidR="001D7E00" w:rsidRPr="00106A87">
              <w:rPr>
                <w:rFonts w:asciiTheme="majorBidi" w:hAnsiTheme="majorBidi" w:cstheme="majorBidi"/>
                <w:color w:val="000000" w:themeColor="text1"/>
              </w:rPr>
              <w:t xml:space="preserve"> is discussed in the limitations: the sample was drawn from public university hospitals in a single province (Kermanshah), using convenience sampling. Therefore, findings may not </w:t>
            </w:r>
            <w:r w:rsidRPr="00106A87">
              <w:rPr>
                <w:rFonts w:asciiTheme="majorBidi" w:hAnsiTheme="majorBidi" w:cstheme="majorBidi"/>
                <w:color w:val="000000" w:themeColor="text1"/>
              </w:rPr>
              <w:t>generalize</w:t>
            </w:r>
            <w:r w:rsidR="001D7E00" w:rsidRPr="00106A87">
              <w:rPr>
                <w:rFonts w:asciiTheme="majorBidi" w:hAnsiTheme="majorBidi" w:cstheme="majorBidi"/>
                <w:color w:val="000000" w:themeColor="text1"/>
              </w:rPr>
              <w:t xml:space="preserve"> to nurses in private hospitals, non</w:t>
            </w:r>
            <w:r w:rsidR="001D7E00" w:rsidRPr="00106A87">
              <w:rPr>
                <w:rFonts w:asciiTheme="majorBidi" w:hAnsiTheme="majorBidi" w:cstheme="majorBidi"/>
                <w:color w:val="000000" w:themeColor="text1"/>
              </w:rPr>
              <w:noBreakHyphen/>
              <w:t xml:space="preserve">academic healthcare settings, or other regions of Iran with different </w:t>
            </w:r>
            <w:r w:rsidRPr="00106A87">
              <w:rPr>
                <w:rFonts w:asciiTheme="majorBidi" w:hAnsiTheme="majorBidi" w:cstheme="majorBidi"/>
                <w:color w:val="000000" w:themeColor="text1"/>
              </w:rPr>
              <w:t>organizational</w:t>
            </w:r>
            <w:r w:rsidR="001D7E00" w:rsidRPr="00106A87">
              <w:rPr>
                <w:rFonts w:asciiTheme="majorBidi" w:hAnsiTheme="majorBidi" w:cstheme="majorBidi"/>
                <w:color w:val="000000" w:themeColor="text1"/>
              </w:rPr>
              <w:t xml:space="preserve"> cultures. This is explicitly stated as a limitation, and future multi</w:t>
            </w:r>
            <w:r w:rsidR="001D7E00" w:rsidRPr="00106A87">
              <w:rPr>
                <w:rFonts w:asciiTheme="majorBidi" w:hAnsiTheme="majorBidi" w:cstheme="majorBidi"/>
                <w:color w:val="000000" w:themeColor="text1"/>
              </w:rPr>
              <w:noBreakHyphen/>
            </w:r>
            <w:r w:rsidR="00C977F6" w:rsidRPr="00106A87">
              <w:rPr>
                <w:rFonts w:asciiTheme="majorBidi" w:hAnsiTheme="majorBidi" w:cstheme="majorBidi"/>
                <w:color w:val="000000" w:themeColor="text1"/>
              </w:rPr>
              <w:t>center</w:t>
            </w:r>
            <w:r w:rsidR="001D7E00" w:rsidRPr="00106A87">
              <w:rPr>
                <w:rFonts w:asciiTheme="majorBidi" w:hAnsiTheme="majorBidi" w:cstheme="majorBidi"/>
                <w:color w:val="000000" w:themeColor="text1"/>
              </w:rPr>
              <w:t xml:space="preserve"> studies are recommended.</w:t>
            </w:r>
          </w:p>
        </w:tc>
      </w:tr>
      <w:tr w:rsidR="00B82B92" w:rsidRPr="00106A87" w14:paraId="3E53AC3F" w14:textId="77777777" w:rsidTr="006A026D">
        <w:tc>
          <w:tcPr>
            <w:tcW w:w="2159" w:type="dxa"/>
          </w:tcPr>
          <w:p w14:paraId="5F8525DF"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 Other information</w:t>
            </w:r>
          </w:p>
        </w:tc>
        <w:tc>
          <w:tcPr>
            <w:tcW w:w="5395" w:type="dxa"/>
          </w:tcPr>
          <w:p w14:paraId="120ABE9F" w14:textId="77777777" w:rsidR="00AE11D9" w:rsidRPr="00106A87" w:rsidRDefault="00AE11D9">
            <w:pPr>
              <w:pStyle w:val="Compact"/>
              <w:rPr>
                <w:rFonts w:asciiTheme="majorBidi" w:hAnsiTheme="majorBidi" w:cstheme="majorBidi"/>
                <w:color w:val="000000" w:themeColor="text1"/>
              </w:rPr>
            </w:pPr>
          </w:p>
        </w:tc>
        <w:tc>
          <w:tcPr>
            <w:tcW w:w="3236" w:type="dxa"/>
          </w:tcPr>
          <w:p w14:paraId="413F8EBC" w14:textId="77777777" w:rsidR="00AE11D9" w:rsidRPr="00106A87" w:rsidRDefault="00AE11D9">
            <w:pPr>
              <w:pStyle w:val="Compact"/>
              <w:rPr>
                <w:rFonts w:asciiTheme="majorBidi" w:hAnsiTheme="majorBidi" w:cstheme="majorBidi"/>
                <w:color w:val="000000" w:themeColor="text1"/>
              </w:rPr>
            </w:pPr>
          </w:p>
        </w:tc>
      </w:tr>
      <w:tr w:rsidR="00B82B92" w:rsidRPr="00A30769" w14:paraId="155DBC9C" w14:textId="77777777" w:rsidTr="006A026D">
        <w:trPr>
          <w:cnfStyle w:val="000000100000" w:firstRow="0" w:lastRow="0" w:firstColumn="0" w:lastColumn="0" w:oddVBand="0" w:evenVBand="0" w:oddHBand="1" w:evenHBand="0" w:firstRowFirstColumn="0" w:firstRowLastColumn="0" w:lastRowFirstColumn="0" w:lastRowLastColumn="0"/>
        </w:trPr>
        <w:tc>
          <w:tcPr>
            <w:tcW w:w="2159" w:type="dxa"/>
          </w:tcPr>
          <w:p w14:paraId="2B03C095" w14:textId="77777777" w:rsidR="00AE11D9" w:rsidRPr="00106A87" w:rsidRDefault="00B464BF">
            <w:pPr>
              <w:pStyle w:val="Compact"/>
              <w:rPr>
                <w:rFonts w:asciiTheme="majorBidi" w:hAnsiTheme="majorBidi" w:cstheme="majorBidi"/>
                <w:color w:val="000000" w:themeColor="text1"/>
              </w:rPr>
            </w:pPr>
            <w:hyperlink r:id="rId46">
              <w:r w:rsidR="008B3EFE" w:rsidRPr="00106A87">
                <w:rPr>
                  <w:rStyle w:val="Hyperlink"/>
                  <w:rFonts w:asciiTheme="majorBidi" w:hAnsiTheme="majorBidi" w:cstheme="majorBidi"/>
                  <w:color w:val="000000" w:themeColor="text1"/>
                </w:rPr>
                <w:t>22. Funding</w:t>
              </w:r>
            </w:hyperlink>
          </w:p>
        </w:tc>
        <w:tc>
          <w:tcPr>
            <w:tcW w:w="5395" w:type="dxa"/>
          </w:tcPr>
          <w:p w14:paraId="49FFE9D9" w14:textId="77777777" w:rsidR="00AE11D9" w:rsidRPr="00106A87" w:rsidRDefault="008B3EFE">
            <w:pPr>
              <w:pStyle w:val="Compact"/>
              <w:rPr>
                <w:rFonts w:asciiTheme="majorBidi" w:hAnsiTheme="majorBidi" w:cstheme="majorBidi"/>
                <w:color w:val="000000" w:themeColor="text1"/>
              </w:rPr>
            </w:pPr>
            <w:r w:rsidRPr="00106A87">
              <w:rPr>
                <w:rFonts w:asciiTheme="majorBidi" w:hAnsiTheme="majorBidi" w:cstheme="majorBidi"/>
                <w:color w:val="000000" w:themeColor="text1"/>
              </w:rPr>
              <w:t>Give the source of funding and the role of the funders for the present study and, if applicable, for the original study on which the present article is based.</w:t>
            </w:r>
          </w:p>
        </w:tc>
        <w:tc>
          <w:tcPr>
            <w:tcW w:w="3236" w:type="dxa"/>
          </w:tcPr>
          <w:p w14:paraId="5C6CA9FC" w14:textId="74EF7AE9" w:rsidR="00C977F6" w:rsidRPr="00A30769" w:rsidRDefault="00C977F6" w:rsidP="00C977F6">
            <w:pPr>
              <w:spacing w:after="0"/>
              <w:jc w:val="lowKashida"/>
              <w:rPr>
                <w:rFonts w:asciiTheme="majorBidi" w:eastAsia="Times New Roman" w:hAnsiTheme="majorBidi" w:cstheme="majorBidi"/>
                <w:color w:val="000000" w:themeColor="text1"/>
              </w:rPr>
            </w:pPr>
            <w:r w:rsidRPr="00106A87">
              <w:rPr>
                <w:rFonts w:asciiTheme="majorBidi" w:hAnsiTheme="majorBidi" w:cstheme="majorBidi"/>
                <w:color w:val="000000" w:themeColor="text1"/>
                <w:lang w:bidi="fa-IR"/>
              </w:rPr>
              <w:t>P</w:t>
            </w:r>
            <w:r w:rsidRPr="00106A87">
              <w:rPr>
                <w:rFonts w:asciiTheme="majorBidi" w:hAnsiTheme="majorBidi" w:cstheme="majorBidi"/>
                <w:color w:val="000000" w:themeColor="text1"/>
              </w:rPr>
              <w:t xml:space="preserve">ages </w:t>
            </w:r>
            <w:r w:rsidRPr="00106A87">
              <w:rPr>
                <w:rFonts w:asciiTheme="majorBidi" w:hAnsiTheme="majorBidi" w:cstheme="majorBidi" w:hint="cs"/>
                <w:color w:val="000000" w:themeColor="text1"/>
                <w:rtl/>
              </w:rPr>
              <w:t>23</w:t>
            </w:r>
            <w:r w:rsidRPr="00106A87">
              <w:rPr>
                <w:rFonts w:asciiTheme="majorBidi" w:hAnsiTheme="majorBidi" w:cstheme="majorBidi"/>
                <w:color w:val="000000" w:themeColor="text1"/>
              </w:rPr>
              <w:t>, lines 4</w:t>
            </w:r>
            <w:r w:rsidRPr="00106A87">
              <w:rPr>
                <w:rFonts w:asciiTheme="majorBidi" w:hAnsiTheme="majorBidi" w:cstheme="majorBidi" w:hint="cs"/>
                <w:color w:val="000000" w:themeColor="text1"/>
                <w:rtl/>
              </w:rPr>
              <w:t>67</w:t>
            </w:r>
            <w:r w:rsidRPr="00106A87">
              <w:rPr>
                <w:rFonts w:asciiTheme="majorBidi" w:hAnsiTheme="majorBidi" w:cstheme="majorBidi"/>
                <w:color w:val="000000" w:themeColor="text1"/>
              </w:rPr>
              <w:t>-4</w:t>
            </w:r>
            <w:r w:rsidR="007A1219" w:rsidRPr="00106A87">
              <w:rPr>
                <w:rFonts w:asciiTheme="majorBidi" w:hAnsiTheme="majorBidi" w:cstheme="majorBidi" w:hint="cs"/>
                <w:color w:val="000000" w:themeColor="text1"/>
                <w:rtl/>
              </w:rPr>
              <w:t>71</w:t>
            </w:r>
          </w:p>
          <w:p w14:paraId="79BAFBE0" w14:textId="77777777" w:rsidR="00AE11D9" w:rsidRPr="00A30769" w:rsidRDefault="00AE11D9">
            <w:pPr>
              <w:pStyle w:val="Compact"/>
              <w:rPr>
                <w:rFonts w:asciiTheme="majorBidi" w:hAnsiTheme="majorBidi" w:cstheme="majorBidi"/>
                <w:color w:val="000000" w:themeColor="text1"/>
              </w:rPr>
            </w:pPr>
          </w:p>
        </w:tc>
      </w:tr>
    </w:tbl>
    <w:p w14:paraId="48196671" w14:textId="77777777" w:rsidR="00AE11D9" w:rsidRPr="00A30769" w:rsidRDefault="00AE11D9">
      <w:pPr>
        <w:pStyle w:val="BodyText"/>
        <w:rPr>
          <w:rFonts w:asciiTheme="majorBidi" w:hAnsiTheme="majorBidi" w:cstheme="majorBidi"/>
          <w:color w:val="000000" w:themeColor="text1"/>
        </w:rPr>
      </w:pPr>
    </w:p>
    <w:p w14:paraId="56FA8187" w14:textId="29412C26" w:rsidR="00AE11D9" w:rsidRPr="00A30769" w:rsidRDefault="00AE11D9">
      <w:pPr>
        <w:pStyle w:val="Bibliography"/>
        <w:rPr>
          <w:rFonts w:asciiTheme="majorBidi" w:hAnsiTheme="majorBidi" w:cstheme="majorBidi"/>
          <w:color w:val="000000" w:themeColor="text1"/>
        </w:rPr>
      </w:pPr>
    </w:p>
    <w:sectPr w:rsidR="00AE11D9" w:rsidRPr="00A30769" w:rsidSect="002A13D1">
      <w:headerReference w:type="first" r:id="rId47"/>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DB9B5" w14:textId="77777777" w:rsidR="00B464BF" w:rsidRDefault="00B464BF">
      <w:pPr>
        <w:spacing w:after="0"/>
      </w:pPr>
      <w:r>
        <w:separator/>
      </w:r>
    </w:p>
  </w:endnote>
  <w:endnote w:type="continuationSeparator" w:id="0">
    <w:p w14:paraId="74E3F7D0" w14:textId="77777777" w:rsidR="00B464BF" w:rsidRDefault="00B464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9DDC7" w14:textId="77777777" w:rsidR="00B464BF" w:rsidRDefault="00B464BF">
      <w:pPr>
        <w:spacing w:after="0"/>
      </w:pPr>
      <w:r>
        <w:separator/>
      </w:r>
    </w:p>
  </w:footnote>
  <w:footnote w:type="continuationSeparator" w:id="0">
    <w:p w14:paraId="081E1266" w14:textId="77777777" w:rsidR="00B464BF" w:rsidRDefault="00B464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76E27" w14:textId="77777777" w:rsidR="002A13D1" w:rsidRPr="002A13D1" w:rsidRDefault="00DA45FA" w:rsidP="0008745B">
    <w:pPr>
      <w:pStyle w:val="Header"/>
      <w:jc w:val="right"/>
      <w:rPr>
        <w:lang w:val="en-GB"/>
      </w:rPr>
    </w:pPr>
    <w:r>
      <w:rPr>
        <w:noProof/>
        <w:lang w:val="en-GB"/>
      </w:rPr>
      <w:drawing>
        <wp:inline distT="0" distB="0" distL="0" distR="0" wp14:anchorId="4014BB06" wp14:editId="76579D42">
          <wp:extent cx="1576070" cy="457569"/>
          <wp:effectExtent l="0" t="0" r="0" b="0"/>
          <wp:docPr id="1890600879"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0879"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0551" cy="479192"/>
                  </a:xfrm>
                  <a:prstGeom prst="rect">
                    <a:avLst/>
                  </a:prstGeom>
                </pic:spPr>
              </pic:pic>
            </a:graphicData>
          </a:graphic>
        </wp:inline>
      </w:drawing>
    </w:r>
    <w:r>
      <w:rPr>
        <w:noProof/>
        <w:lang w:val="en-GB"/>
      </w:rPr>
      <w:drawing>
        <wp:inline distT="0" distB="0" distL="0" distR="0" wp14:anchorId="1A38E324" wp14:editId="136EA0CA">
          <wp:extent cx="1467945" cy="458470"/>
          <wp:effectExtent l="0" t="0" r="0" b="0"/>
          <wp:docPr id="12056387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8713" name="Graphic 1205638713"/>
                  <pic:cNvPicPr/>
                </pic:nvPicPr>
                <pic:blipFill>
                  <a:blip r:embed="rId2">
                    <a:extLst>
                      <a:ext uri="{96DAC541-7B7A-43D3-8B79-37D633B846F1}">
                        <asvg:svgBlip xmlns:asvg="http://schemas.microsoft.com/office/drawing/2016/SVG/main" r:embed="rId3"/>
                      </a:ext>
                    </a:extLst>
                  </a:blip>
                  <a:stretch>
                    <a:fillRect/>
                  </a:stretch>
                </pic:blipFill>
                <pic:spPr>
                  <a:xfrm>
                    <a:off x="0" y="0"/>
                    <a:ext cx="1616281" cy="50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E892D52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DD49F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E7D220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7068AD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4A"/>
    <w:rsid w:val="00022633"/>
    <w:rsid w:val="0007026A"/>
    <w:rsid w:val="0008745B"/>
    <w:rsid w:val="000876FD"/>
    <w:rsid w:val="00096D37"/>
    <w:rsid w:val="000B6852"/>
    <w:rsid w:val="00106006"/>
    <w:rsid w:val="00106A87"/>
    <w:rsid w:val="001B01B5"/>
    <w:rsid w:val="001D7E00"/>
    <w:rsid w:val="002A13D1"/>
    <w:rsid w:val="00321B5B"/>
    <w:rsid w:val="00357E0C"/>
    <w:rsid w:val="003D3234"/>
    <w:rsid w:val="004D0CDD"/>
    <w:rsid w:val="004E2D01"/>
    <w:rsid w:val="004F2769"/>
    <w:rsid w:val="00557A68"/>
    <w:rsid w:val="00576BED"/>
    <w:rsid w:val="005917E5"/>
    <w:rsid w:val="005935F1"/>
    <w:rsid w:val="005B23FE"/>
    <w:rsid w:val="005D48BB"/>
    <w:rsid w:val="00622D4A"/>
    <w:rsid w:val="0067387F"/>
    <w:rsid w:val="006A026D"/>
    <w:rsid w:val="006B4C7C"/>
    <w:rsid w:val="006B5A12"/>
    <w:rsid w:val="00752E1B"/>
    <w:rsid w:val="00794F65"/>
    <w:rsid w:val="007A1219"/>
    <w:rsid w:val="007C3452"/>
    <w:rsid w:val="007E0423"/>
    <w:rsid w:val="007F352E"/>
    <w:rsid w:val="00815DC8"/>
    <w:rsid w:val="00851B8B"/>
    <w:rsid w:val="00857023"/>
    <w:rsid w:val="008B3EFE"/>
    <w:rsid w:val="008D0234"/>
    <w:rsid w:val="008F6F4F"/>
    <w:rsid w:val="00901047"/>
    <w:rsid w:val="00903E2A"/>
    <w:rsid w:val="009125D0"/>
    <w:rsid w:val="00915861"/>
    <w:rsid w:val="00957564"/>
    <w:rsid w:val="009B6688"/>
    <w:rsid w:val="009C620F"/>
    <w:rsid w:val="009D2743"/>
    <w:rsid w:val="009D620D"/>
    <w:rsid w:val="009F6A63"/>
    <w:rsid w:val="00A05ED7"/>
    <w:rsid w:val="00A30769"/>
    <w:rsid w:val="00A475A0"/>
    <w:rsid w:val="00A71E24"/>
    <w:rsid w:val="00AC5F62"/>
    <w:rsid w:val="00AE11D9"/>
    <w:rsid w:val="00AF6F97"/>
    <w:rsid w:val="00B11251"/>
    <w:rsid w:val="00B31C7A"/>
    <w:rsid w:val="00B464BF"/>
    <w:rsid w:val="00B72BA8"/>
    <w:rsid w:val="00B82B92"/>
    <w:rsid w:val="00BA4796"/>
    <w:rsid w:val="00BA662C"/>
    <w:rsid w:val="00BF41D5"/>
    <w:rsid w:val="00C03757"/>
    <w:rsid w:val="00C327BD"/>
    <w:rsid w:val="00C739A6"/>
    <w:rsid w:val="00C76BBE"/>
    <w:rsid w:val="00C977F6"/>
    <w:rsid w:val="00CF77C1"/>
    <w:rsid w:val="00D07B2B"/>
    <w:rsid w:val="00D2076D"/>
    <w:rsid w:val="00DA140F"/>
    <w:rsid w:val="00DA45FA"/>
    <w:rsid w:val="00DE1FAA"/>
    <w:rsid w:val="00E209B4"/>
    <w:rsid w:val="00E32057"/>
    <w:rsid w:val="00E35CFC"/>
    <w:rsid w:val="00E96647"/>
    <w:rsid w:val="00F15B7C"/>
    <w:rsid w:val="00F241A2"/>
    <w:rsid w:val="00F24D32"/>
    <w:rsid w:val="00F32E67"/>
    <w:rsid w:val="00F57F24"/>
    <w:rsid w:val="00F6011D"/>
    <w:rsid w:val="00FD1B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3C38"/>
  <w15:docId w15:val="{65158079-3E67-4726-B214-59A3B63D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ED7"/>
    <w:rPr>
      <w:rFonts w:ascii="Calibri" w:hAnsi="Calibri"/>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05ED7"/>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ED7"/>
    <w:rPr>
      <w:rFonts w:ascii="Calibri" w:eastAsiaTheme="majorEastAsia" w:hAnsi="Calibri" w:cstheme="majorBidi"/>
      <w:spacing w:val="-10"/>
      <w:kern w:val="28"/>
      <w:sz w:val="56"/>
      <w:szCs w:val="56"/>
    </w:rPr>
  </w:style>
  <w:style w:type="paragraph" w:styleId="Subtitle">
    <w:name w:val="Subtitle"/>
    <w:basedOn w:val="Title"/>
    <w:next w:val="BodyText"/>
    <w:link w:val="SubtitleChar"/>
    <w:uiPriority w:val="11"/>
    <w:qFormat/>
    <w:rsid w:val="00A05ED7"/>
    <w:pPr>
      <w:numPr>
        <w:ilvl w:val="1"/>
      </w:numPr>
    </w:pPr>
    <w:rPr>
      <w:color w:val="ADADAD" w:themeColor="background2" w:themeShade="BF"/>
      <w:spacing w:val="15"/>
      <w:sz w:val="28"/>
      <w:szCs w:val="28"/>
    </w:rPr>
  </w:style>
  <w:style w:type="character" w:customStyle="1" w:styleId="SubtitleChar">
    <w:name w:val="Subtitle Char"/>
    <w:basedOn w:val="DefaultParagraphFont"/>
    <w:link w:val="Subtitle"/>
    <w:uiPriority w:val="11"/>
    <w:rsid w:val="00A05ED7"/>
    <w:rPr>
      <w:rFonts w:ascii="Calibri" w:eastAsiaTheme="majorEastAsia" w:hAnsi="Calibri" w:cstheme="majorBidi"/>
      <w:color w:val="ADADAD" w:themeColor="background2" w:themeShade="BF"/>
      <w:spacing w:val="15"/>
      <w:kern w:val="28"/>
      <w:sz w:val="28"/>
      <w:szCs w:val="28"/>
    </w:rPr>
  </w:style>
  <w:style w:type="paragraph" w:customStyle="1" w:styleId="Author">
    <w:name w:val="Author"/>
    <w:next w:val="BodyText"/>
    <w:qFormat/>
    <w:rsid w:val="00A05ED7"/>
    <w:pPr>
      <w:keepNext/>
      <w:keepLines/>
    </w:pPr>
    <w:rPr>
      <w:rFonts w:ascii="Calibri" w:hAnsi="Calibri"/>
    </w:rPr>
  </w:style>
  <w:style w:type="paragraph" w:styleId="Date">
    <w:name w:val="Date"/>
    <w:next w:val="BodyText"/>
    <w:qFormat/>
    <w:rsid w:val="00A05ED7"/>
    <w:pPr>
      <w:keepNext/>
      <w:keepLines/>
    </w:pPr>
    <w:rPr>
      <w:rFonts w:ascii="Calibri" w:hAnsi="Calibri"/>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basedOn w:val="TableNormal"/>
    <w:semiHidden/>
    <w:unhideWhenUsed/>
    <w:qFormat/>
    <w:rsid w:val="009D620D"/>
    <w:tblPr>
      <w:tblStyleRowBandSize w:val="1"/>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Pr>
    <w:tcPr>
      <w:shd w:val="clear" w:color="auto" w:fill="auto"/>
    </w:tcPr>
    <w:tblStylePr w:type="firstRow">
      <w:pPr>
        <w:spacing w:before="0" w:after="0" w:line="240" w:lineRule="auto"/>
      </w:pPr>
      <w:rPr>
        <w:rFonts w:asciiTheme="majorHAnsi" w:eastAsiaTheme="majorEastAsia" w:hAnsiTheme="majorHAnsi" w:cstheme="majorBidi"/>
        <w:b/>
        <w:bCs/>
        <w:color w:val="FFFFFF" w:themeColor="background1"/>
      </w:rPr>
      <w:tblPr>
        <w:jc w:val="left"/>
      </w:tblPr>
      <w:trPr>
        <w:jc w:val="left"/>
      </w:trPr>
      <w:tcPr>
        <w:tcBorders>
          <w:top w:val="single" w:sz="4" w:space="0" w:color="4EA72E" w:themeColor="accent6"/>
          <w:left w:val="single" w:sz="4" w:space="0" w:color="4EA72E" w:themeColor="accent6"/>
          <w:bottom w:val="single" w:sz="0" w:space="0" w:color="auto"/>
          <w:right w:val="single" w:sz="4" w:space="0" w:color="4EA72E" w:themeColor="accent6"/>
          <w:insideH w:val="nil"/>
          <w:insideV w:val="single" w:sz="8" w:space="0" w:color="A02B93" w:themeColor="accent5"/>
        </w:tcBorders>
        <w:shd w:val="clear" w:color="auto" w:fill="4EA72E" w:themeFill="accent6"/>
        <w:vAlign w:val="bottom"/>
      </w:tcPr>
    </w:tblStylePr>
    <w:tblStylePr w:type="lastRow">
      <w:pPr>
        <w:spacing w:before="0" w:after="0" w:line="240" w:lineRule="auto"/>
      </w:pPr>
      <w:rPr>
        <w:rFonts w:asciiTheme="majorHAnsi" w:eastAsiaTheme="majorEastAsia" w:hAnsiTheme="majorHAnsi" w:cstheme="majorBidi"/>
        <w:b w:val="0"/>
        <w:bCs/>
      </w:rPr>
      <w:tblPr/>
      <w:tcPr>
        <w:tcBorders>
          <w:top w:val="nil"/>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shd w:val="clear" w:color="auto" w:fill="F2F2F2" w:themeFill="background1" w:themeFillShade="F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E209B4"/>
    <w:rPr>
      <w:color w:val="0070C0"/>
    </w:rPr>
  </w:style>
  <w:style w:type="paragraph" w:styleId="TOCHeading">
    <w:name w:val="TOC Heading"/>
    <w:basedOn w:val="Heading1"/>
    <w:next w:val="BodyText"/>
    <w:uiPriority w:val="39"/>
    <w:unhideWhenUsed/>
    <w:qFormat/>
    <w:pPr>
      <w:spacing w:before="240" w:line="259" w:lineRule="auto"/>
      <w:outlineLvl w:val="9"/>
    </w:pPr>
  </w:style>
  <w:style w:type="paragraph" w:styleId="Header">
    <w:name w:val="header"/>
    <w:basedOn w:val="Normal"/>
    <w:link w:val="HeaderChar"/>
    <w:rsid w:val="002A13D1"/>
    <w:pPr>
      <w:tabs>
        <w:tab w:val="center" w:pos="4513"/>
        <w:tab w:val="right" w:pos="9026"/>
      </w:tabs>
      <w:spacing w:after="0"/>
    </w:pPr>
  </w:style>
  <w:style w:type="character" w:customStyle="1" w:styleId="HeaderChar">
    <w:name w:val="Header Char"/>
    <w:basedOn w:val="DefaultParagraphFont"/>
    <w:link w:val="Header"/>
    <w:rsid w:val="002A13D1"/>
    <w:rPr>
      <w:rFonts w:ascii="Calibri" w:hAnsi="Calibri"/>
    </w:rPr>
  </w:style>
  <w:style w:type="paragraph" w:styleId="Footer">
    <w:name w:val="footer"/>
    <w:basedOn w:val="Normal"/>
    <w:link w:val="FooterChar"/>
    <w:rsid w:val="002A13D1"/>
    <w:pPr>
      <w:tabs>
        <w:tab w:val="center" w:pos="4513"/>
        <w:tab w:val="right" w:pos="9026"/>
      </w:tabs>
      <w:spacing w:after="0"/>
    </w:pPr>
  </w:style>
  <w:style w:type="character" w:customStyle="1" w:styleId="FooterChar">
    <w:name w:val="Footer Char"/>
    <w:basedOn w:val="DefaultParagraphFont"/>
    <w:link w:val="Footer"/>
    <w:rsid w:val="002A13D1"/>
    <w:rPr>
      <w:rFonts w:ascii="Calibri" w:hAnsi="Calibri"/>
    </w:rPr>
  </w:style>
  <w:style w:type="table" w:styleId="ListTable4-Accent6">
    <w:name w:val="List Table 4 Accent 6"/>
    <w:basedOn w:val="TableNormal"/>
    <w:uiPriority w:val="49"/>
    <w:rsid w:val="00E209B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ghtGrid-Accent5">
    <w:name w:val="Light Grid Accent 5"/>
    <w:basedOn w:val="TableNormal"/>
    <w:semiHidden/>
    <w:unhideWhenUsed/>
    <w:rsid w:val="000B6852"/>
    <w:pPr>
      <w:spacing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character" w:styleId="Strong">
    <w:name w:val="Strong"/>
    <w:basedOn w:val="DefaultParagraphFont"/>
    <w:uiPriority w:val="22"/>
    <w:qFormat/>
    <w:rsid w:val="00576B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equator-network.org/reporting-guidelines/strobe/items/background-rationale.html?utm_source=strobe&amp;utm_medium=checklist&amp;utm_campaign=1_1" TargetMode="External"/><Relationship Id="rId18" Type="http://schemas.openxmlformats.org/officeDocument/2006/relationships/hyperlink" Target="https:/resources.equator-network.org/reporting-guidelines/strobe/items/matching-criteria.html?utm_source=strobe&amp;utm_medium=checklist&amp;utm_campaign=1_1" TargetMode="External"/><Relationship Id="rId26" Type="http://schemas.openxmlformats.org/officeDocument/2006/relationships/hyperlink" Target="https:/resources.equator-network.org/reporting-guidelines/strobe/items/statistical-methods-missing-data.html?utm_source=strobe&amp;utm_medium=checklist&amp;utm_campaign=1_1" TargetMode="External"/><Relationship Id="rId39" Type="http://schemas.openxmlformats.org/officeDocument/2006/relationships/hyperlink" Target="https:/resources.equator-network.org/reporting-guidelines/strobe/items/main-results-category-boundaries.html?utm_source=strobe&amp;utm_medium=checklist&amp;utm_campaign=1_1" TargetMode="External"/><Relationship Id="rId21" Type="http://schemas.openxmlformats.org/officeDocument/2006/relationships/hyperlink" Target="https:/resources.equator-network.org/reporting-guidelines/strobe/items/bias.html?utm_source=strobe&amp;utm_medium=checklist&amp;utm_campaign=1_1" TargetMode="External"/><Relationship Id="rId34" Type="http://schemas.openxmlformats.org/officeDocument/2006/relationships/hyperlink" Target="https:/resources.equator-network.org/reporting-guidelines/strobe/items/descriptive-data-participant-characteristics.html?utm_source=strobe&amp;utm_medium=checklist&amp;utm_campaign=1_1" TargetMode="External"/><Relationship Id="rId42" Type="http://schemas.openxmlformats.org/officeDocument/2006/relationships/hyperlink" Target="https:/resources.equator-network.org/reporting-guidelines/strobe/items/key-results.html?utm_source=strobe&amp;utm_medium=checklist&amp;utm_campaign=1_1" TargetMode="External"/><Relationship Id="rId47" Type="http://schemas.openxmlformats.org/officeDocument/2006/relationships/header" Target="header1.xml"/><Relationship Id="rId7" Type="http://schemas.openxmlformats.org/officeDocument/2006/relationships/hyperlink" Target="https:/resources.equator-network.org/reporting-guidelines/strobe/index.html" TargetMode="External"/><Relationship Id="rId2" Type="http://schemas.openxmlformats.org/officeDocument/2006/relationships/styles" Target="styles.xml"/><Relationship Id="rId16" Type="http://schemas.openxmlformats.org/officeDocument/2006/relationships/hyperlink" Target="https:/resources.equator-network.org/reporting-guidelines/strobe/items/setting.html?utm_source=strobe&amp;utm_medium=checklist&amp;utm_campaign=1_1" TargetMode="External"/><Relationship Id="rId29" Type="http://schemas.openxmlformats.org/officeDocument/2006/relationships/hyperlink" Target="https:/resources.equator-network.org/reporting-guidelines/strobe/items/statistical-methods-analytical-methods-sampling-strategy.html?utm_source=strobe&amp;utm_medium=checklist&amp;utm_campaign=1_1" TargetMode="External"/><Relationship Id="rId11" Type="http://schemas.openxmlformats.org/officeDocument/2006/relationships/hyperlink" Target="https:/resources.equator-network.org/reporting-guidelines/strobe/items/title-abstract-indicate-study-design.html?utm_source=strobe&amp;utm_medium=checklist&amp;utm_campaign=1_1" TargetMode="External"/><Relationship Id="rId24" Type="http://schemas.openxmlformats.org/officeDocument/2006/relationships/hyperlink" Target="https:/resources.equator-network.org/reporting-guidelines/strobe/items/statistical-methods-description.html?utm_source=strobe&amp;utm_medium=checklist&amp;utm_campaign=1_1" TargetMode="External"/><Relationship Id="rId32" Type="http://schemas.openxmlformats.org/officeDocument/2006/relationships/hyperlink" Target="https:/resources.equator-network.org/reporting-guidelines/strobe/items/participants-non-participation.html?utm_source=strobe&amp;utm_medium=checklist&amp;utm_campaign=1_1" TargetMode="External"/><Relationship Id="rId37" Type="http://schemas.openxmlformats.org/officeDocument/2006/relationships/hyperlink" Target="https:/resources.equator-network.org/reporting-guidelines/strobe/items/outcome-data.html?utm_source=strobe&amp;utm_medium=checklist&amp;utm_campaign=1_1" TargetMode="External"/><Relationship Id="rId40" Type="http://schemas.openxmlformats.org/officeDocument/2006/relationships/hyperlink" Target="https:/resources.equator-network.org/reporting-guidelines/strobe/items/main-results-risk.html?utm_source=strobe&amp;utm_medium=checklist&amp;utm_campaign=1_1" TargetMode="External"/><Relationship Id="rId45" Type="http://schemas.openxmlformats.org/officeDocument/2006/relationships/hyperlink" Target="https:/resources.equator-network.org/reporting-guidelines/strobe/items/generalisability.html?utm_source=strobe&amp;utm_medium=checklist&amp;utm_campaign=1_1" TargetMode="External"/><Relationship Id="rId5" Type="http://schemas.openxmlformats.org/officeDocument/2006/relationships/footnotes" Target="footnotes.xml"/><Relationship Id="rId15" Type="http://schemas.openxmlformats.org/officeDocument/2006/relationships/hyperlink" Target="https:/resources.equator-network.org/reporting-guidelines/strobe/items/study-design.html?utm_source=strobe&amp;utm_medium=checklist&amp;utm_campaign=1_1" TargetMode="External"/><Relationship Id="rId23" Type="http://schemas.openxmlformats.org/officeDocument/2006/relationships/hyperlink" Target="https:/resources.equator-network.org/reporting-guidelines/strobe/items/quantitative-variables.html?utm_source=strobe&amp;utm_medium=checklist&amp;utm_campaign=1_1" TargetMode="External"/><Relationship Id="rId28" Type="http://schemas.openxmlformats.org/officeDocument/2006/relationships/hyperlink" Target="https:/resources.equator-network.org/reporting-guidelines/strobe/items/statistical-methods-matching-cases-controls.html?utm_source=strobe&amp;utm_medium=checklist&amp;utm_campaign=1_1" TargetMode="External"/><Relationship Id="rId36" Type="http://schemas.openxmlformats.org/officeDocument/2006/relationships/hyperlink" Target="https:/resources.equator-network.org/reporting-guidelines/strobe/items/descriptive-data-follow-up-time.html?utm_source=strobe&amp;utm_medium=checklist&amp;utm_campaign=1_1" TargetMode="External"/><Relationship Id="rId49" Type="http://schemas.openxmlformats.org/officeDocument/2006/relationships/theme" Target="theme/theme1.xml"/><Relationship Id="rId10" Type="http://schemas.openxmlformats.org/officeDocument/2006/relationships/hyperlink" Target="https:/resources.equator-network.org/reporting-guidelines/strobe/index.html" TargetMode="External"/><Relationship Id="rId19" Type="http://schemas.openxmlformats.org/officeDocument/2006/relationships/hyperlink" Target="https:/resources.equator-network.org/reporting-guidelines/strobe/items/variables.html?utm_source=strobe&amp;utm_medium=checklist&amp;utm_campaign=1_1" TargetMode="External"/><Relationship Id="rId31" Type="http://schemas.openxmlformats.org/officeDocument/2006/relationships/hyperlink" Target="https:/resources.equator-network.org/reporting-guidelines/strobe/items/participants-numbers.html?utm_source=strobe&amp;utm_medium=checklist&amp;utm_campaign=1_1" TargetMode="External"/><Relationship Id="rId44" Type="http://schemas.openxmlformats.org/officeDocument/2006/relationships/hyperlink" Target="https:/resources.equator-network.org/reporting-guidelines/strobe/items/interpretation.html?utm_source=strobe&amp;utm_medium=checklist&amp;utm_campaign=1_1" TargetMode="External"/><Relationship Id="rId4" Type="http://schemas.openxmlformats.org/officeDocument/2006/relationships/webSettings" Target="webSettings.xml"/><Relationship Id="rId9" Type="http://schemas.openxmlformats.org/officeDocument/2006/relationships/hyperlink" Target="https:/resources.equator-network.org/reporting-guidelines/strobe/index.html?" TargetMode="External"/><Relationship Id="rId14" Type="http://schemas.openxmlformats.org/officeDocument/2006/relationships/hyperlink" Target="https:/resources.equator-network.org/reporting-guidelines/strobe/items/objectives.html?utm_source=strobe&amp;utm_medium=checklist&amp;utm_campaign=1_1" TargetMode="External"/><Relationship Id="rId22" Type="http://schemas.openxmlformats.org/officeDocument/2006/relationships/hyperlink" Target="https:/resources.equator-network.org/reporting-guidelines/strobe/items/study-size.html?utm_source=strobe&amp;utm_medium=checklist&amp;utm_campaign=1_1" TargetMode="External"/><Relationship Id="rId27" Type="http://schemas.openxmlformats.org/officeDocument/2006/relationships/hyperlink" Target="https:/resources.equator-network.org/reporting-guidelines/strobe/items/statistical-methods-loss-to-follow-up.html?utm_source=strobe&amp;utm_medium=checklist&amp;utm_campaign=1_1" TargetMode="External"/><Relationship Id="rId30" Type="http://schemas.openxmlformats.org/officeDocument/2006/relationships/hyperlink" Target="https:/resources.equator-network.org/reporting-guidelines/strobe/items/statistical-methods-sensitivity-analyses.html?utm_source=strobe&amp;utm_medium=checklist&amp;utm_campaign=1_1" TargetMode="External"/><Relationship Id="rId35" Type="http://schemas.openxmlformats.org/officeDocument/2006/relationships/hyperlink" Target="https:/resources.equator-network.org/reporting-guidelines/strobe/items/descriptive-data-missing-data.html?utm_source=strobe&amp;utm_medium=checklist&amp;utm_campaign=1_1" TargetMode="External"/><Relationship Id="rId43" Type="http://schemas.openxmlformats.org/officeDocument/2006/relationships/hyperlink" Target="https:/resources.equator-network.org/reporting-guidelines/strobe/items/limitations.html?utm_source=strobe&amp;utm_medium=checklist&amp;utm_campaign=1_1" TargetMode="External"/><Relationship Id="rId48" Type="http://schemas.openxmlformats.org/officeDocument/2006/relationships/fontTable" Target="fontTable.xml"/><Relationship Id="rId8" Type="http://schemas.openxmlformats.org/officeDocument/2006/relationships/hyperlink" Target="https:/resources.equator-network.org/about/reporting-guidelines.html" TargetMode="External"/><Relationship Id="rId3" Type="http://schemas.openxmlformats.org/officeDocument/2006/relationships/settings" Target="settings.xml"/><Relationship Id="rId12" Type="http://schemas.openxmlformats.org/officeDocument/2006/relationships/hyperlink" Target="https:/resources.equator-network.org/reporting-guidelines/strobe/items/abstract.html?utm_source=strobe&amp;utm_medium=checklist&amp;utm_campaign=1_1" TargetMode="External"/><Relationship Id="rId17" Type="http://schemas.openxmlformats.org/officeDocument/2006/relationships/hyperlink" Target="https:/resources.equator-network.org/reporting-guidelines/strobe/items/eligibility-criteria.html?utm_source=strobe&amp;utm_medium=checklist&amp;utm_campaign=1_1" TargetMode="External"/><Relationship Id="rId25" Type="http://schemas.openxmlformats.org/officeDocument/2006/relationships/hyperlink" Target="https:/resources.equator-network.org/reporting-guidelines/strobe/items/statistical-methods-subgroups-interactions.html?utm_source=strobe&amp;utm_medium=checklist&amp;utm_campaign=1_1" TargetMode="External"/><Relationship Id="rId33" Type="http://schemas.openxmlformats.org/officeDocument/2006/relationships/hyperlink" Target="https:/resources.equator-network.org/reporting-guidelines/strobe/items/participants-flow-diagram.html?utm_source=strobe&amp;utm_medium=checklist&amp;utm_campaign=1_1" TargetMode="External"/><Relationship Id="rId38" Type="http://schemas.openxmlformats.org/officeDocument/2006/relationships/hyperlink" Target="https:/resources.equator-network.org/reporting-guidelines/strobe/items/main-results.html?utm_source=strobe&amp;utm_medium=checklist&amp;utm_campaign=1_1" TargetMode="External"/><Relationship Id="rId46" Type="http://schemas.openxmlformats.org/officeDocument/2006/relationships/hyperlink" Target="https:/resources.equator-network.org/reporting-guidelines/strobe/items/funding.html?utm_source=strobe&amp;utm_medium=checklist&amp;utm_campaign=1_1" TargetMode="External"/><Relationship Id="rId20" Type="http://schemas.openxmlformats.org/officeDocument/2006/relationships/hyperlink" Target="https:/resources.equator-network.org/reporting-guidelines/strobe/items/data-sources-measurement.html?utm_source=strobe&amp;utm_medium=checklist&amp;utm_campaign=1_1" TargetMode="External"/><Relationship Id="rId41" Type="http://schemas.openxmlformats.org/officeDocument/2006/relationships/hyperlink" Target="https:/resources.equator-network.org/reporting-guidelines/strobe/items/other-analyses.html?utm_source=strobe&amp;utm_medium=checklist&amp;utm_campaign=1_1"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7</Pages>
  <Words>3006</Words>
  <Characters>17138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The STROBE reporting checklist</vt:lpstr>
    </vt:vector>
  </TitlesOfParts>
  <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STROBE reporting checklist</dc:title>
  <dc:creator>Janat</dc:creator>
  <cp:keywords/>
  <dc:description>STROBE: Strengthening the Reporting of Observational Studies in Epidemiology</dc:description>
  <cp:lastModifiedBy>Janat</cp:lastModifiedBy>
  <cp:revision>18</cp:revision>
  <dcterms:created xsi:type="dcterms:W3CDTF">2026-06-18T22:28:00Z</dcterms:created>
  <dcterms:modified xsi:type="dcterms:W3CDTF">2026-06-26T15:16:00Z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cronym">
    <vt:lpwstr>STROBE</vt:lpwstr>
  </property>
  <property fmtid="{D5CDD505-2E9C-101B-9397-08002B2CF9AE}" pid="4" name="acronym-definition">
    <vt:lpwstr>Strengthening the Reporting of Observational Studies in Epidemiology</vt:lpwstr>
  </property>
  <property fmtid="{D5CDD505-2E9C-101B-9397-08002B2CF9AE}" pid="5" name="appendix-cite-as">
    <vt:lpwstr>display</vt:lpwstr>
  </property>
  <property fmtid="{D5CDD505-2E9C-101B-9397-08002B2CF9AE}" pid="6" name="appendix-style">
    <vt:lpwstr>default</vt:lpwstr>
  </property>
  <property fmtid="{D5CDD505-2E9C-101B-9397-08002B2CF9AE}" pid="7" name="articles">
    <vt:lpwstr/>
  </property>
  <property fmtid="{D5CDD505-2E9C-101B-9397-08002B2CF9AE}" pid="8" name="author_list">
    <vt:lpwstr>Erik Elm, Douglas G. Altman, Matthias Egger, Stuart J. Pocock, Peter C. Gøtzsche, Jan P. Vandenbroucke, for the STROBE Initiative</vt:lpwstr>
  </property>
  <property fmtid="{D5CDD505-2E9C-101B-9397-08002B2CF9AE}" pid="9" name="biblio-config">
    <vt:lpwstr>True</vt:lpwstr>
  </property>
  <property fmtid="{D5CDD505-2E9C-101B-9397-08002B2CF9AE}" pid="10" name="bibliography">
    <vt:lpwstr>bibliographies/self.bib</vt:lpwstr>
  </property>
  <property fmtid="{D5CDD505-2E9C-101B-9397-08002B2CF9AE}" pid="11" name="citation">
    <vt:lpwstr/>
  </property>
  <property fmtid="{D5CDD505-2E9C-101B-9397-08002B2CF9AE}" pid="12" name="citation-year-string">
    <vt:lpwstr>2007</vt:lpwstr>
  </property>
  <property fmtid="{D5CDD505-2E9C-101B-9397-08002B2CF9AE}" pid="13" name="crossref">
    <vt:lpwstr/>
  </property>
  <property fmtid="{D5CDD505-2E9C-101B-9397-08002B2CF9AE}" pid="14" name="csl">
    <vt:lpwstr>../../vancouver.csl</vt:lpwstr>
  </property>
  <property fmtid="{D5CDD505-2E9C-101B-9397-08002B2CF9AE}" pid="15" name="doi-bool">
    <vt:lpwstr>True</vt:lpwstr>
  </property>
  <property fmtid="{D5CDD505-2E9C-101B-9397-08002B2CF9AE}" pid="16" name="execute">
    <vt:lpwstr/>
  </property>
  <property fmtid="{D5CDD505-2E9C-101B-9397-08002B2CF9AE}" pid="17" name="footer">
    <vt:lpwstr>none</vt:lpwstr>
  </property>
  <property fmtid="{D5CDD505-2E9C-101B-9397-08002B2CF9AE}" pid="18" name="for-writing">
    <vt:lpwstr>observational epidemiology research articles</vt:lpwstr>
  </property>
  <property fmtid="{D5CDD505-2E9C-101B-9397-08002B2CF9AE}" pid="19" name="google-scholar">
    <vt:lpwstr>True</vt:lpwstr>
  </property>
  <property fmtid="{D5CDD505-2E9C-101B-9397-08002B2CF9AE}" pid="20" name="header-includes">
    <vt:lpwstr/>
  </property>
  <property fmtid="{D5CDD505-2E9C-101B-9397-08002B2CF9AE}" pid="21" name="id">
    <vt:lpwstr>strobe</vt:lpwstr>
  </property>
  <property fmtid="{D5CDD505-2E9C-101B-9397-08002B2CF9AE}" pid="22" name="include-after">
    <vt:lpwstr/>
  </property>
  <property fmtid="{D5CDD505-2E9C-101B-9397-08002B2CF9AE}" pid="23" name="include-before">
    <vt:lpwstr/>
  </property>
  <property fmtid="{D5CDD505-2E9C-101B-9397-08002B2CF9AE}" pid="24" name="items">
    <vt:lpwstr/>
  </property>
  <property fmtid="{D5CDD505-2E9C-101B-9397-08002B2CF9AE}" pid="25" name="journal-endorsement-count">
    <vt:lpwstr>300+</vt:lpwstr>
  </property>
  <property fmtid="{D5CDD505-2E9C-101B-9397-08002B2CF9AE}" pid="26" name="journal-endorsement-count-bool">
    <vt:lpwstr>True</vt:lpwstr>
  </property>
  <property fmtid="{D5CDD505-2E9C-101B-9397-08002B2CF9AE}" pid="27" name="labels">
    <vt:lpwstr/>
  </property>
  <property fmtid="{D5CDD505-2E9C-101B-9397-08002B2CF9AE}" pid="28" name="license">
    <vt:lpwstr/>
  </property>
  <property fmtid="{D5CDD505-2E9C-101B-9397-08002B2CF9AE}" pid="29" name="paths">
    <vt:lpwstr/>
  </property>
  <property fmtid="{D5CDD505-2E9C-101B-9397-08002B2CF9AE}" pid="30" name="search">
    <vt:lpwstr>False</vt:lpwstr>
  </property>
  <property fmtid="{D5CDD505-2E9C-101B-9397-08002B2CF9AE}" pid="31" name="smooth-scroll">
    <vt:lpwstr>True</vt:lpwstr>
  </property>
  <property fmtid="{D5CDD505-2E9C-101B-9397-08002B2CF9AE}" pid="32" name="subtitle">
    <vt:lpwstr>For checking that observational epidemiology research articles can be understood and used by everyone</vt:lpwstr>
  </property>
  <property fmtid="{D5CDD505-2E9C-101B-9397-08002B2CF9AE}" pid="33" name="toc-title">
    <vt:lpwstr>Table of contents</vt:lpwstr>
  </property>
  <property fmtid="{D5CDD505-2E9C-101B-9397-08002B2CF9AE}" pid="34" name="translations">
    <vt:lpwstr/>
  </property>
  <property fmtid="{D5CDD505-2E9C-101B-9397-08002B2CF9AE}" pid="35" name="translations-bool">
    <vt:lpwstr>False</vt:lpwstr>
  </property>
  <property fmtid="{D5CDD505-2E9C-101B-9397-08002B2CF9AE}" pid="36" name="utm_campaign">
    <vt:lpwstr>1.1</vt:lpwstr>
  </property>
  <property fmtid="{D5CDD505-2E9C-101B-9397-08002B2CF9AE}" pid="37" name="version">
    <vt:lpwstr>1.1</vt:lpwstr>
  </property>
</Properties>
</file>