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A22C7" w14:textId="7E971898" w:rsidR="005B3D36" w:rsidRDefault="00925C1D" w:rsidP="005B3D36"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Appendix: </w:t>
      </w:r>
      <w:r w:rsidR="005B3D36" w:rsidRPr="005B3D36">
        <w:rPr>
          <w:rFonts w:ascii="Times New Roman" w:eastAsia="Times New Roman" w:hAnsi="Times New Roman" w:cs="Times New Roman"/>
          <w:b/>
          <w:bCs/>
          <w:noProof/>
          <w:color w:val="212529"/>
          <w:sz w:val="24"/>
          <w:szCs w:val="24"/>
          <w:lang w:val="en-US" w:eastAsia="sv-SE"/>
        </w:rPr>
        <w:t>Figures</w:t>
      </w:r>
      <w:r w:rsidR="005B3D36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val="en-US" w:eastAsia="sv-SE"/>
        </w:rPr>
        <w:t xml:space="preserve"> </w:t>
      </w:r>
    </w:p>
    <w:p w14:paraId="780516C3" w14:textId="77777777" w:rsidR="005B3D36" w:rsidRDefault="005B3D36" w:rsidP="005B3D36">
      <w:pPr>
        <w:spacing w:line="240" w:lineRule="auto"/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val="en-US" w:eastAsia="sv-SE"/>
        </w:rPr>
      </w:pPr>
    </w:p>
    <w:p w14:paraId="546DE937" w14:textId="76473B63" w:rsidR="005B3D36" w:rsidRPr="005B3D36" w:rsidRDefault="005B3D36" w:rsidP="005B3D3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AAF093" w14:textId="1798B807" w:rsidR="006E49F1" w:rsidRDefault="006E49F1" w:rsidP="00841FBA">
      <w:pPr>
        <w:spacing w:line="240" w:lineRule="auto"/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val="en-US" w:eastAsia="sv-SE"/>
        </w:rPr>
      </w:pPr>
    </w:p>
    <w:p w14:paraId="74819333" w14:textId="0CA2D00B" w:rsidR="00DB50E7" w:rsidRPr="00A71D5D" w:rsidRDefault="00DB50E7" w:rsidP="00841F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13FF0D" wp14:editId="5917E3C1">
            <wp:extent cx="5731510" cy="3695065"/>
            <wp:effectExtent l="0" t="0" r="2540" b="635"/>
            <wp:docPr id="5" name="Picture 1" descr="lorenz_clean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renz_clean.png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17E1" w14:textId="05A40936" w:rsidR="00AF6DCE" w:rsidRPr="00A71D5D" w:rsidRDefault="000E51D7" w:rsidP="00841F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A71D5D">
        <w:rPr>
          <w:rFonts w:ascii="Times New Roman" w:hAnsi="Times New Roman" w:cs="Times New Roman"/>
          <w:sz w:val="24"/>
          <w:szCs w:val="24"/>
          <w:lang w:val="en-US"/>
        </w:rPr>
        <w:t>Figure 1.</w:t>
      </w:r>
      <w:r w:rsidR="00FB7F10"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 Lorenz curves </w:t>
      </w:r>
      <w:r w:rsidR="00DB50E7">
        <w:rPr>
          <w:rFonts w:ascii="Times New Roman" w:hAnsi="Times New Roman" w:cs="Times New Roman"/>
          <w:sz w:val="24"/>
          <w:szCs w:val="24"/>
          <w:lang w:val="en-US"/>
        </w:rPr>
        <w:t>with 95% confidence intervals fo</w:t>
      </w:r>
      <w:r w:rsidR="00FB7F10"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="00F1438B">
        <w:rPr>
          <w:rFonts w:ascii="Times New Roman" w:hAnsi="Times New Roman" w:cs="Times New Roman"/>
          <w:sz w:val="24"/>
          <w:szCs w:val="24"/>
          <w:lang w:val="en-US"/>
        </w:rPr>
        <w:t xml:space="preserve">frequency of </w:t>
      </w:r>
      <w:r w:rsidR="00FB7F10"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cannabis </w:t>
      </w:r>
      <w:r w:rsidR="00825B81" w:rsidRPr="00A71D5D">
        <w:rPr>
          <w:rFonts w:ascii="Times New Roman" w:hAnsi="Times New Roman" w:cs="Times New Roman"/>
          <w:sz w:val="24"/>
          <w:szCs w:val="24"/>
          <w:lang w:val="en-US"/>
        </w:rPr>
        <w:t>consumption</w:t>
      </w:r>
      <w:r w:rsidR="00AF6DCE" w:rsidRPr="00A71D5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B7F10"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6DCE" w:rsidRPr="00A71D5D">
        <w:rPr>
          <w:rFonts w:ascii="Times New Roman" w:hAnsi="Times New Roman" w:cs="Times New Roman"/>
          <w:sz w:val="24"/>
          <w:szCs w:val="24"/>
          <w:lang w:val="en-US"/>
        </w:rPr>
        <w:t>Based on annual data 1990-2023</w:t>
      </w:r>
      <w:r w:rsidR="00DB50E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2C207E"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excluding </w:t>
      </w:r>
      <w:r w:rsidR="00DB50E7">
        <w:rPr>
          <w:rFonts w:ascii="Times New Roman" w:hAnsi="Times New Roman" w:cs="Times New Roman"/>
          <w:sz w:val="24"/>
          <w:szCs w:val="24"/>
          <w:lang w:val="en-US"/>
        </w:rPr>
        <w:t>2013)</w:t>
      </w:r>
      <w:r w:rsidR="00AF6DCE"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AF6DCE" w:rsidRPr="00A71D5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9th-grade students</w:t>
      </w:r>
      <w:r w:rsidR="00880C46" w:rsidRPr="00A71D5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.</w:t>
      </w:r>
    </w:p>
    <w:p w14:paraId="5E2362B6" w14:textId="388B01DC" w:rsidR="000E51D7" w:rsidRPr="00A71D5D" w:rsidRDefault="00FB7F10" w:rsidP="00841FB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1F3C464" w14:textId="746924C4" w:rsidR="000E51D7" w:rsidRPr="00A71D5D" w:rsidRDefault="000E51D7" w:rsidP="00841FBA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28DCF439" w14:textId="4A49034B" w:rsidR="00EC438D" w:rsidRPr="00A71D5D" w:rsidRDefault="00DB50E7" w:rsidP="00841F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10381F" wp14:editId="540863F9">
            <wp:extent cx="5731510" cy="3695065"/>
            <wp:effectExtent l="0" t="0" r="2540" b="635"/>
            <wp:docPr id="8" name="Picture 1" descr="lorenz_corrected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renz_corrected.png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B0A07" w14:textId="2DB4EE07" w:rsidR="005B3D36" w:rsidRDefault="000E51D7" w:rsidP="00841FB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Figure 2. Lorenz curves </w:t>
      </w:r>
      <w:r w:rsidR="00DB50E7">
        <w:rPr>
          <w:rFonts w:ascii="Times New Roman" w:hAnsi="Times New Roman" w:cs="Times New Roman"/>
          <w:sz w:val="24"/>
          <w:szCs w:val="24"/>
          <w:lang w:val="en-US"/>
        </w:rPr>
        <w:t>with 95% confidence intervals</w:t>
      </w:r>
      <w:r w:rsidR="00DB50E7"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1438B">
        <w:rPr>
          <w:rFonts w:ascii="Times New Roman" w:hAnsi="Times New Roman" w:cs="Times New Roman"/>
          <w:sz w:val="24"/>
          <w:szCs w:val="24"/>
          <w:lang w:val="en-US"/>
        </w:rPr>
        <w:t xml:space="preserve">frequency of </w:t>
      </w:r>
      <w:r w:rsidRPr="00A71D5D">
        <w:rPr>
          <w:rFonts w:ascii="Times New Roman" w:hAnsi="Times New Roman" w:cs="Times New Roman"/>
          <w:sz w:val="24"/>
          <w:szCs w:val="24"/>
          <w:lang w:val="en-US"/>
        </w:rPr>
        <w:t>canna</w:t>
      </w:r>
      <w:r w:rsidR="00AF6DCE" w:rsidRPr="00A71D5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825B81" w:rsidRPr="00A71D5D">
        <w:rPr>
          <w:rFonts w:ascii="Times New Roman" w:hAnsi="Times New Roman" w:cs="Times New Roman"/>
          <w:sz w:val="24"/>
          <w:szCs w:val="24"/>
          <w:lang w:val="en-US"/>
        </w:rPr>
        <w:t>consumption</w:t>
      </w:r>
      <w:r w:rsidR="00AF6DCE"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. Based on annual data 2004-2023 (excluding </w:t>
      </w:r>
      <w:r w:rsidR="00DB50E7">
        <w:rPr>
          <w:rFonts w:ascii="Times New Roman" w:hAnsi="Times New Roman" w:cs="Times New Roman"/>
          <w:sz w:val="24"/>
          <w:szCs w:val="24"/>
          <w:lang w:val="en-US"/>
        </w:rPr>
        <w:t xml:space="preserve">2013 and </w:t>
      </w:r>
      <w:r w:rsidR="00AF6DCE"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2020) for </w:t>
      </w:r>
      <w:r w:rsidR="00AF6DCE" w:rsidRPr="00A71D5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2nd-year high school students</w:t>
      </w:r>
      <w:r w:rsidR="00880C46" w:rsidRPr="00A71D5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.</w:t>
      </w:r>
      <w:r w:rsidR="00AF6DCE" w:rsidRPr="00A71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B052FE9" w14:textId="4FED5D7D" w:rsidR="00111A6D" w:rsidRPr="00A71D5D" w:rsidRDefault="00111A6D" w:rsidP="00925C1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11A6D" w:rsidRPr="00A71D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8D"/>
    <w:rsid w:val="000E51D7"/>
    <w:rsid w:val="00111A6D"/>
    <w:rsid w:val="002C207E"/>
    <w:rsid w:val="00353880"/>
    <w:rsid w:val="005B3D36"/>
    <w:rsid w:val="006E49F1"/>
    <w:rsid w:val="00825B81"/>
    <w:rsid w:val="00841FBA"/>
    <w:rsid w:val="00880C46"/>
    <w:rsid w:val="008A37AD"/>
    <w:rsid w:val="008E2140"/>
    <w:rsid w:val="00925C1D"/>
    <w:rsid w:val="00A04750"/>
    <w:rsid w:val="00A348BF"/>
    <w:rsid w:val="00A71D5D"/>
    <w:rsid w:val="00AF6DCE"/>
    <w:rsid w:val="00B50B93"/>
    <w:rsid w:val="00B84DA2"/>
    <w:rsid w:val="00DB50E7"/>
    <w:rsid w:val="00EC438D"/>
    <w:rsid w:val="00F1438B"/>
    <w:rsid w:val="00FB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F108"/>
  <w15:chartTrackingRefBased/>
  <w15:docId w15:val="{94F796D6-177F-4A93-B7C0-40A51FB8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Norström</dc:creator>
  <cp:keywords/>
  <dc:description/>
  <cp:lastModifiedBy>Thor Norström</cp:lastModifiedBy>
  <cp:revision>3</cp:revision>
  <dcterms:created xsi:type="dcterms:W3CDTF">2025-09-23T14:07:00Z</dcterms:created>
  <dcterms:modified xsi:type="dcterms:W3CDTF">2025-09-28T13:46:00Z</dcterms:modified>
</cp:coreProperties>
</file>