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80E7A" w14:textId="77777777" w:rsidR="003164A0" w:rsidRDefault="003164A0"/>
    <w:p w14:paraId="56A20470" w14:textId="77777777" w:rsidR="0011621C" w:rsidRDefault="0011621C"/>
    <w:p w14:paraId="47C0EED7" w14:textId="78EFEA12" w:rsidR="0011621C" w:rsidRDefault="0011621C" w:rsidP="0011621C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Materials</w:t>
      </w:r>
      <w:r>
        <w:rPr>
          <w:rFonts w:ascii="Arial" w:hAnsi="Arial" w:cs="Arial"/>
          <w:b/>
          <w:bCs/>
          <w:sz w:val="22"/>
          <w:szCs w:val="22"/>
        </w:rPr>
        <w:t xml:space="preserve"> To:</w:t>
      </w:r>
    </w:p>
    <w:p w14:paraId="626E6D24" w14:textId="77777777" w:rsidR="0011621C" w:rsidRDefault="0011621C" w:rsidP="0011621C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7D9683C" w14:textId="77777777" w:rsidR="0011621C" w:rsidRPr="002A231C" w:rsidRDefault="0011621C" w:rsidP="0011621C">
      <w:pPr>
        <w:tabs>
          <w:tab w:val="left" w:pos="4213"/>
        </w:tabs>
        <w:spacing w:line="48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265C30">
        <w:rPr>
          <w:rFonts w:ascii="Arial" w:hAnsi="Arial" w:cs="Arial"/>
          <w:b/>
          <w:bCs/>
          <w:color w:val="000000"/>
          <w:sz w:val="22"/>
          <w:szCs w:val="22"/>
        </w:rPr>
        <w:t xml:space="preserve">Longitudinal </w:t>
      </w:r>
      <w:r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Pr="00265C30">
        <w:rPr>
          <w:rFonts w:ascii="Arial" w:hAnsi="Arial" w:cs="Arial"/>
          <w:b/>
          <w:bCs/>
          <w:color w:val="000000"/>
          <w:sz w:val="22"/>
          <w:szCs w:val="22"/>
        </w:rPr>
        <w:t xml:space="preserve">nalysis of </w:t>
      </w:r>
      <w:r>
        <w:rPr>
          <w:rFonts w:ascii="Arial" w:hAnsi="Arial" w:cs="Arial"/>
          <w:b/>
          <w:bCs/>
          <w:color w:val="000000"/>
          <w:sz w:val="22"/>
          <w:szCs w:val="22"/>
        </w:rPr>
        <w:t>S</w:t>
      </w:r>
      <w:r w:rsidRPr="00265C30">
        <w:rPr>
          <w:rFonts w:ascii="Arial" w:hAnsi="Arial" w:cs="Arial"/>
          <w:b/>
          <w:bCs/>
          <w:color w:val="000000"/>
          <w:sz w:val="22"/>
          <w:szCs w:val="22"/>
        </w:rPr>
        <w:t xml:space="preserve">ymptoms and </w:t>
      </w:r>
      <w:r>
        <w:rPr>
          <w:rFonts w:ascii="Arial" w:hAnsi="Arial" w:cs="Arial"/>
          <w:b/>
          <w:bCs/>
          <w:color w:val="000000"/>
          <w:sz w:val="22"/>
          <w:szCs w:val="22"/>
        </w:rPr>
        <w:t>H</w:t>
      </w:r>
      <w:r w:rsidRPr="00265C30">
        <w:rPr>
          <w:rFonts w:ascii="Arial" w:hAnsi="Arial" w:cs="Arial"/>
          <w:b/>
          <w:bCs/>
          <w:color w:val="000000"/>
          <w:sz w:val="22"/>
          <w:szCs w:val="22"/>
        </w:rPr>
        <w:t xml:space="preserve">ealthcare </w:t>
      </w:r>
      <w:r>
        <w:rPr>
          <w:rFonts w:ascii="Arial" w:hAnsi="Arial" w:cs="Arial"/>
          <w:b/>
          <w:bCs/>
          <w:color w:val="000000"/>
          <w:sz w:val="22"/>
          <w:szCs w:val="22"/>
        </w:rPr>
        <w:t>U</w:t>
      </w:r>
      <w:r w:rsidRPr="00265C30">
        <w:rPr>
          <w:rFonts w:ascii="Arial" w:hAnsi="Arial" w:cs="Arial"/>
          <w:b/>
          <w:bCs/>
          <w:color w:val="000000"/>
          <w:sz w:val="22"/>
          <w:szCs w:val="22"/>
        </w:rPr>
        <w:t xml:space="preserve">tilization </w:t>
      </w:r>
      <w:r>
        <w:rPr>
          <w:rFonts w:ascii="Arial" w:hAnsi="Arial" w:cs="Arial"/>
          <w:b/>
          <w:bCs/>
          <w:color w:val="000000"/>
          <w:sz w:val="22"/>
          <w:szCs w:val="22"/>
        </w:rPr>
        <w:t>Among</w:t>
      </w:r>
      <w:r w:rsidRPr="00265C3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</w:t>
      </w:r>
      <w:r w:rsidRPr="00265C30">
        <w:rPr>
          <w:rFonts w:ascii="Arial" w:hAnsi="Arial" w:cs="Arial"/>
          <w:b/>
          <w:bCs/>
          <w:color w:val="000000"/>
          <w:sz w:val="22"/>
          <w:szCs w:val="22"/>
        </w:rPr>
        <w:t xml:space="preserve">aily </w:t>
      </w:r>
      <w:r>
        <w:rPr>
          <w:rFonts w:ascii="Arial" w:hAnsi="Arial" w:cs="Arial"/>
          <w:b/>
          <w:bCs/>
          <w:color w:val="000000"/>
          <w:sz w:val="22"/>
          <w:szCs w:val="22"/>
        </w:rPr>
        <w:t>C</w:t>
      </w:r>
      <w:r w:rsidRPr="00265C30">
        <w:rPr>
          <w:rFonts w:ascii="Arial" w:hAnsi="Arial" w:cs="Arial"/>
          <w:b/>
          <w:bCs/>
          <w:color w:val="000000"/>
          <w:sz w:val="22"/>
          <w:szCs w:val="22"/>
        </w:rPr>
        <w:t>annabis-</w:t>
      </w:r>
      <w:r>
        <w:rPr>
          <w:rFonts w:ascii="Arial" w:hAnsi="Arial" w:cs="Arial"/>
          <w:b/>
          <w:bCs/>
          <w:color w:val="000000"/>
          <w:sz w:val="22"/>
          <w:szCs w:val="22"/>
        </w:rPr>
        <w:t>U</w:t>
      </w:r>
      <w:r w:rsidRPr="00265C30">
        <w:rPr>
          <w:rFonts w:ascii="Arial" w:hAnsi="Arial" w:cs="Arial"/>
          <w:b/>
          <w:bCs/>
          <w:color w:val="000000"/>
          <w:sz w:val="22"/>
          <w:szCs w:val="22"/>
        </w:rPr>
        <w:t xml:space="preserve">sing </w:t>
      </w:r>
      <w:r>
        <w:rPr>
          <w:rFonts w:ascii="Arial" w:hAnsi="Arial" w:cs="Arial"/>
          <w:b/>
          <w:bCs/>
          <w:color w:val="000000"/>
          <w:sz w:val="22"/>
          <w:szCs w:val="22"/>
        </w:rPr>
        <w:t>P</w:t>
      </w:r>
      <w:r w:rsidRPr="00265C30">
        <w:rPr>
          <w:rFonts w:ascii="Arial" w:hAnsi="Arial" w:cs="Arial"/>
          <w:b/>
          <w:bCs/>
          <w:color w:val="000000"/>
          <w:sz w:val="22"/>
          <w:szCs w:val="22"/>
        </w:rPr>
        <w:t xml:space="preserve">ersons </w:t>
      </w:r>
      <w:r>
        <w:rPr>
          <w:rFonts w:ascii="Arial" w:hAnsi="Arial" w:cs="Arial"/>
          <w:b/>
          <w:bCs/>
          <w:color w:val="000000"/>
          <w:sz w:val="22"/>
          <w:szCs w:val="22"/>
        </w:rPr>
        <w:t>L</w:t>
      </w:r>
      <w:r w:rsidRPr="00265C30">
        <w:rPr>
          <w:rFonts w:ascii="Arial" w:hAnsi="Arial" w:cs="Arial"/>
          <w:b/>
          <w:bCs/>
          <w:color w:val="000000"/>
          <w:sz w:val="22"/>
          <w:szCs w:val="22"/>
        </w:rPr>
        <w:t xml:space="preserve">iving with HIV: </w:t>
      </w:r>
      <w:r>
        <w:rPr>
          <w:rFonts w:ascii="Arial" w:hAnsi="Arial" w:cs="Arial"/>
          <w:b/>
          <w:bCs/>
          <w:color w:val="000000"/>
          <w:sz w:val="22"/>
          <w:szCs w:val="22"/>
        </w:rPr>
        <w:t>I</w:t>
      </w:r>
      <w:r w:rsidRPr="00265C30">
        <w:rPr>
          <w:rFonts w:ascii="Arial" w:hAnsi="Arial" w:cs="Arial"/>
          <w:b/>
          <w:bCs/>
          <w:color w:val="000000"/>
          <w:sz w:val="22"/>
          <w:szCs w:val="22"/>
        </w:rPr>
        <w:t xml:space="preserve">mpact of </w:t>
      </w:r>
      <w:r>
        <w:rPr>
          <w:rFonts w:ascii="Arial" w:hAnsi="Arial" w:cs="Arial"/>
          <w:b/>
          <w:bCs/>
          <w:color w:val="000000"/>
          <w:sz w:val="22"/>
          <w:szCs w:val="22"/>
        </w:rPr>
        <w:t>C</w:t>
      </w:r>
      <w:r w:rsidRPr="00265C30">
        <w:rPr>
          <w:rFonts w:ascii="Arial" w:hAnsi="Arial" w:cs="Arial"/>
          <w:b/>
          <w:bCs/>
          <w:color w:val="000000"/>
          <w:sz w:val="22"/>
          <w:szCs w:val="22"/>
        </w:rPr>
        <w:t>o-</w:t>
      </w:r>
      <w:r>
        <w:rPr>
          <w:rFonts w:ascii="Arial" w:hAnsi="Arial" w:cs="Arial"/>
          <w:b/>
          <w:bCs/>
          <w:color w:val="000000"/>
          <w:sz w:val="22"/>
          <w:szCs w:val="22"/>
        </w:rPr>
        <w:t>O</w:t>
      </w:r>
      <w:r w:rsidRPr="00265C30">
        <w:rPr>
          <w:rFonts w:ascii="Arial" w:hAnsi="Arial" w:cs="Arial"/>
          <w:b/>
          <w:bCs/>
          <w:color w:val="000000"/>
          <w:sz w:val="22"/>
          <w:szCs w:val="22"/>
        </w:rPr>
        <w:t xml:space="preserve">ccurring </w:t>
      </w:r>
      <w:r>
        <w:rPr>
          <w:rFonts w:ascii="Arial" w:hAnsi="Arial" w:cs="Arial"/>
          <w:b/>
          <w:bCs/>
          <w:color w:val="000000"/>
          <w:sz w:val="22"/>
          <w:szCs w:val="22"/>
        </w:rPr>
        <w:t>C</w:t>
      </w:r>
      <w:r w:rsidRPr="00265C30">
        <w:rPr>
          <w:rFonts w:ascii="Arial" w:hAnsi="Arial" w:cs="Arial"/>
          <w:b/>
          <w:bCs/>
          <w:color w:val="000000"/>
          <w:sz w:val="22"/>
          <w:szCs w:val="22"/>
        </w:rPr>
        <w:t xml:space="preserve">ocaine </w:t>
      </w:r>
      <w:r>
        <w:rPr>
          <w:rFonts w:ascii="Arial" w:hAnsi="Arial" w:cs="Arial"/>
          <w:b/>
          <w:bCs/>
          <w:color w:val="000000"/>
          <w:sz w:val="22"/>
          <w:szCs w:val="22"/>
        </w:rPr>
        <w:t>U</w:t>
      </w:r>
      <w:r w:rsidRPr="00265C30">
        <w:rPr>
          <w:rFonts w:ascii="Arial" w:hAnsi="Arial" w:cs="Arial"/>
          <w:b/>
          <w:bCs/>
          <w:color w:val="000000"/>
          <w:sz w:val="22"/>
          <w:szCs w:val="22"/>
        </w:rPr>
        <w:t>se</w:t>
      </w:r>
    </w:p>
    <w:p w14:paraId="3A806EEF" w14:textId="77777777" w:rsidR="0011621C" w:rsidRPr="00520734" w:rsidRDefault="0011621C" w:rsidP="0011621C">
      <w:pPr>
        <w:tabs>
          <w:tab w:val="left" w:pos="4213"/>
        </w:tabs>
        <w:spacing w:line="48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6C2C95F2" w14:textId="77777777" w:rsidR="0011621C" w:rsidRDefault="0011621C" w:rsidP="0011621C">
      <w:pPr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DB3FE5">
        <w:rPr>
          <w:rFonts w:ascii="Arial" w:hAnsi="Arial" w:cs="Arial"/>
          <w:sz w:val="22"/>
          <w:szCs w:val="22"/>
        </w:rPr>
        <w:t>Valden A. Denha</w:t>
      </w:r>
      <w:r w:rsidRPr="00DB3FE5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,2</w:t>
      </w:r>
      <w:r w:rsidRPr="00DB3FE5">
        <w:rPr>
          <w:rFonts w:ascii="Arial" w:hAnsi="Arial" w:cs="Arial"/>
          <w:sz w:val="22"/>
          <w:szCs w:val="22"/>
        </w:rPr>
        <w:t>, Leslie H. Lundahl</w:t>
      </w:r>
      <w:r w:rsidRPr="00DB3FE5"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 w:rsidRPr="00530FA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DB3FE5">
        <w:rPr>
          <w:rFonts w:ascii="Arial" w:hAnsi="Arial" w:cs="Arial"/>
          <w:sz w:val="22"/>
          <w:szCs w:val="22"/>
        </w:rPr>
        <w:t xml:space="preserve">Jonathan A. Cohn </w:t>
      </w:r>
      <w:r>
        <w:rPr>
          <w:rFonts w:ascii="Arial" w:hAnsi="Arial" w:cs="Arial"/>
          <w:sz w:val="22"/>
          <w:szCs w:val="22"/>
          <w:vertAlign w:val="superscript"/>
        </w:rPr>
        <w:t>4</w:t>
      </w:r>
      <w:r>
        <w:rPr>
          <w:rFonts w:ascii="Arial" w:hAnsi="Arial" w:cs="Arial"/>
          <w:sz w:val="22"/>
          <w:szCs w:val="22"/>
        </w:rPr>
        <w:t xml:space="preserve">, </w:t>
      </w:r>
      <w:r w:rsidRPr="00DB3FE5">
        <w:rPr>
          <w:rFonts w:ascii="Arial" w:hAnsi="Arial" w:cs="Arial"/>
          <w:sz w:val="22"/>
          <w:szCs w:val="22"/>
        </w:rPr>
        <w:t>Mark K. Greenwald</w:t>
      </w:r>
      <w:r w:rsidRPr="00DB3FE5"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 w:rsidRPr="00DB3FE5">
        <w:rPr>
          <w:rFonts w:ascii="Arial" w:hAnsi="Arial" w:cs="Arial"/>
          <w:sz w:val="22"/>
          <w:szCs w:val="22"/>
          <w:vertAlign w:val="superscript"/>
        </w:rPr>
        <w:t>,</w:t>
      </w:r>
      <w:r>
        <w:rPr>
          <w:rFonts w:ascii="Arial" w:hAnsi="Arial" w:cs="Arial"/>
          <w:sz w:val="22"/>
          <w:szCs w:val="22"/>
          <w:vertAlign w:val="superscript"/>
        </w:rPr>
        <w:t>5</w:t>
      </w:r>
      <w:r w:rsidRPr="00DB3FE5">
        <w:rPr>
          <w:rFonts w:ascii="Arial" w:hAnsi="Arial" w:cs="Arial"/>
          <w:sz w:val="22"/>
          <w:szCs w:val="22"/>
          <w:vertAlign w:val="superscript"/>
        </w:rPr>
        <w:t xml:space="preserve"> ¶</w:t>
      </w:r>
      <w:r w:rsidRPr="00DB3FE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&amp; </w:t>
      </w:r>
    </w:p>
    <w:p w14:paraId="05815DED" w14:textId="77777777" w:rsidR="0011621C" w:rsidRPr="00DB3FE5" w:rsidRDefault="0011621C" w:rsidP="0011621C">
      <w:pPr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DB3FE5">
        <w:rPr>
          <w:rFonts w:ascii="Arial" w:hAnsi="Arial" w:cs="Arial"/>
          <w:sz w:val="22"/>
          <w:szCs w:val="22"/>
        </w:rPr>
        <w:t>Eric A. Woodcock</w:t>
      </w:r>
      <w:r w:rsidRPr="00DB3FE5"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 w:rsidRPr="00DB3FE5">
        <w:rPr>
          <w:rFonts w:ascii="Arial" w:hAnsi="Arial" w:cs="Arial"/>
          <w:sz w:val="22"/>
          <w:szCs w:val="22"/>
          <w:vertAlign w:val="superscript"/>
        </w:rPr>
        <w:t>,</w:t>
      </w:r>
      <w:r>
        <w:rPr>
          <w:rFonts w:ascii="Arial" w:hAnsi="Arial" w:cs="Arial"/>
          <w:sz w:val="22"/>
          <w:szCs w:val="22"/>
          <w:vertAlign w:val="superscript"/>
        </w:rPr>
        <w:t>6</w:t>
      </w:r>
      <w:r w:rsidRPr="00DB3FE5">
        <w:rPr>
          <w:rFonts w:ascii="Arial" w:hAnsi="Arial" w:cs="Arial"/>
          <w:sz w:val="22"/>
          <w:szCs w:val="22"/>
          <w:vertAlign w:val="superscript"/>
        </w:rPr>
        <w:t>, ¶</w:t>
      </w:r>
    </w:p>
    <w:p w14:paraId="4CA717B5" w14:textId="6F5F7C0A" w:rsidR="0011621C" w:rsidRDefault="0011621C" w:rsidP="0011621C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DB3FE5">
        <w:rPr>
          <w:rFonts w:ascii="Arial" w:hAnsi="Arial" w:cs="Arial"/>
          <w:sz w:val="22"/>
          <w:szCs w:val="22"/>
        </w:rPr>
        <w:t xml:space="preserve">Department of </w:t>
      </w:r>
      <w:r>
        <w:rPr>
          <w:rFonts w:ascii="Arial" w:hAnsi="Arial" w:cs="Arial"/>
          <w:sz w:val="22"/>
          <w:szCs w:val="22"/>
        </w:rPr>
        <w:t>Population</w:t>
      </w:r>
      <w:r w:rsidRPr="00DB3FE5">
        <w:rPr>
          <w:rFonts w:ascii="Arial" w:hAnsi="Arial" w:cs="Arial"/>
          <w:sz w:val="22"/>
          <w:szCs w:val="22"/>
        </w:rPr>
        <w:t xml:space="preserve"> and</w:t>
      </w:r>
      <w:r>
        <w:rPr>
          <w:rFonts w:ascii="Arial" w:hAnsi="Arial" w:cs="Arial"/>
          <w:sz w:val="22"/>
          <w:szCs w:val="22"/>
        </w:rPr>
        <w:t xml:space="preserve"> Health Sciences</w:t>
      </w:r>
      <w:r w:rsidRPr="00DB3FE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School of Public Health, University of Michigan, Ann Arbor,</w:t>
      </w:r>
      <w:r w:rsidRPr="00DB3FE5">
        <w:rPr>
          <w:rFonts w:ascii="Arial" w:hAnsi="Arial" w:cs="Arial"/>
          <w:sz w:val="22"/>
          <w:szCs w:val="22"/>
        </w:rPr>
        <w:t xml:space="preserve"> MI USA</w:t>
      </w:r>
    </w:p>
    <w:p w14:paraId="41455E1C" w14:textId="77777777" w:rsidR="0011621C" w:rsidRDefault="0011621C" w:rsidP="0011621C">
      <w:pPr>
        <w:spacing w:line="48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DB3FE5">
        <w:rPr>
          <w:rFonts w:ascii="Arial" w:hAnsi="Arial" w:cs="Arial"/>
          <w:sz w:val="22"/>
          <w:szCs w:val="22"/>
        </w:rPr>
        <w:t>Irvin D. Reid Honors College</w:t>
      </w:r>
      <w:r>
        <w:rPr>
          <w:rFonts w:ascii="Arial" w:hAnsi="Arial" w:cs="Arial"/>
          <w:sz w:val="22"/>
          <w:szCs w:val="22"/>
        </w:rPr>
        <w:t>, College of Liberal Arts and Sciences</w:t>
      </w:r>
      <w:r w:rsidRPr="00DB3FE5">
        <w:rPr>
          <w:rFonts w:ascii="Arial" w:hAnsi="Arial" w:cs="Arial"/>
          <w:sz w:val="22"/>
          <w:szCs w:val="22"/>
        </w:rPr>
        <w:t>, Wayne State University, Detroit, MI USA</w:t>
      </w:r>
    </w:p>
    <w:p w14:paraId="1D382C78" w14:textId="77777777" w:rsidR="0011621C" w:rsidRPr="00DB3FE5" w:rsidRDefault="0011621C" w:rsidP="0011621C">
      <w:pPr>
        <w:spacing w:line="48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DB3FE5">
        <w:rPr>
          <w:rFonts w:ascii="Arial" w:hAnsi="Arial" w:cs="Arial"/>
          <w:sz w:val="22"/>
          <w:szCs w:val="22"/>
        </w:rPr>
        <w:t>Department of Psychiatry and Behavioral Neurosciences, Wayne State University School of Medicine, Detroit, MI USA</w:t>
      </w:r>
    </w:p>
    <w:p w14:paraId="0F0EB856" w14:textId="77777777" w:rsidR="0011621C" w:rsidRDefault="0011621C" w:rsidP="0011621C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4</w:t>
      </w:r>
      <w:r w:rsidRPr="00DB3FE5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DB3FE5">
        <w:rPr>
          <w:rFonts w:ascii="Arial" w:hAnsi="Arial" w:cs="Arial"/>
          <w:sz w:val="22"/>
          <w:szCs w:val="22"/>
        </w:rPr>
        <w:t>Department of Internal Medicine, Wayne State University School of Medicine, Detroit, MI USA</w:t>
      </w:r>
    </w:p>
    <w:p w14:paraId="42C26C52" w14:textId="77777777" w:rsidR="0011621C" w:rsidRPr="00DB3FE5" w:rsidRDefault="0011621C" w:rsidP="0011621C">
      <w:pPr>
        <w:spacing w:line="48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5</w:t>
      </w:r>
      <w:r w:rsidRPr="00DB3FE5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DB3FE5">
        <w:rPr>
          <w:rFonts w:ascii="Arial" w:hAnsi="Arial" w:cs="Arial"/>
          <w:sz w:val="22"/>
          <w:szCs w:val="22"/>
        </w:rPr>
        <w:t xml:space="preserve">Department of </w:t>
      </w:r>
      <w:r>
        <w:rPr>
          <w:rFonts w:ascii="Arial" w:hAnsi="Arial" w:cs="Arial"/>
          <w:sz w:val="22"/>
          <w:szCs w:val="22"/>
        </w:rPr>
        <w:t>Pharmacy Practice, Eugene Applebaum College of Pharmacy and Health Sciences, Wayne State University, Detroit, MI USA</w:t>
      </w:r>
    </w:p>
    <w:p w14:paraId="37C25EA8" w14:textId="77777777" w:rsidR="0011621C" w:rsidRPr="00DB3FE5" w:rsidRDefault="0011621C" w:rsidP="0011621C">
      <w:pPr>
        <w:spacing w:line="48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6</w:t>
      </w:r>
      <w:r w:rsidRPr="00DB3FE5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DB3FE5">
        <w:rPr>
          <w:rFonts w:ascii="Arial" w:hAnsi="Arial" w:cs="Arial"/>
          <w:sz w:val="22"/>
          <w:szCs w:val="22"/>
        </w:rPr>
        <w:t>Department of Pharmacology, Wayne State University School of Medicine, Detroit, MI USA</w:t>
      </w:r>
    </w:p>
    <w:p w14:paraId="36B616D8" w14:textId="77777777" w:rsidR="0011621C" w:rsidRPr="00DB3FE5" w:rsidRDefault="0011621C" w:rsidP="0011621C">
      <w:pPr>
        <w:spacing w:line="480" w:lineRule="auto"/>
        <w:rPr>
          <w:rFonts w:ascii="Arial" w:hAnsi="Arial" w:cs="Arial"/>
          <w:sz w:val="22"/>
          <w:szCs w:val="22"/>
        </w:rPr>
      </w:pPr>
      <w:r w:rsidRPr="00DB3FE5">
        <w:rPr>
          <w:rFonts w:ascii="Arial" w:hAnsi="Arial" w:cs="Arial"/>
          <w:sz w:val="22"/>
          <w:szCs w:val="22"/>
          <w:vertAlign w:val="superscript"/>
        </w:rPr>
        <w:t>¶</w:t>
      </w:r>
      <w:r w:rsidRPr="00DB3FE5">
        <w:rPr>
          <w:rFonts w:ascii="Arial" w:hAnsi="Arial" w:cs="Arial"/>
          <w:sz w:val="22"/>
          <w:szCs w:val="22"/>
        </w:rPr>
        <w:t xml:space="preserve"> Co-Senior Authors</w:t>
      </w:r>
    </w:p>
    <w:p w14:paraId="4CD44EA2" w14:textId="02971EB6" w:rsidR="0011621C" w:rsidRDefault="0011621C">
      <w:pPr>
        <w:spacing w:after="160" w:line="278" w:lineRule="auto"/>
        <w:rPr>
          <w:rFonts w:ascii="Arial" w:hAnsi="Arial" w:cs="Arial"/>
          <w:b/>
          <w:bCs/>
          <w:sz w:val="22"/>
          <w:szCs w:val="22"/>
        </w:rPr>
      </w:pPr>
    </w:p>
    <w:p w14:paraId="5E1BAA07" w14:textId="77777777" w:rsidR="0011621C" w:rsidRPr="00B0609E" w:rsidRDefault="0011621C" w:rsidP="0011621C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856FEF2" w14:textId="77777777" w:rsidR="0011621C" w:rsidRDefault="0011621C">
      <w:pPr>
        <w:spacing w:after="160" w:line="278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4F978DA3" w14:textId="3D267B5A" w:rsidR="0011621C" w:rsidRPr="00127C45" w:rsidRDefault="0011621C" w:rsidP="0011621C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7C45">
        <w:rPr>
          <w:rFonts w:ascii="Arial" w:hAnsi="Arial" w:cs="Arial"/>
          <w:b/>
          <w:bCs/>
          <w:sz w:val="22"/>
          <w:szCs w:val="22"/>
        </w:rPr>
        <w:lastRenderedPageBreak/>
        <w:t xml:space="preserve">Supplemental Table 1: </w:t>
      </w:r>
      <w:r w:rsidRPr="00127C45">
        <w:rPr>
          <w:rFonts w:ascii="Arial" w:hAnsi="Arial" w:cs="Arial"/>
          <w:sz w:val="22"/>
          <w:szCs w:val="22"/>
        </w:rPr>
        <w:t>FDR-corrected Pearson Correlations Among the Full Sample</w:t>
      </w:r>
    </w:p>
    <w:tbl>
      <w:tblPr>
        <w:tblW w:w="9955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237"/>
        <w:gridCol w:w="3131"/>
        <w:gridCol w:w="819"/>
        <w:gridCol w:w="823"/>
        <w:gridCol w:w="819"/>
        <w:gridCol w:w="819"/>
        <w:gridCol w:w="819"/>
        <w:gridCol w:w="819"/>
        <w:gridCol w:w="819"/>
        <w:gridCol w:w="819"/>
        <w:gridCol w:w="31"/>
      </w:tblGrid>
      <w:tr w:rsidR="0011621C" w:rsidRPr="00435FD8" w14:paraId="2575C2BD" w14:textId="77777777" w:rsidTr="00B063DC">
        <w:trPr>
          <w:gridAfter w:val="1"/>
          <w:wAfter w:w="31" w:type="dxa"/>
          <w:trHeight w:val="386"/>
        </w:trPr>
        <w:tc>
          <w:tcPr>
            <w:tcW w:w="23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42196C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9687" w:type="dxa"/>
            <w:gridSpan w:val="9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7A1639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Baseline Assessment</w:t>
            </w:r>
          </w:p>
        </w:tc>
      </w:tr>
      <w:tr w:rsidR="0011621C" w:rsidRPr="00435FD8" w14:paraId="3DC1E442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</w:tcPr>
          <w:p w14:paraId="31BC995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5264E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F6FA9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8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7F9586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C1AC4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FA19F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8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0C32F9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04737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7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CD7E8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8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5A7B0D8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9</w:t>
            </w:r>
          </w:p>
        </w:tc>
      </w:tr>
      <w:tr w:rsidR="0011621C" w:rsidRPr="00435FD8" w14:paraId="4A6F5A11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25E7C0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3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DC8563C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Past 90-day Cannabis Use Frequency (#)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A0F8C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7531AE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FFA0F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CE61B7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87A8B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60121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A2598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5050E50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435FD8" w14:paraId="373E8EE3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CDF292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83B658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Past 90-day Healthcare Utilization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B214F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DB921C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812D76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B9FA4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C3840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AC112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19CEA6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1019578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435FD8" w14:paraId="51A8CBFE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5FC6C9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FDE9353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Healthcare Clinic Visits (#)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C6D97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910C30" w14:textId="77777777" w:rsidR="0011621C" w:rsidRPr="006F3A45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6F3A45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8D4722" w14:textId="77777777" w:rsidR="0011621C" w:rsidRPr="006F3A45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6F3A45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EEB7F3" w14:textId="77777777" w:rsidR="0011621C" w:rsidRPr="006F3A45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6F3A45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139B86" w14:textId="77777777" w:rsidR="0011621C" w:rsidRPr="006F3A45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6F3A45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425100" w14:textId="77777777" w:rsidR="0011621C" w:rsidRPr="006F3A45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6F3A45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2A475C" w14:textId="77777777" w:rsidR="0011621C" w:rsidRPr="006F3A45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6F3A45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200096E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435FD8" w14:paraId="6052CB90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3A6A717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B64F2B3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HIV Clinic Visits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BF929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67BBB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98536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C4C26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61D7E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A4C2DC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D45B1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41B88F0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435FD8" w14:paraId="53ECA8B2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35847F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CCE148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Past 90-day Symptom Severity (0-3)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F6E05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09BDF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C90AA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A9F69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66D85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86BD2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134D7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1B8EE4C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435FD8" w14:paraId="3E93E5E7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910AA27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F5C6CD0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Poor Appetite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C74ED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2766F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A4FC2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6B0EE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0.34*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27BBD6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0.28*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5DED9D" w14:textId="77777777" w:rsidR="0011621C" w:rsidRPr="006F3A45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6F3A45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71770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0.37*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48F01CF6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0.31* </w:t>
            </w:r>
          </w:p>
        </w:tc>
      </w:tr>
      <w:tr w:rsidR="0011621C" w:rsidRPr="00435FD8" w14:paraId="75278FF3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AE7B54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621F68D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Fatigue/Low Energy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FC5AE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39694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87A1B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534DFC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E37D0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0.37*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41915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0.27*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C71E88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0.47*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38F39F0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0.39* </w:t>
            </w:r>
          </w:p>
        </w:tc>
      </w:tr>
      <w:tr w:rsidR="0011621C" w:rsidRPr="00435FD8" w14:paraId="09502162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9CA4C06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0D347A4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Pain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7020A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A1FB8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3BB88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239D6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5ABB2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CACAAB" w14:textId="77777777" w:rsidR="0011621C" w:rsidRPr="006F3A45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6F3A45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-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CDD37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0.25*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20376CA8" w14:textId="77777777" w:rsidR="0011621C" w:rsidRPr="006F3A45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6F3A45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435FD8" w14:paraId="7B0A5DE9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21D507E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7</w:t>
            </w: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9A5CBD7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Poor Sleep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89B75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4A91D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C8CE47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9E3AF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498A1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42BB0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0E5B0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0.41*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08C7FB8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0.31* </w:t>
            </w:r>
          </w:p>
        </w:tc>
      </w:tr>
      <w:tr w:rsidR="0011621C" w:rsidRPr="00435FD8" w14:paraId="5435802A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7C19FF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A239FE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Psychiatric Symptom Severity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BB19F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E014E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8E217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A73D6E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EC855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C364E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02715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0AC21F4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435FD8" w14:paraId="4A8DBECF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382A1A7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8</w:t>
            </w: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58047B3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Depression (BDI-II)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4B9B8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9A93C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23742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2B237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FBF09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495CF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81667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21440C0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0.76* </w:t>
            </w:r>
          </w:p>
        </w:tc>
      </w:tr>
      <w:tr w:rsidR="0011621C" w:rsidRPr="00435FD8" w14:paraId="35F14E35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3ADDDE5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9</w:t>
            </w: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6CA8ADD0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Anxiety (STAI; </w:t>
            </w:r>
            <w:r w:rsidRPr="00435FD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state</w:t>
            </w: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1E20F37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7128A2B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3EF87206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5C3B14B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61977837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0AEBC2D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119EFC1E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1B3AB2F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435FD8" w14:paraId="6D75A253" w14:textId="77777777" w:rsidTr="00B063DC">
        <w:trPr>
          <w:gridAfter w:val="1"/>
          <w:wAfter w:w="31" w:type="dxa"/>
          <w:trHeight w:val="134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5206D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DE54A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627AF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14FA1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CB882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32BF0C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D7ED66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BB4B2E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3FF78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08E63E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435FD8" w14:paraId="09AE5407" w14:textId="77777777" w:rsidTr="00B063DC">
        <w:trPr>
          <w:gridAfter w:val="1"/>
          <w:wAfter w:w="31" w:type="dxa"/>
          <w:trHeight w:val="386"/>
        </w:trPr>
        <w:tc>
          <w:tcPr>
            <w:tcW w:w="23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54E1472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9687" w:type="dxa"/>
            <w:gridSpan w:val="9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172BC4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3-Month Assessment</w:t>
            </w:r>
          </w:p>
        </w:tc>
      </w:tr>
      <w:tr w:rsidR="0011621C" w:rsidRPr="00435FD8" w14:paraId="12AA58DE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</w:tcPr>
          <w:p w14:paraId="7FDA4EA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08731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356246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8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B07F49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3E300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C6206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8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AD562B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37C2EC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7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3D881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8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3099ADB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9</w:t>
            </w:r>
          </w:p>
        </w:tc>
      </w:tr>
      <w:tr w:rsidR="0011621C" w:rsidRPr="00435FD8" w14:paraId="57E94BD8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2C2006A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3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3AB966F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Past 90-day Cannabis Use Frequency (#)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48B7022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DA111F" w14:textId="77777777" w:rsidR="0011621C" w:rsidRPr="006F3A45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6F3A45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CF974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EB171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E0E1AE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C3ECFB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B46557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53A0B91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435FD8" w14:paraId="578F3571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2C0F88E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B0464F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Past 90-day Healthcare Utilization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A2C136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DAE7C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FB32E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DCD82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5D434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EA14D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2D67A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7DEF11E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435FD8" w14:paraId="779B9AEA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2C021E9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85B9DCE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Healthcare Clinic Visits (#)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C1CEB7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24050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E14FA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BAAF4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0.41*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E26A25" w14:textId="77777777" w:rsidR="0011621C" w:rsidRPr="006F3A45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6F3A45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0EC7E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0.29*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171D0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0.33*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25C0FC4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435FD8" w14:paraId="6404487C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279302C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DDDC124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HIV Clinic Visits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4754CC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E8D045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EBEBC7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C0DC1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C7BA3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6F3A45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40B83C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E8BC3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6F3A45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6989BC2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6F3A45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435FD8" w14:paraId="7DBACD13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135DA3D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A639DC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Past 90-day Symptom Severity (0-3)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A82B3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8DB91E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035DDC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348FF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840F2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4576B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E87C3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20F1F7C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435FD8" w14:paraId="5FDD4836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025A5EEC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FF83184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Poor Appetite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906E1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DD6B9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75288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A1284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0.29*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91EB3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F9F0F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9D952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0.29*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58701B8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0.36*</w:t>
            </w:r>
          </w:p>
        </w:tc>
      </w:tr>
      <w:tr w:rsidR="0011621C" w:rsidRPr="00435FD8" w14:paraId="2147FD26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4728199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86B2EEA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Fatigue/Low Energy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F3BE8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E0C34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B0D91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85B7E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EBE8C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0.40*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4D594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0.51*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65F957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0.51*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511B599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0.47*</w:t>
            </w:r>
          </w:p>
        </w:tc>
      </w:tr>
      <w:tr w:rsidR="0011621C" w:rsidRPr="00435FD8" w14:paraId="156D4272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61C75CB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83DB8DE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Pain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EA004E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1A7A2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CC8DB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64BE9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F10B1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432F7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0.28*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80FEC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66BA557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435FD8" w14:paraId="68DCC743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1B9ADA3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7</w:t>
            </w: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EB16E48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Poor Sleep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E089E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16991E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FCCA9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F519FC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F2C08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D1993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EEE0F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0.33*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6B3845D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0.29*</w:t>
            </w:r>
          </w:p>
        </w:tc>
      </w:tr>
      <w:tr w:rsidR="0011621C" w:rsidRPr="00435FD8" w14:paraId="2ABC5AB2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78D533F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637C11C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Psychiatric Symptom Severity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F8072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36E43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DE00A6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CBC50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51BC5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B3FF1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4D33B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76C6266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435FD8" w14:paraId="7AFA306F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14:paraId="16F01C5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8</w:t>
            </w: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47BAF2A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Depression (BDI-II)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FBA04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4051E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920446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BABB9C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BC22C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8EA3E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32A19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5F6D30E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0.76*</w:t>
            </w:r>
          </w:p>
        </w:tc>
      </w:tr>
      <w:tr w:rsidR="0011621C" w:rsidRPr="00435FD8" w14:paraId="557032C0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14:paraId="6B2111B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9</w:t>
            </w:r>
          </w:p>
        </w:tc>
        <w:tc>
          <w:tcPr>
            <w:tcW w:w="313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6EB0F823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Anxiety (STAI; </w:t>
            </w:r>
            <w:r w:rsidRPr="00435FD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state</w:t>
            </w: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162C3727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394C7DF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4688C89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08851A1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75476D4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5039079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36E576B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1C070C5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435FD8" w14:paraId="21A8C42A" w14:textId="77777777" w:rsidTr="00B063DC">
        <w:trPr>
          <w:gridAfter w:val="1"/>
          <w:wAfter w:w="31" w:type="dxa"/>
          <w:trHeight w:val="1203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57D9D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DCD52E" w14:textId="77777777" w:rsidR="0011621C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  <w:p w14:paraId="19AFAD4F" w14:textId="77777777" w:rsidR="0011621C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  <w:p w14:paraId="0B158503" w14:textId="77777777" w:rsidR="0011621C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  <w:p w14:paraId="331FB8CF" w14:textId="77777777" w:rsidR="0011621C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  <w:p w14:paraId="50E98E0F" w14:textId="77777777" w:rsidR="0011621C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  <w:p w14:paraId="14A5D9E0" w14:textId="77777777" w:rsidR="0011621C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  <w:p w14:paraId="614D3B76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EF11B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871F8C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D2332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00107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83934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B59E3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82E61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C1D8D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435FD8" w14:paraId="0A45EAEE" w14:textId="77777777" w:rsidTr="00B063DC">
        <w:trPr>
          <w:gridAfter w:val="1"/>
          <w:wAfter w:w="31" w:type="dxa"/>
          <w:trHeight w:val="386"/>
        </w:trPr>
        <w:tc>
          <w:tcPr>
            <w:tcW w:w="9924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7A561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lastRenderedPageBreak/>
              <w:t>6-Month Assessment</w:t>
            </w:r>
          </w:p>
        </w:tc>
      </w:tr>
      <w:tr w:rsidR="0011621C" w:rsidRPr="00435FD8" w14:paraId="02BB0A51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</w:tcPr>
          <w:p w14:paraId="37526AE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FDAF8F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8E745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8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A1258F7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EBE56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CB989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8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DA90D2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6B662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7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83B4BE6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8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75DB8CF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9</w:t>
            </w:r>
          </w:p>
        </w:tc>
      </w:tr>
      <w:tr w:rsidR="0011621C" w:rsidRPr="00435FD8" w14:paraId="79335C72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C87763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313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solid" w:color="FFFFFF" w:fill="auto"/>
          </w:tcPr>
          <w:p w14:paraId="53CE8C3F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Past 90-day Cannabis Use Frequency (#)</w:t>
            </w:r>
          </w:p>
        </w:tc>
        <w:tc>
          <w:tcPr>
            <w:tcW w:w="81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35E7382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63411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C5A77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B54C7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43DE87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BCC4B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D2D0D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07A2521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435FD8" w14:paraId="5952398B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26E6E6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solid" w:color="FFFFFF" w:fill="auto"/>
          </w:tcPr>
          <w:p w14:paraId="218F7D4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Past 90-day Healthcare Utilization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C4F3C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C969A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E7A46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C9BEB9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AA2C0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68653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FF797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6DE3DAE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435FD8" w14:paraId="0B4326EA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276711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solid" w:color="FFFFFF" w:fill="auto"/>
          </w:tcPr>
          <w:p w14:paraId="54DE941E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Healthcare Clinic Visits (#)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E52547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D40196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4DCDC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DD2A6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B0B836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0.36*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97E70E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87CC3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0.27*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24B33D4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435FD8" w14:paraId="5A709DED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A38891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solid" w:color="FFFFFF" w:fill="auto"/>
          </w:tcPr>
          <w:p w14:paraId="55F120E2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HIV Clinic Visits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8767E7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A9CEA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6AA0C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A7F67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A8430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21063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F74FAE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24B8A3CC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435FD8" w14:paraId="7AC89E4A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D677E9E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solid" w:color="FFFFFF" w:fill="auto"/>
          </w:tcPr>
          <w:p w14:paraId="76712DF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Past 90-day Symptom Severity (0-3)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FE44C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A0BE7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B6A12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52616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6F0096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764A5E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0FC3C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55D58127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435FD8" w14:paraId="51DEB950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D6D770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solid" w:color="FFFFFF" w:fill="auto"/>
          </w:tcPr>
          <w:p w14:paraId="6B7BB149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Poor Appetite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4D3FD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96305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C90CF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023EC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0.48*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2F789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311A7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0.29*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D0D4C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0.34*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168044DE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0.34*</w:t>
            </w:r>
          </w:p>
        </w:tc>
      </w:tr>
      <w:tr w:rsidR="0011621C" w:rsidRPr="00435FD8" w14:paraId="3741FBD1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878028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solid" w:color="FFFFFF" w:fill="auto"/>
          </w:tcPr>
          <w:p w14:paraId="5F061EC1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Fatigue/Low Energy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D6BBE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F3C5C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F6CE2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4FF28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190E8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0.33*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4E00F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0.50*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87F3F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0.57*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54A7750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0.45*</w:t>
            </w:r>
          </w:p>
        </w:tc>
      </w:tr>
      <w:tr w:rsidR="0011621C" w:rsidRPr="00435FD8" w14:paraId="00DC87D3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9664C1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solid" w:color="FFFFFF" w:fill="auto"/>
          </w:tcPr>
          <w:p w14:paraId="64817C39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Pain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87725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3A796E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51342C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4B533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C3B5D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243C7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0.30*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2FA97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68863CE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6F3A45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435FD8" w14:paraId="065E9628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7536BD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7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solid" w:color="FFFFFF" w:fill="auto"/>
          </w:tcPr>
          <w:p w14:paraId="465BF350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Poor Sleep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9226D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E9792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DA701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0BEE4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C159F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A5EEDE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C977B6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0.48*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070282B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0.38*</w:t>
            </w:r>
          </w:p>
        </w:tc>
      </w:tr>
      <w:tr w:rsidR="0011621C" w:rsidRPr="00435FD8" w14:paraId="6BCD5CD5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5B33BE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solid" w:color="FFFFFF" w:fill="auto"/>
          </w:tcPr>
          <w:p w14:paraId="780E99D5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Psychiatric Symptom Severity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307D2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3D6BD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5E5BC4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F3271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2ED89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373CC6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232256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76E93619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435FD8" w14:paraId="0CE6A739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06F4C0B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8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solid" w:color="FFFFFF" w:fill="auto"/>
          </w:tcPr>
          <w:p w14:paraId="08C514CC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Depression (BDI-II)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BB7E93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F3842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2283B8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240DB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2F50E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40119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F1013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FF" w:fill="auto"/>
          </w:tcPr>
          <w:p w14:paraId="66C7752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0.71*</w:t>
            </w:r>
          </w:p>
        </w:tc>
      </w:tr>
      <w:tr w:rsidR="0011621C" w:rsidRPr="00435FD8" w14:paraId="3037EEF7" w14:textId="77777777" w:rsidTr="00B063DC">
        <w:trPr>
          <w:gridAfter w:val="1"/>
          <w:wAfter w:w="31" w:type="dxa"/>
          <w:trHeight w:val="329"/>
        </w:trPr>
        <w:tc>
          <w:tcPr>
            <w:tcW w:w="237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07A9FCD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9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1F549FDD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Anxiety (STAI; </w:t>
            </w:r>
            <w:r w:rsidRPr="00435FD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state</w:t>
            </w: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0C85B522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008296A6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2CDA01B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4281D301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0988B1CF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5C1A054D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6D4A302A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5226A940" w14:textId="77777777" w:rsidR="0011621C" w:rsidRPr="00435FD8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435FD8" w14:paraId="1C34F3A3" w14:textId="77777777" w:rsidTr="00B063DC">
        <w:trPr>
          <w:trHeight w:val="639"/>
        </w:trPr>
        <w:tc>
          <w:tcPr>
            <w:tcW w:w="9955" w:type="dxa"/>
            <w:gridSpan w:val="11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6CD75717" w14:textId="77777777" w:rsidR="0011621C" w:rsidRPr="00435FD8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Note:  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Raw </w:t>
            </w: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Pearson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r w:rsidRPr="007D174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r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values 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are shown whereas statistical significance evaluated after </w:t>
            </w:r>
            <w:r w:rsidRPr="00526B86">
              <w:rPr>
                <w:rFonts w:ascii="Arial" w:hAnsi="Arial" w:cs="Arial"/>
                <w:color w:val="000000"/>
                <w:sz w:val="20"/>
                <w:szCs w:val="20"/>
              </w:rPr>
              <w:t>False Discovery Rate (FDR; Benjamini-Hochberg) correction</w:t>
            </w: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: *</w:t>
            </w:r>
            <w:r w:rsidRPr="00435FD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</w:t>
            </w: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&lt;0.05, **</w:t>
            </w:r>
            <w:r w:rsidRPr="00435FD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</w:t>
            </w: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&lt;0.01, ***</w:t>
            </w:r>
            <w:r w:rsidRPr="00435FD8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</w:t>
            </w:r>
            <w:r w:rsidRPr="00435FD8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&lt;0.001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.</w:t>
            </w:r>
          </w:p>
        </w:tc>
      </w:tr>
    </w:tbl>
    <w:p w14:paraId="36736572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040786DB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2FCD3B21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6F6223F9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230AF022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75AB18BF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3FE153C5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42577420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300EB503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3F42EF35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05DFAA29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708F9B91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504FFE1D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27D482DE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1EAD3A72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76A7D8F0" w14:textId="77777777" w:rsidR="0011621C" w:rsidRPr="00435FD8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203A71DD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D2EFCBB" w14:textId="77777777" w:rsidR="0011621C" w:rsidRPr="00127C45" w:rsidRDefault="0011621C" w:rsidP="0011621C">
      <w:pPr>
        <w:spacing w:line="480" w:lineRule="auto"/>
        <w:rPr>
          <w:rFonts w:ascii="Arial" w:hAnsi="Arial" w:cs="Arial"/>
          <w:sz w:val="22"/>
          <w:szCs w:val="22"/>
        </w:rPr>
      </w:pPr>
      <w:r w:rsidRPr="00127C45">
        <w:rPr>
          <w:rFonts w:ascii="Arial" w:hAnsi="Arial" w:cs="Arial"/>
          <w:b/>
          <w:bCs/>
          <w:sz w:val="22"/>
          <w:szCs w:val="22"/>
        </w:rPr>
        <w:lastRenderedPageBreak/>
        <w:t>Suppl</w:t>
      </w:r>
      <w:r>
        <w:rPr>
          <w:rFonts w:ascii="Arial" w:hAnsi="Arial" w:cs="Arial"/>
          <w:b/>
          <w:bCs/>
          <w:sz w:val="22"/>
          <w:szCs w:val="22"/>
        </w:rPr>
        <w:t>e</w:t>
      </w:r>
      <w:r w:rsidRPr="00127C45">
        <w:rPr>
          <w:rFonts w:ascii="Arial" w:hAnsi="Arial" w:cs="Arial"/>
          <w:b/>
          <w:bCs/>
          <w:sz w:val="22"/>
          <w:szCs w:val="22"/>
        </w:rPr>
        <w:t xml:space="preserve">mental Table 2: </w:t>
      </w:r>
      <w:r w:rsidRPr="00127C45">
        <w:rPr>
          <w:rFonts w:ascii="Arial" w:hAnsi="Arial" w:cs="Arial"/>
          <w:sz w:val="22"/>
          <w:szCs w:val="22"/>
        </w:rPr>
        <w:t>Longitudinal Change Score Data</w:t>
      </w:r>
    </w:p>
    <w:tbl>
      <w:tblPr>
        <w:tblW w:w="5338" w:type="pct"/>
        <w:tblInd w:w="-30" w:type="dxa"/>
        <w:tblLook w:val="0000" w:firstRow="0" w:lastRow="0" w:firstColumn="0" w:lastColumn="0" w:noHBand="0" w:noVBand="0"/>
      </w:tblPr>
      <w:tblGrid>
        <w:gridCol w:w="3720"/>
        <w:gridCol w:w="1539"/>
        <w:gridCol w:w="1019"/>
        <w:gridCol w:w="1277"/>
        <w:gridCol w:w="1277"/>
        <w:gridCol w:w="1161"/>
      </w:tblGrid>
      <w:tr w:rsidR="0011621C" w:rsidRPr="00B863FC" w14:paraId="0A99DF66" w14:textId="77777777" w:rsidTr="00B063DC">
        <w:trPr>
          <w:cantSplit/>
          <w:trHeight w:val="351"/>
        </w:trPr>
        <w:tc>
          <w:tcPr>
            <w:tcW w:w="9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A27CC9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∆ Baseline → 3 Months</w:t>
            </w:r>
          </w:p>
        </w:tc>
      </w:tr>
      <w:tr w:rsidR="0011621C" w:rsidRPr="00B863FC" w14:paraId="4F7A79A4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1BFE42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F5F846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Overall (N=96-119)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428E84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vertAlign w:val="subscript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Time</w:t>
            </w: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</w:t>
            </w: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vertAlign w:val="subscript"/>
                <w14:ligatures w14:val="standardContextual"/>
              </w:rPr>
              <w:t>FDR</w:t>
            </w:r>
            <w:proofErr w:type="spellEnd"/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vertAlign w:val="subscript"/>
                <w14:ligatures w14:val="standardContextual"/>
              </w:rPr>
              <w:t xml:space="preserve"> 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6225CE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Coc+ (n=25-34)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515776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Coc- (n=71-85)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94F4A7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vertAlign w:val="subscript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Group</w:t>
            </w: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</w:t>
            </w: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vertAlign w:val="subscript"/>
                <w14:ligatures w14:val="standardContextual"/>
              </w:rPr>
              <w:t>FDR</w:t>
            </w:r>
            <w:proofErr w:type="spellEnd"/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vertAlign w:val="subscript"/>
                <w14:ligatures w14:val="standardContextual"/>
              </w:rPr>
              <w:t xml:space="preserve"> </w:t>
            </w:r>
          </w:p>
        </w:tc>
      </w:tr>
      <w:tr w:rsidR="0011621C" w:rsidRPr="00B863FC" w14:paraId="3D003838" w14:textId="77777777" w:rsidTr="00B063DC">
        <w:trPr>
          <w:cantSplit/>
          <w:trHeight w:val="328"/>
        </w:trPr>
        <w:tc>
          <w:tcPr>
            <w:tcW w:w="37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289973A7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Past 90-day Cannabis Use Freq (#)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21F696CD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-40.1 (174.0)</w:t>
            </w:r>
          </w:p>
        </w:tc>
        <w:tc>
          <w:tcPr>
            <w:tcW w:w="10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0C03F4BE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0.04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0ED0CE54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-21.0 (147.0)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7B8833EB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-47.0 (183.2)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333CC28C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01613A2A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79A17F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Past 90-day Healthcare Utilization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356737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C5A045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A23123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43DCCA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79F964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B863FC" w14:paraId="21CE92A2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00FFA7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Healthcare Clinic Visits (#)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5C6B74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-0.4 (2.1)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9338E9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FB3D3B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-1.0 (2.6)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68BA35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-0.3 (2.8)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BC3873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4753ADBD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DC1843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HIV Clinic Visits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9B79C9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-0.4 (1.7)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9BFDBE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0.08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624740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-0.9 (2.4)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544B4D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-0.2 (1.4)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D995C6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0.08</w:t>
            </w:r>
          </w:p>
        </w:tc>
      </w:tr>
      <w:tr w:rsidR="0011621C" w:rsidRPr="00B863FC" w14:paraId="3749E13F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3CF935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Past 90-day Symptom Severity (0-3)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316661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318874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4CB5AA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CE20768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431A03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B863FC" w14:paraId="723CF18B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5306E7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Poor Appetite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3C9DAB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0.2 (1.2)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79631D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DC4000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0.9 (1.8)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903290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0.1 (1.4)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F0B42E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24F0CC90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0B617A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Fatigue/Low Energy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A74215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0.2 (1.1)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9F2BBE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5E0BA3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0.7 (1.5)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F1508B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0.2 (1.5)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ABC6A7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24D3AC25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E46643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Pain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33E9CA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0.1 (1.2)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9CAEDE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ED553D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-0.2 (1.0)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EBCFC9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-0.1 (1.3)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8F4EED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1D76C018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7FDD4F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Poor Sleep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59FFAF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0.2 (1.2)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B2AA34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384743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-0.6 (1.1)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129BEC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-0.01 (1.2)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F48AA0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0.08</w:t>
            </w:r>
          </w:p>
        </w:tc>
      </w:tr>
      <w:tr w:rsidR="0011621C" w:rsidRPr="00B863FC" w14:paraId="0D55FBC1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B41363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Psychiatric Symptom Severity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58B66C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5B3801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80785A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95BD14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83A4CD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B863FC" w14:paraId="750C55A5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A7E631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Depression (BDI-II)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36BFCA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0.9 (8.3)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6887FD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35EC6B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-3.0 (6.7)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BBBA36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-0.2 (8.8)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E36E54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77B6707E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3E7F91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Anxiety (STAI; </w:t>
            </w: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state</w:t>
            </w: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B0DBC7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0.3 (9.5)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EC561C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B02A8A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-1.6 (7.8)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5CDD14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0.2 (10.0)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9A2627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712EE926" w14:textId="77777777" w:rsidTr="00B063DC">
        <w:trPr>
          <w:cantSplit/>
          <w:trHeight w:val="351"/>
        </w:trPr>
        <w:tc>
          <w:tcPr>
            <w:tcW w:w="9992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2D06992C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∆ 3 Months → 6 Months </w:t>
            </w:r>
          </w:p>
        </w:tc>
      </w:tr>
      <w:tr w:rsidR="0011621C" w:rsidRPr="00B863FC" w14:paraId="4EF3E20D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FB3518A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D4BE2FE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Overall (N=85-119)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4FE52B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vertAlign w:val="subscript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Time</w:t>
            </w: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</w:t>
            </w: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vertAlign w:val="subscript"/>
                <w14:ligatures w14:val="standardContextual"/>
              </w:rPr>
              <w:t>FDR</w:t>
            </w:r>
            <w:proofErr w:type="spellEnd"/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vertAlign w:val="subscript"/>
                <w14:ligatures w14:val="standardContextual"/>
              </w:rPr>
              <w:t xml:space="preserve">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B17739F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Coc+ (n=21-34)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6DBB5BCC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Coc- (n=64-85)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BD946D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vertAlign w:val="subscript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Group</w:t>
            </w: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</w:t>
            </w: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vertAlign w:val="subscript"/>
                <w14:ligatures w14:val="standardContextual"/>
              </w:rPr>
              <w:t>FDR</w:t>
            </w:r>
            <w:proofErr w:type="spellEnd"/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vertAlign w:val="subscript"/>
                <w14:ligatures w14:val="standardContextual"/>
              </w:rPr>
              <w:t xml:space="preserve"> </w:t>
            </w:r>
          </w:p>
        </w:tc>
      </w:tr>
      <w:tr w:rsidR="0011621C" w:rsidRPr="00B863FC" w14:paraId="447ED6CD" w14:textId="77777777" w:rsidTr="00B063DC">
        <w:trPr>
          <w:cantSplit/>
          <w:trHeight w:val="328"/>
        </w:trPr>
        <w:tc>
          <w:tcPr>
            <w:tcW w:w="3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7D33FF5C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Past 90-day Cannabis Use Freq (#)</w:t>
            </w:r>
          </w:p>
        </w:tc>
        <w:tc>
          <w:tcPr>
            <w:tcW w:w="15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4ED8692D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24.2 (163.6)</w:t>
            </w: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5F47CDD2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60AFCF66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0.3 (123.8)</w:t>
            </w: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53B45B4A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32.0 (174.9)</w:t>
            </w: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491EFA8D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4F94BFB9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035FAC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Past 90-day Healthcare Utilization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7A243A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CC7746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0886BC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2586A8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ABA2E4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B863FC" w14:paraId="4EA2F0D8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8BED35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Healthcare Clinic Visits (#)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17CB4B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-0.3 (2.3)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DEC932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D971E8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1.0 (3.1)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F3BD1A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0.02 (1.9)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AA76F8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28B4E2B6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FE65C2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HIV Clinic Visits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92B4C5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-0.4 (1.5)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2DB59F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0.02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9D5640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0.5 (1.2)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02A5A6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-0.47 (2.0)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99A753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2A71D715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6A2580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Past 90-day Symptom Severity (0-3)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2D80FC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BA0316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153E08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F986FB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BC2F5E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B863FC" w14:paraId="3FE7F9E3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55015D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Poor Appetite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224A98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0.1 (1.1)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945BCD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926BE4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-0.3 (2.0)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C41C7F2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0.05 (1.6)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A06FA5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58CB1334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6A575A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Fatigue/Low Energy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A5E207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-0.02 (1.1)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DCE137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B8B713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-0.1 (1.9)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54214E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0.2 (1.5)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8E792A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580911C7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AC8EA8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Pain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E97190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-0.01 (1.0)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B67370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B775D2A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-0.3 (1.2)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3DE70E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0.1 (0.9)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D5D2E9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657C116F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FBF707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Poor Sleep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40AB6C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-0.05 (1.3)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FD2D04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5B4EA09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0.0 (1.3)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835794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0.1 (1.3)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C3896E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0E3C33D6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B5AC4F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Psychiatric Symptom Severity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A03C7F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3DC042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0581F0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F56A57C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1762F6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B863FC" w14:paraId="497167E6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9D629F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Depression (BDI-II)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DD4B59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0.9 (6.8)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A06A27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152553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0.9 (5.5)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459BC0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-1.5 (7.1)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74C9E1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40936075" w14:textId="77777777" w:rsidTr="00B063DC">
        <w:trPr>
          <w:cantSplit/>
          <w:trHeight w:val="328"/>
        </w:trPr>
        <w:tc>
          <w:tcPr>
            <w:tcW w:w="37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EABAE03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Anxiety (STAI; </w:t>
            </w: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state</w:t>
            </w: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B3F5932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0.7 (8.7)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84D9E2C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4B9AAA5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-0.1 (7.1)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1D43950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-1.0 (9.2)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5A75C79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</w:tbl>
    <w:p w14:paraId="70E83275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16E4970F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5A83EB4C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11E69C14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56FE5A18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6D338B6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4982" w:type="pct"/>
        <w:tblInd w:w="-30" w:type="dxa"/>
        <w:tblLook w:val="0000" w:firstRow="0" w:lastRow="0" w:firstColumn="0" w:lastColumn="0" w:noHBand="0" w:noVBand="0"/>
      </w:tblPr>
      <w:tblGrid>
        <w:gridCol w:w="3053"/>
        <w:gridCol w:w="1539"/>
        <w:gridCol w:w="1019"/>
        <w:gridCol w:w="1277"/>
        <w:gridCol w:w="1277"/>
        <w:gridCol w:w="1161"/>
      </w:tblGrid>
      <w:tr w:rsidR="0011621C" w:rsidRPr="00B863FC" w14:paraId="754818D0" w14:textId="77777777" w:rsidTr="00B063DC">
        <w:trPr>
          <w:cantSplit/>
          <w:trHeight w:val="351"/>
        </w:trPr>
        <w:tc>
          <w:tcPr>
            <w:tcW w:w="93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3390D6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∆ Baseline → 6 Months </w:t>
            </w:r>
          </w:p>
        </w:tc>
      </w:tr>
      <w:tr w:rsidR="0011621C" w:rsidRPr="00B863FC" w14:paraId="6F23251E" w14:textId="77777777" w:rsidTr="00B063DC">
        <w:trPr>
          <w:cantSplit/>
          <w:trHeight w:val="328"/>
        </w:trPr>
        <w:tc>
          <w:tcPr>
            <w:tcW w:w="305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69ECD0CE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D1368BF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Overall (N=96-97)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A62F2B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vertAlign w:val="subscript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Time</w:t>
            </w: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</w:t>
            </w: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vertAlign w:val="subscript"/>
                <w14:ligatures w14:val="standardContextual"/>
              </w:rPr>
              <w:t>FDR</w:t>
            </w:r>
            <w:proofErr w:type="spellEnd"/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vertAlign w:val="subscript"/>
                <w14:ligatures w14:val="standardContextual"/>
              </w:rPr>
              <w:t xml:space="preserve"> 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E6C5EE8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Coc+ (n=21-34)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81E5C4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Coc- (n=64-85)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5850DD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vertAlign w:val="subscript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Group</w:t>
            </w: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</w:t>
            </w: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vertAlign w:val="subscript"/>
                <w14:ligatures w14:val="standardContextual"/>
              </w:rPr>
              <w:t>FDR</w:t>
            </w:r>
            <w:proofErr w:type="spellEnd"/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:vertAlign w:val="subscript"/>
                <w14:ligatures w14:val="standardContextual"/>
              </w:rPr>
              <w:t xml:space="preserve"> </w:t>
            </w:r>
          </w:p>
        </w:tc>
      </w:tr>
      <w:tr w:rsidR="0011621C" w:rsidRPr="00B863FC" w14:paraId="1CDA6562" w14:textId="77777777" w:rsidTr="00B063DC">
        <w:trPr>
          <w:cantSplit/>
          <w:trHeight w:val="328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53F366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Past 90-day Cannabis Use Freq (#)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AD6180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-8.7 (217.8)</w:t>
            </w: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6B825658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02376EED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-16.8 (197.4)</w:t>
            </w: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23A71E71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-5.3 (226.9)</w:t>
            </w:r>
          </w:p>
        </w:tc>
        <w:tc>
          <w:tcPr>
            <w:tcW w:w="11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5D478C33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6958D3D6" w14:textId="77777777" w:rsidTr="00B063DC">
        <w:trPr>
          <w:cantSplit/>
          <w:trHeight w:val="328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7026D0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Past 90-day Healthcare Utilization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</w:tcPr>
          <w:p w14:paraId="468DB49B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567D3E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0F9E26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32DD7D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67DB67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B863FC" w14:paraId="4F596E5B" w14:textId="77777777" w:rsidTr="00B063DC">
        <w:trPr>
          <w:cantSplit/>
          <w:trHeight w:val="328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C39548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Healthcare Clinic Visits (#)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42AB25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0.0 (2.3)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AC88ED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0DC7D0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0.1 (3.5)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B736A1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-0.04 (1.6)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B77D94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38F66552" w14:textId="77777777" w:rsidTr="00B063DC">
        <w:trPr>
          <w:cantSplit/>
          <w:trHeight w:val="328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EB7FDC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HIV Clinic Visits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94FCDA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-0.7 (1.5)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B5208B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0.002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AE5D2D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-1.2 (2.1)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393161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-0.7 (1.7)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28529F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011FB1E1" w14:textId="77777777" w:rsidTr="00B063DC">
        <w:trPr>
          <w:cantSplit/>
          <w:trHeight w:val="328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F99C02C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Past 90-day Symptom Severity (0-3)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6E3978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9F7022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9DA364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C920166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4CB09A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B863FC" w14:paraId="5D4A1C31" w14:textId="77777777" w:rsidTr="00B063DC">
        <w:trPr>
          <w:cantSplit/>
          <w:trHeight w:val="328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F7C57A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Poor Appetite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5FB0C3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0.2 (1.0)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0D0D2B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0.08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BF0CC7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0.04 (1.0)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5A0655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-0.3 (1.0)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B1D520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31E4293D" w14:textId="77777777" w:rsidTr="00B063DC">
        <w:trPr>
          <w:cantSplit/>
          <w:trHeight w:val="328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286F65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Fatigue/Low Energy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466F99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0.2 (1.2)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342ECE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F44FBB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0.04 (1.3)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A389EF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-0.3 (1.2)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EF56DE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0E1AB927" w14:textId="77777777" w:rsidTr="00B063DC">
        <w:trPr>
          <w:cantSplit/>
          <w:trHeight w:val="328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0ED18B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Pain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8986CD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0.2 (1.1)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056759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5AAB5C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-0.4 (1.1)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6C9CCB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-0.1 (1.1)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C816AC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256699B0" w14:textId="77777777" w:rsidTr="00B063DC">
        <w:trPr>
          <w:cantSplit/>
          <w:trHeight w:val="328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3DB987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Poor Sleep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0337E7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0.1 (1.2)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8453CF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A90238F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-0.4 (1.3)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B10C59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-0.03 (1.1)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33A5A6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48683F5C" w14:textId="77777777" w:rsidTr="00B063DC">
        <w:trPr>
          <w:cantSplit/>
          <w:trHeight w:val="328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22BA3E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Psychiatric Symptom Severity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4FDD67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ED7C15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BDE5ED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2AAD0F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3DEADF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11621C" w:rsidRPr="00B863FC" w14:paraId="7D3BB6FA" w14:textId="77777777" w:rsidTr="00B063DC">
        <w:trPr>
          <w:cantSplit/>
          <w:trHeight w:val="328"/>
        </w:trPr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5377CC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Depression (BDI-II)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27C2F9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1.1 (8.3)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6F9996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63BBC6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-0.1 (7.5)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27822F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-1.5 (8.6)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BA0416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  <w:tr w:rsidR="0011621C" w:rsidRPr="00B863FC" w14:paraId="69A8441C" w14:textId="77777777" w:rsidTr="00B063DC">
        <w:trPr>
          <w:cantSplit/>
          <w:trHeight w:val="328"/>
        </w:trPr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solid" w:color="FFFFFF" w:fill="auto"/>
          </w:tcPr>
          <w:p w14:paraId="76E77FBD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 xml:space="preserve">Anxiety (STAI; </w:t>
            </w:r>
            <w:r w:rsidRPr="00526B86">
              <w:rPr>
                <w:rFonts w:ascii="Arial" w:eastAsiaTheme="minorHAnsi" w:hAnsi="Arial" w:cs="Arial"/>
                <w:i/>
                <w:iCs/>
                <w:color w:val="000000"/>
                <w:sz w:val="20"/>
                <w:szCs w:val="20"/>
                <w14:ligatures w14:val="standardContextual"/>
              </w:rPr>
              <w:t>state</w:t>
            </w: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solid" w:color="FFFFFF" w:fill="auto"/>
          </w:tcPr>
          <w:p w14:paraId="2A1C7DA8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0.9 (9.0)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solid" w:color="FFFFFF" w:fill="auto"/>
          </w:tcPr>
          <w:p w14:paraId="220D6396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solid" w:color="FFFFFF" w:fill="auto"/>
          </w:tcPr>
          <w:p w14:paraId="76B224E4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-1.2 (7.2)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solid" w:color="FFFFFF" w:fill="auto"/>
          </w:tcPr>
          <w:p w14:paraId="2B3E2FE6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-0.7 (9.7)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solid" w:color="FFFFFF" w:fill="auto"/>
          </w:tcPr>
          <w:p w14:paraId="0BC041C8" w14:textId="77777777" w:rsidR="0011621C" w:rsidRPr="00526B86" w:rsidRDefault="0011621C" w:rsidP="00B063D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-</w:t>
            </w:r>
          </w:p>
        </w:tc>
      </w:tr>
    </w:tbl>
    <w:tbl>
      <w:tblPr>
        <w:tblW w:w="4982" w:type="pct"/>
        <w:tblInd w:w="-30" w:type="dxa"/>
        <w:tblLayout w:type="fixed"/>
        <w:tblLook w:val="0000" w:firstRow="0" w:lastRow="0" w:firstColumn="0" w:lastColumn="0" w:noHBand="0" w:noVBand="0"/>
      </w:tblPr>
      <w:tblGrid>
        <w:gridCol w:w="9326"/>
      </w:tblGrid>
      <w:tr w:rsidR="0011621C" w:rsidRPr="00B863FC" w14:paraId="66E45BE5" w14:textId="77777777" w:rsidTr="00B063DC">
        <w:trPr>
          <w:cantSplit/>
          <w:trHeight w:val="84"/>
        </w:trPr>
        <w:tc>
          <w:tcPr>
            <w:tcW w:w="93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7749D7AF" w14:textId="77777777" w:rsidR="0011621C" w:rsidRPr="00526B86" w:rsidRDefault="0011621C" w:rsidP="00B063D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526B86"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  <w:t>Note: Mean (±1 SD) depicted. False Discovery Rate (FDR; Benjamini-Hochberg) correction applied.</w:t>
            </w:r>
          </w:p>
        </w:tc>
      </w:tr>
    </w:tbl>
    <w:p w14:paraId="61A63BD4" w14:textId="77777777" w:rsidR="0011621C" w:rsidRDefault="0011621C" w:rsidP="0011621C">
      <w:pPr>
        <w:spacing w:after="160" w:line="278" w:lineRule="auto"/>
        <w:rPr>
          <w:rFonts w:ascii="Arial" w:hAnsi="Arial" w:cs="Arial"/>
          <w:b/>
          <w:bCs/>
          <w:sz w:val="20"/>
          <w:szCs w:val="20"/>
        </w:rPr>
      </w:pPr>
    </w:p>
    <w:p w14:paraId="799E44C3" w14:textId="77777777" w:rsidR="0011621C" w:rsidRDefault="0011621C"/>
    <w:sectPr w:rsidR="001162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21C"/>
    <w:rsid w:val="0011621C"/>
    <w:rsid w:val="0014720D"/>
    <w:rsid w:val="003164A0"/>
    <w:rsid w:val="0052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6D04B"/>
  <w15:chartTrackingRefBased/>
  <w15:docId w15:val="{0A71B4FC-BCA2-45E1-99FE-590D4547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62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2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21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21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21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21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21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21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21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21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21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21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2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2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2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21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2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21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2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21C"/>
    <w:pPr>
      <w:spacing w:before="160" w:after="160" w:line="278" w:lineRule="auto"/>
      <w:jc w:val="center"/>
    </w:pPr>
    <w:rPr>
      <w:rFonts w:ascii="Arial" w:eastAsiaTheme="minorHAnsi" w:hAnsi="Arial" w:cs="Arial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1162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21C"/>
    <w:pPr>
      <w:spacing w:after="160" w:line="278" w:lineRule="auto"/>
      <w:ind w:left="720"/>
      <w:contextualSpacing/>
    </w:pPr>
    <w:rPr>
      <w:rFonts w:ascii="Arial" w:eastAsiaTheme="minorHAnsi" w:hAnsi="Arial" w:cs="Arial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1162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2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2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653</Words>
  <Characters>4741</Characters>
  <Application>Microsoft Office Word</Application>
  <DocSecurity>0</DocSecurity>
  <Lines>118</Lines>
  <Paragraphs>125</Paragraphs>
  <ScaleCrop>false</ScaleCrop>
  <Company>Wayne State University School of Medicine</Company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Woodcock</dc:creator>
  <cp:keywords/>
  <dc:description/>
  <cp:lastModifiedBy>Eric Woodcock</cp:lastModifiedBy>
  <cp:revision>1</cp:revision>
  <dcterms:created xsi:type="dcterms:W3CDTF">2025-12-14T15:32:00Z</dcterms:created>
  <dcterms:modified xsi:type="dcterms:W3CDTF">2025-12-14T15:35:00Z</dcterms:modified>
</cp:coreProperties>
</file>