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CBA" w:rsidRPr="00FB5D70" w:rsidRDefault="00FB5D70">
      <w:pPr>
        <w:spacing w:afterLines="50" w:after="156" w:line="360" w:lineRule="auto"/>
        <w:jc w:val="left"/>
        <w:outlineLvl w:val="0"/>
        <w:rPr>
          <w:rFonts w:ascii="Times New Roman" w:hAnsi="Times New Roman" w:cs="Times New Roman"/>
          <w:b/>
          <w:bCs/>
          <w:sz w:val="24"/>
        </w:rPr>
      </w:pPr>
      <w:r w:rsidRPr="00FB5D70">
        <w:rPr>
          <w:rFonts w:ascii="Times New Roman" w:hAnsi="Times New Roman" w:cs="Times New Roman"/>
          <w:b/>
          <w:bCs/>
          <w:sz w:val="24"/>
        </w:rPr>
        <w:t>Supplementary table</w:t>
      </w:r>
    </w:p>
    <w:p w:rsidR="00C00CBA" w:rsidRPr="00FB5D70" w:rsidRDefault="00FB5D70">
      <w:pPr>
        <w:jc w:val="center"/>
        <w:rPr>
          <w:rFonts w:ascii="Times New Roman" w:hAnsi="Times New Roman" w:cs="Times New Roman"/>
          <w:b/>
          <w:bCs/>
        </w:rPr>
      </w:pPr>
      <w:r w:rsidRPr="00FB5D70">
        <w:rPr>
          <w:rFonts w:ascii="Times New Roman" w:hAnsi="Times New Roman" w:cs="Times New Roman"/>
          <w:b/>
          <w:bCs/>
        </w:rPr>
        <w:t xml:space="preserve">Table </w:t>
      </w:r>
      <w:r w:rsidRPr="00FB5D70">
        <w:rPr>
          <w:rFonts w:ascii="Times New Roman" w:hAnsi="Times New Roman" w:cs="Times New Roman" w:hint="eastAsia"/>
          <w:b/>
          <w:bCs/>
        </w:rPr>
        <w:t>S</w:t>
      </w:r>
      <w:r w:rsidRPr="00FB5D70">
        <w:rPr>
          <w:rFonts w:ascii="Times New Roman" w:hAnsi="Times New Roman" w:cs="Times New Roman"/>
          <w:b/>
          <w:bCs/>
        </w:rPr>
        <w:t>1. Medicinal and food homologous (MFH) species reported to exert metabolic regulatory and anti-osteoporotic effects.</w:t>
      </w:r>
    </w:p>
    <w:tbl>
      <w:tblPr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1289"/>
        <w:gridCol w:w="3352"/>
        <w:gridCol w:w="2483"/>
        <w:gridCol w:w="1867"/>
        <w:gridCol w:w="1553"/>
        <w:gridCol w:w="1392"/>
        <w:gridCol w:w="1716"/>
      </w:tblGrid>
      <w:tr w:rsidR="00FB5D70" w:rsidRPr="00FB5D70">
        <w:trPr>
          <w:trHeight w:val="90"/>
          <w:tblHeader/>
          <w:jc w:val="center"/>
        </w:trPr>
        <w:tc>
          <w:tcPr>
            <w:tcW w:w="52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No.</w:t>
            </w:r>
          </w:p>
        </w:tc>
        <w:tc>
          <w:tcPr>
            <w:tcW w:w="1289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MFH morphology</w:t>
            </w:r>
          </w:p>
        </w:tc>
        <w:tc>
          <w:tcPr>
            <w:tcW w:w="335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MFH Latin name</w:t>
            </w:r>
          </w:p>
        </w:tc>
        <w:tc>
          <w:tcPr>
            <w:tcW w:w="2483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English common name</w:t>
            </w:r>
          </w:p>
        </w:tc>
        <w:tc>
          <w:tcPr>
            <w:tcW w:w="1867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</w:rPr>
              <w:t>Name of department</w:t>
            </w:r>
          </w:p>
        </w:tc>
        <w:tc>
          <w:tcPr>
            <w:tcW w:w="1553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Style w:val="font31"/>
                <w:rFonts w:eastAsia="SimSun"/>
                <w:color w:val="auto"/>
                <w:lang w:bidi="ar"/>
              </w:rPr>
            </w:pPr>
            <w:r w:rsidRPr="00FB5D70">
              <w:rPr>
                <w:rStyle w:val="font31"/>
                <w:rFonts w:eastAsia="SimSun"/>
                <w:color w:val="auto"/>
                <w:lang w:bidi="ar"/>
              </w:rPr>
              <w:t>Part of use</w:t>
            </w:r>
          </w:p>
        </w:tc>
        <w:tc>
          <w:tcPr>
            <w:tcW w:w="1392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Style w:val="font31"/>
                <w:rFonts w:eastAsia="SimSun"/>
                <w:color w:val="auto"/>
                <w:lang w:bidi="ar"/>
              </w:rPr>
            </w:pPr>
            <w:r w:rsidRPr="00FB5D70">
              <w:rPr>
                <w:rStyle w:val="font31"/>
                <w:rFonts w:eastAsia="SimSun"/>
                <w:color w:val="auto"/>
                <w:lang w:bidi="ar"/>
              </w:rPr>
              <w:t xml:space="preserve">Metabolic regulation </w:t>
            </w:r>
            <w:r w:rsidRPr="00FB5D70">
              <w:rPr>
                <w:rStyle w:val="font31"/>
                <w:rFonts w:eastAsia="SimSun"/>
                <w:color w:val="auto"/>
                <w:lang w:bidi="ar"/>
              </w:rPr>
              <w:t>evidence</w:t>
            </w:r>
          </w:p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Style w:val="font31"/>
                <w:rFonts w:eastAsia="SimSun"/>
                <w:color w:val="auto"/>
                <w:lang w:bidi="ar"/>
              </w:rPr>
            </w:pPr>
            <w:r w:rsidRPr="00FB5D70">
              <w:rPr>
                <w:rStyle w:val="font41"/>
                <w:rFonts w:ascii="Times New Roman" w:hAnsi="Times New Roman" w:cs="Times New Roman" w:hint="default"/>
                <w:color w:val="auto"/>
                <w:lang w:bidi="ar"/>
              </w:rPr>
              <w:t>（</w:t>
            </w:r>
            <w:r w:rsidRPr="00FB5D70">
              <w:rPr>
                <w:rStyle w:val="font31"/>
                <w:rFonts w:eastAsia="SimSun"/>
                <w:color w:val="auto"/>
                <w:lang w:bidi="ar"/>
              </w:rPr>
              <w:t>Y/N</w:t>
            </w:r>
            <w:r w:rsidRPr="00FB5D70">
              <w:rPr>
                <w:rStyle w:val="font41"/>
                <w:rFonts w:ascii="Times New Roman" w:hAnsi="Times New Roman" w:cs="Times New Roman" w:hint="default"/>
                <w:color w:val="auto"/>
                <w:lang w:bidi="ar"/>
              </w:rPr>
              <w:t>）</w:t>
            </w:r>
          </w:p>
        </w:tc>
        <w:tc>
          <w:tcPr>
            <w:tcW w:w="1716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anti-osteoporotic evidence</w:t>
            </w:r>
          </w:p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Style w:val="font31"/>
                <w:rFonts w:eastAsia="SimSun"/>
                <w:color w:val="auto"/>
                <w:lang w:bidi="ar"/>
              </w:rPr>
            </w:pPr>
            <w:r w:rsidRPr="00FB5D70">
              <w:rPr>
                <w:rStyle w:val="font41"/>
                <w:rFonts w:ascii="Times New Roman" w:hAnsi="Times New Roman" w:cs="Times New Roman" w:hint="default"/>
                <w:color w:val="auto"/>
                <w:lang w:bidi="ar"/>
              </w:rPr>
              <w:t>（</w:t>
            </w:r>
            <w:r w:rsidRPr="00FB5D70">
              <w:rPr>
                <w:rStyle w:val="font31"/>
                <w:rFonts w:eastAsia="SimSun"/>
                <w:color w:val="auto"/>
                <w:lang w:bidi="ar"/>
              </w:rPr>
              <w:t>Y/N</w:t>
            </w:r>
            <w:r w:rsidRPr="00FB5D70">
              <w:rPr>
                <w:rStyle w:val="font41"/>
                <w:rFonts w:ascii="Times New Roman" w:hAnsi="Times New Roman" w:cs="Times New Roman" w:hint="default"/>
                <w:color w:val="auto"/>
                <w:lang w:bidi="ar"/>
              </w:rPr>
              <w:t>）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1289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78180" cy="504190"/>
                  <wp:effectExtent l="0" t="0" r="7620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Angelica sinensis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(Oliv.) Diels.</w:t>
            </w:r>
          </w:p>
        </w:tc>
        <w:tc>
          <w:tcPr>
            <w:tcW w:w="2483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dong quai (Chinese angelica root)</w:t>
            </w:r>
          </w:p>
        </w:tc>
        <w:tc>
          <w:tcPr>
            <w:tcW w:w="1867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Umbelliferae</w:t>
            </w:r>
          </w:p>
        </w:tc>
        <w:tc>
          <w:tcPr>
            <w:tcW w:w="1553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root</w:t>
            </w:r>
          </w:p>
        </w:tc>
        <w:tc>
          <w:tcPr>
            <w:tcW w:w="1392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Astragalus membranaceus</w:t>
            </w:r>
            <w:r w:rsidRPr="00FB5D70">
              <w:rPr>
                <w:rStyle w:val="font21"/>
                <w:rFonts w:eastAsia="SimSun"/>
                <w:i w:val="0"/>
                <w:color w:val="auto"/>
                <w:sz w:val="21"/>
                <w:szCs w:val="21"/>
                <w:lang w:bidi="ar"/>
              </w:rPr>
              <w:t xml:space="preserve"> 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>(Fisch.) Bge.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astragalus root (huangqi)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Leguminosae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root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Cannabis sativa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hemp seed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Sanko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m</w:t>
            </w: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ature fruit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Cinnamomum cassia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Presl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Chinese cinnamon (cassia)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Lauraceae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bark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Codonopsis pilosula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(Franch.) Nannf.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codonopsis root (dangshen)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Campanulaceae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root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Cornus officinali</w:t>
            </w:r>
            <w:r w:rsidRPr="00FB5D70">
              <w:rPr>
                <w:rStyle w:val="font21"/>
                <w:rFonts w:eastAsia="SimSun"/>
                <w:i w:val="0"/>
                <w:iCs w:val="0"/>
                <w:color w:val="auto"/>
                <w:sz w:val="21"/>
                <w:szCs w:val="21"/>
                <w:lang w:bidi="ar"/>
              </w:rPr>
              <w:t>s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Sieb. et Zucc.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 xml:space="preserve">Asiatic cornelian </w:t>
            </w:r>
            <w:r w:rsidRPr="00FB5D70">
              <w:rPr>
                <w:rFonts w:ascii="Times New Roman" w:eastAsia="SimSun" w:hAnsi="Times New Roman" w:cs="Times New Roman"/>
                <w:szCs w:val="21"/>
              </w:rPr>
              <w:t>cherry fruit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Cornaceae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fruit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Crocus sativus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saffron stigma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Iridaceae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stigma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Curcuma longa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turmeric rhizome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Zingiberaceae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rhizome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Dioscorea opposita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Thunb.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Chinese yam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Dioscoreaceae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rhizome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Gallus gallus domesticus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Brisson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chicken gizzard lining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Phasianidae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inner lining of the gizzard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  <w:lang w:bidi="ar"/>
              </w:rPr>
              <w:t>Glycyrrhiza glabra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licorice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Fabaceae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root and rhizome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Lycium barbarum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goji berry (wolfberry)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Solanaceae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ripe fruit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Nelumbo nucifera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Gaertn.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lotus leaf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Nymphaeaceae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leaf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4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Polygonatum cyrtonema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Hua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Solomon’s seal rhizome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Liliaceae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rhizome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szCs w:val="21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szCs w:val="21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085" cy="534035"/>
                  <wp:effectExtent l="0" t="0" r="5715" b="8890"/>
                  <wp:docPr id="2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Portulaca oleracea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purslane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Portulacaceae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aerial parts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szCs w:val="21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szCs w:val="21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Pueraria lobata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(Willd.) Ohwi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kudzu root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Fabaceae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root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7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Sesamum indicum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black sesame seed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Pedaliaceae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ripe seeds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szCs w:val="21"/>
              </w:rPr>
              <w:t>1</w:t>
            </w:r>
            <w:r w:rsidRPr="00FB5D70">
              <w:rPr>
                <w:rFonts w:ascii="Times New Roman" w:eastAsia="SimSun" w:hAnsi="Times New Roman" w:cs="Times New Roman" w:hint="eastAsia"/>
                <w:bCs/>
                <w:szCs w:val="21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Sophora japonica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pagoda tree flower (Sophora flower)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Fabaceae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flower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 w:hint="eastAsia"/>
                <w:bCs/>
                <w:szCs w:val="21"/>
              </w:rPr>
              <w:t>19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1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Zingiber officinale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Rosc.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ginger rhizome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Zingiberaceae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rhizome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2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20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Ginkgo biloba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ginkgo nut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Ginkgoaceae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 xml:space="preserve">ripe </w:t>
            </w: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seeds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2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488315"/>
                  <wp:effectExtent l="0" t="0" r="5080" b="14605"/>
                  <wp:docPr id="2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Morus alba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L.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mulberry leaf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Moraceae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leaf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2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1270"/>
                  <wp:docPr id="2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  <w:lang w:bidi="ar"/>
              </w:rPr>
              <w:t>Glycine max</w:t>
            </w:r>
            <w:r w:rsidRPr="00FB5D70">
              <w:rPr>
                <w:rFonts w:ascii="Times New Roman" w:eastAsia="SimSun" w:hAnsi="Times New Roman" w:cs="Times New Roman"/>
                <w:iCs/>
                <w:kern w:val="0"/>
                <w:szCs w:val="21"/>
                <w:lang w:bidi="ar"/>
              </w:rPr>
              <w:t xml:space="preserve"> 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>(L.) Merr.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fermented soybean (douchi)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Fabaceae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fermented product of ripe seeds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  <w:t>2</w:t>
            </w: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3175"/>
                  <wp:docPr id="2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Cs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  <w:lang w:bidi="ar"/>
              </w:rPr>
              <w:t>Polygonatum sibiricum</w:t>
            </w:r>
            <w:r w:rsidRPr="00FB5D70">
              <w:rPr>
                <w:rFonts w:ascii="Times New Roman" w:eastAsia="SimSun" w:hAnsi="Times New Roman" w:cs="Times New Roman"/>
                <w:iCs/>
                <w:kern w:val="0"/>
                <w:szCs w:val="21"/>
                <w:lang w:bidi="ar"/>
              </w:rPr>
              <w:t xml:space="preserve"> 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>Red.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Solomon’s seal rhizome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Liliaceae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rhizome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  <w:tr w:rsidR="00FB5D70" w:rsidRPr="00FB5D70">
        <w:trPr>
          <w:jc w:val="center"/>
        </w:trPr>
        <w:tc>
          <w:tcPr>
            <w:tcW w:w="52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 w:hint="eastAsia"/>
                <w:bCs/>
                <w:kern w:val="0"/>
                <w:szCs w:val="21"/>
                <w:lang w:bidi="ar"/>
              </w:rPr>
              <w:t>24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snapToGrid w:val="0"/>
              <w:jc w:val="center"/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680720" cy="501650"/>
                  <wp:effectExtent l="0" t="0" r="5080" b="3175"/>
                  <wp:docPr id="1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  <w:lang w:bidi="ar"/>
              </w:rPr>
            </w:pPr>
            <w:r w:rsidRPr="00FB5D70">
              <w:rPr>
                <w:rStyle w:val="font21"/>
                <w:rFonts w:eastAsia="SimSun"/>
                <w:color w:val="auto"/>
                <w:sz w:val="21"/>
                <w:szCs w:val="21"/>
                <w:lang w:bidi="ar"/>
              </w:rPr>
              <w:t>Glycyrrhiza uralensis</w:t>
            </w:r>
            <w:r w:rsidRPr="00FB5D70">
              <w:rPr>
                <w:rStyle w:val="font11"/>
                <w:rFonts w:eastAsia="SimSun"/>
                <w:color w:val="auto"/>
                <w:sz w:val="21"/>
                <w:szCs w:val="21"/>
                <w:lang w:bidi="ar"/>
              </w:rPr>
              <w:t xml:space="preserve"> Fisch.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szCs w:val="21"/>
              </w:rPr>
              <w:t>licorice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Fabaceae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root and rhizome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noWrap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Y</w:t>
            </w:r>
          </w:p>
        </w:tc>
      </w:tr>
    </w:tbl>
    <w:p w:rsidR="00C00CBA" w:rsidRPr="00FB5D70" w:rsidRDefault="00C00CBA">
      <w:pPr>
        <w:rPr>
          <w:rFonts w:ascii="Times New Roman" w:hAnsi="Times New Roman" w:cs="Times New Roman"/>
        </w:rPr>
      </w:pPr>
    </w:p>
    <w:p w:rsidR="00C00CBA" w:rsidRPr="00FB5D70" w:rsidRDefault="00FB5D70">
      <w:pPr>
        <w:rPr>
          <w:rFonts w:ascii="Times New Roman" w:hAnsi="Times New Roman" w:cs="Times New Roman"/>
        </w:rPr>
      </w:pPr>
      <w:r w:rsidRPr="00FB5D70">
        <w:rPr>
          <w:rFonts w:ascii="Times New Roman" w:hAnsi="Times New Roman" w:cs="Times New Roman"/>
        </w:rPr>
        <w:br w:type="page"/>
      </w:r>
    </w:p>
    <w:p w:rsidR="00C00CBA" w:rsidRPr="00FB5D70" w:rsidRDefault="00FB5D70">
      <w:pPr>
        <w:spacing w:afterLines="50" w:after="156"/>
        <w:rPr>
          <w:rFonts w:ascii="Times New Roman" w:hAnsi="Times New Roman" w:cs="Times New Roman"/>
          <w:b/>
          <w:bCs/>
        </w:rPr>
      </w:pPr>
      <w:r w:rsidRPr="00FB5D70">
        <w:rPr>
          <w:rFonts w:ascii="Times New Roman" w:hAnsi="Times New Roman" w:cs="Times New Roman"/>
          <w:b/>
          <w:bCs/>
        </w:rPr>
        <w:t xml:space="preserve">Table </w:t>
      </w:r>
      <w:r w:rsidRPr="00FB5D70">
        <w:rPr>
          <w:rFonts w:ascii="Times New Roman" w:hAnsi="Times New Roman" w:cs="Times New Roman" w:hint="eastAsia"/>
          <w:b/>
          <w:bCs/>
        </w:rPr>
        <w:t>S2</w:t>
      </w:r>
      <w:r w:rsidRPr="00FB5D70">
        <w:rPr>
          <w:rFonts w:ascii="Times New Roman" w:hAnsi="Times New Roman" w:cs="Times New Roman"/>
          <w:b/>
          <w:bCs/>
        </w:rPr>
        <w:t xml:space="preserve">. MFH plants, active ingredients, chemical types and </w:t>
      </w:r>
      <w:r w:rsidRPr="00FB5D70">
        <w:rPr>
          <w:rFonts w:ascii="Times New Roman" w:hAnsi="Times New Roman" w:cs="Times New Roman" w:hint="eastAsia"/>
          <w:b/>
          <w:bCs/>
        </w:rPr>
        <w:t>s</w:t>
      </w:r>
      <w:r w:rsidRPr="00FB5D70">
        <w:rPr>
          <w:rFonts w:ascii="Times New Roman" w:eastAsia="SimSun" w:hAnsi="Times New Roman" w:cs="Times New Roman"/>
          <w:b/>
          <w:bCs/>
          <w:kern w:val="0"/>
          <w:sz w:val="22"/>
          <w:szCs w:val="20"/>
          <w:lang w:bidi="ar"/>
        </w:rPr>
        <w:t>tructural information</w:t>
      </w:r>
      <w:r w:rsidRPr="00FB5D70">
        <w:rPr>
          <w:rFonts w:ascii="Times New Roman" w:eastAsia="SimSun" w:hAnsi="Times New Roman" w:cs="Times New Roman" w:hint="eastAsia"/>
          <w:b/>
          <w:bCs/>
          <w:kern w:val="0"/>
          <w:sz w:val="22"/>
          <w:szCs w:val="20"/>
          <w:lang w:bidi="ar"/>
        </w:rPr>
        <w:t>.</w:t>
      </w:r>
    </w:p>
    <w:tbl>
      <w:tblPr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349"/>
        <w:gridCol w:w="1177"/>
        <w:gridCol w:w="1140"/>
        <w:gridCol w:w="1387"/>
        <w:gridCol w:w="1590"/>
        <w:gridCol w:w="2378"/>
        <w:gridCol w:w="1500"/>
        <w:gridCol w:w="4653"/>
      </w:tblGrid>
      <w:tr w:rsidR="00FB5D70" w:rsidRPr="00FB5D70">
        <w:trPr>
          <w:tblHeader/>
          <w:jc w:val="center"/>
        </w:trPr>
        <w:tc>
          <w:tcPr>
            <w:tcW w:w="349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No.</w:t>
            </w:r>
          </w:p>
        </w:tc>
        <w:tc>
          <w:tcPr>
            <w:tcW w:w="1177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MFH material</w:t>
            </w:r>
          </w:p>
        </w:tc>
        <w:tc>
          <w:tcPr>
            <w:tcW w:w="114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Active ingredients</w:t>
            </w:r>
          </w:p>
        </w:tc>
        <w:tc>
          <w:tcPr>
            <w:tcW w:w="1387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Major category</w:t>
            </w:r>
          </w:p>
        </w:tc>
        <w:tc>
          <w:tcPr>
            <w:tcW w:w="159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  <w:szCs w:val="20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Chemical types</w:t>
            </w:r>
          </w:p>
        </w:tc>
        <w:tc>
          <w:tcPr>
            <w:tcW w:w="2378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Structural information</w:t>
            </w:r>
          </w:p>
        </w:tc>
        <w:tc>
          <w:tcPr>
            <w:tcW w:w="150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 xml:space="preserve">PubChem </w:t>
            </w: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CID</w:t>
            </w:r>
          </w:p>
        </w:tc>
        <w:tc>
          <w:tcPr>
            <w:tcW w:w="4653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  <w:lang w:bidi="ar"/>
              </w:rPr>
              <w:t>SMILES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Curcuma longa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Curcumin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Phenolic and polyphenolic compounds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Polyphenols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275080" cy="1450340"/>
                  <wp:effectExtent l="0" t="0" r="1270" b="6985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8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969516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COC1=C(C=CC(=C1)/C=C/C(=O)CC(=O)/C=C/C2=CC(=C(C=C2)O)OC)O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Morus alba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Mulberroside A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Phenolic and polyphenolic compounds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Stilbenoid glycosides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4575" cy="1167130"/>
                  <wp:effectExtent l="0" t="0" r="3175" b="4445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6443484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C1=CC(=C(C=C1O[C@H]2[C@@H]([C@H]([C@@H]([C@H](O2)CO)O)O)O)O)/C=C/C3=CC(=CC(=C3)O[C@H]4[C@@H]([C@H]([C@@H]([C@H](O4)CO)O)O)O)O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Morus alba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Chlorogenic acid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Phenolic and polyphenolic compounds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Tannins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613410"/>
                  <wp:effectExtent l="0" t="0" r="4445" b="5715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1794427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C1[C@H]([C@H]([C@@H](C[C@@]1(C(=O)O)O)OC(=O)/C=C/C2=CC(=C(C=C2)O)O)O)O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Morus alba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Morusinol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940" cy="816610"/>
                  <wp:effectExtent l="0" t="0" r="3810" b="254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5481968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CC1(C=CC2=C(O1)C=C(C3=C2OC(=C(C3=O)CCC(C)(C)O)C4=C(C=C(C=C4)O)O)O)C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Cinnamomum cassia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Presl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Corilagin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Phenolic and </w:t>
            </w: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polyphenolic compounds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Tannins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1202690"/>
                  <wp:effectExtent l="0" t="0" r="4445" b="6985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120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73568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C1[C@@H]2[C@H]([C@@H]([C@H]([C@@H](O2)OC(=O)C3=CC(=C(C(=C3)O)O)O)O)OC(=O)C4=CC(=C(C(=C4C5=C(C(=C(C=C5C(=O)O1)O)O)O)O)O)O)O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Sesamum indicum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Sesamin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Phenolic and polyphenolic compounds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Lignans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488950"/>
                  <wp:effectExtent l="0" t="0" r="4445" b="635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72307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C1[C@H]2[C@H](CO[C@@H]2C3=CC4=C(C=C3)OCO4)[C@H](O1)C5=CC6=C(C=C5)OCO6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Angelica sinensis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(Oliv.) Diels.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Guaiacol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Phenolic and polyphenolic compounds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Phenols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4575" cy="867410"/>
                  <wp:effectExtent l="0" t="0" r="3175" b="889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460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COC1=CC=CC=C1O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Angelica sinensis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(Oliv.) Diels.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Ligustilide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Phthalides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4575" cy="955675"/>
                  <wp:effectExtent l="0" t="0" r="3175" b="635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5319022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CCC/C=C\1/C2=C(C=CCC2)C(=O)O1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  <w:szCs w:val="22"/>
                <w:lang w:bidi="ar"/>
              </w:rPr>
              <w:t>Glycyrrhiza glabra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Liquiritigenin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4575" cy="598170"/>
                  <wp:effectExtent l="0" t="0" r="3175" b="1905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114829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C1[C@H](OC2=C(C1=O)C=CC(=C2)O)C3=CC=C(C=C3)O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  <w:szCs w:val="22"/>
                <w:lang w:bidi="ar"/>
              </w:rPr>
              <w:t>Glycyrrhiza glabra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18β-Glycyrrhetinic acid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Triterpenes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 xml:space="preserve">Glycyrrhiza </w:t>
            </w:r>
            <w:r w:rsidRPr="00FB5D70">
              <w:rPr>
                <w:rStyle w:val="font51"/>
                <w:rFonts w:eastAsia="SimSun"/>
                <w:color w:val="auto"/>
                <w:lang w:bidi="ar"/>
              </w:rPr>
              <w:t>uralensis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Fisch.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Liquiritigenin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712470"/>
                  <wp:effectExtent l="0" t="0" r="4445" b="1905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114829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C1[C@H](OC2=C(C1=O)C=CC(=C2)O)C3=CC=C(C=C3)O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Sophora japonica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Sophoricoside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 glycosides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940" cy="1443355"/>
                  <wp:effectExtent l="0" t="0" r="3810" b="4445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4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5321398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C1=CC(=CC=C1C2=COC3=CC(=CC(=C3C2=O)O)O)O[C@H]4[C@@H]([C@H]([C@@H]([C@H](O4)CO)O)O)O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Sophora japonica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Genistein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4575" cy="586740"/>
                  <wp:effectExtent l="0" t="0" r="3175" b="381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5280961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C1=CC(=CC=C1C2=COC3=CC(=CC(=C3C2=O)O)O)O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Astragalus membranaceus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(Fisch.) Bge.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Calycosin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2670" cy="654050"/>
                  <wp:effectExtent l="0" t="0" r="5080" b="3175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5280448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COC1=C(C=C(C=C1)C2=COC3=C(C2=O)C=CC(=C3)O)O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Astragalus membranaceus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(Fisch.) Bge.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Astragalus polysaccharide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Astragalus membranaceus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(Fisch.) Bge.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Astragaloside</w:t>
            </w:r>
            <w:r w:rsidRPr="00FB5D70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 xml:space="preserve"> IV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Saponins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noProof/>
                <w:lang w:eastAsia="en-US"/>
              </w:rPr>
              <w:drawing>
                <wp:inline distT="0" distB="0" distL="114300" distR="114300">
                  <wp:extent cx="1222375" cy="1047115"/>
                  <wp:effectExtent l="0" t="0" r="6350" b="635"/>
                  <wp:docPr id="1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37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FB5D70">
              <w:rPr>
                <w:rFonts w:ascii="Times New Roman" w:eastAsia="SimSun" w:hAnsi="Times New Roman" w:cs="Times New Roman"/>
                <w:sz w:val="18"/>
                <w:szCs w:val="18"/>
              </w:rPr>
              <w:t>13943297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C[C@]12CC[C@@]34C[C@@]35CC[C@@H](C([C@@H]5[C@H](C[C@H]4[C@@]1(C[C@@H]([C@@H]2[C@]6(CC[C@H](O6)C(C)(C)O)C)O)C)O[C@H]7[C@@H]([C@H]([C@@H]([C@H](O7)CO)O)O)O)(C)C)O[C@H]8[C@@H]([C@H]([C@@H](CO8)O)O)O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Glycine max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(L.) Merr.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Daidzein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567055"/>
                  <wp:effectExtent l="0" t="0" r="4445" b="4445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5281708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C1=CC(=CC=C1C2=COC3=C(C2=O)C=CC(=C3)O)O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Glycine max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(L.) Merr.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Daidzin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4575" cy="1711325"/>
                  <wp:effectExtent l="0" t="0" r="3175" b="3175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107971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C1=CC(=CC=C1C2=COC3=C(C2=O)C=CC(=C3)O[C@H]4[C@@H]([C@H]([C@@H]([C@H](O4)CO)O)O)O)O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Glycine max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(L.) Merr.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Genistin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5210" cy="1481455"/>
                  <wp:effectExtent l="0" t="0" r="2540" b="4445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5281377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C1=CC(=CC=C1C2=COC3=CC(=CC(=C3C2=O)O)O[C@H]4[C@@H]([C@H]([C@@H]([C@H](O4)CO)O)O)O)O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Glycine max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(L.) Merr.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Glycitin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940" cy="1711325"/>
                  <wp:effectExtent l="0" t="0" r="3810" b="3175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187808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COC1=C(C=C2C(=C1)C(=O)C(=CO2)C3=CC=C(C=C3)O)O[C@H]4[C@@H]([C@H]([C@@H]([C@H](O4)CO)O)O)O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Glycine max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(L.) Merr.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Water-soluble soybean fiber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Glycine max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(L.) Merr.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Phytate-removed and deamidated soybean</w:t>
            </w: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 xml:space="preserve"> proteins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Proteins &amp; Peptides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Proteins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Pueraria lobata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(Willd.) Ohwi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Puerarin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Flavonoids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Isoflavones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5210" cy="941070"/>
                  <wp:effectExtent l="0" t="0" r="2540" b="1905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5281807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C1=CC(=CC=C1C2=COC3=C(C2=O)C=CC(=C3[C@H]4[C@@H]([C@H]([C@@H]([C@H](O4)CO)O)O)O)O)O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Lycium barbarum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 xml:space="preserve">Lycium barbarum </w:t>
            </w: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polysaccharide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Nelumbo nucifera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Gaertn.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Lotus leaf polysaccharide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Polygonatum cyrtonema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Hua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Polygonatum polysaccharide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Polygonatum sibiricum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Red.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Polygonatum polysaccharide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Polygonatum sibiricum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Red.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Polygonatum sibiricum polysaccharide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 xml:space="preserve">Portulaca </w:t>
            </w:r>
            <w:r w:rsidRPr="00FB5D70">
              <w:rPr>
                <w:rStyle w:val="font51"/>
                <w:rFonts w:eastAsia="SimSun"/>
                <w:color w:val="auto"/>
                <w:lang w:bidi="ar"/>
              </w:rPr>
              <w:t>oleracea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Viscozyme-assisted POP active fraction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Polysaccharides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Cornus officinalis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Sieb. et Zucc.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Total glycosides of Cornus officinalis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Iridoid glycosides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Crocus sativus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Safranal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Monoterpene aldehydes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5210" cy="920750"/>
                  <wp:effectExtent l="0" t="0" r="2540" b="3175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61041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CC1=C(C(CC=C1)(C)C)C=O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Zingiber officinale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Rosc.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Cedrol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Sesquiterpene alcohol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5210" cy="1254125"/>
                  <wp:effectExtent l="0" t="0" r="2540" b="3175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25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imSun" w:hAnsi="Times New Roman" w:cs="Times New Roman"/>
                <w:sz w:val="24"/>
              </w:rPr>
              <w:br/>
            </w: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65575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C[C@@H]1CC[C@@H]2[C@]13CC[C@@]([C@H](C3)C2(C)C)(C)O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Ginkgo biloba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Bilobalide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Terpene lactones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821690"/>
                  <wp:effectExtent l="0" t="0" r="4445" b="6985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73581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CC(C)(C)[C@@]1(C[C@H]2[C@@]3([C@]14[C@H](C(=O)O[C@H]4OC3=O)O)CC(=O)O2)O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Ginkgo biloba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Ginkgolide B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Terpenoids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Terpene lactones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716280"/>
                  <wp:effectExtent l="0" t="0" r="4445" b="762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11973122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C[C@@H]1C(=O)O[C@@H]2[C@]1([C@@]34C(=O)O[C@H]5[C@]3([C@@H]2O)[C@@]6([C@@H](C5)C(C)(C)C)[C@H](C(=O)O[C@H]6O4)O)O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Gallus gallus domesticus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Brisson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Collagen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Proteins &amp; Peptides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Collagens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Dioscorea opposita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Thunb.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HKUOT-S2 protein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Proteins &amp; Peptides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Proteins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Cannabis sativa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Cannabidiol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Proteins &amp; Peptides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Cannabinoids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940" cy="1488440"/>
                  <wp:effectExtent l="0" t="0" r="3810" b="6985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644019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CCCCCC1=CC(=C(C(=C1)O)[C@@H]2C=C(CC[C@H]2C(=C)C)C)O</w:t>
            </w:r>
          </w:p>
        </w:tc>
      </w:tr>
      <w:tr w:rsidR="00FB5D70" w:rsidRPr="00FB5D70">
        <w:trPr>
          <w:jc w:val="center"/>
        </w:trPr>
        <w:tc>
          <w:tcPr>
            <w:tcW w:w="34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FFFFF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5D70"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sz w:val="22"/>
                <w:szCs w:val="22"/>
              </w:rPr>
            </w:pPr>
            <w:r w:rsidRPr="00FB5D70">
              <w:rPr>
                <w:rStyle w:val="font51"/>
                <w:rFonts w:eastAsia="SimSun"/>
                <w:color w:val="auto"/>
                <w:lang w:bidi="ar"/>
              </w:rPr>
              <w:t>Codonopsis pilosula</w:t>
            </w:r>
            <w:r w:rsidRPr="00FB5D70">
              <w:rPr>
                <w:rStyle w:val="font11"/>
                <w:rFonts w:eastAsia="SimSun"/>
                <w:color w:val="auto"/>
                <w:lang w:bidi="ar"/>
              </w:rPr>
              <w:t xml:space="preserve"> (Franch.) Nannf.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Lobetyolin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Other specialized metabolites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Polyacetylenes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114300" distR="114300">
                  <wp:extent cx="1043305" cy="1403985"/>
                  <wp:effectExtent l="0" t="0" r="4445" b="5715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14655097</w:t>
            </w:r>
          </w:p>
          <w:p w:rsidR="00C00CBA" w:rsidRPr="00FB5D70" w:rsidRDefault="00C00CBA">
            <w:pPr>
              <w:snapToGrid w:val="0"/>
              <w:jc w:val="center"/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auto"/>
            <w:vAlign w:val="center"/>
          </w:tcPr>
          <w:p w:rsidR="00C00CBA" w:rsidRPr="00FB5D70" w:rsidRDefault="00FB5D70">
            <w:pPr>
              <w:snapToGrid w:val="0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FB5D70">
              <w:rPr>
                <w:rFonts w:ascii="Times New Roman" w:eastAsia="Segoe UI Emoji" w:hAnsi="Times New Roman" w:cs="Times New Roman"/>
                <w:sz w:val="19"/>
                <w:szCs w:val="19"/>
                <w:shd w:val="clear" w:color="auto" w:fill="FFFFFF"/>
              </w:rPr>
              <w:t>C/C=C/C#CC#C[C@H]([C@@H](/C=C/CCCO)O[C@H]1[C@@H]([C@H]([C@@H]([C@H](O1)CO)O)O)O)O</w:t>
            </w:r>
            <w:bookmarkStart w:id="0" w:name="_GoBack"/>
            <w:bookmarkEnd w:id="0"/>
          </w:p>
        </w:tc>
      </w:tr>
    </w:tbl>
    <w:p w:rsidR="00C00CBA" w:rsidRPr="00FB5D70" w:rsidRDefault="00C00CBA">
      <w:pPr>
        <w:rPr>
          <w:rFonts w:ascii="Times New Roman" w:hAnsi="Times New Roman" w:cs="Times New Roman"/>
        </w:rPr>
      </w:pPr>
    </w:p>
    <w:sectPr w:rsidR="00C00CBA" w:rsidRPr="00FB5D70" w:rsidSect="00FB5D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36A21"/>
    <w:rsid w:val="00423C6D"/>
    <w:rsid w:val="00C00CBA"/>
    <w:rsid w:val="00FB5D70"/>
    <w:rsid w:val="023A392A"/>
    <w:rsid w:val="03EF7F78"/>
    <w:rsid w:val="05575651"/>
    <w:rsid w:val="05C1727E"/>
    <w:rsid w:val="05F11A75"/>
    <w:rsid w:val="08034C28"/>
    <w:rsid w:val="08901674"/>
    <w:rsid w:val="08BA344D"/>
    <w:rsid w:val="0ADE5145"/>
    <w:rsid w:val="0C0E3EB6"/>
    <w:rsid w:val="0CE13C24"/>
    <w:rsid w:val="0D9D7021"/>
    <w:rsid w:val="0F0A045B"/>
    <w:rsid w:val="0FBD7FA2"/>
    <w:rsid w:val="11C4727F"/>
    <w:rsid w:val="143C4622"/>
    <w:rsid w:val="164D3B25"/>
    <w:rsid w:val="185F6D12"/>
    <w:rsid w:val="190860B0"/>
    <w:rsid w:val="19BE215E"/>
    <w:rsid w:val="1AE67DB6"/>
    <w:rsid w:val="1BE93A56"/>
    <w:rsid w:val="1CE70C35"/>
    <w:rsid w:val="1FDC333E"/>
    <w:rsid w:val="20DB7CA6"/>
    <w:rsid w:val="21B7404D"/>
    <w:rsid w:val="229677D4"/>
    <w:rsid w:val="23B00DD6"/>
    <w:rsid w:val="25024F43"/>
    <w:rsid w:val="26492F73"/>
    <w:rsid w:val="271E783C"/>
    <w:rsid w:val="29724FDF"/>
    <w:rsid w:val="297C2079"/>
    <w:rsid w:val="29F80D74"/>
    <w:rsid w:val="2A342FBE"/>
    <w:rsid w:val="2A6E1037"/>
    <w:rsid w:val="2C2A52BD"/>
    <w:rsid w:val="2C7F154B"/>
    <w:rsid w:val="2E9F3EB4"/>
    <w:rsid w:val="2F805A94"/>
    <w:rsid w:val="2FA20835"/>
    <w:rsid w:val="30DD6F38"/>
    <w:rsid w:val="31247D1E"/>
    <w:rsid w:val="31C64B7E"/>
    <w:rsid w:val="325850F3"/>
    <w:rsid w:val="332C3305"/>
    <w:rsid w:val="338F1D24"/>
    <w:rsid w:val="34297BD8"/>
    <w:rsid w:val="35BE4538"/>
    <w:rsid w:val="3798114C"/>
    <w:rsid w:val="3856058D"/>
    <w:rsid w:val="39144A25"/>
    <w:rsid w:val="39764653"/>
    <w:rsid w:val="39ED01CA"/>
    <w:rsid w:val="3B6C3ADB"/>
    <w:rsid w:val="3D0E6439"/>
    <w:rsid w:val="3E741203"/>
    <w:rsid w:val="3F464DDE"/>
    <w:rsid w:val="3F756502"/>
    <w:rsid w:val="422E312E"/>
    <w:rsid w:val="43EC3E78"/>
    <w:rsid w:val="444456C6"/>
    <w:rsid w:val="474204C0"/>
    <w:rsid w:val="49F44C5D"/>
    <w:rsid w:val="4C274FFC"/>
    <w:rsid w:val="4C9678F1"/>
    <w:rsid w:val="4C9866B4"/>
    <w:rsid w:val="4FD33884"/>
    <w:rsid w:val="50454464"/>
    <w:rsid w:val="50FA10E8"/>
    <w:rsid w:val="537C6C08"/>
    <w:rsid w:val="54B87D61"/>
    <w:rsid w:val="54E41652"/>
    <w:rsid w:val="56792D6E"/>
    <w:rsid w:val="588F6FE2"/>
    <w:rsid w:val="58A0326C"/>
    <w:rsid w:val="58C41875"/>
    <w:rsid w:val="5A12389E"/>
    <w:rsid w:val="5AE84932"/>
    <w:rsid w:val="5B9242D5"/>
    <w:rsid w:val="5E2A018B"/>
    <w:rsid w:val="5EB47155"/>
    <w:rsid w:val="5ECA6A10"/>
    <w:rsid w:val="5FB76A00"/>
    <w:rsid w:val="61F35FC3"/>
    <w:rsid w:val="650351F0"/>
    <w:rsid w:val="653A1FD0"/>
    <w:rsid w:val="6BDB3000"/>
    <w:rsid w:val="6C6F75E5"/>
    <w:rsid w:val="6CA86377"/>
    <w:rsid w:val="6F5E29F5"/>
    <w:rsid w:val="7080699B"/>
    <w:rsid w:val="71054611"/>
    <w:rsid w:val="71F118FE"/>
    <w:rsid w:val="72225745"/>
    <w:rsid w:val="72FE5336"/>
    <w:rsid w:val="73243F55"/>
    <w:rsid w:val="73CD6579"/>
    <w:rsid w:val="746D05CC"/>
    <w:rsid w:val="757A596F"/>
    <w:rsid w:val="75B32F2F"/>
    <w:rsid w:val="76712C4A"/>
    <w:rsid w:val="793B5B55"/>
    <w:rsid w:val="79415B65"/>
    <w:rsid w:val="7B436A21"/>
    <w:rsid w:val="7B6964C7"/>
    <w:rsid w:val="7CBB3234"/>
    <w:rsid w:val="7D4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0197A6-6D56-4210-B2E1-7FF5C179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41">
    <w:name w:val="font41"/>
    <w:basedOn w:val="DefaultParagraphFont"/>
    <w:qFormat/>
    <w:rPr>
      <w:rFonts w:ascii="SimSun" w:eastAsia="SimSun" w:hAnsi="SimSun" w:cs="SimSun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fanww</dc:creator>
  <cp:lastModifiedBy>Sahaya M</cp:lastModifiedBy>
  <cp:revision>2</cp:revision>
  <dcterms:created xsi:type="dcterms:W3CDTF">2025-11-08T12:11:00Z</dcterms:created>
  <dcterms:modified xsi:type="dcterms:W3CDTF">2026-06-26T11:05:00Z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08E509B8D1414FC5A84590E372D6B072_13</vt:lpwstr>
  </property>
  <property fmtid="{D5CDD505-2E9C-101B-9397-08002B2CF9AE}" pid="4" name="KSOTemplateDocerSaveRecord">
    <vt:lpwstr>eyJoZGlkIjoiZmJhMDdkYzQxZjhkMWExN2MxMzc0MzFkOTNlZTIzY2MiLCJ1c2VySWQiOiI0NDAwOTgyNjUifQ==</vt:lpwstr>
  </property>
</Properties>
</file>