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1A" w:rsidRDefault="0043111A" w:rsidP="0043111A">
      <w:pPr>
        <w:rPr>
          <w:rFonts w:ascii="Times New Roman" w:hAnsi="Times New Roman" w:cs="Times New Roman"/>
        </w:rPr>
      </w:pPr>
    </w:p>
    <w:p w:rsidR="00461AA8" w:rsidRPr="0043111A" w:rsidRDefault="0043111A" w:rsidP="0043111A">
      <w:pPr>
        <w:rPr>
          <w:rFonts w:ascii="Times New Roman" w:hAnsi="Times New Roman" w:cs="Times New Roman"/>
          <w:b/>
          <w:sz w:val="24"/>
          <w:szCs w:val="24"/>
        </w:rPr>
      </w:pPr>
      <w:r w:rsidRPr="0043111A">
        <w:rPr>
          <w:rFonts w:ascii="Times New Roman" w:hAnsi="Times New Roman" w:cs="Times New Roman"/>
          <w:b/>
          <w:sz w:val="24"/>
          <w:szCs w:val="24"/>
        </w:rPr>
        <w:t>Information Sources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 xml:space="preserve">A comprehensive literature search was conducted across three electronic databases: PubMed, Scopus, and Web of Science. These databases were selected because they index a broad range of peer-reviewed </w:t>
      </w:r>
      <w:r w:rsidRPr="0043111A">
        <w:rPr>
          <w:rFonts w:ascii="Times New Roman" w:hAnsi="Times New Roman" w:cs="Times New Roman"/>
          <w:sz w:val="24"/>
          <w:szCs w:val="24"/>
        </w:rPr>
        <w:t>literature in health professions education, medical education, and interprofessional education.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The search covered studies published between January 2014 and December 2024 and was limited to articles written in English.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The search aimed to identify studies</w:t>
      </w:r>
      <w:r w:rsidRPr="0043111A">
        <w:rPr>
          <w:rFonts w:ascii="Times New Roman" w:hAnsi="Times New Roman" w:cs="Times New Roman"/>
          <w:sz w:val="24"/>
          <w:szCs w:val="24"/>
        </w:rPr>
        <w:t xml:space="preserve"> exploring interprofessional education (IPE) among medical students and health professions students, including their experiences, perceptions, challenges, and enabling factors.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All retrieved records were exported into EndNote reference management software,</w:t>
      </w:r>
      <w:r w:rsidRPr="0043111A">
        <w:rPr>
          <w:rFonts w:ascii="Times New Roman" w:hAnsi="Times New Roman" w:cs="Times New Roman"/>
          <w:sz w:val="24"/>
          <w:szCs w:val="24"/>
        </w:rPr>
        <w:t xml:space="preserve"> where duplicates were removed prior to screening.</w:t>
      </w:r>
    </w:p>
    <w:p w:rsidR="00461AA8" w:rsidRPr="0043111A" w:rsidRDefault="0043111A" w:rsidP="0043111A">
      <w:pPr>
        <w:rPr>
          <w:rFonts w:ascii="Times New Roman" w:hAnsi="Times New Roman" w:cs="Times New Roman"/>
          <w:b/>
          <w:sz w:val="24"/>
          <w:szCs w:val="24"/>
        </w:rPr>
      </w:pPr>
      <w:r w:rsidRPr="0043111A">
        <w:rPr>
          <w:rFonts w:ascii="Times New Roman" w:hAnsi="Times New Roman" w:cs="Times New Roman"/>
          <w:b/>
          <w:sz w:val="24"/>
          <w:szCs w:val="24"/>
        </w:rPr>
        <w:t>Search Strategies</w:t>
      </w:r>
    </w:p>
    <w:p w:rsidR="00461AA8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PubMed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 xml:space="preserve">("interprofessional education" OR "interprofessional learning" OR "interprofessional collaboration" OR "interprofessional practice") AND ("medical students" OR "health professions </w:t>
      </w:r>
      <w:r w:rsidRPr="0043111A">
        <w:rPr>
          <w:rFonts w:ascii="Times New Roman" w:hAnsi="Times New Roman" w:cs="Times New Roman"/>
          <w:sz w:val="24"/>
          <w:szCs w:val="24"/>
        </w:rPr>
        <w:t>students" OR "healthcare students") AND ("experience" OR "perception" OR "attitude" OR "barrier" OR "challenge" OR "facilitator")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Filters applied: Publication years 2014–2024; Language: English.</w:t>
      </w:r>
    </w:p>
    <w:p w:rsidR="0043111A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</w:p>
    <w:p w:rsidR="0043111A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</w:p>
    <w:p w:rsidR="00461AA8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lastRenderedPageBreak/>
        <w:t>Scopus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TITLE-ABS-KEY ("interprofessional education" OR "inter</w:t>
      </w:r>
      <w:r w:rsidRPr="0043111A">
        <w:rPr>
          <w:rFonts w:ascii="Times New Roman" w:hAnsi="Times New Roman" w:cs="Times New Roman"/>
          <w:sz w:val="24"/>
          <w:szCs w:val="24"/>
        </w:rPr>
        <w:t>professional learning" OR "interprofessional collaboration") AND TITLE-ABS-KEY ("medical students" OR "health professions students") AND TITLE-ABS-KEY ("experience" OR "perception" OR "barrier" OR "challenge" OR "facilitator")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Filters applied: Document typ</w:t>
      </w:r>
      <w:r w:rsidRPr="0043111A">
        <w:rPr>
          <w:rFonts w:ascii="Times New Roman" w:hAnsi="Times New Roman" w:cs="Times New Roman"/>
          <w:sz w:val="24"/>
          <w:szCs w:val="24"/>
        </w:rPr>
        <w:t>e Articles; Language English; Year 2014–2024.</w:t>
      </w:r>
    </w:p>
    <w:p w:rsidR="00461AA8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Web of Science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 xml:space="preserve">TS= </w:t>
      </w:r>
      <w:r w:rsidRPr="0043111A">
        <w:rPr>
          <w:rFonts w:ascii="Times New Roman" w:hAnsi="Times New Roman" w:cs="Times New Roman"/>
          <w:sz w:val="24"/>
          <w:szCs w:val="24"/>
        </w:rPr>
        <w:t xml:space="preserve">("interprofessional education" OR "interprofessional learning" OR "interprofessional collaboration") AND TS= </w:t>
      </w:r>
      <w:r w:rsidRPr="0043111A">
        <w:rPr>
          <w:rFonts w:ascii="Times New Roman" w:hAnsi="Times New Roman" w:cs="Times New Roman"/>
          <w:sz w:val="24"/>
          <w:szCs w:val="24"/>
        </w:rPr>
        <w:t>("medical students" OR "health professions students") AND TS</w:t>
      </w:r>
      <w:proofErr w:type="gramStart"/>
      <w:r w:rsidRPr="0043111A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43111A">
        <w:rPr>
          <w:rFonts w:ascii="Times New Roman" w:hAnsi="Times New Roman" w:cs="Times New Roman"/>
          <w:sz w:val="24"/>
          <w:szCs w:val="24"/>
        </w:rPr>
        <w:t>"experience" OR "perce</w:t>
      </w:r>
      <w:r w:rsidRPr="0043111A">
        <w:rPr>
          <w:rFonts w:ascii="Times New Roman" w:hAnsi="Times New Roman" w:cs="Times New Roman"/>
          <w:sz w:val="24"/>
          <w:szCs w:val="24"/>
        </w:rPr>
        <w:t>ption" OR "barrier" OR "challenge" OR "facilitator")</w:t>
      </w:r>
    </w:p>
    <w:p w:rsidR="00461AA8" w:rsidRPr="0043111A" w:rsidRDefault="0043111A" w:rsidP="006B4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Filters applied: Publication years 2014–2024; Language: English.</w:t>
      </w:r>
    </w:p>
    <w:p w:rsidR="00461AA8" w:rsidRPr="0043111A" w:rsidRDefault="0043111A" w:rsidP="0043111A">
      <w:pPr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>Study Identification</w:t>
      </w:r>
    </w:p>
    <w:p w:rsidR="00461AA8" w:rsidRPr="0043111A" w:rsidRDefault="0043111A" w:rsidP="006B48BA">
      <w:pPr>
        <w:tabs>
          <w:tab w:val="left" w:pos="1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111A">
        <w:rPr>
          <w:rFonts w:ascii="Times New Roman" w:hAnsi="Times New Roman" w:cs="Times New Roman"/>
          <w:sz w:val="24"/>
          <w:szCs w:val="24"/>
        </w:rPr>
        <w:t xml:space="preserve">The database searches produced approximately 1,500 records, which were exported to EndNote for duplicate removal and </w:t>
      </w:r>
      <w:r w:rsidRPr="0043111A">
        <w:rPr>
          <w:rFonts w:ascii="Times New Roman" w:hAnsi="Times New Roman" w:cs="Times New Roman"/>
          <w:sz w:val="24"/>
          <w:szCs w:val="24"/>
        </w:rPr>
        <w:t>screening. The study selection process followed PRISMA-ScR guidelines and is illustrated in the PRISMA flow diagram (Figure 1) in the manuscript.</w:t>
      </w:r>
      <w:bookmarkStart w:id="0" w:name="_GoBack"/>
      <w:bookmarkEnd w:id="0"/>
    </w:p>
    <w:sectPr w:rsidR="00461AA8" w:rsidRPr="004311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11A"/>
    <w:rsid w:val="00461AA8"/>
    <w:rsid w:val="006B48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8FC95"/>
  <w14:defaultImageDpi w14:val="300"/>
  <w15:docId w15:val="{702B6EDA-B6A4-40C8-AFA2-6097FACB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1DD59-C9A7-4BBB-ACC2-241A6045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2026-03-07T10:23:00Z</dcterms:created>
  <dcterms:modified xsi:type="dcterms:W3CDTF">2026-03-08T17:46:00Z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fe43aeba-0314-4d83-886f-e84c20757408</vt:lpwstr>
  </property>
</Properties>
</file>