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4ED2CD" w14:textId="780E8FC0" w:rsidR="00AC40FA" w:rsidRPr="00BF24C6" w:rsidRDefault="00AC40FA" w:rsidP="00AC40FA">
      <w:pPr>
        <w:spacing w:after="0" w:line="360" w:lineRule="auto"/>
        <w:rPr>
          <w:rFonts w:cstheme="minorHAnsi"/>
          <w:b/>
          <w:bCs/>
          <w:sz w:val="32"/>
          <w:szCs w:val="32"/>
        </w:rPr>
      </w:pPr>
      <w:r w:rsidRPr="00BF24C6">
        <w:rPr>
          <w:rFonts w:cstheme="minorHAnsi"/>
          <w:b/>
          <w:bCs/>
          <w:sz w:val="32"/>
          <w:szCs w:val="32"/>
        </w:rPr>
        <w:t>Supporting Information</w:t>
      </w:r>
    </w:p>
    <w:p w14:paraId="2CD0C7C4" w14:textId="1FBCDAC9" w:rsidR="00AC40FA" w:rsidRPr="00BF24C6" w:rsidRDefault="00AC40FA" w:rsidP="00AC40FA">
      <w:pPr>
        <w:spacing w:line="360" w:lineRule="auto"/>
        <w:rPr>
          <w:rFonts w:cstheme="minorHAnsi"/>
        </w:rPr>
      </w:pPr>
      <w:r w:rsidRPr="00BF24C6">
        <w:rPr>
          <w:rFonts w:cstheme="minorHAnsi"/>
          <w:b/>
          <w:bCs/>
          <w:sz w:val="28"/>
          <w:szCs w:val="28"/>
        </w:rPr>
        <w:t xml:space="preserve">Supporting figures </w:t>
      </w:r>
      <w:r w:rsidRPr="00BF24C6">
        <w:rPr>
          <w:rFonts w:cstheme="minorHAnsi"/>
        </w:rPr>
        <w:br w:type="page"/>
      </w:r>
    </w:p>
    <w:p w14:paraId="4C081BF1" w14:textId="4A1E696A" w:rsidR="00C06211" w:rsidRPr="00BF24C6" w:rsidRDefault="003927B6" w:rsidP="00C06211">
      <w:pPr>
        <w:spacing w:line="360" w:lineRule="auto"/>
        <w:jc w:val="both"/>
        <w:rPr>
          <w:rFonts w:cstheme="minorHAnsi"/>
        </w:rPr>
      </w:pPr>
      <w:r w:rsidRPr="00BF24C6">
        <w:rPr>
          <w:noProof/>
        </w:rPr>
        <w:lastRenderedPageBreak/>
        <w:drawing>
          <wp:anchor distT="0" distB="540385" distL="114300" distR="114300" simplePos="0" relativeHeight="251659264" behindDoc="0" locked="0" layoutInCell="1" allowOverlap="1" wp14:anchorId="5C2D8772" wp14:editId="4C88D594">
            <wp:simplePos x="0" y="0"/>
            <wp:positionH relativeFrom="margin">
              <wp:posOffset>189263</wp:posOffset>
            </wp:positionH>
            <wp:positionV relativeFrom="margin">
              <wp:posOffset>26</wp:posOffset>
            </wp:positionV>
            <wp:extent cx="6120000" cy="7164000"/>
            <wp:effectExtent l="0" t="0" r="0" b="0"/>
            <wp:wrapSquare wrapText="bothSides"/>
            <wp:docPr id="146993945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939459" name=""/>
                    <pic:cNvPicPr/>
                  </pic:nvPicPr>
                  <pic:blipFill>
                    <a:blip r:embed="rId8">
                      <a:extLst>
                        <a:ext uri="{96DAC541-7B7A-43D3-8B79-37D633B846F1}">
                          <asvg:svgBlip xmlns:asvg="http://schemas.microsoft.com/office/drawing/2016/SVG/main" r:embed="rId9"/>
                        </a:ext>
                      </a:extLst>
                    </a:blip>
                    <a:stretch>
                      <a:fillRect/>
                    </a:stretch>
                  </pic:blipFill>
                  <pic:spPr>
                    <a:xfrm>
                      <a:off x="0" y="0"/>
                      <a:ext cx="6120000" cy="7164000"/>
                    </a:xfrm>
                    <a:prstGeom prst="rect">
                      <a:avLst/>
                    </a:prstGeom>
                  </pic:spPr>
                </pic:pic>
              </a:graphicData>
            </a:graphic>
            <wp14:sizeRelH relativeFrom="margin">
              <wp14:pctWidth>0</wp14:pctWidth>
            </wp14:sizeRelH>
            <wp14:sizeRelV relativeFrom="margin">
              <wp14:pctHeight>0</wp14:pctHeight>
            </wp14:sizeRelV>
          </wp:anchor>
        </w:drawing>
      </w:r>
    </w:p>
    <w:p w14:paraId="53FF4D84" w14:textId="65393860" w:rsidR="00031066" w:rsidRDefault="00C06211" w:rsidP="0095095A">
      <w:pPr>
        <w:spacing w:line="360" w:lineRule="auto"/>
        <w:jc w:val="both"/>
        <w:rPr>
          <w:rFonts w:cstheme="minorHAnsi"/>
        </w:rPr>
      </w:pPr>
      <w:r w:rsidRPr="00BF24C6">
        <w:rPr>
          <w:rFonts w:cstheme="minorHAnsi"/>
          <w:b/>
          <w:bCs/>
        </w:rPr>
        <w:t>Figure S1 | Phylogeny of Cannabaceae-specific Berberine Bridge-Like genes.</w:t>
      </w:r>
      <w:r w:rsidRPr="00BF24C6">
        <w:rPr>
          <w:rFonts w:cstheme="minorHAnsi"/>
        </w:rPr>
        <w:t xml:space="preserve"> Bayesian inference gene-family tree based on BBLs from </w:t>
      </w:r>
      <w:r w:rsidRPr="00BF24C6">
        <w:rPr>
          <w:rFonts w:cstheme="minorHAnsi"/>
          <w:i/>
          <w:iCs/>
        </w:rPr>
        <w:t>Cannabis sativa</w:t>
      </w:r>
      <w:r w:rsidRPr="00BF24C6">
        <w:rPr>
          <w:rFonts w:cstheme="minorHAnsi"/>
        </w:rPr>
        <w:t xml:space="preserve">, </w:t>
      </w:r>
      <w:proofErr w:type="spellStart"/>
      <w:r w:rsidRPr="00BF24C6">
        <w:rPr>
          <w:rFonts w:cstheme="minorHAnsi"/>
          <w:i/>
          <w:iCs/>
        </w:rPr>
        <w:t>Humulus</w:t>
      </w:r>
      <w:proofErr w:type="spellEnd"/>
      <w:r w:rsidRPr="00BF24C6">
        <w:rPr>
          <w:rFonts w:cstheme="minorHAnsi"/>
          <w:i/>
          <w:iCs/>
        </w:rPr>
        <w:t xml:space="preserve"> lupulus</w:t>
      </w:r>
      <w:r w:rsidRPr="00BF24C6">
        <w:rPr>
          <w:rFonts w:cstheme="minorHAnsi"/>
        </w:rPr>
        <w:t xml:space="preserve"> and </w:t>
      </w:r>
      <w:r w:rsidRPr="00BF24C6">
        <w:rPr>
          <w:rFonts w:cstheme="minorHAnsi"/>
          <w:i/>
          <w:iCs/>
        </w:rPr>
        <w:t>Trema orientale</w:t>
      </w:r>
      <w:r w:rsidRPr="00BF24C6">
        <w:rPr>
          <w:rFonts w:cstheme="minorHAnsi"/>
        </w:rPr>
        <w:t xml:space="preserve">. Colored blocks highlight (sub)clades of interest. Subclades A1-A4, B1-B2 and C form the </w:t>
      </w:r>
      <w:r w:rsidRPr="00BF24C6">
        <w:rPr>
          <w:rFonts w:cstheme="minorHAnsi"/>
          <w:i/>
          <w:iCs/>
        </w:rPr>
        <w:t>Cannabis</w:t>
      </w:r>
      <w:r w:rsidRPr="00BF24C6">
        <w:rPr>
          <w:rFonts w:cstheme="minorHAnsi"/>
        </w:rPr>
        <w:t xml:space="preserve">-specific clade, </w:t>
      </w:r>
      <w:bookmarkStart w:id="0" w:name="_Hlk201310081"/>
      <w:r w:rsidRPr="00BF24C6">
        <w:rPr>
          <w:rFonts w:cstheme="minorHAnsi"/>
        </w:rPr>
        <w:t xml:space="preserve">as </w:t>
      </w:r>
      <w:r w:rsidRPr="00BF24C6">
        <w:rPr>
          <w:rFonts w:cstheme="minorHAnsi"/>
        </w:rPr>
        <w:lastRenderedPageBreak/>
        <w:t>defined previously</w:t>
      </w:r>
      <w:bookmarkEnd w:id="0"/>
      <w:r w:rsidRPr="00BF24C6">
        <w:rPr>
          <w:rFonts w:cstheme="minorHAnsi"/>
        </w:rPr>
        <w:t xml:space="preserve"> </w:t>
      </w:r>
      <w:r w:rsidRPr="00BF24C6">
        <w:rPr>
          <w:rFonts w:cstheme="minorHAnsi"/>
          <w:vertAlign w:val="superscript"/>
        </w:rPr>
        <w:fldChar w:fldCharType="begin"/>
      </w:r>
      <w:r w:rsidRPr="00BF24C6">
        <w:rPr>
          <w:rFonts w:cstheme="minorHAnsi"/>
          <w:vertAlign w:val="superscript"/>
        </w:rPr>
        <w:instrText xml:space="preserve"> ADDIN ZOTERO_ITEM CSL_CITATION {"citationID":"KI59ptQa","properties":{"formattedCitation":"(van Velzen &amp; Schranz, 2021)","plainCitation":"(van Velzen &amp; Schranz, 2021)","noteIndex":0},"citationItems":[{"id":3372,"uris":["http://zotero.org/users/4936482/items/ZHY9NPFG"],"itemData":{"id":3372,"type":"article-journal","abstract":"Cannabis is an ancient crop representing a rapidly increasing legal market, especially for medicinal purposes. Medicinal and psychoactive effects of Cannabis rely on speciﬁc terpenophenolic ligands named cannabinoids. Recent whole-genome sequencing efforts have uncovered variation in multiple genes encoding the ﬁnal steps in cannabinoid biosynthesis. However, the origin, evolution, and phylogenetic relationships of these cannabinoid oxidocyclase genes remain unclear. To elucidate these aspects, we performed comparative genomic analyses of Cannabis, related genera within the Cannabaceae family, and selected outgroup species. Results show that cannabinoid oxidocyclase genes originated in the Cannabis lineage from within a larger gene expansion in the Cannabaceae family. Localization and divergence of oxidocyclase genes in the Cannabis genome revealed two main syntenic blocks, each comprising tandemly repeated cannabinoid oxidocyclase genes. By comparing these blocks with those in genomes from closely related species, we propose an evolutionary model for the origin, neofunctionalization, duplication, and diversiﬁcation of cannabinoid oxidocycloase genes. Based on phylogenetic analyses, we propose a comprehensive classiﬁcation of three main clades and seven subclades that are intended to aid unequivocal referencing and identiﬁcation of cannabinoid oxidocyclase genes. Our data suggest that cannabinoid phenotype is primarily determined by the presence/absence of single-copy genes. Although wild populations of Cannabis are still unknown, increased sampling of landraces and wild/feral populations across its native geographic range is likely to uncover additional cannabinoid oxidocyclase sequence variants.","container-title":"Genome Biology and Evolution","DOI":"10.1093/gbe/evab130","ISSN":"1759-6653","issue":"8","language":"en","page":"evab130","source":"DOI.org (Crossref)","title":"Origin and Evolution of the Cannabinoid Oxidocyclase Gene Family","volume":"13","author":[{"family":"Velzen","given":"Robin","non-dropping-particle":"van"},{"family":"Schranz","given":"M Eric"}],"editor":[{"family":"Van De Peer","given":"Yves"}],"issued":{"date-parts":[["2021",8,3]]}}}],"schema":"https://github.com/citation-style-language/schema/raw/master/csl-citation.json"} </w:instrText>
      </w:r>
      <w:r w:rsidRPr="00BF24C6">
        <w:rPr>
          <w:rFonts w:cstheme="minorHAnsi"/>
          <w:vertAlign w:val="superscript"/>
        </w:rPr>
        <w:fldChar w:fldCharType="separate"/>
      </w:r>
      <w:r w:rsidRPr="00BF24C6">
        <w:rPr>
          <w:rFonts w:ascii="Calibri" w:hAnsi="Calibri" w:cs="Calibri"/>
        </w:rPr>
        <w:t>(van Velzen &amp; Schranz, 2021)</w:t>
      </w:r>
      <w:r w:rsidRPr="00BF24C6">
        <w:rPr>
          <w:rFonts w:cstheme="minorHAnsi"/>
          <w:vertAlign w:val="superscript"/>
        </w:rPr>
        <w:fldChar w:fldCharType="end"/>
      </w:r>
      <w:r w:rsidRPr="00BF24C6">
        <w:rPr>
          <w:rFonts w:cstheme="minorHAnsi"/>
        </w:rPr>
        <w:t>. Clade H is defined as the sister of the Cannabis-specific clade and includes a non-</w:t>
      </w:r>
      <w:r w:rsidRPr="00BF24C6">
        <w:rPr>
          <w:rFonts w:cstheme="minorHAnsi"/>
          <w:i/>
          <w:iCs/>
        </w:rPr>
        <w:t>Cannabis</w:t>
      </w:r>
      <w:r w:rsidRPr="00BF24C6">
        <w:rPr>
          <w:rFonts w:cstheme="minorHAnsi"/>
        </w:rPr>
        <w:t xml:space="preserve"> sequence: H_lupulus_000840F_g23, hereafter named Hop-BBL. Internal nodes corresponding to A1A2a, Ca and </w:t>
      </w:r>
      <w:proofErr w:type="spellStart"/>
      <w:r w:rsidRPr="00BF24C6">
        <w:rPr>
          <w:rFonts w:cstheme="minorHAnsi"/>
        </w:rPr>
        <w:t>HCa</w:t>
      </w:r>
      <w:proofErr w:type="spellEnd"/>
      <w:r w:rsidRPr="00BF24C6">
        <w:rPr>
          <w:rFonts w:cstheme="minorHAnsi"/>
        </w:rPr>
        <w:t xml:space="preserve"> are highlighted. Stars highlight extant enzymes that were functionally characterized in this study: reference THCAS (blue star), reference CBDAS (red star) and Hop-BBL (</w:t>
      </w:r>
      <w:r w:rsidR="008A05AF" w:rsidRPr="00000BE9">
        <w:rPr>
          <w:rFonts w:cstheme="minorHAnsi"/>
          <w:color w:val="EE0000"/>
        </w:rPr>
        <w:t xml:space="preserve">grey </w:t>
      </w:r>
      <w:r w:rsidRPr="00BF24C6">
        <w:rPr>
          <w:rFonts w:cstheme="minorHAnsi"/>
        </w:rPr>
        <w:t>star). C</w:t>
      </w:r>
      <w:r w:rsidRPr="00BF24C6">
        <w:rPr>
          <w:rFonts w:cstheme="minorHAnsi"/>
          <w:i/>
          <w:iCs/>
        </w:rPr>
        <w:t>. sativa</w:t>
      </w:r>
      <w:r w:rsidRPr="00BF24C6">
        <w:rPr>
          <w:rFonts w:cstheme="minorHAnsi"/>
        </w:rPr>
        <w:t xml:space="preserve"> sequences are in black. </w:t>
      </w:r>
      <w:r w:rsidRPr="00BF24C6">
        <w:rPr>
          <w:rFonts w:cstheme="minorHAnsi"/>
          <w:i/>
          <w:iCs/>
        </w:rPr>
        <w:t>H. lupulus</w:t>
      </w:r>
      <w:r w:rsidRPr="00BF24C6">
        <w:rPr>
          <w:rFonts w:cstheme="minorHAnsi"/>
        </w:rPr>
        <w:t xml:space="preserve"> and </w:t>
      </w:r>
      <w:r w:rsidRPr="00BF24C6">
        <w:rPr>
          <w:rFonts w:cstheme="minorHAnsi"/>
          <w:i/>
          <w:iCs/>
        </w:rPr>
        <w:t>T. orientale</w:t>
      </w:r>
      <w:r w:rsidRPr="00BF24C6">
        <w:rPr>
          <w:rFonts w:cstheme="minorHAnsi"/>
        </w:rPr>
        <w:t xml:space="preserve"> sequences are in brown; species names are detailed in labels. Branch labels indicate posterior probabilities below 0.99. Branch lengths indicate the number of substitutions per site.</w:t>
      </w:r>
    </w:p>
    <w:p w14:paraId="32F58FDD" w14:textId="77777777" w:rsidR="00031066" w:rsidRDefault="00031066">
      <w:pPr>
        <w:rPr>
          <w:rFonts w:cstheme="minorHAnsi"/>
        </w:rPr>
      </w:pPr>
      <w:r>
        <w:rPr>
          <w:rFonts w:cstheme="minorHAnsi"/>
        </w:rPr>
        <w:br w:type="page"/>
      </w:r>
    </w:p>
    <w:p w14:paraId="1FE8A3BC" w14:textId="77777777" w:rsidR="00B86646" w:rsidRDefault="00B86646" w:rsidP="00B86646">
      <w:pPr>
        <w:spacing w:line="360" w:lineRule="auto"/>
        <w:jc w:val="both"/>
        <w:rPr>
          <w:rFonts w:cstheme="minorHAnsi"/>
          <w:b/>
          <w:bCs/>
        </w:rPr>
      </w:pPr>
      <w:r>
        <w:rPr>
          <w:rFonts w:cstheme="minorHAnsi"/>
          <w:b/>
          <w:bCs/>
          <w:noProof/>
        </w:rPr>
        <w:lastRenderedPageBreak/>
        <w:drawing>
          <wp:inline distT="0" distB="0" distL="0" distR="0" wp14:anchorId="78FC2EFB" wp14:editId="7DA3509C">
            <wp:extent cx="5760720" cy="2518410"/>
            <wp:effectExtent l="0" t="0" r="5080" b="0"/>
            <wp:docPr id="1117127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12774" name="Picture 111712774"/>
                    <pic:cNvPicPr/>
                  </pic:nvPicPr>
                  <pic:blipFill>
                    <a:blip r:embed="rId10"/>
                    <a:stretch>
                      <a:fillRect/>
                    </a:stretch>
                  </pic:blipFill>
                  <pic:spPr>
                    <a:xfrm>
                      <a:off x="0" y="0"/>
                      <a:ext cx="5760720" cy="2518410"/>
                    </a:xfrm>
                    <a:prstGeom prst="rect">
                      <a:avLst/>
                    </a:prstGeom>
                  </pic:spPr>
                </pic:pic>
              </a:graphicData>
            </a:graphic>
          </wp:inline>
        </w:drawing>
      </w:r>
    </w:p>
    <w:p w14:paraId="0892F89B" w14:textId="3E2D1B72" w:rsidR="00C06211" w:rsidRPr="00605282" w:rsidRDefault="00B86646" w:rsidP="00B86646">
      <w:pPr>
        <w:spacing w:line="360" w:lineRule="auto"/>
        <w:jc w:val="both"/>
        <w:rPr>
          <w:rFonts w:cstheme="minorHAnsi"/>
          <w:color w:val="EE0000"/>
        </w:rPr>
      </w:pPr>
      <w:r w:rsidRPr="00605282">
        <w:rPr>
          <w:rFonts w:cstheme="minorHAnsi"/>
          <w:b/>
          <w:bCs/>
          <w:color w:val="EE0000"/>
        </w:rPr>
        <w:t xml:space="preserve">Figure S2 | Syntenic blocks comprising cannabinoid synthase genes and closely related BBLs. </w:t>
      </w:r>
      <w:r w:rsidRPr="00605282">
        <w:rPr>
          <w:rFonts w:cstheme="minorHAnsi"/>
          <w:color w:val="EE0000"/>
        </w:rPr>
        <w:t>Two alternate haplotypes from cannabis cultivar Jamaican Lion mother represent the common genomic context in either drug-type cultivars comprising genes from clades A1 (THCAS), B2 and A3 (haplotype 1) or in hemp-type cultivars comprising clade B1 (CBDAS; haplotype 2). The syntenic block in hop comprises both Hop-BBL and an outgroup (gene 000840F_g31).</w:t>
      </w:r>
      <w:r w:rsidRPr="00605282">
        <w:rPr>
          <w:rFonts w:cstheme="minorHAnsi"/>
          <w:b/>
          <w:bCs/>
          <w:color w:val="EE0000"/>
        </w:rPr>
        <w:t xml:space="preserve"> </w:t>
      </w:r>
      <w:r w:rsidRPr="00605282">
        <w:rPr>
          <w:rFonts w:cstheme="minorHAnsi"/>
          <w:color w:val="EE0000"/>
        </w:rPr>
        <w:t xml:space="preserve">Triangles indicate genes (not to scale) and their orientation; nonfunctional (pseudo)genes are shown without black outlines. Genes are colored according to their homology and putative orthologs are connected with colored lines (or a block for the tandemly repeated array of clade C). Labels of cannabinoid synthase genes in cannabis and closely related BBLs in hop are in boldface and colored similarly as in Figure S1. </w:t>
      </w:r>
      <w:r w:rsidR="006D2978">
        <w:rPr>
          <w:rFonts w:cstheme="minorHAnsi"/>
          <w:color w:val="EE0000"/>
        </w:rPr>
        <w:t>The putative orthologs of H</w:t>
      </w:r>
      <w:r w:rsidR="00C72CAC">
        <w:rPr>
          <w:rFonts w:cstheme="minorHAnsi"/>
          <w:color w:val="EE0000"/>
        </w:rPr>
        <w:t xml:space="preserve">op-BBL </w:t>
      </w:r>
      <w:r w:rsidR="00C4470B">
        <w:rPr>
          <w:rFonts w:cstheme="minorHAnsi"/>
          <w:color w:val="EE0000"/>
        </w:rPr>
        <w:t xml:space="preserve">in cannabis </w:t>
      </w:r>
      <w:r w:rsidR="00C72CAC">
        <w:rPr>
          <w:rFonts w:cstheme="minorHAnsi"/>
          <w:color w:val="EE0000"/>
        </w:rPr>
        <w:t xml:space="preserve">are translocated to a different </w:t>
      </w:r>
      <w:r w:rsidR="00587B83">
        <w:rPr>
          <w:rFonts w:cstheme="minorHAnsi"/>
          <w:color w:val="EE0000"/>
        </w:rPr>
        <w:t>chromosome</w:t>
      </w:r>
      <w:r w:rsidR="006E7AB7">
        <w:rPr>
          <w:rFonts w:cstheme="minorHAnsi"/>
          <w:color w:val="EE0000"/>
        </w:rPr>
        <w:t xml:space="preserve"> and therefore not shown</w:t>
      </w:r>
      <w:r w:rsidR="00C72CAC">
        <w:rPr>
          <w:rFonts w:cstheme="minorHAnsi"/>
          <w:color w:val="EE0000"/>
        </w:rPr>
        <w:t xml:space="preserve">. </w:t>
      </w:r>
      <w:r w:rsidRPr="00605282">
        <w:rPr>
          <w:rFonts w:cstheme="minorHAnsi"/>
          <w:color w:val="EE0000"/>
        </w:rPr>
        <w:t xml:space="preserve">Ancestral genes </w:t>
      </w:r>
      <w:proofErr w:type="spellStart"/>
      <w:r w:rsidRPr="00605282">
        <w:rPr>
          <w:rFonts w:cstheme="minorHAnsi"/>
          <w:color w:val="EE0000"/>
        </w:rPr>
        <w:t>HCa</w:t>
      </w:r>
      <w:proofErr w:type="spellEnd"/>
      <w:r w:rsidRPr="00605282">
        <w:rPr>
          <w:rFonts w:cstheme="minorHAnsi"/>
          <w:color w:val="EE0000"/>
        </w:rPr>
        <w:t xml:space="preserve"> and Ca are highlighted in square blocks and connected to extant genes according to Figure S1. </w:t>
      </w:r>
      <w:r w:rsidR="00C06211" w:rsidRPr="00605282">
        <w:rPr>
          <w:rFonts w:cstheme="minorHAnsi"/>
          <w:color w:val="EE0000"/>
        </w:rPr>
        <w:br w:type="page"/>
      </w:r>
    </w:p>
    <w:p w14:paraId="0F56138B" w14:textId="24F3877E" w:rsidR="00C06211" w:rsidRPr="00BF24C6" w:rsidRDefault="00C06211" w:rsidP="00C06211">
      <w:pPr>
        <w:spacing w:line="360" w:lineRule="auto"/>
        <w:jc w:val="both"/>
        <w:rPr>
          <w:rFonts w:cstheme="minorHAnsi"/>
        </w:rPr>
      </w:pPr>
      <w:r w:rsidRPr="00BF24C6">
        <w:rPr>
          <w:rFonts w:cstheme="minorHAnsi"/>
          <w:noProof/>
        </w:rPr>
        <w:lastRenderedPageBreak/>
        <w:drawing>
          <wp:anchor distT="0" distB="540385" distL="114300" distR="114300" simplePos="0" relativeHeight="251668480" behindDoc="0" locked="0" layoutInCell="1" allowOverlap="1" wp14:anchorId="1E1F072A" wp14:editId="276294D3">
            <wp:simplePos x="0" y="0"/>
            <wp:positionH relativeFrom="margin">
              <wp:align>center</wp:align>
            </wp:positionH>
            <wp:positionV relativeFrom="paragraph">
              <wp:posOffset>0</wp:posOffset>
            </wp:positionV>
            <wp:extent cx="6120000" cy="4118400"/>
            <wp:effectExtent l="0" t="0" r="0" b="0"/>
            <wp:wrapSquare wrapText="bothSides"/>
            <wp:docPr id="13108928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89285"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6120000" cy="4118400"/>
                    </a:xfrm>
                    <a:prstGeom prst="rect">
                      <a:avLst/>
                    </a:prstGeom>
                  </pic:spPr>
                </pic:pic>
              </a:graphicData>
            </a:graphic>
            <wp14:sizeRelH relativeFrom="margin">
              <wp14:pctWidth>0</wp14:pctWidth>
            </wp14:sizeRelH>
            <wp14:sizeRelV relativeFrom="margin">
              <wp14:pctHeight>0</wp14:pctHeight>
            </wp14:sizeRelV>
          </wp:anchor>
        </w:drawing>
      </w:r>
      <w:r w:rsidRPr="00BF24C6">
        <w:rPr>
          <w:b/>
          <w:bCs/>
        </w:rPr>
        <w:t>Figure S</w:t>
      </w:r>
      <w:r w:rsidR="00A91C94">
        <w:rPr>
          <w:b/>
          <w:bCs/>
        </w:rPr>
        <w:t>3</w:t>
      </w:r>
      <w:r w:rsidRPr="00BF24C6">
        <w:rPr>
          <w:b/>
          <w:bCs/>
        </w:rPr>
        <w:t xml:space="preserve"> | Evaluation of enzyme expression by immunodetection. </w:t>
      </w:r>
      <w:r w:rsidRPr="00BF24C6">
        <w:t xml:space="preserve">Western Blot performed on the purified candidate Berberine Bridge-Like (BBL) enzymes, directed against the 6xHis-tag added in the sequence of every candidate. Empty vector refers to the extract obtained from the yeasts transformed with the empty </w:t>
      </w:r>
      <w:proofErr w:type="spellStart"/>
      <w:r w:rsidRPr="00BF24C6">
        <w:t>pPICZ</w:t>
      </w:r>
      <w:proofErr w:type="spellEnd"/>
      <w:r w:rsidRPr="00BF24C6">
        <w:rPr>
          <w:rFonts w:cstheme="minorHAnsi"/>
        </w:rPr>
        <w:t>α</w:t>
      </w:r>
      <w:r w:rsidRPr="00BF24C6">
        <w:t xml:space="preserve">A vector (negative control). A molecular weight marker was added in the first and last wells. The theoretical molecular weight of cannabinoid oxidocyclases, calculated based on amino acid composition, is usually of </w:t>
      </w:r>
      <w:r w:rsidRPr="00BF24C6">
        <w:rPr>
          <w:rFonts w:cstheme="minorHAnsi"/>
        </w:rPr>
        <w:t>≈</w:t>
      </w:r>
      <w:r w:rsidRPr="00BF24C6">
        <w:t xml:space="preserve"> 60 </w:t>
      </w:r>
      <w:proofErr w:type="spellStart"/>
      <w:r w:rsidRPr="00BF24C6">
        <w:t>kDa</w:t>
      </w:r>
      <w:proofErr w:type="spellEnd"/>
      <w:r w:rsidRPr="00BF24C6">
        <w:t>. However, multiple glycosylation sites are available on these enzymes, classically resulting in higher molecular weights</w:t>
      </w:r>
      <w:r w:rsidR="00D109AE">
        <w:t xml:space="preserve"> and a smear a</w:t>
      </w:r>
      <w:r w:rsidR="00B332B7">
        <w:t>s</w:t>
      </w:r>
      <w:r w:rsidR="00D109AE">
        <w:t>pect</w:t>
      </w:r>
      <w:r w:rsidRPr="00BF24C6">
        <w:t xml:space="preserve"> (Taura </w:t>
      </w:r>
      <w:r w:rsidRPr="00BF24C6">
        <w:rPr>
          <w:i/>
          <w:iCs/>
        </w:rPr>
        <w:t>et. al.</w:t>
      </w:r>
      <w:r w:rsidRPr="00BF24C6">
        <w:t xml:space="preserve">, 2007). The bands observed at </w:t>
      </w:r>
      <w:r w:rsidRPr="00BF24C6">
        <w:rPr>
          <w:rFonts w:cstheme="minorHAnsi"/>
        </w:rPr>
        <w:t>≈</w:t>
      </w:r>
      <w:r w:rsidRPr="00BF24C6">
        <w:t xml:space="preserve"> 25 </w:t>
      </w:r>
      <w:proofErr w:type="spellStart"/>
      <w:r w:rsidRPr="00BF24C6">
        <w:t>kDa</w:t>
      </w:r>
      <w:proofErr w:type="spellEnd"/>
      <w:r w:rsidRPr="00BF24C6">
        <w:t xml:space="preserve"> are denaturation products appearing upon freezing and thawing enzymes.</w:t>
      </w:r>
      <w:r w:rsidRPr="00BF24C6">
        <w:rPr>
          <w:rFonts w:cstheme="minorHAnsi"/>
        </w:rPr>
        <w:br w:type="page"/>
      </w:r>
    </w:p>
    <w:p w14:paraId="743867C7" w14:textId="0CC67A2E" w:rsidR="00C06211" w:rsidRPr="00BF24C6" w:rsidRDefault="00C06211" w:rsidP="00C06211">
      <w:pPr>
        <w:spacing w:line="360" w:lineRule="auto"/>
        <w:jc w:val="both"/>
        <w:rPr>
          <w:rFonts w:cstheme="minorHAnsi"/>
        </w:rPr>
      </w:pPr>
      <w:r w:rsidRPr="00BF24C6">
        <w:rPr>
          <w:rFonts w:cstheme="minorHAnsi"/>
          <w:noProof/>
        </w:rPr>
        <w:lastRenderedPageBreak/>
        <w:drawing>
          <wp:anchor distT="0" distB="540385" distL="114300" distR="114300" simplePos="0" relativeHeight="251665408" behindDoc="0" locked="0" layoutInCell="1" allowOverlap="1" wp14:anchorId="0BF42FD5" wp14:editId="31DBB54D">
            <wp:simplePos x="0" y="0"/>
            <wp:positionH relativeFrom="margin">
              <wp:align>center</wp:align>
            </wp:positionH>
            <wp:positionV relativeFrom="margin">
              <wp:align>top</wp:align>
            </wp:positionV>
            <wp:extent cx="6120000" cy="1821600"/>
            <wp:effectExtent l="0" t="0" r="0" b="0"/>
            <wp:wrapSquare wrapText="bothSides"/>
            <wp:docPr id="111184590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845905"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6120000" cy="1821600"/>
                    </a:xfrm>
                    <a:prstGeom prst="rect">
                      <a:avLst/>
                    </a:prstGeom>
                  </pic:spPr>
                </pic:pic>
              </a:graphicData>
            </a:graphic>
            <wp14:sizeRelH relativeFrom="margin">
              <wp14:pctWidth>0</wp14:pctWidth>
            </wp14:sizeRelH>
            <wp14:sizeRelV relativeFrom="margin">
              <wp14:pctHeight>0</wp14:pctHeight>
            </wp14:sizeRelV>
          </wp:anchor>
        </w:drawing>
      </w:r>
      <w:r w:rsidRPr="00BF24C6">
        <w:rPr>
          <w:rFonts w:cstheme="minorHAnsi"/>
          <w:b/>
          <w:bCs/>
        </w:rPr>
        <w:t>Figure S</w:t>
      </w:r>
      <w:r w:rsidR="00A91C94">
        <w:rPr>
          <w:rFonts w:cstheme="minorHAnsi"/>
          <w:b/>
          <w:bCs/>
        </w:rPr>
        <w:t>4</w:t>
      </w:r>
      <w:r w:rsidRPr="00BF24C6">
        <w:rPr>
          <w:rFonts w:cstheme="minorHAnsi"/>
          <w:b/>
          <w:bCs/>
        </w:rPr>
        <w:t xml:space="preserve"> | Determination of the optimal pH and reactional temperature for the activity of Ca.</w:t>
      </w:r>
      <w:r w:rsidRPr="00BF24C6">
        <w:rPr>
          <w:rFonts w:cstheme="minorHAnsi"/>
        </w:rPr>
        <w:t xml:space="preserve"> </w:t>
      </w:r>
      <w:r w:rsidRPr="00BF24C6">
        <w:rPr>
          <w:rFonts w:cstheme="minorHAnsi"/>
          <w:b/>
          <w:bCs/>
        </w:rPr>
        <w:t>(a)</w:t>
      </w:r>
      <w:r w:rsidRPr="00BF24C6">
        <w:rPr>
          <w:rFonts w:cstheme="minorHAnsi"/>
        </w:rPr>
        <w:t xml:space="preserve"> Optimal pH: Ca was incubated in the presence of CBGA in various reactional pH (30°C). </w:t>
      </w:r>
      <w:r w:rsidRPr="00BF24C6">
        <w:rPr>
          <w:rFonts w:cstheme="minorHAnsi"/>
          <w:b/>
          <w:bCs/>
        </w:rPr>
        <w:t>(b)</w:t>
      </w:r>
      <w:r w:rsidRPr="00BF24C6">
        <w:rPr>
          <w:rFonts w:cstheme="minorHAnsi"/>
        </w:rPr>
        <w:t xml:space="preserve"> Optimal temperature: Ca was incubated in the presence of CBGA at various temperatures (pH 5). Reaction mixes were analyzed by high-performance liquid chromatography (HPLC). All incubations were performed in triplicates; error bars represent the standard deviation. Abbreviated molecules: CBCA, </w:t>
      </w:r>
      <w:proofErr w:type="spellStart"/>
      <w:r w:rsidRPr="00BF24C6">
        <w:rPr>
          <w:rFonts w:cstheme="minorHAnsi"/>
        </w:rPr>
        <w:t>cannabichromenic</w:t>
      </w:r>
      <w:proofErr w:type="spellEnd"/>
      <w:r w:rsidRPr="00BF24C6">
        <w:rPr>
          <w:rFonts w:cstheme="minorHAnsi"/>
        </w:rPr>
        <w:t xml:space="preserve"> acid; CBDA, </w:t>
      </w:r>
      <w:proofErr w:type="spellStart"/>
      <w:r w:rsidRPr="00BF24C6">
        <w:rPr>
          <w:rFonts w:cstheme="minorHAnsi"/>
        </w:rPr>
        <w:t>cannabidiolic</w:t>
      </w:r>
      <w:proofErr w:type="spellEnd"/>
      <w:r w:rsidRPr="00BF24C6">
        <w:rPr>
          <w:rFonts w:cstheme="minorHAnsi"/>
        </w:rPr>
        <w:t xml:space="preserve"> acid; CBGA, </w:t>
      </w:r>
      <w:proofErr w:type="spellStart"/>
      <w:r w:rsidRPr="00BF24C6">
        <w:rPr>
          <w:rFonts w:cstheme="minorHAnsi"/>
        </w:rPr>
        <w:t>cannabigerolic</w:t>
      </w:r>
      <w:proofErr w:type="spellEnd"/>
      <w:r w:rsidRPr="00BF24C6">
        <w:rPr>
          <w:rFonts w:cstheme="minorHAnsi"/>
        </w:rPr>
        <w:t xml:space="preserve"> acid; THCA, </w:t>
      </w:r>
      <w:r w:rsidR="00E00767" w:rsidRPr="00C6382B">
        <w:rPr>
          <w:rFonts w:cstheme="minorHAnsi"/>
          <w:color w:val="EE0000"/>
        </w:rPr>
        <w:t>(−)-trans</w:t>
      </w:r>
      <w:r w:rsidR="00C6382B" w:rsidRPr="00C6382B">
        <w:rPr>
          <w:rFonts w:cstheme="minorHAnsi"/>
          <w:color w:val="EE0000"/>
        </w:rPr>
        <w:t>-Δ9-</w:t>
      </w:r>
      <w:r w:rsidRPr="00BF24C6">
        <w:rPr>
          <w:rFonts w:cstheme="minorHAnsi"/>
        </w:rPr>
        <w:t>tetrahydrocannabinolic acid.</w:t>
      </w:r>
      <w:r w:rsidRPr="00BF24C6">
        <w:rPr>
          <w:rFonts w:cstheme="minorHAnsi"/>
        </w:rPr>
        <w:br w:type="page"/>
      </w:r>
    </w:p>
    <w:p w14:paraId="32F2248C" w14:textId="10B97843" w:rsidR="00C06211" w:rsidRPr="00BF24C6" w:rsidRDefault="00C06211" w:rsidP="00C06211">
      <w:pPr>
        <w:spacing w:line="360" w:lineRule="auto"/>
        <w:jc w:val="both"/>
        <w:rPr>
          <w:rFonts w:cstheme="minorHAnsi"/>
        </w:rPr>
      </w:pPr>
      <w:r w:rsidRPr="00BF24C6">
        <w:rPr>
          <w:rFonts w:cstheme="minorHAnsi"/>
          <w:noProof/>
        </w:rPr>
        <w:lastRenderedPageBreak/>
        <w:drawing>
          <wp:anchor distT="0" distB="540385" distL="114300" distR="114300" simplePos="0" relativeHeight="251666432" behindDoc="0" locked="0" layoutInCell="1" allowOverlap="1" wp14:anchorId="54C72A48" wp14:editId="77ADE7CA">
            <wp:simplePos x="0" y="0"/>
            <wp:positionH relativeFrom="margin">
              <wp:align>center</wp:align>
            </wp:positionH>
            <wp:positionV relativeFrom="margin">
              <wp:align>top</wp:align>
            </wp:positionV>
            <wp:extent cx="6120000" cy="1803600"/>
            <wp:effectExtent l="0" t="0" r="0" b="0"/>
            <wp:wrapSquare wrapText="bothSides"/>
            <wp:docPr id="55125625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256258"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6120000" cy="1803600"/>
                    </a:xfrm>
                    <a:prstGeom prst="rect">
                      <a:avLst/>
                    </a:prstGeom>
                  </pic:spPr>
                </pic:pic>
              </a:graphicData>
            </a:graphic>
            <wp14:sizeRelH relativeFrom="margin">
              <wp14:pctWidth>0</wp14:pctWidth>
            </wp14:sizeRelH>
            <wp14:sizeRelV relativeFrom="margin">
              <wp14:pctHeight>0</wp14:pctHeight>
            </wp14:sizeRelV>
          </wp:anchor>
        </w:drawing>
      </w:r>
      <w:r w:rsidRPr="00BF24C6">
        <w:rPr>
          <w:rFonts w:cstheme="minorHAnsi"/>
          <w:b/>
          <w:bCs/>
        </w:rPr>
        <w:t>Figure S</w:t>
      </w:r>
      <w:r w:rsidR="00A91C94">
        <w:rPr>
          <w:rFonts w:cstheme="minorHAnsi"/>
          <w:b/>
          <w:bCs/>
        </w:rPr>
        <w:t>5</w:t>
      </w:r>
      <w:r w:rsidRPr="00BF24C6">
        <w:rPr>
          <w:rFonts w:cstheme="minorHAnsi"/>
          <w:b/>
          <w:bCs/>
        </w:rPr>
        <w:t xml:space="preserve"> | Determination of the optimal pH for the activity of </w:t>
      </w:r>
      <w:proofErr w:type="spellStart"/>
      <w:r w:rsidRPr="00BF24C6">
        <w:rPr>
          <w:rFonts w:cstheme="minorHAnsi"/>
          <w:b/>
          <w:bCs/>
        </w:rPr>
        <w:t>HCa→Ca</w:t>
      </w:r>
      <w:r w:rsidRPr="00BF24C6">
        <w:rPr>
          <w:rFonts w:cstheme="minorHAnsi"/>
          <w:b/>
          <w:bCs/>
          <w:vertAlign w:val="subscript"/>
        </w:rPr>
        <w:t>SBR</w:t>
      </w:r>
      <w:proofErr w:type="spellEnd"/>
      <w:r w:rsidRPr="00BF24C6">
        <w:rPr>
          <w:rFonts w:cstheme="minorHAnsi"/>
          <w:b/>
          <w:bCs/>
        </w:rPr>
        <w:t xml:space="preserve"> and </w:t>
      </w:r>
      <w:proofErr w:type="spellStart"/>
      <w:r w:rsidRPr="00BF24C6">
        <w:rPr>
          <w:rFonts w:cstheme="minorHAnsi"/>
          <w:b/>
          <w:bCs/>
        </w:rPr>
        <w:t>Ca→CBDAS</w:t>
      </w:r>
      <w:r w:rsidRPr="00BF24C6">
        <w:rPr>
          <w:rFonts w:cstheme="minorHAnsi"/>
          <w:b/>
          <w:bCs/>
          <w:vertAlign w:val="subscript"/>
        </w:rPr>
        <w:t>SBR_FAD</w:t>
      </w:r>
      <w:proofErr w:type="spellEnd"/>
      <w:r w:rsidRPr="00BF24C6">
        <w:rPr>
          <w:rFonts w:cstheme="minorHAnsi"/>
          <w:b/>
          <w:bCs/>
        </w:rPr>
        <w:t>.</w:t>
      </w:r>
      <w:r w:rsidRPr="00BF24C6">
        <w:rPr>
          <w:rFonts w:cstheme="minorHAnsi"/>
        </w:rPr>
        <w:t xml:space="preserve"> The enzymes </w:t>
      </w:r>
      <w:proofErr w:type="spellStart"/>
      <w:r w:rsidR="0095095A" w:rsidRPr="00BF24C6">
        <w:rPr>
          <w:rFonts w:cstheme="minorHAnsi"/>
        </w:rPr>
        <w:t>HCa→Ca</w:t>
      </w:r>
      <w:r w:rsidR="0095095A" w:rsidRPr="00BF24C6">
        <w:rPr>
          <w:rFonts w:cstheme="minorHAnsi"/>
          <w:vertAlign w:val="subscript"/>
        </w:rPr>
        <w:t>SBR</w:t>
      </w:r>
      <w:proofErr w:type="spellEnd"/>
      <w:r w:rsidR="0095095A" w:rsidRPr="00BF24C6">
        <w:rPr>
          <w:rFonts w:cstheme="minorHAnsi"/>
          <w:b/>
          <w:bCs/>
        </w:rPr>
        <w:t xml:space="preserve"> (a) </w:t>
      </w:r>
      <w:r w:rsidR="0095095A" w:rsidRPr="00BF24C6">
        <w:rPr>
          <w:rFonts w:cstheme="minorHAnsi"/>
        </w:rPr>
        <w:t xml:space="preserve">and </w:t>
      </w:r>
      <w:proofErr w:type="spellStart"/>
      <w:r w:rsidR="0095095A" w:rsidRPr="00BF24C6">
        <w:rPr>
          <w:rFonts w:cstheme="minorHAnsi"/>
        </w:rPr>
        <w:t>Ca→CBDAS</w:t>
      </w:r>
      <w:r w:rsidR="0095095A" w:rsidRPr="00BF24C6">
        <w:rPr>
          <w:rFonts w:cstheme="minorHAnsi"/>
          <w:vertAlign w:val="subscript"/>
        </w:rPr>
        <w:t>SBR_FAD</w:t>
      </w:r>
      <w:proofErr w:type="spellEnd"/>
      <w:r w:rsidR="0095095A" w:rsidRPr="00BF24C6">
        <w:rPr>
          <w:rFonts w:cstheme="minorHAnsi"/>
          <w:b/>
          <w:bCs/>
        </w:rPr>
        <w:t xml:space="preserve"> (b) </w:t>
      </w:r>
      <w:r w:rsidRPr="00BF24C6">
        <w:rPr>
          <w:rFonts w:cstheme="minorHAnsi"/>
        </w:rPr>
        <w:t xml:space="preserve">were incubated in the presence of CBGA in various reactional pH (30°C). Reaction mixes were analyzed by high-performance liquid chromatography (HPLC). All incubations were performed in triplicates; error bars represent the standard deviation. Abbreviated molecules: CBCA, </w:t>
      </w:r>
      <w:proofErr w:type="spellStart"/>
      <w:r w:rsidRPr="00BF24C6">
        <w:rPr>
          <w:rFonts w:cstheme="minorHAnsi"/>
        </w:rPr>
        <w:t>cannabichromenic</w:t>
      </w:r>
      <w:proofErr w:type="spellEnd"/>
      <w:r w:rsidRPr="00BF24C6">
        <w:rPr>
          <w:rFonts w:cstheme="minorHAnsi"/>
        </w:rPr>
        <w:t xml:space="preserve"> acid; CBDA, </w:t>
      </w:r>
      <w:proofErr w:type="spellStart"/>
      <w:r w:rsidRPr="00BF24C6">
        <w:rPr>
          <w:rFonts w:cstheme="minorHAnsi"/>
        </w:rPr>
        <w:t>cannabidiolic</w:t>
      </w:r>
      <w:proofErr w:type="spellEnd"/>
      <w:r w:rsidRPr="00BF24C6">
        <w:rPr>
          <w:rFonts w:cstheme="minorHAnsi"/>
        </w:rPr>
        <w:t xml:space="preserve"> acid; CBGA, </w:t>
      </w:r>
      <w:proofErr w:type="spellStart"/>
      <w:r w:rsidRPr="00BF24C6">
        <w:rPr>
          <w:rFonts w:cstheme="minorHAnsi"/>
        </w:rPr>
        <w:t>cannabigerolic</w:t>
      </w:r>
      <w:proofErr w:type="spellEnd"/>
      <w:r w:rsidRPr="00BF24C6">
        <w:rPr>
          <w:rFonts w:cstheme="minorHAnsi"/>
        </w:rPr>
        <w:t xml:space="preserve"> acid; THCA, </w:t>
      </w:r>
      <w:r w:rsidR="00E00767" w:rsidRPr="006669B5">
        <w:rPr>
          <w:rFonts w:cstheme="minorHAnsi"/>
          <w:color w:val="EE0000"/>
        </w:rPr>
        <w:t>(−)-trans-</w:t>
      </w:r>
      <w:r w:rsidR="00F96E3F" w:rsidRPr="00F96E3F">
        <w:rPr>
          <w:rFonts w:cstheme="minorHAnsi"/>
          <w:color w:val="EE0000"/>
        </w:rPr>
        <w:t>Δ9-</w:t>
      </w:r>
      <w:r w:rsidRPr="00BF24C6">
        <w:rPr>
          <w:rFonts w:cstheme="minorHAnsi"/>
        </w:rPr>
        <w:t>tetrahydrocannabinolic acid.</w:t>
      </w:r>
      <w:r w:rsidRPr="00BF24C6">
        <w:rPr>
          <w:rFonts w:cstheme="minorHAnsi"/>
        </w:rPr>
        <w:br w:type="page"/>
      </w:r>
    </w:p>
    <w:p w14:paraId="0936AC52" w14:textId="3224F1C1" w:rsidR="0034545E" w:rsidRPr="00BF24C6" w:rsidRDefault="00C06211" w:rsidP="0095095A">
      <w:pPr>
        <w:spacing w:line="360" w:lineRule="auto"/>
        <w:jc w:val="both"/>
        <w:rPr>
          <w:rFonts w:cstheme="minorHAnsi"/>
          <w:b/>
          <w:bCs/>
          <w:shd w:val="clear" w:color="auto" w:fill="FFFFFF"/>
        </w:rPr>
      </w:pPr>
      <w:r w:rsidRPr="00BF24C6">
        <w:rPr>
          <w:rFonts w:cstheme="minorHAnsi"/>
          <w:noProof/>
        </w:rPr>
        <w:lastRenderedPageBreak/>
        <w:drawing>
          <wp:anchor distT="0" distB="540385" distL="114300" distR="114300" simplePos="0" relativeHeight="251667456" behindDoc="0" locked="0" layoutInCell="1" allowOverlap="1" wp14:anchorId="65A23634" wp14:editId="1B06529E">
            <wp:simplePos x="0" y="0"/>
            <wp:positionH relativeFrom="margin">
              <wp:align>center</wp:align>
            </wp:positionH>
            <wp:positionV relativeFrom="margin">
              <wp:align>top</wp:align>
            </wp:positionV>
            <wp:extent cx="6120000" cy="6897600"/>
            <wp:effectExtent l="0" t="0" r="0" b="0"/>
            <wp:wrapSquare wrapText="bothSides"/>
            <wp:docPr id="205993823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93823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6120000" cy="6897600"/>
                    </a:xfrm>
                    <a:prstGeom prst="rect">
                      <a:avLst/>
                    </a:prstGeom>
                  </pic:spPr>
                </pic:pic>
              </a:graphicData>
            </a:graphic>
            <wp14:sizeRelH relativeFrom="margin">
              <wp14:pctWidth>0</wp14:pctWidth>
            </wp14:sizeRelH>
            <wp14:sizeRelV relativeFrom="margin">
              <wp14:pctHeight>0</wp14:pctHeight>
            </wp14:sizeRelV>
          </wp:anchor>
        </w:drawing>
      </w:r>
      <w:r w:rsidRPr="00BF24C6">
        <w:rPr>
          <w:rFonts w:cstheme="minorHAnsi"/>
          <w:b/>
          <w:bCs/>
        </w:rPr>
        <w:t>Figure S</w:t>
      </w:r>
      <w:r w:rsidR="00A91C94">
        <w:rPr>
          <w:rFonts w:cstheme="minorHAnsi"/>
          <w:b/>
          <w:bCs/>
        </w:rPr>
        <w:t>6</w:t>
      </w:r>
      <w:r w:rsidRPr="00BF24C6">
        <w:rPr>
          <w:rFonts w:cstheme="minorHAnsi"/>
          <w:b/>
          <w:bCs/>
        </w:rPr>
        <w:t xml:space="preserve"> | Design and structure of the THCAS→CBDAS hybrid. </w:t>
      </w:r>
      <w:r w:rsidRPr="00BF24C6">
        <w:rPr>
          <w:rFonts w:cstheme="minorHAnsi"/>
        </w:rPr>
        <w:t xml:space="preserve">The THCAS backbone is cyan, the CBDAS donor is salmon. The FAD cofactor is in red. </w:t>
      </w:r>
      <w:r w:rsidRPr="00BF24C6">
        <w:rPr>
          <w:rFonts w:cstheme="minorHAnsi"/>
          <w:b/>
          <w:bCs/>
        </w:rPr>
        <w:t>(a)</w:t>
      </w:r>
      <w:r w:rsidRPr="00BF24C6">
        <w:rPr>
          <w:rFonts w:cstheme="minorHAnsi"/>
        </w:rPr>
        <w:t xml:space="preserve"> Design of THCAS→CBDAS. Mutations from Ca→A1A2a</w:t>
      </w:r>
      <w:r w:rsidRPr="00BF24C6">
        <w:rPr>
          <w:rFonts w:cstheme="minorHAnsi"/>
          <w:vertAlign w:val="subscript"/>
        </w:rPr>
        <w:t>SBR</w:t>
      </w:r>
      <w:r w:rsidRPr="00BF24C6">
        <w:rPr>
          <w:rFonts w:cstheme="minorHAnsi"/>
        </w:rPr>
        <w:t xml:space="preserve"> are in gold (reversed to their Ca state), mutations from </w:t>
      </w:r>
      <w:proofErr w:type="spellStart"/>
      <w:r w:rsidRPr="00BF24C6">
        <w:rPr>
          <w:rFonts w:cstheme="minorHAnsi"/>
        </w:rPr>
        <w:t>Ca→CBDAS</w:t>
      </w:r>
      <w:r w:rsidRPr="00BF24C6">
        <w:rPr>
          <w:rFonts w:cstheme="minorHAnsi"/>
          <w:vertAlign w:val="subscript"/>
        </w:rPr>
        <w:t>SBR</w:t>
      </w:r>
      <w:proofErr w:type="spellEnd"/>
      <w:r w:rsidRPr="00BF24C6">
        <w:rPr>
          <w:rFonts w:cstheme="minorHAnsi"/>
        </w:rPr>
        <w:t xml:space="preserve"> are in dark red (mutated to their CBDAS state), residues mutated in both Ca→A1A2a</w:t>
      </w:r>
      <w:r w:rsidRPr="00BF24C6">
        <w:rPr>
          <w:rFonts w:cstheme="minorHAnsi"/>
          <w:vertAlign w:val="subscript"/>
        </w:rPr>
        <w:t>SBR</w:t>
      </w:r>
      <w:r w:rsidRPr="00BF24C6">
        <w:rPr>
          <w:rFonts w:cstheme="minorHAnsi"/>
        </w:rPr>
        <w:t xml:space="preserve"> and </w:t>
      </w:r>
      <w:proofErr w:type="spellStart"/>
      <w:r w:rsidRPr="00BF24C6">
        <w:rPr>
          <w:rFonts w:cstheme="minorHAnsi"/>
        </w:rPr>
        <w:t>Ca→CBDAS</w:t>
      </w:r>
      <w:r w:rsidRPr="00BF24C6">
        <w:rPr>
          <w:rFonts w:cstheme="minorHAnsi"/>
          <w:vertAlign w:val="subscript"/>
        </w:rPr>
        <w:t>SBR</w:t>
      </w:r>
      <w:proofErr w:type="spellEnd"/>
      <w:r w:rsidRPr="00BF24C6">
        <w:rPr>
          <w:rFonts w:cstheme="minorHAnsi"/>
        </w:rPr>
        <w:t xml:space="preserve"> are in black (shown in their CBDAS state). Because of the high similarity in both sequence and activity between A1A2a and THCAS, mutations from A1A2a to THCAS were ignored. Abbreviations: AA, amino acids; </w:t>
      </w:r>
      <w:r w:rsidRPr="00BF24C6">
        <w:rPr>
          <w:rFonts w:cstheme="minorHAnsi"/>
        </w:rPr>
        <w:lastRenderedPageBreak/>
        <w:t xml:space="preserve">SBR, substrate binding region; FBS, FAD binding site. </w:t>
      </w:r>
      <w:r w:rsidRPr="00BF24C6">
        <w:rPr>
          <w:rFonts w:cstheme="minorHAnsi"/>
          <w:b/>
          <w:bCs/>
        </w:rPr>
        <w:t>(b)</w:t>
      </w:r>
      <w:r w:rsidRPr="00BF24C6">
        <w:rPr>
          <w:rFonts w:cstheme="minorHAnsi"/>
        </w:rPr>
        <w:t xml:space="preserve"> Evolution of the substrate binding region in THCAS, THCAS→CBDAS and CBDAS. To improve three-dimensional visualization, the cavity opening toward the FAD was colored in transparent white. Mutated residues that strongly impact the shape of the substrate binding region are outlined in white; the line is solid on the surface of the enzyme and dotted where the residues are buried. The THCAS→CBDAS hybrid successfully recovered the rotation of region 358-366 depicted in </w:t>
      </w:r>
      <w:r w:rsidRPr="00BF24C6">
        <w:rPr>
          <w:rFonts w:cstheme="minorHAnsi"/>
          <w:b/>
          <w:bCs/>
        </w:rPr>
        <w:t>Figure 5b-d</w:t>
      </w:r>
      <w:r w:rsidRPr="00BF24C6">
        <w:rPr>
          <w:rFonts w:cstheme="minorHAnsi"/>
        </w:rPr>
        <w:t>, despite mutation such as Y360F that occurred between A1A2a and THCAS. Residues are numbered according to their THCAS equivalent.</w:t>
      </w:r>
      <w:r w:rsidR="0034545E" w:rsidRPr="00BF24C6">
        <w:rPr>
          <w:rFonts w:cstheme="minorHAnsi"/>
          <w:b/>
          <w:bCs/>
          <w:shd w:val="clear" w:color="auto" w:fill="FFFFFF"/>
        </w:rPr>
        <w:br w:type="page"/>
      </w:r>
    </w:p>
    <w:p w14:paraId="63D07B52" w14:textId="53F99EC4" w:rsidR="0095095A" w:rsidRPr="00BF24C6" w:rsidRDefault="0095095A" w:rsidP="0095095A">
      <w:pPr>
        <w:spacing w:line="360" w:lineRule="auto"/>
        <w:rPr>
          <w:rFonts w:cstheme="minorHAnsi"/>
        </w:rPr>
      </w:pPr>
      <w:r w:rsidRPr="00BF24C6">
        <w:rPr>
          <w:rFonts w:cstheme="minorHAnsi"/>
          <w:b/>
          <w:bCs/>
          <w:sz w:val="28"/>
          <w:szCs w:val="28"/>
        </w:rPr>
        <w:lastRenderedPageBreak/>
        <w:t>Supporting tables</w:t>
      </w:r>
    </w:p>
    <w:p w14:paraId="446CC668" w14:textId="77777777" w:rsidR="0095095A" w:rsidRPr="00BF24C6" w:rsidRDefault="0095095A" w:rsidP="001A7926">
      <w:pPr>
        <w:spacing w:line="360" w:lineRule="auto"/>
        <w:jc w:val="both"/>
        <w:rPr>
          <w:i/>
          <w:iCs/>
        </w:rPr>
      </w:pPr>
    </w:p>
    <w:p w14:paraId="2289B99E" w14:textId="713975E5" w:rsidR="001A7926" w:rsidRPr="00BF24C6" w:rsidRDefault="001A7926" w:rsidP="001A7926">
      <w:pPr>
        <w:spacing w:line="360" w:lineRule="auto"/>
        <w:jc w:val="both"/>
        <w:rPr>
          <w:i/>
          <w:iCs/>
        </w:rPr>
      </w:pPr>
      <w:r w:rsidRPr="00BF24C6">
        <w:rPr>
          <w:i/>
          <w:iCs/>
        </w:rPr>
        <w:t>[Excel file attached]</w:t>
      </w:r>
    </w:p>
    <w:p w14:paraId="18A2B040" w14:textId="670F30E8" w:rsidR="001A7926" w:rsidRPr="00BF24C6" w:rsidRDefault="00A815D2" w:rsidP="001A7926">
      <w:pPr>
        <w:spacing w:line="360" w:lineRule="auto"/>
        <w:jc w:val="both"/>
      </w:pPr>
      <w:r w:rsidRPr="00BF24C6">
        <w:rPr>
          <w:b/>
          <w:bCs/>
        </w:rPr>
        <w:t xml:space="preserve">Table S1 </w:t>
      </w:r>
      <w:r w:rsidR="001A7926" w:rsidRPr="00BF24C6">
        <w:rPr>
          <w:b/>
          <w:bCs/>
        </w:rPr>
        <w:t>|Analysis of the reconstructed ancestral sequences.</w:t>
      </w:r>
      <w:r w:rsidR="001A7926" w:rsidRPr="00BF24C6">
        <w:t xml:space="preserve"> </w:t>
      </w:r>
      <w:r w:rsidR="001A7926" w:rsidRPr="00BF24C6">
        <w:rPr>
          <w:b/>
          <w:bCs/>
        </w:rPr>
        <w:t xml:space="preserve">(a) </w:t>
      </w:r>
      <w:r w:rsidR="001A7926" w:rsidRPr="00BF24C6">
        <w:t xml:space="preserve">Comparison of the sequence obtained with the Bayesian and Maximum likelihood models. </w:t>
      </w:r>
      <w:r w:rsidR="001A7926" w:rsidRPr="00BF24C6">
        <w:rPr>
          <w:b/>
          <w:bCs/>
        </w:rPr>
        <w:t xml:space="preserve">(b) </w:t>
      </w:r>
      <w:r w:rsidR="001A7926" w:rsidRPr="00BF24C6">
        <w:t xml:space="preserve">Flowchart explaining how posterior probabilities were analyzed and summarizing which ambiguous characters were replaced. </w:t>
      </w:r>
      <w:r w:rsidR="001A7926" w:rsidRPr="00BF24C6">
        <w:rPr>
          <w:b/>
          <w:bCs/>
        </w:rPr>
        <w:t>(c)</w:t>
      </w:r>
      <w:r w:rsidR="001A7926" w:rsidRPr="00BF24C6">
        <w:t xml:space="preserve"> Posterior probabilities associated to each nucleotide of the Bayesian inferred sequence.</w:t>
      </w:r>
      <w:r w:rsidR="001A7926" w:rsidRPr="00BF24C6">
        <w:rPr>
          <w:b/>
          <w:bCs/>
        </w:rPr>
        <w:t xml:space="preserve"> (d-f) </w:t>
      </w:r>
      <w:r w:rsidR="001A7926" w:rsidRPr="00BF24C6">
        <w:t xml:space="preserve">Analysis of the ambiguous characters in </w:t>
      </w:r>
      <w:proofErr w:type="spellStart"/>
      <w:r w:rsidR="001A7926" w:rsidRPr="00BF24C6">
        <w:t>HCa</w:t>
      </w:r>
      <w:proofErr w:type="spellEnd"/>
      <w:r w:rsidR="001A7926" w:rsidRPr="00BF24C6">
        <w:t xml:space="preserve"> </w:t>
      </w:r>
      <w:r w:rsidR="001A7926" w:rsidRPr="00BF24C6">
        <w:rPr>
          <w:b/>
          <w:bCs/>
        </w:rPr>
        <w:t>(d)</w:t>
      </w:r>
      <w:r w:rsidR="001A7926" w:rsidRPr="00BF24C6">
        <w:t xml:space="preserve">, Ca </w:t>
      </w:r>
      <w:r w:rsidR="001A7926" w:rsidRPr="00BF24C6">
        <w:rPr>
          <w:b/>
          <w:bCs/>
        </w:rPr>
        <w:t>(e)</w:t>
      </w:r>
      <w:r w:rsidR="001A7926" w:rsidRPr="00BF24C6">
        <w:t xml:space="preserve"> and A1A2a </w:t>
      </w:r>
      <w:r w:rsidR="001A7926" w:rsidRPr="00BF24C6">
        <w:rPr>
          <w:b/>
          <w:bCs/>
        </w:rPr>
        <w:t>(f)</w:t>
      </w:r>
      <w:r w:rsidR="001A7926" w:rsidRPr="00BF24C6">
        <w:t xml:space="preserve">. </w:t>
      </w:r>
    </w:p>
    <w:p w14:paraId="34505686" w14:textId="77777777" w:rsidR="001A7926" w:rsidRPr="00BF24C6" w:rsidRDefault="001A7926" w:rsidP="001A7926">
      <w:pPr>
        <w:spacing w:line="360" w:lineRule="auto"/>
        <w:jc w:val="both"/>
      </w:pPr>
    </w:p>
    <w:p w14:paraId="09143344" w14:textId="77777777" w:rsidR="001A7926" w:rsidRPr="00BF24C6" w:rsidRDefault="001A7926" w:rsidP="001A7926">
      <w:pPr>
        <w:spacing w:line="360" w:lineRule="auto"/>
        <w:jc w:val="both"/>
        <w:rPr>
          <w:i/>
          <w:iCs/>
        </w:rPr>
      </w:pPr>
      <w:r w:rsidRPr="00BF24C6">
        <w:rPr>
          <w:i/>
          <w:iCs/>
        </w:rPr>
        <w:t>[Excel file attached]</w:t>
      </w:r>
    </w:p>
    <w:p w14:paraId="66FF7059" w14:textId="4EBC1426" w:rsidR="0095095A" w:rsidRPr="00BF24C6" w:rsidRDefault="00A815D2" w:rsidP="001A7926">
      <w:pPr>
        <w:spacing w:line="360" w:lineRule="auto"/>
        <w:jc w:val="both"/>
      </w:pPr>
      <w:r w:rsidRPr="00BF24C6">
        <w:rPr>
          <w:b/>
          <w:bCs/>
        </w:rPr>
        <w:t xml:space="preserve">Table S2 </w:t>
      </w:r>
      <w:r w:rsidR="001A7926" w:rsidRPr="00BF24C6">
        <w:rPr>
          <w:b/>
          <w:bCs/>
        </w:rPr>
        <w:t xml:space="preserve">|Design of the </w:t>
      </w:r>
      <w:proofErr w:type="spellStart"/>
      <w:r w:rsidR="001A7926" w:rsidRPr="00BF24C6">
        <w:rPr>
          <w:b/>
          <w:bCs/>
        </w:rPr>
        <w:t>HCa</w:t>
      </w:r>
      <w:r w:rsidR="001A7926" w:rsidRPr="00BF24C6">
        <w:rPr>
          <w:rFonts w:cstheme="minorHAnsi"/>
          <w:b/>
          <w:bCs/>
        </w:rPr>
        <w:t>→</w:t>
      </w:r>
      <w:r w:rsidR="001A7926" w:rsidRPr="00BF24C6">
        <w:rPr>
          <w:b/>
          <w:bCs/>
        </w:rPr>
        <w:t>Ca</w:t>
      </w:r>
      <w:proofErr w:type="spellEnd"/>
      <w:r w:rsidR="001A7926" w:rsidRPr="00BF24C6">
        <w:rPr>
          <w:b/>
          <w:bCs/>
        </w:rPr>
        <w:t xml:space="preserve"> (a), </w:t>
      </w:r>
      <w:proofErr w:type="spellStart"/>
      <w:r w:rsidR="001A7926" w:rsidRPr="00BF24C6">
        <w:rPr>
          <w:b/>
          <w:bCs/>
        </w:rPr>
        <w:t>Ca</w:t>
      </w:r>
      <w:r w:rsidR="001A7926" w:rsidRPr="00BF24C6">
        <w:rPr>
          <w:rFonts w:cstheme="minorHAnsi"/>
          <w:b/>
          <w:bCs/>
        </w:rPr>
        <w:t>→</w:t>
      </w:r>
      <w:r w:rsidR="001A7926" w:rsidRPr="00BF24C6">
        <w:rPr>
          <w:b/>
          <w:bCs/>
        </w:rPr>
        <w:t>CBDAS</w:t>
      </w:r>
      <w:proofErr w:type="spellEnd"/>
      <w:r w:rsidR="001A7926" w:rsidRPr="00BF24C6">
        <w:rPr>
          <w:b/>
          <w:bCs/>
        </w:rPr>
        <w:t xml:space="preserve"> (b) and Ca</w:t>
      </w:r>
      <w:r w:rsidR="001A7926" w:rsidRPr="00BF24C6">
        <w:rPr>
          <w:rFonts w:cstheme="minorHAnsi"/>
          <w:b/>
          <w:bCs/>
        </w:rPr>
        <w:t>→</w:t>
      </w:r>
      <w:r w:rsidR="001A7926" w:rsidRPr="00BF24C6">
        <w:rPr>
          <w:b/>
          <w:bCs/>
        </w:rPr>
        <w:t xml:space="preserve">A1A2a (c) hybrids, based on sequence and structural comparison. </w:t>
      </w:r>
      <w:r w:rsidR="001A7926" w:rsidRPr="00BF24C6">
        <w:t>For each set of hybrids, the sequence of the backbone and donor were compared. Residues that were different in the backbone and donor (</w:t>
      </w:r>
      <w:r w:rsidR="001A7926" w:rsidRPr="00BF24C6">
        <w:rPr>
          <w:i/>
          <w:iCs/>
        </w:rPr>
        <w:t>i.e.</w:t>
      </w:r>
      <w:r w:rsidR="001A7926" w:rsidRPr="00BF24C6">
        <w:t>, evolutionary changes) were identified and detailed; identical residues were ignored. The structural location of the residues was investigated. Residues located in the FAD binding site (FBS, in red) and the substrate binding region (SBR, in blue), including the ASA-loop (ASA, in green) were identified, others were ignored. Physicochemical properties of the residues of interest in the backbone and donor were compared and classified into moderate to major differences (+), minor differences (-), and insertions (ins). These different elements were used to determine which residues to target while designing hybrids. Residues are numbered according to their THCAS equivalent. Residues are colored according to the physicochemical properties of their side chain: positive residues are in blue, negative residues in red, polar uncharged residues in green, hydrophobic residues in yellow, others in purple.</w:t>
      </w:r>
    </w:p>
    <w:p w14:paraId="205DC801" w14:textId="77777777" w:rsidR="0095095A" w:rsidRPr="00BF24C6" w:rsidRDefault="0095095A">
      <w:r w:rsidRPr="00BF24C6">
        <w:br w:type="page"/>
      </w:r>
    </w:p>
    <w:tbl>
      <w:tblPr>
        <w:tblStyle w:val="TableGrid"/>
        <w:tblW w:w="8204" w:type="dxa"/>
        <w:tblLook w:val="04A0" w:firstRow="1" w:lastRow="0" w:firstColumn="1" w:lastColumn="0" w:noHBand="0" w:noVBand="1"/>
      </w:tblPr>
      <w:tblGrid>
        <w:gridCol w:w="1968"/>
        <w:gridCol w:w="622"/>
        <w:gridCol w:w="521"/>
        <w:gridCol w:w="521"/>
        <w:gridCol w:w="622"/>
        <w:gridCol w:w="521"/>
        <w:gridCol w:w="521"/>
        <w:gridCol w:w="521"/>
        <w:gridCol w:w="622"/>
        <w:gridCol w:w="521"/>
        <w:gridCol w:w="622"/>
        <w:gridCol w:w="622"/>
      </w:tblGrid>
      <w:tr w:rsidR="00C06211" w:rsidRPr="00BF24C6" w14:paraId="09328CB8" w14:textId="77777777" w:rsidTr="00A97BFF">
        <w:trPr>
          <w:cantSplit/>
          <w:trHeight w:val="978"/>
        </w:trPr>
        <w:tc>
          <w:tcPr>
            <w:tcW w:w="0" w:type="auto"/>
            <w:shd w:val="clear" w:color="auto" w:fill="F2F2F2" w:themeFill="background1" w:themeFillShade="F2"/>
            <w:vAlign w:val="center"/>
            <w:hideMark/>
          </w:tcPr>
          <w:p w14:paraId="17A4B51E" w14:textId="77777777" w:rsidR="00C06211" w:rsidRPr="00BF24C6" w:rsidRDefault="00C06211" w:rsidP="00A97BFF">
            <w:pPr>
              <w:rPr>
                <w:rFonts w:eastAsia="Times New Roman" w:cstheme="minorHAnsi"/>
                <w:b/>
                <w:bCs/>
                <w:color w:val="000000"/>
                <w:sz w:val="20"/>
                <w:szCs w:val="20"/>
              </w:rPr>
            </w:pPr>
          </w:p>
        </w:tc>
        <w:tc>
          <w:tcPr>
            <w:tcW w:w="0" w:type="auto"/>
            <w:shd w:val="clear" w:color="auto" w:fill="F2F2F2" w:themeFill="background1" w:themeFillShade="F2"/>
            <w:noWrap/>
            <w:textDirection w:val="btLr"/>
            <w:vAlign w:val="center"/>
            <w:hideMark/>
          </w:tcPr>
          <w:p w14:paraId="24C50F2D" w14:textId="77777777" w:rsidR="00C06211" w:rsidRPr="00BF24C6" w:rsidRDefault="00C06211" w:rsidP="00A97BFF">
            <w:pPr>
              <w:ind w:left="113" w:right="113"/>
              <w:rPr>
                <w:rFonts w:eastAsia="Times New Roman" w:cstheme="minorHAnsi"/>
                <w:b/>
                <w:bCs/>
                <w:color w:val="000000"/>
                <w:sz w:val="20"/>
                <w:szCs w:val="20"/>
              </w:rPr>
            </w:pPr>
            <w:r w:rsidRPr="00BF24C6">
              <w:rPr>
                <w:rFonts w:eastAsia="Times New Roman" w:cstheme="minorHAnsi"/>
                <w:b/>
                <w:bCs/>
                <w:color w:val="000000"/>
                <w:sz w:val="20"/>
                <w:szCs w:val="20"/>
              </w:rPr>
              <w:t>Batch A</w:t>
            </w:r>
          </w:p>
        </w:tc>
        <w:tc>
          <w:tcPr>
            <w:tcW w:w="0" w:type="auto"/>
            <w:shd w:val="clear" w:color="auto" w:fill="F2F2F2" w:themeFill="background1" w:themeFillShade="F2"/>
            <w:noWrap/>
            <w:textDirection w:val="btLr"/>
            <w:vAlign w:val="center"/>
            <w:hideMark/>
          </w:tcPr>
          <w:p w14:paraId="36E3EB91" w14:textId="77777777" w:rsidR="00C06211" w:rsidRPr="00BF24C6" w:rsidRDefault="00C06211" w:rsidP="00A97BFF">
            <w:pPr>
              <w:ind w:left="113" w:right="113"/>
              <w:rPr>
                <w:rFonts w:eastAsia="Times New Roman" w:cstheme="minorHAnsi"/>
                <w:sz w:val="20"/>
                <w:szCs w:val="20"/>
              </w:rPr>
            </w:pPr>
            <w:r w:rsidRPr="00BF24C6">
              <w:rPr>
                <w:rFonts w:eastAsia="Times New Roman" w:cstheme="minorHAnsi"/>
                <w:b/>
                <w:bCs/>
                <w:color w:val="000000"/>
                <w:sz w:val="20"/>
                <w:szCs w:val="20"/>
              </w:rPr>
              <w:t>Batch B</w:t>
            </w:r>
          </w:p>
        </w:tc>
        <w:tc>
          <w:tcPr>
            <w:tcW w:w="0" w:type="auto"/>
            <w:shd w:val="clear" w:color="auto" w:fill="F2F2F2" w:themeFill="background1" w:themeFillShade="F2"/>
            <w:noWrap/>
            <w:textDirection w:val="btLr"/>
            <w:vAlign w:val="center"/>
            <w:hideMark/>
          </w:tcPr>
          <w:p w14:paraId="60D0F8AF" w14:textId="77777777" w:rsidR="00C06211" w:rsidRPr="00BF24C6" w:rsidRDefault="00C06211" w:rsidP="00A97BFF">
            <w:pPr>
              <w:ind w:left="113" w:right="113"/>
              <w:rPr>
                <w:rFonts w:eastAsia="Times New Roman" w:cstheme="minorHAnsi"/>
                <w:sz w:val="20"/>
                <w:szCs w:val="20"/>
              </w:rPr>
            </w:pPr>
            <w:r w:rsidRPr="00BF24C6">
              <w:rPr>
                <w:rFonts w:eastAsia="Times New Roman" w:cstheme="minorHAnsi"/>
                <w:b/>
                <w:bCs/>
                <w:color w:val="000000"/>
                <w:sz w:val="20"/>
                <w:szCs w:val="20"/>
              </w:rPr>
              <w:t>Batch C</w:t>
            </w:r>
          </w:p>
        </w:tc>
        <w:tc>
          <w:tcPr>
            <w:tcW w:w="0" w:type="auto"/>
            <w:shd w:val="clear" w:color="auto" w:fill="F2F2F2" w:themeFill="background1" w:themeFillShade="F2"/>
            <w:noWrap/>
            <w:textDirection w:val="btLr"/>
            <w:vAlign w:val="center"/>
            <w:hideMark/>
          </w:tcPr>
          <w:p w14:paraId="4BE137B3" w14:textId="77777777" w:rsidR="00C06211" w:rsidRPr="00BF24C6" w:rsidRDefault="00C06211" w:rsidP="00A97BFF">
            <w:pPr>
              <w:ind w:left="113" w:right="113"/>
              <w:rPr>
                <w:rFonts w:eastAsia="Times New Roman" w:cstheme="minorHAnsi"/>
                <w:sz w:val="20"/>
                <w:szCs w:val="20"/>
              </w:rPr>
            </w:pPr>
            <w:r w:rsidRPr="00BF24C6">
              <w:rPr>
                <w:rFonts w:eastAsia="Times New Roman" w:cstheme="minorHAnsi"/>
                <w:b/>
                <w:bCs/>
                <w:color w:val="000000"/>
                <w:sz w:val="20"/>
                <w:szCs w:val="20"/>
              </w:rPr>
              <w:t>Batch D</w:t>
            </w:r>
          </w:p>
        </w:tc>
        <w:tc>
          <w:tcPr>
            <w:tcW w:w="0" w:type="auto"/>
            <w:shd w:val="clear" w:color="auto" w:fill="F2F2F2" w:themeFill="background1" w:themeFillShade="F2"/>
            <w:noWrap/>
            <w:textDirection w:val="btLr"/>
            <w:vAlign w:val="center"/>
            <w:hideMark/>
          </w:tcPr>
          <w:p w14:paraId="1A22BDF9" w14:textId="77777777" w:rsidR="00C06211" w:rsidRPr="00BF24C6" w:rsidRDefault="00C06211" w:rsidP="00A97BFF">
            <w:pPr>
              <w:ind w:left="113" w:right="113"/>
              <w:rPr>
                <w:rFonts w:eastAsia="Times New Roman" w:cstheme="minorHAnsi"/>
                <w:sz w:val="20"/>
                <w:szCs w:val="20"/>
              </w:rPr>
            </w:pPr>
            <w:r w:rsidRPr="00BF24C6">
              <w:rPr>
                <w:rFonts w:eastAsia="Times New Roman" w:cstheme="minorHAnsi"/>
                <w:b/>
                <w:bCs/>
                <w:color w:val="000000"/>
                <w:sz w:val="20"/>
                <w:szCs w:val="20"/>
              </w:rPr>
              <w:t>Batch E</w:t>
            </w:r>
          </w:p>
        </w:tc>
        <w:tc>
          <w:tcPr>
            <w:tcW w:w="0" w:type="auto"/>
            <w:shd w:val="clear" w:color="auto" w:fill="F2F2F2" w:themeFill="background1" w:themeFillShade="F2"/>
            <w:noWrap/>
            <w:textDirection w:val="btLr"/>
            <w:vAlign w:val="center"/>
            <w:hideMark/>
          </w:tcPr>
          <w:p w14:paraId="41DEBB2B" w14:textId="77777777" w:rsidR="00C06211" w:rsidRPr="00BF24C6" w:rsidRDefault="00C06211" w:rsidP="00A97BFF">
            <w:pPr>
              <w:ind w:left="113" w:right="113"/>
              <w:rPr>
                <w:rFonts w:eastAsia="Times New Roman" w:cstheme="minorHAnsi"/>
                <w:sz w:val="20"/>
                <w:szCs w:val="20"/>
              </w:rPr>
            </w:pPr>
            <w:r w:rsidRPr="00BF24C6">
              <w:rPr>
                <w:rFonts w:eastAsia="Times New Roman" w:cstheme="minorHAnsi"/>
                <w:b/>
                <w:bCs/>
                <w:color w:val="000000"/>
                <w:sz w:val="20"/>
                <w:szCs w:val="20"/>
              </w:rPr>
              <w:t>Batch F</w:t>
            </w:r>
          </w:p>
        </w:tc>
        <w:tc>
          <w:tcPr>
            <w:tcW w:w="0" w:type="auto"/>
            <w:shd w:val="clear" w:color="auto" w:fill="F2F2F2" w:themeFill="background1" w:themeFillShade="F2"/>
            <w:noWrap/>
            <w:textDirection w:val="btLr"/>
            <w:vAlign w:val="center"/>
            <w:hideMark/>
          </w:tcPr>
          <w:p w14:paraId="18BF45ED" w14:textId="77777777" w:rsidR="00C06211" w:rsidRPr="00BF24C6" w:rsidRDefault="00C06211" w:rsidP="00A97BFF">
            <w:pPr>
              <w:ind w:left="113" w:right="113"/>
              <w:rPr>
                <w:rFonts w:eastAsia="Times New Roman" w:cstheme="minorHAnsi"/>
                <w:sz w:val="20"/>
                <w:szCs w:val="20"/>
              </w:rPr>
            </w:pPr>
            <w:r w:rsidRPr="00BF24C6">
              <w:rPr>
                <w:rFonts w:eastAsia="Times New Roman" w:cstheme="minorHAnsi"/>
                <w:b/>
                <w:bCs/>
                <w:color w:val="000000"/>
                <w:sz w:val="20"/>
                <w:szCs w:val="20"/>
              </w:rPr>
              <w:t>Batch G</w:t>
            </w:r>
          </w:p>
        </w:tc>
        <w:tc>
          <w:tcPr>
            <w:tcW w:w="0" w:type="auto"/>
            <w:shd w:val="clear" w:color="auto" w:fill="F2F2F2" w:themeFill="background1" w:themeFillShade="F2"/>
            <w:noWrap/>
            <w:textDirection w:val="btLr"/>
            <w:vAlign w:val="center"/>
            <w:hideMark/>
          </w:tcPr>
          <w:p w14:paraId="7CEA5EC0" w14:textId="77777777" w:rsidR="00C06211" w:rsidRPr="00BF24C6" w:rsidRDefault="00C06211" w:rsidP="00A97BFF">
            <w:pPr>
              <w:ind w:left="113" w:right="113"/>
              <w:rPr>
                <w:rFonts w:eastAsia="Times New Roman" w:cstheme="minorHAnsi"/>
                <w:sz w:val="20"/>
                <w:szCs w:val="20"/>
              </w:rPr>
            </w:pPr>
            <w:r w:rsidRPr="00BF24C6">
              <w:rPr>
                <w:rFonts w:eastAsia="Times New Roman" w:cstheme="minorHAnsi"/>
                <w:b/>
                <w:bCs/>
                <w:color w:val="000000"/>
                <w:sz w:val="20"/>
                <w:szCs w:val="20"/>
              </w:rPr>
              <w:t>Batch H</w:t>
            </w:r>
          </w:p>
        </w:tc>
        <w:tc>
          <w:tcPr>
            <w:tcW w:w="0" w:type="auto"/>
            <w:shd w:val="clear" w:color="auto" w:fill="F2F2F2" w:themeFill="background1" w:themeFillShade="F2"/>
            <w:noWrap/>
            <w:textDirection w:val="btLr"/>
            <w:vAlign w:val="center"/>
            <w:hideMark/>
          </w:tcPr>
          <w:p w14:paraId="4641DACB" w14:textId="77777777" w:rsidR="00C06211" w:rsidRPr="00BF24C6" w:rsidRDefault="00C06211" w:rsidP="00A97BFF">
            <w:pPr>
              <w:ind w:left="113" w:right="113"/>
              <w:rPr>
                <w:rFonts w:eastAsia="Times New Roman" w:cstheme="minorHAnsi"/>
                <w:sz w:val="20"/>
                <w:szCs w:val="20"/>
              </w:rPr>
            </w:pPr>
            <w:r w:rsidRPr="00BF24C6">
              <w:rPr>
                <w:rFonts w:eastAsia="Times New Roman" w:cstheme="minorHAnsi"/>
                <w:b/>
                <w:bCs/>
                <w:color w:val="000000"/>
                <w:sz w:val="20"/>
                <w:szCs w:val="20"/>
              </w:rPr>
              <w:t>Batch I</w:t>
            </w:r>
          </w:p>
        </w:tc>
        <w:tc>
          <w:tcPr>
            <w:tcW w:w="0" w:type="auto"/>
            <w:shd w:val="clear" w:color="auto" w:fill="F2F2F2" w:themeFill="background1" w:themeFillShade="F2"/>
            <w:noWrap/>
            <w:textDirection w:val="btLr"/>
            <w:vAlign w:val="center"/>
            <w:hideMark/>
          </w:tcPr>
          <w:p w14:paraId="67737F13" w14:textId="77777777" w:rsidR="00C06211" w:rsidRPr="00BF24C6" w:rsidRDefault="00C06211" w:rsidP="00A97BFF">
            <w:pPr>
              <w:ind w:left="113" w:right="113"/>
              <w:rPr>
                <w:rFonts w:eastAsia="Times New Roman" w:cstheme="minorHAnsi"/>
                <w:sz w:val="20"/>
                <w:szCs w:val="20"/>
              </w:rPr>
            </w:pPr>
            <w:r w:rsidRPr="00BF24C6">
              <w:rPr>
                <w:rFonts w:eastAsia="Times New Roman" w:cstheme="minorHAnsi"/>
                <w:b/>
                <w:bCs/>
                <w:color w:val="000000"/>
                <w:sz w:val="20"/>
                <w:szCs w:val="20"/>
              </w:rPr>
              <w:t>Batch J</w:t>
            </w:r>
          </w:p>
        </w:tc>
        <w:tc>
          <w:tcPr>
            <w:tcW w:w="0" w:type="auto"/>
            <w:shd w:val="clear" w:color="auto" w:fill="F2F2F2" w:themeFill="background1" w:themeFillShade="F2"/>
            <w:noWrap/>
            <w:textDirection w:val="btLr"/>
            <w:vAlign w:val="center"/>
            <w:hideMark/>
          </w:tcPr>
          <w:p w14:paraId="54DEFA3B" w14:textId="77777777" w:rsidR="00C06211" w:rsidRPr="00BF24C6" w:rsidRDefault="00C06211" w:rsidP="00A97BFF">
            <w:pPr>
              <w:ind w:left="113" w:right="113"/>
              <w:rPr>
                <w:rFonts w:eastAsia="Times New Roman" w:cstheme="minorHAnsi"/>
                <w:sz w:val="20"/>
                <w:szCs w:val="20"/>
              </w:rPr>
            </w:pPr>
            <w:r w:rsidRPr="00BF24C6">
              <w:rPr>
                <w:rFonts w:eastAsia="Times New Roman" w:cstheme="minorHAnsi"/>
                <w:b/>
                <w:bCs/>
                <w:color w:val="000000"/>
                <w:sz w:val="20"/>
                <w:szCs w:val="20"/>
              </w:rPr>
              <w:t>Batch K</w:t>
            </w:r>
          </w:p>
        </w:tc>
      </w:tr>
      <w:tr w:rsidR="00C06211" w:rsidRPr="00BF24C6" w14:paraId="306BA772" w14:textId="77777777" w:rsidTr="00A97BFF">
        <w:trPr>
          <w:trHeight w:hRule="exact" w:val="340"/>
        </w:trPr>
        <w:tc>
          <w:tcPr>
            <w:tcW w:w="0" w:type="auto"/>
            <w:shd w:val="clear" w:color="auto" w:fill="F2F2F2" w:themeFill="background1" w:themeFillShade="F2"/>
            <w:vAlign w:val="center"/>
            <w:hideMark/>
          </w:tcPr>
          <w:p w14:paraId="734D15CE" w14:textId="77777777" w:rsidR="00C06211" w:rsidRPr="00BF24C6" w:rsidRDefault="00C06211" w:rsidP="00A97BFF">
            <w:pPr>
              <w:rPr>
                <w:rFonts w:eastAsia="Times New Roman" w:cstheme="minorHAnsi"/>
                <w:b/>
                <w:bCs/>
                <w:color w:val="000000"/>
                <w:sz w:val="20"/>
                <w:szCs w:val="20"/>
              </w:rPr>
            </w:pPr>
            <w:r w:rsidRPr="00BF24C6">
              <w:rPr>
                <w:rFonts w:eastAsia="Times New Roman" w:cstheme="minorHAnsi"/>
                <w:b/>
                <w:bCs/>
                <w:color w:val="000000"/>
                <w:sz w:val="20"/>
                <w:szCs w:val="20"/>
              </w:rPr>
              <w:t>THCAS</w:t>
            </w:r>
          </w:p>
        </w:tc>
        <w:tc>
          <w:tcPr>
            <w:tcW w:w="0" w:type="auto"/>
            <w:noWrap/>
            <w:vAlign w:val="center"/>
            <w:hideMark/>
          </w:tcPr>
          <w:p w14:paraId="6F4A6B0E"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298</w:t>
            </w:r>
          </w:p>
        </w:tc>
        <w:tc>
          <w:tcPr>
            <w:tcW w:w="0" w:type="auto"/>
            <w:noWrap/>
            <w:vAlign w:val="center"/>
            <w:hideMark/>
          </w:tcPr>
          <w:p w14:paraId="14F9F598"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282</w:t>
            </w:r>
          </w:p>
        </w:tc>
        <w:tc>
          <w:tcPr>
            <w:tcW w:w="0" w:type="auto"/>
            <w:noWrap/>
            <w:vAlign w:val="center"/>
          </w:tcPr>
          <w:p w14:paraId="544F8549"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09B91CC9"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1D9207A4"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063BD009"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3FA89840"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324</w:t>
            </w:r>
          </w:p>
        </w:tc>
        <w:tc>
          <w:tcPr>
            <w:tcW w:w="0" w:type="auto"/>
            <w:noWrap/>
            <w:vAlign w:val="center"/>
            <w:hideMark/>
          </w:tcPr>
          <w:p w14:paraId="41E5A4D1"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281</w:t>
            </w:r>
          </w:p>
        </w:tc>
        <w:tc>
          <w:tcPr>
            <w:tcW w:w="0" w:type="auto"/>
            <w:noWrap/>
            <w:vAlign w:val="center"/>
          </w:tcPr>
          <w:p w14:paraId="21F0D067"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2E77B72B"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320</w:t>
            </w:r>
          </w:p>
        </w:tc>
        <w:tc>
          <w:tcPr>
            <w:tcW w:w="0" w:type="auto"/>
            <w:noWrap/>
            <w:vAlign w:val="center"/>
            <w:hideMark/>
          </w:tcPr>
          <w:p w14:paraId="41BAA57E"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326</w:t>
            </w:r>
          </w:p>
        </w:tc>
      </w:tr>
      <w:tr w:rsidR="00C06211" w:rsidRPr="00BF24C6" w14:paraId="53926F12" w14:textId="77777777" w:rsidTr="00A97BFF">
        <w:trPr>
          <w:trHeight w:hRule="exact" w:val="340"/>
        </w:trPr>
        <w:tc>
          <w:tcPr>
            <w:tcW w:w="0" w:type="auto"/>
            <w:shd w:val="clear" w:color="auto" w:fill="F2F2F2" w:themeFill="background1" w:themeFillShade="F2"/>
            <w:vAlign w:val="center"/>
            <w:hideMark/>
          </w:tcPr>
          <w:p w14:paraId="2D037DA2" w14:textId="77777777" w:rsidR="00C06211" w:rsidRPr="00BF24C6" w:rsidRDefault="00C06211" w:rsidP="00A97BFF">
            <w:pPr>
              <w:rPr>
                <w:rFonts w:eastAsia="Times New Roman" w:cstheme="minorHAnsi"/>
                <w:b/>
                <w:bCs/>
                <w:color w:val="000000"/>
                <w:sz w:val="20"/>
                <w:szCs w:val="20"/>
              </w:rPr>
            </w:pPr>
            <w:r w:rsidRPr="00BF24C6">
              <w:rPr>
                <w:rFonts w:eastAsia="Times New Roman" w:cstheme="minorHAnsi"/>
                <w:b/>
                <w:bCs/>
                <w:color w:val="000000"/>
                <w:sz w:val="20"/>
                <w:szCs w:val="20"/>
              </w:rPr>
              <w:t>CBDAS</w:t>
            </w:r>
          </w:p>
        </w:tc>
        <w:tc>
          <w:tcPr>
            <w:tcW w:w="0" w:type="auto"/>
            <w:noWrap/>
            <w:vAlign w:val="center"/>
          </w:tcPr>
          <w:p w14:paraId="79F772AF"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24F7A4AD"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174</w:t>
            </w:r>
          </w:p>
        </w:tc>
        <w:tc>
          <w:tcPr>
            <w:tcW w:w="0" w:type="auto"/>
            <w:noWrap/>
            <w:vAlign w:val="center"/>
          </w:tcPr>
          <w:p w14:paraId="4B75597D"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6FF6E5AD"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6DD612CF"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191</w:t>
            </w:r>
          </w:p>
        </w:tc>
        <w:tc>
          <w:tcPr>
            <w:tcW w:w="0" w:type="auto"/>
            <w:noWrap/>
            <w:vAlign w:val="center"/>
            <w:hideMark/>
          </w:tcPr>
          <w:p w14:paraId="489C7DDE"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167</w:t>
            </w:r>
          </w:p>
        </w:tc>
        <w:tc>
          <w:tcPr>
            <w:tcW w:w="0" w:type="auto"/>
            <w:noWrap/>
            <w:vAlign w:val="center"/>
            <w:hideMark/>
          </w:tcPr>
          <w:p w14:paraId="3695926E"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231F4534"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152</w:t>
            </w:r>
          </w:p>
        </w:tc>
        <w:tc>
          <w:tcPr>
            <w:tcW w:w="0" w:type="auto"/>
            <w:noWrap/>
            <w:vAlign w:val="center"/>
          </w:tcPr>
          <w:p w14:paraId="01AE9B0F"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227F46A6"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07C60AA1" w14:textId="77777777" w:rsidR="00C06211" w:rsidRPr="00BF24C6" w:rsidRDefault="00C06211" w:rsidP="00A97BFF">
            <w:pPr>
              <w:jc w:val="center"/>
              <w:rPr>
                <w:rFonts w:eastAsia="Times New Roman" w:cstheme="minorHAnsi"/>
                <w:color w:val="000000"/>
                <w:sz w:val="20"/>
                <w:szCs w:val="20"/>
              </w:rPr>
            </w:pPr>
          </w:p>
        </w:tc>
      </w:tr>
      <w:tr w:rsidR="00C06211" w:rsidRPr="00BF24C6" w14:paraId="4E40D2D8" w14:textId="77777777" w:rsidTr="00A97BFF">
        <w:trPr>
          <w:trHeight w:hRule="exact" w:val="340"/>
        </w:trPr>
        <w:tc>
          <w:tcPr>
            <w:tcW w:w="0" w:type="auto"/>
            <w:shd w:val="clear" w:color="auto" w:fill="F2F2F2" w:themeFill="background1" w:themeFillShade="F2"/>
            <w:vAlign w:val="center"/>
            <w:hideMark/>
          </w:tcPr>
          <w:p w14:paraId="33BBE24D" w14:textId="77777777" w:rsidR="00C06211" w:rsidRPr="00BF24C6" w:rsidRDefault="00C06211" w:rsidP="00A97BFF">
            <w:pPr>
              <w:rPr>
                <w:rFonts w:eastAsia="Times New Roman" w:cstheme="minorHAnsi"/>
                <w:b/>
                <w:bCs/>
                <w:color w:val="000000"/>
                <w:sz w:val="20"/>
                <w:szCs w:val="20"/>
              </w:rPr>
            </w:pPr>
            <w:r w:rsidRPr="00BF24C6">
              <w:rPr>
                <w:rFonts w:eastAsia="Times New Roman" w:cstheme="minorHAnsi"/>
                <w:b/>
                <w:bCs/>
                <w:color w:val="000000"/>
                <w:sz w:val="20"/>
                <w:szCs w:val="20"/>
              </w:rPr>
              <w:t>Hop-BBL</w:t>
            </w:r>
          </w:p>
        </w:tc>
        <w:tc>
          <w:tcPr>
            <w:tcW w:w="0" w:type="auto"/>
            <w:noWrap/>
            <w:vAlign w:val="center"/>
          </w:tcPr>
          <w:p w14:paraId="49E578DE"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035AAEC6"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48EF9867"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2AB68348"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36D72F28"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7838EEBD"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3B2BC75D"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581</w:t>
            </w:r>
          </w:p>
        </w:tc>
        <w:tc>
          <w:tcPr>
            <w:tcW w:w="0" w:type="auto"/>
            <w:noWrap/>
            <w:vAlign w:val="center"/>
            <w:hideMark/>
          </w:tcPr>
          <w:p w14:paraId="198C1A9F"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749</w:t>
            </w:r>
          </w:p>
        </w:tc>
        <w:tc>
          <w:tcPr>
            <w:tcW w:w="0" w:type="auto"/>
            <w:noWrap/>
            <w:vAlign w:val="center"/>
          </w:tcPr>
          <w:p w14:paraId="2EE60574"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496BF5C0"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4DBFB2F2" w14:textId="77777777" w:rsidR="00C06211" w:rsidRPr="00BF24C6" w:rsidRDefault="00C06211" w:rsidP="00A97BFF">
            <w:pPr>
              <w:jc w:val="center"/>
              <w:rPr>
                <w:rFonts w:eastAsia="Times New Roman" w:cstheme="minorHAnsi"/>
                <w:color w:val="000000"/>
                <w:sz w:val="20"/>
                <w:szCs w:val="20"/>
              </w:rPr>
            </w:pPr>
          </w:p>
        </w:tc>
      </w:tr>
      <w:tr w:rsidR="00C06211" w:rsidRPr="00BF24C6" w14:paraId="18A0A9B8" w14:textId="77777777" w:rsidTr="00A97BFF">
        <w:trPr>
          <w:trHeight w:hRule="exact" w:val="567"/>
        </w:trPr>
        <w:tc>
          <w:tcPr>
            <w:tcW w:w="0" w:type="auto"/>
            <w:shd w:val="clear" w:color="auto" w:fill="F2F2F2" w:themeFill="background1" w:themeFillShade="F2"/>
            <w:vAlign w:val="center"/>
            <w:hideMark/>
          </w:tcPr>
          <w:p w14:paraId="27E575A6" w14:textId="77777777" w:rsidR="00C06211" w:rsidRPr="00BF24C6" w:rsidRDefault="00C06211" w:rsidP="00A97BFF">
            <w:pPr>
              <w:rPr>
                <w:rFonts w:eastAsia="Times New Roman" w:cstheme="minorHAnsi"/>
                <w:b/>
                <w:bCs/>
                <w:color w:val="000000"/>
                <w:sz w:val="20"/>
                <w:szCs w:val="20"/>
              </w:rPr>
            </w:pPr>
            <w:r w:rsidRPr="00BF24C6">
              <w:rPr>
                <w:rFonts w:eastAsia="Times New Roman" w:cstheme="minorHAnsi"/>
                <w:b/>
                <w:bCs/>
                <w:color w:val="000000"/>
                <w:sz w:val="20"/>
                <w:szCs w:val="20"/>
              </w:rPr>
              <w:t>A1A2a</w:t>
            </w:r>
          </w:p>
        </w:tc>
        <w:tc>
          <w:tcPr>
            <w:tcW w:w="0" w:type="auto"/>
            <w:noWrap/>
            <w:vAlign w:val="center"/>
            <w:hideMark/>
          </w:tcPr>
          <w:p w14:paraId="28DF183B"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1315</w:t>
            </w:r>
          </w:p>
        </w:tc>
        <w:tc>
          <w:tcPr>
            <w:tcW w:w="0" w:type="auto"/>
            <w:noWrap/>
            <w:vAlign w:val="center"/>
            <w:hideMark/>
          </w:tcPr>
          <w:p w14:paraId="11B14862"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861</w:t>
            </w:r>
          </w:p>
          <w:p w14:paraId="59328CE0"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789</w:t>
            </w:r>
          </w:p>
        </w:tc>
        <w:tc>
          <w:tcPr>
            <w:tcW w:w="0" w:type="auto"/>
            <w:noWrap/>
            <w:vAlign w:val="center"/>
          </w:tcPr>
          <w:p w14:paraId="03534CD6"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2DB770F4"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717517DB"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659</w:t>
            </w:r>
          </w:p>
        </w:tc>
        <w:tc>
          <w:tcPr>
            <w:tcW w:w="0" w:type="auto"/>
            <w:noWrap/>
            <w:vAlign w:val="center"/>
            <w:hideMark/>
          </w:tcPr>
          <w:p w14:paraId="34212DE3"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77EA24B8"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6C8F9D14"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976</w:t>
            </w:r>
          </w:p>
        </w:tc>
        <w:tc>
          <w:tcPr>
            <w:tcW w:w="0" w:type="auto"/>
            <w:noWrap/>
            <w:vAlign w:val="center"/>
          </w:tcPr>
          <w:p w14:paraId="5C89FA61"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34574DA8"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144AE786" w14:textId="77777777" w:rsidR="00C06211" w:rsidRPr="00BF24C6" w:rsidRDefault="00C06211" w:rsidP="00A97BFF">
            <w:pPr>
              <w:jc w:val="center"/>
              <w:rPr>
                <w:rFonts w:eastAsia="Times New Roman" w:cstheme="minorHAnsi"/>
                <w:color w:val="000000"/>
                <w:sz w:val="20"/>
                <w:szCs w:val="20"/>
              </w:rPr>
            </w:pPr>
          </w:p>
        </w:tc>
      </w:tr>
      <w:tr w:rsidR="00C06211" w:rsidRPr="00BF24C6" w14:paraId="3C626AD9" w14:textId="77777777" w:rsidTr="00A97BFF">
        <w:trPr>
          <w:trHeight w:hRule="exact" w:val="567"/>
        </w:trPr>
        <w:tc>
          <w:tcPr>
            <w:tcW w:w="0" w:type="auto"/>
            <w:shd w:val="clear" w:color="auto" w:fill="F2F2F2" w:themeFill="background1" w:themeFillShade="F2"/>
            <w:vAlign w:val="center"/>
            <w:hideMark/>
          </w:tcPr>
          <w:p w14:paraId="669BA77F" w14:textId="77777777" w:rsidR="00C06211" w:rsidRPr="00BF24C6" w:rsidRDefault="00C06211" w:rsidP="00A97BFF">
            <w:pPr>
              <w:rPr>
                <w:rFonts w:eastAsia="Times New Roman" w:cstheme="minorHAnsi"/>
                <w:b/>
                <w:bCs/>
                <w:color w:val="000000"/>
                <w:sz w:val="20"/>
                <w:szCs w:val="20"/>
              </w:rPr>
            </w:pPr>
            <w:r w:rsidRPr="00BF24C6">
              <w:rPr>
                <w:rFonts w:eastAsia="Times New Roman" w:cstheme="minorHAnsi"/>
                <w:b/>
                <w:bCs/>
                <w:color w:val="000000"/>
                <w:sz w:val="20"/>
                <w:szCs w:val="20"/>
              </w:rPr>
              <w:t>Ca</w:t>
            </w:r>
          </w:p>
        </w:tc>
        <w:tc>
          <w:tcPr>
            <w:tcW w:w="0" w:type="auto"/>
            <w:noWrap/>
            <w:vAlign w:val="center"/>
            <w:hideMark/>
          </w:tcPr>
          <w:p w14:paraId="7C75A10E"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703</w:t>
            </w:r>
          </w:p>
        </w:tc>
        <w:tc>
          <w:tcPr>
            <w:tcW w:w="0" w:type="auto"/>
            <w:noWrap/>
            <w:vAlign w:val="center"/>
            <w:hideMark/>
          </w:tcPr>
          <w:p w14:paraId="47B081D5"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444</w:t>
            </w:r>
          </w:p>
          <w:p w14:paraId="5971AA02"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498</w:t>
            </w:r>
          </w:p>
        </w:tc>
        <w:tc>
          <w:tcPr>
            <w:tcW w:w="0" w:type="auto"/>
            <w:noWrap/>
            <w:vAlign w:val="center"/>
          </w:tcPr>
          <w:p w14:paraId="78940290"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61334778"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0749BBDC"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382</w:t>
            </w:r>
          </w:p>
        </w:tc>
        <w:tc>
          <w:tcPr>
            <w:tcW w:w="0" w:type="auto"/>
            <w:noWrap/>
            <w:vAlign w:val="center"/>
          </w:tcPr>
          <w:p w14:paraId="32B8A4AA"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7091DB02"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268BBFFC"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747</w:t>
            </w:r>
          </w:p>
        </w:tc>
        <w:tc>
          <w:tcPr>
            <w:tcW w:w="0" w:type="auto"/>
            <w:noWrap/>
            <w:vAlign w:val="center"/>
            <w:hideMark/>
          </w:tcPr>
          <w:p w14:paraId="5A50DB85"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460</w:t>
            </w:r>
          </w:p>
        </w:tc>
        <w:tc>
          <w:tcPr>
            <w:tcW w:w="0" w:type="auto"/>
            <w:noWrap/>
            <w:vAlign w:val="center"/>
          </w:tcPr>
          <w:p w14:paraId="6B026743"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56406F66"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520</w:t>
            </w:r>
          </w:p>
          <w:p w14:paraId="00FE71DA"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446</w:t>
            </w:r>
          </w:p>
        </w:tc>
      </w:tr>
      <w:tr w:rsidR="00C06211" w:rsidRPr="00BF24C6" w14:paraId="3EFAB481" w14:textId="77777777" w:rsidTr="00A97BFF">
        <w:trPr>
          <w:trHeight w:hRule="exact" w:val="567"/>
        </w:trPr>
        <w:tc>
          <w:tcPr>
            <w:tcW w:w="0" w:type="auto"/>
            <w:shd w:val="clear" w:color="auto" w:fill="F2F2F2" w:themeFill="background1" w:themeFillShade="F2"/>
            <w:vAlign w:val="center"/>
            <w:hideMark/>
          </w:tcPr>
          <w:p w14:paraId="26A9D895" w14:textId="77777777" w:rsidR="00C06211" w:rsidRPr="00BF24C6" w:rsidRDefault="00C06211" w:rsidP="00A97BFF">
            <w:pPr>
              <w:rPr>
                <w:rFonts w:eastAsia="Times New Roman" w:cstheme="minorHAnsi"/>
                <w:b/>
                <w:bCs/>
                <w:color w:val="000000"/>
                <w:sz w:val="20"/>
                <w:szCs w:val="20"/>
              </w:rPr>
            </w:pPr>
            <w:proofErr w:type="spellStart"/>
            <w:r w:rsidRPr="00BF24C6">
              <w:rPr>
                <w:rFonts w:eastAsia="Times New Roman" w:cstheme="minorHAnsi"/>
                <w:b/>
                <w:bCs/>
                <w:color w:val="000000"/>
                <w:sz w:val="20"/>
                <w:szCs w:val="20"/>
              </w:rPr>
              <w:t>Hca</w:t>
            </w:r>
            <w:proofErr w:type="spellEnd"/>
          </w:p>
        </w:tc>
        <w:tc>
          <w:tcPr>
            <w:tcW w:w="0" w:type="auto"/>
            <w:noWrap/>
            <w:vAlign w:val="center"/>
            <w:hideMark/>
          </w:tcPr>
          <w:p w14:paraId="5CE69196"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685</w:t>
            </w:r>
          </w:p>
        </w:tc>
        <w:tc>
          <w:tcPr>
            <w:tcW w:w="0" w:type="auto"/>
            <w:noWrap/>
            <w:vAlign w:val="center"/>
            <w:hideMark/>
          </w:tcPr>
          <w:p w14:paraId="146C0FF2"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564</w:t>
            </w:r>
          </w:p>
          <w:p w14:paraId="10AC7256"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681</w:t>
            </w:r>
          </w:p>
        </w:tc>
        <w:tc>
          <w:tcPr>
            <w:tcW w:w="0" w:type="auto"/>
            <w:noWrap/>
            <w:vAlign w:val="center"/>
          </w:tcPr>
          <w:p w14:paraId="42AB024B"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3583C1CD"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1AAEA50D"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769</w:t>
            </w:r>
          </w:p>
        </w:tc>
        <w:tc>
          <w:tcPr>
            <w:tcW w:w="0" w:type="auto"/>
            <w:noWrap/>
            <w:vAlign w:val="center"/>
          </w:tcPr>
          <w:p w14:paraId="38FE9374"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196B97AB"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4FA63C62"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985</w:t>
            </w:r>
          </w:p>
        </w:tc>
        <w:tc>
          <w:tcPr>
            <w:tcW w:w="0" w:type="auto"/>
            <w:noWrap/>
            <w:vAlign w:val="center"/>
          </w:tcPr>
          <w:p w14:paraId="37675D75"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137933E3"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2BC851E6" w14:textId="77777777" w:rsidR="00C06211" w:rsidRPr="00BF24C6" w:rsidRDefault="00C06211" w:rsidP="00A97BFF">
            <w:pPr>
              <w:jc w:val="center"/>
              <w:rPr>
                <w:rFonts w:eastAsia="Times New Roman" w:cstheme="minorHAnsi"/>
                <w:color w:val="000000"/>
                <w:sz w:val="20"/>
                <w:szCs w:val="20"/>
              </w:rPr>
            </w:pPr>
          </w:p>
        </w:tc>
      </w:tr>
      <w:tr w:rsidR="00C06211" w:rsidRPr="00BF24C6" w14:paraId="7F9D5F9B" w14:textId="77777777" w:rsidTr="00A97BFF">
        <w:trPr>
          <w:trHeight w:hRule="exact" w:val="340"/>
        </w:trPr>
        <w:tc>
          <w:tcPr>
            <w:tcW w:w="0" w:type="auto"/>
            <w:shd w:val="clear" w:color="auto" w:fill="F2F2F2" w:themeFill="background1" w:themeFillShade="F2"/>
            <w:vAlign w:val="center"/>
            <w:hideMark/>
          </w:tcPr>
          <w:p w14:paraId="32EB8B6F" w14:textId="77777777" w:rsidR="00C06211" w:rsidRPr="00BF24C6" w:rsidRDefault="00C06211" w:rsidP="00A97BFF">
            <w:pPr>
              <w:rPr>
                <w:rFonts w:eastAsia="Times New Roman" w:cstheme="minorHAnsi"/>
                <w:b/>
                <w:bCs/>
                <w:color w:val="000000"/>
                <w:sz w:val="20"/>
                <w:szCs w:val="20"/>
              </w:rPr>
            </w:pPr>
            <w:proofErr w:type="spellStart"/>
            <w:r w:rsidRPr="00BF24C6">
              <w:rPr>
                <w:rFonts w:eastAsia="Times New Roman" w:cstheme="minorHAnsi"/>
                <w:b/>
                <w:bCs/>
                <w:color w:val="000000"/>
                <w:sz w:val="20"/>
                <w:szCs w:val="20"/>
              </w:rPr>
              <w:t>HCa→Ca</w:t>
            </w:r>
            <w:r w:rsidRPr="00BF24C6">
              <w:rPr>
                <w:rFonts w:eastAsia="Times New Roman" w:cstheme="minorHAnsi"/>
                <w:b/>
                <w:bCs/>
                <w:color w:val="000000"/>
                <w:sz w:val="20"/>
                <w:szCs w:val="20"/>
                <w:vertAlign w:val="subscript"/>
              </w:rPr>
              <w:t>SBR</w:t>
            </w:r>
            <w:proofErr w:type="spellEnd"/>
          </w:p>
        </w:tc>
        <w:tc>
          <w:tcPr>
            <w:tcW w:w="0" w:type="auto"/>
            <w:noWrap/>
            <w:vAlign w:val="center"/>
          </w:tcPr>
          <w:p w14:paraId="1151019C"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6BB780CE"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79D55572"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083BE4F0"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7CCA7BAA"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7EF71699"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682AF6DF"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711</w:t>
            </w:r>
          </w:p>
        </w:tc>
        <w:tc>
          <w:tcPr>
            <w:tcW w:w="0" w:type="auto"/>
            <w:noWrap/>
            <w:vAlign w:val="center"/>
            <w:hideMark/>
          </w:tcPr>
          <w:p w14:paraId="534DBCA0"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1060</w:t>
            </w:r>
          </w:p>
        </w:tc>
        <w:tc>
          <w:tcPr>
            <w:tcW w:w="0" w:type="auto"/>
            <w:noWrap/>
            <w:vAlign w:val="center"/>
          </w:tcPr>
          <w:p w14:paraId="684A2A60"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0048A66E"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1262</w:t>
            </w:r>
          </w:p>
        </w:tc>
        <w:tc>
          <w:tcPr>
            <w:tcW w:w="0" w:type="auto"/>
            <w:noWrap/>
            <w:vAlign w:val="center"/>
            <w:hideMark/>
          </w:tcPr>
          <w:p w14:paraId="7E257F9B"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1055</w:t>
            </w:r>
          </w:p>
        </w:tc>
      </w:tr>
      <w:tr w:rsidR="00C06211" w:rsidRPr="00BF24C6" w14:paraId="064117F9" w14:textId="77777777" w:rsidTr="00A97BFF">
        <w:trPr>
          <w:trHeight w:hRule="exact" w:val="340"/>
        </w:trPr>
        <w:tc>
          <w:tcPr>
            <w:tcW w:w="0" w:type="auto"/>
            <w:shd w:val="clear" w:color="auto" w:fill="F2F2F2" w:themeFill="background1" w:themeFillShade="F2"/>
            <w:vAlign w:val="center"/>
            <w:hideMark/>
          </w:tcPr>
          <w:p w14:paraId="5369C71A" w14:textId="77777777" w:rsidR="00C06211" w:rsidRPr="00BF24C6" w:rsidRDefault="00C06211" w:rsidP="00A97BFF">
            <w:pPr>
              <w:rPr>
                <w:rFonts w:eastAsia="Times New Roman" w:cstheme="minorHAnsi"/>
                <w:b/>
                <w:bCs/>
                <w:color w:val="000000"/>
                <w:sz w:val="20"/>
                <w:szCs w:val="20"/>
              </w:rPr>
            </w:pPr>
            <w:proofErr w:type="spellStart"/>
            <w:r w:rsidRPr="00BF24C6">
              <w:rPr>
                <w:rFonts w:eastAsia="Times New Roman" w:cstheme="minorHAnsi"/>
                <w:b/>
                <w:bCs/>
                <w:color w:val="000000"/>
                <w:sz w:val="20"/>
                <w:szCs w:val="20"/>
              </w:rPr>
              <w:t>HCa→Ca</w:t>
            </w:r>
            <w:r w:rsidRPr="00BF24C6">
              <w:rPr>
                <w:rFonts w:eastAsia="Times New Roman" w:cstheme="minorHAnsi"/>
                <w:b/>
                <w:bCs/>
                <w:color w:val="000000"/>
                <w:sz w:val="20"/>
                <w:szCs w:val="20"/>
                <w:vertAlign w:val="subscript"/>
              </w:rPr>
              <w:t>SBR_Ins</w:t>
            </w:r>
            <w:proofErr w:type="spellEnd"/>
          </w:p>
        </w:tc>
        <w:tc>
          <w:tcPr>
            <w:tcW w:w="0" w:type="auto"/>
            <w:noWrap/>
            <w:vAlign w:val="center"/>
          </w:tcPr>
          <w:p w14:paraId="1C080BC9"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7BB8E19A"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7EB3CB00"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841</w:t>
            </w:r>
          </w:p>
        </w:tc>
        <w:tc>
          <w:tcPr>
            <w:tcW w:w="0" w:type="auto"/>
            <w:noWrap/>
            <w:vAlign w:val="center"/>
            <w:hideMark/>
          </w:tcPr>
          <w:p w14:paraId="527FBB28"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1051</w:t>
            </w:r>
          </w:p>
        </w:tc>
        <w:tc>
          <w:tcPr>
            <w:tcW w:w="0" w:type="auto"/>
            <w:noWrap/>
            <w:vAlign w:val="center"/>
            <w:hideMark/>
          </w:tcPr>
          <w:p w14:paraId="093BC6A0"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371</w:t>
            </w:r>
          </w:p>
        </w:tc>
        <w:tc>
          <w:tcPr>
            <w:tcW w:w="0" w:type="auto"/>
            <w:noWrap/>
            <w:vAlign w:val="center"/>
            <w:hideMark/>
          </w:tcPr>
          <w:p w14:paraId="553F9A7A"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907</w:t>
            </w:r>
          </w:p>
        </w:tc>
        <w:tc>
          <w:tcPr>
            <w:tcW w:w="0" w:type="auto"/>
            <w:noWrap/>
            <w:vAlign w:val="center"/>
          </w:tcPr>
          <w:p w14:paraId="04161690"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5E6C366D"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1091</w:t>
            </w:r>
          </w:p>
        </w:tc>
        <w:tc>
          <w:tcPr>
            <w:tcW w:w="0" w:type="auto"/>
            <w:noWrap/>
            <w:vAlign w:val="center"/>
          </w:tcPr>
          <w:p w14:paraId="7870E290"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1DB0AEE4"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1E322EFB" w14:textId="77777777" w:rsidR="00C06211" w:rsidRPr="00BF24C6" w:rsidRDefault="00C06211" w:rsidP="00A97BFF">
            <w:pPr>
              <w:jc w:val="center"/>
              <w:rPr>
                <w:rFonts w:eastAsia="Times New Roman" w:cstheme="minorHAnsi"/>
                <w:color w:val="000000"/>
                <w:sz w:val="20"/>
                <w:szCs w:val="20"/>
              </w:rPr>
            </w:pPr>
          </w:p>
        </w:tc>
      </w:tr>
      <w:tr w:rsidR="00C06211" w:rsidRPr="00BF24C6" w14:paraId="76F74691" w14:textId="77777777" w:rsidTr="00A97BFF">
        <w:trPr>
          <w:trHeight w:hRule="exact" w:val="340"/>
        </w:trPr>
        <w:tc>
          <w:tcPr>
            <w:tcW w:w="0" w:type="auto"/>
            <w:shd w:val="clear" w:color="auto" w:fill="F2F2F2" w:themeFill="background1" w:themeFillShade="F2"/>
            <w:vAlign w:val="center"/>
            <w:hideMark/>
          </w:tcPr>
          <w:p w14:paraId="0A415532" w14:textId="77777777" w:rsidR="00C06211" w:rsidRPr="00BF24C6" w:rsidRDefault="00C06211" w:rsidP="00A97BFF">
            <w:pPr>
              <w:rPr>
                <w:rFonts w:eastAsia="Times New Roman" w:cstheme="minorHAnsi"/>
                <w:b/>
                <w:bCs/>
                <w:color w:val="000000"/>
                <w:sz w:val="20"/>
                <w:szCs w:val="20"/>
              </w:rPr>
            </w:pPr>
            <w:proofErr w:type="spellStart"/>
            <w:r w:rsidRPr="00BF24C6">
              <w:rPr>
                <w:rFonts w:eastAsia="Times New Roman" w:cstheme="minorHAnsi"/>
                <w:b/>
                <w:bCs/>
                <w:color w:val="000000"/>
                <w:sz w:val="20"/>
                <w:szCs w:val="20"/>
              </w:rPr>
              <w:t>HCa→Ca</w:t>
            </w:r>
            <w:r w:rsidRPr="00BF24C6">
              <w:rPr>
                <w:rFonts w:eastAsia="Times New Roman" w:cstheme="minorHAnsi"/>
                <w:b/>
                <w:bCs/>
                <w:color w:val="000000"/>
                <w:sz w:val="20"/>
                <w:szCs w:val="20"/>
                <w:vertAlign w:val="subscript"/>
              </w:rPr>
              <w:t>SBR_Ins_FAD</w:t>
            </w:r>
            <w:proofErr w:type="spellEnd"/>
          </w:p>
        </w:tc>
        <w:tc>
          <w:tcPr>
            <w:tcW w:w="0" w:type="auto"/>
            <w:noWrap/>
            <w:vAlign w:val="center"/>
          </w:tcPr>
          <w:p w14:paraId="076E1950"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25CDC3BE"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61DB13E8"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756</w:t>
            </w:r>
          </w:p>
        </w:tc>
        <w:tc>
          <w:tcPr>
            <w:tcW w:w="0" w:type="auto"/>
            <w:noWrap/>
            <w:vAlign w:val="center"/>
            <w:hideMark/>
          </w:tcPr>
          <w:p w14:paraId="2C979ADA"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1118</w:t>
            </w:r>
          </w:p>
        </w:tc>
        <w:tc>
          <w:tcPr>
            <w:tcW w:w="0" w:type="auto"/>
            <w:noWrap/>
            <w:vAlign w:val="center"/>
            <w:hideMark/>
          </w:tcPr>
          <w:p w14:paraId="4F1C626E"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918</w:t>
            </w:r>
          </w:p>
        </w:tc>
        <w:tc>
          <w:tcPr>
            <w:tcW w:w="0" w:type="auto"/>
            <w:noWrap/>
            <w:vAlign w:val="center"/>
            <w:hideMark/>
          </w:tcPr>
          <w:p w14:paraId="0EF8E982"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844</w:t>
            </w:r>
          </w:p>
        </w:tc>
        <w:tc>
          <w:tcPr>
            <w:tcW w:w="0" w:type="auto"/>
            <w:noWrap/>
            <w:vAlign w:val="center"/>
          </w:tcPr>
          <w:p w14:paraId="7E22E801"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1C2B6F05"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1245</w:t>
            </w:r>
          </w:p>
        </w:tc>
        <w:tc>
          <w:tcPr>
            <w:tcW w:w="0" w:type="auto"/>
            <w:noWrap/>
            <w:vAlign w:val="center"/>
          </w:tcPr>
          <w:p w14:paraId="494EC1A5"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6D67C4EF"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40FAF78A" w14:textId="77777777" w:rsidR="00C06211" w:rsidRPr="00BF24C6" w:rsidRDefault="00C06211" w:rsidP="00A97BFF">
            <w:pPr>
              <w:jc w:val="center"/>
              <w:rPr>
                <w:rFonts w:eastAsia="Times New Roman" w:cstheme="minorHAnsi"/>
                <w:color w:val="000000"/>
                <w:sz w:val="20"/>
                <w:szCs w:val="20"/>
              </w:rPr>
            </w:pPr>
          </w:p>
        </w:tc>
      </w:tr>
      <w:tr w:rsidR="00C06211" w:rsidRPr="00BF24C6" w14:paraId="707099D6" w14:textId="77777777" w:rsidTr="00A97BFF">
        <w:trPr>
          <w:trHeight w:hRule="exact" w:val="340"/>
        </w:trPr>
        <w:tc>
          <w:tcPr>
            <w:tcW w:w="0" w:type="auto"/>
            <w:shd w:val="clear" w:color="auto" w:fill="F2F2F2" w:themeFill="background1" w:themeFillShade="F2"/>
            <w:vAlign w:val="center"/>
            <w:hideMark/>
          </w:tcPr>
          <w:p w14:paraId="075B15ED" w14:textId="77777777" w:rsidR="00C06211" w:rsidRPr="00BF24C6" w:rsidRDefault="00C06211" w:rsidP="00A97BFF">
            <w:pPr>
              <w:rPr>
                <w:rFonts w:eastAsia="Times New Roman" w:cstheme="minorHAnsi"/>
                <w:b/>
                <w:bCs/>
                <w:color w:val="000000"/>
                <w:sz w:val="20"/>
                <w:szCs w:val="20"/>
              </w:rPr>
            </w:pPr>
            <w:proofErr w:type="spellStart"/>
            <w:r w:rsidRPr="00BF24C6">
              <w:rPr>
                <w:rFonts w:eastAsia="Times New Roman" w:cstheme="minorHAnsi"/>
                <w:b/>
                <w:bCs/>
                <w:color w:val="000000"/>
                <w:sz w:val="20"/>
                <w:szCs w:val="20"/>
              </w:rPr>
              <w:t>Canna→CBDAS</w:t>
            </w:r>
            <w:r w:rsidRPr="00BF24C6">
              <w:rPr>
                <w:rFonts w:eastAsia="Times New Roman" w:cstheme="minorHAnsi"/>
                <w:b/>
                <w:bCs/>
                <w:color w:val="000000"/>
                <w:sz w:val="20"/>
                <w:szCs w:val="20"/>
                <w:vertAlign w:val="subscript"/>
              </w:rPr>
              <w:t>SBR</w:t>
            </w:r>
            <w:proofErr w:type="spellEnd"/>
          </w:p>
        </w:tc>
        <w:tc>
          <w:tcPr>
            <w:tcW w:w="0" w:type="auto"/>
            <w:noWrap/>
            <w:vAlign w:val="center"/>
          </w:tcPr>
          <w:p w14:paraId="4C64D247"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52E3DBF0"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0A79607B"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322</w:t>
            </w:r>
          </w:p>
        </w:tc>
        <w:tc>
          <w:tcPr>
            <w:tcW w:w="0" w:type="auto"/>
            <w:noWrap/>
            <w:vAlign w:val="center"/>
            <w:hideMark/>
          </w:tcPr>
          <w:p w14:paraId="6D76FD70"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299</w:t>
            </w:r>
          </w:p>
        </w:tc>
        <w:tc>
          <w:tcPr>
            <w:tcW w:w="0" w:type="auto"/>
            <w:noWrap/>
            <w:vAlign w:val="center"/>
            <w:hideMark/>
          </w:tcPr>
          <w:p w14:paraId="08E598B8"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391</w:t>
            </w:r>
          </w:p>
        </w:tc>
        <w:tc>
          <w:tcPr>
            <w:tcW w:w="0" w:type="auto"/>
            <w:noWrap/>
            <w:vAlign w:val="center"/>
          </w:tcPr>
          <w:p w14:paraId="6B207507"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5736717F"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5EACFAF6"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431</w:t>
            </w:r>
          </w:p>
        </w:tc>
        <w:tc>
          <w:tcPr>
            <w:tcW w:w="0" w:type="auto"/>
            <w:noWrap/>
            <w:vAlign w:val="center"/>
          </w:tcPr>
          <w:p w14:paraId="2D24A9CD"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7292EFAB"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0A0156EE" w14:textId="77777777" w:rsidR="00C06211" w:rsidRPr="00BF24C6" w:rsidRDefault="00C06211" w:rsidP="00A97BFF">
            <w:pPr>
              <w:jc w:val="center"/>
              <w:rPr>
                <w:rFonts w:eastAsia="Times New Roman" w:cstheme="minorHAnsi"/>
                <w:color w:val="000000"/>
                <w:sz w:val="20"/>
                <w:szCs w:val="20"/>
              </w:rPr>
            </w:pPr>
          </w:p>
        </w:tc>
      </w:tr>
      <w:tr w:rsidR="00C06211" w:rsidRPr="00BF24C6" w14:paraId="22BBF312" w14:textId="77777777" w:rsidTr="00A97BFF">
        <w:trPr>
          <w:trHeight w:hRule="exact" w:val="340"/>
        </w:trPr>
        <w:tc>
          <w:tcPr>
            <w:tcW w:w="0" w:type="auto"/>
            <w:shd w:val="clear" w:color="auto" w:fill="F2F2F2" w:themeFill="background1" w:themeFillShade="F2"/>
            <w:vAlign w:val="center"/>
            <w:hideMark/>
          </w:tcPr>
          <w:p w14:paraId="2ACA9B7B" w14:textId="77777777" w:rsidR="00C06211" w:rsidRPr="00BF24C6" w:rsidRDefault="00C06211" w:rsidP="00A97BFF">
            <w:pPr>
              <w:rPr>
                <w:rFonts w:eastAsia="Times New Roman" w:cstheme="minorHAnsi"/>
                <w:b/>
                <w:bCs/>
                <w:color w:val="000000"/>
                <w:sz w:val="20"/>
                <w:szCs w:val="20"/>
              </w:rPr>
            </w:pPr>
            <w:proofErr w:type="spellStart"/>
            <w:r w:rsidRPr="00BF24C6">
              <w:rPr>
                <w:rFonts w:eastAsia="Times New Roman" w:cstheme="minorHAnsi"/>
                <w:b/>
                <w:bCs/>
                <w:color w:val="000000"/>
                <w:sz w:val="20"/>
                <w:szCs w:val="20"/>
              </w:rPr>
              <w:t>Canna→CBDAS</w:t>
            </w:r>
            <w:r w:rsidRPr="00BF24C6">
              <w:rPr>
                <w:rFonts w:eastAsia="Times New Roman" w:cstheme="minorHAnsi"/>
                <w:b/>
                <w:bCs/>
                <w:color w:val="000000"/>
                <w:sz w:val="20"/>
                <w:szCs w:val="20"/>
                <w:vertAlign w:val="subscript"/>
              </w:rPr>
              <w:t>SBR_FAD</w:t>
            </w:r>
            <w:proofErr w:type="spellEnd"/>
          </w:p>
        </w:tc>
        <w:tc>
          <w:tcPr>
            <w:tcW w:w="0" w:type="auto"/>
            <w:noWrap/>
            <w:vAlign w:val="center"/>
          </w:tcPr>
          <w:p w14:paraId="39BB9786"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6CB0C159"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53F67315"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30A9E14B"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0034CCF9"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04A80DF4"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3E2C0489"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382</w:t>
            </w:r>
          </w:p>
        </w:tc>
        <w:tc>
          <w:tcPr>
            <w:tcW w:w="0" w:type="auto"/>
            <w:noWrap/>
            <w:vAlign w:val="center"/>
            <w:hideMark/>
          </w:tcPr>
          <w:p w14:paraId="39B6DB24"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430</w:t>
            </w:r>
          </w:p>
        </w:tc>
        <w:tc>
          <w:tcPr>
            <w:tcW w:w="0" w:type="auto"/>
            <w:noWrap/>
            <w:vAlign w:val="center"/>
            <w:hideMark/>
          </w:tcPr>
          <w:p w14:paraId="3701BFD5"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422</w:t>
            </w:r>
          </w:p>
        </w:tc>
        <w:tc>
          <w:tcPr>
            <w:tcW w:w="0" w:type="auto"/>
            <w:noWrap/>
            <w:vAlign w:val="center"/>
            <w:hideMark/>
          </w:tcPr>
          <w:p w14:paraId="59291A5B"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450</w:t>
            </w:r>
          </w:p>
        </w:tc>
        <w:tc>
          <w:tcPr>
            <w:tcW w:w="0" w:type="auto"/>
            <w:noWrap/>
            <w:vAlign w:val="center"/>
            <w:hideMark/>
          </w:tcPr>
          <w:p w14:paraId="18E4F5F2" w14:textId="77777777" w:rsidR="00C06211" w:rsidRPr="00BF24C6" w:rsidRDefault="00C06211" w:rsidP="00A97BFF">
            <w:pPr>
              <w:jc w:val="center"/>
              <w:rPr>
                <w:rFonts w:eastAsia="Times New Roman" w:cstheme="minorHAnsi"/>
                <w:color w:val="000000"/>
                <w:sz w:val="20"/>
                <w:szCs w:val="20"/>
              </w:rPr>
            </w:pPr>
          </w:p>
        </w:tc>
      </w:tr>
      <w:tr w:rsidR="00C06211" w:rsidRPr="00BF24C6" w14:paraId="437E32AB" w14:textId="77777777" w:rsidTr="00A97BFF">
        <w:trPr>
          <w:trHeight w:hRule="exact" w:val="340"/>
        </w:trPr>
        <w:tc>
          <w:tcPr>
            <w:tcW w:w="0" w:type="auto"/>
            <w:shd w:val="clear" w:color="auto" w:fill="F2F2F2" w:themeFill="background1" w:themeFillShade="F2"/>
            <w:vAlign w:val="center"/>
            <w:hideMark/>
          </w:tcPr>
          <w:p w14:paraId="1F68CF2F" w14:textId="77777777" w:rsidR="00C06211" w:rsidRPr="00BF24C6" w:rsidRDefault="00C06211" w:rsidP="00A97BFF">
            <w:pPr>
              <w:rPr>
                <w:rFonts w:eastAsia="Times New Roman" w:cstheme="minorHAnsi"/>
                <w:b/>
                <w:bCs/>
                <w:color w:val="000000"/>
                <w:sz w:val="20"/>
                <w:szCs w:val="20"/>
              </w:rPr>
            </w:pPr>
            <w:r w:rsidRPr="00BF24C6">
              <w:rPr>
                <w:rFonts w:eastAsia="Times New Roman" w:cstheme="minorHAnsi"/>
                <w:b/>
                <w:bCs/>
                <w:color w:val="000000"/>
                <w:sz w:val="20"/>
                <w:szCs w:val="20"/>
              </w:rPr>
              <w:t>Ca→A1A2a</w:t>
            </w:r>
            <w:r w:rsidRPr="00BF24C6">
              <w:rPr>
                <w:rFonts w:eastAsia="Times New Roman" w:cstheme="minorHAnsi"/>
                <w:b/>
                <w:bCs/>
                <w:color w:val="000000"/>
                <w:sz w:val="20"/>
                <w:szCs w:val="20"/>
                <w:vertAlign w:val="subscript"/>
              </w:rPr>
              <w:t>SBR</w:t>
            </w:r>
          </w:p>
        </w:tc>
        <w:tc>
          <w:tcPr>
            <w:tcW w:w="0" w:type="auto"/>
            <w:noWrap/>
            <w:vAlign w:val="center"/>
          </w:tcPr>
          <w:p w14:paraId="12E10928"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5E28F728"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649E9923"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475</w:t>
            </w:r>
          </w:p>
        </w:tc>
        <w:tc>
          <w:tcPr>
            <w:tcW w:w="0" w:type="auto"/>
            <w:noWrap/>
            <w:vAlign w:val="center"/>
            <w:hideMark/>
          </w:tcPr>
          <w:p w14:paraId="3365CB3A"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473</w:t>
            </w:r>
          </w:p>
        </w:tc>
        <w:tc>
          <w:tcPr>
            <w:tcW w:w="0" w:type="auto"/>
            <w:noWrap/>
            <w:vAlign w:val="center"/>
            <w:hideMark/>
          </w:tcPr>
          <w:p w14:paraId="63323F0B"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495</w:t>
            </w:r>
          </w:p>
        </w:tc>
        <w:tc>
          <w:tcPr>
            <w:tcW w:w="0" w:type="auto"/>
            <w:noWrap/>
            <w:vAlign w:val="center"/>
          </w:tcPr>
          <w:p w14:paraId="19A97412"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14D69FAC"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08B847C1"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657</w:t>
            </w:r>
          </w:p>
        </w:tc>
        <w:tc>
          <w:tcPr>
            <w:tcW w:w="0" w:type="auto"/>
            <w:noWrap/>
            <w:vAlign w:val="center"/>
          </w:tcPr>
          <w:p w14:paraId="20A5686B"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04A39848"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1315B99B" w14:textId="77777777" w:rsidR="00C06211" w:rsidRPr="00BF24C6" w:rsidRDefault="00C06211" w:rsidP="00A97BFF">
            <w:pPr>
              <w:jc w:val="center"/>
              <w:rPr>
                <w:rFonts w:eastAsia="Times New Roman" w:cstheme="minorHAnsi"/>
                <w:color w:val="000000"/>
                <w:sz w:val="20"/>
                <w:szCs w:val="20"/>
              </w:rPr>
            </w:pPr>
          </w:p>
        </w:tc>
      </w:tr>
      <w:tr w:rsidR="00C06211" w:rsidRPr="00BF24C6" w14:paraId="5DE3EF39" w14:textId="77777777" w:rsidTr="00A97BFF">
        <w:trPr>
          <w:trHeight w:hRule="exact" w:val="340"/>
        </w:trPr>
        <w:tc>
          <w:tcPr>
            <w:tcW w:w="0" w:type="auto"/>
            <w:shd w:val="clear" w:color="auto" w:fill="F2F2F2" w:themeFill="background1" w:themeFillShade="F2"/>
            <w:vAlign w:val="center"/>
            <w:hideMark/>
          </w:tcPr>
          <w:p w14:paraId="5B6AAF46" w14:textId="77777777" w:rsidR="00C06211" w:rsidRPr="00BF24C6" w:rsidRDefault="00C06211" w:rsidP="00A97BFF">
            <w:pPr>
              <w:rPr>
                <w:rFonts w:eastAsia="Times New Roman" w:cstheme="minorHAnsi"/>
                <w:b/>
                <w:bCs/>
                <w:color w:val="000000"/>
                <w:sz w:val="20"/>
                <w:szCs w:val="20"/>
              </w:rPr>
            </w:pPr>
            <w:r w:rsidRPr="00BF24C6">
              <w:rPr>
                <w:rFonts w:eastAsia="Times New Roman" w:cstheme="minorHAnsi"/>
                <w:b/>
                <w:bCs/>
                <w:color w:val="000000"/>
                <w:sz w:val="20"/>
                <w:szCs w:val="20"/>
              </w:rPr>
              <w:t>THCAS→CBDAS</w:t>
            </w:r>
          </w:p>
        </w:tc>
        <w:tc>
          <w:tcPr>
            <w:tcW w:w="0" w:type="auto"/>
            <w:noWrap/>
            <w:vAlign w:val="center"/>
          </w:tcPr>
          <w:p w14:paraId="26D2F283"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05AE5C84"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0D1FEE07"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1CFB2D41"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6B03DE9E"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0E804298"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hideMark/>
          </w:tcPr>
          <w:p w14:paraId="698789F9"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263</w:t>
            </w:r>
          </w:p>
        </w:tc>
        <w:tc>
          <w:tcPr>
            <w:tcW w:w="0" w:type="auto"/>
            <w:noWrap/>
            <w:vAlign w:val="center"/>
            <w:hideMark/>
          </w:tcPr>
          <w:p w14:paraId="0FC4FD9C"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135</w:t>
            </w:r>
          </w:p>
        </w:tc>
        <w:tc>
          <w:tcPr>
            <w:tcW w:w="0" w:type="auto"/>
            <w:noWrap/>
            <w:vAlign w:val="center"/>
            <w:hideMark/>
          </w:tcPr>
          <w:p w14:paraId="13420F95" w14:textId="77777777" w:rsidR="00C06211" w:rsidRPr="00BF24C6" w:rsidRDefault="00C06211" w:rsidP="00A97BFF">
            <w:pPr>
              <w:jc w:val="center"/>
              <w:rPr>
                <w:rFonts w:eastAsia="Times New Roman" w:cstheme="minorHAnsi"/>
                <w:color w:val="000000"/>
                <w:sz w:val="20"/>
                <w:szCs w:val="20"/>
              </w:rPr>
            </w:pPr>
            <w:r w:rsidRPr="00BF24C6">
              <w:rPr>
                <w:rFonts w:eastAsia="Times New Roman" w:cstheme="minorHAnsi"/>
                <w:color w:val="000000"/>
                <w:sz w:val="20"/>
                <w:szCs w:val="20"/>
              </w:rPr>
              <w:t>167</w:t>
            </w:r>
          </w:p>
        </w:tc>
        <w:tc>
          <w:tcPr>
            <w:tcW w:w="0" w:type="auto"/>
            <w:noWrap/>
            <w:vAlign w:val="center"/>
          </w:tcPr>
          <w:p w14:paraId="685C8CA9" w14:textId="77777777" w:rsidR="00C06211" w:rsidRPr="00BF24C6" w:rsidRDefault="00C06211" w:rsidP="00A97BFF">
            <w:pPr>
              <w:jc w:val="center"/>
              <w:rPr>
                <w:rFonts w:eastAsia="Times New Roman" w:cstheme="minorHAnsi"/>
                <w:color w:val="000000"/>
                <w:sz w:val="20"/>
                <w:szCs w:val="20"/>
              </w:rPr>
            </w:pPr>
          </w:p>
        </w:tc>
        <w:tc>
          <w:tcPr>
            <w:tcW w:w="0" w:type="auto"/>
            <w:noWrap/>
            <w:vAlign w:val="center"/>
          </w:tcPr>
          <w:p w14:paraId="418D1ED0" w14:textId="77777777" w:rsidR="00C06211" w:rsidRPr="00BF24C6" w:rsidRDefault="00C06211" w:rsidP="00A97BFF">
            <w:pPr>
              <w:jc w:val="center"/>
              <w:rPr>
                <w:rFonts w:eastAsia="Times New Roman" w:cstheme="minorHAnsi"/>
                <w:color w:val="000000"/>
                <w:sz w:val="20"/>
                <w:szCs w:val="20"/>
              </w:rPr>
            </w:pPr>
          </w:p>
        </w:tc>
      </w:tr>
    </w:tbl>
    <w:p w14:paraId="0C5D397F" w14:textId="77777777" w:rsidR="00C06211" w:rsidRPr="00BF24C6" w:rsidRDefault="00C06211" w:rsidP="00C06211">
      <w:pPr>
        <w:spacing w:line="360" w:lineRule="auto"/>
        <w:jc w:val="both"/>
        <w:rPr>
          <w:rFonts w:cstheme="minorHAnsi"/>
        </w:rPr>
      </w:pPr>
    </w:p>
    <w:p w14:paraId="6F73842B" w14:textId="51EF86A3" w:rsidR="0095095A" w:rsidRPr="00BF24C6" w:rsidRDefault="00C06211" w:rsidP="00C06211">
      <w:pPr>
        <w:spacing w:line="360" w:lineRule="auto"/>
        <w:jc w:val="both"/>
        <w:rPr>
          <w:rFonts w:cstheme="minorHAnsi"/>
        </w:rPr>
      </w:pPr>
      <w:r w:rsidRPr="00BF24C6">
        <w:rPr>
          <w:rFonts w:cstheme="minorHAnsi"/>
          <w:b/>
          <w:bCs/>
        </w:rPr>
        <w:t>Table S3 | Expression level of candidate enzymes (µ</w:t>
      </w:r>
      <w:proofErr w:type="gramStart"/>
      <w:r w:rsidRPr="00BF24C6">
        <w:rPr>
          <w:rFonts w:cstheme="minorHAnsi"/>
          <w:b/>
          <w:bCs/>
        </w:rPr>
        <w:t>g.mL</w:t>
      </w:r>
      <w:proofErr w:type="gramEnd"/>
      <w:r w:rsidRPr="00BF24C6">
        <w:rPr>
          <w:rFonts w:cstheme="minorHAnsi"/>
          <w:b/>
          <w:bCs/>
          <w:vertAlign w:val="superscript"/>
        </w:rPr>
        <w:t>-1</w:t>
      </w:r>
      <w:r w:rsidRPr="00BF24C6">
        <w:rPr>
          <w:rFonts w:cstheme="minorHAnsi"/>
          <w:b/>
          <w:bCs/>
        </w:rPr>
        <w:t>).</w:t>
      </w:r>
      <w:r w:rsidRPr="00BF24C6">
        <w:rPr>
          <w:rFonts w:cstheme="minorHAnsi"/>
        </w:rPr>
        <w:t xml:space="preserve"> Candidate Berberine Bridge-Like (BBL) enzymes were expressed in yeast and purified. Their expression levels were determined after purification with a Bradford test across multiple, independent experimental batches. Displayed values have been standardized to compensate for the initial volumes of yeast culture and the final volumes of purified enzymes, which were sometimes adjusted from batch to batch depending on the experimental need for larger quantities or concentrations of enzymes. Cells containing two values correspond to enzymes that have been independently produced and quantified twice, within the same batch.</w:t>
      </w:r>
    </w:p>
    <w:p w14:paraId="6D0D0529" w14:textId="77777777" w:rsidR="0095095A" w:rsidRPr="00BF24C6" w:rsidRDefault="0095095A">
      <w:pPr>
        <w:rPr>
          <w:rFonts w:cstheme="minorHAnsi"/>
        </w:rPr>
      </w:pPr>
      <w:r w:rsidRPr="00BF24C6">
        <w:rPr>
          <w:rFonts w:cstheme="minorHAnsi"/>
        </w:rPr>
        <w:br w:type="page"/>
      </w:r>
    </w:p>
    <w:p w14:paraId="5CCD3472" w14:textId="77777777" w:rsidR="001A7926" w:rsidRPr="00BF24C6" w:rsidRDefault="001A7926" w:rsidP="001A7926">
      <w:pPr>
        <w:spacing w:line="360" w:lineRule="auto"/>
        <w:jc w:val="both"/>
        <w:rPr>
          <w:i/>
          <w:iCs/>
        </w:rPr>
      </w:pPr>
      <w:r w:rsidRPr="00BF24C6">
        <w:rPr>
          <w:i/>
          <w:iCs/>
        </w:rPr>
        <w:lastRenderedPageBreak/>
        <w:t>[Excel file attached]</w:t>
      </w:r>
    </w:p>
    <w:p w14:paraId="4761E1A4" w14:textId="5114ADB4" w:rsidR="001A7926" w:rsidRPr="00BF24C6" w:rsidRDefault="00A815D2" w:rsidP="001A7926">
      <w:pPr>
        <w:spacing w:line="360" w:lineRule="auto"/>
        <w:jc w:val="both"/>
      </w:pPr>
      <w:r w:rsidRPr="00BF24C6">
        <w:rPr>
          <w:b/>
          <w:bCs/>
        </w:rPr>
        <w:t xml:space="preserve">Table S4 </w:t>
      </w:r>
      <w:r w:rsidR="001A7926" w:rsidRPr="00BF24C6">
        <w:rPr>
          <w:b/>
          <w:bCs/>
        </w:rPr>
        <w:t xml:space="preserve">|Comparison of the mutations tested in previous studies with mutations included in our hybrids. </w:t>
      </w:r>
      <w:r w:rsidR="001A7926" w:rsidRPr="00BF24C6">
        <w:t xml:space="preserve">All residues are numbered according to their THCAS equivalent. The first columns (B-D) present all cannabinoid oxidocyclase mutations that were investigated in previous studies, through site directed mutagenesis or bioinformatic analyses. Tested mutations are colored according to the role of the associated residues: residues involved in substrate binding and/or catalysis are blue, including residues from the ASA-loop in green, residues involved in FAD-binding are red, structurally essential residues are purple, glycosylation sites in yellow. Residues which role was not specified are white. The next columns (E-P) replace previously tested mutation in the context of the present study. Column E specifies the structural location of associated residues, according to our definitions: substrate binding region (SBR, blue), ASA-loop (ASA, green); FAD binding site (FBS, red). Columns F-J indicate associated amino acids in ancestral and extant enzymes. Residues that evolved between </w:t>
      </w:r>
      <w:proofErr w:type="spellStart"/>
      <w:r w:rsidR="001A7926" w:rsidRPr="00BF24C6">
        <w:t>HCa</w:t>
      </w:r>
      <w:proofErr w:type="spellEnd"/>
      <w:r w:rsidR="001A7926" w:rsidRPr="00BF24C6">
        <w:t xml:space="preserve"> and Ca are highlighted in purple, residues that evolved after Ca are highlighted in orange. Finally, columns K-P indicate which of the previously tested residues were also included in our hybrids. </w:t>
      </w:r>
    </w:p>
    <w:p w14:paraId="111A1D75" w14:textId="14AFA55D" w:rsidR="0095095A" w:rsidRPr="00BF24C6" w:rsidRDefault="0095095A">
      <w:r w:rsidRPr="00BF24C6">
        <w:br w:type="page"/>
      </w:r>
    </w:p>
    <w:tbl>
      <w:tblPr>
        <w:tblStyle w:val="TableGrid"/>
        <w:tblW w:w="5172" w:type="dxa"/>
        <w:tblLook w:val="04A0" w:firstRow="1" w:lastRow="0" w:firstColumn="1" w:lastColumn="0" w:noHBand="0" w:noVBand="1"/>
      </w:tblPr>
      <w:tblGrid>
        <w:gridCol w:w="2180"/>
        <w:gridCol w:w="1072"/>
        <w:gridCol w:w="960"/>
        <w:gridCol w:w="960"/>
      </w:tblGrid>
      <w:tr w:rsidR="001A7926" w:rsidRPr="00BF24C6" w14:paraId="7C5A973F" w14:textId="77777777" w:rsidTr="00B55853">
        <w:trPr>
          <w:trHeight w:val="290"/>
        </w:trPr>
        <w:tc>
          <w:tcPr>
            <w:tcW w:w="2180" w:type="dxa"/>
            <w:noWrap/>
            <w:vAlign w:val="center"/>
            <w:hideMark/>
          </w:tcPr>
          <w:p w14:paraId="31E8D2EB" w14:textId="77777777" w:rsidR="001A7926" w:rsidRPr="00BF24C6" w:rsidRDefault="001A7926" w:rsidP="00B55853">
            <w:pPr>
              <w:rPr>
                <w:rFonts w:ascii="Aptos Narrow" w:eastAsia="Times New Roman" w:hAnsi="Aptos Narrow" w:cs="Times New Roman"/>
                <w:b/>
                <w:bCs/>
              </w:rPr>
            </w:pPr>
            <w:r w:rsidRPr="00BF24C6">
              <w:rPr>
                <w:rFonts w:ascii="Aptos Narrow" w:eastAsia="Times New Roman" w:hAnsi="Aptos Narrow" w:cs="Times New Roman"/>
                <w:b/>
                <w:bCs/>
              </w:rPr>
              <w:lastRenderedPageBreak/>
              <w:t>Enzyme</w:t>
            </w:r>
          </w:p>
        </w:tc>
        <w:tc>
          <w:tcPr>
            <w:tcW w:w="1072" w:type="dxa"/>
            <w:noWrap/>
            <w:vAlign w:val="center"/>
            <w:hideMark/>
          </w:tcPr>
          <w:p w14:paraId="4BF04ACD" w14:textId="77777777" w:rsidR="001A7926" w:rsidRPr="00BF24C6" w:rsidRDefault="001A7926" w:rsidP="00B55853">
            <w:pPr>
              <w:jc w:val="center"/>
              <w:rPr>
                <w:rFonts w:ascii="Aptos Narrow" w:eastAsia="Times New Roman" w:hAnsi="Aptos Narrow" w:cs="Times New Roman"/>
                <w:b/>
                <w:bCs/>
              </w:rPr>
            </w:pPr>
            <w:r w:rsidRPr="00BF24C6">
              <w:rPr>
                <w:rFonts w:ascii="Aptos Narrow" w:eastAsia="Times New Roman" w:hAnsi="Aptos Narrow" w:cs="Times New Roman"/>
                <w:b/>
                <w:bCs/>
              </w:rPr>
              <w:t>Template</w:t>
            </w:r>
          </w:p>
        </w:tc>
        <w:tc>
          <w:tcPr>
            <w:tcW w:w="960" w:type="dxa"/>
            <w:noWrap/>
            <w:vAlign w:val="center"/>
            <w:hideMark/>
          </w:tcPr>
          <w:p w14:paraId="5C72749C" w14:textId="77777777" w:rsidR="001A7926" w:rsidRPr="00BF24C6" w:rsidRDefault="001A7926" w:rsidP="00B55853">
            <w:pPr>
              <w:jc w:val="center"/>
              <w:rPr>
                <w:rFonts w:ascii="Aptos Narrow" w:eastAsia="Times New Roman" w:hAnsi="Aptos Narrow" w:cs="Times New Roman"/>
                <w:b/>
                <w:bCs/>
              </w:rPr>
            </w:pPr>
            <w:r w:rsidRPr="00BF24C6">
              <w:rPr>
                <w:rFonts w:ascii="Aptos Narrow" w:eastAsia="Times New Roman" w:hAnsi="Aptos Narrow" w:cs="Times New Roman"/>
                <w:b/>
                <w:bCs/>
              </w:rPr>
              <w:t>GMQE</w:t>
            </w:r>
          </w:p>
        </w:tc>
        <w:tc>
          <w:tcPr>
            <w:tcW w:w="960" w:type="dxa"/>
            <w:noWrap/>
            <w:vAlign w:val="center"/>
            <w:hideMark/>
          </w:tcPr>
          <w:p w14:paraId="2DF07238" w14:textId="77777777" w:rsidR="001A7926" w:rsidRPr="00BF24C6" w:rsidRDefault="001A7926" w:rsidP="00B55853">
            <w:pPr>
              <w:jc w:val="center"/>
              <w:rPr>
                <w:rFonts w:ascii="Aptos Narrow" w:eastAsia="Times New Roman" w:hAnsi="Aptos Narrow" w:cs="Times New Roman"/>
                <w:b/>
                <w:bCs/>
              </w:rPr>
            </w:pPr>
            <w:r w:rsidRPr="00BF24C6">
              <w:rPr>
                <w:rFonts w:ascii="Aptos Narrow" w:eastAsia="Times New Roman" w:hAnsi="Aptos Narrow" w:cs="Times New Roman"/>
                <w:b/>
                <w:bCs/>
              </w:rPr>
              <w:t>QMEAN</w:t>
            </w:r>
          </w:p>
        </w:tc>
      </w:tr>
      <w:tr w:rsidR="001A7926" w:rsidRPr="00BF24C6" w14:paraId="657CDB67" w14:textId="77777777" w:rsidTr="00B55853">
        <w:trPr>
          <w:trHeight w:val="290"/>
        </w:trPr>
        <w:tc>
          <w:tcPr>
            <w:tcW w:w="2180" w:type="dxa"/>
            <w:noWrap/>
            <w:vAlign w:val="center"/>
            <w:hideMark/>
          </w:tcPr>
          <w:p w14:paraId="3A6941F9" w14:textId="77777777" w:rsidR="001A7926" w:rsidRPr="00BF24C6" w:rsidRDefault="001A7926" w:rsidP="00B55853">
            <w:pPr>
              <w:rPr>
                <w:rFonts w:ascii="Aptos Narrow" w:eastAsia="Times New Roman" w:hAnsi="Aptos Narrow" w:cs="Times New Roman"/>
                <w:b/>
                <w:bCs/>
              </w:rPr>
            </w:pPr>
            <w:r w:rsidRPr="00BF24C6">
              <w:rPr>
                <w:rFonts w:ascii="Aptos Narrow" w:eastAsia="Times New Roman" w:hAnsi="Aptos Narrow" w:cs="Times New Roman"/>
                <w:b/>
                <w:bCs/>
              </w:rPr>
              <w:t xml:space="preserve">THCAS </w:t>
            </w:r>
          </w:p>
        </w:tc>
        <w:tc>
          <w:tcPr>
            <w:tcW w:w="1072" w:type="dxa"/>
            <w:noWrap/>
            <w:vAlign w:val="center"/>
            <w:hideMark/>
          </w:tcPr>
          <w:p w14:paraId="7314D17C"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3vte.</w:t>
            </w:r>
            <w:proofErr w:type="gramStart"/>
            <w:r w:rsidRPr="00BF24C6">
              <w:rPr>
                <w:rFonts w:ascii="Aptos Narrow" w:eastAsia="Times New Roman" w:hAnsi="Aptos Narrow" w:cs="Times New Roman"/>
              </w:rPr>
              <w:t>1.A</w:t>
            </w:r>
            <w:proofErr w:type="gramEnd"/>
          </w:p>
        </w:tc>
        <w:tc>
          <w:tcPr>
            <w:tcW w:w="960" w:type="dxa"/>
            <w:noWrap/>
            <w:vAlign w:val="center"/>
            <w:hideMark/>
          </w:tcPr>
          <w:p w14:paraId="00B56EB2"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0.96</w:t>
            </w:r>
          </w:p>
        </w:tc>
        <w:tc>
          <w:tcPr>
            <w:tcW w:w="960" w:type="dxa"/>
            <w:noWrap/>
            <w:vAlign w:val="center"/>
            <w:hideMark/>
          </w:tcPr>
          <w:p w14:paraId="4B6464D3"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0.92</w:t>
            </w:r>
          </w:p>
        </w:tc>
      </w:tr>
      <w:tr w:rsidR="001A7926" w:rsidRPr="00BF24C6" w14:paraId="34C6FFCA" w14:textId="77777777" w:rsidTr="00B55853">
        <w:trPr>
          <w:trHeight w:val="290"/>
        </w:trPr>
        <w:tc>
          <w:tcPr>
            <w:tcW w:w="2180" w:type="dxa"/>
            <w:noWrap/>
            <w:vAlign w:val="center"/>
            <w:hideMark/>
          </w:tcPr>
          <w:p w14:paraId="01F9E12D" w14:textId="77777777" w:rsidR="001A7926" w:rsidRPr="00BF24C6" w:rsidRDefault="001A7926" w:rsidP="00B55853">
            <w:pPr>
              <w:rPr>
                <w:rFonts w:ascii="Aptos Narrow" w:eastAsia="Times New Roman" w:hAnsi="Aptos Narrow" w:cs="Times New Roman"/>
                <w:b/>
                <w:bCs/>
              </w:rPr>
            </w:pPr>
            <w:r w:rsidRPr="00BF24C6">
              <w:rPr>
                <w:rFonts w:ascii="Aptos Narrow" w:eastAsia="Times New Roman" w:hAnsi="Aptos Narrow" w:cs="Times New Roman"/>
                <w:b/>
                <w:bCs/>
              </w:rPr>
              <w:t xml:space="preserve">CBDAS </w:t>
            </w:r>
          </w:p>
        </w:tc>
        <w:tc>
          <w:tcPr>
            <w:tcW w:w="1072" w:type="dxa"/>
            <w:noWrap/>
            <w:vAlign w:val="center"/>
            <w:hideMark/>
          </w:tcPr>
          <w:p w14:paraId="6A403E42"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3vte.</w:t>
            </w:r>
            <w:proofErr w:type="gramStart"/>
            <w:r w:rsidRPr="00BF24C6">
              <w:rPr>
                <w:rFonts w:ascii="Aptos Narrow" w:eastAsia="Times New Roman" w:hAnsi="Aptos Narrow" w:cs="Times New Roman"/>
              </w:rPr>
              <w:t>1.A</w:t>
            </w:r>
            <w:proofErr w:type="gramEnd"/>
          </w:p>
        </w:tc>
        <w:tc>
          <w:tcPr>
            <w:tcW w:w="960" w:type="dxa"/>
            <w:noWrap/>
            <w:vAlign w:val="center"/>
            <w:hideMark/>
          </w:tcPr>
          <w:p w14:paraId="3DA14BB0"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0.92</w:t>
            </w:r>
          </w:p>
        </w:tc>
        <w:tc>
          <w:tcPr>
            <w:tcW w:w="960" w:type="dxa"/>
            <w:noWrap/>
            <w:vAlign w:val="center"/>
            <w:hideMark/>
          </w:tcPr>
          <w:p w14:paraId="6FE16405"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0.88</w:t>
            </w:r>
          </w:p>
        </w:tc>
      </w:tr>
      <w:tr w:rsidR="001A7926" w:rsidRPr="00BF24C6" w14:paraId="778C5022" w14:textId="77777777" w:rsidTr="00B55853">
        <w:trPr>
          <w:trHeight w:val="290"/>
        </w:trPr>
        <w:tc>
          <w:tcPr>
            <w:tcW w:w="2180" w:type="dxa"/>
            <w:noWrap/>
            <w:vAlign w:val="center"/>
          </w:tcPr>
          <w:p w14:paraId="514FB87B" w14:textId="77777777" w:rsidR="001A7926" w:rsidRPr="00BF24C6" w:rsidRDefault="001A7926" w:rsidP="00B55853">
            <w:pPr>
              <w:rPr>
                <w:rFonts w:ascii="Aptos Narrow" w:eastAsia="Times New Roman" w:hAnsi="Aptos Narrow" w:cs="Times New Roman"/>
                <w:b/>
                <w:bCs/>
              </w:rPr>
            </w:pPr>
            <w:r w:rsidRPr="00BF24C6">
              <w:rPr>
                <w:rFonts w:ascii="Aptos Narrow" w:eastAsia="Times New Roman" w:hAnsi="Aptos Narrow" w:cs="Times New Roman"/>
                <w:b/>
                <w:bCs/>
              </w:rPr>
              <w:t>Hop-BBL</w:t>
            </w:r>
          </w:p>
        </w:tc>
        <w:tc>
          <w:tcPr>
            <w:tcW w:w="1072" w:type="dxa"/>
            <w:noWrap/>
            <w:vAlign w:val="center"/>
          </w:tcPr>
          <w:p w14:paraId="7A652730"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3vte.</w:t>
            </w:r>
            <w:proofErr w:type="gramStart"/>
            <w:r w:rsidRPr="00BF24C6">
              <w:rPr>
                <w:rFonts w:ascii="Aptos Narrow" w:eastAsia="Times New Roman" w:hAnsi="Aptos Narrow" w:cs="Times New Roman"/>
              </w:rPr>
              <w:t>1.A</w:t>
            </w:r>
            <w:proofErr w:type="gramEnd"/>
          </w:p>
        </w:tc>
        <w:tc>
          <w:tcPr>
            <w:tcW w:w="960" w:type="dxa"/>
            <w:noWrap/>
            <w:vAlign w:val="center"/>
          </w:tcPr>
          <w:p w14:paraId="159D5AD8"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0.88</w:t>
            </w:r>
          </w:p>
        </w:tc>
        <w:tc>
          <w:tcPr>
            <w:tcW w:w="960" w:type="dxa"/>
            <w:noWrap/>
            <w:vAlign w:val="center"/>
          </w:tcPr>
          <w:p w14:paraId="50B2D46E"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0.85</w:t>
            </w:r>
          </w:p>
        </w:tc>
      </w:tr>
      <w:tr w:rsidR="001A7926" w:rsidRPr="00BF24C6" w14:paraId="3A583D10" w14:textId="77777777" w:rsidTr="00B55853">
        <w:trPr>
          <w:trHeight w:val="290"/>
        </w:trPr>
        <w:tc>
          <w:tcPr>
            <w:tcW w:w="2180" w:type="dxa"/>
            <w:noWrap/>
            <w:vAlign w:val="center"/>
            <w:hideMark/>
          </w:tcPr>
          <w:p w14:paraId="5CEB0FD3" w14:textId="77777777" w:rsidR="001A7926" w:rsidRPr="00BF24C6" w:rsidRDefault="001A7926" w:rsidP="00B55853">
            <w:pPr>
              <w:rPr>
                <w:rFonts w:ascii="Aptos Narrow" w:eastAsia="Times New Roman" w:hAnsi="Aptos Narrow" w:cs="Times New Roman"/>
                <w:b/>
                <w:bCs/>
              </w:rPr>
            </w:pPr>
            <w:proofErr w:type="spellStart"/>
            <w:r w:rsidRPr="00BF24C6">
              <w:rPr>
                <w:rFonts w:ascii="Aptos Narrow" w:eastAsia="Times New Roman" w:hAnsi="Aptos Narrow" w:cs="Times New Roman"/>
                <w:b/>
                <w:bCs/>
              </w:rPr>
              <w:t>Hca</w:t>
            </w:r>
            <w:proofErr w:type="spellEnd"/>
          </w:p>
        </w:tc>
        <w:tc>
          <w:tcPr>
            <w:tcW w:w="1072" w:type="dxa"/>
            <w:noWrap/>
            <w:vAlign w:val="center"/>
            <w:hideMark/>
          </w:tcPr>
          <w:p w14:paraId="40CB0C03"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3vte.</w:t>
            </w:r>
            <w:proofErr w:type="gramStart"/>
            <w:r w:rsidRPr="00BF24C6">
              <w:rPr>
                <w:rFonts w:ascii="Aptos Narrow" w:eastAsia="Times New Roman" w:hAnsi="Aptos Narrow" w:cs="Times New Roman"/>
              </w:rPr>
              <w:t>1.A</w:t>
            </w:r>
            <w:proofErr w:type="gramEnd"/>
          </w:p>
        </w:tc>
        <w:tc>
          <w:tcPr>
            <w:tcW w:w="960" w:type="dxa"/>
            <w:noWrap/>
            <w:vAlign w:val="center"/>
            <w:hideMark/>
          </w:tcPr>
          <w:p w14:paraId="48989A51"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0.91</w:t>
            </w:r>
          </w:p>
        </w:tc>
        <w:tc>
          <w:tcPr>
            <w:tcW w:w="960" w:type="dxa"/>
            <w:noWrap/>
            <w:vAlign w:val="center"/>
            <w:hideMark/>
          </w:tcPr>
          <w:p w14:paraId="2164FD5A"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0.88</w:t>
            </w:r>
          </w:p>
        </w:tc>
      </w:tr>
      <w:tr w:rsidR="001A7926" w:rsidRPr="00BF24C6" w14:paraId="52A6C2EC" w14:textId="77777777" w:rsidTr="00B55853">
        <w:trPr>
          <w:trHeight w:val="290"/>
        </w:trPr>
        <w:tc>
          <w:tcPr>
            <w:tcW w:w="2180" w:type="dxa"/>
            <w:noWrap/>
            <w:vAlign w:val="center"/>
          </w:tcPr>
          <w:p w14:paraId="662B60B5" w14:textId="77777777" w:rsidR="001A7926" w:rsidRPr="00BF24C6" w:rsidRDefault="001A7926" w:rsidP="00B55853">
            <w:pPr>
              <w:rPr>
                <w:rFonts w:ascii="Aptos Narrow" w:eastAsia="Times New Roman" w:hAnsi="Aptos Narrow" w:cs="Times New Roman"/>
                <w:b/>
                <w:bCs/>
              </w:rPr>
            </w:pPr>
            <w:r w:rsidRPr="00BF24C6">
              <w:rPr>
                <w:rFonts w:ascii="Aptos Narrow" w:eastAsia="Times New Roman" w:hAnsi="Aptos Narrow" w:cs="Times New Roman"/>
                <w:b/>
                <w:bCs/>
              </w:rPr>
              <w:t>Ca</w:t>
            </w:r>
          </w:p>
        </w:tc>
        <w:tc>
          <w:tcPr>
            <w:tcW w:w="1072" w:type="dxa"/>
            <w:noWrap/>
            <w:vAlign w:val="center"/>
          </w:tcPr>
          <w:p w14:paraId="2929EE0D"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3vte.</w:t>
            </w:r>
            <w:proofErr w:type="gramStart"/>
            <w:r w:rsidRPr="00BF24C6">
              <w:rPr>
                <w:rFonts w:ascii="Aptos Narrow" w:eastAsia="Times New Roman" w:hAnsi="Aptos Narrow" w:cs="Times New Roman"/>
              </w:rPr>
              <w:t>1.A</w:t>
            </w:r>
            <w:proofErr w:type="gramEnd"/>
          </w:p>
        </w:tc>
        <w:tc>
          <w:tcPr>
            <w:tcW w:w="960" w:type="dxa"/>
            <w:noWrap/>
            <w:vAlign w:val="center"/>
          </w:tcPr>
          <w:p w14:paraId="489E2A96"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0.94</w:t>
            </w:r>
          </w:p>
        </w:tc>
        <w:tc>
          <w:tcPr>
            <w:tcW w:w="960" w:type="dxa"/>
            <w:noWrap/>
            <w:vAlign w:val="center"/>
          </w:tcPr>
          <w:p w14:paraId="76D4895E"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0.91</w:t>
            </w:r>
          </w:p>
        </w:tc>
      </w:tr>
      <w:tr w:rsidR="001A7926" w:rsidRPr="00BF24C6" w14:paraId="307EC332" w14:textId="77777777" w:rsidTr="00B55853">
        <w:trPr>
          <w:trHeight w:val="290"/>
        </w:trPr>
        <w:tc>
          <w:tcPr>
            <w:tcW w:w="2180" w:type="dxa"/>
            <w:noWrap/>
            <w:vAlign w:val="center"/>
          </w:tcPr>
          <w:p w14:paraId="6290C79A" w14:textId="77777777" w:rsidR="001A7926" w:rsidRPr="00BF24C6" w:rsidRDefault="001A7926" w:rsidP="00B55853">
            <w:pPr>
              <w:rPr>
                <w:rFonts w:ascii="Aptos Narrow" w:eastAsia="Times New Roman" w:hAnsi="Aptos Narrow" w:cs="Times New Roman"/>
                <w:b/>
                <w:bCs/>
              </w:rPr>
            </w:pPr>
            <w:r w:rsidRPr="00BF24C6">
              <w:rPr>
                <w:rFonts w:ascii="Aptos Narrow" w:eastAsia="Times New Roman" w:hAnsi="Aptos Narrow" w:cs="Times New Roman"/>
                <w:b/>
                <w:bCs/>
              </w:rPr>
              <w:t>A1A2a</w:t>
            </w:r>
          </w:p>
        </w:tc>
        <w:tc>
          <w:tcPr>
            <w:tcW w:w="1072" w:type="dxa"/>
            <w:noWrap/>
            <w:vAlign w:val="center"/>
          </w:tcPr>
          <w:p w14:paraId="6746400D"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3vte.</w:t>
            </w:r>
            <w:proofErr w:type="gramStart"/>
            <w:r w:rsidRPr="00BF24C6">
              <w:rPr>
                <w:rFonts w:ascii="Aptos Narrow" w:eastAsia="Times New Roman" w:hAnsi="Aptos Narrow" w:cs="Times New Roman"/>
              </w:rPr>
              <w:t>1.A</w:t>
            </w:r>
            <w:proofErr w:type="gramEnd"/>
          </w:p>
        </w:tc>
        <w:tc>
          <w:tcPr>
            <w:tcW w:w="960" w:type="dxa"/>
            <w:noWrap/>
            <w:vAlign w:val="center"/>
          </w:tcPr>
          <w:p w14:paraId="0D141C26"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0.95</w:t>
            </w:r>
          </w:p>
        </w:tc>
        <w:tc>
          <w:tcPr>
            <w:tcW w:w="960" w:type="dxa"/>
            <w:noWrap/>
            <w:vAlign w:val="center"/>
          </w:tcPr>
          <w:p w14:paraId="5788A715"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0.91</w:t>
            </w:r>
          </w:p>
        </w:tc>
      </w:tr>
      <w:tr w:rsidR="001A7926" w:rsidRPr="00BF24C6" w14:paraId="71322539" w14:textId="77777777" w:rsidTr="00B55853">
        <w:trPr>
          <w:trHeight w:val="290"/>
        </w:trPr>
        <w:tc>
          <w:tcPr>
            <w:tcW w:w="2180" w:type="dxa"/>
            <w:noWrap/>
            <w:vAlign w:val="center"/>
          </w:tcPr>
          <w:p w14:paraId="0A132497" w14:textId="77777777" w:rsidR="001A7926" w:rsidRPr="00BF24C6" w:rsidRDefault="001A7926" w:rsidP="00B55853">
            <w:pPr>
              <w:rPr>
                <w:rFonts w:ascii="Aptos Narrow" w:eastAsia="Times New Roman" w:hAnsi="Aptos Narrow" w:cs="Times New Roman"/>
                <w:b/>
                <w:bCs/>
              </w:rPr>
            </w:pPr>
            <w:proofErr w:type="spellStart"/>
            <w:r w:rsidRPr="00BF24C6">
              <w:rPr>
                <w:rFonts w:ascii="Aptos Narrow" w:eastAsia="Times New Roman" w:hAnsi="Aptos Narrow" w:cs="Times New Roman"/>
                <w:b/>
                <w:bCs/>
              </w:rPr>
              <w:t>Hca</w:t>
            </w:r>
            <w:r w:rsidRPr="00BF24C6">
              <w:rPr>
                <w:rFonts w:ascii="Calibri" w:eastAsia="Times New Roman" w:hAnsi="Calibri" w:cs="Calibri"/>
                <w:b/>
                <w:bCs/>
              </w:rPr>
              <w:t>→</w:t>
            </w:r>
            <w:r w:rsidRPr="00BF24C6">
              <w:rPr>
                <w:rFonts w:ascii="Aptos Narrow" w:eastAsia="Times New Roman" w:hAnsi="Aptos Narrow" w:cs="Times New Roman"/>
                <w:b/>
                <w:bCs/>
              </w:rPr>
              <w:t>Ca</w:t>
            </w:r>
            <w:r w:rsidRPr="00BF24C6">
              <w:rPr>
                <w:rFonts w:ascii="Aptos Narrow" w:eastAsia="Times New Roman" w:hAnsi="Aptos Narrow" w:cs="Times New Roman"/>
                <w:b/>
                <w:bCs/>
                <w:vertAlign w:val="subscript"/>
              </w:rPr>
              <w:t>SBR</w:t>
            </w:r>
            <w:proofErr w:type="spellEnd"/>
          </w:p>
        </w:tc>
        <w:tc>
          <w:tcPr>
            <w:tcW w:w="1072" w:type="dxa"/>
            <w:noWrap/>
            <w:vAlign w:val="center"/>
          </w:tcPr>
          <w:p w14:paraId="1B6F7D04"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3vte.</w:t>
            </w:r>
            <w:proofErr w:type="gramStart"/>
            <w:r w:rsidRPr="00BF24C6">
              <w:rPr>
                <w:rFonts w:ascii="Aptos Narrow" w:eastAsia="Times New Roman" w:hAnsi="Aptos Narrow" w:cs="Times New Roman"/>
              </w:rPr>
              <w:t>1.A</w:t>
            </w:r>
            <w:proofErr w:type="gramEnd"/>
          </w:p>
        </w:tc>
        <w:tc>
          <w:tcPr>
            <w:tcW w:w="960" w:type="dxa"/>
            <w:noWrap/>
            <w:vAlign w:val="center"/>
          </w:tcPr>
          <w:p w14:paraId="1F1BB2DC"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0.92</w:t>
            </w:r>
          </w:p>
        </w:tc>
        <w:tc>
          <w:tcPr>
            <w:tcW w:w="960" w:type="dxa"/>
            <w:noWrap/>
            <w:vAlign w:val="center"/>
          </w:tcPr>
          <w:p w14:paraId="04A96270"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0.89</w:t>
            </w:r>
          </w:p>
        </w:tc>
      </w:tr>
      <w:tr w:rsidR="001A7926" w:rsidRPr="00BF24C6" w14:paraId="07242A4A" w14:textId="77777777" w:rsidTr="00B55853">
        <w:trPr>
          <w:trHeight w:val="290"/>
        </w:trPr>
        <w:tc>
          <w:tcPr>
            <w:tcW w:w="2180" w:type="dxa"/>
            <w:noWrap/>
            <w:vAlign w:val="center"/>
          </w:tcPr>
          <w:p w14:paraId="2BCAE0F0" w14:textId="77777777" w:rsidR="001A7926" w:rsidRPr="00BF24C6" w:rsidRDefault="001A7926" w:rsidP="00B55853">
            <w:pPr>
              <w:rPr>
                <w:rFonts w:ascii="Aptos Narrow" w:eastAsia="Times New Roman" w:hAnsi="Aptos Narrow" w:cs="Times New Roman"/>
                <w:b/>
                <w:bCs/>
              </w:rPr>
            </w:pPr>
            <w:proofErr w:type="spellStart"/>
            <w:r w:rsidRPr="00BF24C6">
              <w:rPr>
                <w:rFonts w:ascii="Aptos Narrow" w:eastAsia="Times New Roman" w:hAnsi="Aptos Narrow" w:cs="Times New Roman"/>
                <w:b/>
                <w:bCs/>
              </w:rPr>
              <w:t>HCa</w:t>
            </w:r>
            <w:r w:rsidRPr="00BF24C6">
              <w:rPr>
                <w:rFonts w:ascii="Calibri" w:eastAsia="Times New Roman" w:hAnsi="Calibri" w:cs="Calibri"/>
                <w:b/>
                <w:bCs/>
              </w:rPr>
              <w:t>→</w:t>
            </w:r>
            <w:r w:rsidRPr="00BF24C6">
              <w:rPr>
                <w:rFonts w:ascii="Aptos Narrow" w:eastAsia="Times New Roman" w:hAnsi="Aptos Narrow" w:cs="Times New Roman"/>
                <w:b/>
                <w:bCs/>
              </w:rPr>
              <w:t>Ca</w:t>
            </w:r>
            <w:r w:rsidRPr="00BF24C6">
              <w:rPr>
                <w:rFonts w:ascii="Aptos Narrow" w:eastAsia="Times New Roman" w:hAnsi="Aptos Narrow" w:cs="Times New Roman"/>
                <w:b/>
                <w:bCs/>
                <w:vertAlign w:val="subscript"/>
              </w:rPr>
              <w:t>SBR_Ins</w:t>
            </w:r>
            <w:proofErr w:type="spellEnd"/>
          </w:p>
        </w:tc>
        <w:tc>
          <w:tcPr>
            <w:tcW w:w="1072" w:type="dxa"/>
            <w:noWrap/>
            <w:vAlign w:val="center"/>
          </w:tcPr>
          <w:p w14:paraId="212419F3"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3vte.</w:t>
            </w:r>
            <w:proofErr w:type="gramStart"/>
            <w:r w:rsidRPr="00BF24C6">
              <w:rPr>
                <w:rFonts w:ascii="Aptos Narrow" w:eastAsia="Times New Roman" w:hAnsi="Aptos Narrow" w:cs="Times New Roman"/>
              </w:rPr>
              <w:t>1.A</w:t>
            </w:r>
            <w:proofErr w:type="gramEnd"/>
          </w:p>
        </w:tc>
        <w:tc>
          <w:tcPr>
            <w:tcW w:w="960" w:type="dxa"/>
            <w:noWrap/>
            <w:vAlign w:val="center"/>
          </w:tcPr>
          <w:p w14:paraId="0104530D"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0.92</w:t>
            </w:r>
          </w:p>
        </w:tc>
        <w:tc>
          <w:tcPr>
            <w:tcW w:w="960" w:type="dxa"/>
            <w:noWrap/>
            <w:vAlign w:val="center"/>
          </w:tcPr>
          <w:p w14:paraId="1DF2D00C"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0.89</w:t>
            </w:r>
          </w:p>
        </w:tc>
      </w:tr>
      <w:tr w:rsidR="001A7926" w:rsidRPr="00BF24C6" w14:paraId="5D472B33" w14:textId="77777777" w:rsidTr="00B55853">
        <w:trPr>
          <w:trHeight w:val="290"/>
        </w:trPr>
        <w:tc>
          <w:tcPr>
            <w:tcW w:w="2180" w:type="dxa"/>
            <w:noWrap/>
            <w:vAlign w:val="center"/>
          </w:tcPr>
          <w:p w14:paraId="11771444" w14:textId="77777777" w:rsidR="001A7926" w:rsidRPr="00BF24C6" w:rsidRDefault="001A7926" w:rsidP="00B55853">
            <w:pPr>
              <w:rPr>
                <w:rFonts w:ascii="Aptos Narrow" w:eastAsia="Times New Roman" w:hAnsi="Aptos Narrow" w:cs="Times New Roman"/>
                <w:b/>
                <w:bCs/>
              </w:rPr>
            </w:pPr>
            <w:proofErr w:type="spellStart"/>
            <w:r w:rsidRPr="00BF24C6">
              <w:rPr>
                <w:rFonts w:ascii="Aptos Narrow" w:eastAsia="Times New Roman" w:hAnsi="Aptos Narrow" w:cs="Times New Roman"/>
                <w:b/>
                <w:bCs/>
              </w:rPr>
              <w:t>HCa</w:t>
            </w:r>
            <w:r w:rsidRPr="00BF24C6">
              <w:rPr>
                <w:rFonts w:ascii="Calibri" w:eastAsia="Times New Roman" w:hAnsi="Calibri" w:cs="Calibri"/>
                <w:b/>
                <w:bCs/>
              </w:rPr>
              <w:t>→</w:t>
            </w:r>
            <w:r w:rsidRPr="00BF24C6">
              <w:rPr>
                <w:rFonts w:ascii="Aptos Narrow" w:eastAsia="Times New Roman" w:hAnsi="Aptos Narrow" w:cs="Times New Roman"/>
                <w:b/>
                <w:bCs/>
              </w:rPr>
              <w:t>Ca</w:t>
            </w:r>
            <w:r w:rsidRPr="00BF24C6">
              <w:rPr>
                <w:rFonts w:ascii="Aptos Narrow" w:eastAsia="Times New Roman" w:hAnsi="Aptos Narrow" w:cs="Times New Roman"/>
                <w:b/>
                <w:bCs/>
                <w:vertAlign w:val="subscript"/>
              </w:rPr>
              <w:t>SBR_Ins_FAD</w:t>
            </w:r>
            <w:proofErr w:type="spellEnd"/>
          </w:p>
        </w:tc>
        <w:tc>
          <w:tcPr>
            <w:tcW w:w="1072" w:type="dxa"/>
            <w:noWrap/>
            <w:vAlign w:val="center"/>
          </w:tcPr>
          <w:p w14:paraId="20513974"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3vte.</w:t>
            </w:r>
            <w:proofErr w:type="gramStart"/>
            <w:r w:rsidRPr="00BF24C6">
              <w:rPr>
                <w:rFonts w:ascii="Aptos Narrow" w:eastAsia="Times New Roman" w:hAnsi="Aptos Narrow" w:cs="Times New Roman"/>
              </w:rPr>
              <w:t>1.A</w:t>
            </w:r>
            <w:proofErr w:type="gramEnd"/>
          </w:p>
        </w:tc>
        <w:tc>
          <w:tcPr>
            <w:tcW w:w="960" w:type="dxa"/>
            <w:noWrap/>
            <w:vAlign w:val="center"/>
          </w:tcPr>
          <w:p w14:paraId="6715D092"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0.92</w:t>
            </w:r>
          </w:p>
        </w:tc>
        <w:tc>
          <w:tcPr>
            <w:tcW w:w="960" w:type="dxa"/>
            <w:noWrap/>
            <w:vAlign w:val="center"/>
          </w:tcPr>
          <w:p w14:paraId="4AEF66CA"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0.90</w:t>
            </w:r>
          </w:p>
        </w:tc>
      </w:tr>
      <w:tr w:rsidR="001A7926" w:rsidRPr="00BF24C6" w14:paraId="106BA04E" w14:textId="77777777" w:rsidTr="00B55853">
        <w:trPr>
          <w:trHeight w:val="290"/>
        </w:trPr>
        <w:tc>
          <w:tcPr>
            <w:tcW w:w="2180" w:type="dxa"/>
            <w:noWrap/>
            <w:vAlign w:val="center"/>
          </w:tcPr>
          <w:p w14:paraId="0E5118E0" w14:textId="77777777" w:rsidR="001A7926" w:rsidRPr="00BF24C6" w:rsidRDefault="001A7926" w:rsidP="00B55853">
            <w:pPr>
              <w:rPr>
                <w:rFonts w:ascii="Aptos Narrow" w:eastAsia="Times New Roman" w:hAnsi="Aptos Narrow" w:cs="Times New Roman"/>
                <w:b/>
                <w:bCs/>
              </w:rPr>
            </w:pPr>
            <w:proofErr w:type="spellStart"/>
            <w:r w:rsidRPr="00BF24C6">
              <w:rPr>
                <w:rFonts w:ascii="Aptos Narrow" w:eastAsia="Times New Roman" w:hAnsi="Aptos Narrow" w:cs="Times New Roman"/>
                <w:b/>
                <w:bCs/>
              </w:rPr>
              <w:t>Ca</w:t>
            </w:r>
            <w:r w:rsidRPr="00BF24C6">
              <w:rPr>
                <w:rFonts w:ascii="Calibri" w:eastAsia="Times New Roman" w:hAnsi="Calibri" w:cs="Calibri"/>
                <w:b/>
                <w:bCs/>
              </w:rPr>
              <w:t>→</w:t>
            </w:r>
            <w:r w:rsidRPr="00BF24C6">
              <w:rPr>
                <w:rFonts w:ascii="Aptos Narrow" w:eastAsia="Times New Roman" w:hAnsi="Aptos Narrow" w:cs="Times New Roman"/>
                <w:b/>
                <w:bCs/>
              </w:rPr>
              <w:t>CBDAS</w:t>
            </w:r>
            <w:r w:rsidRPr="00BF24C6">
              <w:rPr>
                <w:rFonts w:ascii="Aptos Narrow" w:eastAsia="Times New Roman" w:hAnsi="Aptos Narrow" w:cs="Times New Roman"/>
                <w:b/>
                <w:bCs/>
                <w:vertAlign w:val="subscript"/>
              </w:rPr>
              <w:t>SBR</w:t>
            </w:r>
            <w:proofErr w:type="spellEnd"/>
          </w:p>
        </w:tc>
        <w:tc>
          <w:tcPr>
            <w:tcW w:w="1072" w:type="dxa"/>
            <w:noWrap/>
            <w:vAlign w:val="center"/>
          </w:tcPr>
          <w:p w14:paraId="5833F894"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3vte.</w:t>
            </w:r>
            <w:proofErr w:type="gramStart"/>
            <w:r w:rsidRPr="00BF24C6">
              <w:rPr>
                <w:rFonts w:ascii="Aptos Narrow" w:eastAsia="Times New Roman" w:hAnsi="Aptos Narrow" w:cs="Times New Roman"/>
              </w:rPr>
              <w:t>1.A</w:t>
            </w:r>
            <w:proofErr w:type="gramEnd"/>
          </w:p>
        </w:tc>
        <w:tc>
          <w:tcPr>
            <w:tcW w:w="960" w:type="dxa"/>
            <w:noWrap/>
            <w:vAlign w:val="center"/>
          </w:tcPr>
          <w:p w14:paraId="5CD4303D"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0.94</w:t>
            </w:r>
          </w:p>
        </w:tc>
        <w:tc>
          <w:tcPr>
            <w:tcW w:w="960" w:type="dxa"/>
            <w:noWrap/>
            <w:vAlign w:val="center"/>
          </w:tcPr>
          <w:p w14:paraId="534B7245"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0.90</w:t>
            </w:r>
          </w:p>
        </w:tc>
      </w:tr>
      <w:tr w:rsidR="001A7926" w:rsidRPr="00BF24C6" w14:paraId="252F8F0D" w14:textId="77777777" w:rsidTr="00B55853">
        <w:trPr>
          <w:trHeight w:val="290"/>
        </w:trPr>
        <w:tc>
          <w:tcPr>
            <w:tcW w:w="2180" w:type="dxa"/>
            <w:noWrap/>
            <w:vAlign w:val="center"/>
          </w:tcPr>
          <w:p w14:paraId="0BF17EA5" w14:textId="77777777" w:rsidR="001A7926" w:rsidRPr="00BF24C6" w:rsidRDefault="001A7926" w:rsidP="00B55853">
            <w:pPr>
              <w:rPr>
                <w:rFonts w:ascii="Aptos Narrow" w:eastAsia="Times New Roman" w:hAnsi="Aptos Narrow" w:cs="Times New Roman"/>
                <w:b/>
                <w:bCs/>
              </w:rPr>
            </w:pPr>
            <w:proofErr w:type="spellStart"/>
            <w:r w:rsidRPr="00BF24C6">
              <w:rPr>
                <w:rFonts w:ascii="Aptos Narrow" w:eastAsia="Times New Roman" w:hAnsi="Aptos Narrow" w:cs="Times New Roman"/>
                <w:b/>
                <w:bCs/>
              </w:rPr>
              <w:t>Ca</w:t>
            </w:r>
            <w:r w:rsidRPr="00BF24C6">
              <w:rPr>
                <w:rFonts w:ascii="Calibri" w:eastAsia="Times New Roman" w:hAnsi="Calibri" w:cs="Calibri"/>
                <w:b/>
                <w:bCs/>
              </w:rPr>
              <w:t>→</w:t>
            </w:r>
            <w:r w:rsidRPr="00BF24C6">
              <w:rPr>
                <w:rFonts w:ascii="Aptos Narrow" w:eastAsia="Times New Roman" w:hAnsi="Aptos Narrow" w:cs="Times New Roman"/>
                <w:b/>
                <w:bCs/>
              </w:rPr>
              <w:t>CBDAS</w:t>
            </w:r>
            <w:r w:rsidRPr="00BF24C6">
              <w:rPr>
                <w:rFonts w:ascii="Aptos Narrow" w:eastAsia="Times New Roman" w:hAnsi="Aptos Narrow" w:cs="Times New Roman"/>
                <w:b/>
                <w:bCs/>
                <w:vertAlign w:val="subscript"/>
              </w:rPr>
              <w:t>SBR_FAD</w:t>
            </w:r>
            <w:proofErr w:type="spellEnd"/>
          </w:p>
        </w:tc>
        <w:tc>
          <w:tcPr>
            <w:tcW w:w="1072" w:type="dxa"/>
            <w:noWrap/>
            <w:vAlign w:val="center"/>
          </w:tcPr>
          <w:p w14:paraId="4A943D28"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3vte.</w:t>
            </w:r>
            <w:proofErr w:type="gramStart"/>
            <w:r w:rsidRPr="00BF24C6">
              <w:rPr>
                <w:rFonts w:ascii="Aptos Narrow" w:eastAsia="Times New Roman" w:hAnsi="Aptos Narrow" w:cs="Times New Roman"/>
              </w:rPr>
              <w:t>1.A</w:t>
            </w:r>
            <w:proofErr w:type="gramEnd"/>
          </w:p>
        </w:tc>
        <w:tc>
          <w:tcPr>
            <w:tcW w:w="960" w:type="dxa"/>
            <w:noWrap/>
            <w:vAlign w:val="center"/>
          </w:tcPr>
          <w:p w14:paraId="33FB10BB"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0.93</w:t>
            </w:r>
          </w:p>
        </w:tc>
        <w:tc>
          <w:tcPr>
            <w:tcW w:w="960" w:type="dxa"/>
            <w:noWrap/>
            <w:vAlign w:val="center"/>
          </w:tcPr>
          <w:p w14:paraId="41BDB0AC"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0.90</w:t>
            </w:r>
          </w:p>
        </w:tc>
      </w:tr>
      <w:tr w:rsidR="001A7926" w:rsidRPr="00BF24C6" w14:paraId="15011470" w14:textId="77777777" w:rsidTr="00B55853">
        <w:trPr>
          <w:trHeight w:val="290"/>
        </w:trPr>
        <w:tc>
          <w:tcPr>
            <w:tcW w:w="2180" w:type="dxa"/>
            <w:noWrap/>
            <w:vAlign w:val="center"/>
          </w:tcPr>
          <w:p w14:paraId="2C8FB406" w14:textId="77777777" w:rsidR="001A7926" w:rsidRPr="00BF24C6" w:rsidRDefault="001A7926" w:rsidP="00B55853">
            <w:pPr>
              <w:rPr>
                <w:rFonts w:ascii="Aptos Narrow" w:eastAsia="Times New Roman" w:hAnsi="Aptos Narrow" w:cs="Times New Roman"/>
                <w:b/>
                <w:bCs/>
              </w:rPr>
            </w:pPr>
            <w:r w:rsidRPr="00BF24C6">
              <w:rPr>
                <w:rFonts w:ascii="Aptos Narrow" w:eastAsia="Times New Roman" w:hAnsi="Aptos Narrow" w:cs="Times New Roman"/>
                <w:b/>
                <w:bCs/>
              </w:rPr>
              <w:t>Ca</w:t>
            </w:r>
            <w:r w:rsidRPr="00BF24C6">
              <w:rPr>
                <w:rFonts w:ascii="Calibri" w:eastAsia="Times New Roman" w:hAnsi="Calibri" w:cs="Calibri"/>
                <w:b/>
                <w:bCs/>
              </w:rPr>
              <w:t>→</w:t>
            </w:r>
            <w:r w:rsidRPr="00BF24C6">
              <w:rPr>
                <w:rFonts w:ascii="Aptos Narrow" w:eastAsia="Times New Roman" w:hAnsi="Aptos Narrow" w:cs="Times New Roman"/>
                <w:b/>
                <w:bCs/>
              </w:rPr>
              <w:t>A1A2a</w:t>
            </w:r>
            <w:r w:rsidRPr="00BF24C6">
              <w:rPr>
                <w:rFonts w:ascii="Aptos Narrow" w:eastAsia="Times New Roman" w:hAnsi="Aptos Narrow" w:cs="Times New Roman"/>
                <w:b/>
                <w:bCs/>
                <w:vertAlign w:val="subscript"/>
              </w:rPr>
              <w:t>SBR</w:t>
            </w:r>
          </w:p>
        </w:tc>
        <w:tc>
          <w:tcPr>
            <w:tcW w:w="1072" w:type="dxa"/>
            <w:noWrap/>
            <w:vAlign w:val="center"/>
          </w:tcPr>
          <w:p w14:paraId="1FFA1CE7"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3vte.</w:t>
            </w:r>
            <w:proofErr w:type="gramStart"/>
            <w:r w:rsidRPr="00BF24C6">
              <w:rPr>
                <w:rFonts w:ascii="Aptos Narrow" w:eastAsia="Times New Roman" w:hAnsi="Aptos Narrow" w:cs="Times New Roman"/>
              </w:rPr>
              <w:t>1.A</w:t>
            </w:r>
            <w:proofErr w:type="gramEnd"/>
          </w:p>
        </w:tc>
        <w:tc>
          <w:tcPr>
            <w:tcW w:w="960" w:type="dxa"/>
            <w:noWrap/>
            <w:vAlign w:val="center"/>
          </w:tcPr>
          <w:p w14:paraId="593391C6"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0.94</w:t>
            </w:r>
          </w:p>
        </w:tc>
        <w:tc>
          <w:tcPr>
            <w:tcW w:w="960" w:type="dxa"/>
            <w:noWrap/>
            <w:vAlign w:val="center"/>
          </w:tcPr>
          <w:p w14:paraId="2A6C3A30"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0.91</w:t>
            </w:r>
          </w:p>
        </w:tc>
      </w:tr>
      <w:tr w:rsidR="001A7926" w:rsidRPr="00BF24C6" w14:paraId="2F035CC7" w14:textId="77777777" w:rsidTr="00B55853">
        <w:trPr>
          <w:trHeight w:val="290"/>
        </w:trPr>
        <w:tc>
          <w:tcPr>
            <w:tcW w:w="2180" w:type="dxa"/>
            <w:noWrap/>
            <w:vAlign w:val="center"/>
          </w:tcPr>
          <w:p w14:paraId="6579CDB9" w14:textId="77777777" w:rsidR="001A7926" w:rsidRPr="00BF24C6" w:rsidRDefault="001A7926" w:rsidP="00B55853">
            <w:pPr>
              <w:rPr>
                <w:rFonts w:ascii="Aptos Narrow" w:eastAsia="Times New Roman" w:hAnsi="Aptos Narrow" w:cs="Times New Roman"/>
                <w:b/>
                <w:bCs/>
              </w:rPr>
            </w:pPr>
            <w:r w:rsidRPr="00BF24C6">
              <w:rPr>
                <w:rFonts w:ascii="Aptos Narrow" w:eastAsia="Times New Roman" w:hAnsi="Aptos Narrow" w:cs="Times New Roman"/>
                <w:b/>
                <w:bCs/>
              </w:rPr>
              <w:t>THCAS</w:t>
            </w:r>
            <w:r w:rsidRPr="00BF24C6">
              <w:rPr>
                <w:rFonts w:ascii="Calibri" w:eastAsia="Times New Roman" w:hAnsi="Calibri" w:cs="Calibri"/>
                <w:b/>
                <w:bCs/>
              </w:rPr>
              <w:t>→</w:t>
            </w:r>
            <w:r w:rsidRPr="00BF24C6">
              <w:rPr>
                <w:rFonts w:ascii="Aptos Narrow" w:eastAsia="Times New Roman" w:hAnsi="Aptos Narrow" w:cs="Times New Roman"/>
                <w:b/>
                <w:bCs/>
              </w:rPr>
              <w:t>CBDAS</w:t>
            </w:r>
          </w:p>
        </w:tc>
        <w:tc>
          <w:tcPr>
            <w:tcW w:w="1072" w:type="dxa"/>
            <w:noWrap/>
            <w:vAlign w:val="center"/>
          </w:tcPr>
          <w:p w14:paraId="0CD62586"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3vte.</w:t>
            </w:r>
            <w:proofErr w:type="gramStart"/>
            <w:r w:rsidRPr="00BF24C6">
              <w:rPr>
                <w:rFonts w:ascii="Aptos Narrow" w:eastAsia="Times New Roman" w:hAnsi="Aptos Narrow" w:cs="Times New Roman"/>
              </w:rPr>
              <w:t>1.A</w:t>
            </w:r>
            <w:proofErr w:type="gramEnd"/>
          </w:p>
        </w:tc>
        <w:tc>
          <w:tcPr>
            <w:tcW w:w="960" w:type="dxa"/>
            <w:noWrap/>
            <w:vAlign w:val="center"/>
          </w:tcPr>
          <w:p w14:paraId="0E6A4E10"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0.94</w:t>
            </w:r>
          </w:p>
        </w:tc>
        <w:tc>
          <w:tcPr>
            <w:tcW w:w="960" w:type="dxa"/>
            <w:noWrap/>
            <w:vAlign w:val="center"/>
          </w:tcPr>
          <w:p w14:paraId="1F418120" w14:textId="77777777" w:rsidR="001A7926" w:rsidRPr="00BF24C6" w:rsidRDefault="001A7926" w:rsidP="00B55853">
            <w:pPr>
              <w:jc w:val="center"/>
              <w:rPr>
                <w:rFonts w:ascii="Aptos Narrow" w:eastAsia="Times New Roman" w:hAnsi="Aptos Narrow" w:cs="Times New Roman"/>
              </w:rPr>
            </w:pPr>
            <w:r w:rsidRPr="00BF24C6">
              <w:rPr>
                <w:rFonts w:ascii="Aptos Narrow" w:eastAsia="Times New Roman" w:hAnsi="Aptos Narrow" w:cs="Times New Roman"/>
              </w:rPr>
              <w:t>0.91</w:t>
            </w:r>
          </w:p>
        </w:tc>
      </w:tr>
    </w:tbl>
    <w:p w14:paraId="2F0B01F4" w14:textId="77777777" w:rsidR="001A7926" w:rsidRPr="00BF24C6" w:rsidRDefault="001A7926" w:rsidP="001A7926">
      <w:pPr>
        <w:spacing w:line="360" w:lineRule="auto"/>
        <w:jc w:val="both"/>
        <w:rPr>
          <w:b/>
          <w:bCs/>
        </w:rPr>
      </w:pPr>
    </w:p>
    <w:p w14:paraId="73C209CB" w14:textId="496174A1" w:rsidR="0095095A" w:rsidRPr="00BF24C6" w:rsidRDefault="00A815D2" w:rsidP="0095095A">
      <w:pPr>
        <w:spacing w:line="360" w:lineRule="auto"/>
        <w:jc w:val="both"/>
        <w:rPr>
          <w:rFonts w:cstheme="minorHAnsi"/>
          <w:b/>
          <w:bCs/>
        </w:rPr>
      </w:pPr>
      <w:r w:rsidRPr="00BF24C6">
        <w:rPr>
          <w:b/>
          <w:bCs/>
        </w:rPr>
        <w:t xml:space="preserve">Table S5 </w:t>
      </w:r>
      <w:r w:rsidR="001A7926" w:rsidRPr="00BF24C6">
        <w:rPr>
          <w:b/>
          <w:bCs/>
        </w:rPr>
        <w:t>|Quality assessment of the three-dimensional (3D) enzyme homology models</w:t>
      </w:r>
      <w:r w:rsidR="001A7926" w:rsidRPr="00BF24C6">
        <w:t xml:space="preserve">. The Global Model Quality Estimate (GMQE) reflects the expected accuracy of the model. The Qualitative Model Energy </w:t>
      </w:r>
      <w:proofErr w:type="spellStart"/>
      <w:r w:rsidR="001A7926" w:rsidRPr="00BF24C6">
        <w:t>ANalysis</w:t>
      </w:r>
      <w:proofErr w:type="spellEnd"/>
      <w:r w:rsidR="001A7926" w:rsidRPr="00BF24C6">
        <w:t xml:space="preserve"> (QMEAN) is a composite estimator that reflects the global and local absolute quality estimates. Values vary between 0 (not reliable) and 1 (highly reliable).</w:t>
      </w:r>
      <w:r w:rsidR="0095095A" w:rsidRPr="00BF24C6">
        <w:rPr>
          <w:rFonts w:cstheme="minorHAnsi"/>
          <w:b/>
          <w:bCs/>
        </w:rPr>
        <w:br w:type="page"/>
      </w:r>
    </w:p>
    <w:p w14:paraId="61E71560" w14:textId="1A14BCCF" w:rsidR="0095095A" w:rsidRPr="00BF24C6" w:rsidRDefault="0095095A" w:rsidP="0095095A">
      <w:pPr>
        <w:spacing w:line="360" w:lineRule="auto"/>
        <w:rPr>
          <w:rFonts w:cstheme="minorHAnsi"/>
        </w:rPr>
      </w:pPr>
      <w:r w:rsidRPr="00BF24C6">
        <w:rPr>
          <w:rFonts w:cstheme="minorHAnsi"/>
          <w:b/>
          <w:bCs/>
          <w:sz w:val="28"/>
          <w:szCs w:val="28"/>
        </w:rPr>
        <w:lastRenderedPageBreak/>
        <w:t>Supporting Data</w:t>
      </w:r>
    </w:p>
    <w:p w14:paraId="792BFCA8" w14:textId="77777777" w:rsidR="0095095A" w:rsidRPr="00BF24C6" w:rsidRDefault="0095095A" w:rsidP="0095095A">
      <w:pPr>
        <w:spacing w:line="360" w:lineRule="auto"/>
        <w:jc w:val="both"/>
        <w:rPr>
          <w:i/>
          <w:iCs/>
        </w:rPr>
      </w:pPr>
    </w:p>
    <w:p w14:paraId="2788B1BE" w14:textId="77777777" w:rsidR="0095095A" w:rsidRPr="00BF24C6" w:rsidRDefault="0095095A" w:rsidP="0095095A">
      <w:pPr>
        <w:spacing w:line="360" w:lineRule="auto"/>
        <w:jc w:val="both"/>
        <w:rPr>
          <w:i/>
          <w:iCs/>
        </w:rPr>
      </w:pPr>
      <w:r w:rsidRPr="00BF24C6">
        <w:rPr>
          <w:i/>
          <w:iCs/>
        </w:rPr>
        <w:t>[FASTA file attached]</w:t>
      </w:r>
    </w:p>
    <w:p w14:paraId="4217917A" w14:textId="77777777" w:rsidR="0095095A" w:rsidRPr="00BF24C6" w:rsidRDefault="0095095A" w:rsidP="0095095A">
      <w:pPr>
        <w:spacing w:line="360" w:lineRule="auto"/>
        <w:jc w:val="both"/>
      </w:pPr>
      <w:r w:rsidRPr="00BF24C6">
        <w:rPr>
          <w:b/>
          <w:bCs/>
        </w:rPr>
        <w:t xml:space="preserve">Data S1 | Sequence alignment used to generate the gene-tree and reconstruct the ancestors. </w:t>
      </w:r>
      <w:r w:rsidRPr="00BF24C6">
        <w:t xml:space="preserve">The 77 Berberine Bridge-Like (BBL) sequences were retrieved from van Velzen and Schranz (2021) and use the same labels, which indicate GenBank accession of genomic contig and locus tag (when available) or start position. These sequences are representative of every subclade </w:t>
      </w:r>
      <w:r w:rsidRPr="00BF24C6">
        <w:rPr>
          <w:i/>
          <w:iCs/>
        </w:rPr>
        <w:t>from C. sativa</w:t>
      </w:r>
      <w:r w:rsidRPr="00BF24C6">
        <w:t xml:space="preserve"> cannabinoid oxidocyclases to their closest </w:t>
      </w:r>
      <w:r w:rsidRPr="00BF24C6">
        <w:rPr>
          <w:i/>
          <w:iCs/>
        </w:rPr>
        <w:t>T. orientale</w:t>
      </w:r>
      <w:r w:rsidRPr="00BF24C6">
        <w:t xml:space="preserve"> relatives. Frameshift-containing pseudogenes were altered by the addition of “N” at the site of the indels. Sequences were aligned using </w:t>
      </w:r>
      <w:proofErr w:type="spellStart"/>
      <w:r w:rsidRPr="00BF24C6">
        <w:t>Geneious</w:t>
      </w:r>
      <w:proofErr w:type="spellEnd"/>
      <w:r w:rsidRPr="00BF24C6">
        <w:t xml:space="preserve"> and manually curated. </w:t>
      </w:r>
    </w:p>
    <w:p w14:paraId="1D34CBCA" w14:textId="77777777" w:rsidR="0095095A" w:rsidRPr="00BF24C6" w:rsidRDefault="0095095A" w:rsidP="0095095A">
      <w:pPr>
        <w:spacing w:line="360" w:lineRule="auto"/>
        <w:jc w:val="both"/>
      </w:pPr>
    </w:p>
    <w:p w14:paraId="0D7ACF64" w14:textId="77777777" w:rsidR="0095095A" w:rsidRPr="00BF24C6" w:rsidRDefault="0095095A" w:rsidP="0095095A">
      <w:pPr>
        <w:spacing w:line="360" w:lineRule="auto"/>
        <w:jc w:val="both"/>
        <w:rPr>
          <w:i/>
          <w:iCs/>
        </w:rPr>
      </w:pPr>
      <w:r w:rsidRPr="00BF24C6">
        <w:rPr>
          <w:i/>
          <w:iCs/>
        </w:rPr>
        <w:t>[FASTA file attached]</w:t>
      </w:r>
    </w:p>
    <w:p w14:paraId="3B72DBFC" w14:textId="295837E7" w:rsidR="0095095A" w:rsidRPr="00BF24C6" w:rsidRDefault="0095095A" w:rsidP="0095095A">
      <w:pPr>
        <w:spacing w:line="360" w:lineRule="auto"/>
        <w:jc w:val="both"/>
      </w:pPr>
      <w:r w:rsidRPr="00BF24C6">
        <w:rPr>
          <w:b/>
          <w:bCs/>
        </w:rPr>
        <w:t xml:space="preserve">Data S2 | Ancestral sequences reconstructed with </w:t>
      </w:r>
      <w:proofErr w:type="spellStart"/>
      <w:r w:rsidRPr="00BF24C6">
        <w:rPr>
          <w:b/>
          <w:bCs/>
        </w:rPr>
        <w:t>MrBayes</w:t>
      </w:r>
      <w:proofErr w:type="spellEnd"/>
      <w:r w:rsidRPr="00BF24C6">
        <w:rPr>
          <w:b/>
          <w:bCs/>
        </w:rPr>
        <w:t xml:space="preserve"> and PAML. </w:t>
      </w:r>
      <w:r w:rsidRPr="00BF24C6">
        <w:t>Sites corresponding to ancestral gaps were automatically filled in during ancestral reconstruction. These sequences are labelled _Raw. The positions of ancestral gaps were subsequently predicted and associated replaced with gaps. These sequences are labelled _Gap.</w:t>
      </w:r>
    </w:p>
    <w:p w14:paraId="406E3647" w14:textId="77777777" w:rsidR="0095095A" w:rsidRPr="00BF24C6" w:rsidRDefault="0095095A" w:rsidP="0095095A">
      <w:pPr>
        <w:spacing w:line="360" w:lineRule="auto"/>
        <w:jc w:val="both"/>
      </w:pPr>
    </w:p>
    <w:p w14:paraId="5F251290" w14:textId="77777777" w:rsidR="0095095A" w:rsidRPr="00BF24C6" w:rsidRDefault="0095095A" w:rsidP="0095095A">
      <w:pPr>
        <w:spacing w:line="360" w:lineRule="auto"/>
        <w:jc w:val="both"/>
        <w:rPr>
          <w:i/>
          <w:iCs/>
        </w:rPr>
      </w:pPr>
      <w:r w:rsidRPr="00BF24C6">
        <w:rPr>
          <w:i/>
          <w:iCs/>
        </w:rPr>
        <w:t>[FASTA file attached]</w:t>
      </w:r>
    </w:p>
    <w:p w14:paraId="2C46172C" w14:textId="77777777" w:rsidR="0095095A" w:rsidRPr="00BF24C6" w:rsidRDefault="0095095A" w:rsidP="0095095A">
      <w:pPr>
        <w:spacing w:line="360" w:lineRule="auto"/>
        <w:jc w:val="both"/>
      </w:pPr>
      <w:r w:rsidRPr="00BF24C6">
        <w:rPr>
          <w:b/>
          <w:bCs/>
        </w:rPr>
        <w:t xml:space="preserve">Data S3 | Sequences of A1A1a, Ca and </w:t>
      </w:r>
      <w:proofErr w:type="spellStart"/>
      <w:r w:rsidRPr="00BF24C6">
        <w:rPr>
          <w:b/>
          <w:bCs/>
        </w:rPr>
        <w:t>HCa</w:t>
      </w:r>
      <w:proofErr w:type="spellEnd"/>
      <w:r w:rsidRPr="00BF24C6">
        <w:rPr>
          <w:b/>
          <w:bCs/>
        </w:rPr>
        <w:t xml:space="preserve">. </w:t>
      </w:r>
      <w:r w:rsidRPr="00BF24C6">
        <w:t xml:space="preserve">Final sequences of A1A2a, Ca and </w:t>
      </w:r>
      <w:proofErr w:type="spellStart"/>
      <w:r w:rsidRPr="00BF24C6">
        <w:t>HCa</w:t>
      </w:r>
      <w:proofErr w:type="spellEnd"/>
      <w:r w:rsidRPr="00BF24C6">
        <w:t xml:space="preserve">, corresponding to the Bayesian-inferred ancestral sequences after correction of a few nucleotides associated with low posterior probabilities, as explained in </w:t>
      </w:r>
      <w:r w:rsidRPr="00BF24C6">
        <w:rPr>
          <w:b/>
          <w:bCs/>
        </w:rPr>
        <w:t>Table S1</w:t>
      </w:r>
      <w:r w:rsidRPr="00BF24C6">
        <w:t>.</w:t>
      </w:r>
    </w:p>
    <w:p w14:paraId="17F3CC4D" w14:textId="77777777" w:rsidR="0095095A" w:rsidRPr="00BF24C6" w:rsidRDefault="0095095A" w:rsidP="0095095A">
      <w:pPr>
        <w:spacing w:line="360" w:lineRule="auto"/>
        <w:jc w:val="both"/>
      </w:pPr>
    </w:p>
    <w:p w14:paraId="7EF16D3A" w14:textId="77777777" w:rsidR="0095095A" w:rsidRPr="00BF24C6" w:rsidRDefault="0095095A" w:rsidP="0095095A">
      <w:pPr>
        <w:spacing w:line="360" w:lineRule="auto"/>
        <w:jc w:val="both"/>
        <w:rPr>
          <w:i/>
          <w:iCs/>
        </w:rPr>
      </w:pPr>
      <w:r w:rsidRPr="00BF24C6">
        <w:rPr>
          <w:i/>
          <w:iCs/>
        </w:rPr>
        <w:t>[FASTA file attached]</w:t>
      </w:r>
    </w:p>
    <w:p w14:paraId="0EF8404F" w14:textId="77777777" w:rsidR="0095095A" w:rsidRPr="00BF24C6" w:rsidRDefault="0095095A" w:rsidP="0095095A">
      <w:pPr>
        <w:spacing w:line="360" w:lineRule="auto"/>
        <w:jc w:val="both"/>
        <w:rPr>
          <w:rFonts w:cstheme="minorHAnsi"/>
        </w:rPr>
      </w:pPr>
      <w:r w:rsidRPr="00BF24C6">
        <w:rPr>
          <w:b/>
          <w:bCs/>
        </w:rPr>
        <w:t xml:space="preserve">Data S4 | Domesticated sequences used to express and characterize enzymes. </w:t>
      </w:r>
      <w:r w:rsidRPr="00BF24C6">
        <w:t xml:space="preserve">Domesticated sequences include extant, ancestral and hybrid Berberine Bridge-Like (BBL) sequences. Extant enzymes include a reference </w:t>
      </w:r>
      <w:r w:rsidRPr="00BF24C6">
        <w:rPr>
          <w:i/>
          <w:iCs/>
        </w:rPr>
        <w:t>THCAS</w:t>
      </w:r>
      <w:r w:rsidRPr="00BF24C6">
        <w:t xml:space="preserve"> (</w:t>
      </w:r>
      <w:r w:rsidRPr="00BF24C6">
        <w:rPr>
          <w:rFonts w:cstheme="minorHAnsi"/>
        </w:rPr>
        <w:t xml:space="preserve">GenBank accession AB057805), a reference </w:t>
      </w:r>
      <w:r w:rsidRPr="00BF24C6">
        <w:rPr>
          <w:rFonts w:cstheme="minorHAnsi"/>
          <w:i/>
          <w:iCs/>
        </w:rPr>
        <w:t>CBDAS</w:t>
      </w:r>
      <w:r w:rsidRPr="00BF24C6">
        <w:rPr>
          <w:rFonts w:cstheme="minorHAnsi"/>
        </w:rPr>
        <w:t xml:space="preserve"> (GenBank accession NM_001397936.1), and </w:t>
      </w:r>
      <w:r w:rsidRPr="00BF24C6">
        <w:rPr>
          <w:rFonts w:cstheme="minorHAnsi"/>
          <w:i/>
          <w:iCs/>
        </w:rPr>
        <w:t>Hop-BBL</w:t>
      </w:r>
      <w:r w:rsidRPr="00BF24C6">
        <w:rPr>
          <w:rFonts w:cstheme="minorHAnsi"/>
        </w:rPr>
        <w:t xml:space="preserve"> (</w:t>
      </w:r>
      <w:proofErr w:type="spellStart"/>
      <w:r w:rsidRPr="00BF24C6">
        <w:rPr>
          <w:rFonts w:cstheme="minorHAnsi"/>
        </w:rPr>
        <w:t>HopBase</w:t>
      </w:r>
      <w:proofErr w:type="spellEnd"/>
      <w:r w:rsidRPr="00BF24C6">
        <w:rPr>
          <w:rFonts w:cstheme="minorHAnsi"/>
        </w:rPr>
        <w:t xml:space="preserve"> accession 000840F.g23.t1). Ancestral sequences are described in </w:t>
      </w:r>
      <w:r w:rsidRPr="00BF24C6">
        <w:rPr>
          <w:b/>
          <w:bCs/>
        </w:rPr>
        <w:t>Data S3</w:t>
      </w:r>
      <w:r w:rsidRPr="00BF24C6">
        <w:rPr>
          <w:rFonts w:cstheme="minorHAnsi"/>
        </w:rPr>
        <w:t xml:space="preserve">, associated hybrids in </w:t>
      </w:r>
      <w:r w:rsidRPr="00BF24C6">
        <w:rPr>
          <w:b/>
          <w:bCs/>
        </w:rPr>
        <w:t>Table S2</w:t>
      </w:r>
      <w:r w:rsidRPr="00BF24C6">
        <w:rPr>
          <w:rFonts w:cstheme="minorHAnsi"/>
        </w:rPr>
        <w:t xml:space="preserve">. Domestication involved the removal of the native plant signal peptide, the addition of a 6xHis-tag extension at the 3’ end, the removal of internal </w:t>
      </w:r>
      <w:proofErr w:type="spellStart"/>
      <w:r w:rsidRPr="00BF24C6">
        <w:rPr>
          <w:rFonts w:cstheme="minorHAnsi"/>
          <w:i/>
          <w:iCs/>
        </w:rPr>
        <w:t>Eco</w:t>
      </w:r>
      <w:r w:rsidRPr="00BF24C6">
        <w:rPr>
          <w:rFonts w:cstheme="minorHAnsi"/>
        </w:rPr>
        <w:t>RI</w:t>
      </w:r>
      <w:proofErr w:type="spellEnd"/>
      <w:r w:rsidRPr="00BF24C6">
        <w:rPr>
          <w:rFonts w:cstheme="minorHAnsi"/>
        </w:rPr>
        <w:t xml:space="preserve"> </w:t>
      </w:r>
      <w:r w:rsidRPr="00BF24C6">
        <w:rPr>
          <w:rFonts w:cstheme="minorHAnsi"/>
        </w:rPr>
        <w:lastRenderedPageBreak/>
        <w:t xml:space="preserve">and </w:t>
      </w:r>
      <w:proofErr w:type="spellStart"/>
      <w:r w:rsidRPr="00BF24C6">
        <w:rPr>
          <w:rFonts w:cstheme="minorHAnsi"/>
          <w:i/>
          <w:iCs/>
        </w:rPr>
        <w:t>Xba</w:t>
      </w:r>
      <w:r w:rsidRPr="00BF24C6">
        <w:rPr>
          <w:rFonts w:cstheme="minorHAnsi"/>
        </w:rPr>
        <w:t>I</w:t>
      </w:r>
      <w:proofErr w:type="spellEnd"/>
      <w:r w:rsidRPr="00BF24C6">
        <w:rPr>
          <w:rFonts w:cstheme="minorHAnsi"/>
        </w:rPr>
        <w:t xml:space="preserve"> restriction sites using genetic code redundancy, and the addition of </w:t>
      </w:r>
      <w:proofErr w:type="spellStart"/>
      <w:r w:rsidRPr="00BF24C6">
        <w:rPr>
          <w:rFonts w:cstheme="minorHAnsi"/>
        </w:rPr>
        <w:t>EcoRI</w:t>
      </w:r>
      <w:proofErr w:type="spellEnd"/>
      <w:r w:rsidRPr="00BF24C6">
        <w:rPr>
          <w:rFonts w:cstheme="minorHAnsi"/>
        </w:rPr>
        <w:t xml:space="preserve"> and </w:t>
      </w:r>
      <w:proofErr w:type="spellStart"/>
      <w:r w:rsidRPr="00BF24C6">
        <w:rPr>
          <w:rFonts w:cstheme="minorHAnsi"/>
        </w:rPr>
        <w:t>XBaI</w:t>
      </w:r>
      <w:proofErr w:type="spellEnd"/>
      <w:r w:rsidRPr="00BF24C6">
        <w:rPr>
          <w:rFonts w:cstheme="minorHAnsi"/>
        </w:rPr>
        <w:t xml:space="preserve"> restriction sites at the 5’ and 3’ ends, respectively. </w:t>
      </w:r>
    </w:p>
    <w:p w14:paraId="64C7E273" w14:textId="77777777" w:rsidR="0095095A" w:rsidRPr="00BF24C6" w:rsidRDefault="0095095A" w:rsidP="0095095A">
      <w:pPr>
        <w:spacing w:line="360" w:lineRule="auto"/>
        <w:jc w:val="both"/>
        <w:rPr>
          <w:rFonts w:cstheme="minorHAnsi"/>
        </w:rPr>
      </w:pPr>
    </w:p>
    <w:p w14:paraId="6347481E" w14:textId="77777777" w:rsidR="0095095A" w:rsidRPr="00BF24C6" w:rsidRDefault="0095095A" w:rsidP="0095095A">
      <w:pPr>
        <w:spacing w:line="360" w:lineRule="auto"/>
        <w:jc w:val="both"/>
        <w:rPr>
          <w:i/>
          <w:iCs/>
        </w:rPr>
      </w:pPr>
      <w:r w:rsidRPr="00BF24C6">
        <w:rPr>
          <w:i/>
          <w:iCs/>
        </w:rPr>
        <w:t>[FASTA file attached]</w:t>
      </w:r>
    </w:p>
    <w:p w14:paraId="40A687C8" w14:textId="77777777" w:rsidR="0095095A" w:rsidRPr="00BF24C6" w:rsidRDefault="0095095A" w:rsidP="0095095A">
      <w:pPr>
        <w:spacing w:line="360" w:lineRule="auto"/>
        <w:jc w:val="both"/>
      </w:pPr>
      <w:r w:rsidRPr="00BF24C6">
        <w:rPr>
          <w:b/>
          <w:bCs/>
        </w:rPr>
        <w:t xml:space="preserve">Data S5 | Berberine Bridge-Like dataset. </w:t>
      </w:r>
      <w:r w:rsidRPr="00BF24C6">
        <w:t xml:space="preserve">The BBL sequences were retrieved from van Velzen and Schranz (2021) and use the same labels, which indicate GenBank accession of genomic contig and locus tag (when available) or start position. </w:t>
      </w:r>
    </w:p>
    <w:p w14:paraId="4FB3D82D" w14:textId="77777777" w:rsidR="0095095A" w:rsidRPr="00BF24C6" w:rsidRDefault="0095095A" w:rsidP="0095095A">
      <w:pPr>
        <w:spacing w:line="360" w:lineRule="auto"/>
        <w:jc w:val="both"/>
      </w:pPr>
    </w:p>
    <w:p w14:paraId="41790BFE" w14:textId="77777777" w:rsidR="0095095A" w:rsidRPr="00BF24C6" w:rsidRDefault="0095095A" w:rsidP="0095095A">
      <w:pPr>
        <w:spacing w:line="360" w:lineRule="auto"/>
        <w:jc w:val="both"/>
        <w:rPr>
          <w:i/>
          <w:iCs/>
        </w:rPr>
      </w:pPr>
      <w:r w:rsidRPr="00BF24C6">
        <w:rPr>
          <w:i/>
          <w:iCs/>
        </w:rPr>
        <w:t>[Text file attached]</w:t>
      </w:r>
    </w:p>
    <w:p w14:paraId="5BCDDA5A" w14:textId="77777777" w:rsidR="0095095A" w:rsidRPr="00BF24C6" w:rsidRDefault="0095095A" w:rsidP="0095095A">
      <w:pPr>
        <w:spacing w:line="360" w:lineRule="auto"/>
        <w:jc w:val="both"/>
      </w:pPr>
      <w:r w:rsidRPr="00BF24C6">
        <w:rPr>
          <w:b/>
          <w:bCs/>
        </w:rPr>
        <w:t xml:space="preserve">Data S6 | Ancestral sequence reconstruction with </w:t>
      </w:r>
      <w:proofErr w:type="spellStart"/>
      <w:r w:rsidRPr="00BF24C6">
        <w:rPr>
          <w:b/>
          <w:bCs/>
        </w:rPr>
        <w:t>MrBayes</w:t>
      </w:r>
      <w:proofErr w:type="spellEnd"/>
      <w:r w:rsidRPr="00BF24C6">
        <w:rPr>
          <w:b/>
          <w:bCs/>
        </w:rPr>
        <w:t xml:space="preserve">. </w:t>
      </w:r>
      <w:r w:rsidRPr="00BF24C6">
        <w:t xml:space="preserve">Command bloc used to infer the three ancestors with </w:t>
      </w:r>
      <w:proofErr w:type="spellStart"/>
      <w:r w:rsidRPr="00BF24C6">
        <w:t>MrBayes</w:t>
      </w:r>
      <w:proofErr w:type="spellEnd"/>
      <w:r w:rsidRPr="00BF24C6">
        <w:t>. Depending on the ancestor, the sequences included in "</w:t>
      </w:r>
      <w:proofErr w:type="spellStart"/>
      <w:r w:rsidRPr="00BF24C6">
        <w:t>CladeOfInterest</w:t>
      </w:r>
      <w:proofErr w:type="spellEnd"/>
      <w:r w:rsidRPr="00BF24C6">
        <w:t>" were different; the command block displayed here applies to the reconstruction of A1A2a.</w:t>
      </w:r>
    </w:p>
    <w:p w14:paraId="033E88B0" w14:textId="77777777" w:rsidR="0095095A" w:rsidRPr="00BF24C6" w:rsidRDefault="0095095A" w:rsidP="0095095A"/>
    <w:p w14:paraId="110E8130" w14:textId="77777777" w:rsidR="0095095A" w:rsidRPr="00BF24C6" w:rsidRDefault="0095095A" w:rsidP="0095095A">
      <w:pPr>
        <w:spacing w:line="360" w:lineRule="auto"/>
        <w:jc w:val="both"/>
        <w:rPr>
          <w:i/>
          <w:iCs/>
        </w:rPr>
      </w:pPr>
      <w:r w:rsidRPr="00BF24C6">
        <w:rPr>
          <w:i/>
          <w:iCs/>
        </w:rPr>
        <w:t>[Text file attached]</w:t>
      </w:r>
    </w:p>
    <w:p w14:paraId="5029EB09" w14:textId="4292C436" w:rsidR="0034545E" w:rsidRPr="00BE346B" w:rsidRDefault="0095095A" w:rsidP="001A7926">
      <w:pPr>
        <w:spacing w:line="360" w:lineRule="auto"/>
        <w:jc w:val="both"/>
        <w:rPr>
          <w:rFonts w:cstheme="minorHAnsi"/>
          <w:b/>
          <w:bCs/>
        </w:rPr>
      </w:pPr>
      <w:r w:rsidRPr="00BF24C6">
        <w:rPr>
          <w:b/>
          <w:bCs/>
        </w:rPr>
        <w:t xml:space="preserve">Data S7 | Ancestral sequence reconstruction with PAML. </w:t>
      </w:r>
      <w:r w:rsidRPr="00BF24C6">
        <w:t xml:space="preserve">Control files used to reconstruct the three ancestors with PAML. </w:t>
      </w:r>
      <w:r w:rsidRPr="00BF24C6">
        <w:rPr>
          <w:b/>
          <w:bCs/>
        </w:rPr>
        <w:t xml:space="preserve">(a) </w:t>
      </w:r>
      <w:r w:rsidRPr="00BF24C6">
        <w:t xml:space="preserve">Nucleotide reconstruction with </w:t>
      </w:r>
      <w:proofErr w:type="spellStart"/>
      <w:r w:rsidRPr="00BF24C6">
        <w:t>Baseml</w:t>
      </w:r>
      <w:proofErr w:type="spellEnd"/>
      <w:r w:rsidRPr="00BF24C6">
        <w:t xml:space="preserve">. </w:t>
      </w:r>
      <w:r w:rsidRPr="00BF24C6">
        <w:rPr>
          <w:b/>
          <w:bCs/>
        </w:rPr>
        <w:t xml:space="preserve">(b) </w:t>
      </w:r>
      <w:r w:rsidRPr="00BF24C6">
        <w:t xml:space="preserve">Codon reconstruction with </w:t>
      </w:r>
      <w:proofErr w:type="spellStart"/>
      <w:r w:rsidRPr="00BF24C6">
        <w:t>Codeml</w:t>
      </w:r>
      <w:proofErr w:type="spellEnd"/>
      <w:r w:rsidRPr="00BF24C6">
        <w:t xml:space="preserve">. </w:t>
      </w:r>
      <w:r w:rsidRPr="00BF24C6">
        <w:rPr>
          <w:b/>
          <w:bCs/>
        </w:rPr>
        <w:t xml:space="preserve">(c) </w:t>
      </w:r>
      <w:r w:rsidRPr="00BF24C6">
        <w:t xml:space="preserve">Amino acid reconstruction with </w:t>
      </w:r>
      <w:proofErr w:type="spellStart"/>
      <w:r w:rsidRPr="00BF24C6">
        <w:t>Codeml</w:t>
      </w:r>
      <w:proofErr w:type="spellEnd"/>
      <w:r w:rsidRPr="00BF24C6">
        <w:t>.</w:t>
      </w:r>
    </w:p>
    <w:sectPr w:rsidR="0034545E" w:rsidRPr="00BE346B" w:rsidSect="00C07E73">
      <w:pgSz w:w="11906" w:h="16838"/>
      <w:pgMar w:top="1417" w:right="1417" w:bottom="1417" w:left="1417"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55DFAE" w14:textId="77777777" w:rsidR="00486654" w:rsidRPr="00A60180" w:rsidRDefault="00486654" w:rsidP="006B25EA">
      <w:pPr>
        <w:spacing w:after="0" w:line="240" w:lineRule="auto"/>
      </w:pPr>
      <w:r w:rsidRPr="00A60180">
        <w:separator/>
      </w:r>
    </w:p>
  </w:endnote>
  <w:endnote w:type="continuationSeparator" w:id="0">
    <w:p w14:paraId="3CBA8586" w14:textId="77777777" w:rsidR="00486654" w:rsidRPr="00A60180" w:rsidRDefault="00486654" w:rsidP="006B25EA">
      <w:pPr>
        <w:spacing w:after="0" w:line="240" w:lineRule="auto"/>
      </w:pPr>
      <w:r w:rsidRPr="00A6018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Narrow">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B51C9D" w14:textId="77777777" w:rsidR="00486654" w:rsidRPr="00A60180" w:rsidRDefault="00486654" w:rsidP="006B25EA">
      <w:pPr>
        <w:spacing w:after="0" w:line="240" w:lineRule="auto"/>
      </w:pPr>
      <w:r w:rsidRPr="00A60180">
        <w:separator/>
      </w:r>
    </w:p>
  </w:footnote>
  <w:footnote w:type="continuationSeparator" w:id="0">
    <w:p w14:paraId="65613E11" w14:textId="77777777" w:rsidR="00486654" w:rsidRPr="00A60180" w:rsidRDefault="00486654" w:rsidP="006B25EA">
      <w:pPr>
        <w:spacing w:after="0" w:line="240" w:lineRule="auto"/>
      </w:pPr>
      <w:r w:rsidRPr="00A60180">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31714"/>
    <w:multiLevelType w:val="hybridMultilevel"/>
    <w:tmpl w:val="015A3F4A"/>
    <w:lvl w:ilvl="0" w:tplc="3A6245F0">
      <w:start w:val="2"/>
      <w:numFmt w:val="bullet"/>
      <w:lvlText w:val="-"/>
      <w:lvlJc w:val="left"/>
      <w:pPr>
        <w:ind w:left="927" w:hanging="360"/>
      </w:pPr>
      <w:rPr>
        <w:rFonts w:ascii="Calibri" w:eastAsiaTheme="minorHAnsi" w:hAnsi="Calibri" w:cs="Calibri" w:hint="default"/>
      </w:rPr>
    </w:lvl>
    <w:lvl w:ilvl="1" w:tplc="040C0001">
      <w:start w:val="1"/>
      <w:numFmt w:val="bullet"/>
      <w:lvlText w:val=""/>
      <w:lvlJc w:val="left"/>
      <w:rPr>
        <w:rFonts w:ascii="Symbol" w:hAnsi="Symbol" w:hint="default"/>
      </w:rPr>
    </w:lvl>
    <w:lvl w:ilvl="2" w:tplc="040C0001">
      <w:start w:val="1"/>
      <w:numFmt w:val="bullet"/>
      <w:lvlText w:val=""/>
      <w:lvlJc w:val="left"/>
      <w:rPr>
        <w:rFonts w:ascii="Symbol" w:hAnsi="Symbol"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1" w15:restartNumberingAfterBreak="0">
    <w:nsid w:val="03BA2827"/>
    <w:multiLevelType w:val="hybridMultilevel"/>
    <w:tmpl w:val="B0B0EFE6"/>
    <w:lvl w:ilvl="0" w:tplc="C4C44CE8">
      <w:numFmt w:val="bullet"/>
      <w:lvlText w:val=""/>
      <w:lvlJc w:val="left"/>
      <w:pPr>
        <w:ind w:left="720" w:hanging="360"/>
      </w:pPr>
      <w:rPr>
        <w:rFonts w:ascii="Wingdings" w:eastAsiaTheme="minorHAnsi" w:hAnsi="Wingdings" w:cstheme="minorHAns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5161BB"/>
    <w:multiLevelType w:val="hybridMultilevel"/>
    <w:tmpl w:val="1B5C1446"/>
    <w:lvl w:ilvl="0" w:tplc="C7CEDF6C">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02C22D7"/>
    <w:multiLevelType w:val="hybridMultilevel"/>
    <w:tmpl w:val="C43A5782"/>
    <w:lvl w:ilvl="0" w:tplc="80362430">
      <w:numFmt w:val="bullet"/>
      <w:lvlText w:val=""/>
      <w:lvlJc w:val="left"/>
      <w:pPr>
        <w:ind w:left="720" w:hanging="360"/>
      </w:pPr>
      <w:rPr>
        <w:rFonts w:ascii="Wingdings" w:eastAsiaTheme="minorHAnsi" w:hAnsi="Wingding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CD1755"/>
    <w:multiLevelType w:val="hybridMultilevel"/>
    <w:tmpl w:val="1E589D36"/>
    <w:lvl w:ilvl="0" w:tplc="C7CEDF6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8ED71DC"/>
    <w:multiLevelType w:val="multilevel"/>
    <w:tmpl w:val="CD109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A9F6EE8"/>
    <w:multiLevelType w:val="hybridMultilevel"/>
    <w:tmpl w:val="3C063726"/>
    <w:lvl w:ilvl="0" w:tplc="2480B900">
      <w:start w:val="1"/>
      <w:numFmt w:val="bullet"/>
      <w:lvlText w:val=""/>
      <w:lvlJc w:val="left"/>
      <w:pPr>
        <w:ind w:left="928" w:hanging="360"/>
      </w:pPr>
      <w:rPr>
        <w:rFonts w:ascii="Symbol" w:hAnsi="Symbol" w:hint="default"/>
        <w:color w:val="auto"/>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7" w15:restartNumberingAfterBreak="0">
    <w:nsid w:val="21377566"/>
    <w:multiLevelType w:val="hybridMultilevel"/>
    <w:tmpl w:val="0C2A220A"/>
    <w:lvl w:ilvl="0" w:tplc="040C0001">
      <w:start w:val="1"/>
      <w:numFmt w:val="bullet"/>
      <w:lvlText w:val=""/>
      <w:lvlJc w:val="left"/>
      <w:pPr>
        <w:ind w:left="720" w:hanging="360"/>
      </w:pPr>
      <w:rPr>
        <w:rFonts w:ascii="Symbol" w:hAnsi="Symbol" w:hint="default"/>
      </w:rPr>
    </w:lvl>
    <w:lvl w:ilvl="1" w:tplc="C7CEDF6C">
      <w:start w:val="1"/>
      <w:numFmt w:val="bullet"/>
      <w:lvlText w:val=""/>
      <w:lvlJc w:val="left"/>
      <w:pPr>
        <w:ind w:left="72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1F063C"/>
    <w:multiLevelType w:val="hybridMultilevel"/>
    <w:tmpl w:val="70A27A7E"/>
    <w:lvl w:ilvl="0" w:tplc="6DCCB7C8">
      <w:start w:val="2"/>
      <w:numFmt w:val="bullet"/>
      <w:lvlText w:val="-"/>
      <w:lvlJc w:val="left"/>
      <w:pPr>
        <w:ind w:left="720" w:hanging="360"/>
      </w:pPr>
      <w:rPr>
        <w:rFonts w:ascii="Calibri" w:eastAsiaTheme="minorHAnsi" w:hAnsi="Calibri" w:cs="Calibri" w:hint="default"/>
      </w:rPr>
    </w:lvl>
    <w:lvl w:ilvl="1" w:tplc="C7CEDF6C">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B81E15"/>
    <w:multiLevelType w:val="hybridMultilevel"/>
    <w:tmpl w:val="44E8C57C"/>
    <w:lvl w:ilvl="0" w:tplc="A432AED2">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D3D0146"/>
    <w:multiLevelType w:val="multilevel"/>
    <w:tmpl w:val="F2B22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9D0013E"/>
    <w:multiLevelType w:val="hybridMultilevel"/>
    <w:tmpl w:val="6CEC35F0"/>
    <w:lvl w:ilvl="0" w:tplc="AFAABB8C">
      <w:start w:val="2022"/>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3B05842"/>
    <w:multiLevelType w:val="hybridMultilevel"/>
    <w:tmpl w:val="2F38F206"/>
    <w:lvl w:ilvl="0" w:tplc="040C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6D45060"/>
    <w:multiLevelType w:val="hybridMultilevel"/>
    <w:tmpl w:val="B29CA5DC"/>
    <w:lvl w:ilvl="0" w:tplc="C7522F0E">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362860"/>
    <w:multiLevelType w:val="multilevel"/>
    <w:tmpl w:val="3092B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8D575B9"/>
    <w:multiLevelType w:val="hybridMultilevel"/>
    <w:tmpl w:val="0180F21E"/>
    <w:lvl w:ilvl="0" w:tplc="04E4FF9E">
      <w:numFmt w:val="bullet"/>
      <w:lvlText w:val="-"/>
      <w:lvlJc w:val="left"/>
      <w:pPr>
        <w:ind w:left="644" w:hanging="360"/>
      </w:pPr>
      <w:rPr>
        <w:rFonts w:ascii="Calibri" w:eastAsiaTheme="minorHAnsi" w:hAnsi="Calibri" w:cs="Calibr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F39224E"/>
    <w:multiLevelType w:val="hybridMultilevel"/>
    <w:tmpl w:val="B6520E6C"/>
    <w:lvl w:ilvl="0" w:tplc="C9B6EC9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7696505">
    <w:abstractNumId w:val="8"/>
  </w:num>
  <w:num w:numId="2" w16cid:durableId="1042554675">
    <w:abstractNumId w:val="12"/>
  </w:num>
  <w:num w:numId="3" w16cid:durableId="232201026">
    <w:abstractNumId w:val="7"/>
  </w:num>
  <w:num w:numId="4" w16cid:durableId="993803896">
    <w:abstractNumId w:val="2"/>
  </w:num>
  <w:num w:numId="5" w16cid:durableId="484468159">
    <w:abstractNumId w:val="4"/>
  </w:num>
  <w:num w:numId="6" w16cid:durableId="1880584236">
    <w:abstractNumId w:val="9"/>
  </w:num>
  <w:num w:numId="7" w16cid:durableId="673454175">
    <w:abstractNumId w:val="0"/>
  </w:num>
  <w:num w:numId="8" w16cid:durableId="1652906884">
    <w:abstractNumId w:val="6"/>
  </w:num>
  <w:num w:numId="9" w16cid:durableId="1921329807">
    <w:abstractNumId w:val="11"/>
  </w:num>
  <w:num w:numId="10" w16cid:durableId="876240133">
    <w:abstractNumId w:val="3"/>
  </w:num>
  <w:num w:numId="11" w16cid:durableId="402262895">
    <w:abstractNumId w:val="1"/>
  </w:num>
  <w:num w:numId="12" w16cid:durableId="926839821">
    <w:abstractNumId w:val="13"/>
  </w:num>
  <w:num w:numId="13" w16cid:durableId="293215406">
    <w:abstractNumId w:val="16"/>
  </w:num>
  <w:num w:numId="14" w16cid:durableId="1854295641">
    <w:abstractNumId w:val="15"/>
  </w:num>
  <w:num w:numId="15" w16cid:durableId="2055229730">
    <w:abstractNumId w:val="10"/>
  </w:num>
  <w:num w:numId="16" w16cid:durableId="646937934">
    <w:abstractNumId w:val="14"/>
  </w:num>
  <w:num w:numId="17" w16cid:durableId="99391997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7E28"/>
    <w:rsid w:val="00000981"/>
    <w:rsid w:val="00000BE9"/>
    <w:rsid w:val="00000F4D"/>
    <w:rsid w:val="000011E6"/>
    <w:rsid w:val="00002B85"/>
    <w:rsid w:val="00003560"/>
    <w:rsid w:val="00003AEA"/>
    <w:rsid w:val="000053BA"/>
    <w:rsid w:val="000054E7"/>
    <w:rsid w:val="00006D14"/>
    <w:rsid w:val="00006F3F"/>
    <w:rsid w:val="000078EE"/>
    <w:rsid w:val="00010B3D"/>
    <w:rsid w:val="00010B7B"/>
    <w:rsid w:val="00010ED6"/>
    <w:rsid w:val="00011383"/>
    <w:rsid w:val="00011784"/>
    <w:rsid w:val="00011909"/>
    <w:rsid w:val="0001222C"/>
    <w:rsid w:val="00012D58"/>
    <w:rsid w:val="000132CC"/>
    <w:rsid w:val="00013732"/>
    <w:rsid w:val="00013773"/>
    <w:rsid w:val="000137D5"/>
    <w:rsid w:val="00014E9A"/>
    <w:rsid w:val="00017124"/>
    <w:rsid w:val="00017187"/>
    <w:rsid w:val="000211B4"/>
    <w:rsid w:val="000218FA"/>
    <w:rsid w:val="00022835"/>
    <w:rsid w:val="0002422C"/>
    <w:rsid w:val="0002448C"/>
    <w:rsid w:val="00024528"/>
    <w:rsid w:val="00024604"/>
    <w:rsid w:val="00024918"/>
    <w:rsid w:val="00025068"/>
    <w:rsid w:val="00025457"/>
    <w:rsid w:val="00025804"/>
    <w:rsid w:val="00025D20"/>
    <w:rsid w:val="000272F4"/>
    <w:rsid w:val="0002781B"/>
    <w:rsid w:val="00027C34"/>
    <w:rsid w:val="00030500"/>
    <w:rsid w:val="00030800"/>
    <w:rsid w:val="00030A77"/>
    <w:rsid w:val="00031066"/>
    <w:rsid w:val="00031D46"/>
    <w:rsid w:val="00032D06"/>
    <w:rsid w:val="0003315E"/>
    <w:rsid w:val="000338E4"/>
    <w:rsid w:val="00033F79"/>
    <w:rsid w:val="00033FF5"/>
    <w:rsid w:val="00034223"/>
    <w:rsid w:val="000343D2"/>
    <w:rsid w:val="00035895"/>
    <w:rsid w:val="00035A43"/>
    <w:rsid w:val="00035CE1"/>
    <w:rsid w:val="000375E8"/>
    <w:rsid w:val="0004005C"/>
    <w:rsid w:val="0004206C"/>
    <w:rsid w:val="00042AAA"/>
    <w:rsid w:val="00042BBF"/>
    <w:rsid w:val="00042E6A"/>
    <w:rsid w:val="00044B60"/>
    <w:rsid w:val="00044EB9"/>
    <w:rsid w:val="0004604A"/>
    <w:rsid w:val="00046A19"/>
    <w:rsid w:val="00046A62"/>
    <w:rsid w:val="00046DB6"/>
    <w:rsid w:val="000473DD"/>
    <w:rsid w:val="00050CEF"/>
    <w:rsid w:val="00051144"/>
    <w:rsid w:val="00051341"/>
    <w:rsid w:val="0005276D"/>
    <w:rsid w:val="000529CF"/>
    <w:rsid w:val="0005396C"/>
    <w:rsid w:val="00054124"/>
    <w:rsid w:val="000543D8"/>
    <w:rsid w:val="00054BC8"/>
    <w:rsid w:val="00055744"/>
    <w:rsid w:val="00055CBD"/>
    <w:rsid w:val="00056547"/>
    <w:rsid w:val="00056A76"/>
    <w:rsid w:val="00056ADC"/>
    <w:rsid w:val="0005754D"/>
    <w:rsid w:val="0005775F"/>
    <w:rsid w:val="00057886"/>
    <w:rsid w:val="00057CC8"/>
    <w:rsid w:val="00060531"/>
    <w:rsid w:val="000605F0"/>
    <w:rsid w:val="000620AC"/>
    <w:rsid w:val="000620EB"/>
    <w:rsid w:val="000621EF"/>
    <w:rsid w:val="0006251B"/>
    <w:rsid w:val="00063528"/>
    <w:rsid w:val="00063639"/>
    <w:rsid w:val="00064372"/>
    <w:rsid w:val="000652E6"/>
    <w:rsid w:val="00065531"/>
    <w:rsid w:val="00065A50"/>
    <w:rsid w:val="00066CA5"/>
    <w:rsid w:val="00066E06"/>
    <w:rsid w:val="00067199"/>
    <w:rsid w:val="00067396"/>
    <w:rsid w:val="0006762A"/>
    <w:rsid w:val="000702F4"/>
    <w:rsid w:val="00070343"/>
    <w:rsid w:val="00070E37"/>
    <w:rsid w:val="00071EC1"/>
    <w:rsid w:val="000722D0"/>
    <w:rsid w:val="00072AE9"/>
    <w:rsid w:val="0007344A"/>
    <w:rsid w:val="00073950"/>
    <w:rsid w:val="00073A05"/>
    <w:rsid w:val="00073A3F"/>
    <w:rsid w:val="00073C84"/>
    <w:rsid w:val="00073D86"/>
    <w:rsid w:val="00073FD9"/>
    <w:rsid w:val="00075329"/>
    <w:rsid w:val="000759C7"/>
    <w:rsid w:val="00075A90"/>
    <w:rsid w:val="00076F05"/>
    <w:rsid w:val="00077DF7"/>
    <w:rsid w:val="00080083"/>
    <w:rsid w:val="00080B35"/>
    <w:rsid w:val="000814C8"/>
    <w:rsid w:val="00082790"/>
    <w:rsid w:val="0008298F"/>
    <w:rsid w:val="00082E62"/>
    <w:rsid w:val="0008402E"/>
    <w:rsid w:val="000848C6"/>
    <w:rsid w:val="000853BE"/>
    <w:rsid w:val="00085467"/>
    <w:rsid w:val="00085AC5"/>
    <w:rsid w:val="00086899"/>
    <w:rsid w:val="000869DE"/>
    <w:rsid w:val="000871CB"/>
    <w:rsid w:val="00087875"/>
    <w:rsid w:val="00087D60"/>
    <w:rsid w:val="00087E2E"/>
    <w:rsid w:val="000918E3"/>
    <w:rsid w:val="00091CB5"/>
    <w:rsid w:val="00092349"/>
    <w:rsid w:val="00092454"/>
    <w:rsid w:val="0009325B"/>
    <w:rsid w:val="00093271"/>
    <w:rsid w:val="0009327B"/>
    <w:rsid w:val="00093AC8"/>
    <w:rsid w:val="00094CF3"/>
    <w:rsid w:val="00094F3B"/>
    <w:rsid w:val="00095C33"/>
    <w:rsid w:val="00096E2D"/>
    <w:rsid w:val="00096F54"/>
    <w:rsid w:val="000975F0"/>
    <w:rsid w:val="00097652"/>
    <w:rsid w:val="0009773E"/>
    <w:rsid w:val="000A1382"/>
    <w:rsid w:val="000A17EB"/>
    <w:rsid w:val="000A1F7C"/>
    <w:rsid w:val="000A283F"/>
    <w:rsid w:val="000A2CAB"/>
    <w:rsid w:val="000A3109"/>
    <w:rsid w:val="000A36EC"/>
    <w:rsid w:val="000A3F77"/>
    <w:rsid w:val="000A5640"/>
    <w:rsid w:val="000A62D1"/>
    <w:rsid w:val="000A7122"/>
    <w:rsid w:val="000B0F6C"/>
    <w:rsid w:val="000B183E"/>
    <w:rsid w:val="000B2461"/>
    <w:rsid w:val="000B296C"/>
    <w:rsid w:val="000B3545"/>
    <w:rsid w:val="000B42FF"/>
    <w:rsid w:val="000B4ADB"/>
    <w:rsid w:val="000B4B04"/>
    <w:rsid w:val="000B4B2D"/>
    <w:rsid w:val="000B5BF2"/>
    <w:rsid w:val="000B7359"/>
    <w:rsid w:val="000B7EA5"/>
    <w:rsid w:val="000C0042"/>
    <w:rsid w:val="000C09EC"/>
    <w:rsid w:val="000C0B3A"/>
    <w:rsid w:val="000C11A9"/>
    <w:rsid w:val="000C1353"/>
    <w:rsid w:val="000C16A7"/>
    <w:rsid w:val="000C1DA5"/>
    <w:rsid w:val="000C2559"/>
    <w:rsid w:val="000C2A1B"/>
    <w:rsid w:val="000C3EAE"/>
    <w:rsid w:val="000C4006"/>
    <w:rsid w:val="000C45A0"/>
    <w:rsid w:val="000C4C45"/>
    <w:rsid w:val="000C4D27"/>
    <w:rsid w:val="000C5494"/>
    <w:rsid w:val="000C5C0C"/>
    <w:rsid w:val="000C650E"/>
    <w:rsid w:val="000C76E5"/>
    <w:rsid w:val="000D0478"/>
    <w:rsid w:val="000D210A"/>
    <w:rsid w:val="000D2220"/>
    <w:rsid w:val="000D3799"/>
    <w:rsid w:val="000D3F41"/>
    <w:rsid w:val="000D3F57"/>
    <w:rsid w:val="000D4880"/>
    <w:rsid w:val="000D5120"/>
    <w:rsid w:val="000D5B39"/>
    <w:rsid w:val="000D6896"/>
    <w:rsid w:val="000D7AB9"/>
    <w:rsid w:val="000D7FEE"/>
    <w:rsid w:val="000E0E3F"/>
    <w:rsid w:val="000E0ED4"/>
    <w:rsid w:val="000E1065"/>
    <w:rsid w:val="000E1437"/>
    <w:rsid w:val="000E146C"/>
    <w:rsid w:val="000E1BF5"/>
    <w:rsid w:val="000E1C7F"/>
    <w:rsid w:val="000E2DAF"/>
    <w:rsid w:val="000E30F8"/>
    <w:rsid w:val="000E320A"/>
    <w:rsid w:val="000E3261"/>
    <w:rsid w:val="000E35AD"/>
    <w:rsid w:val="000E3EA3"/>
    <w:rsid w:val="000E6451"/>
    <w:rsid w:val="000E6519"/>
    <w:rsid w:val="000E7462"/>
    <w:rsid w:val="000E74DB"/>
    <w:rsid w:val="000E7FC9"/>
    <w:rsid w:val="000F01DA"/>
    <w:rsid w:val="000F1194"/>
    <w:rsid w:val="000F1323"/>
    <w:rsid w:val="000F263D"/>
    <w:rsid w:val="000F292E"/>
    <w:rsid w:val="000F29AA"/>
    <w:rsid w:val="000F2BEA"/>
    <w:rsid w:val="000F2F5A"/>
    <w:rsid w:val="000F3E03"/>
    <w:rsid w:val="000F3F64"/>
    <w:rsid w:val="000F49B2"/>
    <w:rsid w:val="000F5257"/>
    <w:rsid w:val="000F5315"/>
    <w:rsid w:val="000F563D"/>
    <w:rsid w:val="000F59DA"/>
    <w:rsid w:val="000F6332"/>
    <w:rsid w:val="000F63FA"/>
    <w:rsid w:val="000F658B"/>
    <w:rsid w:val="000F666D"/>
    <w:rsid w:val="001001D3"/>
    <w:rsid w:val="001002BC"/>
    <w:rsid w:val="00100599"/>
    <w:rsid w:val="001008DA"/>
    <w:rsid w:val="00100C3B"/>
    <w:rsid w:val="00100EF3"/>
    <w:rsid w:val="00101AA9"/>
    <w:rsid w:val="00101E3C"/>
    <w:rsid w:val="00101ED2"/>
    <w:rsid w:val="0010224A"/>
    <w:rsid w:val="00102357"/>
    <w:rsid w:val="00102F16"/>
    <w:rsid w:val="00102F8E"/>
    <w:rsid w:val="0010323D"/>
    <w:rsid w:val="001032E9"/>
    <w:rsid w:val="0010384C"/>
    <w:rsid w:val="001049C9"/>
    <w:rsid w:val="00104DA9"/>
    <w:rsid w:val="0010511D"/>
    <w:rsid w:val="001054D7"/>
    <w:rsid w:val="00105707"/>
    <w:rsid w:val="00105891"/>
    <w:rsid w:val="001065FC"/>
    <w:rsid w:val="00106E4B"/>
    <w:rsid w:val="00107BB5"/>
    <w:rsid w:val="00110766"/>
    <w:rsid w:val="0011135E"/>
    <w:rsid w:val="00111F46"/>
    <w:rsid w:val="00112585"/>
    <w:rsid w:val="00112D6F"/>
    <w:rsid w:val="0011340A"/>
    <w:rsid w:val="001138E1"/>
    <w:rsid w:val="00114014"/>
    <w:rsid w:val="00114950"/>
    <w:rsid w:val="00114BAE"/>
    <w:rsid w:val="00114D05"/>
    <w:rsid w:val="00114FE6"/>
    <w:rsid w:val="00115188"/>
    <w:rsid w:val="00116A06"/>
    <w:rsid w:val="00117658"/>
    <w:rsid w:val="0012007B"/>
    <w:rsid w:val="001201A3"/>
    <w:rsid w:val="00120995"/>
    <w:rsid w:val="00120E81"/>
    <w:rsid w:val="00121BD9"/>
    <w:rsid w:val="00122099"/>
    <w:rsid w:val="00122794"/>
    <w:rsid w:val="00122A62"/>
    <w:rsid w:val="001232EA"/>
    <w:rsid w:val="00123DFC"/>
    <w:rsid w:val="001242C4"/>
    <w:rsid w:val="00124675"/>
    <w:rsid w:val="00124A10"/>
    <w:rsid w:val="00124EB4"/>
    <w:rsid w:val="001263C5"/>
    <w:rsid w:val="0012656A"/>
    <w:rsid w:val="001265E0"/>
    <w:rsid w:val="001274BE"/>
    <w:rsid w:val="001275CB"/>
    <w:rsid w:val="001303D8"/>
    <w:rsid w:val="00130C2D"/>
    <w:rsid w:val="00131129"/>
    <w:rsid w:val="00131899"/>
    <w:rsid w:val="00131D84"/>
    <w:rsid w:val="001326A2"/>
    <w:rsid w:val="00132BE6"/>
    <w:rsid w:val="00134875"/>
    <w:rsid w:val="0013524D"/>
    <w:rsid w:val="001353DC"/>
    <w:rsid w:val="00135FE4"/>
    <w:rsid w:val="00136E08"/>
    <w:rsid w:val="00136E18"/>
    <w:rsid w:val="00137655"/>
    <w:rsid w:val="0013788F"/>
    <w:rsid w:val="00137C5D"/>
    <w:rsid w:val="0014126B"/>
    <w:rsid w:val="00141DA7"/>
    <w:rsid w:val="00141ED4"/>
    <w:rsid w:val="00142479"/>
    <w:rsid w:val="00142C8D"/>
    <w:rsid w:val="00144405"/>
    <w:rsid w:val="00145AF7"/>
    <w:rsid w:val="00146F7E"/>
    <w:rsid w:val="00147256"/>
    <w:rsid w:val="0014740D"/>
    <w:rsid w:val="00147A36"/>
    <w:rsid w:val="00147D01"/>
    <w:rsid w:val="00150219"/>
    <w:rsid w:val="00151CC5"/>
    <w:rsid w:val="00152257"/>
    <w:rsid w:val="001525CD"/>
    <w:rsid w:val="00152A85"/>
    <w:rsid w:val="00152D73"/>
    <w:rsid w:val="00154520"/>
    <w:rsid w:val="0015499C"/>
    <w:rsid w:val="00155440"/>
    <w:rsid w:val="00156829"/>
    <w:rsid w:val="0015766E"/>
    <w:rsid w:val="00157C85"/>
    <w:rsid w:val="001602F7"/>
    <w:rsid w:val="001617D4"/>
    <w:rsid w:val="001618DE"/>
    <w:rsid w:val="0016207A"/>
    <w:rsid w:val="0016283C"/>
    <w:rsid w:val="00163842"/>
    <w:rsid w:val="00164C75"/>
    <w:rsid w:val="00164F17"/>
    <w:rsid w:val="001654D7"/>
    <w:rsid w:val="00165611"/>
    <w:rsid w:val="00165E87"/>
    <w:rsid w:val="0016612D"/>
    <w:rsid w:val="001664B6"/>
    <w:rsid w:val="001714C4"/>
    <w:rsid w:val="001715DA"/>
    <w:rsid w:val="001715E1"/>
    <w:rsid w:val="00171E7F"/>
    <w:rsid w:val="00172F62"/>
    <w:rsid w:val="00172FFE"/>
    <w:rsid w:val="00173189"/>
    <w:rsid w:val="001731D9"/>
    <w:rsid w:val="001732B4"/>
    <w:rsid w:val="00173390"/>
    <w:rsid w:val="00173884"/>
    <w:rsid w:val="00174144"/>
    <w:rsid w:val="001744F7"/>
    <w:rsid w:val="00174906"/>
    <w:rsid w:val="00175712"/>
    <w:rsid w:val="0017614B"/>
    <w:rsid w:val="00176836"/>
    <w:rsid w:val="00176D0F"/>
    <w:rsid w:val="00177503"/>
    <w:rsid w:val="001775ED"/>
    <w:rsid w:val="0018061C"/>
    <w:rsid w:val="00181675"/>
    <w:rsid w:val="00181824"/>
    <w:rsid w:val="00181897"/>
    <w:rsid w:val="00182484"/>
    <w:rsid w:val="00182AF8"/>
    <w:rsid w:val="00182F02"/>
    <w:rsid w:val="00183844"/>
    <w:rsid w:val="00183D0F"/>
    <w:rsid w:val="00183F18"/>
    <w:rsid w:val="00184C4A"/>
    <w:rsid w:val="00184D79"/>
    <w:rsid w:val="001850FF"/>
    <w:rsid w:val="00185CAA"/>
    <w:rsid w:val="001861FB"/>
    <w:rsid w:val="00186D1B"/>
    <w:rsid w:val="00187397"/>
    <w:rsid w:val="0018778A"/>
    <w:rsid w:val="00187D13"/>
    <w:rsid w:val="00190291"/>
    <w:rsid w:val="0019063B"/>
    <w:rsid w:val="00190A7B"/>
    <w:rsid w:val="0019157E"/>
    <w:rsid w:val="001929B7"/>
    <w:rsid w:val="00193D1D"/>
    <w:rsid w:val="001944CA"/>
    <w:rsid w:val="001957F8"/>
    <w:rsid w:val="001962DC"/>
    <w:rsid w:val="001969A2"/>
    <w:rsid w:val="00196A9E"/>
    <w:rsid w:val="00196F55"/>
    <w:rsid w:val="00197128"/>
    <w:rsid w:val="001971DE"/>
    <w:rsid w:val="001A1EB1"/>
    <w:rsid w:val="001A23FF"/>
    <w:rsid w:val="001A27EC"/>
    <w:rsid w:val="001A293E"/>
    <w:rsid w:val="001A2B02"/>
    <w:rsid w:val="001A3809"/>
    <w:rsid w:val="001A4667"/>
    <w:rsid w:val="001A541C"/>
    <w:rsid w:val="001A580D"/>
    <w:rsid w:val="001A5BE0"/>
    <w:rsid w:val="001A5FA2"/>
    <w:rsid w:val="001A6780"/>
    <w:rsid w:val="001A69BA"/>
    <w:rsid w:val="001A6D1E"/>
    <w:rsid w:val="001A755C"/>
    <w:rsid w:val="001A7642"/>
    <w:rsid w:val="001A7692"/>
    <w:rsid w:val="001A78B3"/>
    <w:rsid w:val="001A7926"/>
    <w:rsid w:val="001A7C12"/>
    <w:rsid w:val="001B0892"/>
    <w:rsid w:val="001B0947"/>
    <w:rsid w:val="001B12B9"/>
    <w:rsid w:val="001B18DD"/>
    <w:rsid w:val="001B3237"/>
    <w:rsid w:val="001B3B8C"/>
    <w:rsid w:val="001B3D3C"/>
    <w:rsid w:val="001B4029"/>
    <w:rsid w:val="001B41E1"/>
    <w:rsid w:val="001B43D1"/>
    <w:rsid w:val="001B4A1C"/>
    <w:rsid w:val="001B7483"/>
    <w:rsid w:val="001B7639"/>
    <w:rsid w:val="001C010C"/>
    <w:rsid w:val="001C0908"/>
    <w:rsid w:val="001C0B49"/>
    <w:rsid w:val="001C355F"/>
    <w:rsid w:val="001C3B0E"/>
    <w:rsid w:val="001C4DA8"/>
    <w:rsid w:val="001C52F6"/>
    <w:rsid w:val="001C738E"/>
    <w:rsid w:val="001C77A8"/>
    <w:rsid w:val="001C7B2C"/>
    <w:rsid w:val="001D06D5"/>
    <w:rsid w:val="001D1C0E"/>
    <w:rsid w:val="001D1F24"/>
    <w:rsid w:val="001D2114"/>
    <w:rsid w:val="001D2C0F"/>
    <w:rsid w:val="001D360E"/>
    <w:rsid w:val="001D38CF"/>
    <w:rsid w:val="001D3AAD"/>
    <w:rsid w:val="001D3E67"/>
    <w:rsid w:val="001D40B2"/>
    <w:rsid w:val="001D40FD"/>
    <w:rsid w:val="001D469A"/>
    <w:rsid w:val="001D7C0C"/>
    <w:rsid w:val="001D7D5B"/>
    <w:rsid w:val="001D7E8F"/>
    <w:rsid w:val="001E1227"/>
    <w:rsid w:val="001E1913"/>
    <w:rsid w:val="001E1DF6"/>
    <w:rsid w:val="001E3BB0"/>
    <w:rsid w:val="001E46AC"/>
    <w:rsid w:val="001E4FC6"/>
    <w:rsid w:val="001E518D"/>
    <w:rsid w:val="001E5200"/>
    <w:rsid w:val="001E5A63"/>
    <w:rsid w:val="001E5C1E"/>
    <w:rsid w:val="001E7411"/>
    <w:rsid w:val="001E7514"/>
    <w:rsid w:val="001E7570"/>
    <w:rsid w:val="001E7C65"/>
    <w:rsid w:val="001E7DE7"/>
    <w:rsid w:val="001F0AF1"/>
    <w:rsid w:val="001F0BDB"/>
    <w:rsid w:val="001F1615"/>
    <w:rsid w:val="001F3EF6"/>
    <w:rsid w:val="001F3FA4"/>
    <w:rsid w:val="001F4012"/>
    <w:rsid w:val="001F41AF"/>
    <w:rsid w:val="001F4650"/>
    <w:rsid w:val="001F4E68"/>
    <w:rsid w:val="001F66DE"/>
    <w:rsid w:val="001F683A"/>
    <w:rsid w:val="001F6C08"/>
    <w:rsid w:val="001F6E09"/>
    <w:rsid w:val="001F714A"/>
    <w:rsid w:val="001F72C1"/>
    <w:rsid w:val="001F7A88"/>
    <w:rsid w:val="00200F4E"/>
    <w:rsid w:val="00201334"/>
    <w:rsid w:val="00201BB3"/>
    <w:rsid w:val="00201EE1"/>
    <w:rsid w:val="002020A7"/>
    <w:rsid w:val="00202416"/>
    <w:rsid w:val="00202509"/>
    <w:rsid w:val="00202580"/>
    <w:rsid w:val="00204CDD"/>
    <w:rsid w:val="00204F5F"/>
    <w:rsid w:val="00206A44"/>
    <w:rsid w:val="0020728A"/>
    <w:rsid w:val="002072C3"/>
    <w:rsid w:val="002075A3"/>
    <w:rsid w:val="00207C6A"/>
    <w:rsid w:val="00211966"/>
    <w:rsid w:val="00211AF5"/>
    <w:rsid w:val="002121AB"/>
    <w:rsid w:val="002133AF"/>
    <w:rsid w:val="00213AD6"/>
    <w:rsid w:val="00213CF8"/>
    <w:rsid w:val="00213D29"/>
    <w:rsid w:val="002144AC"/>
    <w:rsid w:val="0021457A"/>
    <w:rsid w:val="0021547E"/>
    <w:rsid w:val="00216B89"/>
    <w:rsid w:val="00216E4A"/>
    <w:rsid w:val="00217605"/>
    <w:rsid w:val="00217764"/>
    <w:rsid w:val="00217C68"/>
    <w:rsid w:val="002213A8"/>
    <w:rsid w:val="00224127"/>
    <w:rsid w:val="00224279"/>
    <w:rsid w:val="00224575"/>
    <w:rsid w:val="00224DB6"/>
    <w:rsid w:val="00224F7A"/>
    <w:rsid w:val="002253F2"/>
    <w:rsid w:val="0022606D"/>
    <w:rsid w:val="00226B3E"/>
    <w:rsid w:val="00226C23"/>
    <w:rsid w:val="00226FDE"/>
    <w:rsid w:val="002273AF"/>
    <w:rsid w:val="00227BD9"/>
    <w:rsid w:val="00227C35"/>
    <w:rsid w:val="00227F32"/>
    <w:rsid w:val="00227F5A"/>
    <w:rsid w:val="00230C58"/>
    <w:rsid w:val="002310E5"/>
    <w:rsid w:val="00231BB8"/>
    <w:rsid w:val="00232022"/>
    <w:rsid w:val="00232524"/>
    <w:rsid w:val="0023329E"/>
    <w:rsid w:val="00233874"/>
    <w:rsid w:val="0023451A"/>
    <w:rsid w:val="00234574"/>
    <w:rsid w:val="002345DE"/>
    <w:rsid w:val="00234F1B"/>
    <w:rsid w:val="002357A3"/>
    <w:rsid w:val="002362E9"/>
    <w:rsid w:val="00236432"/>
    <w:rsid w:val="00236675"/>
    <w:rsid w:val="002371CF"/>
    <w:rsid w:val="002374D5"/>
    <w:rsid w:val="00237BD1"/>
    <w:rsid w:val="00240785"/>
    <w:rsid w:val="0024092B"/>
    <w:rsid w:val="00241E1A"/>
    <w:rsid w:val="00242140"/>
    <w:rsid w:val="00242D33"/>
    <w:rsid w:val="00242D8E"/>
    <w:rsid w:val="00243168"/>
    <w:rsid w:val="00243946"/>
    <w:rsid w:val="00244AE3"/>
    <w:rsid w:val="002450EE"/>
    <w:rsid w:val="0024563E"/>
    <w:rsid w:val="00245C58"/>
    <w:rsid w:val="0024664F"/>
    <w:rsid w:val="00247310"/>
    <w:rsid w:val="00247375"/>
    <w:rsid w:val="00247FC3"/>
    <w:rsid w:val="002503FE"/>
    <w:rsid w:val="00250DA7"/>
    <w:rsid w:val="00251558"/>
    <w:rsid w:val="00251A8F"/>
    <w:rsid w:val="00251A96"/>
    <w:rsid w:val="00252179"/>
    <w:rsid w:val="0025268A"/>
    <w:rsid w:val="0025275C"/>
    <w:rsid w:val="002528A5"/>
    <w:rsid w:val="002529EE"/>
    <w:rsid w:val="00252E94"/>
    <w:rsid w:val="002531DF"/>
    <w:rsid w:val="00253700"/>
    <w:rsid w:val="0025373E"/>
    <w:rsid w:val="00253A35"/>
    <w:rsid w:val="00254BB0"/>
    <w:rsid w:val="00254F0C"/>
    <w:rsid w:val="002563FF"/>
    <w:rsid w:val="0025773B"/>
    <w:rsid w:val="0025792B"/>
    <w:rsid w:val="00260E2F"/>
    <w:rsid w:val="0026154B"/>
    <w:rsid w:val="00261BB8"/>
    <w:rsid w:val="0026255C"/>
    <w:rsid w:val="002628EE"/>
    <w:rsid w:val="00263291"/>
    <w:rsid w:val="00263B5B"/>
    <w:rsid w:val="00263E3B"/>
    <w:rsid w:val="00263F60"/>
    <w:rsid w:val="00264ABC"/>
    <w:rsid w:val="00264CC4"/>
    <w:rsid w:val="00265753"/>
    <w:rsid w:val="00266682"/>
    <w:rsid w:val="00267E50"/>
    <w:rsid w:val="00270DF8"/>
    <w:rsid w:val="0027123A"/>
    <w:rsid w:val="00271412"/>
    <w:rsid w:val="00271D40"/>
    <w:rsid w:val="00272D49"/>
    <w:rsid w:val="00273454"/>
    <w:rsid w:val="002734EF"/>
    <w:rsid w:val="0027438C"/>
    <w:rsid w:val="0027452B"/>
    <w:rsid w:val="0027495B"/>
    <w:rsid w:val="002749DD"/>
    <w:rsid w:val="0027543A"/>
    <w:rsid w:val="0027544B"/>
    <w:rsid w:val="0027570C"/>
    <w:rsid w:val="00276053"/>
    <w:rsid w:val="0027656E"/>
    <w:rsid w:val="00277456"/>
    <w:rsid w:val="00277B7A"/>
    <w:rsid w:val="00280A07"/>
    <w:rsid w:val="00280C76"/>
    <w:rsid w:val="002821EF"/>
    <w:rsid w:val="0028339E"/>
    <w:rsid w:val="00283CBA"/>
    <w:rsid w:val="002841C3"/>
    <w:rsid w:val="002855DC"/>
    <w:rsid w:val="002857DC"/>
    <w:rsid w:val="00286108"/>
    <w:rsid w:val="00286773"/>
    <w:rsid w:val="002876D2"/>
    <w:rsid w:val="002879DB"/>
    <w:rsid w:val="00287A12"/>
    <w:rsid w:val="00287AC9"/>
    <w:rsid w:val="00287AD1"/>
    <w:rsid w:val="00287EDD"/>
    <w:rsid w:val="00287F70"/>
    <w:rsid w:val="0029017D"/>
    <w:rsid w:val="002911AC"/>
    <w:rsid w:val="002925F8"/>
    <w:rsid w:val="002926DF"/>
    <w:rsid w:val="00293019"/>
    <w:rsid w:val="002936EE"/>
    <w:rsid w:val="002958BF"/>
    <w:rsid w:val="00296095"/>
    <w:rsid w:val="002968EE"/>
    <w:rsid w:val="002A05D9"/>
    <w:rsid w:val="002A0811"/>
    <w:rsid w:val="002A0C09"/>
    <w:rsid w:val="002A13A8"/>
    <w:rsid w:val="002A1A31"/>
    <w:rsid w:val="002A1A8F"/>
    <w:rsid w:val="002A1BF5"/>
    <w:rsid w:val="002A243D"/>
    <w:rsid w:val="002A251F"/>
    <w:rsid w:val="002A2C94"/>
    <w:rsid w:val="002A2D3A"/>
    <w:rsid w:val="002A31A4"/>
    <w:rsid w:val="002A343A"/>
    <w:rsid w:val="002A3EDB"/>
    <w:rsid w:val="002A4DD0"/>
    <w:rsid w:val="002A5F01"/>
    <w:rsid w:val="002A6485"/>
    <w:rsid w:val="002A64E0"/>
    <w:rsid w:val="002B0285"/>
    <w:rsid w:val="002B18E4"/>
    <w:rsid w:val="002B277F"/>
    <w:rsid w:val="002B32E3"/>
    <w:rsid w:val="002B3C75"/>
    <w:rsid w:val="002B40D5"/>
    <w:rsid w:val="002B42CB"/>
    <w:rsid w:val="002B467C"/>
    <w:rsid w:val="002B54B1"/>
    <w:rsid w:val="002B575E"/>
    <w:rsid w:val="002B5F77"/>
    <w:rsid w:val="002B71E3"/>
    <w:rsid w:val="002B7C8B"/>
    <w:rsid w:val="002B7E51"/>
    <w:rsid w:val="002C0089"/>
    <w:rsid w:val="002C06CC"/>
    <w:rsid w:val="002C1C10"/>
    <w:rsid w:val="002C1E6E"/>
    <w:rsid w:val="002C2085"/>
    <w:rsid w:val="002C25D9"/>
    <w:rsid w:val="002C30D7"/>
    <w:rsid w:val="002C3168"/>
    <w:rsid w:val="002C3AB2"/>
    <w:rsid w:val="002C3C4B"/>
    <w:rsid w:val="002C4098"/>
    <w:rsid w:val="002C4DDD"/>
    <w:rsid w:val="002C5194"/>
    <w:rsid w:val="002C68CD"/>
    <w:rsid w:val="002D04B2"/>
    <w:rsid w:val="002D10B9"/>
    <w:rsid w:val="002D13B0"/>
    <w:rsid w:val="002D148F"/>
    <w:rsid w:val="002D3F96"/>
    <w:rsid w:val="002D448B"/>
    <w:rsid w:val="002D4507"/>
    <w:rsid w:val="002D46A9"/>
    <w:rsid w:val="002D54FA"/>
    <w:rsid w:val="002D5568"/>
    <w:rsid w:val="002D663B"/>
    <w:rsid w:val="002D66D8"/>
    <w:rsid w:val="002D696D"/>
    <w:rsid w:val="002D70F6"/>
    <w:rsid w:val="002D7ADE"/>
    <w:rsid w:val="002E0351"/>
    <w:rsid w:val="002E03C7"/>
    <w:rsid w:val="002E141E"/>
    <w:rsid w:val="002E14CE"/>
    <w:rsid w:val="002E1D86"/>
    <w:rsid w:val="002E2084"/>
    <w:rsid w:val="002E2792"/>
    <w:rsid w:val="002E3133"/>
    <w:rsid w:val="002E444E"/>
    <w:rsid w:val="002E4D63"/>
    <w:rsid w:val="002E5245"/>
    <w:rsid w:val="002E530A"/>
    <w:rsid w:val="002E56DD"/>
    <w:rsid w:val="002E5E5B"/>
    <w:rsid w:val="002E5F74"/>
    <w:rsid w:val="002E6241"/>
    <w:rsid w:val="002E6368"/>
    <w:rsid w:val="002E6805"/>
    <w:rsid w:val="002E6B3B"/>
    <w:rsid w:val="002E7CE2"/>
    <w:rsid w:val="002F051C"/>
    <w:rsid w:val="002F0AA3"/>
    <w:rsid w:val="002F0F91"/>
    <w:rsid w:val="002F1212"/>
    <w:rsid w:val="002F23B7"/>
    <w:rsid w:val="002F2B1D"/>
    <w:rsid w:val="002F2EFE"/>
    <w:rsid w:val="002F3EE8"/>
    <w:rsid w:val="002F403F"/>
    <w:rsid w:val="002F487F"/>
    <w:rsid w:val="002F515F"/>
    <w:rsid w:val="002F540B"/>
    <w:rsid w:val="002F5FDD"/>
    <w:rsid w:val="002F7D38"/>
    <w:rsid w:val="002F7D7A"/>
    <w:rsid w:val="00300375"/>
    <w:rsid w:val="00302616"/>
    <w:rsid w:val="003026D3"/>
    <w:rsid w:val="00302FE2"/>
    <w:rsid w:val="003031F5"/>
    <w:rsid w:val="00303296"/>
    <w:rsid w:val="00303AC0"/>
    <w:rsid w:val="00303D2C"/>
    <w:rsid w:val="003047BD"/>
    <w:rsid w:val="00304D7A"/>
    <w:rsid w:val="00304DDB"/>
    <w:rsid w:val="00305394"/>
    <w:rsid w:val="003053DE"/>
    <w:rsid w:val="00305628"/>
    <w:rsid w:val="00305964"/>
    <w:rsid w:val="00305BC2"/>
    <w:rsid w:val="00305CFE"/>
    <w:rsid w:val="00306248"/>
    <w:rsid w:val="00306294"/>
    <w:rsid w:val="0030660D"/>
    <w:rsid w:val="00306625"/>
    <w:rsid w:val="00306929"/>
    <w:rsid w:val="003101C6"/>
    <w:rsid w:val="00310694"/>
    <w:rsid w:val="00311D13"/>
    <w:rsid w:val="00311E69"/>
    <w:rsid w:val="003127EA"/>
    <w:rsid w:val="00312808"/>
    <w:rsid w:val="00312990"/>
    <w:rsid w:val="00312BD3"/>
    <w:rsid w:val="00312D9D"/>
    <w:rsid w:val="00312F04"/>
    <w:rsid w:val="0031311B"/>
    <w:rsid w:val="00313EAA"/>
    <w:rsid w:val="00313F4A"/>
    <w:rsid w:val="003143A2"/>
    <w:rsid w:val="003144B4"/>
    <w:rsid w:val="00314858"/>
    <w:rsid w:val="00314CC8"/>
    <w:rsid w:val="00315127"/>
    <w:rsid w:val="003161F6"/>
    <w:rsid w:val="00316228"/>
    <w:rsid w:val="00316852"/>
    <w:rsid w:val="003172F4"/>
    <w:rsid w:val="0032041C"/>
    <w:rsid w:val="00320884"/>
    <w:rsid w:val="00320A16"/>
    <w:rsid w:val="00320EC2"/>
    <w:rsid w:val="003213FC"/>
    <w:rsid w:val="003236C7"/>
    <w:rsid w:val="00323848"/>
    <w:rsid w:val="00324C66"/>
    <w:rsid w:val="003254B6"/>
    <w:rsid w:val="003256B5"/>
    <w:rsid w:val="003260B4"/>
    <w:rsid w:val="00326288"/>
    <w:rsid w:val="003268E1"/>
    <w:rsid w:val="003270CB"/>
    <w:rsid w:val="003273B3"/>
    <w:rsid w:val="00327C11"/>
    <w:rsid w:val="003305CE"/>
    <w:rsid w:val="0033089B"/>
    <w:rsid w:val="00330D8F"/>
    <w:rsid w:val="00331680"/>
    <w:rsid w:val="00332460"/>
    <w:rsid w:val="0033251A"/>
    <w:rsid w:val="003326DD"/>
    <w:rsid w:val="00332962"/>
    <w:rsid w:val="00332D85"/>
    <w:rsid w:val="00332FCE"/>
    <w:rsid w:val="00334A73"/>
    <w:rsid w:val="003351AC"/>
    <w:rsid w:val="00335402"/>
    <w:rsid w:val="003359FF"/>
    <w:rsid w:val="00335ABF"/>
    <w:rsid w:val="00335D00"/>
    <w:rsid w:val="003361B6"/>
    <w:rsid w:val="003375A0"/>
    <w:rsid w:val="003378BC"/>
    <w:rsid w:val="00340B82"/>
    <w:rsid w:val="00341127"/>
    <w:rsid w:val="003411EB"/>
    <w:rsid w:val="003414E7"/>
    <w:rsid w:val="00341FFA"/>
    <w:rsid w:val="00342904"/>
    <w:rsid w:val="0034315B"/>
    <w:rsid w:val="003441FA"/>
    <w:rsid w:val="00344211"/>
    <w:rsid w:val="0034473B"/>
    <w:rsid w:val="00344DA2"/>
    <w:rsid w:val="0034545E"/>
    <w:rsid w:val="00345800"/>
    <w:rsid w:val="0034631E"/>
    <w:rsid w:val="00346DF8"/>
    <w:rsid w:val="00347061"/>
    <w:rsid w:val="003474C5"/>
    <w:rsid w:val="003501D3"/>
    <w:rsid w:val="0035037E"/>
    <w:rsid w:val="00350495"/>
    <w:rsid w:val="00350A4D"/>
    <w:rsid w:val="00350BFE"/>
    <w:rsid w:val="00351825"/>
    <w:rsid w:val="00351B5E"/>
    <w:rsid w:val="00351FAE"/>
    <w:rsid w:val="003526C4"/>
    <w:rsid w:val="00353024"/>
    <w:rsid w:val="003531B2"/>
    <w:rsid w:val="00353BE3"/>
    <w:rsid w:val="00354496"/>
    <w:rsid w:val="003550D9"/>
    <w:rsid w:val="00355127"/>
    <w:rsid w:val="00355A00"/>
    <w:rsid w:val="00355F12"/>
    <w:rsid w:val="003561A0"/>
    <w:rsid w:val="003564F5"/>
    <w:rsid w:val="00356BC4"/>
    <w:rsid w:val="00356FF3"/>
    <w:rsid w:val="003576FD"/>
    <w:rsid w:val="00357752"/>
    <w:rsid w:val="00357DC5"/>
    <w:rsid w:val="0036116D"/>
    <w:rsid w:val="00361AB8"/>
    <w:rsid w:val="00361E57"/>
    <w:rsid w:val="00362C02"/>
    <w:rsid w:val="00364989"/>
    <w:rsid w:val="00364BC3"/>
    <w:rsid w:val="00364C44"/>
    <w:rsid w:val="003656E9"/>
    <w:rsid w:val="003664B6"/>
    <w:rsid w:val="003677DF"/>
    <w:rsid w:val="00367F85"/>
    <w:rsid w:val="00370271"/>
    <w:rsid w:val="00370573"/>
    <w:rsid w:val="003710E3"/>
    <w:rsid w:val="00371486"/>
    <w:rsid w:val="00371BC5"/>
    <w:rsid w:val="003730A4"/>
    <w:rsid w:val="00373342"/>
    <w:rsid w:val="00374353"/>
    <w:rsid w:val="00374443"/>
    <w:rsid w:val="00376109"/>
    <w:rsid w:val="00377890"/>
    <w:rsid w:val="00377F35"/>
    <w:rsid w:val="0038026B"/>
    <w:rsid w:val="00381132"/>
    <w:rsid w:val="003814C4"/>
    <w:rsid w:val="00381551"/>
    <w:rsid w:val="00382773"/>
    <w:rsid w:val="00382A9D"/>
    <w:rsid w:val="00383634"/>
    <w:rsid w:val="00383BF5"/>
    <w:rsid w:val="00384BB4"/>
    <w:rsid w:val="00385503"/>
    <w:rsid w:val="00385843"/>
    <w:rsid w:val="00385D29"/>
    <w:rsid w:val="00386054"/>
    <w:rsid w:val="00386768"/>
    <w:rsid w:val="00387E87"/>
    <w:rsid w:val="00390154"/>
    <w:rsid w:val="00390573"/>
    <w:rsid w:val="003907B9"/>
    <w:rsid w:val="003926D1"/>
    <w:rsid w:val="003927B6"/>
    <w:rsid w:val="003929C6"/>
    <w:rsid w:val="003929CF"/>
    <w:rsid w:val="003935F6"/>
    <w:rsid w:val="00393638"/>
    <w:rsid w:val="0039435C"/>
    <w:rsid w:val="00394E4E"/>
    <w:rsid w:val="00394FDD"/>
    <w:rsid w:val="0039560A"/>
    <w:rsid w:val="003960AB"/>
    <w:rsid w:val="003963CB"/>
    <w:rsid w:val="0039708D"/>
    <w:rsid w:val="00397369"/>
    <w:rsid w:val="00397864"/>
    <w:rsid w:val="00397C2F"/>
    <w:rsid w:val="00397E16"/>
    <w:rsid w:val="003A05D4"/>
    <w:rsid w:val="003A177D"/>
    <w:rsid w:val="003A1B00"/>
    <w:rsid w:val="003A2785"/>
    <w:rsid w:val="003A39A3"/>
    <w:rsid w:val="003A3CBB"/>
    <w:rsid w:val="003A4E75"/>
    <w:rsid w:val="003A5064"/>
    <w:rsid w:val="003A56DD"/>
    <w:rsid w:val="003A59EE"/>
    <w:rsid w:val="003A62F3"/>
    <w:rsid w:val="003A6332"/>
    <w:rsid w:val="003A6981"/>
    <w:rsid w:val="003A79E1"/>
    <w:rsid w:val="003A7B8E"/>
    <w:rsid w:val="003B0004"/>
    <w:rsid w:val="003B07B7"/>
    <w:rsid w:val="003B25FF"/>
    <w:rsid w:val="003B2A90"/>
    <w:rsid w:val="003B3364"/>
    <w:rsid w:val="003B3BC5"/>
    <w:rsid w:val="003B4ACC"/>
    <w:rsid w:val="003B4F01"/>
    <w:rsid w:val="003B517F"/>
    <w:rsid w:val="003B63D1"/>
    <w:rsid w:val="003B7A8E"/>
    <w:rsid w:val="003B7D30"/>
    <w:rsid w:val="003B7E10"/>
    <w:rsid w:val="003B7F6C"/>
    <w:rsid w:val="003C0CA7"/>
    <w:rsid w:val="003C0CA8"/>
    <w:rsid w:val="003C0FB2"/>
    <w:rsid w:val="003C1208"/>
    <w:rsid w:val="003C1E30"/>
    <w:rsid w:val="003C2981"/>
    <w:rsid w:val="003C2A2E"/>
    <w:rsid w:val="003C489B"/>
    <w:rsid w:val="003C5419"/>
    <w:rsid w:val="003C5651"/>
    <w:rsid w:val="003C59AC"/>
    <w:rsid w:val="003C5A4E"/>
    <w:rsid w:val="003C5B97"/>
    <w:rsid w:val="003C64A8"/>
    <w:rsid w:val="003C75F8"/>
    <w:rsid w:val="003D060A"/>
    <w:rsid w:val="003D0BDE"/>
    <w:rsid w:val="003D107A"/>
    <w:rsid w:val="003D1436"/>
    <w:rsid w:val="003D1670"/>
    <w:rsid w:val="003D1FEF"/>
    <w:rsid w:val="003D223E"/>
    <w:rsid w:val="003D258E"/>
    <w:rsid w:val="003D269C"/>
    <w:rsid w:val="003D2746"/>
    <w:rsid w:val="003D3289"/>
    <w:rsid w:val="003D3405"/>
    <w:rsid w:val="003D3682"/>
    <w:rsid w:val="003D3C99"/>
    <w:rsid w:val="003D3D5D"/>
    <w:rsid w:val="003D4374"/>
    <w:rsid w:val="003D4393"/>
    <w:rsid w:val="003D60E9"/>
    <w:rsid w:val="003D6AA9"/>
    <w:rsid w:val="003D6B42"/>
    <w:rsid w:val="003D7D53"/>
    <w:rsid w:val="003E007B"/>
    <w:rsid w:val="003E09D0"/>
    <w:rsid w:val="003E0AFF"/>
    <w:rsid w:val="003E0D3A"/>
    <w:rsid w:val="003E2045"/>
    <w:rsid w:val="003E23CB"/>
    <w:rsid w:val="003E2793"/>
    <w:rsid w:val="003E2F54"/>
    <w:rsid w:val="003E34EC"/>
    <w:rsid w:val="003E3706"/>
    <w:rsid w:val="003E4283"/>
    <w:rsid w:val="003E48B0"/>
    <w:rsid w:val="003E48B8"/>
    <w:rsid w:val="003E5E7D"/>
    <w:rsid w:val="003E704F"/>
    <w:rsid w:val="003E707B"/>
    <w:rsid w:val="003F04AA"/>
    <w:rsid w:val="003F09A1"/>
    <w:rsid w:val="003F101E"/>
    <w:rsid w:val="003F1631"/>
    <w:rsid w:val="003F18BA"/>
    <w:rsid w:val="003F1B79"/>
    <w:rsid w:val="003F1BDE"/>
    <w:rsid w:val="003F2849"/>
    <w:rsid w:val="003F329B"/>
    <w:rsid w:val="003F333C"/>
    <w:rsid w:val="003F391B"/>
    <w:rsid w:val="003F3923"/>
    <w:rsid w:val="003F4239"/>
    <w:rsid w:val="003F5661"/>
    <w:rsid w:val="003F61E1"/>
    <w:rsid w:val="003F6293"/>
    <w:rsid w:val="00400013"/>
    <w:rsid w:val="004007A1"/>
    <w:rsid w:val="00400901"/>
    <w:rsid w:val="0040094F"/>
    <w:rsid w:val="00400D1C"/>
    <w:rsid w:val="00400DB1"/>
    <w:rsid w:val="00401440"/>
    <w:rsid w:val="004014DD"/>
    <w:rsid w:val="00401646"/>
    <w:rsid w:val="004017C5"/>
    <w:rsid w:val="00401F8A"/>
    <w:rsid w:val="00402BF3"/>
    <w:rsid w:val="00402D5C"/>
    <w:rsid w:val="004030F7"/>
    <w:rsid w:val="00403584"/>
    <w:rsid w:val="00403B02"/>
    <w:rsid w:val="00404200"/>
    <w:rsid w:val="004042B5"/>
    <w:rsid w:val="00404306"/>
    <w:rsid w:val="00405DAD"/>
    <w:rsid w:val="00405DE2"/>
    <w:rsid w:val="00405F07"/>
    <w:rsid w:val="00405F22"/>
    <w:rsid w:val="00405F80"/>
    <w:rsid w:val="00406CC2"/>
    <w:rsid w:val="00406F23"/>
    <w:rsid w:val="00407632"/>
    <w:rsid w:val="00407BCD"/>
    <w:rsid w:val="00411C87"/>
    <w:rsid w:val="00412722"/>
    <w:rsid w:val="0041286D"/>
    <w:rsid w:val="004128A6"/>
    <w:rsid w:val="00412C94"/>
    <w:rsid w:val="004132CE"/>
    <w:rsid w:val="004135D9"/>
    <w:rsid w:val="00413E4A"/>
    <w:rsid w:val="00413E96"/>
    <w:rsid w:val="004145FF"/>
    <w:rsid w:val="004150AC"/>
    <w:rsid w:val="004159BA"/>
    <w:rsid w:val="00416F76"/>
    <w:rsid w:val="0041768C"/>
    <w:rsid w:val="004201AD"/>
    <w:rsid w:val="00420640"/>
    <w:rsid w:val="00420AD2"/>
    <w:rsid w:val="00420C33"/>
    <w:rsid w:val="00421101"/>
    <w:rsid w:val="00421437"/>
    <w:rsid w:val="00421607"/>
    <w:rsid w:val="004231D0"/>
    <w:rsid w:val="00423EB0"/>
    <w:rsid w:val="0042467C"/>
    <w:rsid w:val="004253C3"/>
    <w:rsid w:val="004254BD"/>
    <w:rsid w:val="004254DF"/>
    <w:rsid w:val="00425945"/>
    <w:rsid w:val="00425E96"/>
    <w:rsid w:val="00426243"/>
    <w:rsid w:val="004262F1"/>
    <w:rsid w:val="00426854"/>
    <w:rsid w:val="0042700B"/>
    <w:rsid w:val="004271A3"/>
    <w:rsid w:val="0042742A"/>
    <w:rsid w:val="004276EB"/>
    <w:rsid w:val="00427708"/>
    <w:rsid w:val="00427795"/>
    <w:rsid w:val="00427AB0"/>
    <w:rsid w:val="00427BFC"/>
    <w:rsid w:val="00430074"/>
    <w:rsid w:val="00430FC3"/>
    <w:rsid w:val="004312AD"/>
    <w:rsid w:val="00432590"/>
    <w:rsid w:val="00433158"/>
    <w:rsid w:val="0043367B"/>
    <w:rsid w:val="0043391B"/>
    <w:rsid w:val="004342DF"/>
    <w:rsid w:val="00434573"/>
    <w:rsid w:val="0043498A"/>
    <w:rsid w:val="00434FC5"/>
    <w:rsid w:val="00435101"/>
    <w:rsid w:val="00435D10"/>
    <w:rsid w:val="0043724B"/>
    <w:rsid w:val="004372A3"/>
    <w:rsid w:val="004374EC"/>
    <w:rsid w:val="004376DE"/>
    <w:rsid w:val="0043793A"/>
    <w:rsid w:val="00440346"/>
    <w:rsid w:val="00440498"/>
    <w:rsid w:val="00440DFD"/>
    <w:rsid w:val="00440E73"/>
    <w:rsid w:val="0044137B"/>
    <w:rsid w:val="00441634"/>
    <w:rsid w:val="004432E0"/>
    <w:rsid w:val="00445173"/>
    <w:rsid w:val="00445853"/>
    <w:rsid w:val="00445DF3"/>
    <w:rsid w:val="004462A6"/>
    <w:rsid w:val="00446F40"/>
    <w:rsid w:val="0045117F"/>
    <w:rsid w:val="00451AAC"/>
    <w:rsid w:val="00451F73"/>
    <w:rsid w:val="004520E7"/>
    <w:rsid w:val="00452654"/>
    <w:rsid w:val="00453A59"/>
    <w:rsid w:val="00453AFC"/>
    <w:rsid w:val="00454909"/>
    <w:rsid w:val="0045531B"/>
    <w:rsid w:val="004559EA"/>
    <w:rsid w:val="00455A5E"/>
    <w:rsid w:val="004573E4"/>
    <w:rsid w:val="004619DB"/>
    <w:rsid w:val="00461B8C"/>
    <w:rsid w:val="00461C18"/>
    <w:rsid w:val="0046259D"/>
    <w:rsid w:val="004634D6"/>
    <w:rsid w:val="004636B4"/>
    <w:rsid w:val="004636FD"/>
    <w:rsid w:val="0046392E"/>
    <w:rsid w:val="00463E07"/>
    <w:rsid w:val="00463E18"/>
    <w:rsid w:val="004649B7"/>
    <w:rsid w:val="00466557"/>
    <w:rsid w:val="0046684B"/>
    <w:rsid w:val="00466D55"/>
    <w:rsid w:val="00467837"/>
    <w:rsid w:val="00467F53"/>
    <w:rsid w:val="00470318"/>
    <w:rsid w:val="00470BDD"/>
    <w:rsid w:val="00470DE3"/>
    <w:rsid w:val="00470F5B"/>
    <w:rsid w:val="0047195A"/>
    <w:rsid w:val="0047297B"/>
    <w:rsid w:val="004729E6"/>
    <w:rsid w:val="004733BB"/>
    <w:rsid w:val="00473457"/>
    <w:rsid w:val="00473ECD"/>
    <w:rsid w:val="00473FE8"/>
    <w:rsid w:val="00475800"/>
    <w:rsid w:val="00475875"/>
    <w:rsid w:val="00475C8B"/>
    <w:rsid w:val="0047646A"/>
    <w:rsid w:val="00476537"/>
    <w:rsid w:val="00476542"/>
    <w:rsid w:val="00476B8A"/>
    <w:rsid w:val="00477164"/>
    <w:rsid w:val="004776A3"/>
    <w:rsid w:val="00477ECA"/>
    <w:rsid w:val="004805B9"/>
    <w:rsid w:val="0048156D"/>
    <w:rsid w:val="00481CC4"/>
    <w:rsid w:val="00482205"/>
    <w:rsid w:val="0048232E"/>
    <w:rsid w:val="00484491"/>
    <w:rsid w:val="0048470F"/>
    <w:rsid w:val="0048473A"/>
    <w:rsid w:val="00484B57"/>
    <w:rsid w:val="004863A7"/>
    <w:rsid w:val="00486654"/>
    <w:rsid w:val="00486C52"/>
    <w:rsid w:val="00486F85"/>
    <w:rsid w:val="00487479"/>
    <w:rsid w:val="00487BB1"/>
    <w:rsid w:val="00490033"/>
    <w:rsid w:val="0049025B"/>
    <w:rsid w:val="00490453"/>
    <w:rsid w:val="00491AC5"/>
    <w:rsid w:val="004920D5"/>
    <w:rsid w:val="004929E1"/>
    <w:rsid w:val="00492A2E"/>
    <w:rsid w:val="00492B05"/>
    <w:rsid w:val="00492DCB"/>
    <w:rsid w:val="0049318A"/>
    <w:rsid w:val="004934CA"/>
    <w:rsid w:val="004936EF"/>
    <w:rsid w:val="00493F69"/>
    <w:rsid w:val="00493F76"/>
    <w:rsid w:val="00493FC8"/>
    <w:rsid w:val="00494B92"/>
    <w:rsid w:val="00494DC3"/>
    <w:rsid w:val="00494E95"/>
    <w:rsid w:val="0049505D"/>
    <w:rsid w:val="00495353"/>
    <w:rsid w:val="00495885"/>
    <w:rsid w:val="004966F4"/>
    <w:rsid w:val="00496A70"/>
    <w:rsid w:val="00497172"/>
    <w:rsid w:val="004973C3"/>
    <w:rsid w:val="004975E1"/>
    <w:rsid w:val="004975F2"/>
    <w:rsid w:val="00497AEC"/>
    <w:rsid w:val="00497E7F"/>
    <w:rsid w:val="004A000A"/>
    <w:rsid w:val="004A0E52"/>
    <w:rsid w:val="004A0E8F"/>
    <w:rsid w:val="004A102F"/>
    <w:rsid w:val="004A10BE"/>
    <w:rsid w:val="004A10C8"/>
    <w:rsid w:val="004A130C"/>
    <w:rsid w:val="004A14F0"/>
    <w:rsid w:val="004A1DCA"/>
    <w:rsid w:val="004A2C42"/>
    <w:rsid w:val="004A318E"/>
    <w:rsid w:val="004A353B"/>
    <w:rsid w:val="004A3DD1"/>
    <w:rsid w:val="004A3E14"/>
    <w:rsid w:val="004A421C"/>
    <w:rsid w:val="004A446C"/>
    <w:rsid w:val="004A4789"/>
    <w:rsid w:val="004A597A"/>
    <w:rsid w:val="004A7C01"/>
    <w:rsid w:val="004A7D79"/>
    <w:rsid w:val="004B0FE2"/>
    <w:rsid w:val="004B1307"/>
    <w:rsid w:val="004B1E54"/>
    <w:rsid w:val="004B2570"/>
    <w:rsid w:val="004B2625"/>
    <w:rsid w:val="004B2AF4"/>
    <w:rsid w:val="004B388E"/>
    <w:rsid w:val="004B3E8B"/>
    <w:rsid w:val="004B456D"/>
    <w:rsid w:val="004B5FAC"/>
    <w:rsid w:val="004B6677"/>
    <w:rsid w:val="004B69DF"/>
    <w:rsid w:val="004C0029"/>
    <w:rsid w:val="004C024B"/>
    <w:rsid w:val="004C166F"/>
    <w:rsid w:val="004C17AD"/>
    <w:rsid w:val="004C19E6"/>
    <w:rsid w:val="004C1B0E"/>
    <w:rsid w:val="004C231F"/>
    <w:rsid w:val="004C3E28"/>
    <w:rsid w:val="004C42D1"/>
    <w:rsid w:val="004C431D"/>
    <w:rsid w:val="004C4499"/>
    <w:rsid w:val="004C4671"/>
    <w:rsid w:val="004C58E1"/>
    <w:rsid w:val="004C6347"/>
    <w:rsid w:val="004C6900"/>
    <w:rsid w:val="004C69A4"/>
    <w:rsid w:val="004C73F9"/>
    <w:rsid w:val="004C7413"/>
    <w:rsid w:val="004C7579"/>
    <w:rsid w:val="004C7DC5"/>
    <w:rsid w:val="004D07E3"/>
    <w:rsid w:val="004D0C81"/>
    <w:rsid w:val="004D0C9F"/>
    <w:rsid w:val="004D0F03"/>
    <w:rsid w:val="004D1288"/>
    <w:rsid w:val="004D20B8"/>
    <w:rsid w:val="004D2735"/>
    <w:rsid w:val="004D2D30"/>
    <w:rsid w:val="004D3686"/>
    <w:rsid w:val="004D4E79"/>
    <w:rsid w:val="004D4ED2"/>
    <w:rsid w:val="004D5C1F"/>
    <w:rsid w:val="004D6AEF"/>
    <w:rsid w:val="004D6FDD"/>
    <w:rsid w:val="004D7634"/>
    <w:rsid w:val="004D7BBE"/>
    <w:rsid w:val="004D7C7C"/>
    <w:rsid w:val="004E00DE"/>
    <w:rsid w:val="004E07CF"/>
    <w:rsid w:val="004E1280"/>
    <w:rsid w:val="004E147E"/>
    <w:rsid w:val="004E153F"/>
    <w:rsid w:val="004E195A"/>
    <w:rsid w:val="004E23A1"/>
    <w:rsid w:val="004E2BF9"/>
    <w:rsid w:val="004E3210"/>
    <w:rsid w:val="004E454E"/>
    <w:rsid w:val="004E4903"/>
    <w:rsid w:val="004E496D"/>
    <w:rsid w:val="004E5226"/>
    <w:rsid w:val="004E619D"/>
    <w:rsid w:val="004E61E2"/>
    <w:rsid w:val="004E630D"/>
    <w:rsid w:val="004E6938"/>
    <w:rsid w:val="004F0562"/>
    <w:rsid w:val="004F0D21"/>
    <w:rsid w:val="004F13C9"/>
    <w:rsid w:val="004F3085"/>
    <w:rsid w:val="004F3139"/>
    <w:rsid w:val="004F3537"/>
    <w:rsid w:val="004F5556"/>
    <w:rsid w:val="004F5871"/>
    <w:rsid w:val="004F5A5F"/>
    <w:rsid w:val="004F5D3C"/>
    <w:rsid w:val="004F5F8B"/>
    <w:rsid w:val="004F6081"/>
    <w:rsid w:val="004F73F0"/>
    <w:rsid w:val="004F75D8"/>
    <w:rsid w:val="004F7EAD"/>
    <w:rsid w:val="00500A74"/>
    <w:rsid w:val="00500FA9"/>
    <w:rsid w:val="00500FF5"/>
    <w:rsid w:val="00501059"/>
    <w:rsid w:val="00501C3D"/>
    <w:rsid w:val="00501F37"/>
    <w:rsid w:val="00502428"/>
    <w:rsid w:val="005032E0"/>
    <w:rsid w:val="00503C27"/>
    <w:rsid w:val="00503DD0"/>
    <w:rsid w:val="00504383"/>
    <w:rsid w:val="00504A3E"/>
    <w:rsid w:val="00505168"/>
    <w:rsid w:val="00506A9F"/>
    <w:rsid w:val="00507B40"/>
    <w:rsid w:val="00507EBE"/>
    <w:rsid w:val="0051049B"/>
    <w:rsid w:val="00510658"/>
    <w:rsid w:val="00510BF7"/>
    <w:rsid w:val="00511943"/>
    <w:rsid w:val="00512B52"/>
    <w:rsid w:val="00512E42"/>
    <w:rsid w:val="00512F72"/>
    <w:rsid w:val="005137A8"/>
    <w:rsid w:val="00513A7D"/>
    <w:rsid w:val="00515B9F"/>
    <w:rsid w:val="00515F48"/>
    <w:rsid w:val="00516152"/>
    <w:rsid w:val="0051639F"/>
    <w:rsid w:val="00516445"/>
    <w:rsid w:val="00516481"/>
    <w:rsid w:val="00516522"/>
    <w:rsid w:val="00516958"/>
    <w:rsid w:val="00516E0D"/>
    <w:rsid w:val="005178DA"/>
    <w:rsid w:val="005201CA"/>
    <w:rsid w:val="0052024A"/>
    <w:rsid w:val="00520A3A"/>
    <w:rsid w:val="00521333"/>
    <w:rsid w:val="00521AC0"/>
    <w:rsid w:val="00522C86"/>
    <w:rsid w:val="005230A8"/>
    <w:rsid w:val="005236E2"/>
    <w:rsid w:val="0052370C"/>
    <w:rsid w:val="005245B8"/>
    <w:rsid w:val="005252B8"/>
    <w:rsid w:val="005252DD"/>
    <w:rsid w:val="005258B9"/>
    <w:rsid w:val="005261BE"/>
    <w:rsid w:val="00526852"/>
    <w:rsid w:val="00526946"/>
    <w:rsid w:val="00526F91"/>
    <w:rsid w:val="00527110"/>
    <w:rsid w:val="00527650"/>
    <w:rsid w:val="00527DA2"/>
    <w:rsid w:val="005309F4"/>
    <w:rsid w:val="00530C31"/>
    <w:rsid w:val="00530E9F"/>
    <w:rsid w:val="00530FA8"/>
    <w:rsid w:val="00531F66"/>
    <w:rsid w:val="005326E1"/>
    <w:rsid w:val="005335F3"/>
    <w:rsid w:val="00533B06"/>
    <w:rsid w:val="005341AB"/>
    <w:rsid w:val="005342F2"/>
    <w:rsid w:val="005344AE"/>
    <w:rsid w:val="00535170"/>
    <w:rsid w:val="005351A3"/>
    <w:rsid w:val="00535EF5"/>
    <w:rsid w:val="00536237"/>
    <w:rsid w:val="00537000"/>
    <w:rsid w:val="005404AB"/>
    <w:rsid w:val="00540C2C"/>
    <w:rsid w:val="00541213"/>
    <w:rsid w:val="005414E6"/>
    <w:rsid w:val="005425EA"/>
    <w:rsid w:val="005431F8"/>
    <w:rsid w:val="0054350C"/>
    <w:rsid w:val="00543551"/>
    <w:rsid w:val="00543E23"/>
    <w:rsid w:val="00544601"/>
    <w:rsid w:val="0054484F"/>
    <w:rsid w:val="0054493E"/>
    <w:rsid w:val="00545044"/>
    <w:rsid w:val="005450FF"/>
    <w:rsid w:val="005451B2"/>
    <w:rsid w:val="00545985"/>
    <w:rsid w:val="00545E58"/>
    <w:rsid w:val="0054602E"/>
    <w:rsid w:val="00546042"/>
    <w:rsid w:val="00546EA9"/>
    <w:rsid w:val="00547BA1"/>
    <w:rsid w:val="00550331"/>
    <w:rsid w:val="0055045F"/>
    <w:rsid w:val="00550461"/>
    <w:rsid w:val="005505CD"/>
    <w:rsid w:val="00550C51"/>
    <w:rsid w:val="00550DCB"/>
    <w:rsid w:val="0055178C"/>
    <w:rsid w:val="00552519"/>
    <w:rsid w:val="00552A00"/>
    <w:rsid w:val="0055344D"/>
    <w:rsid w:val="00553630"/>
    <w:rsid w:val="00553AE9"/>
    <w:rsid w:val="00553D65"/>
    <w:rsid w:val="0055427F"/>
    <w:rsid w:val="005542BF"/>
    <w:rsid w:val="005542C4"/>
    <w:rsid w:val="0055530D"/>
    <w:rsid w:val="00556083"/>
    <w:rsid w:val="00556CD4"/>
    <w:rsid w:val="00557607"/>
    <w:rsid w:val="0055799E"/>
    <w:rsid w:val="00557DC5"/>
    <w:rsid w:val="0056015D"/>
    <w:rsid w:val="00560F3E"/>
    <w:rsid w:val="00561635"/>
    <w:rsid w:val="005618BC"/>
    <w:rsid w:val="00563347"/>
    <w:rsid w:val="00563819"/>
    <w:rsid w:val="00563E90"/>
    <w:rsid w:val="005640B0"/>
    <w:rsid w:val="00564334"/>
    <w:rsid w:val="0056526A"/>
    <w:rsid w:val="00566564"/>
    <w:rsid w:val="005666DC"/>
    <w:rsid w:val="005670FD"/>
    <w:rsid w:val="00567256"/>
    <w:rsid w:val="005676BC"/>
    <w:rsid w:val="005703CE"/>
    <w:rsid w:val="0057063A"/>
    <w:rsid w:val="00570B5E"/>
    <w:rsid w:val="00571233"/>
    <w:rsid w:val="00571C2B"/>
    <w:rsid w:val="00571D0B"/>
    <w:rsid w:val="005735E8"/>
    <w:rsid w:val="00573F14"/>
    <w:rsid w:val="00574A10"/>
    <w:rsid w:val="00574EE8"/>
    <w:rsid w:val="00575011"/>
    <w:rsid w:val="00575426"/>
    <w:rsid w:val="00576329"/>
    <w:rsid w:val="005764F6"/>
    <w:rsid w:val="00576AC4"/>
    <w:rsid w:val="00576C34"/>
    <w:rsid w:val="00577807"/>
    <w:rsid w:val="00577AB7"/>
    <w:rsid w:val="0058039D"/>
    <w:rsid w:val="005805AE"/>
    <w:rsid w:val="005805F6"/>
    <w:rsid w:val="005809D8"/>
    <w:rsid w:val="00580AA4"/>
    <w:rsid w:val="005811AE"/>
    <w:rsid w:val="005812EE"/>
    <w:rsid w:val="00581494"/>
    <w:rsid w:val="00581B0F"/>
    <w:rsid w:val="005820DE"/>
    <w:rsid w:val="00582241"/>
    <w:rsid w:val="00582D37"/>
    <w:rsid w:val="00583C19"/>
    <w:rsid w:val="00583D93"/>
    <w:rsid w:val="00584359"/>
    <w:rsid w:val="00584736"/>
    <w:rsid w:val="00584E8C"/>
    <w:rsid w:val="005859E7"/>
    <w:rsid w:val="0058616C"/>
    <w:rsid w:val="00586280"/>
    <w:rsid w:val="0058648A"/>
    <w:rsid w:val="00587187"/>
    <w:rsid w:val="0058719E"/>
    <w:rsid w:val="00587B83"/>
    <w:rsid w:val="00587C12"/>
    <w:rsid w:val="00590106"/>
    <w:rsid w:val="0059018A"/>
    <w:rsid w:val="00592843"/>
    <w:rsid w:val="0059289C"/>
    <w:rsid w:val="0059379B"/>
    <w:rsid w:val="00593CFF"/>
    <w:rsid w:val="00593D50"/>
    <w:rsid w:val="00593DCC"/>
    <w:rsid w:val="00594ACE"/>
    <w:rsid w:val="00595231"/>
    <w:rsid w:val="0059525C"/>
    <w:rsid w:val="005961DB"/>
    <w:rsid w:val="0059624F"/>
    <w:rsid w:val="00596288"/>
    <w:rsid w:val="005964FC"/>
    <w:rsid w:val="00596517"/>
    <w:rsid w:val="00596524"/>
    <w:rsid w:val="00597C8F"/>
    <w:rsid w:val="00597D5E"/>
    <w:rsid w:val="005A0129"/>
    <w:rsid w:val="005A0370"/>
    <w:rsid w:val="005A066B"/>
    <w:rsid w:val="005A0D7E"/>
    <w:rsid w:val="005A165B"/>
    <w:rsid w:val="005A1901"/>
    <w:rsid w:val="005A1C94"/>
    <w:rsid w:val="005A2E20"/>
    <w:rsid w:val="005A2E52"/>
    <w:rsid w:val="005A2EA2"/>
    <w:rsid w:val="005A37C5"/>
    <w:rsid w:val="005A3D32"/>
    <w:rsid w:val="005A44B2"/>
    <w:rsid w:val="005A48FE"/>
    <w:rsid w:val="005A4FBC"/>
    <w:rsid w:val="005A5169"/>
    <w:rsid w:val="005A543D"/>
    <w:rsid w:val="005A5493"/>
    <w:rsid w:val="005A586F"/>
    <w:rsid w:val="005A58A8"/>
    <w:rsid w:val="005A5AC5"/>
    <w:rsid w:val="005A688C"/>
    <w:rsid w:val="005A6CF0"/>
    <w:rsid w:val="005A79FD"/>
    <w:rsid w:val="005A7F19"/>
    <w:rsid w:val="005B014C"/>
    <w:rsid w:val="005B0AA0"/>
    <w:rsid w:val="005B0D4D"/>
    <w:rsid w:val="005B1024"/>
    <w:rsid w:val="005B17D5"/>
    <w:rsid w:val="005B2C2D"/>
    <w:rsid w:val="005B2D0B"/>
    <w:rsid w:val="005B2DCD"/>
    <w:rsid w:val="005B3137"/>
    <w:rsid w:val="005B343A"/>
    <w:rsid w:val="005B3A5C"/>
    <w:rsid w:val="005B3D48"/>
    <w:rsid w:val="005B464F"/>
    <w:rsid w:val="005B5162"/>
    <w:rsid w:val="005B657F"/>
    <w:rsid w:val="005B70D8"/>
    <w:rsid w:val="005B78D9"/>
    <w:rsid w:val="005B7E91"/>
    <w:rsid w:val="005C0B5A"/>
    <w:rsid w:val="005C18FD"/>
    <w:rsid w:val="005C20D6"/>
    <w:rsid w:val="005C2778"/>
    <w:rsid w:val="005C2D0C"/>
    <w:rsid w:val="005C340E"/>
    <w:rsid w:val="005C3461"/>
    <w:rsid w:val="005C384F"/>
    <w:rsid w:val="005C3AC8"/>
    <w:rsid w:val="005C47E6"/>
    <w:rsid w:val="005C48F2"/>
    <w:rsid w:val="005C5FB2"/>
    <w:rsid w:val="005C6473"/>
    <w:rsid w:val="005C65DB"/>
    <w:rsid w:val="005C66C8"/>
    <w:rsid w:val="005C6860"/>
    <w:rsid w:val="005C720C"/>
    <w:rsid w:val="005C76D6"/>
    <w:rsid w:val="005D0437"/>
    <w:rsid w:val="005D0B76"/>
    <w:rsid w:val="005D0F48"/>
    <w:rsid w:val="005D1BA8"/>
    <w:rsid w:val="005D29F0"/>
    <w:rsid w:val="005D3E00"/>
    <w:rsid w:val="005D405F"/>
    <w:rsid w:val="005D41F6"/>
    <w:rsid w:val="005D4E55"/>
    <w:rsid w:val="005D4F93"/>
    <w:rsid w:val="005D5442"/>
    <w:rsid w:val="005D54D0"/>
    <w:rsid w:val="005D5C38"/>
    <w:rsid w:val="005D6014"/>
    <w:rsid w:val="005D6B2A"/>
    <w:rsid w:val="005D7853"/>
    <w:rsid w:val="005E08E4"/>
    <w:rsid w:val="005E0915"/>
    <w:rsid w:val="005E0C33"/>
    <w:rsid w:val="005E1521"/>
    <w:rsid w:val="005E15D8"/>
    <w:rsid w:val="005E16DF"/>
    <w:rsid w:val="005E1936"/>
    <w:rsid w:val="005E29EB"/>
    <w:rsid w:val="005E326D"/>
    <w:rsid w:val="005E3600"/>
    <w:rsid w:val="005E3CFF"/>
    <w:rsid w:val="005E4228"/>
    <w:rsid w:val="005E4500"/>
    <w:rsid w:val="005E56F4"/>
    <w:rsid w:val="005E5BB5"/>
    <w:rsid w:val="005E64E0"/>
    <w:rsid w:val="005E6595"/>
    <w:rsid w:val="005E69E4"/>
    <w:rsid w:val="005E6AE0"/>
    <w:rsid w:val="005E6DE3"/>
    <w:rsid w:val="005E72D0"/>
    <w:rsid w:val="005E7A90"/>
    <w:rsid w:val="005E7C01"/>
    <w:rsid w:val="005F0398"/>
    <w:rsid w:val="005F05CB"/>
    <w:rsid w:val="005F129C"/>
    <w:rsid w:val="005F2DFF"/>
    <w:rsid w:val="005F3B45"/>
    <w:rsid w:val="005F41C8"/>
    <w:rsid w:val="005F52F7"/>
    <w:rsid w:val="005F53C5"/>
    <w:rsid w:val="005F5997"/>
    <w:rsid w:val="005F5A08"/>
    <w:rsid w:val="005F6246"/>
    <w:rsid w:val="005F6406"/>
    <w:rsid w:val="005F6A4D"/>
    <w:rsid w:val="005F71ED"/>
    <w:rsid w:val="005F74AB"/>
    <w:rsid w:val="005F7748"/>
    <w:rsid w:val="0060010D"/>
    <w:rsid w:val="006003BC"/>
    <w:rsid w:val="00600777"/>
    <w:rsid w:val="00600B49"/>
    <w:rsid w:val="00600C6E"/>
    <w:rsid w:val="00600EAA"/>
    <w:rsid w:val="006010CC"/>
    <w:rsid w:val="006011D5"/>
    <w:rsid w:val="00601E0E"/>
    <w:rsid w:val="00602CB1"/>
    <w:rsid w:val="00603268"/>
    <w:rsid w:val="006049FF"/>
    <w:rsid w:val="00604A80"/>
    <w:rsid w:val="00605282"/>
    <w:rsid w:val="0060725C"/>
    <w:rsid w:val="006107A6"/>
    <w:rsid w:val="00611058"/>
    <w:rsid w:val="0061182B"/>
    <w:rsid w:val="00611BE8"/>
    <w:rsid w:val="00611EEE"/>
    <w:rsid w:val="006132CA"/>
    <w:rsid w:val="00613E3B"/>
    <w:rsid w:val="00613E4D"/>
    <w:rsid w:val="006147D7"/>
    <w:rsid w:val="0061580F"/>
    <w:rsid w:val="0061640C"/>
    <w:rsid w:val="00616FE3"/>
    <w:rsid w:val="00620406"/>
    <w:rsid w:val="00620E7A"/>
    <w:rsid w:val="00622189"/>
    <w:rsid w:val="00622A70"/>
    <w:rsid w:val="00622CBB"/>
    <w:rsid w:val="00623BB2"/>
    <w:rsid w:val="00623C50"/>
    <w:rsid w:val="00624511"/>
    <w:rsid w:val="00624D49"/>
    <w:rsid w:val="00625440"/>
    <w:rsid w:val="00626398"/>
    <w:rsid w:val="00627319"/>
    <w:rsid w:val="006273A1"/>
    <w:rsid w:val="006276E5"/>
    <w:rsid w:val="006308F6"/>
    <w:rsid w:val="00630D00"/>
    <w:rsid w:val="00631430"/>
    <w:rsid w:val="00631764"/>
    <w:rsid w:val="00631EE1"/>
    <w:rsid w:val="006324F7"/>
    <w:rsid w:val="006325EE"/>
    <w:rsid w:val="00632660"/>
    <w:rsid w:val="00632C1F"/>
    <w:rsid w:val="00632E35"/>
    <w:rsid w:val="00633152"/>
    <w:rsid w:val="006332C5"/>
    <w:rsid w:val="00633759"/>
    <w:rsid w:val="00634145"/>
    <w:rsid w:val="00634932"/>
    <w:rsid w:val="006349CC"/>
    <w:rsid w:val="00634B3A"/>
    <w:rsid w:val="00634E11"/>
    <w:rsid w:val="00635196"/>
    <w:rsid w:val="00635959"/>
    <w:rsid w:val="00635C74"/>
    <w:rsid w:val="00636016"/>
    <w:rsid w:val="006365FA"/>
    <w:rsid w:val="00636685"/>
    <w:rsid w:val="00636F19"/>
    <w:rsid w:val="006378B0"/>
    <w:rsid w:val="006403D6"/>
    <w:rsid w:val="00641A6E"/>
    <w:rsid w:val="00641DDE"/>
    <w:rsid w:val="006427C2"/>
    <w:rsid w:val="006428E8"/>
    <w:rsid w:val="00643402"/>
    <w:rsid w:val="006436A9"/>
    <w:rsid w:val="00643CCC"/>
    <w:rsid w:val="00644B0C"/>
    <w:rsid w:val="00644C00"/>
    <w:rsid w:val="00644F43"/>
    <w:rsid w:val="00645483"/>
    <w:rsid w:val="006458A4"/>
    <w:rsid w:val="00645952"/>
    <w:rsid w:val="00645B75"/>
    <w:rsid w:val="0064699D"/>
    <w:rsid w:val="00646C43"/>
    <w:rsid w:val="00646C6B"/>
    <w:rsid w:val="00647A3D"/>
    <w:rsid w:val="00647D3E"/>
    <w:rsid w:val="006502FE"/>
    <w:rsid w:val="00650322"/>
    <w:rsid w:val="0065146F"/>
    <w:rsid w:val="0065166E"/>
    <w:rsid w:val="006523B1"/>
    <w:rsid w:val="00652490"/>
    <w:rsid w:val="00652632"/>
    <w:rsid w:val="0065278E"/>
    <w:rsid w:val="00652D3C"/>
    <w:rsid w:val="00654184"/>
    <w:rsid w:val="00656529"/>
    <w:rsid w:val="00656971"/>
    <w:rsid w:val="00656A22"/>
    <w:rsid w:val="00656C90"/>
    <w:rsid w:val="0065754A"/>
    <w:rsid w:val="00657E77"/>
    <w:rsid w:val="00657FD8"/>
    <w:rsid w:val="00660320"/>
    <w:rsid w:val="0066057A"/>
    <w:rsid w:val="00660865"/>
    <w:rsid w:val="00660E1D"/>
    <w:rsid w:val="00661603"/>
    <w:rsid w:val="006631A8"/>
    <w:rsid w:val="00663A68"/>
    <w:rsid w:val="00664F55"/>
    <w:rsid w:val="00666ED0"/>
    <w:rsid w:val="00666ED9"/>
    <w:rsid w:val="00670133"/>
    <w:rsid w:val="0067085D"/>
    <w:rsid w:val="00670A53"/>
    <w:rsid w:val="0067175B"/>
    <w:rsid w:val="0067250B"/>
    <w:rsid w:val="0067254E"/>
    <w:rsid w:val="00672A09"/>
    <w:rsid w:val="006734A4"/>
    <w:rsid w:val="00673A70"/>
    <w:rsid w:val="00673F63"/>
    <w:rsid w:val="006746E7"/>
    <w:rsid w:val="00674757"/>
    <w:rsid w:val="006749C6"/>
    <w:rsid w:val="00674F2C"/>
    <w:rsid w:val="006752B7"/>
    <w:rsid w:val="00675C8F"/>
    <w:rsid w:val="00677F33"/>
    <w:rsid w:val="00681017"/>
    <w:rsid w:val="0068149B"/>
    <w:rsid w:val="00681A55"/>
    <w:rsid w:val="006821D1"/>
    <w:rsid w:val="00682E4E"/>
    <w:rsid w:val="006836B4"/>
    <w:rsid w:val="00683A28"/>
    <w:rsid w:val="00684781"/>
    <w:rsid w:val="00684847"/>
    <w:rsid w:val="0068509C"/>
    <w:rsid w:val="00685D84"/>
    <w:rsid w:val="0068650E"/>
    <w:rsid w:val="00686661"/>
    <w:rsid w:val="00686931"/>
    <w:rsid w:val="00686C5B"/>
    <w:rsid w:val="00686FD6"/>
    <w:rsid w:val="00687747"/>
    <w:rsid w:val="00687AD3"/>
    <w:rsid w:val="00687F84"/>
    <w:rsid w:val="006909AF"/>
    <w:rsid w:val="00690A72"/>
    <w:rsid w:val="00690B2F"/>
    <w:rsid w:val="0069194A"/>
    <w:rsid w:val="00691E7E"/>
    <w:rsid w:val="00692033"/>
    <w:rsid w:val="00693AF9"/>
    <w:rsid w:val="00693C69"/>
    <w:rsid w:val="0069425A"/>
    <w:rsid w:val="00695FDD"/>
    <w:rsid w:val="00697E40"/>
    <w:rsid w:val="006A04C6"/>
    <w:rsid w:val="006A06F5"/>
    <w:rsid w:val="006A1139"/>
    <w:rsid w:val="006A2045"/>
    <w:rsid w:val="006A24B8"/>
    <w:rsid w:val="006A25E2"/>
    <w:rsid w:val="006A3346"/>
    <w:rsid w:val="006A388F"/>
    <w:rsid w:val="006A3CB8"/>
    <w:rsid w:val="006A3EA3"/>
    <w:rsid w:val="006A3FEC"/>
    <w:rsid w:val="006A4337"/>
    <w:rsid w:val="006A4539"/>
    <w:rsid w:val="006A469C"/>
    <w:rsid w:val="006A4A7D"/>
    <w:rsid w:val="006A4AA9"/>
    <w:rsid w:val="006A4D5C"/>
    <w:rsid w:val="006A52AA"/>
    <w:rsid w:val="006A628E"/>
    <w:rsid w:val="006A69DD"/>
    <w:rsid w:val="006A6ADA"/>
    <w:rsid w:val="006A6F36"/>
    <w:rsid w:val="006A7A02"/>
    <w:rsid w:val="006A7EC7"/>
    <w:rsid w:val="006B1B8F"/>
    <w:rsid w:val="006B1EB4"/>
    <w:rsid w:val="006B25EA"/>
    <w:rsid w:val="006B25FD"/>
    <w:rsid w:val="006B3C72"/>
    <w:rsid w:val="006B3ED7"/>
    <w:rsid w:val="006B3F8F"/>
    <w:rsid w:val="006B4147"/>
    <w:rsid w:val="006B4776"/>
    <w:rsid w:val="006B4C8D"/>
    <w:rsid w:val="006B52B8"/>
    <w:rsid w:val="006B599D"/>
    <w:rsid w:val="006B6649"/>
    <w:rsid w:val="006B6663"/>
    <w:rsid w:val="006B7C8E"/>
    <w:rsid w:val="006C093A"/>
    <w:rsid w:val="006C0A5E"/>
    <w:rsid w:val="006C121E"/>
    <w:rsid w:val="006C2ACD"/>
    <w:rsid w:val="006C2E77"/>
    <w:rsid w:val="006C37F2"/>
    <w:rsid w:val="006C396B"/>
    <w:rsid w:val="006C3D7A"/>
    <w:rsid w:val="006C40CB"/>
    <w:rsid w:val="006C46AC"/>
    <w:rsid w:val="006C64B8"/>
    <w:rsid w:val="006C659A"/>
    <w:rsid w:val="006C7B82"/>
    <w:rsid w:val="006C7CB2"/>
    <w:rsid w:val="006D0553"/>
    <w:rsid w:val="006D153C"/>
    <w:rsid w:val="006D196C"/>
    <w:rsid w:val="006D1E82"/>
    <w:rsid w:val="006D2536"/>
    <w:rsid w:val="006D27BE"/>
    <w:rsid w:val="006D27C8"/>
    <w:rsid w:val="006D2978"/>
    <w:rsid w:val="006D2C1A"/>
    <w:rsid w:val="006D354F"/>
    <w:rsid w:val="006D37BE"/>
    <w:rsid w:val="006D496F"/>
    <w:rsid w:val="006D4AD7"/>
    <w:rsid w:val="006D4C9C"/>
    <w:rsid w:val="006D4CA7"/>
    <w:rsid w:val="006D537C"/>
    <w:rsid w:val="006D5406"/>
    <w:rsid w:val="006D58E6"/>
    <w:rsid w:val="006D5D1D"/>
    <w:rsid w:val="006D6626"/>
    <w:rsid w:val="006D79BB"/>
    <w:rsid w:val="006D7E5E"/>
    <w:rsid w:val="006D7EB1"/>
    <w:rsid w:val="006E0080"/>
    <w:rsid w:val="006E0A89"/>
    <w:rsid w:val="006E1280"/>
    <w:rsid w:val="006E13F7"/>
    <w:rsid w:val="006E1AE6"/>
    <w:rsid w:val="006E1C7B"/>
    <w:rsid w:val="006E1D8D"/>
    <w:rsid w:val="006E2D6F"/>
    <w:rsid w:val="006E414B"/>
    <w:rsid w:val="006E449A"/>
    <w:rsid w:val="006E46E6"/>
    <w:rsid w:val="006E4AED"/>
    <w:rsid w:val="006E4B42"/>
    <w:rsid w:val="006E4CD5"/>
    <w:rsid w:val="006E5704"/>
    <w:rsid w:val="006E5A5D"/>
    <w:rsid w:val="006E5DDB"/>
    <w:rsid w:val="006E6BEB"/>
    <w:rsid w:val="006E7115"/>
    <w:rsid w:val="006E7197"/>
    <w:rsid w:val="006E76FA"/>
    <w:rsid w:val="006E7AB7"/>
    <w:rsid w:val="006E7C80"/>
    <w:rsid w:val="006F05E4"/>
    <w:rsid w:val="006F1271"/>
    <w:rsid w:val="006F2127"/>
    <w:rsid w:val="006F245C"/>
    <w:rsid w:val="006F26FF"/>
    <w:rsid w:val="006F2DF3"/>
    <w:rsid w:val="006F311C"/>
    <w:rsid w:val="006F3AF8"/>
    <w:rsid w:val="006F3BF3"/>
    <w:rsid w:val="006F4B28"/>
    <w:rsid w:val="006F5067"/>
    <w:rsid w:val="006F579E"/>
    <w:rsid w:val="006F60EC"/>
    <w:rsid w:val="006F69D0"/>
    <w:rsid w:val="006F6CC5"/>
    <w:rsid w:val="006F6EDC"/>
    <w:rsid w:val="006F7243"/>
    <w:rsid w:val="006F7A7A"/>
    <w:rsid w:val="006F7BBF"/>
    <w:rsid w:val="007010FB"/>
    <w:rsid w:val="007011F0"/>
    <w:rsid w:val="007022FC"/>
    <w:rsid w:val="00703B48"/>
    <w:rsid w:val="00703B58"/>
    <w:rsid w:val="00703BFF"/>
    <w:rsid w:val="00703F73"/>
    <w:rsid w:val="00704537"/>
    <w:rsid w:val="007047FB"/>
    <w:rsid w:val="00704C82"/>
    <w:rsid w:val="0070528F"/>
    <w:rsid w:val="00705C3E"/>
    <w:rsid w:val="00705F4E"/>
    <w:rsid w:val="00706681"/>
    <w:rsid w:val="0070689C"/>
    <w:rsid w:val="00706C35"/>
    <w:rsid w:val="00706E36"/>
    <w:rsid w:val="00707297"/>
    <w:rsid w:val="0070761F"/>
    <w:rsid w:val="0070794E"/>
    <w:rsid w:val="007106B7"/>
    <w:rsid w:val="00711451"/>
    <w:rsid w:val="0071284A"/>
    <w:rsid w:val="00712B86"/>
    <w:rsid w:val="00712F55"/>
    <w:rsid w:val="007133EE"/>
    <w:rsid w:val="0071359E"/>
    <w:rsid w:val="00713D90"/>
    <w:rsid w:val="00714357"/>
    <w:rsid w:val="0071453F"/>
    <w:rsid w:val="007150EB"/>
    <w:rsid w:val="00715510"/>
    <w:rsid w:val="00715812"/>
    <w:rsid w:val="00715FA9"/>
    <w:rsid w:val="007160CE"/>
    <w:rsid w:val="00716537"/>
    <w:rsid w:val="00716751"/>
    <w:rsid w:val="007169A0"/>
    <w:rsid w:val="00716A63"/>
    <w:rsid w:val="00716BB7"/>
    <w:rsid w:val="00716BE5"/>
    <w:rsid w:val="007175B7"/>
    <w:rsid w:val="00717B62"/>
    <w:rsid w:val="00720DA2"/>
    <w:rsid w:val="007211F1"/>
    <w:rsid w:val="0072157F"/>
    <w:rsid w:val="00721EF3"/>
    <w:rsid w:val="007222EB"/>
    <w:rsid w:val="007222EF"/>
    <w:rsid w:val="00723272"/>
    <w:rsid w:val="007235F3"/>
    <w:rsid w:val="00724C85"/>
    <w:rsid w:val="007259C6"/>
    <w:rsid w:val="00725E87"/>
    <w:rsid w:val="0072663C"/>
    <w:rsid w:val="0072693E"/>
    <w:rsid w:val="0072694F"/>
    <w:rsid w:val="00727472"/>
    <w:rsid w:val="0073010F"/>
    <w:rsid w:val="00730391"/>
    <w:rsid w:val="007307E6"/>
    <w:rsid w:val="00731F80"/>
    <w:rsid w:val="0073281A"/>
    <w:rsid w:val="00732AAF"/>
    <w:rsid w:val="00733274"/>
    <w:rsid w:val="00733389"/>
    <w:rsid w:val="007336BD"/>
    <w:rsid w:val="0073410B"/>
    <w:rsid w:val="00734131"/>
    <w:rsid w:val="007342F8"/>
    <w:rsid w:val="00734461"/>
    <w:rsid w:val="00734FF1"/>
    <w:rsid w:val="007365FA"/>
    <w:rsid w:val="00736F00"/>
    <w:rsid w:val="00737374"/>
    <w:rsid w:val="00740160"/>
    <w:rsid w:val="007406B5"/>
    <w:rsid w:val="00741E59"/>
    <w:rsid w:val="00742012"/>
    <w:rsid w:val="007420AD"/>
    <w:rsid w:val="00742478"/>
    <w:rsid w:val="00744DB9"/>
    <w:rsid w:val="00744FD8"/>
    <w:rsid w:val="00745567"/>
    <w:rsid w:val="0074565D"/>
    <w:rsid w:val="007457DD"/>
    <w:rsid w:val="00746643"/>
    <w:rsid w:val="00746B1F"/>
    <w:rsid w:val="0074786C"/>
    <w:rsid w:val="00747881"/>
    <w:rsid w:val="00747B1D"/>
    <w:rsid w:val="00747DCB"/>
    <w:rsid w:val="00750F03"/>
    <w:rsid w:val="00751024"/>
    <w:rsid w:val="0075106B"/>
    <w:rsid w:val="007513DC"/>
    <w:rsid w:val="007517EA"/>
    <w:rsid w:val="00751FF2"/>
    <w:rsid w:val="00752379"/>
    <w:rsid w:val="007525F3"/>
    <w:rsid w:val="007527A3"/>
    <w:rsid w:val="007528DA"/>
    <w:rsid w:val="00752CDC"/>
    <w:rsid w:val="007543A8"/>
    <w:rsid w:val="00754955"/>
    <w:rsid w:val="00756C9A"/>
    <w:rsid w:val="0076057C"/>
    <w:rsid w:val="00760B9C"/>
    <w:rsid w:val="007611F5"/>
    <w:rsid w:val="007615E0"/>
    <w:rsid w:val="00762ABE"/>
    <w:rsid w:val="00763376"/>
    <w:rsid w:val="00763634"/>
    <w:rsid w:val="00763A1C"/>
    <w:rsid w:val="00763C31"/>
    <w:rsid w:val="00763C42"/>
    <w:rsid w:val="007642C2"/>
    <w:rsid w:val="00764A23"/>
    <w:rsid w:val="00764B00"/>
    <w:rsid w:val="00764C47"/>
    <w:rsid w:val="00764F5C"/>
    <w:rsid w:val="007651F3"/>
    <w:rsid w:val="00765B0F"/>
    <w:rsid w:val="00765B2F"/>
    <w:rsid w:val="007665A0"/>
    <w:rsid w:val="00767324"/>
    <w:rsid w:val="007674ED"/>
    <w:rsid w:val="00767B36"/>
    <w:rsid w:val="007701CD"/>
    <w:rsid w:val="007708E8"/>
    <w:rsid w:val="00770E38"/>
    <w:rsid w:val="00770F75"/>
    <w:rsid w:val="00771006"/>
    <w:rsid w:val="007716D6"/>
    <w:rsid w:val="00771B04"/>
    <w:rsid w:val="00771B42"/>
    <w:rsid w:val="007726FB"/>
    <w:rsid w:val="0077314E"/>
    <w:rsid w:val="00773285"/>
    <w:rsid w:val="007733B1"/>
    <w:rsid w:val="00773585"/>
    <w:rsid w:val="0077365A"/>
    <w:rsid w:val="007736FE"/>
    <w:rsid w:val="007738F6"/>
    <w:rsid w:val="00773BB0"/>
    <w:rsid w:val="007742AD"/>
    <w:rsid w:val="0077479E"/>
    <w:rsid w:val="00774B91"/>
    <w:rsid w:val="00775335"/>
    <w:rsid w:val="00775F23"/>
    <w:rsid w:val="00776099"/>
    <w:rsid w:val="00776209"/>
    <w:rsid w:val="007800CD"/>
    <w:rsid w:val="007801A2"/>
    <w:rsid w:val="007806E7"/>
    <w:rsid w:val="0078073F"/>
    <w:rsid w:val="00780BD0"/>
    <w:rsid w:val="007821F1"/>
    <w:rsid w:val="00782213"/>
    <w:rsid w:val="007830B1"/>
    <w:rsid w:val="0078390E"/>
    <w:rsid w:val="00783BB1"/>
    <w:rsid w:val="00783D48"/>
    <w:rsid w:val="00784BD9"/>
    <w:rsid w:val="007854F1"/>
    <w:rsid w:val="00787B98"/>
    <w:rsid w:val="00787DC6"/>
    <w:rsid w:val="007905CE"/>
    <w:rsid w:val="00790C9E"/>
    <w:rsid w:val="0079179A"/>
    <w:rsid w:val="00791B1A"/>
    <w:rsid w:val="00792F62"/>
    <w:rsid w:val="00793C56"/>
    <w:rsid w:val="007954CD"/>
    <w:rsid w:val="00796B92"/>
    <w:rsid w:val="00796D57"/>
    <w:rsid w:val="00797853"/>
    <w:rsid w:val="00797E9D"/>
    <w:rsid w:val="00797F8A"/>
    <w:rsid w:val="007A157B"/>
    <w:rsid w:val="007A2096"/>
    <w:rsid w:val="007A2199"/>
    <w:rsid w:val="007A3CA0"/>
    <w:rsid w:val="007A3D3A"/>
    <w:rsid w:val="007A3F5D"/>
    <w:rsid w:val="007A4996"/>
    <w:rsid w:val="007A4E1F"/>
    <w:rsid w:val="007A5006"/>
    <w:rsid w:val="007A51DF"/>
    <w:rsid w:val="007A5BA9"/>
    <w:rsid w:val="007A6550"/>
    <w:rsid w:val="007A6FD6"/>
    <w:rsid w:val="007A7B3D"/>
    <w:rsid w:val="007A7D2B"/>
    <w:rsid w:val="007B0347"/>
    <w:rsid w:val="007B04CF"/>
    <w:rsid w:val="007B0543"/>
    <w:rsid w:val="007B0689"/>
    <w:rsid w:val="007B0F6B"/>
    <w:rsid w:val="007B13DC"/>
    <w:rsid w:val="007B1F09"/>
    <w:rsid w:val="007B2151"/>
    <w:rsid w:val="007B2208"/>
    <w:rsid w:val="007B23F8"/>
    <w:rsid w:val="007B247B"/>
    <w:rsid w:val="007B2AE8"/>
    <w:rsid w:val="007B2BD4"/>
    <w:rsid w:val="007B3229"/>
    <w:rsid w:val="007B39DC"/>
    <w:rsid w:val="007B43A7"/>
    <w:rsid w:val="007B47AC"/>
    <w:rsid w:val="007B4938"/>
    <w:rsid w:val="007B5702"/>
    <w:rsid w:val="007B57E5"/>
    <w:rsid w:val="007B6224"/>
    <w:rsid w:val="007B63FE"/>
    <w:rsid w:val="007B74F9"/>
    <w:rsid w:val="007B7B36"/>
    <w:rsid w:val="007B7BAA"/>
    <w:rsid w:val="007C0B5A"/>
    <w:rsid w:val="007C136C"/>
    <w:rsid w:val="007C1376"/>
    <w:rsid w:val="007C14E0"/>
    <w:rsid w:val="007C1AEF"/>
    <w:rsid w:val="007C218F"/>
    <w:rsid w:val="007C24C5"/>
    <w:rsid w:val="007C27D2"/>
    <w:rsid w:val="007C280D"/>
    <w:rsid w:val="007C3832"/>
    <w:rsid w:val="007C3DD7"/>
    <w:rsid w:val="007C479F"/>
    <w:rsid w:val="007C4AC7"/>
    <w:rsid w:val="007C4BB4"/>
    <w:rsid w:val="007C5881"/>
    <w:rsid w:val="007C73AA"/>
    <w:rsid w:val="007C7B08"/>
    <w:rsid w:val="007C7B11"/>
    <w:rsid w:val="007D0683"/>
    <w:rsid w:val="007D0C39"/>
    <w:rsid w:val="007D12D2"/>
    <w:rsid w:val="007D1725"/>
    <w:rsid w:val="007D17EF"/>
    <w:rsid w:val="007D1AB5"/>
    <w:rsid w:val="007D218C"/>
    <w:rsid w:val="007D2302"/>
    <w:rsid w:val="007D40B0"/>
    <w:rsid w:val="007D4686"/>
    <w:rsid w:val="007D50DA"/>
    <w:rsid w:val="007D56C0"/>
    <w:rsid w:val="007D5E93"/>
    <w:rsid w:val="007D63CA"/>
    <w:rsid w:val="007D70F7"/>
    <w:rsid w:val="007D75C9"/>
    <w:rsid w:val="007D77EE"/>
    <w:rsid w:val="007D79B5"/>
    <w:rsid w:val="007D7DFE"/>
    <w:rsid w:val="007E0093"/>
    <w:rsid w:val="007E03EB"/>
    <w:rsid w:val="007E0AB8"/>
    <w:rsid w:val="007E11A6"/>
    <w:rsid w:val="007E19B8"/>
    <w:rsid w:val="007E265C"/>
    <w:rsid w:val="007E27A0"/>
    <w:rsid w:val="007E3285"/>
    <w:rsid w:val="007E3769"/>
    <w:rsid w:val="007E3AF5"/>
    <w:rsid w:val="007E46A3"/>
    <w:rsid w:val="007E4A4B"/>
    <w:rsid w:val="007E53FA"/>
    <w:rsid w:val="007E571F"/>
    <w:rsid w:val="007E5CF5"/>
    <w:rsid w:val="007E5DB4"/>
    <w:rsid w:val="007E6254"/>
    <w:rsid w:val="007E6463"/>
    <w:rsid w:val="007E6732"/>
    <w:rsid w:val="007E6DE5"/>
    <w:rsid w:val="007E6E30"/>
    <w:rsid w:val="007E6FBD"/>
    <w:rsid w:val="007E7066"/>
    <w:rsid w:val="007E7A51"/>
    <w:rsid w:val="007E7D4D"/>
    <w:rsid w:val="007E7E0D"/>
    <w:rsid w:val="007F0839"/>
    <w:rsid w:val="007F0886"/>
    <w:rsid w:val="007F0A39"/>
    <w:rsid w:val="007F12A0"/>
    <w:rsid w:val="007F1D4A"/>
    <w:rsid w:val="007F25B0"/>
    <w:rsid w:val="007F4023"/>
    <w:rsid w:val="007F475A"/>
    <w:rsid w:val="007F4886"/>
    <w:rsid w:val="007F4CE6"/>
    <w:rsid w:val="007F4D61"/>
    <w:rsid w:val="007F4FEB"/>
    <w:rsid w:val="007F567E"/>
    <w:rsid w:val="007F57C4"/>
    <w:rsid w:val="007F5EAE"/>
    <w:rsid w:val="007F6608"/>
    <w:rsid w:val="007F74CE"/>
    <w:rsid w:val="007F7E60"/>
    <w:rsid w:val="0080000E"/>
    <w:rsid w:val="00800683"/>
    <w:rsid w:val="00800D26"/>
    <w:rsid w:val="008013EF"/>
    <w:rsid w:val="00801D9D"/>
    <w:rsid w:val="00802343"/>
    <w:rsid w:val="0080393F"/>
    <w:rsid w:val="008039F0"/>
    <w:rsid w:val="00804E46"/>
    <w:rsid w:val="008056C4"/>
    <w:rsid w:val="0080588C"/>
    <w:rsid w:val="00805A35"/>
    <w:rsid w:val="00805A99"/>
    <w:rsid w:val="00805E23"/>
    <w:rsid w:val="00806083"/>
    <w:rsid w:val="00806417"/>
    <w:rsid w:val="008070E9"/>
    <w:rsid w:val="00807376"/>
    <w:rsid w:val="0081069A"/>
    <w:rsid w:val="00810AB0"/>
    <w:rsid w:val="008124FB"/>
    <w:rsid w:val="00812CC1"/>
    <w:rsid w:val="0081352A"/>
    <w:rsid w:val="00813C3F"/>
    <w:rsid w:val="008148BA"/>
    <w:rsid w:val="00814BA9"/>
    <w:rsid w:val="00814C4D"/>
    <w:rsid w:val="00816B8E"/>
    <w:rsid w:val="00816EFB"/>
    <w:rsid w:val="00817B96"/>
    <w:rsid w:val="008201C6"/>
    <w:rsid w:val="00820206"/>
    <w:rsid w:val="0082065C"/>
    <w:rsid w:val="00820664"/>
    <w:rsid w:val="008215DC"/>
    <w:rsid w:val="00821AAE"/>
    <w:rsid w:val="00821DC2"/>
    <w:rsid w:val="0082200D"/>
    <w:rsid w:val="00822ADF"/>
    <w:rsid w:val="008235CD"/>
    <w:rsid w:val="00825166"/>
    <w:rsid w:val="00825DFA"/>
    <w:rsid w:val="00826457"/>
    <w:rsid w:val="008264D6"/>
    <w:rsid w:val="00826C0D"/>
    <w:rsid w:val="00826C4C"/>
    <w:rsid w:val="0082718B"/>
    <w:rsid w:val="008275FB"/>
    <w:rsid w:val="00827E99"/>
    <w:rsid w:val="00830264"/>
    <w:rsid w:val="0083117C"/>
    <w:rsid w:val="008315C6"/>
    <w:rsid w:val="00832268"/>
    <w:rsid w:val="008324E5"/>
    <w:rsid w:val="00833188"/>
    <w:rsid w:val="00835279"/>
    <w:rsid w:val="00835C27"/>
    <w:rsid w:val="00835D8A"/>
    <w:rsid w:val="00835EE5"/>
    <w:rsid w:val="00836414"/>
    <w:rsid w:val="00836AD7"/>
    <w:rsid w:val="00836F06"/>
    <w:rsid w:val="0083719B"/>
    <w:rsid w:val="008377B7"/>
    <w:rsid w:val="00837EEE"/>
    <w:rsid w:val="00840416"/>
    <w:rsid w:val="008404FF"/>
    <w:rsid w:val="00840A32"/>
    <w:rsid w:val="0084130D"/>
    <w:rsid w:val="0084136D"/>
    <w:rsid w:val="00841C04"/>
    <w:rsid w:val="008425F4"/>
    <w:rsid w:val="00842CE3"/>
    <w:rsid w:val="00842F8C"/>
    <w:rsid w:val="008430BE"/>
    <w:rsid w:val="00843121"/>
    <w:rsid w:val="00843526"/>
    <w:rsid w:val="00843B54"/>
    <w:rsid w:val="00843E42"/>
    <w:rsid w:val="00843F85"/>
    <w:rsid w:val="00844807"/>
    <w:rsid w:val="0084506C"/>
    <w:rsid w:val="008455A2"/>
    <w:rsid w:val="008460CA"/>
    <w:rsid w:val="00847724"/>
    <w:rsid w:val="0085193B"/>
    <w:rsid w:val="00851C15"/>
    <w:rsid w:val="008520DC"/>
    <w:rsid w:val="008531F1"/>
    <w:rsid w:val="00853519"/>
    <w:rsid w:val="0085379A"/>
    <w:rsid w:val="00853E1E"/>
    <w:rsid w:val="0085418D"/>
    <w:rsid w:val="0085452D"/>
    <w:rsid w:val="00854AC1"/>
    <w:rsid w:val="00856028"/>
    <w:rsid w:val="008566D2"/>
    <w:rsid w:val="00856A18"/>
    <w:rsid w:val="00856E84"/>
    <w:rsid w:val="00860296"/>
    <w:rsid w:val="00860658"/>
    <w:rsid w:val="00860789"/>
    <w:rsid w:val="00860C3C"/>
    <w:rsid w:val="008614FC"/>
    <w:rsid w:val="008625A7"/>
    <w:rsid w:val="008625CE"/>
    <w:rsid w:val="008625DD"/>
    <w:rsid w:val="00862930"/>
    <w:rsid w:val="00862DFD"/>
    <w:rsid w:val="00863468"/>
    <w:rsid w:val="008635BC"/>
    <w:rsid w:val="00863EBE"/>
    <w:rsid w:val="00864582"/>
    <w:rsid w:val="008652D6"/>
    <w:rsid w:val="0086553E"/>
    <w:rsid w:val="00865E42"/>
    <w:rsid w:val="00866D86"/>
    <w:rsid w:val="0086728D"/>
    <w:rsid w:val="00867988"/>
    <w:rsid w:val="008704E4"/>
    <w:rsid w:val="008707DF"/>
    <w:rsid w:val="00870C8A"/>
    <w:rsid w:val="008710EA"/>
    <w:rsid w:val="00871146"/>
    <w:rsid w:val="00872CEE"/>
    <w:rsid w:val="00873DEE"/>
    <w:rsid w:val="008748A5"/>
    <w:rsid w:val="00874FF0"/>
    <w:rsid w:val="00874FFF"/>
    <w:rsid w:val="00875899"/>
    <w:rsid w:val="008768D7"/>
    <w:rsid w:val="00876C91"/>
    <w:rsid w:val="00880286"/>
    <w:rsid w:val="0088170A"/>
    <w:rsid w:val="0088202B"/>
    <w:rsid w:val="008820EB"/>
    <w:rsid w:val="00882964"/>
    <w:rsid w:val="00882B3B"/>
    <w:rsid w:val="00882DDB"/>
    <w:rsid w:val="0088517A"/>
    <w:rsid w:val="00885BF1"/>
    <w:rsid w:val="00886C05"/>
    <w:rsid w:val="0088701C"/>
    <w:rsid w:val="00890262"/>
    <w:rsid w:val="0089082C"/>
    <w:rsid w:val="008908F7"/>
    <w:rsid w:val="00891925"/>
    <w:rsid w:val="00891DFD"/>
    <w:rsid w:val="00892274"/>
    <w:rsid w:val="008926D1"/>
    <w:rsid w:val="00892D56"/>
    <w:rsid w:val="00892EF1"/>
    <w:rsid w:val="0089385B"/>
    <w:rsid w:val="00893ECA"/>
    <w:rsid w:val="00894437"/>
    <w:rsid w:val="00894935"/>
    <w:rsid w:val="00894B64"/>
    <w:rsid w:val="00894C36"/>
    <w:rsid w:val="00895E49"/>
    <w:rsid w:val="00896564"/>
    <w:rsid w:val="00896A73"/>
    <w:rsid w:val="008973AF"/>
    <w:rsid w:val="008976AA"/>
    <w:rsid w:val="00897CC3"/>
    <w:rsid w:val="00897F6F"/>
    <w:rsid w:val="008A05AF"/>
    <w:rsid w:val="008A0822"/>
    <w:rsid w:val="008A18BD"/>
    <w:rsid w:val="008A280F"/>
    <w:rsid w:val="008A29C8"/>
    <w:rsid w:val="008A2E06"/>
    <w:rsid w:val="008A350A"/>
    <w:rsid w:val="008A371B"/>
    <w:rsid w:val="008A38B7"/>
    <w:rsid w:val="008A3AAE"/>
    <w:rsid w:val="008A3B55"/>
    <w:rsid w:val="008A4465"/>
    <w:rsid w:val="008A462C"/>
    <w:rsid w:val="008A4BA1"/>
    <w:rsid w:val="008A4CB2"/>
    <w:rsid w:val="008A5838"/>
    <w:rsid w:val="008A656D"/>
    <w:rsid w:val="008B068E"/>
    <w:rsid w:val="008B112C"/>
    <w:rsid w:val="008B144F"/>
    <w:rsid w:val="008B1CD3"/>
    <w:rsid w:val="008B2882"/>
    <w:rsid w:val="008B35BD"/>
    <w:rsid w:val="008B3B6A"/>
    <w:rsid w:val="008B3C82"/>
    <w:rsid w:val="008B44A6"/>
    <w:rsid w:val="008B45C2"/>
    <w:rsid w:val="008B4EE0"/>
    <w:rsid w:val="008B5B5F"/>
    <w:rsid w:val="008B6655"/>
    <w:rsid w:val="008B78CA"/>
    <w:rsid w:val="008C110E"/>
    <w:rsid w:val="008C132E"/>
    <w:rsid w:val="008C15C1"/>
    <w:rsid w:val="008C1FF5"/>
    <w:rsid w:val="008C2B7D"/>
    <w:rsid w:val="008C2F64"/>
    <w:rsid w:val="008C36E7"/>
    <w:rsid w:val="008C37E8"/>
    <w:rsid w:val="008C39E5"/>
    <w:rsid w:val="008C45A5"/>
    <w:rsid w:val="008C4E9E"/>
    <w:rsid w:val="008C5C9E"/>
    <w:rsid w:val="008C6802"/>
    <w:rsid w:val="008C6D3B"/>
    <w:rsid w:val="008C723E"/>
    <w:rsid w:val="008C77FA"/>
    <w:rsid w:val="008D0848"/>
    <w:rsid w:val="008D1928"/>
    <w:rsid w:val="008D30DE"/>
    <w:rsid w:val="008D35DE"/>
    <w:rsid w:val="008D3D1E"/>
    <w:rsid w:val="008D452D"/>
    <w:rsid w:val="008D4599"/>
    <w:rsid w:val="008D4CE0"/>
    <w:rsid w:val="008D4ED8"/>
    <w:rsid w:val="008D5BF6"/>
    <w:rsid w:val="008D5E1C"/>
    <w:rsid w:val="008D5F6F"/>
    <w:rsid w:val="008D62EF"/>
    <w:rsid w:val="008D660D"/>
    <w:rsid w:val="008D7830"/>
    <w:rsid w:val="008D7EEB"/>
    <w:rsid w:val="008E0542"/>
    <w:rsid w:val="008E0FB2"/>
    <w:rsid w:val="008E0FCD"/>
    <w:rsid w:val="008E11D7"/>
    <w:rsid w:val="008E21DB"/>
    <w:rsid w:val="008E2666"/>
    <w:rsid w:val="008E2DE0"/>
    <w:rsid w:val="008E3A7D"/>
    <w:rsid w:val="008E41E3"/>
    <w:rsid w:val="008E4B82"/>
    <w:rsid w:val="008E5022"/>
    <w:rsid w:val="008E655D"/>
    <w:rsid w:val="008E689F"/>
    <w:rsid w:val="008E6AFE"/>
    <w:rsid w:val="008E6D5C"/>
    <w:rsid w:val="008E7A4E"/>
    <w:rsid w:val="008E7DB6"/>
    <w:rsid w:val="008E7F52"/>
    <w:rsid w:val="008F02A6"/>
    <w:rsid w:val="008F10BF"/>
    <w:rsid w:val="008F13FF"/>
    <w:rsid w:val="008F1ACF"/>
    <w:rsid w:val="008F1B16"/>
    <w:rsid w:val="008F1DB9"/>
    <w:rsid w:val="008F2752"/>
    <w:rsid w:val="008F2BF9"/>
    <w:rsid w:val="008F36A9"/>
    <w:rsid w:val="008F3A3E"/>
    <w:rsid w:val="008F3AB0"/>
    <w:rsid w:val="008F3C81"/>
    <w:rsid w:val="008F4C6A"/>
    <w:rsid w:val="008F6E88"/>
    <w:rsid w:val="008F6EF4"/>
    <w:rsid w:val="008F7107"/>
    <w:rsid w:val="008F7363"/>
    <w:rsid w:val="008F78A2"/>
    <w:rsid w:val="008F7FC9"/>
    <w:rsid w:val="00900533"/>
    <w:rsid w:val="00900607"/>
    <w:rsid w:val="00900955"/>
    <w:rsid w:val="00900A2F"/>
    <w:rsid w:val="00900AE1"/>
    <w:rsid w:val="00900B86"/>
    <w:rsid w:val="00900E2B"/>
    <w:rsid w:val="00900EE7"/>
    <w:rsid w:val="00901C8D"/>
    <w:rsid w:val="0090208C"/>
    <w:rsid w:val="0090362C"/>
    <w:rsid w:val="009039DF"/>
    <w:rsid w:val="00903F10"/>
    <w:rsid w:val="009040DF"/>
    <w:rsid w:val="00904CFE"/>
    <w:rsid w:val="009053CE"/>
    <w:rsid w:val="00905652"/>
    <w:rsid w:val="00906350"/>
    <w:rsid w:val="00906415"/>
    <w:rsid w:val="00907545"/>
    <w:rsid w:val="009075C3"/>
    <w:rsid w:val="00910168"/>
    <w:rsid w:val="009106EF"/>
    <w:rsid w:val="00910748"/>
    <w:rsid w:val="00910B95"/>
    <w:rsid w:val="00910E3E"/>
    <w:rsid w:val="00911383"/>
    <w:rsid w:val="00911A1B"/>
    <w:rsid w:val="00911C20"/>
    <w:rsid w:val="00912472"/>
    <w:rsid w:val="00913F3D"/>
    <w:rsid w:val="00914915"/>
    <w:rsid w:val="009169DF"/>
    <w:rsid w:val="00917192"/>
    <w:rsid w:val="00917E8D"/>
    <w:rsid w:val="00917EF0"/>
    <w:rsid w:val="009205E8"/>
    <w:rsid w:val="00921560"/>
    <w:rsid w:val="009220B5"/>
    <w:rsid w:val="009220FB"/>
    <w:rsid w:val="00922143"/>
    <w:rsid w:val="00922629"/>
    <w:rsid w:val="00924006"/>
    <w:rsid w:val="009250F8"/>
    <w:rsid w:val="0092518A"/>
    <w:rsid w:val="00925AC1"/>
    <w:rsid w:val="00925B04"/>
    <w:rsid w:val="00926531"/>
    <w:rsid w:val="009269F3"/>
    <w:rsid w:val="00926FE2"/>
    <w:rsid w:val="009271AA"/>
    <w:rsid w:val="00930205"/>
    <w:rsid w:val="009308EA"/>
    <w:rsid w:val="00930A8B"/>
    <w:rsid w:val="00930FC2"/>
    <w:rsid w:val="009316AE"/>
    <w:rsid w:val="00931A3C"/>
    <w:rsid w:val="00931ED6"/>
    <w:rsid w:val="00932298"/>
    <w:rsid w:val="00932A6F"/>
    <w:rsid w:val="009338E9"/>
    <w:rsid w:val="00934EAF"/>
    <w:rsid w:val="00935095"/>
    <w:rsid w:val="009350CE"/>
    <w:rsid w:val="0093512F"/>
    <w:rsid w:val="00935A09"/>
    <w:rsid w:val="009362FB"/>
    <w:rsid w:val="009364BE"/>
    <w:rsid w:val="00936AFE"/>
    <w:rsid w:val="0093770F"/>
    <w:rsid w:val="009377B6"/>
    <w:rsid w:val="00937924"/>
    <w:rsid w:val="00937D04"/>
    <w:rsid w:val="00937E68"/>
    <w:rsid w:val="009401FA"/>
    <w:rsid w:val="0094178D"/>
    <w:rsid w:val="00941F52"/>
    <w:rsid w:val="00941FC0"/>
    <w:rsid w:val="00942BFB"/>
    <w:rsid w:val="00942C08"/>
    <w:rsid w:val="00942E25"/>
    <w:rsid w:val="00943B7F"/>
    <w:rsid w:val="00943C5F"/>
    <w:rsid w:val="009440AE"/>
    <w:rsid w:val="00944476"/>
    <w:rsid w:val="00944F3A"/>
    <w:rsid w:val="00944FA4"/>
    <w:rsid w:val="009458F7"/>
    <w:rsid w:val="00946283"/>
    <w:rsid w:val="00946981"/>
    <w:rsid w:val="00946A65"/>
    <w:rsid w:val="00946D19"/>
    <w:rsid w:val="00946E7F"/>
    <w:rsid w:val="009472EA"/>
    <w:rsid w:val="009476B4"/>
    <w:rsid w:val="0094772C"/>
    <w:rsid w:val="00947B47"/>
    <w:rsid w:val="00950913"/>
    <w:rsid w:val="0095095A"/>
    <w:rsid w:val="00951D76"/>
    <w:rsid w:val="0095277B"/>
    <w:rsid w:val="009532E0"/>
    <w:rsid w:val="00953A7C"/>
    <w:rsid w:val="00955443"/>
    <w:rsid w:val="00955771"/>
    <w:rsid w:val="00955D19"/>
    <w:rsid w:val="00956B78"/>
    <w:rsid w:val="009570A4"/>
    <w:rsid w:val="009578FB"/>
    <w:rsid w:val="00960803"/>
    <w:rsid w:val="00961C6F"/>
    <w:rsid w:val="00962494"/>
    <w:rsid w:val="00962740"/>
    <w:rsid w:val="00962C43"/>
    <w:rsid w:val="00963932"/>
    <w:rsid w:val="00963BDB"/>
    <w:rsid w:val="0096667D"/>
    <w:rsid w:val="00966779"/>
    <w:rsid w:val="00966FAA"/>
    <w:rsid w:val="00967706"/>
    <w:rsid w:val="00967A35"/>
    <w:rsid w:val="00971B46"/>
    <w:rsid w:val="009729AD"/>
    <w:rsid w:val="00972FB1"/>
    <w:rsid w:val="00973210"/>
    <w:rsid w:val="0097379E"/>
    <w:rsid w:val="00973816"/>
    <w:rsid w:val="0097541F"/>
    <w:rsid w:val="00975747"/>
    <w:rsid w:val="00975EF3"/>
    <w:rsid w:val="00976699"/>
    <w:rsid w:val="00976D30"/>
    <w:rsid w:val="00977028"/>
    <w:rsid w:val="0097752E"/>
    <w:rsid w:val="00977C59"/>
    <w:rsid w:val="00977CE2"/>
    <w:rsid w:val="00977F2D"/>
    <w:rsid w:val="00980A06"/>
    <w:rsid w:val="009810E5"/>
    <w:rsid w:val="00981264"/>
    <w:rsid w:val="009825A1"/>
    <w:rsid w:val="009829C3"/>
    <w:rsid w:val="00982F03"/>
    <w:rsid w:val="00983B08"/>
    <w:rsid w:val="009845DD"/>
    <w:rsid w:val="00984FE0"/>
    <w:rsid w:val="009859C7"/>
    <w:rsid w:val="00985A06"/>
    <w:rsid w:val="00985CF7"/>
    <w:rsid w:val="009860FB"/>
    <w:rsid w:val="009867D1"/>
    <w:rsid w:val="00986E39"/>
    <w:rsid w:val="0098747A"/>
    <w:rsid w:val="00987701"/>
    <w:rsid w:val="00990177"/>
    <w:rsid w:val="00990CA7"/>
    <w:rsid w:val="00990F1A"/>
    <w:rsid w:val="0099181A"/>
    <w:rsid w:val="009920B6"/>
    <w:rsid w:val="00992CE1"/>
    <w:rsid w:val="00992F71"/>
    <w:rsid w:val="009943B9"/>
    <w:rsid w:val="00994449"/>
    <w:rsid w:val="009947D5"/>
    <w:rsid w:val="0099603B"/>
    <w:rsid w:val="009961D3"/>
    <w:rsid w:val="0099633B"/>
    <w:rsid w:val="00996808"/>
    <w:rsid w:val="00997345"/>
    <w:rsid w:val="009A00C9"/>
    <w:rsid w:val="009A06FB"/>
    <w:rsid w:val="009A1110"/>
    <w:rsid w:val="009A15D1"/>
    <w:rsid w:val="009A16C7"/>
    <w:rsid w:val="009A1BDB"/>
    <w:rsid w:val="009A1F20"/>
    <w:rsid w:val="009A2365"/>
    <w:rsid w:val="009A268E"/>
    <w:rsid w:val="009A3116"/>
    <w:rsid w:val="009A316F"/>
    <w:rsid w:val="009A33F5"/>
    <w:rsid w:val="009A3842"/>
    <w:rsid w:val="009A4203"/>
    <w:rsid w:val="009A4D19"/>
    <w:rsid w:val="009A51B5"/>
    <w:rsid w:val="009A569A"/>
    <w:rsid w:val="009A56EC"/>
    <w:rsid w:val="009A5BB4"/>
    <w:rsid w:val="009A6388"/>
    <w:rsid w:val="009A655F"/>
    <w:rsid w:val="009A6BB0"/>
    <w:rsid w:val="009A6FAC"/>
    <w:rsid w:val="009A75A8"/>
    <w:rsid w:val="009A7B5E"/>
    <w:rsid w:val="009A7FF0"/>
    <w:rsid w:val="009B0459"/>
    <w:rsid w:val="009B1EF9"/>
    <w:rsid w:val="009B225B"/>
    <w:rsid w:val="009B2A35"/>
    <w:rsid w:val="009B3311"/>
    <w:rsid w:val="009B392D"/>
    <w:rsid w:val="009B3A43"/>
    <w:rsid w:val="009B3CAC"/>
    <w:rsid w:val="009B3EA8"/>
    <w:rsid w:val="009B400F"/>
    <w:rsid w:val="009B40D9"/>
    <w:rsid w:val="009B50F2"/>
    <w:rsid w:val="009B5737"/>
    <w:rsid w:val="009B5ED1"/>
    <w:rsid w:val="009B61AC"/>
    <w:rsid w:val="009B669E"/>
    <w:rsid w:val="009B6A6C"/>
    <w:rsid w:val="009B6C67"/>
    <w:rsid w:val="009B6F39"/>
    <w:rsid w:val="009C0C6F"/>
    <w:rsid w:val="009C0EF6"/>
    <w:rsid w:val="009C1570"/>
    <w:rsid w:val="009C2828"/>
    <w:rsid w:val="009C423D"/>
    <w:rsid w:val="009C48AB"/>
    <w:rsid w:val="009C4BC0"/>
    <w:rsid w:val="009C5D61"/>
    <w:rsid w:val="009C66A2"/>
    <w:rsid w:val="009C70CE"/>
    <w:rsid w:val="009C7822"/>
    <w:rsid w:val="009C7B16"/>
    <w:rsid w:val="009C7C68"/>
    <w:rsid w:val="009C7D26"/>
    <w:rsid w:val="009D11D9"/>
    <w:rsid w:val="009D1D58"/>
    <w:rsid w:val="009D320D"/>
    <w:rsid w:val="009D3645"/>
    <w:rsid w:val="009D3B07"/>
    <w:rsid w:val="009D3B51"/>
    <w:rsid w:val="009D4AC1"/>
    <w:rsid w:val="009D4F15"/>
    <w:rsid w:val="009D55C1"/>
    <w:rsid w:val="009D6259"/>
    <w:rsid w:val="009D63F5"/>
    <w:rsid w:val="009D68A4"/>
    <w:rsid w:val="009D6B4A"/>
    <w:rsid w:val="009D708C"/>
    <w:rsid w:val="009D77D4"/>
    <w:rsid w:val="009E0A27"/>
    <w:rsid w:val="009E0D6A"/>
    <w:rsid w:val="009E1153"/>
    <w:rsid w:val="009E2013"/>
    <w:rsid w:val="009E27BD"/>
    <w:rsid w:val="009E282C"/>
    <w:rsid w:val="009E37CF"/>
    <w:rsid w:val="009E3951"/>
    <w:rsid w:val="009E3C04"/>
    <w:rsid w:val="009E3FAF"/>
    <w:rsid w:val="009E48E6"/>
    <w:rsid w:val="009E494F"/>
    <w:rsid w:val="009E57B8"/>
    <w:rsid w:val="009E5EFE"/>
    <w:rsid w:val="009E63B7"/>
    <w:rsid w:val="009E6B75"/>
    <w:rsid w:val="009E6D8F"/>
    <w:rsid w:val="009E7126"/>
    <w:rsid w:val="009E7298"/>
    <w:rsid w:val="009E7749"/>
    <w:rsid w:val="009F033B"/>
    <w:rsid w:val="009F1240"/>
    <w:rsid w:val="009F1DC5"/>
    <w:rsid w:val="009F1E9C"/>
    <w:rsid w:val="009F2DBF"/>
    <w:rsid w:val="009F36B8"/>
    <w:rsid w:val="009F3A2B"/>
    <w:rsid w:val="009F4276"/>
    <w:rsid w:val="009F427B"/>
    <w:rsid w:val="009F573B"/>
    <w:rsid w:val="009F5857"/>
    <w:rsid w:val="009F5BF0"/>
    <w:rsid w:val="009F6116"/>
    <w:rsid w:val="009F6888"/>
    <w:rsid w:val="009F6B41"/>
    <w:rsid w:val="009F7098"/>
    <w:rsid w:val="009F7371"/>
    <w:rsid w:val="009F766E"/>
    <w:rsid w:val="009F7A30"/>
    <w:rsid w:val="00A009E7"/>
    <w:rsid w:val="00A00F18"/>
    <w:rsid w:val="00A016B3"/>
    <w:rsid w:val="00A0181D"/>
    <w:rsid w:val="00A03D7C"/>
    <w:rsid w:val="00A0522B"/>
    <w:rsid w:val="00A05261"/>
    <w:rsid w:val="00A06705"/>
    <w:rsid w:val="00A069A7"/>
    <w:rsid w:val="00A06BD0"/>
    <w:rsid w:val="00A07CB6"/>
    <w:rsid w:val="00A1129F"/>
    <w:rsid w:val="00A11EE6"/>
    <w:rsid w:val="00A12319"/>
    <w:rsid w:val="00A13920"/>
    <w:rsid w:val="00A14010"/>
    <w:rsid w:val="00A14AE1"/>
    <w:rsid w:val="00A14D5B"/>
    <w:rsid w:val="00A1575C"/>
    <w:rsid w:val="00A15FFD"/>
    <w:rsid w:val="00A16126"/>
    <w:rsid w:val="00A164A4"/>
    <w:rsid w:val="00A16600"/>
    <w:rsid w:val="00A169FE"/>
    <w:rsid w:val="00A16AD4"/>
    <w:rsid w:val="00A201DB"/>
    <w:rsid w:val="00A20EDF"/>
    <w:rsid w:val="00A20FB7"/>
    <w:rsid w:val="00A224D9"/>
    <w:rsid w:val="00A23024"/>
    <w:rsid w:val="00A235C6"/>
    <w:rsid w:val="00A237B6"/>
    <w:rsid w:val="00A240FE"/>
    <w:rsid w:val="00A241DF"/>
    <w:rsid w:val="00A252AB"/>
    <w:rsid w:val="00A258E6"/>
    <w:rsid w:val="00A2595D"/>
    <w:rsid w:val="00A2596B"/>
    <w:rsid w:val="00A25AA6"/>
    <w:rsid w:val="00A25B70"/>
    <w:rsid w:val="00A25DCC"/>
    <w:rsid w:val="00A2624D"/>
    <w:rsid w:val="00A264D0"/>
    <w:rsid w:val="00A26B69"/>
    <w:rsid w:val="00A26FD1"/>
    <w:rsid w:val="00A30A0A"/>
    <w:rsid w:val="00A30A28"/>
    <w:rsid w:val="00A310D0"/>
    <w:rsid w:val="00A3227A"/>
    <w:rsid w:val="00A32934"/>
    <w:rsid w:val="00A32EC1"/>
    <w:rsid w:val="00A32F82"/>
    <w:rsid w:val="00A33AC0"/>
    <w:rsid w:val="00A34514"/>
    <w:rsid w:val="00A34BB0"/>
    <w:rsid w:val="00A36ABC"/>
    <w:rsid w:val="00A37156"/>
    <w:rsid w:val="00A37A62"/>
    <w:rsid w:val="00A37CBC"/>
    <w:rsid w:val="00A37CF8"/>
    <w:rsid w:val="00A40D2E"/>
    <w:rsid w:val="00A40E21"/>
    <w:rsid w:val="00A42517"/>
    <w:rsid w:val="00A42D15"/>
    <w:rsid w:val="00A43680"/>
    <w:rsid w:val="00A43DB6"/>
    <w:rsid w:val="00A441EC"/>
    <w:rsid w:val="00A441FE"/>
    <w:rsid w:val="00A44932"/>
    <w:rsid w:val="00A45123"/>
    <w:rsid w:val="00A45186"/>
    <w:rsid w:val="00A458DF"/>
    <w:rsid w:val="00A46E32"/>
    <w:rsid w:val="00A46FA7"/>
    <w:rsid w:val="00A47BD5"/>
    <w:rsid w:val="00A50B6C"/>
    <w:rsid w:val="00A51177"/>
    <w:rsid w:val="00A51AD5"/>
    <w:rsid w:val="00A51F5C"/>
    <w:rsid w:val="00A52F38"/>
    <w:rsid w:val="00A5314B"/>
    <w:rsid w:val="00A53633"/>
    <w:rsid w:val="00A53B7B"/>
    <w:rsid w:val="00A55265"/>
    <w:rsid w:val="00A555F5"/>
    <w:rsid w:val="00A562DC"/>
    <w:rsid w:val="00A564D0"/>
    <w:rsid w:val="00A564E0"/>
    <w:rsid w:val="00A56A36"/>
    <w:rsid w:val="00A57649"/>
    <w:rsid w:val="00A57658"/>
    <w:rsid w:val="00A579C6"/>
    <w:rsid w:val="00A57A30"/>
    <w:rsid w:val="00A600FC"/>
    <w:rsid w:val="00A60180"/>
    <w:rsid w:val="00A603DE"/>
    <w:rsid w:val="00A61362"/>
    <w:rsid w:val="00A61C03"/>
    <w:rsid w:val="00A6263A"/>
    <w:rsid w:val="00A62F66"/>
    <w:rsid w:val="00A62FC5"/>
    <w:rsid w:val="00A6330E"/>
    <w:rsid w:val="00A63BDA"/>
    <w:rsid w:val="00A6478D"/>
    <w:rsid w:val="00A64866"/>
    <w:rsid w:val="00A64E0D"/>
    <w:rsid w:val="00A65DD4"/>
    <w:rsid w:val="00A65EB0"/>
    <w:rsid w:val="00A6608B"/>
    <w:rsid w:val="00A66519"/>
    <w:rsid w:val="00A67324"/>
    <w:rsid w:val="00A70182"/>
    <w:rsid w:val="00A7076B"/>
    <w:rsid w:val="00A70E07"/>
    <w:rsid w:val="00A7142F"/>
    <w:rsid w:val="00A71499"/>
    <w:rsid w:val="00A721DC"/>
    <w:rsid w:val="00A723A0"/>
    <w:rsid w:val="00A723B8"/>
    <w:rsid w:val="00A7275B"/>
    <w:rsid w:val="00A72B41"/>
    <w:rsid w:val="00A72FEE"/>
    <w:rsid w:val="00A730AA"/>
    <w:rsid w:val="00A73D1A"/>
    <w:rsid w:val="00A73FE9"/>
    <w:rsid w:val="00A74395"/>
    <w:rsid w:val="00A74A24"/>
    <w:rsid w:val="00A751C8"/>
    <w:rsid w:val="00A756FD"/>
    <w:rsid w:val="00A758A3"/>
    <w:rsid w:val="00A76F4C"/>
    <w:rsid w:val="00A775B6"/>
    <w:rsid w:val="00A779D1"/>
    <w:rsid w:val="00A80B8E"/>
    <w:rsid w:val="00A815D2"/>
    <w:rsid w:val="00A81980"/>
    <w:rsid w:val="00A81C51"/>
    <w:rsid w:val="00A8284D"/>
    <w:rsid w:val="00A82CA2"/>
    <w:rsid w:val="00A83855"/>
    <w:rsid w:val="00A83D50"/>
    <w:rsid w:val="00A83D92"/>
    <w:rsid w:val="00A84689"/>
    <w:rsid w:val="00A84E79"/>
    <w:rsid w:val="00A851D4"/>
    <w:rsid w:val="00A86641"/>
    <w:rsid w:val="00A866F3"/>
    <w:rsid w:val="00A87356"/>
    <w:rsid w:val="00A87742"/>
    <w:rsid w:val="00A87AFF"/>
    <w:rsid w:val="00A902EC"/>
    <w:rsid w:val="00A905DD"/>
    <w:rsid w:val="00A90AFD"/>
    <w:rsid w:val="00A91174"/>
    <w:rsid w:val="00A9169D"/>
    <w:rsid w:val="00A91932"/>
    <w:rsid w:val="00A91C94"/>
    <w:rsid w:val="00A92190"/>
    <w:rsid w:val="00A933FC"/>
    <w:rsid w:val="00A939E5"/>
    <w:rsid w:val="00A95014"/>
    <w:rsid w:val="00A95F0B"/>
    <w:rsid w:val="00A96BF6"/>
    <w:rsid w:val="00A9703C"/>
    <w:rsid w:val="00A970E7"/>
    <w:rsid w:val="00A972A1"/>
    <w:rsid w:val="00A97954"/>
    <w:rsid w:val="00A97D0C"/>
    <w:rsid w:val="00AA078E"/>
    <w:rsid w:val="00AA0C80"/>
    <w:rsid w:val="00AA0D99"/>
    <w:rsid w:val="00AA1309"/>
    <w:rsid w:val="00AA1461"/>
    <w:rsid w:val="00AA1646"/>
    <w:rsid w:val="00AA224B"/>
    <w:rsid w:val="00AA2CB5"/>
    <w:rsid w:val="00AA365B"/>
    <w:rsid w:val="00AA37B7"/>
    <w:rsid w:val="00AA3A00"/>
    <w:rsid w:val="00AA3EEE"/>
    <w:rsid w:val="00AA453C"/>
    <w:rsid w:val="00AA4CB3"/>
    <w:rsid w:val="00AA5091"/>
    <w:rsid w:val="00AA5C91"/>
    <w:rsid w:val="00AA6539"/>
    <w:rsid w:val="00AA6590"/>
    <w:rsid w:val="00AA6888"/>
    <w:rsid w:val="00AA726C"/>
    <w:rsid w:val="00AA7E9B"/>
    <w:rsid w:val="00AB035C"/>
    <w:rsid w:val="00AB0367"/>
    <w:rsid w:val="00AB0967"/>
    <w:rsid w:val="00AB1294"/>
    <w:rsid w:val="00AB186F"/>
    <w:rsid w:val="00AB1B90"/>
    <w:rsid w:val="00AB1F9E"/>
    <w:rsid w:val="00AB210C"/>
    <w:rsid w:val="00AB2489"/>
    <w:rsid w:val="00AB3388"/>
    <w:rsid w:val="00AB5190"/>
    <w:rsid w:val="00AB58CC"/>
    <w:rsid w:val="00AB5E8F"/>
    <w:rsid w:val="00AB6C35"/>
    <w:rsid w:val="00AB7AA0"/>
    <w:rsid w:val="00AB7E28"/>
    <w:rsid w:val="00AC0580"/>
    <w:rsid w:val="00AC0581"/>
    <w:rsid w:val="00AC0719"/>
    <w:rsid w:val="00AC0AC5"/>
    <w:rsid w:val="00AC23F9"/>
    <w:rsid w:val="00AC2E14"/>
    <w:rsid w:val="00AC2E99"/>
    <w:rsid w:val="00AC3E9C"/>
    <w:rsid w:val="00AC40FA"/>
    <w:rsid w:val="00AC53AE"/>
    <w:rsid w:val="00AC5A5C"/>
    <w:rsid w:val="00AC62C9"/>
    <w:rsid w:val="00AC6C46"/>
    <w:rsid w:val="00AD04C6"/>
    <w:rsid w:val="00AD1196"/>
    <w:rsid w:val="00AD17F0"/>
    <w:rsid w:val="00AD19B8"/>
    <w:rsid w:val="00AD1F7C"/>
    <w:rsid w:val="00AD3EFC"/>
    <w:rsid w:val="00AD45E6"/>
    <w:rsid w:val="00AD4BB8"/>
    <w:rsid w:val="00AD4C17"/>
    <w:rsid w:val="00AD7CF3"/>
    <w:rsid w:val="00AE008B"/>
    <w:rsid w:val="00AE029E"/>
    <w:rsid w:val="00AE055A"/>
    <w:rsid w:val="00AE0BAC"/>
    <w:rsid w:val="00AE1D5D"/>
    <w:rsid w:val="00AE2FD5"/>
    <w:rsid w:val="00AE5501"/>
    <w:rsid w:val="00AE5DF6"/>
    <w:rsid w:val="00AE5FE5"/>
    <w:rsid w:val="00AE6191"/>
    <w:rsid w:val="00AE6AAE"/>
    <w:rsid w:val="00AE6EA3"/>
    <w:rsid w:val="00AE731F"/>
    <w:rsid w:val="00AE7981"/>
    <w:rsid w:val="00AE7AC5"/>
    <w:rsid w:val="00AE7F53"/>
    <w:rsid w:val="00AF0017"/>
    <w:rsid w:val="00AF0350"/>
    <w:rsid w:val="00AF0520"/>
    <w:rsid w:val="00AF0703"/>
    <w:rsid w:val="00AF2321"/>
    <w:rsid w:val="00AF2509"/>
    <w:rsid w:val="00AF3566"/>
    <w:rsid w:val="00AF3F68"/>
    <w:rsid w:val="00AF43B5"/>
    <w:rsid w:val="00AF486A"/>
    <w:rsid w:val="00AF493C"/>
    <w:rsid w:val="00AF4AE3"/>
    <w:rsid w:val="00AF54F2"/>
    <w:rsid w:val="00AF5ED2"/>
    <w:rsid w:val="00AF5FCA"/>
    <w:rsid w:val="00AF6094"/>
    <w:rsid w:val="00AF6754"/>
    <w:rsid w:val="00B009D2"/>
    <w:rsid w:val="00B01350"/>
    <w:rsid w:val="00B01B23"/>
    <w:rsid w:val="00B027D8"/>
    <w:rsid w:val="00B030C6"/>
    <w:rsid w:val="00B037D4"/>
    <w:rsid w:val="00B03B09"/>
    <w:rsid w:val="00B04197"/>
    <w:rsid w:val="00B050E1"/>
    <w:rsid w:val="00B05C8E"/>
    <w:rsid w:val="00B06CB6"/>
    <w:rsid w:val="00B1005B"/>
    <w:rsid w:val="00B10463"/>
    <w:rsid w:val="00B108D8"/>
    <w:rsid w:val="00B116DA"/>
    <w:rsid w:val="00B12142"/>
    <w:rsid w:val="00B1357B"/>
    <w:rsid w:val="00B1367E"/>
    <w:rsid w:val="00B138E3"/>
    <w:rsid w:val="00B144E0"/>
    <w:rsid w:val="00B14667"/>
    <w:rsid w:val="00B15849"/>
    <w:rsid w:val="00B15B8D"/>
    <w:rsid w:val="00B17242"/>
    <w:rsid w:val="00B1734E"/>
    <w:rsid w:val="00B178A4"/>
    <w:rsid w:val="00B178AC"/>
    <w:rsid w:val="00B17D8A"/>
    <w:rsid w:val="00B17E7A"/>
    <w:rsid w:val="00B21D24"/>
    <w:rsid w:val="00B229E8"/>
    <w:rsid w:val="00B22D56"/>
    <w:rsid w:val="00B22FB8"/>
    <w:rsid w:val="00B2350E"/>
    <w:rsid w:val="00B23C41"/>
    <w:rsid w:val="00B24B9F"/>
    <w:rsid w:val="00B24EB5"/>
    <w:rsid w:val="00B25878"/>
    <w:rsid w:val="00B25BE4"/>
    <w:rsid w:val="00B26BFD"/>
    <w:rsid w:val="00B26C4E"/>
    <w:rsid w:val="00B27276"/>
    <w:rsid w:val="00B274A3"/>
    <w:rsid w:val="00B30B16"/>
    <w:rsid w:val="00B30B98"/>
    <w:rsid w:val="00B30EBE"/>
    <w:rsid w:val="00B31ACF"/>
    <w:rsid w:val="00B324D2"/>
    <w:rsid w:val="00B324FC"/>
    <w:rsid w:val="00B325F2"/>
    <w:rsid w:val="00B32647"/>
    <w:rsid w:val="00B326A4"/>
    <w:rsid w:val="00B32820"/>
    <w:rsid w:val="00B332B7"/>
    <w:rsid w:val="00B3340A"/>
    <w:rsid w:val="00B33469"/>
    <w:rsid w:val="00B33527"/>
    <w:rsid w:val="00B33D50"/>
    <w:rsid w:val="00B344B7"/>
    <w:rsid w:val="00B34839"/>
    <w:rsid w:val="00B34A11"/>
    <w:rsid w:val="00B35B60"/>
    <w:rsid w:val="00B35F8C"/>
    <w:rsid w:val="00B36110"/>
    <w:rsid w:val="00B36351"/>
    <w:rsid w:val="00B363E0"/>
    <w:rsid w:val="00B364B0"/>
    <w:rsid w:val="00B36BB2"/>
    <w:rsid w:val="00B36C77"/>
    <w:rsid w:val="00B37794"/>
    <w:rsid w:val="00B40DCE"/>
    <w:rsid w:val="00B41657"/>
    <w:rsid w:val="00B417FA"/>
    <w:rsid w:val="00B41956"/>
    <w:rsid w:val="00B41F67"/>
    <w:rsid w:val="00B42270"/>
    <w:rsid w:val="00B42644"/>
    <w:rsid w:val="00B42D3D"/>
    <w:rsid w:val="00B42E7E"/>
    <w:rsid w:val="00B4408B"/>
    <w:rsid w:val="00B44624"/>
    <w:rsid w:val="00B44E57"/>
    <w:rsid w:val="00B45778"/>
    <w:rsid w:val="00B45CDC"/>
    <w:rsid w:val="00B46276"/>
    <w:rsid w:val="00B46291"/>
    <w:rsid w:val="00B46B79"/>
    <w:rsid w:val="00B4768A"/>
    <w:rsid w:val="00B50167"/>
    <w:rsid w:val="00B50534"/>
    <w:rsid w:val="00B505F2"/>
    <w:rsid w:val="00B51161"/>
    <w:rsid w:val="00B51173"/>
    <w:rsid w:val="00B51479"/>
    <w:rsid w:val="00B518DD"/>
    <w:rsid w:val="00B51989"/>
    <w:rsid w:val="00B51B72"/>
    <w:rsid w:val="00B51C01"/>
    <w:rsid w:val="00B5208C"/>
    <w:rsid w:val="00B52333"/>
    <w:rsid w:val="00B52643"/>
    <w:rsid w:val="00B52982"/>
    <w:rsid w:val="00B52DDA"/>
    <w:rsid w:val="00B53CC3"/>
    <w:rsid w:val="00B5482C"/>
    <w:rsid w:val="00B54A6A"/>
    <w:rsid w:val="00B54DD8"/>
    <w:rsid w:val="00B551D9"/>
    <w:rsid w:val="00B55506"/>
    <w:rsid w:val="00B56A5B"/>
    <w:rsid w:val="00B56AD0"/>
    <w:rsid w:val="00B56F94"/>
    <w:rsid w:val="00B57669"/>
    <w:rsid w:val="00B57F04"/>
    <w:rsid w:val="00B60469"/>
    <w:rsid w:val="00B604CA"/>
    <w:rsid w:val="00B612D1"/>
    <w:rsid w:val="00B6130B"/>
    <w:rsid w:val="00B6157B"/>
    <w:rsid w:val="00B6171B"/>
    <w:rsid w:val="00B618A5"/>
    <w:rsid w:val="00B61BC0"/>
    <w:rsid w:val="00B624B7"/>
    <w:rsid w:val="00B629C2"/>
    <w:rsid w:val="00B63BCC"/>
    <w:rsid w:val="00B63C17"/>
    <w:rsid w:val="00B63E52"/>
    <w:rsid w:val="00B64798"/>
    <w:rsid w:val="00B64F47"/>
    <w:rsid w:val="00B651D1"/>
    <w:rsid w:val="00B65487"/>
    <w:rsid w:val="00B65A8B"/>
    <w:rsid w:val="00B66AB8"/>
    <w:rsid w:val="00B67A08"/>
    <w:rsid w:val="00B7019E"/>
    <w:rsid w:val="00B710BB"/>
    <w:rsid w:val="00B7179E"/>
    <w:rsid w:val="00B7180E"/>
    <w:rsid w:val="00B71813"/>
    <w:rsid w:val="00B71A33"/>
    <w:rsid w:val="00B71C3C"/>
    <w:rsid w:val="00B7269F"/>
    <w:rsid w:val="00B72AAF"/>
    <w:rsid w:val="00B73505"/>
    <w:rsid w:val="00B738DF"/>
    <w:rsid w:val="00B75BBE"/>
    <w:rsid w:val="00B76484"/>
    <w:rsid w:val="00B766CD"/>
    <w:rsid w:val="00B76771"/>
    <w:rsid w:val="00B770B3"/>
    <w:rsid w:val="00B77313"/>
    <w:rsid w:val="00B77371"/>
    <w:rsid w:val="00B7744E"/>
    <w:rsid w:val="00B7758A"/>
    <w:rsid w:val="00B77AA8"/>
    <w:rsid w:val="00B81044"/>
    <w:rsid w:val="00B81451"/>
    <w:rsid w:val="00B8168D"/>
    <w:rsid w:val="00B816C0"/>
    <w:rsid w:val="00B81B92"/>
    <w:rsid w:val="00B820F4"/>
    <w:rsid w:val="00B83161"/>
    <w:rsid w:val="00B83331"/>
    <w:rsid w:val="00B83421"/>
    <w:rsid w:val="00B835F6"/>
    <w:rsid w:val="00B841D1"/>
    <w:rsid w:val="00B8457E"/>
    <w:rsid w:val="00B84E48"/>
    <w:rsid w:val="00B850D2"/>
    <w:rsid w:val="00B85A38"/>
    <w:rsid w:val="00B85A86"/>
    <w:rsid w:val="00B85DB0"/>
    <w:rsid w:val="00B86428"/>
    <w:rsid w:val="00B86646"/>
    <w:rsid w:val="00B866F6"/>
    <w:rsid w:val="00B8771B"/>
    <w:rsid w:val="00B878EC"/>
    <w:rsid w:val="00B87EAE"/>
    <w:rsid w:val="00B90233"/>
    <w:rsid w:val="00B905C9"/>
    <w:rsid w:val="00B916C8"/>
    <w:rsid w:val="00B91FCC"/>
    <w:rsid w:val="00B920E3"/>
    <w:rsid w:val="00B922CD"/>
    <w:rsid w:val="00B928C0"/>
    <w:rsid w:val="00B929DA"/>
    <w:rsid w:val="00B93A21"/>
    <w:rsid w:val="00B93BB0"/>
    <w:rsid w:val="00B93D7E"/>
    <w:rsid w:val="00B93E41"/>
    <w:rsid w:val="00B94309"/>
    <w:rsid w:val="00B94CD8"/>
    <w:rsid w:val="00B94EA2"/>
    <w:rsid w:val="00B950A0"/>
    <w:rsid w:val="00B95C10"/>
    <w:rsid w:val="00B95D51"/>
    <w:rsid w:val="00B95E2F"/>
    <w:rsid w:val="00B96BBB"/>
    <w:rsid w:val="00B96E32"/>
    <w:rsid w:val="00B9754B"/>
    <w:rsid w:val="00B97CC7"/>
    <w:rsid w:val="00BA1454"/>
    <w:rsid w:val="00BA2634"/>
    <w:rsid w:val="00BA29C4"/>
    <w:rsid w:val="00BA2A87"/>
    <w:rsid w:val="00BA2E26"/>
    <w:rsid w:val="00BA3811"/>
    <w:rsid w:val="00BA3931"/>
    <w:rsid w:val="00BA43F3"/>
    <w:rsid w:val="00BA6D36"/>
    <w:rsid w:val="00BA72B0"/>
    <w:rsid w:val="00BA7E0C"/>
    <w:rsid w:val="00BB03E8"/>
    <w:rsid w:val="00BB0A18"/>
    <w:rsid w:val="00BB11C7"/>
    <w:rsid w:val="00BB2C5C"/>
    <w:rsid w:val="00BB2D45"/>
    <w:rsid w:val="00BB2E9D"/>
    <w:rsid w:val="00BB32BA"/>
    <w:rsid w:val="00BB408C"/>
    <w:rsid w:val="00BB481D"/>
    <w:rsid w:val="00BB49B9"/>
    <w:rsid w:val="00BB4E69"/>
    <w:rsid w:val="00BB5333"/>
    <w:rsid w:val="00BB6C83"/>
    <w:rsid w:val="00BB724A"/>
    <w:rsid w:val="00BB7329"/>
    <w:rsid w:val="00BB7785"/>
    <w:rsid w:val="00BB7A2B"/>
    <w:rsid w:val="00BB7BD6"/>
    <w:rsid w:val="00BB7C7A"/>
    <w:rsid w:val="00BB7D8F"/>
    <w:rsid w:val="00BC0A41"/>
    <w:rsid w:val="00BC0D65"/>
    <w:rsid w:val="00BC15BD"/>
    <w:rsid w:val="00BC384D"/>
    <w:rsid w:val="00BC4589"/>
    <w:rsid w:val="00BC506E"/>
    <w:rsid w:val="00BC50BD"/>
    <w:rsid w:val="00BC513D"/>
    <w:rsid w:val="00BC5B10"/>
    <w:rsid w:val="00BC5E5E"/>
    <w:rsid w:val="00BC6119"/>
    <w:rsid w:val="00BC62A7"/>
    <w:rsid w:val="00BC6456"/>
    <w:rsid w:val="00BC65E3"/>
    <w:rsid w:val="00BC66C9"/>
    <w:rsid w:val="00BC6DC2"/>
    <w:rsid w:val="00BC7035"/>
    <w:rsid w:val="00BC7981"/>
    <w:rsid w:val="00BD0480"/>
    <w:rsid w:val="00BD06BA"/>
    <w:rsid w:val="00BD0D19"/>
    <w:rsid w:val="00BD0D23"/>
    <w:rsid w:val="00BD1342"/>
    <w:rsid w:val="00BD1758"/>
    <w:rsid w:val="00BD1A77"/>
    <w:rsid w:val="00BD1BAF"/>
    <w:rsid w:val="00BD1E67"/>
    <w:rsid w:val="00BD24BA"/>
    <w:rsid w:val="00BD2BA3"/>
    <w:rsid w:val="00BD2D4D"/>
    <w:rsid w:val="00BD3E8B"/>
    <w:rsid w:val="00BD47EA"/>
    <w:rsid w:val="00BD4D12"/>
    <w:rsid w:val="00BD5581"/>
    <w:rsid w:val="00BD5654"/>
    <w:rsid w:val="00BD6B3A"/>
    <w:rsid w:val="00BD71A5"/>
    <w:rsid w:val="00BD7D35"/>
    <w:rsid w:val="00BD7E92"/>
    <w:rsid w:val="00BD7F90"/>
    <w:rsid w:val="00BE0D29"/>
    <w:rsid w:val="00BE101C"/>
    <w:rsid w:val="00BE1342"/>
    <w:rsid w:val="00BE1785"/>
    <w:rsid w:val="00BE19FF"/>
    <w:rsid w:val="00BE1D09"/>
    <w:rsid w:val="00BE1EC3"/>
    <w:rsid w:val="00BE1ED4"/>
    <w:rsid w:val="00BE25C3"/>
    <w:rsid w:val="00BE2D75"/>
    <w:rsid w:val="00BE2EC5"/>
    <w:rsid w:val="00BE346B"/>
    <w:rsid w:val="00BE4202"/>
    <w:rsid w:val="00BE66DD"/>
    <w:rsid w:val="00BE7286"/>
    <w:rsid w:val="00BE7511"/>
    <w:rsid w:val="00BE789B"/>
    <w:rsid w:val="00BE7997"/>
    <w:rsid w:val="00BE7AC3"/>
    <w:rsid w:val="00BE7C42"/>
    <w:rsid w:val="00BE7DE5"/>
    <w:rsid w:val="00BF0363"/>
    <w:rsid w:val="00BF05E7"/>
    <w:rsid w:val="00BF17B4"/>
    <w:rsid w:val="00BF1D35"/>
    <w:rsid w:val="00BF24C6"/>
    <w:rsid w:val="00BF2FE9"/>
    <w:rsid w:val="00BF3018"/>
    <w:rsid w:val="00BF3161"/>
    <w:rsid w:val="00BF3B11"/>
    <w:rsid w:val="00BF3B67"/>
    <w:rsid w:val="00BF463B"/>
    <w:rsid w:val="00BF505B"/>
    <w:rsid w:val="00BF5148"/>
    <w:rsid w:val="00BF539C"/>
    <w:rsid w:val="00BF6219"/>
    <w:rsid w:val="00BF67A6"/>
    <w:rsid w:val="00BF6D18"/>
    <w:rsid w:val="00BF6DCC"/>
    <w:rsid w:val="00C008BF"/>
    <w:rsid w:val="00C009A9"/>
    <w:rsid w:val="00C01F4C"/>
    <w:rsid w:val="00C02717"/>
    <w:rsid w:val="00C02C96"/>
    <w:rsid w:val="00C03668"/>
    <w:rsid w:val="00C03683"/>
    <w:rsid w:val="00C03D6F"/>
    <w:rsid w:val="00C03FD9"/>
    <w:rsid w:val="00C0467D"/>
    <w:rsid w:val="00C04AEC"/>
    <w:rsid w:val="00C04C2C"/>
    <w:rsid w:val="00C05D06"/>
    <w:rsid w:val="00C05D46"/>
    <w:rsid w:val="00C06211"/>
    <w:rsid w:val="00C0631E"/>
    <w:rsid w:val="00C06461"/>
    <w:rsid w:val="00C073F0"/>
    <w:rsid w:val="00C07606"/>
    <w:rsid w:val="00C07E73"/>
    <w:rsid w:val="00C10051"/>
    <w:rsid w:val="00C10B70"/>
    <w:rsid w:val="00C12325"/>
    <w:rsid w:val="00C12AE2"/>
    <w:rsid w:val="00C12B43"/>
    <w:rsid w:val="00C1304E"/>
    <w:rsid w:val="00C13663"/>
    <w:rsid w:val="00C14D3C"/>
    <w:rsid w:val="00C15FBA"/>
    <w:rsid w:val="00C16B96"/>
    <w:rsid w:val="00C16D05"/>
    <w:rsid w:val="00C17A8D"/>
    <w:rsid w:val="00C2032C"/>
    <w:rsid w:val="00C204D4"/>
    <w:rsid w:val="00C21D05"/>
    <w:rsid w:val="00C22C60"/>
    <w:rsid w:val="00C233DF"/>
    <w:rsid w:val="00C233FF"/>
    <w:rsid w:val="00C2356E"/>
    <w:rsid w:val="00C23AF5"/>
    <w:rsid w:val="00C241A6"/>
    <w:rsid w:val="00C24699"/>
    <w:rsid w:val="00C247F1"/>
    <w:rsid w:val="00C249AC"/>
    <w:rsid w:val="00C24BF5"/>
    <w:rsid w:val="00C24D84"/>
    <w:rsid w:val="00C24F06"/>
    <w:rsid w:val="00C26B14"/>
    <w:rsid w:val="00C271FE"/>
    <w:rsid w:val="00C27369"/>
    <w:rsid w:val="00C27946"/>
    <w:rsid w:val="00C27BDE"/>
    <w:rsid w:val="00C27EAE"/>
    <w:rsid w:val="00C30887"/>
    <w:rsid w:val="00C30B1F"/>
    <w:rsid w:val="00C30EF4"/>
    <w:rsid w:val="00C310FF"/>
    <w:rsid w:val="00C31190"/>
    <w:rsid w:val="00C315E5"/>
    <w:rsid w:val="00C31BCF"/>
    <w:rsid w:val="00C3202F"/>
    <w:rsid w:val="00C32560"/>
    <w:rsid w:val="00C333BF"/>
    <w:rsid w:val="00C346DB"/>
    <w:rsid w:val="00C3529B"/>
    <w:rsid w:val="00C361AE"/>
    <w:rsid w:val="00C366C9"/>
    <w:rsid w:val="00C36DCF"/>
    <w:rsid w:val="00C36F0F"/>
    <w:rsid w:val="00C37A76"/>
    <w:rsid w:val="00C402A6"/>
    <w:rsid w:val="00C41A2B"/>
    <w:rsid w:val="00C42C07"/>
    <w:rsid w:val="00C43C58"/>
    <w:rsid w:val="00C4470B"/>
    <w:rsid w:val="00C44B01"/>
    <w:rsid w:val="00C45A49"/>
    <w:rsid w:val="00C45D22"/>
    <w:rsid w:val="00C4696E"/>
    <w:rsid w:val="00C46F8F"/>
    <w:rsid w:val="00C47122"/>
    <w:rsid w:val="00C47C88"/>
    <w:rsid w:val="00C5002F"/>
    <w:rsid w:val="00C50854"/>
    <w:rsid w:val="00C508E6"/>
    <w:rsid w:val="00C50EF0"/>
    <w:rsid w:val="00C5165E"/>
    <w:rsid w:val="00C51C5C"/>
    <w:rsid w:val="00C51E21"/>
    <w:rsid w:val="00C521D1"/>
    <w:rsid w:val="00C52209"/>
    <w:rsid w:val="00C52357"/>
    <w:rsid w:val="00C52A35"/>
    <w:rsid w:val="00C54BE6"/>
    <w:rsid w:val="00C54D81"/>
    <w:rsid w:val="00C55007"/>
    <w:rsid w:val="00C55399"/>
    <w:rsid w:val="00C55C2E"/>
    <w:rsid w:val="00C55F00"/>
    <w:rsid w:val="00C56B7E"/>
    <w:rsid w:val="00C57570"/>
    <w:rsid w:val="00C60850"/>
    <w:rsid w:val="00C61081"/>
    <w:rsid w:val="00C61910"/>
    <w:rsid w:val="00C62004"/>
    <w:rsid w:val="00C62162"/>
    <w:rsid w:val="00C62203"/>
    <w:rsid w:val="00C6239E"/>
    <w:rsid w:val="00C626A0"/>
    <w:rsid w:val="00C62B8E"/>
    <w:rsid w:val="00C62ECB"/>
    <w:rsid w:val="00C63454"/>
    <w:rsid w:val="00C6382B"/>
    <w:rsid w:val="00C6477B"/>
    <w:rsid w:val="00C64EE0"/>
    <w:rsid w:val="00C6579B"/>
    <w:rsid w:val="00C660FB"/>
    <w:rsid w:val="00C6615E"/>
    <w:rsid w:val="00C66653"/>
    <w:rsid w:val="00C66EA4"/>
    <w:rsid w:val="00C67CDE"/>
    <w:rsid w:val="00C7012C"/>
    <w:rsid w:val="00C70555"/>
    <w:rsid w:val="00C70CB9"/>
    <w:rsid w:val="00C70FDA"/>
    <w:rsid w:val="00C7111D"/>
    <w:rsid w:val="00C71E2B"/>
    <w:rsid w:val="00C72CAC"/>
    <w:rsid w:val="00C738A4"/>
    <w:rsid w:val="00C7413B"/>
    <w:rsid w:val="00C74B84"/>
    <w:rsid w:val="00C7516F"/>
    <w:rsid w:val="00C75952"/>
    <w:rsid w:val="00C760AC"/>
    <w:rsid w:val="00C765AA"/>
    <w:rsid w:val="00C7670D"/>
    <w:rsid w:val="00C7709E"/>
    <w:rsid w:val="00C77693"/>
    <w:rsid w:val="00C804D6"/>
    <w:rsid w:val="00C81A69"/>
    <w:rsid w:val="00C82000"/>
    <w:rsid w:val="00C829A0"/>
    <w:rsid w:val="00C83112"/>
    <w:rsid w:val="00C834BE"/>
    <w:rsid w:val="00C83D79"/>
    <w:rsid w:val="00C840F1"/>
    <w:rsid w:val="00C853FF"/>
    <w:rsid w:val="00C85B5D"/>
    <w:rsid w:val="00C8684E"/>
    <w:rsid w:val="00C90273"/>
    <w:rsid w:val="00C90AD9"/>
    <w:rsid w:val="00C90C46"/>
    <w:rsid w:val="00C91039"/>
    <w:rsid w:val="00C914AA"/>
    <w:rsid w:val="00C91A28"/>
    <w:rsid w:val="00C91CEA"/>
    <w:rsid w:val="00C9201B"/>
    <w:rsid w:val="00C9235E"/>
    <w:rsid w:val="00C935D1"/>
    <w:rsid w:val="00C938D3"/>
    <w:rsid w:val="00C93E06"/>
    <w:rsid w:val="00C946CD"/>
    <w:rsid w:val="00C94806"/>
    <w:rsid w:val="00C9496E"/>
    <w:rsid w:val="00C94BCB"/>
    <w:rsid w:val="00C95676"/>
    <w:rsid w:val="00C957F7"/>
    <w:rsid w:val="00C95E1C"/>
    <w:rsid w:val="00C963B1"/>
    <w:rsid w:val="00C965A5"/>
    <w:rsid w:val="00C968CE"/>
    <w:rsid w:val="00C96C4D"/>
    <w:rsid w:val="00C978B3"/>
    <w:rsid w:val="00CA051F"/>
    <w:rsid w:val="00CA1671"/>
    <w:rsid w:val="00CA2637"/>
    <w:rsid w:val="00CA266F"/>
    <w:rsid w:val="00CA3897"/>
    <w:rsid w:val="00CA3A93"/>
    <w:rsid w:val="00CA3C3B"/>
    <w:rsid w:val="00CA407E"/>
    <w:rsid w:val="00CA46E6"/>
    <w:rsid w:val="00CA4984"/>
    <w:rsid w:val="00CA4A65"/>
    <w:rsid w:val="00CA4B54"/>
    <w:rsid w:val="00CA5059"/>
    <w:rsid w:val="00CA5250"/>
    <w:rsid w:val="00CA61F0"/>
    <w:rsid w:val="00CA645E"/>
    <w:rsid w:val="00CA6AA6"/>
    <w:rsid w:val="00CA6F05"/>
    <w:rsid w:val="00CA7755"/>
    <w:rsid w:val="00CB0609"/>
    <w:rsid w:val="00CB06BE"/>
    <w:rsid w:val="00CB10A6"/>
    <w:rsid w:val="00CB19A2"/>
    <w:rsid w:val="00CB1B11"/>
    <w:rsid w:val="00CB224C"/>
    <w:rsid w:val="00CB2F7C"/>
    <w:rsid w:val="00CB30B8"/>
    <w:rsid w:val="00CB3C24"/>
    <w:rsid w:val="00CB3D7C"/>
    <w:rsid w:val="00CB43F8"/>
    <w:rsid w:val="00CB49C4"/>
    <w:rsid w:val="00CB5A5B"/>
    <w:rsid w:val="00CB5B77"/>
    <w:rsid w:val="00CB5BC0"/>
    <w:rsid w:val="00CB6107"/>
    <w:rsid w:val="00CB66F3"/>
    <w:rsid w:val="00CB6BA4"/>
    <w:rsid w:val="00CB6C9E"/>
    <w:rsid w:val="00CB7176"/>
    <w:rsid w:val="00CB73AB"/>
    <w:rsid w:val="00CB7BC2"/>
    <w:rsid w:val="00CB7CD9"/>
    <w:rsid w:val="00CC01BA"/>
    <w:rsid w:val="00CC01D8"/>
    <w:rsid w:val="00CC0543"/>
    <w:rsid w:val="00CC0E8C"/>
    <w:rsid w:val="00CC11B2"/>
    <w:rsid w:val="00CC22AE"/>
    <w:rsid w:val="00CC2693"/>
    <w:rsid w:val="00CC31D8"/>
    <w:rsid w:val="00CC326D"/>
    <w:rsid w:val="00CC3B25"/>
    <w:rsid w:val="00CC3C17"/>
    <w:rsid w:val="00CC3F6D"/>
    <w:rsid w:val="00CC40FA"/>
    <w:rsid w:val="00CC4697"/>
    <w:rsid w:val="00CC4AB7"/>
    <w:rsid w:val="00CC4DE6"/>
    <w:rsid w:val="00CC4E2D"/>
    <w:rsid w:val="00CC515A"/>
    <w:rsid w:val="00CC5B18"/>
    <w:rsid w:val="00CC6839"/>
    <w:rsid w:val="00CC693E"/>
    <w:rsid w:val="00CC771A"/>
    <w:rsid w:val="00CD0AD9"/>
    <w:rsid w:val="00CD0D77"/>
    <w:rsid w:val="00CD0DC9"/>
    <w:rsid w:val="00CD1027"/>
    <w:rsid w:val="00CD109B"/>
    <w:rsid w:val="00CD18E6"/>
    <w:rsid w:val="00CD1B72"/>
    <w:rsid w:val="00CD1EAA"/>
    <w:rsid w:val="00CD2FC4"/>
    <w:rsid w:val="00CD3699"/>
    <w:rsid w:val="00CD3FC2"/>
    <w:rsid w:val="00CD4041"/>
    <w:rsid w:val="00CD4937"/>
    <w:rsid w:val="00CD4FE7"/>
    <w:rsid w:val="00CD5284"/>
    <w:rsid w:val="00CD53E4"/>
    <w:rsid w:val="00CD5480"/>
    <w:rsid w:val="00CD583D"/>
    <w:rsid w:val="00CD5A02"/>
    <w:rsid w:val="00CD6796"/>
    <w:rsid w:val="00CD7B20"/>
    <w:rsid w:val="00CE0B20"/>
    <w:rsid w:val="00CE0ED7"/>
    <w:rsid w:val="00CE149B"/>
    <w:rsid w:val="00CE2C2E"/>
    <w:rsid w:val="00CE3806"/>
    <w:rsid w:val="00CE390A"/>
    <w:rsid w:val="00CE3B29"/>
    <w:rsid w:val="00CE3F85"/>
    <w:rsid w:val="00CE5135"/>
    <w:rsid w:val="00CE5844"/>
    <w:rsid w:val="00CE58C3"/>
    <w:rsid w:val="00CE5DD9"/>
    <w:rsid w:val="00CE5F31"/>
    <w:rsid w:val="00CE5FD4"/>
    <w:rsid w:val="00CE610A"/>
    <w:rsid w:val="00CE638E"/>
    <w:rsid w:val="00CE659C"/>
    <w:rsid w:val="00CE707C"/>
    <w:rsid w:val="00CE779A"/>
    <w:rsid w:val="00CE783D"/>
    <w:rsid w:val="00CE7F27"/>
    <w:rsid w:val="00CF03C2"/>
    <w:rsid w:val="00CF0592"/>
    <w:rsid w:val="00CF0D1F"/>
    <w:rsid w:val="00CF0D25"/>
    <w:rsid w:val="00CF104C"/>
    <w:rsid w:val="00CF2353"/>
    <w:rsid w:val="00CF2D05"/>
    <w:rsid w:val="00CF2D23"/>
    <w:rsid w:val="00CF44D0"/>
    <w:rsid w:val="00CF4661"/>
    <w:rsid w:val="00CF4821"/>
    <w:rsid w:val="00CF496B"/>
    <w:rsid w:val="00CF5962"/>
    <w:rsid w:val="00CF5F7F"/>
    <w:rsid w:val="00CF614E"/>
    <w:rsid w:val="00CF6279"/>
    <w:rsid w:val="00CF678D"/>
    <w:rsid w:val="00CF67C3"/>
    <w:rsid w:val="00CF698E"/>
    <w:rsid w:val="00D01026"/>
    <w:rsid w:val="00D019BF"/>
    <w:rsid w:val="00D020DD"/>
    <w:rsid w:val="00D02BD9"/>
    <w:rsid w:val="00D02CD8"/>
    <w:rsid w:val="00D030AF"/>
    <w:rsid w:val="00D03DD8"/>
    <w:rsid w:val="00D0512F"/>
    <w:rsid w:val="00D0538F"/>
    <w:rsid w:val="00D05757"/>
    <w:rsid w:val="00D059FF"/>
    <w:rsid w:val="00D062DE"/>
    <w:rsid w:val="00D066FB"/>
    <w:rsid w:val="00D068DF"/>
    <w:rsid w:val="00D06AC3"/>
    <w:rsid w:val="00D06CD8"/>
    <w:rsid w:val="00D07D29"/>
    <w:rsid w:val="00D07D8D"/>
    <w:rsid w:val="00D109AE"/>
    <w:rsid w:val="00D10FDD"/>
    <w:rsid w:val="00D112B3"/>
    <w:rsid w:val="00D12069"/>
    <w:rsid w:val="00D13C36"/>
    <w:rsid w:val="00D1430D"/>
    <w:rsid w:val="00D147E7"/>
    <w:rsid w:val="00D14D3F"/>
    <w:rsid w:val="00D14F48"/>
    <w:rsid w:val="00D15566"/>
    <w:rsid w:val="00D16380"/>
    <w:rsid w:val="00D1699D"/>
    <w:rsid w:val="00D16AE4"/>
    <w:rsid w:val="00D17376"/>
    <w:rsid w:val="00D17DFB"/>
    <w:rsid w:val="00D20514"/>
    <w:rsid w:val="00D20E4A"/>
    <w:rsid w:val="00D21334"/>
    <w:rsid w:val="00D21626"/>
    <w:rsid w:val="00D224E1"/>
    <w:rsid w:val="00D22E2D"/>
    <w:rsid w:val="00D233C2"/>
    <w:rsid w:val="00D23F88"/>
    <w:rsid w:val="00D240E7"/>
    <w:rsid w:val="00D24AD2"/>
    <w:rsid w:val="00D24B4E"/>
    <w:rsid w:val="00D2588F"/>
    <w:rsid w:val="00D2668D"/>
    <w:rsid w:val="00D267FC"/>
    <w:rsid w:val="00D26801"/>
    <w:rsid w:val="00D26B40"/>
    <w:rsid w:val="00D26BFA"/>
    <w:rsid w:val="00D276BF"/>
    <w:rsid w:val="00D27A66"/>
    <w:rsid w:val="00D27EED"/>
    <w:rsid w:val="00D30CF3"/>
    <w:rsid w:val="00D30D44"/>
    <w:rsid w:val="00D3134A"/>
    <w:rsid w:val="00D31A0C"/>
    <w:rsid w:val="00D31B12"/>
    <w:rsid w:val="00D31C02"/>
    <w:rsid w:val="00D32667"/>
    <w:rsid w:val="00D32676"/>
    <w:rsid w:val="00D3286B"/>
    <w:rsid w:val="00D32C40"/>
    <w:rsid w:val="00D3505C"/>
    <w:rsid w:val="00D355B1"/>
    <w:rsid w:val="00D370BD"/>
    <w:rsid w:val="00D375F0"/>
    <w:rsid w:val="00D37705"/>
    <w:rsid w:val="00D40275"/>
    <w:rsid w:val="00D402CF"/>
    <w:rsid w:val="00D413C5"/>
    <w:rsid w:val="00D42D95"/>
    <w:rsid w:val="00D42DF3"/>
    <w:rsid w:val="00D43283"/>
    <w:rsid w:val="00D43614"/>
    <w:rsid w:val="00D43982"/>
    <w:rsid w:val="00D43BE5"/>
    <w:rsid w:val="00D448E9"/>
    <w:rsid w:val="00D4495A"/>
    <w:rsid w:val="00D44EDE"/>
    <w:rsid w:val="00D45EF8"/>
    <w:rsid w:val="00D463C1"/>
    <w:rsid w:val="00D470B1"/>
    <w:rsid w:val="00D47270"/>
    <w:rsid w:val="00D47743"/>
    <w:rsid w:val="00D50651"/>
    <w:rsid w:val="00D51E78"/>
    <w:rsid w:val="00D52C6C"/>
    <w:rsid w:val="00D53084"/>
    <w:rsid w:val="00D53587"/>
    <w:rsid w:val="00D546CF"/>
    <w:rsid w:val="00D54984"/>
    <w:rsid w:val="00D54CAE"/>
    <w:rsid w:val="00D54F2E"/>
    <w:rsid w:val="00D55E0B"/>
    <w:rsid w:val="00D55FAC"/>
    <w:rsid w:val="00D56C20"/>
    <w:rsid w:val="00D5766C"/>
    <w:rsid w:val="00D60121"/>
    <w:rsid w:val="00D60504"/>
    <w:rsid w:val="00D605B4"/>
    <w:rsid w:val="00D60796"/>
    <w:rsid w:val="00D614A2"/>
    <w:rsid w:val="00D614F6"/>
    <w:rsid w:val="00D616B2"/>
    <w:rsid w:val="00D61CF4"/>
    <w:rsid w:val="00D61D43"/>
    <w:rsid w:val="00D6211F"/>
    <w:rsid w:val="00D62B57"/>
    <w:rsid w:val="00D62E52"/>
    <w:rsid w:val="00D62E61"/>
    <w:rsid w:val="00D62F1D"/>
    <w:rsid w:val="00D63119"/>
    <w:rsid w:val="00D63880"/>
    <w:rsid w:val="00D63F8E"/>
    <w:rsid w:val="00D64D85"/>
    <w:rsid w:val="00D65944"/>
    <w:rsid w:val="00D66391"/>
    <w:rsid w:val="00D70286"/>
    <w:rsid w:val="00D71108"/>
    <w:rsid w:val="00D71681"/>
    <w:rsid w:val="00D7356F"/>
    <w:rsid w:val="00D7374A"/>
    <w:rsid w:val="00D7461B"/>
    <w:rsid w:val="00D74C62"/>
    <w:rsid w:val="00D75B39"/>
    <w:rsid w:val="00D76419"/>
    <w:rsid w:val="00D76FC5"/>
    <w:rsid w:val="00D77ABA"/>
    <w:rsid w:val="00D77AF8"/>
    <w:rsid w:val="00D80126"/>
    <w:rsid w:val="00D817AD"/>
    <w:rsid w:val="00D81AC5"/>
    <w:rsid w:val="00D826B4"/>
    <w:rsid w:val="00D83CE0"/>
    <w:rsid w:val="00D84579"/>
    <w:rsid w:val="00D86363"/>
    <w:rsid w:val="00D86479"/>
    <w:rsid w:val="00D869BE"/>
    <w:rsid w:val="00D87EF1"/>
    <w:rsid w:val="00D90099"/>
    <w:rsid w:val="00D9015E"/>
    <w:rsid w:val="00D909F5"/>
    <w:rsid w:val="00D90B84"/>
    <w:rsid w:val="00D90BFE"/>
    <w:rsid w:val="00D91178"/>
    <w:rsid w:val="00D91227"/>
    <w:rsid w:val="00D9143E"/>
    <w:rsid w:val="00D917CC"/>
    <w:rsid w:val="00D922C4"/>
    <w:rsid w:val="00D925F6"/>
    <w:rsid w:val="00D93150"/>
    <w:rsid w:val="00D934F7"/>
    <w:rsid w:val="00D9482F"/>
    <w:rsid w:val="00D953E9"/>
    <w:rsid w:val="00D959F9"/>
    <w:rsid w:val="00D95E1B"/>
    <w:rsid w:val="00D95FC5"/>
    <w:rsid w:val="00D96396"/>
    <w:rsid w:val="00D969D0"/>
    <w:rsid w:val="00D96B48"/>
    <w:rsid w:val="00DA02E3"/>
    <w:rsid w:val="00DA0309"/>
    <w:rsid w:val="00DA0E3B"/>
    <w:rsid w:val="00DA0FF2"/>
    <w:rsid w:val="00DA18CD"/>
    <w:rsid w:val="00DA1977"/>
    <w:rsid w:val="00DA1F4A"/>
    <w:rsid w:val="00DA22A7"/>
    <w:rsid w:val="00DA2B56"/>
    <w:rsid w:val="00DA2CD1"/>
    <w:rsid w:val="00DA2FC8"/>
    <w:rsid w:val="00DA3642"/>
    <w:rsid w:val="00DA36B3"/>
    <w:rsid w:val="00DA38A5"/>
    <w:rsid w:val="00DA440A"/>
    <w:rsid w:val="00DA47BA"/>
    <w:rsid w:val="00DA4E76"/>
    <w:rsid w:val="00DA4F69"/>
    <w:rsid w:val="00DA4F6D"/>
    <w:rsid w:val="00DA5DC7"/>
    <w:rsid w:val="00DA6C9A"/>
    <w:rsid w:val="00DA6F16"/>
    <w:rsid w:val="00DA7166"/>
    <w:rsid w:val="00DA7229"/>
    <w:rsid w:val="00DA77B1"/>
    <w:rsid w:val="00DA7ACC"/>
    <w:rsid w:val="00DA7CDE"/>
    <w:rsid w:val="00DA7E59"/>
    <w:rsid w:val="00DA7FD3"/>
    <w:rsid w:val="00DB0351"/>
    <w:rsid w:val="00DB06AC"/>
    <w:rsid w:val="00DB0C4D"/>
    <w:rsid w:val="00DB0DBE"/>
    <w:rsid w:val="00DB12FC"/>
    <w:rsid w:val="00DB164B"/>
    <w:rsid w:val="00DB245A"/>
    <w:rsid w:val="00DB27EA"/>
    <w:rsid w:val="00DB2F7A"/>
    <w:rsid w:val="00DB2FA6"/>
    <w:rsid w:val="00DB339D"/>
    <w:rsid w:val="00DB33A6"/>
    <w:rsid w:val="00DB33F4"/>
    <w:rsid w:val="00DB386F"/>
    <w:rsid w:val="00DB3A6A"/>
    <w:rsid w:val="00DB57DF"/>
    <w:rsid w:val="00DB5892"/>
    <w:rsid w:val="00DB7146"/>
    <w:rsid w:val="00DB78E4"/>
    <w:rsid w:val="00DB7FC3"/>
    <w:rsid w:val="00DC0291"/>
    <w:rsid w:val="00DC0404"/>
    <w:rsid w:val="00DC0CAB"/>
    <w:rsid w:val="00DC1018"/>
    <w:rsid w:val="00DC1519"/>
    <w:rsid w:val="00DC1DE9"/>
    <w:rsid w:val="00DC2906"/>
    <w:rsid w:val="00DC2E76"/>
    <w:rsid w:val="00DC3151"/>
    <w:rsid w:val="00DC360F"/>
    <w:rsid w:val="00DC53E1"/>
    <w:rsid w:val="00DC61E5"/>
    <w:rsid w:val="00DC6787"/>
    <w:rsid w:val="00DC78DD"/>
    <w:rsid w:val="00DC7C08"/>
    <w:rsid w:val="00DC7C91"/>
    <w:rsid w:val="00DD00E4"/>
    <w:rsid w:val="00DD0E25"/>
    <w:rsid w:val="00DD1D69"/>
    <w:rsid w:val="00DD24AD"/>
    <w:rsid w:val="00DD4470"/>
    <w:rsid w:val="00DD6888"/>
    <w:rsid w:val="00DD6D7D"/>
    <w:rsid w:val="00DD6E43"/>
    <w:rsid w:val="00DD6FA4"/>
    <w:rsid w:val="00DD72AB"/>
    <w:rsid w:val="00DD744D"/>
    <w:rsid w:val="00DD74C2"/>
    <w:rsid w:val="00DD753B"/>
    <w:rsid w:val="00DE041E"/>
    <w:rsid w:val="00DE11E1"/>
    <w:rsid w:val="00DE144E"/>
    <w:rsid w:val="00DE1C41"/>
    <w:rsid w:val="00DE1CD5"/>
    <w:rsid w:val="00DE1CE8"/>
    <w:rsid w:val="00DE2317"/>
    <w:rsid w:val="00DE2F58"/>
    <w:rsid w:val="00DE4940"/>
    <w:rsid w:val="00DE4FB5"/>
    <w:rsid w:val="00DE4FB9"/>
    <w:rsid w:val="00DE5B3C"/>
    <w:rsid w:val="00DE6433"/>
    <w:rsid w:val="00DE6666"/>
    <w:rsid w:val="00DE68A6"/>
    <w:rsid w:val="00DE7AA5"/>
    <w:rsid w:val="00DF124D"/>
    <w:rsid w:val="00DF1E1E"/>
    <w:rsid w:val="00DF1ED3"/>
    <w:rsid w:val="00DF297E"/>
    <w:rsid w:val="00DF2F34"/>
    <w:rsid w:val="00DF33F4"/>
    <w:rsid w:val="00DF3EA2"/>
    <w:rsid w:val="00DF76EC"/>
    <w:rsid w:val="00E00767"/>
    <w:rsid w:val="00E01F69"/>
    <w:rsid w:val="00E02255"/>
    <w:rsid w:val="00E03A9E"/>
    <w:rsid w:val="00E042AB"/>
    <w:rsid w:val="00E04A23"/>
    <w:rsid w:val="00E04CC8"/>
    <w:rsid w:val="00E05751"/>
    <w:rsid w:val="00E05C98"/>
    <w:rsid w:val="00E069AC"/>
    <w:rsid w:val="00E06E25"/>
    <w:rsid w:val="00E10643"/>
    <w:rsid w:val="00E109F1"/>
    <w:rsid w:val="00E10A6E"/>
    <w:rsid w:val="00E1213C"/>
    <w:rsid w:val="00E12E10"/>
    <w:rsid w:val="00E13156"/>
    <w:rsid w:val="00E13411"/>
    <w:rsid w:val="00E13BA4"/>
    <w:rsid w:val="00E1460D"/>
    <w:rsid w:val="00E146AA"/>
    <w:rsid w:val="00E14B0D"/>
    <w:rsid w:val="00E14C20"/>
    <w:rsid w:val="00E15576"/>
    <w:rsid w:val="00E15AF2"/>
    <w:rsid w:val="00E15BED"/>
    <w:rsid w:val="00E15DFF"/>
    <w:rsid w:val="00E16180"/>
    <w:rsid w:val="00E16A94"/>
    <w:rsid w:val="00E17793"/>
    <w:rsid w:val="00E17884"/>
    <w:rsid w:val="00E17921"/>
    <w:rsid w:val="00E17C24"/>
    <w:rsid w:val="00E200DF"/>
    <w:rsid w:val="00E20269"/>
    <w:rsid w:val="00E21E24"/>
    <w:rsid w:val="00E2205F"/>
    <w:rsid w:val="00E221CB"/>
    <w:rsid w:val="00E221E5"/>
    <w:rsid w:val="00E222E2"/>
    <w:rsid w:val="00E22499"/>
    <w:rsid w:val="00E226DA"/>
    <w:rsid w:val="00E22727"/>
    <w:rsid w:val="00E22EE1"/>
    <w:rsid w:val="00E23718"/>
    <w:rsid w:val="00E23F13"/>
    <w:rsid w:val="00E25469"/>
    <w:rsid w:val="00E25BE8"/>
    <w:rsid w:val="00E25F43"/>
    <w:rsid w:val="00E26193"/>
    <w:rsid w:val="00E262D9"/>
    <w:rsid w:val="00E263C3"/>
    <w:rsid w:val="00E2663B"/>
    <w:rsid w:val="00E26F20"/>
    <w:rsid w:val="00E30E81"/>
    <w:rsid w:val="00E3117F"/>
    <w:rsid w:val="00E324D8"/>
    <w:rsid w:val="00E3348F"/>
    <w:rsid w:val="00E34036"/>
    <w:rsid w:val="00E34070"/>
    <w:rsid w:val="00E3459F"/>
    <w:rsid w:val="00E346F5"/>
    <w:rsid w:val="00E34722"/>
    <w:rsid w:val="00E34828"/>
    <w:rsid w:val="00E34B47"/>
    <w:rsid w:val="00E353E5"/>
    <w:rsid w:val="00E366F5"/>
    <w:rsid w:val="00E36AC2"/>
    <w:rsid w:val="00E3750E"/>
    <w:rsid w:val="00E376B8"/>
    <w:rsid w:val="00E37AC5"/>
    <w:rsid w:val="00E40821"/>
    <w:rsid w:val="00E41173"/>
    <w:rsid w:val="00E41478"/>
    <w:rsid w:val="00E41717"/>
    <w:rsid w:val="00E41ADD"/>
    <w:rsid w:val="00E41BB0"/>
    <w:rsid w:val="00E41C09"/>
    <w:rsid w:val="00E4212D"/>
    <w:rsid w:val="00E422A6"/>
    <w:rsid w:val="00E427B6"/>
    <w:rsid w:val="00E43049"/>
    <w:rsid w:val="00E433D1"/>
    <w:rsid w:val="00E43703"/>
    <w:rsid w:val="00E43B9C"/>
    <w:rsid w:val="00E441C4"/>
    <w:rsid w:val="00E4478B"/>
    <w:rsid w:val="00E45774"/>
    <w:rsid w:val="00E460DA"/>
    <w:rsid w:val="00E464F8"/>
    <w:rsid w:val="00E472D5"/>
    <w:rsid w:val="00E50ADD"/>
    <w:rsid w:val="00E51193"/>
    <w:rsid w:val="00E51212"/>
    <w:rsid w:val="00E514AB"/>
    <w:rsid w:val="00E51A89"/>
    <w:rsid w:val="00E523B2"/>
    <w:rsid w:val="00E52B80"/>
    <w:rsid w:val="00E52BD3"/>
    <w:rsid w:val="00E53401"/>
    <w:rsid w:val="00E539CC"/>
    <w:rsid w:val="00E53BCB"/>
    <w:rsid w:val="00E53F15"/>
    <w:rsid w:val="00E54233"/>
    <w:rsid w:val="00E56A10"/>
    <w:rsid w:val="00E57D70"/>
    <w:rsid w:val="00E60408"/>
    <w:rsid w:val="00E6086C"/>
    <w:rsid w:val="00E60BDF"/>
    <w:rsid w:val="00E610AB"/>
    <w:rsid w:val="00E61531"/>
    <w:rsid w:val="00E61552"/>
    <w:rsid w:val="00E62F13"/>
    <w:rsid w:val="00E62F6B"/>
    <w:rsid w:val="00E637A6"/>
    <w:rsid w:val="00E64A1D"/>
    <w:rsid w:val="00E652CE"/>
    <w:rsid w:val="00E65434"/>
    <w:rsid w:val="00E6545B"/>
    <w:rsid w:val="00E65D50"/>
    <w:rsid w:val="00E67883"/>
    <w:rsid w:val="00E67BF2"/>
    <w:rsid w:val="00E67FB3"/>
    <w:rsid w:val="00E70A10"/>
    <w:rsid w:val="00E71F49"/>
    <w:rsid w:val="00E72852"/>
    <w:rsid w:val="00E72E5A"/>
    <w:rsid w:val="00E73148"/>
    <w:rsid w:val="00E73653"/>
    <w:rsid w:val="00E73C95"/>
    <w:rsid w:val="00E7410D"/>
    <w:rsid w:val="00E7425B"/>
    <w:rsid w:val="00E75237"/>
    <w:rsid w:val="00E756CD"/>
    <w:rsid w:val="00E76CC3"/>
    <w:rsid w:val="00E771FA"/>
    <w:rsid w:val="00E7730C"/>
    <w:rsid w:val="00E774E3"/>
    <w:rsid w:val="00E775B3"/>
    <w:rsid w:val="00E779BA"/>
    <w:rsid w:val="00E8024D"/>
    <w:rsid w:val="00E80A9C"/>
    <w:rsid w:val="00E80EE1"/>
    <w:rsid w:val="00E811DB"/>
    <w:rsid w:val="00E81502"/>
    <w:rsid w:val="00E820A4"/>
    <w:rsid w:val="00E82318"/>
    <w:rsid w:val="00E83427"/>
    <w:rsid w:val="00E83983"/>
    <w:rsid w:val="00E83A48"/>
    <w:rsid w:val="00E8415C"/>
    <w:rsid w:val="00E844BE"/>
    <w:rsid w:val="00E84884"/>
    <w:rsid w:val="00E84A41"/>
    <w:rsid w:val="00E854EB"/>
    <w:rsid w:val="00E85828"/>
    <w:rsid w:val="00E85848"/>
    <w:rsid w:val="00E85919"/>
    <w:rsid w:val="00E85D9C"/>
    <w:rsid w:val="00E86AE2"/>
    <w:rsid w:val="00E87D35"/>
    <w:rsid w:val="00E918E6"/>
    <w:rsid w:val="00E92430"/>
    <w:rsid w:val="00E9261C"/>
    <w:rsid w:val="00E92B7B"/>
    <w:rsid w:val="00E92F46"/>
    <w:rsid w:val="00E92FA9"/>
    <w:rsid w:val="00E93750"/>
    <w:rsid w:val="00E95A49"/>
    <w:rsid w:val="00E95E8C"/>
    <w:rsid w:val="00E97464"/>
    <w:rsid w:val="00EA0292"/>
    <w:rsid w:val="00EA087F"/>
    <w:rsid w:val="00EA0897"/>
    <w:rsid w:val="00EA0A7B"/>
    <w:rsid w:val="00EA0BC0"/>
    <w:rsid w:val="00EA0CC4"/>
    <w:rsid w:val="00EA0F63"/>
    <w:rsid w:val="00EA1AEB"/>
    <w:rsid w:val="00EA1B15"/>
    <w:rsid w:val="00EA1D00"/>
    <w:rsid w:val="00EA2147"/>
    <w:rsid w:val="00EA3D66"/>
    <w:rsid w:val="00EA45A8"/>
    <w:rsid w:val="00EA4E06"/>
    <w:rsid w:val="00EA5282"/>
    <w:rsid w:val="00EA5C55"/>
    <w:rsid w:val="00EA66E5"/>
    <w:rsid w:val="00EA739E"/>
    <w:rsid w:val="00EA76F9"/>
    <w:rsid w:val="00EB0855"/>
    <w:rsid w:val="00EB0D66"/>
    <w:rsid w:val="00EB1AA4"/>
    <w:rsid w:val="00EB330A"/>
    <w:rsid w:val="00EB33F6"/>
    <w:rsid w:val="00EB39C7"/>
    <w:rsid w:val="00EB3E42"/>
    <w:rsid w:val="00EB3ECE"/>
    <w:rsid w:val="00EB42D1"/>
    <w:rsid w:val="00EB44FD"/>
    <w:rsid w:val="00EB46D7"/>
    <w:rsid w:val="00EB4C68"/>
    <w:rsid w:val="00EB4CDC"/>
    <w:rsid w:val="00EB5030"/>
    <w:rsid w:val="00EB5115"/>
    <w:rsid w:val="00EB5A88"/>
    <w:rsid w:val="00EB5B6F"/>
    <w:rsid w:val="00EB5C00"/>
    <w:rsid w:val="00EB5C82"/>
    <w:rsid w:val="00EB63D8"/>
    <w:rsid w:val="00EB64F8"/>
    <w:rsid w:val="00EB6646"/>
    <w:rsid w:val="00EB6F64"/>
    <w:rsid w:val="00EB7B96"/>
    <w:rsid w:val="00EC00BA"/>
    <w:rsid w:val="00EC02BB"/>
    <w:rsid w:val="00EC0544"/>
    <w:rsid w:val="00EC0AC1"/>
    <w:rsid w:val="00EC27BA"/>
    <w:rsid w:val="00EC2C70"/>
    <w:rsid w:val="00EC306E"/>
    <w:rsid w:val="00EC3CA0"/>
    <w:rsid w:val="00EC49E7"/>
    <w:rsid w:val="00EC4F7A"/>
    <w:rsid w:val="00EC5AC1"/>
    <w:rsid w:val="00EC5CBF"/>
    <w:rsid w:val="00EC6C9D"/>
    <w:rsid w:val="00EC72DE"/>
    <w:rsid w:val="00EC77A3"/>
    <w:rsid w:val="00EC787B"/>
    <w:rsid w:val="00ED0F3A"/>
    <w:rsid w:val="00ED0F5E"/>
    <w:rsid w:val="00ED11F5"/>
    <w:rsid w:val="00ED163E"/>
    <w:rsid w:val="00ED25E2"/>
    <w:rsid w:val="00ED32E2"/>
    <w:rsid w:val="00ED32F1"/>
    <w:rsid w:val="00ED35AC"/>
    <w:rsid w:val="00ED38D3"/>
    <w:rsid w:val="00ED39E6"/>
    <w:rsid w:val="00ED3C7A"/>
    <w:rsid w:val="00ED4A26"/>
    <w:rsid w:val="00ED4E5D"/>
    <w:rsid w:val="00ED5208"/>
    <w:rsid w:val="00ED66B5"/>
    <w:rsid w:val="00ED6AD7"/>
    <w:rsid w:val="00ED6E6E"/>
    <w:rsid w:val="00ED6FAE"/>
    <w:rsid w:val="00ED70D3"/>
    <w:rsid w:val="00EE054D"/>
    <w:rsid w:val="00EE0AC5"/>
    <w:rsid w:val="00EE1D0B"/>
    <w:rsid w:val="00EE1DCC"/>
    <w:rsid w:val="00EE2A68"/>
    <w:rsid w:val="00EE36BB"/>
    <w:rsid w:val="00EE3A25"/>
    <w:rsid w:val="00EE3B50"/>
    <w:rsid w:val="00EE3DD4"/>
    <w:rsid w:val="00EE4480"/>
    <w:rsid w:val="00EE4A49"/>
    <w:rsid w:val="00EE4B1F"/>
    <w:rsid w:val="00EE50C7"/>
    <w:rsid w:val="00EE580A"/>
    <w:rsid w:val="00EE596F"/>
    <w:rsid w:val="00EE6481"/>
    <w:rsid w:val="00EE657B"/>
    <w:rsid w:val="00EE7139"/>
    <w:rsid w:val="00EE7FDA"/>
    <w:rsid w:val="00EF050C"/>
    <w:rsid w:val="00EF0697"/>
    <w:rsid w:val="00EF0E9C"/>
    <w:rsid w:val="00EF16A9"/>
    <w:rsid w:val="00EF21DE"/>
    <w:rsid w:val="00EF2FAA"/>
    <w:rsid w:val="00EF4110"/>
    <w:rsid w:val="00EF41F5"/>
    <w:rsid w:val="00EF524A"/>
    <w:rsid w:val="00EF5803"/>
    <w:rsid w:val="00EF5894"/>
    <w:rsid w:val="00EF5BE4"/>
    <w:rsid w:val="00EF5ED8"/>
    <w:rsid w:val="00EF6F3C"/>
    <w:rsid w:val="00EF6F6C"/>
    <w:rsid w:val="00F001E4"/>
    <w:rsid w:val="00F004D0"/>
    <w:rsid w:val="00F0084D"/>
    <w:rsid w:val="00F01168"/>
    <w:rsid w:val="00F013AB"/>
    <w:rsid w:val="00F02152"/>
    <w:rsid w:val="00F0247B"/>
    <w:rsid w:val="00F02902"/>
    <w:rsid w:val="00F031D9"/>
    <w:rsid w:val="00F03F88"/>
    <w:rsid w:val="00F04164"/>
    <w:rsid w:val="00F043AF"/>
    <w:rsid w:val="00F05B49"/>
    <w:rsid w:val="00F0627E"/>
    <w:rsid w:val="00F065CE"/>
    <w:rsid w:val="00F065F4"/>
    <w:rsid w:val="00F071B2"/>
    <w:rsid w:val="00F105A8"/>
    <w:rsid w:val="00F10BB8"/>
    <w:rsid w:val="00F10D72"/>
    <w:rsid w:val="00F1237E"/>
    <w:rsid w:val="00F12BA8"/>
    <w:rsid w:val="00F12EEB"/>
    <w:rsid w:val="00F1300F"/>
    <w:rsid w:val="00F13CA2"/>
    <w:rsid w:val="00F14246"/>
    <w:rsid w:val="00F155DF"/>
    <w:rsid w:val="00F20D5D"/>
    <w:rsid w:val="00F20FED"/>
    <w:rsid w:val="00F216C2"/>
    <w:rsid w:val="00F225C8"/>
    <w:rsid w:val="00F22683"/>
    <w:rsid w:val="00F227FF"/>
    <w:rsid w:val="00F22A23"/>
    <w:rsid w:val="00F2467E"/>
    <w:rsid w:val="00F24705"/>
    <w:rsid w:val="00F25083"/>
    <w:rsid w:val="00F2540A"/>
    <w:rsid w:val="00F25BC2"/>
    <w:rsid w:val="00F266A7"/>
    <w:rsid w:val="00F27EFF"/>
    <w:rsid w:val="00F27FA2"/>
    <w:rsid w:val="00F30A86"/>
    <w:rsid w:val="00F30B10"/>
    <w:rsid w:val="00F30BBA"/>
    <w:rsid w:val="00F314C4"/>
    <w:rsid w:val="00F328D0"/>
    <w:rsid w:val="00F331DA"/>
    <w:rsid w:val="00F33F51"/>
    <w:rsid w:val="00F3525E"/>
    <w:rsid w:val="00F35F19"/>
    <w:rsid w:val="00F35FDB"/>
    <w:rsid w:val="00F36801"/>
    <w:rsid w:val="00F36AEE"/>
    <w:rsid w:val="00F41024"/>
    <w:rsid w:val="00F4227C"/>
    <w:rsid w:val="00F42620"/>
    <w:rsid w:val="00F42C93"/>
    <w:rsid w:val="00F42EDC"/>
    <w:rsid w:val="00F42F2E"/>
    <w:rsid w:val="00F43335"/>
    <w:rsid w:val="00F435AC"/>
    <w:rsid w:val="00F4385F"/>
    <w:rsid w:val="00F43C1E"/>
    <w:rsid w:val="00F43C8D"/>
    <w:rsid w:val="00F44042"/>
    <w:rsid w:val="00F44410"/>
    <w:rsid w:val="00F45983"/>
    <w:rsid w:val="00F50EB6"/>
    <w:rsid w:val="00F52C45"/>
    <w:rsid w:val="00F53186"/>
    <w:rsid w:val="00F534BC"/>
    <w:rsid w:val="00F53EB7"/>
    <w:rsid w:val="00F5437C"/>
    <w:rsid w:val="00F5455A"/>
    <w:rsid w:val="00F549F5"/>
    <w:rsid w:val="00F5589C"/>
    <w:rsid w:val="00F565B4"/>
    <w:rsid w:val="00F56858"/>
    <w:rsid w:val="00F5759F"/>
    <w:rsid w:val="00F57FF3"/>
    <w:rsid w:val="00F60D7B"/>
    <w:rsid w:val="00F60E6A"/>
    <w:rsid w:val="00F60FAF"/>
    <w:rsid w:val="00F61090"/>
    <w:rsid w:val="00F61878"/>
    <w:rsid w:val="00F6250B"/>
    <w:rsid w:val="00F62B66"/>
    <w:rsid w:val="00F633D5"/>
    <w:rsid w:val="00F63BF8"/>
    <w:rsid w:val="00F647E5"/>
    <w:rsid w:val="00F6554F"/>
    <w:rsid w:val="00F6555E"/>
    <w:rsid w:val="00F656C8"/>
    <w:rsid w:val="00F65AA8"/>
    <w:rsid w:val="00F65BCB"/>
    <w:rsid w:val="00F66981"/>
    <w:rsid w:val="00F66A71"/>
    <w:rsid w:val="00F67816"/>
    <w:rsid w:val="00F67925"/>
    <w:rsid w:val="00F7135E"/>
    <w:rsid w:val="00F72399"/>
    <w:rsid w:val="00F723AB"/>
    <w:rsid w:val="00F72A8B"/>
    <w:rsid w:val="00F72B10"/>
    <w:rsid w:val="00F73A82"/>
    <w:rsid w:val="00F749D0"/>
    <w:rsid w:val="00F74E87"/>
    <w:rsid w:val="00F754E4"/>
    <w:rsid w:val="00F7572B"/>
    <w:rsid w:val="00F7581F"/>
    <w:rsid w:val="00F76215"/>
    <w:rsid w:val="00F764C5"/>
    <w:rsid w:val="00F766AD"/>
    <w:rsid w:val="00F76787"/>
    <w:rsid w:val="00F774E0"/>
    <w:rsid w:val="00F7755B"/>
    <w:rsid w:val="00F777B0"/>
    <w:rsid w:val="00F77DCE"/>
    <w:rsid w:val="00F800D1"/>
    <w:rsid w:val="00F80442"/>
    <w:rsid w:val="00F805F6"/>
    <w:rsid w:val="00F80798"/>
    <w:rsid w:val="00F80CBC"/>
    <w:rsid w:val="00F8178F"/>
    <w:rsid w:val="00F81963"/>
    <w:rsid w:val="00F81EC2"/>
    <w:rsid w:val="00F82872"/>
    <w:rsid w:val="00F82990"/>
    <w:rsid w:val="00F82ACF"/>
    <w:rsid w:val="00F82D49"/>
    <w:rsid w:val="00F836A9"/>
    <w:rsid w:val="00F842C7"/>
    <w:rsid w:val="00F84708"/>
    <w:rsid w:val="00F84DE2"/>
    <w:rsid w:val="00F85024"/>
    <w:rsid w:val="00F8513C"/>
    <w:rsid w:val="00F85383"/>
    <w:rsid w:val="00F85BCB"/>
    <w:rsid w:val="00F86A3F"/>
    <w:rsid w:val="00F875EB"/>
    <w:rsid w:val="00F87A9B"/>
    <w:rsid w:val="00F87B67"/>
    <w:rsid w:val="00F90002"/>
    <w:rsid w:val="00F903CB"/>
    <w:rsid w:val="00F90474"/>
    <w:rsid w:val="00F90724"/>
    <w:rsid w:val="00F9148A"/>
    <w:rsid w:val="00F921D4"/>
    <w:rsid w:val="00F9261F"/>
    <w:rsid w:val="00F928B0"/>
    <w:rsid w:val="00F92EBE"/>
    <w:rsid w:val="00F94A80"/>
    <w:rsid w:val="00F94C94"/>
    <w:rsid w:val="00F969CC"/>
    <w:rsid w:val="00F96E3F"/>
    <w:rsid w:val="00F9717B"/>
    <w:rsid w:val="00F97661"/>
    <w:rsid w:val="00F976CC"/>
    <w:rsid w:val="00F97FAE"/>
    <w:rsid w:val="00FA00C4"/>
    <w:rsid w:val="00FA16DD"/>
    <w:rsid w:val="00FA2E0F"/>
    <w:rsid w:val="00FA2F68"/>
    <w:rsid w:val="00FA3191"/>
    <w:rsid w:val="00FA37F7"/>
    <w:rsid w:val="00FA3DCF"/>
    <w:rsid w:val="00FA3F85"/>
    <w:rsid w:val="00FA4B1B"/>
    <w:rsid w:val="00FA4C4B"/>
    <w:rsid w:val="00FA5227"/>
    <w:rsid w:val="00FA5626"/>
    <w:rsid w:val="00FA5C2D"/>
    <w:rsid w:val="00FA5EC9"/>
    <w:rsid w:val="00FA5F22"/>
    <w:rsid w:val="00FA6BAF"/>
    <w:rsid w:val="00FA7118"/>
    <w:rsid w:val="00FA7652"/>
    <w:rsid w:val="00FA7B5C"/>
    <w:rsid w:val="00FA7C0A"/>
    <w:rsid w:val="00FA7E02"/>
    <w:rsid w:val="00FB0BFA"/>
    <w:rsid w:val="00FB0E6A"/>
    <w:rsid w:val="00FB0FB5"/>
    <w:rsid w:val="00FB1592"/>
    <w:rsid w:val="00FB1775"/>
    <w:rsid w:val="00FB191E"/>
    <w:rsid w:val="00FB1DDD"/>
    <w:rsid w:val="00FB278B"/>
    <w:rsid w:val="00FB3134"/>
    <w:rsid w:val="00FB31AB"/>
    <w:rsid w:val="00FB32A9"/>
    <w:rsid w:val="00FB38F3"/>
    <w:rsid w:val="00FB3984"/>
    <w:rsid w:val="00FB3FD0"/>
    <w:rsid w:val="00FB411B"/>
    <w:rsid w:val="00FB4BBA"/>
    <w:rsid w:val="00FB5917"/>
    <w:rsid w:val="00FB631D"/>
    <w:rsid w:val="00FB7564"/>
    <w:rsid w:val="00FB7DF9"/>
    <w:rsid w:val="00FC19D8"/>
    <w:rsid w:val="00FC1A4A"/>
    <w:rsid w:val="00FC2029"/>
    <w:rsid w:val="00FC267E"/>
    <w:rsid w:val="00FC271F"/>
    <w:rsid w:val="00FC2F79"/>
    <w:rsid w:val="00FC3E6B"/>
    <w:rsid w:val="00FC429B"/>
    <w:rsid w:val="00FC48F3"/>
    <w:rsid w:val="00FC5000"/>
    <w:rsid w:val="00FC50BF"/>
    <w:rsid w:val="00FC52B4"/>
    <w:rsid w:val="00FC5BB5"/>
    <w:rsid w:val="00FC5D57"/>
    <w:rsid w:val="00FC6470"/>
    <w:rsid w:val="00FC6ADA"/>
    <w:rsid w:val="00FC7F94"/>
    <w:rsid w:val="00FD143C"/>
    <w:rsid w:val="00FD1819"/>
    <w:rsid w:val="00FD1AC8"/>
    <w:rsid w:val="00FD1F8E"/>
    <w:rsid w:val="00FD210E"/>
    <w:rsid w:val="00FD31C2"/>
    <w:rsid w:val="00FD3400"/>
    <w:rsid w:val="00FD3851"/>
    <w:rsid w:val="00FD3E11"/>
    <w:rsid w:val="00FD40A3"/>
    <w:rsid w:val="00FD477E"/>
    <w:rsid w:val="00FD5C4E"/>
    <w:rsid w:val="00FD6042"/>
    <w:rsid w:val="00FD67C9"/>
    <w:rsid w:val="00FD69C1"/>
    <w:rsid w:val="00FD6EF6"/>
    <w:rsid w:val="00FD76C0"/>
    <w:rsid w:val="00FE0B7F"/>
    <w:rsid w:val="00FE0C17"/>
    <w:rsid w:val="00FE0E26"/>
    <w:rsid w:val="00FE31DA"/>
    <w:rsid w:val="00FE41AB"/>
    <w:rsid w:val="00FE498A"/>
    <w:rsid w:val="00FE49EA"/>
    <w:rsid w:val="00FE5E0D"/>
    <w:rsid w:val="00FE6381"/>
    <w:rsid w:val="00FE66A7"/>
    <w:rsid w:val="00FE755D"/>
    <w:rsid w:val="00FE7692"/>
    <w:rsid w:val="00FE7B82"/>
    <w:rsid w:val="00FE7F8B"/>
    <w:rsid w:val="00FF0387"/>
    <w:rsid w:val="00FF05D8"/>
    <w:rsid w:val="00FF0671"/>
    <w:rsid w:val="00FF194E"/>
    <w:rsid w:val="00FF1F33"/>
    <w:rsid w:val="00FF25E2"/>
    <w:rsid w:val="00FF28BD"/>
    <w:rsid w:val="00FF3399"/>
    <w:rsid w:val="00FF33FA"/>
    <w:rsid w:val="00FF3AC8"/>
    <w:rsid w:val="00FF3B54"/>
    <w:rsid w:val="00FF5E88"/>
    <w:rsid w:val="00FF64C5"/>
    <w:rsid w:val="00FF6C48"/>
    <w:rsid w:val="00FF6E64"/>
    <w:rsid w:val="00FF6F60"/>
    <w:rsid w:val="00FF725B"/>
    <w:rsid w:val="00FF755E"/>
    <w:rsid w:val="0199E502"/>
    <w:rsid w:val="036DB727"/>
    <w:rsid w:val="03CC79BB"/>
    <w:rsid w:val="04E9AA0C"/>
    <w:rsid w:val="09465EE2"/>
    <w:rsid w:val="0967F27C"/>
    <w:rsid w:val="0E213710"/>
    <w:rsid w:val="113C42EF"/>
    <w:rsid w:val="12B2BA32"/>
    <w:rsid w:val="165125BF"/>
    <w:rsid w:val="19271D19"/>
    <w:rsid w:val="1B19A110"/>
    <w:rsid w:val="1CC833E5"/>
    <w:rsid w:val="1D50AF89"/>
    <w:rsid w:val="1DEA10BC"/>
    <w:rsid w:val="204A66D6"/>
    <w:rsid w:val="207ADD14"/>
    <w:rsid w:val="2114F68B"/>
    <w:rsid w:val="236745AC"/>
    <w:rsid w:val="24513DCB"/>
    <w:rsid w:val="24AC5696"/>
    <w:rsid w:val="27C15131"/>
    <w:rsid w:val="27F7574F"/>
    <w:rsid w:val="2912C46F"/>
    <w:rsid w:val="2A138A78"/>
    <w:rsid w:val="2ADD6A1D"/>
    <w:rsid w:val="2F85A1B2"/>
    <w:rsid w:val="2FA2ECCA"/>
    <w:rsid w:val="2FAA48A4"/>
    <w:rsid w:val="3037EB63"/>
    <w:rsid w:val="303B409B"/>
    <w:rsid w:val="3253B68A"/>
    <w:rsid w:val="3408A9D5"/>
    <w:rsid w:val="35610138"/>
    <w:rsid w:val="36716EC1"/>
    <w:rsid w:val="38FCC1E4"/>
    <w:rsid w:val="3E72C1CF"/>
    <w:rsid w:val="3E856E22"/>
    <w:rsid w:val="3F4B08CA"/>
    <w:rsid w:val="451E9782"/>
    <w:rsid w:val="483E92C2"/>
    <w:rsid w:val="4A5A5F4B"/>
    <w:rsid w:val="4CCE6A1C"/>
    <w:rsid w:val="4E4AAF38"/>
    <w:rsid w:val="50EAF968"/>
    <w:rsid w:val="520F389C"/>
    <w:rsid w:val="5252BF2C"/>
    <w:rsid w:val="5459BCD3"/>
    <w:rsid w:val="562C635F"/>
    <w:rsid w:val="56EBD411"/>
    <w:rsid w:val="58F30848"/>
    <w:rsid w:val="59BFF5F7"/>
    <w:rsid w:val="5BC63DD7"/>
    <w:rsid w:val="5FF5798B"/>
    <w:rsid w:val="634D26DF"/>
    <w:rsid w:val="655E9CF2"/>
    <w:rsid w:val="660C341D"/>
    <w:rsid w:val="693AB147"/>
    <w:rsid w:val="6B786A18"/>
    <w:rsid w:val="6EC59AFF"/>
    <w:rsid w:val="6F48C8E1"/>
    <w:rsid w:val="6FE4D167"/>
    <w:rsid w:val="70BC2EED"/>
    <w:rsid w:val="7141D733"/>
    <w:rsid w:val="721CA39E"/>
    <w:rsid w:val="72E628B7"/>
    <w:rsid w:val="7415067A"/>
    <w:rsid w:val="750066DE"/>
    <w:rsid w:val="77292F60"/>
    <w:rsid w:val="78019731"/>
    <w:rsid w:val="7AE52A0B"/>
    <w:rsid w:val="7B1CD9F8"/>
    <w:rsid w:val="7B9F2371"/>
    <w:rsid w:val="7F19CD20"/>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1DE939"/>
  <w15:chartTrackingRefBased/>
  <w15:docId w15:val="{3A584B12-2A0F-467C-B3DF-F1411AC22E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095A"/>
  </w:style>
  <w:style w:type="paragraph" w:styleId="Heading1">
    <w:name w:val="heading 1"/>
    <w:basedOn w:val="Normal"/>
    <w:next w:val="Normal"/>
    <w:link w:val="Heading1Char"/>
    <w:uiPriority w:val="9"/>
    <w:qFormat/>
    <w:rsid w:val="0058473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A224D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6F724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06681"/>
    <w:pPr>
      <w:ind w:left="720"/>
      <w:contextualSpacing/>
    </w:pPr>
  </w:style>
  <w:style w:type="paragraph" w:styleId="Header">
    <w:name w:val="header"/>
    <w:basedOn w:val="Normal"/>
    <w:link w:val="HeaderChar"/>
    <w:uiPriority w:val="99"/>
    <w:unhideWhenUsed/>
    <w:rsid w:val="006B25EA"/>
    <w:pPr>
      <w:tabs>
        <w:tab w:val="center" w:pos="4703"/>
        <w:tab w:val="right" w:pos="9406"/>
      </w:tabs>
      <w:spacing w:after="0" w:line="240" w:lineRule="auto"/>
    </w:pPr>
  </w:style>
  <w:style w:type="character" w:customStyle="1" w:styleId="HeaderChar">
    <w:name w:val="Header Char"/>
    <w:basedOn w:val="DefaultParagraphFont"/>
    <w:link w:val="Header"/>
    <w:uiPriority w:val="99"/>
    <w:rsid w:val="006B25EA"/>
  </w:style>
  <w:style w:type="paragraph" w:styleId="Footer">
    <w:name w:val="footer"/>
    <w:basedOn w:val="Normal"/>
    <w:link w:val="FooterChar"/>
    <w:uiPriority w:val="99"/>
    <w:unhideWhenUsed/>
    <w:rsid w:val="006B25EA"/>
    <w:pPr>
      <w:tabs>
        <w:tab w:val="center" w:pos="4703"/>
        <w:tab w:val="right" w:pos="9406"/>
      </w:tabs>
      <w:spacing w:after="0" w:line="240" w:lineRule="auto"/>
    </w:pPr>
  </w:style>
  <w:style w:type="character" w:customStyle="1" w:styleId="FooterChar">
    <w:name w:val="Footer Char"/>
    <w:basedOn w:val="DefaultParagraphFont"/>
    <w:link w:val="Footer"/>
    <w:uiPriority w:val="99"/>
    <w:rsid w:val="006B25EA"/>
  </w:style>
  <w:style w:type="character" w:styleId="LineNumber">
    <w:name w:val="line number"/>
    <w:basedOn w:val="DefaultParagraphFont"/>
    <w:uiPriority w:val="99"/>
    <w:semiHidden/>
    <w:unhideWhenUsed/>
    <w:rsid w:val="00F25083"/>
  </w:style>
  <w:style w:type="paragraph" w:styleId="Bibliography">
    <w:name w:val="Bibliography"/>
    <w:basedOn w:val="Normal"/>
    <w:next w:val="Normal"/>
    <w:uiPriority w:val="37"/>
    <w:unhideWhenUsed/>
    <w:rsid w:val="00582D37"/>
    <w:pPr>
      <w:spacing w:after="240" w:line="240" w:lineRule="auto"/>
    </w:pPr>
  </w:style>
  <w:style w:type="paragraph" w:styleId="NormalWeb">
    <w:name w:val="Normal (Web)"/>
    <w:basedOn w:val="Normal"/>
    <w:uiPriority w:val="99"/>
    <w:semiHidden/>
    <w:unhideWhenUsed/>
    <w:rsid w:val="00825DFA"/>
    <w:pPr>
      <w:spacing w:before="100" w:beforeAutospacing="1" w:after="100" w:afterAutospacing="1" w:line="240" w:lineRule="auto"/>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871146"/>
    <w:rPr>
      <w:sz w:val="16"/>
      <w:szCs w:val="16"/>
    </w:rPr>
  </w:style>
  <w:style w:type="paragraph" w:styleId="CommentText">
    <w:name w:val="annotation text"/>
    <w:basedOn w:val="Normal"/>
    <w:link w:val="CommentTextChar"/>
    <w:uiPriority w:val="99"/>
    <w:unhideWhenUsed/>
    <w:rsid w:val="00871146"/>
    <w:pPr>
      <w:spacing w:line="240" w:lineRule="auto"/>
    </w:pPr>
    <w:rPr>
      <w:sz w:val="20"/>
      <w:szCs w:val="20"/>
    </w:rPr>
  </w:style>
  <w:style w:type="character" w:customStyle="1" w:styleId="CommentTextChar">
    <w:name w:val="Comment Text Char"/>
    <w:basedOn w:val="DefaultParagraphFont"/>
    <w:link w:val="CommentText"/>
    <w:uiPriority w:val="99"/>
    <w:rsid w:val="00871146"/>
    <w:rPr>
      <w:sz w:val="20"/>
      <w:szCs w:val="20"/>
    </w:rPr>
  </w:style>
  <w:style w:type="paragraph" w:styleId="CommentSubject">
    <w:name w:val="annotation subject"/>
    <w:basedOn w:val="CommentText"/>
    <w:next w:val="CommentText"/>
    <w:link w:val="CommentSubjectChar"/>
    <w:uiPriority w:val="99"/>
    <w:semiHidden/>
    <w:unhideWhenUsed/>
    <w:rsid w:val="00871146"/>
    <w:rPr>
      <w:b/>
      <w:bCs/>
    </w:rPr>
  </w:style>
  <w:style w:type="character" w:customStyle="1" w:styleId="CommentSubjectChar">
    <w:name w:val="Comment Subject Char"/>
    <w:basedOn w:val="CommentTextChar"/>
    <w:link w:val="CommentSubject"/>
    <w:uiPriority w:val="99"/>
    <w:semiHidden/>
    <w:rsid w:val="00871146"/>
    <w:rPr>
      <w:b/>
      <w:bCs/>
      <w:sz w:val="20"/>
      <w:szCs w:val="20"/>
    </w:rPr>
  </w:style>
  <w:style w:type="paragraph" w:customStyle="1" w:styleId="pf0">
    <w:name w:val="pf0"/>
    <w:basedOn w:val="Normal"/>
    <w:rsid w:val="005811A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5811AE"/>
    <w:rPr>
      <w:rFonts w:ascii="Segoe UI" w:hAnsi="Segoe UI" w:cs="Segoe UI" w:hint="default"/>
      <w:color w:val="0070C0"/>
      <w:sz w:val="18"/>
      <w:szCs w:val="18"/>
    </w:rPr>
  </w:style>
  <w:style w:type="character" w:customStyle="1" w:styleId="cf11">
    <w:name w:val="cf11"/>
    <w:basedOn w:val="DefaultParagraphFont"/>
    <w:rsid w:val="005811AE"/>
    <w:rPr>
      <w:rFonts w:ascii="Segoe UI" w:hAnsi="Segoe UI" w:cs="Segoe UI" w:hint="default"/>
      <w:i/>
      <w:iCs/>
      <w:color w:val="0070C0"/>
      <w:sz w:val="18"/>
      <w:szCs w:val="18"/>
    </w:rPr>
  </w:style>
  <w:style w:type="character" w:customStyle="1" w:styleId="cf21">
    <w:name w:val="cf21"/>
    <w:basedOn w:val="DefaultParagraphFont"/>
    <w:rsid w:val="005811AE"/>
    <w:rPr>
      <w:rFonts w:ascii="Segoe UI" w:hAnsi="Segoe UI" w:cs="Segoe UI" w:hint="default"/>
      <w:sz w:val="18"/>
      <w:szCs w:val="18"/>
    </w:rPr>
  </w:style>
  <w:style w:type="character" w:customStyle="1" w:styleId="cf31">
    <w:name w:val="cf31"/>
    <w:basedOn w:val="DefaultParagraphFont"/>
    <w:rsid w:val="005811AE"/>
    <w:rPr>
      <w:rFonts w:ascii="Segoe UI" w:hAnsi="Segoe UI" w:cs="Segoe UI" w:hint="default"/>
      <w:b/>
      <w:bCs/>
      <w:color w:val="0070C0"/>
      <w:sz w:val="18"/>
      <w:szCs w:val="18"/>
      <w:shd w:val="clear" w:color="auto" w:fill="FFFF00"/>
    </w:rPr>
  </w:style>
  <w:style w:type="character" w:customStyle="1" w:styleId="cf41">
    <w:name w:val="cf41"/>
    <w:basedOn w:val="DefaultParagraphFont"/>
    <w:rsid w:val="005811AE"/>
    <w:rPr>
      <w:rFonts w:ascii="Segoe UI" w:hAnsi="Segoe UI" w:cs="Segoe UI" w:hint="default"/>
      <w:color w:val="0070C0"/>
      <w:sz w:val="18"/>
      <w:szCs w:val="18"/>
      <w:shd w:val="clear" w:color="auto" w:fill="FFFF00"/>
    </w:rPr>
  </w:style>
  <w:style w:type="table" w:styleId="TableGrid">
    <w:name w:val="Table Grid"/>
    <w:basedOn w:val="TableNormal"/>
    <w:uiPriority w:val="39"/>
    <w:rsid w:val="004F5D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A4A7D"/>
    <w:pPr>
      <w:spacing w:after="0" w:line="240" w:lineRule="auto"/>
    </w:pPr>
  </w:style>
  <w:style w:type="character" w:styleId="Hyperlink">
    <w:name w:val="Hyperlink"/>
    <w:basedOn w:val="DefaultParagraphFont"/>
    <w:uiPriority w:val="99"/>
    <w:unhideWhenUsed/>
    <w:rsid w:val="00EF41F5"/>
    <w:rPr>
      <w:color w:val="0563C1" w:themeColor="hyperlink"/>
      <w:u w:val="single"/>
    </w:rPr>
  </w:style>
  <w:style w:type="character" w:styleId="UnresolvedMention">
    <w:name w:val="Unresolved Mention"/>
    <w:basedOn w:val="DefaultParagraphFont"/>
    <w:uiPriority w:val="99"/>
    <w:semiHidden/>
    <w:unhideWhenUsed/>
    <w:rsid w:val="00EF41F5"/>
    <w:rPr>
      <w:color w:val="605E5C"/>
      <w:shd w:val="clear" w:color="auto" w:fill="E1DFDD"/>
    </w:rPr>
  </w:style>
  <w:style w:type="paragraph" w:styleId="BalloonText">
    <w:name w:val="Balloon Text"/>
    <w:basedOn w:val="Normal"/>
    <w:link w:val="BalloonTextChar"/>
    <w:uiPriority w:val="99"/>
    <w:semiHidden/>
    <w:unhideWhenUsed/>
    <w:rsid w:val="006A3FEC"/>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6A3FEC"/>
    <w:rPr>
      <w:rFonts w:ascii="Times New Roman" w:hAnsi="Times New Roman" w:cs="Times New Roman"/>
      <w:sz w:val="18"/>
      <w:szCs w:val="18"/>
    </w:rPr>
  </w:style>
  <w:style w:type="paragraph" w:styleId="Caption">
    <w:name w:val="caption"/>
    <w:basedOn w:val="Normal"/>
    <w:next w:val="Normal"/>
    <w:uiPriority w:val="35"/>
    <w:unhideWhenUsed/>
    <w:qFormat/>
    <w:rsid w:val="00C12AE2"/>
    <w:pPr>
      <w:spacing w:after="200" w:line="240" w:lineRule="auto"/>
    </w:pPr>
    <w:rPr>
      <w:i/>
      <w:iCs/>
      <w:color w:val="44546A" w:themeColor="text2"/>
      <w:kern w:val="2"/>
      <w:sz w:val="18"/>
      <w:szCs w:val="18"/>
      <w14:ligatures w14:val="standardContextual"/>
    </w:rPr>
  </w:style>
  <w:style w:type="character" w:customStyle="1" w:styleId="contentpasted0">
    <w:name w:val="contentpasted0"/>
    <w:basedOn w:val="DefaultParagraphFont"/>
    <w:rsid w:val="00455A5E"/>
  </w:style>
  <w:style w:type="character" w:customStyle="1" w:styleId="apple-converted-space">
    <w:name w:val="apple-converted-space"/>
    <w:basedOn w:val="DefaultParagraphFont"/>
    <w:rsid w:val="00455A5E"/>
  </w:style>
  <w:style w:type="character" w:customStyle="1" w:styleId="contentpasted1">
    <w:name w:val="contentpasted1"/>
    <w:basedOn w:val="DefaultParagraphFont"/>
    <w:rsid w:val="00455A5E"/>
  </w:style>
  <w:style w:type="character" w:customStyle="1" w:styleId="Heading1Char">
    <w:name w:val="Heading 1 Char"/>
    <w:basedOn w:val="DefaultParagraphFont"/>
    <w:link w:val="Heading1"/>
    <w:uiPriority w:val="9"/>
    <w:rsid w:val="00584736"/>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semiHidden/>
    <w:rsid w:val="00A224D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6F7243"/>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01886">
      <w:bodyDiv w:val="1"/>
      <w:marLeft w:val="0"/>
      <w:marRight w:val="0"/>
      <w:marTop w:val="0"/>
      <w:marBottom w:val="0"/>
      <w:divBdr>
        <w:top w:val="none" w:sz="0" w:space="0" w:color="auto"/>
        <w:left w:val="none" w:sz="0" w:space="0" w:color="auto"/>
        <w:bottom w:val="none" w:sz="0" w:space="0" w:color="auto"/>
        <w:right w:val="none" w:sz="0" w:space="0" w:color="auto"/>
      </w:divBdr>
      <w:divsChild>
        <w:div w:id="18033066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8207952">
      <w:bodyDiv w:val="1"/>
      <w:marLeft w:val="0"/>
      <w:marRight w:val="0"/>
      <w:marTop w:val="0"/>
      <w:marBottom w:val="0"/>
      <w:divBdr>
        <w:top w:val="none" w:sz="0" w:space="0" w:color="auto"/>
        <w:left w:val="none" w:sz="0" w:space="0" w:color="auto"/>
        <w:bottom w:val="none" w:sz="0" w:space="0" w:color="auto"/>
        <w:right w:val="none" w:sz="0" w:space="0" w:color="auto"/>
      </w:divBdr>
    </w:div>
    <w:div w:id="40979963">
      <w:bodyDiv w:val="1"/>
      <w:marLeft w:val="0"/>
      <w:marRight w:val="0"/>
      <w:marTop w:val="0"/>
      <w:marBottom w:val="0"/>
      <w:divBdr>
        <w:top w:val="none" w:sz="0" w:space="0" w:color="auto"/>
        <w:left w:val="none" w:sz="0" w:space="0" w:color="auto"/>
        <w:bottom w:val="none" w:sz="0" w:space="0" w:color="auto"/>
        <w:right w:val="none" w:sz="0" w:space="0" w:color="auto"/>
      </w:divBdr>
    </w:div>
    <w:div w:id="42290380">
      <w:bodyDiv w:val="1"/>
      <w:marLeft w:val="0"/>
      <w:marRight w:val="0"/>
      <w:marTop w:val="0"/>
      <w:marBottom w:val="0"/>
      <w:divBdr>
        <w:top w:val="none" w:sz="0" w:space="0" w:color="auto"/>
        <w:left w:val="none" w:sz="0" w:space="0" w:color="auto"/>
        <w:bottom w:val="none" w:sz="0" w:space="0" w:color="auto"/>
        <w:right w:val="none" w:sz="0" w:space="0" w:color="auto"/>
      </w:divBdr>
    </w:div>
    <w:div w:id="54401737">
      <w:bodyDiv w:val="1"/>
      <w:marLeft w:val="0"/>
      <w:marRight w:val="0"/>
      <w:marTop w:val="0"/>
      <w:marBottom w:val="0"/>
      <w:divBdr>
        <w:top w:val="none" w:sz="0" w:space="0" w:color="auto"/>
        <w:left w:val="none" w:sz="0" w:space="0" w:color="auto"/>
        <w:bottom w:val="none" w:sz="0" w:space="0" w:color="auto"/>
        <w:right w:val="none" w:sz="0" w:space="0" w:color="auto"/>
      </w:divBdr>
    </w:div>
    <w:div w:id="121388928">
      <w:bodyDiv w:val="1"/>
      <w:marLeft w:val="0"/>
      <w:marRight w:val="0"/>
      <w:marTop w:val="0"/>
      <w:marBottom w:val="0"/>
      <w:divBdr>
        <w:top w:val="none" w:sz="0" w:space="0" w:color="auto"/>
        <w:left w:val="none" w:sz="0" w:space="0" w:color="auto"/>
        <w:bottom w:val="none" w:sz="0" w:space="0" w:color="auto"/>
        <w:right w:val="none" w:sz="0" w:space="0" w:color="auto"/>
      </w:divBdr>
    </w:div>
    <w:div w:id="163514951">
      <w:bodyDiv w:val="1"/>
      <w:marLeft w:val="0"/>
      <w:marRight w:val="0"/>
      <w:marTop w:val="0"/>
      <w:marBottom w:val="0"/>
      <w:divBdr>
        <w:top w:val="none" w:sz="0" w:space="0" w:color="auto"/>
        <w:left w:val="none" w:sz="0" w:space="0" w:color="auto"/>
        <w:bottom w:val="none" w:sz="0" w:space="0" w:color="auto"/>
        <w:right w:val="none" w:sz="0" w:space="0" w:color="auto"/>
      </w:divBdr>
    </w:div>
    <w:div w:id="218250475">
      <w:bodyDiv w:val="1"/>
      <w:marLeft w:val="0"/>
      <w:marRight w:val="0"/>
      <w:marTop w:val="0"/>
      <w:marBottom w:val="0"/>
      <w:divBdr>
        <w:top w:val="none" w:sz="0" w:space="0" w:color="auto"/>
        <w:left w:val="none" w:sz="0" w:space="0" w:color="auto"/>
        <w:bottom w:val="none" w:sz="0" w:space="0" w:color="auto"/>
        <w:right w:val="none" w:sz="0" w:space="0" w:color="auto"/>
      </w:divBdr>
    </w:div>
    <w:div w:id="242303400">
      <w:bodyDiv w:val="1"/>
      <w:marLeft w:val="0"/>
      <w:marRight w:val="0"/>
      <w:marTop w:val="0"/>
      <w:marBottom w:val="0"/>
      <w:divBdr>
        <w:top w:val="none" w:sz="0" w:space="0" w:color="auto"/>
        <w:left w:val="none" w:sz="0" w:space="0" w:color="auto"/>
        <w:bottom w:val="none" w:sz="0" w:space="0" w:color="auto"/>
        <w:right w:val="none" w:sz="0" w:space="0" w:color="auto"/>
      </w:divBdr>
      <w:divsChild>
        <w:div w:id="271330465">
          <w:marLeft w:val="0"/>
          <w:marRight w:val="480"/>
          <w:marTop w:val="450"/>
          <w:marBottom w:val="0"/>
          <w:divBdr>
            <w:top w:val="none" w:sz="0" w:space="0" w:color="auto"/>
            <w:left w:val="none" w:sz="0" w:space="0" w:color="auto"/>
            <w:bottom w:val="none" w:sz="0" w:space="0" w:color="auto"/>
            <w:right w:val="none" w:sz="0" w:space="0" w:color="auto"/>
          </w:divBdr>
        </w:div>
        <w:div w:id="1267470437">
          <w:marLeft w:val="0"/>
          <w:marRight w:val="0"/>
          <w:marTop w:val="450"/>
          <w:marBottom w:val="0"/>
          <w:divBdr>
            <w:top w:val="none" w:sz="0" w:space="0" w:color="auto"/>
            <w:left w:val="none" w:sz="0" w:space="0" w:color="auto"/>
            <w:bottom w:val="none" w:sz="0" w:space="0" w:color="auto"/>
            <w:right w:val="none" w:sz="0" w:space="0" w:color="auto"/>
          </w:divBdr>
          <w:divsChild>
            <w:div w:id="1028027536">
              <w:marLeft w:val="0"/>
              <w:marRight w:val="0"/>
              <w:marTop w:val="0"/>
              <w:marBottom w:val="0"/>
              <w:divBdr>
                <w:top w:val="none" w:sz="0" w:space="0" w:color="auto"/>
                <w:left w:val="none" w:sz="0" w:space="0" w:color="auto"/>
                <w:bottom w:val="none" w:sz="0" w:space="0" w:color="auto"/>
                <w:right w:val="none" w:sz="0" w:space="0" w:color="auto"/>
              </w:divBdr>
            </w:div>
            <w:div w:id="1566718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8055005">
      <w:bodyDiv w:val="1"/>
      <w:marLeft w:val="0"/>
      <w:marRight w:val="0"/>
      <w:marTop w:val="0"/>
      <w:marBottom w:val="0"/>
      <w:divBdr>
        <w:top w:val="none" w:sz="0" w:space="0" w:color="auto"/>
        <w:left w:val="none" w:sz="0" w:space="0" w:color="auto"/>
        <w:bottom w:val="none" w:sz="0" w:space="0" w:color="auto"/>
        <w:right w:val="none" w:sz="0" w:space="0" w:color="auto"/>
      </w:divBdr>
    </w:div>
    <w:div w:id="302854959">
      <w:bodyDiv w:val="1"/>
      <w:marLeft w:val="0"/>
      <w:marRight w:val="0"/>
      <w:marTop w:val="0"/>
      <w:marBottom w:val="0"/>
      <w:divBdr>
        <w:top w:val="none" w:sz="0" w:space="0" w:color="auto"/>
        <w:left w:val="none" w:sz="0" w:space="0" w:color="auto"/>
        <w:bottom w:val="none" w:sz="0" w:space="0" w:color="auto"/>
        <w:right w:val="none" w:sz="0" w:space="0" w:color="auto"/>
      </w:divBdr>
    </w:div>
    <w:div w:id="314456392">
      <w:bodyDiv w:val="1"/>
      <w:marLeft w:val="0"/>
      <w:marRight w:val="0"/>
      <w:marTop w:val="0"/>
      <w:marBottom w:val="0"/>
      <w:divBdr>
        <w:top w:val="none" w:sz="0" w:space="0" w:color="auto"/>
        <w:left w:val="none" w:sz="0" w:space="0" w:color="auto"/>
        <w:bottom w:val="none" w:sz="0" w:space="0" w:color="auto"/>
        <w:right w:val="none" w:sz="0" w:space="0" w:color="auto"/>
      </w:divBdr>
    </w:div>
    <w:div w:id="316610223">
      <w:bodyDiv w:val="1"/>
      <w:marLeft w:val="0"/>
      <w:marRight w:val="0"/>
      <w:marTop w:val="0"/>
      <w:marBottom w:val="0"/>
      <w:divBdr>
        <w:top w:val="none" w:sz="0" w:space="0" w:color="auto"/>
        <w:left w:val="none" w:sz="0" w:space="0" w:color="auto"/>
        <w:bottom w:val="none" w:sz="0" w:space="0" w:color="auto"/>
        <w:right w:val="none" w:sz="0" w:space="0" w:color="auto"/>
      </w:divBdr>
    </w:div>
    <w:div w:id="347953264">
      <w:bodyDiv w:val="1"/>
      <w:marLeft w:val="0"/>
      <w:marRight w:val="0"/>
      <w:marTop w:val="0"/>
      <w:marBottom w:val="0"/>
      <w:divBdr>
        <w:top w:val="none" w:sz="0" w:space="0" w:color="auto"/>
        <w:left w:val="none" w:sz="0" w:space="0" w:color="auto"/>
        <w:bottom w:val="none" w:sz="0" w:space="0" w:color="auto"/>
        <w:right w:val="none" w:sz="0" w:space="0" w:color="auto"/>
      </w:divBdr>
    </w:div>
    <w:div w:id="371030291">
      <w:bodyDiv w:val="1"/>
      <w:marLeft w:val="0"/>
      <w:marRight w:val="0"/>
      <w:marTop w:val="0"/>
      <w:marBottom w:val="0"/>
      <w:divBdr>
        <w:top w:val="none" w:sz="0" w:space="0" w:color="auto"/>
        <w:left w:val="none" w:sz="0" w:space="0" w:color="auto"/>
        <w:bottom w:val="none" w:sz="0" w:space="0" w:color="auto"/>
        <w:right w:val="none" w:sz="0" w:space="0" w:color="auto"/>
      </w:divBdr>
    </w:div>
    <w:div w:id="397092702">
      <w:bodyDiv w:val="1"/>
      <w:marLeft w:val="0"/>
      <w:marRight w:val="0"/>
      <w:marTop w:val="0"/>
      <w:marBottom w:val="0"/>
      <w:divBdr>
        <w:top w:val="none" w:sz="0" w:space="0" w:color="auto"/>
        <w:left w:val="none" w:sz="0" w:space="0" w:color="auto"/>
        <w:bottom w:val="none" w:sz="0" w:space="0" w:color="auto"/>
        <w:right w:val="none" w:sz="0" w:space="0" w:color="auto"/>
      </w:divBdr>
    </w:div>
    <w:div w:id="404034125">
      <w:bodyDiv w:val="1"/>
      <w:marLeft w:val="0"/>
      <w:marRight w:val="0"/>
      <w:marTop w:val="0"/>
      <w:marBottom w:val="0"/>
      <w:divBdr>
        <w:top w:val="none" w:sz="0" w:space="0" w:color="auto"/>
        <w:left w:val="none" w:sz="0" w:space="0" w:color="auto"/>
        <w:bottom w:val="none" w:sz="0" w:space="0" w:color="auto"/>
        <w:right w:val="none" w:sz="0" w:space="0" w:color="auto"/>
      </w:divBdr>
    </w:div>
    <w:div w:id="425342787">
      <w:bodyDiv w:val="1"/>
      <w:marLeft w:val="0"/>
      <w:marRight w:val="0"/>
      <w:marTop w:val="0"/>
      <w:marBottom w:val="0"/>
      <w:divBdr>
        <w:top w:val="none" w:sz="0" w:space="0" w:color="auto"/>
        <w:left w:val="none" w:sz="0" w:space="0" w:color="auto"/>
        <w:bottom w:val="none" w:sz="0" w:space="0" w:color="auto"/>
        <w:right w:val="none" w:sz="0" w:space="0" w:color="auto"/>
      </w:divBdr>
      <w:divsChild>
        <w:div w:id="1485395089">
          <w:marLeft w:val="0"/>
          <w:marRight w:val="480"/>
          <w:marTop w:val="450"/>
          <w:marBottom w:val="0"/>
          <w:divBdr>
            <w:top w:val="none" w:sz="0" w:space="0" w:color="auto"/>
            <w:left w:val="none" w:sz="0" w:space="0" w:color="auto"/>
            <w:bottom w:val="none" w:sz="0" w:space="0" w:color="auto"/>
            <w:right w:val="none" w:sz="0" w:space="0" w:color="auto"/>
          </w:divBdr>
        </w:div>
        <w:div w:id="636104551">
          <w:marLeft w:val="0"/>
          <w:marRight w:val="0"/>
          <w:marTop w:val="450"/>
          <w:marBottom w:val="0"/>
          <w:divBdr>
            <w:top w:val="none" w:sz="0" w:space="0" w:color="auto"/>
            <w:left w:val="none" w:sz="0" w:space="0" w:color="auto"/>
            <w:bottom w:val="none" w:sz="0" w:space="0" w:color="auto"/>
            <w:right w:val="none" w:sz="0" w:space="0" w:color="auto"/>
          </w:divBdr>
          <w:divsChild>
            <w:div w:id="1669869122">
              <w:marLeft w:val="0"/>
              <w:marRight w:val="0"/>
              <w:marTop w:val="0"/>
              <w:marBottom w:val="0"/>
              <w:divBdr>
                <w:top w:val="none" w:sz="0" w:space="0" w:color="auto"/>
                <w:left w:val="none" w:sz="0" w:space="0" w:color="auto"/>
                <w:bottom w:val="none" w:sz="0" w:space="0" w:color="auto"/>
                <w:right w:val="none" w:sz="0" w:space="0" w:color="auto"/>
              </w:divBdr>
            </w:div>
            <w:div w:id="312760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5805184">
      <w:bodyDiv w:val="1"/>
      <w:marLeft w:val="0"/>
      <w:marRight w:val="0"/>
      <w:marTop w:val="0"/>
      <w:marBottom w:val="0"/>
      <w:divBdr>
        <w:top w:val="none" w:sz="0" w:space="0" w:color="auto"/>
        <w:left w:val="none" w:sz="0" w:space="0" w:color="auto"/>
        <w:bottom w:val="none" w:sz="0" w:space="0" w:color="auto"/>
        <w:right w:val="none" w:sz="0" w:space="0" w:color="auto"/>
      </w:divBdr>
    </w:div>
    <w:div w:id="452557573">
      <w:bodyDiv w:val="1"/>
      <w:marLeft w:val="0"/>
      <w:marRight w:val="0"/>
      <w:marTop w:val="0"/>
      <w:marBottom w:val="0"/>
      <w:divBdr>
        <w:top w:val="none" w:sz="0" w:space="0" w:color="auto"/>
        <w:left w:val="none" w:sz="0" w:space="0" w:color="auto"/>
        <w:bottom w:val="none" w:sz="0" w:space="0" w:color="auto"/>
        <w:right w:val="none" w:sz="0" w:space="0" w:color="auto"/>
      </w:divBdr>
    </w:div>
    <w:div w:id="474108933">
      <w:bodyDiv w:val="1"/>
      <w:marLeft w:val="0"/>
      <w:marRight w:val="0"/>
      <w:marTop w:val="0"/>
      <w:marBottom w:val="0"/>
      <w:divBdr>
        <w:top w:val="none" w:sz="0" w:space="0" w:color="auto"/>
        <w:left w:val="none" w:sz="0" w:space="0" w:color="auto"/>
        <w:bottom w:val="none" w:sz="0" w:space="0" w:color="auto"/>
        <w:right w:val="none" w:sz="0" w:space="0" w:color="auto"/>
      </w:divBdr>
    </w:div>
    <w:div w:id="480464437">
      <w:bodyDiv w:val="1"/>
      <w:marLeft w:val="0"/>
      <w:marRight w:val="0"/>
      <w:marTop w:val="0"/>
      <w:marBottom w:val="0"/>
      <w:divBdr>
        <w:top w:val="none" w:sz="0" w:space="0" w:color="auto"/>
        <w:left w:val="none" w:sz="0" w:space="0" w:color="auto"/>
        <w:bottom w:val="none" w:sz="0" w:space="0" w:color="auto"/>
        <w:right w:val="none" w:sz="0" w:space="0" w:color="auto"/>
      </w:divBdr>
    </w:div>
    <w:div w:id="496503865">
      <w:bodyDiv w:val="1"/>
      <w:marLeft w:val="0"/>
      <w:marRight w:val="0"/>
      <w:marTop w:val="0"/>
      <w:marBottom w:val="0"/>
      <w:divBdr>
        <w:top w:val="none" w:sz="0" w:space="0" w:color="auto"/>
        <w:left w:val="none" w:sz="0" w:space="0" w:color="auto"/>
        <w:bottom w:val="none" w:sz="0" w:space="0" w:color="auto"/>
        <w:right w:val="none" w:sz="0" w:space="0" w:color="auto"/>
      </w:divBdr>
    </w:div>
    <w:div w:id="520094968">
      <w:bodyDiv w:val="1"/>
      <w:marLeft w:val="0"/>
      <w:marRight w:val="0"/>
      <w:marTop w:val="0"/>
      <w:marBottom w:val="0"/>
      <w:divBdr>
        <w:top w:val="none" w:sz="0" w:space="0" w:color="auto"/>
        <w:left w:val="none" w:sz="0" w:space="0" w:color="auto"/>
        <w:bottom w:val="none" w:sz="0" w:space="0" w:color="auto"/>
        <w:right w:val="none" w:sz="0" w:space="0" w:color="auto"/>
      </w:divBdr>
    </w:div>
    <w:div w:id="571505616">
      <w:bodyDiv w:val="1"/>
      <w:marLeft w:val="0"/>
      <w:marRight w:val="0"/>
      <w:marTop w:val="0"/>
      <w:marBottom w:val="0"/>
      <w:divBdr>
        <w:top w:val="none" w:sz="0" w:space="0" w:color="auto"/>
        <w:left w:val="none" w:sz="0" w:space="0" w:color="auto"/>
        <w:bottom w:val="none" w:sz="0" w:space="0" w:color="auto"/>
        <w:right w:val="none" w:sz="0" w:space="0" w:color="auto"/>
      </w:divBdr>
    </w:div>
    <w:div w:id="596401384">
      <w:bodyDiv w:val="1"/>
      <w:marLeft w:val="0"/>
      <w:marRight w:val="0"/>
      <w:marTop w:val="0"/>
      <w:marBottom w:val="0"/>
      <w:divBdr>
        <w:top w:val="none" w:sz="0" w:space="0" w:color="auto"/>
        <w:left w:val="none" w:sz="0" w:space="0" w:color="auto"/>
        <w:bottom w:val="none" w:sz="0" w:space="0" w:color="auto"/>
        <w:right w:val="none" w:sz="0" w:space="0" w:color="auto"/>
      </w:divBdr>
      <w:divsChild>
        <w:div w:id="4538098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05309896">
      <w:bodyDiv w:val="1"/>
      <w:marLeft w:val="0"/>
      <w:marRight w:val="0"/>
      <w:marTop w:val="0"/>
      <w:marBottom w:val="0"/>
      <w:divBdr>
        <w:top w:val="none" w:sz="0" w:space="0" w:color="auto"/>
        <w:left w:val="none" w:sz="0" w:space="0" w:color="auto"/>
        <w:bottom w:val="none" w:sz="0" w:space="0" w:color="auto"/>
        <w:right w:val="none" w:sz="0" w:space="0" w:color="auto"/>
      </w:divBdr>
    </w:div>
    <w:div w:id="661156130">
      <w:bodyDiv w:val="1"/>
      <w:marLeft w:val="0"/>
      <w:marRight w:val="0"/>
      <w:marTop w:val="0"/>
      <w:marBottom w:val="0"/>
      <w:divBdr>
        <w:top w:val="none" w:sz="0" w:space="0" w:color="auto"/>
        <w:left w:val="none" w:sz="0" w:space="0" w:color="auto"/>
        <w:bottom w:val="none" w:sz="0" w:space="0" w:color="auto"/>
        <w:right w:val="none" w:sz="0" w:space="0" w:color="auto"/>
      </w:divBdr>
    </w:div>
    <w:div w:id="673805936">
      <w:bodyDiv w:val="1"/>
      <w:marLeft w:val="0"/>
      <w:marRight w:val="0"/>
      <w:marTop w:val="0"/>
      <w:marBottom w:val="0"/>
      <w:divBdr>
        <w:top w:val="none" w:sz="0" w:space="0" w:color="auto"/>
        <w:left w:val="none" w:sz="0" w:space="0" w:color="auto"/>
        <w:bottom w:val="none" w:sz="0" w:space="0" w:color="auto"/>
        <w:right w:val="none" w:sz="0" w:space="0" w:color="auto"/>
      </w:divBdr>
    </w:div>
    <w:div w:id="683938518">
      <w:bodyDiv w:val="1"/>
      <w:marLeft w:val="0"/>
      <w:marRight w:val="0"/>
      <w:marTop w:val="0"/>
      <w:marBottom w:val="0"/>
      <w:divBdr>
        <w:top w:val="none" w:sz="0" w:space="0" w:color="auto"/>
        <w:left w:val="none" w:sz="0" w:space="0" w:color="auto"/>
        <w:bottom w:val="none" w:sz="0" w:space="0" w:color="auto"/>
        <w:right w:val="none" w:sz="0" w:space="0" w:color="auto"/>
      </w:divBdr>
    </w:div>
    <w:div w:id="703408649">
      <w:bodyDiv w:val="1"/>
      <w:marLeft w:val="0"/>
      <w:marRight w:val="0"/>
      <w:marTop w:val="0"/>
      <w:marBottom w:val="0"/>
      <w:divBdr>
        <w:top w:val="none" w:sz="0" w:space="0" w:color="auto"/>
        <w:left w:val="none" w:sz="0" w:space="0" w:color="auto"/>
        <w:bottom w:val="none" w:sz="0" w:space="0" w:color="auto"/>
        <w:right w:val="none" w:sz="0" w:space="0" w:color="auto"/>
      </w:divBdr>
    </w:div>
    <w:div w:id="727219506">
      <w:bodyDiv w:val="1"/>
      <w:marLeft w:val="0"/>
      <w:marRight w:val="0"/>
      <w:marTop w:val="0"/>
      <w:marBottom w:val="0"/>
      <w:divBdr>
        <w:top w:val="none" w:sz="0" w:space="0" w:color="auto"/>
        <w:left w:val="none" w:sz="0" w:space="0" w:color="auto"/>
        <w:bottom w:val="none" w:sz="0" w:space="0" w:color="auto"/>
        <w:right w:val="none" w:sz="0" w:space="0" w:color="auto"/>
      </w:divBdr>
    </w:div>
    <w:div w:id="749498289">
      <w:bodyDiv w:val="1"/>
      <w:marLeft w:val="0"/>
      <w:marRight w:val="0"/>
      <w:marTop w:val="0"/>
      <w:marBottom w:val="0"/>
      <w:divBdr>
        <w:top w:val="none" w:sz="0" w:space="0" w:color="auto"/>
        <w:left w:val="none" w:sz="0" w:space="0" w:color="auto"/>
        <w:bottom w:val="none" w:sz="0" w:space="0" w:color="auto"/>
        <w:right w:val="none" w:sz="0" w:space="0" w:color="auto"/>
      </w:divBdr>
    </w:div>
    <w:div w:id="764347791">
      <w:bodyDiv w:val="1"/>
      <w:marLeft w:val="0"/>
      <w:marRight w:val="0"/>
      <w:marTop w:val="0"/>
      <w:marBottom w:val="0"/>
      <w:divBdr>
        <w:top w:val="none" w:sz="0" w:space="0" w:color="auto"/>
        <w:left w:val="none" w:sz="0" w:space="0" w:color="auto"/>
        <w:bottom w:val="none" w:sz="0" w:space="0" w:color="auto"/>
        <w:right w:val="none" w:sz="0" w:space="0" w:color="auto"/>
      </w:divBdr>
    </w:div>
    <w:div w:id="787239323">
      <w:bodyDiv w:val="1"/>
      <w:marLeft w:val="0"/>
      <w:marRight w:val="0"/>
      <w:marTop w:val="0"/>
      <w:marBottom w:val="0"/>
      <w:divBdr>
        <w:top w:val="none" w:sz="0" w:space="0" w:color="auto"/>
        <w:left w:val="none" w:sz="0" w:space="0" w:color="auto"/>
        <w:bottom w:val="none" w:sz="0" w:space="0" w:color="auto"/>
        <w:right w:val="none" w:sz="0" w:space="0" w:color="auto"/>
      </w:divBdr>
    </w:div>
    <w:div w:id="792596574">
      <w:bodyDiv w:val="1"/>
      <w:marLeft w:val="0"/>
      <w:marRight w:val="0"/>
      <w:marTop w:val="0"/>
      <w:marBottom w:val="0"/>
      <w:divBdr>
        <w:top w:val="none" w:sz="0" w:space="0" w:color="auto"/>
        <w:left w:val="none" w:sz="0" w:space="0" w:color="auto"/>
        <w:bottom w:val="none" w:sz="0" w:space="0" w:color="auto"/>
        <w:right w:val="none" w:sz="0" w:space="0" w:color="auto"/>
      </w:divBdr>
    </w:div>
    <w:div w:id="807358874">
      <w:bodyDiv w:val="1"/>
      <w:marLeft w:val="0"/>
      <w:marRight w:val="0"/>
      <w:marTop w:val="0"/>
      <w:marBottom w:val="0"/>
      <w:divBdr>
        <w:top w:val="none" w:sz="0" w:space="0" w:color="auto"/>
        <w:left w:val="none" w:sz="0" w:space="0" w:color="auto"/>
        <w:bottom w:val="none" w:sz="0" w:space="0" w:color="auto"/>
        <w:right w:val="none" w:sz="0" w:space="0" w:color="auto"/>
      </w:divBdr>
    </w:div>
    <w:div w:id="835802589">
      <w:bodyDiv w:val="1"/>
      <w:marLeft w:val="0"/>
      <w:marRight w:val="0"/>
      <w:marTop w:val="0"/>
      <w:marBottom w:val="0"/>
      <w:divBdr>
        <w:top w:val="none" w:sz="0" w:space="0" w:color="auto"/>
        <w:left w:val="none" w:sz="0" w:space="0" w:color="auto"/>
        <w:bottom w:val="none" w:sz="0" w:space="0" w:color="auto"/>
        <w:right w:val="none" w:sz="0" w:space="0" w:color="auto"/>
      </w:divBdr>
    </w:div>
    <w:div w:id="866017853">
      <w:bodyDiv w:val="1"/>
      <w:marLeft w:val="0"/>
      <w:marRight w:val="0"/>
      <w:marTop w:val="0"/>
      <w:marBottom w:val="0"/>
      <w:divBdr>
        <w:top w:val="none" w:sz="0" w:space="0" w:color="auto"/>
        <w:left w:val="none" w:sz="0" w:space="0" w:color="auto"/>
        <w:bottom w:val="none" w:sz="0" w:space="0" w:color="auto"/>
        <w:right w:val="none" w:sz="0" w:space="0" w:color="auto"/>
      </w:divBdr>
    </w:div>
    <w:div w:id="919752966">
      <w:bodyDiv w:val="1"/>
      <w:marLeft w:val="0"/>
      <w:marRight w:val="0"/>
      <w:marTop w:val="0"/>
      <w:marBottom w:val="0"/>
      <w:divBdr>
        <w:top w:val="none" w:sz="0" w:space="0" w:color="auto"/>
        <w:left w:val="none" w:sz="0" w:space="0" w:color="auto"/>
        <w:bottom w:val="none" w:sz="0" w:space="0" w:color="auto"/>
        <w:right w:val="none" w:sz="0" w:space="0" w:color="auto"/>
      </w:divBdr>
    </w:div>
    <w:div w:id="1016543314">
      <w:bodyDiv w:val="1"/>
      <w:marLeft w:val="0"/>
      <w:marRight w:val="0"/>
      <w:marTop w:val="0"/>
      <w:marBottom w:val="0"/>
      <w:divBdr>
        <w:top w:val="none" w:sz="0" w:space="0" w:color="auto"/>
        <w:left w:val="none" w:sz="0" w:space="0" w:color="auto"/>
        <w:bottom w:val="none" w:sz="0" w:space="0" w:color="auto"/>
        <w:right w:val="none" w:sz="0" w:space="0" w:color="auto"/>
      </w:divBdr>
    </w:div>
    <w:div w:id="1054082077">
      <w:bodyDiv w:val="1"/>
      <w:marLeft w:val="0"/>
      <w:marRight w:val="0"/>
      <w:marTop w:val="0"/>
      <w:marBottom w:val="0"/>
      <w:divBdr>
        <w:top w:val="none" w:sz="0" w:space="0" w:color="auto"/>
        <w:left w:val="none" w:sz="0" w:space="0" w:color="auto"/>
        <w:bottom w:val="none" w:sz="0" w:space="0" w:color="auto"/>
        <w:right w:val="none" w:sz="0" w:space="0" w:color="auto"/>
      </w:divBdr>
    </w:div>
    <w:div w:id="1102529118">
      <w:bodyDiv w:val="1"/>
      <w:marLeft w:val="0"/>
      <w:marRight w:val="0"/>
      <w:marTop w:val="0"/>
      <w:marBottom w:val="0"/>
      <w:divBdr>
        <w:top w:val="none" w:sz="0" w:space="0" w:color="auto"/>
        <w:left w:val="none" w:sz="0" w:space="0" w:color="auto"/>
        <w:bottom w:val="none" w:sz="0" w:space="0" w:color="auto"/>
        <w:right w:val="none" w:sz="0" w:space="0" w:color="auto"/>
      </w:divBdr>
    </w:div>
    <w:div w:id="1139883778">
      <w:bodyDiv w:val="1"/>
      <w:marLeft w:val="0"/>
      <w:marRight w:val="0"/>
      <w:marTop w:val="0"/>
      <w:marBottom w:val="0"/>
      <w:divBdr>
        <w:top w:val="none" w:sz="0" w:space="0" w:color="auto"/>
        <w:left w:val="none" w:sz="0" w:space="0" w:color="auto"/>
        <w:bottom w:val="none" w:sz="0" w:space="0" w:color="auto"/>
        <w:right w:val="none" w:sz="0" w:space="0" w:color="auto"/>
      </w:divBdr>
    </w:div>
    <w:div w:id="1157378661">
      <w:bodyDiv w:val="1"/>
      <w:marLeft w:val="0"/>
      <w:marRight w:val="0"/>
      <w:marTop w:val="0"/>
      <w:marBottom w:val="0"/>
      <w:divBdr>
        <w:top w:val="none" w:sz="0" w:space="0" w:color="auto"/>
        <w:left w:val="none" w:sz="0" w:space="0" w:color="auto"/>
        <w:bottom w:val="none" w:sz="0" w:space="0" w:color="auto"/>
        <w:right w:val="none" w:sz="0" w:space="0" w:color="auto"/>
      </w:divBdr>
    </w:div>
    <w:div w:id="1163666317">
      <w:bodyDiv w:val="1"/>
      <w:marLeft w:val="0"/>
      <w:marRight w:val="0"/>
      <w:marTop w:val="0"/>
      <w:marBottom w:val="0"/>
      <w:divBdr>
        <w:top w:val="none" w:sz="0" w:space="0" w:color="auto"/>
        <w:left w:val="none" w:sz="0" w:space="0" w:color="auto"/>
        <w:bottom w:val="none" w:sz="0" w:space="0" w:color="auto"/>
        <w:right w:val="none" w:sz="0" w:space="0" w:color="auto"/>
      </w:divBdr>
    </w:div>
    <w:div w:id="1259680193">
      <w:bodyDiv w:val="1"/>
      <w:marLeft w:val="0"/>
      <w:marRight w:val="0"/>
      <w:marTop w:val="0"/>
      <w:marBottom w:val="0"/>
      <w:divBdr>
        <w:top w:val="none" w:sz="0" w:space="0" w:color="auto"/>
        <w:left w:val="none" w:sz="0" w:space="0" w:color="auto"/>
        <w:bottom w:val="none" w:sz="0" w:space="0" w:color="auto"/>
        <w:right w:val="none" w:sz="0" w:space="0" w:color="auto"/>
      </w:divBdr>
    </w:div>
    <w:div w:id="1291089700">
      <w:bodyDiv w:val="1"/>
      <w:marLeft w:val="0"/>
      <w:marRight w:val="0"/>
      <w:marTop w:val="0"/>
      <w:marBottom w:val="0"/>
      <w:divBdr>
        <w:top w:val="none" w:sz="0" w:space="0" w:color="auto"/>
        <w:left w:val="none" w:sz="0" w:space="0" w:color="auto"/>
        <w:bottom w:val="none" w:sz="0" w:space="0" w:color="auto"/>
        <w:right w:val="none" w:sz="0" w:space="0" w:color="auto"/>
      </w:divBdr>
    </w:div>
    <w:div w:id="1316296066">
      <w:bodyDiv w:val="1"/>
      <w:marLeft w:val="0"/>
      <w:marRight w:val="0"/>
      <w:marTop w:val="0"/>
      <w:marBottom w:val="0"/>
      <w:divBdr>
        <w:top w:val="none" w:sz="0" w:space="0" w:color="auto"/>
        <w:left w:val="none" w:sz="0" w:space="0" w:color="auto"/>
        <w:bottom w:val="none" w:sz="0" w:space="0" w:color="auto"/>
        <w:right w:val="none" w:sz="0" w:space="0" w:color="auto"/>
      </w:divBdr>
    </w:div>
    <w:div w:id="1339622613">
      <w:bodyDiv w:val="1"/>
      <w:marLeft w:val="0"/>
      <w:marRight w:val="0"/>
      <w:marTop w:val="0"/>
      <w:marBottom w:val="0"/>
      <w:divBdr>
        <w:top w:val="none" w:sz="0" w:space="0" w:color="auto"/>
        <w:left w:val="none" w:sz="0" w:space="0" w:color="auto"/>
        <w:bottom w:val="none" w:sz="0" w:space="0" w:color="auto"/>
        <w:right w:val="none" w:sz="0" w:space="0" w:color="auto"/>
      </w:divBdr>
    </w:div>
    <w:div w:id="1356032515">
      <w:bodyDiv w:val="1"/>
      <w:marLeft w:val="0"/>
      <w:marRight w:val="0"/>
      <w:marTop w:val="0"/>
      <w:marBottom w:val="0"/>
      <w:divBdr>
        <w:top w:val="none" w:sz="0" w:space="0" w:color="auto"/>
        <w:left w:val="none" w:sz="0" w:space="0" w:color="auto"/>
        <w:bottom w:val="none" w:sz="0" w:space="0" w:color="auto"/>
        <w:right w:val="none" w:sz="0" w:space="0" w:color="auto"/>
      </w:divBdr>
    </w:div>
    <w:div w:id="1384139074">
      <w:bodyDiv w:val="1"/>
      <w:marLeft w:val="0"/>
      <w:marRight w:val="0"/>
      <w:marTop w:val="0"/>
      <w:marBottom w:val="0"/>
      <w:divBdr>
        <w:top w:val="none" w:sz="0" w:space="0" w:color="auto"/>
        <w:left w:val="none" w:sz="0" w:space="0" w:color="auto"/>
        <w:bottom w:val="none" w:sz="0" w:space="0" w:color="auto"/>
        <w:right w:val="none" w:sz="0" w:space="0" w:color="auto"/>
      </w:divBdr>
    </w:div>
    <w:div w:id="1399590006">
      <w:bodyDiv w:val="1"/>
      <w:marLeft w:val="0"/>
      <w:marRight w:val="0"/>
      <w:marTop w:val="0"/>
      <w:marBottom w:val="0"/>
      <w:divBdr>
        <w:top w:val="none" w:sz="0" w:space="0" w:color="auto"/>
        <w:left w:val="none" w:sz="0" w:space="0" w:color="auto"/>
        <w:bottom w:val="none" w:sz="0" w:space="0" w:color="auto"/>
        <w:right w:val="none" w:sz="0" w:space="0" w:color="auto"/>
      </w:divBdr>
    </w:div>
    <w:div w:id="1445463476">
      <w:bodyDiv w:val="1"/>
      <w:marLeft w:val="0"/>
      <w:marRight w:val="0"/>
      <w:marTop w:val="0"/>
      <w:marBottom w:val="0"/>
      <w:divBdr>
        <w:top w:val="none" w:sz="0" w:space="0" w:color="auto"/>
        <w:left w:val="none" w:sz="0" w:space="0" w:color="auto"/>
        <w:bottom w:val="none" w:sz="0" w:space="0" w:color="auto"/>
        <w:right w:val="none" w:sz="0" w:space="0" w:color="auto"/>
      </w:divBdr>
    </w:div>
    <w:div w:id="1456098404">
      <w:bodyDiv w:val="1"/>
      <w:marLeft w:val="0"/>
      <w:marRight w:val="0"/>
      <w:marTop w:val="0"/>
      <w:marBottom w:val="0"/>
      <w:divBdr>
        <w:top w:val="none" w:sz="0" w:space="0" w:color="auto"/>
        <w:left w:val="none" w:sz="0" w:space="0" w:color="auto"/>
        <w:bottom w:val="none" w:sz="0" w:space="0" w:color="auto"/>
        <w:right w:val="none" w:sz="0" w:space="0" w:color="auto"/>
      </w:divBdr>
    </w:div>
    <w:div w:id="1500540682">
      <w:bodyDiv w:val="1"/>
      <w:marLeft w:val="0"/>
      <w:marRight w:val="0"/>
      <w:marTop w:val="0"/>
      <w:marBottom w:val="0"/>
      <w:divBdr>
        <w:top w:val="none" w:sz="0" w:space="0" w:color="auto"/>
        <w:left w:val="none" w:sz="0" w:space="0" w:color="auto"/>
        <w:bottom w:val="none" w:sz="0" w:space="0" w:color="auto"/>
        <w:right w:val="none" w:sz="0" w:space="0" w:color="auto"/>
      </w:divBdr>
    </w:div>
    <w:div w:id="1540969724">
      <w:bodyDiv w:val="1"/>
      <w:marLeft w:val="0"/>
      <w:marRight w:val="0"/>
      <w:marTop w:val="0"/>
      <w:marBottom w:val="0"/>
      <w:divBdr>
        <w:top w:val="none" w:sz="0" w:space="0" w:color="auto"/>
        <w:left w:val="none" w:sz="0" w:space="0" w:color="auto"/>
        <w:bottom w:val="none" w:sz="0" w:space="0" w:color="auto"/>
        <w:right w:val="none" w:sz="0" w:space="0" w:color="auto"/>
      </w:divBdr>
    </w:div>
    <w:div w:id="1573734128">
      <w:bodyDiv w:val="1"/>
      <w:marLeft w:val="0"/>
      <w:marRight w:val="0"/>
      <w:marTop w:val="0"/>
      <w:marBottom w:val="0"/>
      <w:divBdr>
        <w:top w:val="none" w:sz="0" w:space="0" w:color="auto"/>
        <w:left w:val="none" w:sz="0" w:space="0" w:color="auto"/>
        <w:bottom w:val="none" w:sz="0" w:space="0" w:color="auto"/>
        <w:right w:val="none" w:sz="0" w:space="0" w:color="auto"/>
      </w:divBdr>
    </w:div>
    <w:div w:id="1612205262">
      <w:bodyDiv w:val="1"/>
      <w:marLeft w:val="0"/>
      <w:marRight w:val="0"/>
      <w:marTop w:val="0"/>
      <w:marBottom w:val="0"/>
      <w:divBdr>
        <w:top w:val="none" w:sz="0" w:space="0" w:color="auto"/>
        <w:left w:val="none" w:sz="0" w:space="0" w:color="auto"/>
        <w:bottom w:val="none" w:sz="0" w:space="0" w:color="auto"/>
        <w:right w:val="none" w:sz="0" w:space="0" w:color="auto"/>
      </w:divBdr>
      <w:divsChild>
        <w:div w:id="378264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19994906">
      <w:bodyDiv w:val="1"/>
      <w:marLeft w:val="0"/>
      <w:marRight w:val="0"/>
      <w:marTop w:val="0"/>
      <w:marBottom w:val="0"/>
      <w:divBdr>
        <w:top w:val="none" w:sz="0" w:space="0" w:color="auto"/>
        <w:left w:val="none" w:sz="0" w:space="0" w:color="auto"/>
        <w:bottom w:val="none" w:sz="0" w:space="0" w:color="auto"/>
        <w:right w:val="none" w:sz="0" w:space="0" w:color="auto"/>
      </w:divBdr>
    </w:div>
    <w:div w:id="1621297140">
      <w:bodyDiv w:val="1"/>
      <w:marLeft w:val="0"/>
      <w:marRight w:val="0"/>
      <w:marTop w:val="0"/>
      <w:marBottom w:val="0"/>
      <w:divBdr>
        <w:top w:val="none" w:sz="0" w:space="0" w:color="auto"/>
        <w:left w:val="none" w:sz="0" w:space="0" w:color="auto"/>
        <w:bottom w:val="none" w:sz="0" w:space="0" w:color="auto"/>
        <w:right w:val="none" w:sz="0" w:space="0" w:color="auto"/>
      </w:divBdr>
    </w:div>
    <w:div w:id="1663045725">
      <w:bodyDiv w:val="1"/>
      <w:marLeft w:val="0"/>
      <w:marRight w:val="0"/>
      <w:marTop w:val="0"/>
      <w:marBottom w:val="0"/>
      <w:divBdr>
        <w:top w:val="none" w:sz="0" w:space="0" w:color="auto"/>
        <w:left w:val="none" w:sz="0" w:space="0" w:color="auto"/>
        <w:bottom w:val="none" w:sz="0" w:space="0" w:color="auto"/>
        <w:right w:val="none" w:sz="0" w:space="0" w:color="auto"/>
      </w:divBdr>
    </w:div>
    <w:div w:id="1668706098">
      <w:bodyDiv w:val="1"/>
      <w:marLeft w:val="0"/>
      <w:marRight w:val="0"/>
      <w:marTop w:val="0"/>
      <w:marBottom w:val="0"/>
      <w:divBdr>
        <w:top w:val="none" w:sz="0" w:space="0" w:color="auto"/>
        <w:left w:val="none" w:sz="0" w:space="0" w:color="auto"/>
        <w:bottom w:val="none" w:sz="0" w:space="0" w:color="auto"/>
        <w:right w:val="none" w:sz="0" w:space="0" w:color="auto"/>
      </w:divBdr>
    </w:div>
    <w:div w:id="1681272287">
      <w:bodyDiv w:val="1"/>
      <w:marLeft w:val="0"/>
      <w:marRight w:val="0"/>
      <w:marTop w:val="0"/>
      <w:marBottom w:val="0"/>
      <w:divBdr>
        <w:top w:val="none" w:sz="0" w:space="0" w:color="auto"/>
        <w:left w:val="none" w:sz="0" w:space="0" w:color="auto"/>
        <w:bottom w:val="none" w:sz="0" w:space="0" w:color="auto"/>
        <w:right w:val="none" w:sz="0" w:space="0" w:color="auto"/>
      </w:divBdr>
    </w:div>
    <w:div w:id="1688288471">
      <w:bodyDiv w:val="1"/>
      <w:marLeft w:val="0"/>
      <w:marRight w:val="0"/>
      <w:marTop w:val="0"/>
      <w:marBottom w:val="0"/>
      <w:divBdr>
        <w:top w:val="none" w:sz="0" w:space="0" w:color="auto"/>
        <w:left w:val="none" w:sz="0" w:space="0" w:color="auto"/>
        <w:bottom w:val="none" w:sz="0" w:space="0" w:color="auto"/>
        <w:right w:val="none" w:sz="0" w:space="0" w:color="auto"/>
      </w:divBdr>
    </w:div>
    <w:div w:id="1688406860">
      <w:bodyDiv w:val="1"/>
      <w:marLeft w:val="0"/>
      <w:marRight w:val="0"/>
      <w:marTop w:val="0"/>
      <w:marBottom w:val="0"/>
      <w:divBdr>
        <w:top w:val="none" w:sz="0" w:space="0" w:color="auto"/>
        <w:left w:val="none" w:sz="0" w:space="0" w:color="auto"/>
        <w:bottom w:val="none" w:sz="0" w:space="0" w:color="auto"/>
        <w:right w:val="none" w:sz="0" w:space="0" w:color="auto"/>
      </w:divBdr>
    </w:div>
    <w:div w:id="1693410548">
      <w:bodyDiv w:val="1"/>
      <w:marLeft w:val="0"/>
      <w:marRight w:val="0"/>
      <w:marTop w:val="0"/>
      <w:marBottom w:val="0"/>
      <w:divBdr>
        <w:top w:val="none" w:sz="0" w:space="0" w:color="auto"/>
        <w:left w:val="none" w:sz="0" w:space="0" w:color="auto"/>
        <w:bottom w:val="none" w:sz="0" w:space="0" w:color="auto"/>
        <w:right w:val="none" w:sz="0" w:space="0" w:color="auto"/>
      </w:divBdr>
    </w:div>
    <w:div w:id="1693721716">
      <w:bodyDiv w:val="1"/>
      <w:marLeft w:val="0"/>
      <w:marRight w:val="0"/>
      <w:marTop w:val="0"/>
      <w:marBottom w:val="0"/>
      <w:divBdr>
        <w:top w:val="none" w:sz="0" w:space="0" w:color="auto"/>
        <w:left w:val="none" w:sz="0" w:space="0" w:color="auto"/>
        <w:bottom w:val="none" w:sz="0" w:space="0" w:color="auto"/>
        <w:right w:val="none" w:sz="0" w:space="0" w:color="auto"/>
      </w:divBdr>
      <w:divsChild>
        <w:div w:id="7859274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01472288">
      <w:bodyDiv w:val="1"/>
      <w:marLeft w:val="0"/>
      <w:marRight w:val="0"/>
      <w:marTop w:val="0"/>
      <w:marBottom w:val="0"/>
      <w:divBdr>
        <w:top w:val="none" w:sz="0" w:space="0" w:color="auto"/>
        <w:left w:val="none" w:sz="0" w:space="0" w:color="auto"/>
        <w:bottom w:val="none" w:sz="0" w:space="0" w:color="auto"/>
        <w:right w:val="none" w:sz="0" w:space="0" w:color="auto"/>
      </w:divBdr>
      <w:divsChild>
        <w:div w:id="2065286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18318441">
      <w:bodyDiv w:val="1"/>
      <w:marLeft w:val="0"/>
      <w:marRight w:val="0"/>
      <w:marTop w:val="0"/>
      <w:marBottom w:val="0"/>
      <w:divBdr>
        <w:top w:val="none" w:sz="0" w:space="0" w:color="auto"/>
        <w:left w:val="none" w:sz="0" w:space="0" w:color="auto"/>
        <w:bottom w:val="none" w:sz="0" w:space="0" w:color="auto"/>
        <w:right w:val="none" w:sz="0" w:space="0" w:color="auto"/>
      </w:divBdr>
    </w:div>
    <w:div w:id="1729255570">
      <w:bodyDiv w:val="1"/>
      <w:marLeft w:val="0"/>
      <w:marRight w:val="0"/>
      <w:marTop w:val="0"/>
      <w:marBottom w:val="0"/>
      <w:divBdr>
        <w:top w:val="none" w:sz="0" w:space="0" w:color="auto"/>
        <w:left w:val="none" w:sz="0" w:space="0" w:color="auto"/>
        <w:bottom w:val="none" w:sz="0" w:space="0" w:color="auto"/>
        <w:right w:val="none" w:sz="0" w:space="0" w:color="auto"/>
      </w:divBdr>
    </w:div>
    <w:div w:id="1755005646">
      <w:bodyDiv w:val="1"/>
      <w:marLeft w:val="0"/>
      <w:marRight w:val="0"/>
      <w:marTop w:val="0"/>
      <w:marBottom w:val="0"/>
      <w:divBdr>
        <w:top w:val="none" w:sz="0" w:space="0" w:color="auto"/>
        <w:left w:val="none" w:sz="0" w:space="0" w:color="auto"/>
        <w:bottom w:val="none" w:sz="0" w:space="0" w:color="auto"/>
        <w:right w:val="none" w:sz="0" w:space="0" w:color="auto"/>
      </w:divBdr>
    </w:div>
    <w:div w:id="1776289812">
      <w:bodyDiv w:val="1"/>
      <w:marLeft w:val="0"/>
      <w:marRight w:val="0"/>
      <w:marTop w:val="0"/>
      <w:marBottom w:val="0"/>
      <w:divBdr>
        <w:top w:val="none" w:sz="0" w:space="0" w:color="auto"/>
        <w:left w:val="none" w:sz="0" w:space="0" w:color="auto"/>
        <w:bottom w:val="none" w:sz="0" w:space="0" w:color="auto"/>
        <w:right w:val="none" w:sz="0" w:space="0" w:color="auto"/>
      </w:divBdr>
    </w:div>
    <w:div w:id="1790318406">
      <w:bodyDiv w:val="1"/>
      <w:marLeft w:val="0"/>
      <w:marRight w:val="0"/>
      <w:marTop w:val="0"/>
      <w:marBottom w:val="0"/>
      <w:divBdr>
        <w:top w:val="none" w:sz="0" w:space="0" w:color="auto"/>
        <w:left w:val="none" w:sz="0" w:space="0" w:color="auto"/>
        <w:bottom w:val="none" w:sz="0" w:space="0" w:color="auto"/>
        <w:right w:val="none" w:sz="0" w:space="0" w:color="auto"/>
      </w:divBdr>
    </w:div>
    <w:div w:id="1792244573">
      <w:bodyDiv w:val="1"/>
      <w:marLeft w:val="0"/>
      <w:marRight w:val="0"/>
      <w:marTop w:val="0"/>
      <w:marBottom w:val="0"/>
      <w:divBdr>
        <w:top w:val="none" w:sz="0" w:space="0" w:color="auto"/>
        <w:left w:val="none" w:sz="0" w:space="0" w:color="auto"/>
        <w:bottom w:val="none" w:sz="0" w:space="0" w:color="auto"/>
        <w:right w:val="none" w:sz="0" w:space="0" w:color="auto"/>
      </w:divBdr>
    </w:div>
    <w:div w:id="1798639974">
      <w:bodyDiv w:val="1"/>
      <w:marLeft w:val="0"/>
      <w:marRight w:val="0"/>
      <w:marTop w:val="0"/>
      <w:marBottom w:val="0"/>
      <w:divBdr>
        <w:top w:val="none" w:sz="0" w:space="0" w:color="auto"/>
        <w:left w:val="none" w:sz="0" w:space="0" w:color="auto"/>
        <w:bottom w:val="none" w:sz="0" w:space="0" w:color="auto"/>
        <w:right w:val="none" w:sz="0" w:space="0" w:color="auto"/>
      </w:divBdr>
    </w:div>
    <w:div w:id="1812625460">
      <w:bodyDiv w:val="1"/>
      <w:marLeft w:val="0"/>
      <w:marRight w:val="0"/>
      <w:marTop w:val="0"/>
      <w:marBottom w:val="0"/>
      <w:divBdr>
        <w:top w:val="none" w:sz="0" w:space="0" w:color="auto"/>
        <w:left w:val="none" w:sz="0" w:space="0" w:color="auto"/>
        <w:bottom w:val="none" w:sz="0" w:space="0" w:color="auto"/>
        <w:right w:val="none" w:sz="0" w:space="0" w:color="auto"/>
      </w:divBdr>
    </w:div>
    <w:div w:id="1816338451">
      <w:bodyDiv w:val="1"/>
      <w:marLeft w:val="0"/>
      <w:marRight w:val="0"/>
      <w:marTop w:val="0"/>
      <w:marBottom w:val="0"/>
      <w:divBdr>
        <w:top w:val="none" w:sz="0" w:space="0" w:color="auto"/>
        <w:left w:val="none" w:sz="0" w:space="0" w:color="auto"/>
        <w:bottom w:val="none" w:sz="0" w:space="0" w:color="auto"/>
        <w:right w:val="none" w:sz="0" w:space="0" w:color="auto"/>
      </w:divBdr>
    </w:div>
    <w:div w:id="1818065845">
      <w:bodyDiv w:val="1"/>
      <w:marLeft w:val="0"/>
      <w:marRight w:val="0"/>
      <w:marTop w:val="0"/>
      <w:marBottom w:val="0"/>
      <w:divBdr>
        <w:top w:val="none" w:sz="0" w:space="0" w:color="auto"/>
        <w:left w:val="none" w:sz="0" w:space="0" w:color="auto"/>
        <w:bottom w:val="none" w:sz="0" w:space="0" w:color="auto"/>
        <w:right w:val="none" w:sz="0" w:space="0" w:color="auto"/>
      </w:divBdr>
    </w:div>
    <w:div w:id="1821383111">
      <w:bodyDiv w:val="1"/>
      <w:marLeft w:val="0"/>
      <w:marRight w:val="0"/>
      <w:marTop w:val="0"/>
      <w:marBottom w:val="0"/>
      <w:divBdr>
        <w:top w:val="none" w:sz="0" w:space="0" w:color="auto"/>
        <w:left w:val="none" w:sz="0" w:space="0" w:color="auto"/>
        <w:bottom w:val="none" w:sz="0" w:space="0" w:color="auto"/>
        <w:right w:val="none" w:sz="0" w:space="0" w:color="auto"/>
      </w:divBdr>
      <w:divsChild>
        <w:div w:id="1785035185">
          <w:marLeft w:val="0"/>
          <w:marRight w:val="480"/>
          <w:marTop w:val="450"/>
          <w:marBottom w:val="0"/>
          <w:divBdr>
            <w:top w:val="none" w:sz="0" w:space="0" w:color="auto"/>
            <w:left w:val="none" w:sz="0" w:space="0" w:color="auto"/>
            <w:bottom w:val="none" w:sz="0" w:space="0" w:color="auto"/>
            <w:right w:val="none" w:sz="0" w:space="0" w:color="auto"/>
          </w:divBdr>
        </w:div>
        <w:div w:id="194733766">
          <w:marLeft w:val="0"/>
          <w:marRight w:val="0"/>
          <w:marTop w:val="450"/>
          <w:marBottom w:val="0"/>
          <w:divBdr>
            <w:top w:val="none" w:sz="0" w:space="0" w:color="auto"/>
            <w:left w:val="none" w:sz="0" w:space="0" w:color="auto"/>
            <w:bottom w:val="none" w:sz="0" w:space="0" w:color="auto"/>
            <w:right w:val="none" w:sz="0" w:space="0" w:color="auto"/>
          </w:divBdr>
          <w:divsChild>
            <w:div w:id="886526718">
              <w:marLeft w:val="0"/>
              <w:marRight w:val="0"/>
              <w:marTop w:val="0"/>
              <w:marBottom w:val="0"/>
              <w:divBdr>
                <w:top w:val="none" w:sz="0" w:space="0" w:color="auto"/>
                <w:left w:val="none" w:sz="0" w:space="0" w:color="auto"/>
                <w:bottom w:val="none" w:sz="0" w:space="0" w:color="auto"/>
                <w:right w:val="none" w:sz="0" w:space="0" w:color="auto"/>
              </w:divBdr>
            </w:div>
            <w:div w:id="124526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301977">
      <w:bodyDiv w:val="1"/>
      <w:marLeft w:val="0"/>
      <w:marRight w:val="0"/>
      <w:marTop w:val="0"/>
      <w:marBottom w:val="0"/>
      <w:divBdr>
        <w:top w:val="none" w:sz="0" w:space="0" w:color="auto"/>
        <w:left w:val="none" w:sz="0" w:space="0" w:color="auto"/>
        <w:bottom w:val="none" w:sz="0" w:space="0" w:color="auto"/>
        <w:right w:val="none" w:sz="0" w:space="0" w:color="auto"/>
      </w:divBdr>
    </w:div>
    <w:div w:id="1889564380">
      <w:bodyDiv w:val="1"/>
      <w:marLeft w:val="0"/>
      <w:marRight w:val="0"/>
      <w:marTop w:val="0"/>
      <w:marBottom w:val="0"/>
      <w:divBdr>
        <w:top w:val="none" w:sz="0" w:space="0" w:color="auto"/>
        <w:left w:val="none" w:sz="0" w:space="0" w:color="auto"/>
        <w:bottom w:val="none" w:sz="0" w:space="0" w:color="auto"/>
        <w:right w:val="none" w:sz="0" w:space="0" w:color="auto"/>
      </w:divBdr>
    </w:div>
    <w:div w:id="1913806390">
      <w:bodyDiv w:val="1"/>
      <w:marLeft w:val="0"/>
      <w:marRight w:val="0"/>
      <w:marTop w:val="0"/>
      <w:marBottom w:val="0"/>
      <w:divBdr>
        <w:top w:val="none" w:sz="0" w:space="0" w:color="auto"/>
        <w:left w:val="none" w:sz="0" w:space="0" w:color="auto"/>
        <w:bottom w:val="none" w:sz="0" w:space="0" w:color="auto"/>
        <w:right w:val="none" w:sz="0" w:space="0" w:color="auto"/>
      </w:divBdr>
    </w:div>
    <w:div w:id="1918053749">
      <w:bodyDiv w:val="1"/>
      <w:marLeft w:val="0"/>
      <w:marRight w:val="0"/>
      <w:marTop w:val="0"/>
      <w:marBottom w:val="0"/>
      <w:divBdr>
        <w:top w:val="none" w:sz="0" w:space="0" w:color="auto"/>
        <w:left w:val="none" w:sz="0" w:space="0" w:color="auto"/>
        <w:bottom w:val="none" w:sz="0" w:space="0" w:color="auto"/>
        <w:right w:val="none" w:sz="0" w:space="0" w:color="auto"/>
      </w:divBdr>
    </w:div>
    <w:div w:id="1980917763">
      <w:bodyDiv w:val="1"/>
      <w:marLeft w:val="0"/>
      <w:marRight w:val="0"/>
      <w:marTop w:val="0"/>
      <w:marBottom w:val="0"/>
      <w:divBdr>
        <w:top w:val="none" w:sz="0" w:space="0" w:color="auto"/>
        <w:left w:val="none" w:sz="0" w:space="0" w:color="auto"/>
        <w:bottom w:val="none" w:sz="0" w:space="0" w:color="auto"/>
        <w:right w:val="none" w:sz="0" w:space="0" w:color="auto"/>
      </w:divBdr>
      <w:divsChild>
        <w:div w:id="167163619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05627785">
      <w:bodyDiv w:val="1"/>
      <w:marLeft w:val="0"/>
      <w:marRight w:val="0"/>
      <w:marTop w:val="0"/>
      <w:marBottom w:val="0"/>
      <w:divBdr>
        <w:top w:val="none" w:sz="0" w:space="0" w:color="auto"/>
        <w:left w:val="none" w:sz="0" w:space="0" w:color="auto"/>
        <w:bottom w:val="none" w:sz="0" w:space="0" w:color="auto"/>
        <w:right w:val="none" w:sz="0" w:space="0" w:color="auto"/>
      </w:divBdr>
    </w:div>
    <w:div w:id="2012102651">
      <w:bodyDiv w:val="1"/>
      <w:marLeft w:val="0"/>
      <w:marRight w:val="0"/>
      <w:marTop w:val="0"/>
      <w:marBottom w:val="0"/>
      <w:divBdr>
        <w:top w:val="none" w:sz="0" w:space="0" w:color="auto"/>
        <w:left w:val="none" w:sz="0" w:space="0" w:color="auto"/>
        <w:bottom w:val="none" w:sz="0" w:space="0" w:color="auto"/>
        <w:right w:val="none" w:sz="0" w:space="0" w:color="auto"/>
      </w:divBdr>
    </w:div>
    <w:div w:id="2027050992">
      <w:bodyDiv w:val="1"/>
      <w:marLeft w:val="0"/>
      <w:marRight w:val="0"/>
      <w:marTop w:val="0"/>
      <w:marBottom w:val="0"/>
      <w:divBdr>
        <w:top w:val="none" w:sz="0" w:space="0" w:color="auto"/>
        <w:left w:val="none" w:sz="0" w:space="0" w:color="auto"/>
        <w:bottom w:val="none" w:sz="0" w:space="0" w:color="auto"/>
        <w:right w:val="none" w:sz="0" w:space="0" w:color="auto"/>
      </w:divBdr>
    </w:div>
    <w:div w:id="2060279543">
      <w:bodyDiv w:val="1"/>
      <w:marLeft w:val="0"/>
      <w:marRight w:val="0"/>
      <w:marTop w:val="0"/>
      <w:marBottom w:val="0"/>
      <w:divBdr>
        <w:top w:val="none" w:sz="0" w:space="0" w:color="auto"/>
        <w:left w:val="none" w:sz="0" w:space="0" w:color="auto"/>
        <w:bottom w:val="none" w:sz="0" w:space="0" w:color="auto"/>
        <w:right w:val="none" w:sz="0" w:space="0" w:color="auto"/>
      </w:divBdr>
      <w:divsChild>
        <w:div w:id="1445341452">
          <w:marLeft w:val="0"/>
          <w:marRight w:val="0"/>
          <w:marTop w:val="0"/>
          <w:marBottom w:val="0"/>
          <w:divBdr>
            <w:top w:val="none" w:sz="0" w:space="0" w:color="auto"/>
            <w:left w:val="none" w:sz="0" w:space="0" w:color="auto"/>
            <w:bottom w:val="none" w:sz="0" w:space="0" w:color="auto"/>
            <w:right w:val="none" w:sz="0" w:space="0" w:color="auto"/>
          </w:divBdr>
          <w:divsChild>
            <w:div w:id="940454914">
              <w:marLeft w:val="0"/>
              <w:marRight w:val="0"/>
              <w:marTop w:val="0"/>
              <w:marBottom w:val="0"/>
              <w:divBdr>
                <w:top w:val="none" w:sz="0" w:space="0" w:color="auto"/>
                <w:left w:val="none" w:sz="0" w:space="0" w:color="auto"/>
                <w:bottom w:val="none" w:sz="0" w:space="0" w:color="auto"/>
                <w:right w:val="none" w:sz="0" w:space="0" w:color="auto"/>
              </w:divBdr>
              <w:divsChild>
                <w:div w:id="1090783594">
                  <w:marLeft w:val="0"/>
                  <w:marRight w:val="0"/>
                  <w:marTop w:val="0"/>
                  <w:marBottom w:val="0"/>
                  <w:divBdr>
                    <w:top w:val="none" w:sz="0" w:space="0" w:color="auto"/>
                    <w:left w:val="none" w:sz="0" w:space="0" w:color="auto"/>
                    <w:bottom w:val="none" w:sz="0" w:space="0" w:color="auto"/>
                    <w:right w:val="none" w:sz="0" w:space="0" w:color="auto"/>
                  </w:divBdr>
                  <w:divsChild>
                    <w:div w:id="1595626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6069049">
          <w:marLeft w:val="0"/>
          <w:marRight w:val="0"/>
          <w:marTop w:val="0"/>
          <w:marBottom w:val="0"/>
          <w:divBdr>
            <w:top w:val="none" w:sz="0" w:space="0" w:color="auto"/>
            <w:left w:val="none" w:sz="0" w:space="0" w:color="auto"/>
            <w:bottom w:val="none" w:sz="0" w:space="0" w:color="auto"/>
            <w:right w:val="none" w:sz="0" w:space="0" w:color="auto"/>
          </w:divBdr>
          <w:divsChild>
            <w:div w:id="104009175">
              <w:marLeft w:val="0"/>
              <w:marRight w:val="0"/>
              <w:marTop w:val="0"/>
              <w:marBottom w:val="0"/>
              <w:divBdr>
                <w:top w:val="none" w:sz="0" w:space="0" w:color="auto"/>
                <w:left w:val="none" w:sz="0" w:space="0" w:color="auto"/>
                <w:bottom w:val="none" w:sz="0" w:space="0" w:color="auto"/>
                <w:right w:val="none" w:sz="0" w:space="0" w:color="auto"/>
              </w:divBdr>
              <w:divsChild>
                <w:div w:id="1112633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4325755">
      <w:bodyDiv w:val="1"/>
      <w:marLeft w:val="0"/>
      <w:marRight w:val="0"/>
      <w:marTop w:val="0"/>
      <w:marBottom w:val="0"/>
      <w:divBdr>
        <w:top w:val="none" w:sz="0" w:space="0" w:color="auto"/>
        <w:left w:val="none" w:sz="0" w:space="0" w:color="auto"/>
        <w:bottom w:val="none" w:sz="0" w:space="0" w:color="auto"/>
        <w:right w:val="none" w:sz="0" w:space="0" w:color="auto"/>
      </w:divBdr>
      <w:divsChild>
        <w:div w:id="1584490260">
          <w:marLeft w:val="0"/>
          <w:marRight w:val="480"/>
          <w:marTop w:val="450"/>
          <w:marBottom w:val="0"/>
          <w:divBdr>
            <w:top w:val="none" w:sz="0" w:space="0" w:color="auto"/>
            <w:left w:val="none" w:sz="0" w:space="0" w:color="auto"/>
            <w:bottom w:val="none" w:sz="0" w:space="0" w:color="auto"/>
            <w:right w:val="none" w:sz="0" w:space="0" w:color="auto"/>
          </w:divBdr>
        </w:div>
        <w:div w:id="1175919915">
          <w:marLeft w:val="0"/>
          <w:marRight w:val="0"/>
          <w:marTop w:val="450"/>
          <w:marBottom w:val="0"/>
          <w:divBdr>
            <w:top w:val="none" w:sz="0" w:space="0" w:color="auto"/>
            <w:left w:val="none" w:sz="0" w:space="0" w:color="auto"/>
            <w:bottom w:val="none" w:sz="0" w:space="0" w:color="auto"/>
            <w:right w:val="none" w:sz="0" w:space="0" w:color="auto"/>
          </w:divBdr>
          <w:divsChild>
            <w:div w:id="383137274">
              <w:marLeft w:val="0"/>
              <w:marRight w:val="0"/>
              <w:marTop w:val="0"/>
              <w:marBottom w:val="0"/>
              <w:divBdr>
                <w:top w:val="none" w:sz="0" w:space="0" w:color="auto"/>
                <w:left w:val="none" w:sz="0" w:space="0" w:color="auto"/>
                <w:bottom w:val="none" w:sz="0" w:space="0" w:color="auto"/>
                <w:right w:val="none" w:sz="0" w:space="0" w:color="auto"/>
              </w:divBdr>
            </w:div>
            <w:div w:id="195409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007227">
      <w:bodyDiv w:val="1"/>
      <w:marLeft w:val="0"/>
      <w:marRight w:val="0"/>
      <w:marTop w:val="0"/>
      <w:marBottom w:val="0"/>
      <w:divBdr>
        <w:top w:val="none" w:sz="0" w:space="0" w:color="auto"/>
        <w:left w:val="none" w:sz="0" w:space="0" w:color="auto"/>
        <w:bottom w:val="none" w:sz="0" w:space="0" w:color="auto"/>
        <w:right w:val="none" w:sz="0" w:space="0" w:color="auto"/>
      </w:divBdr>
    </w:div>
    <w:div w:id="2084796517">
      <w:bodyDiv w:val="1"/>
      <w:marLeft w:val="0"/>
      <w:marRight w:val="0"/>
      <w:marTop w:val="0"/>
      <w:marBottom w:val="0"/>
      <w:divBdr>
        <w:top w:val="none" w:sz="0" w:space="0" w:color="auto"/>
        <w:left w:val="none" w:sz="0" w:space="0" w:color="auto"/>
        <w:bottom w:val="none" w:sz="0" w:space="0" w:color="auto"/>
        <w:right w:val="none" w:sz="0" w:space="0" w:color="auto"/>
      </w:divBdr>
    </w:div>
    <w:div w:id="2134247844">
      <w:bodyDiv w:val="1"/>
      <w:marLeft w:val="0"/>
      <w:marRight w:val="0"/>
      <w:marTop w:val="0"/>
      <w:marBottom w:val="0"/>
      <w:divBdr>
        <w:top w:val="none" w:sz="0" w:space="0" w:color="auto"/>
        <w:left w:val="none" w:sz="0" w:space="0" w:color="auto"/>
        <w:bottom w:val="none" w:sz="0" w:space="0" w:color="auto"/>
        <w:right w:val="none" w:sz="0" w:space="0" w:color="auto"/>
      </w:divBdr>
    </w:div>
    <w:div w:id="2137214909">
      <w:bodyDiv w:val="1"/>
      <w:marLeft w:val="0"/>
      <w:marRight w:val="0"/>
      <w:marTop w:val="0"/>
      <w:marBottom w:val="0"/>
      <w:divBdr>
        <w:top w:val="none" w:sz="0" w:space="0" w:color="auto"/>
        <w:left w:val="none" w:sz="0" w:space="0" w:color="auto"/>
        <w:bottom w:val="none" w:sz="0" w:space="0" w:color="auto"/>
        <w:right w:val="none" w:sz="0" w:space="0" w:color="auto"/>
      </w:divBdr>
    </w:div>
    <w:div w:id="2141875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sv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sv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sv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217D21-1259-8846-9924-9DFE9C7738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15</Pages>
  <Words>2361</Words>
  <Characters>13459</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15789</CharactersWithSpaces>
  <SharedDoc>false</SharedDoc>
  <HLinks>
    <vt:vector size="60" baseType="variant">
      <vt:variant>
        <vt:i4>3538988</vt:i4>
      </vt:variant>
      <vt:variant>
        <vt:i4>171</vt:i4>
      </vt:variant>
      <vt:variant>
        <vt:i4>0</vt:i4>
      </vt:variant>
      <vt:variant>
        <vt:i4>5</vt:i4>
      </vt:variant>
      <vt:variant>
        <vt:lpwstr>https://hopbase.cgrb.oregonstate.edu/index.html</vt:lpwstr>
      </vt:variant>
      <vt:variant>
        <vt:lpwstr/>
      </vt:variant>
      <vt:variant>
        <vt:i4>5636104</vt:i4>
      </vt:variant>
      <vt:variant>
        <vt:i4>168</vt:i4>
      </vt:variant>
      <vt:variant>
        <vt:i4>0</vt:i4>
      </vt:variant>
      <vt:variant>
        <vt:i4>5</vt:i4>
      </vt:variant>
      <vt:variant>
        <vt:lpwstr>https://www.ncbi.nlm.nih.gov/</vt:lpwstr>
      </vt:variant>
      <vt:variant>
        <vt:lpwstr/>
      </vt:variant>
      <vt:variant>
        <vt:i4>5046301</vt:i4>
      </vt:variant>
      <vt:variant>
        <vt:i4>21</vt:i4>
      </vt:variant>
      <vt:variant>
        <vt:i4>0</vt:i4>
      </vt:variant>
      <vt:variant>
        <vt:i4>5</vt:i4>
      </vt:variant>
      <vt:variant>
        <vt:lpwstr>https://doi.org/10.1016/j.abb.2020.108647</vt:lpwstr>
      </vt:variant>
      <vt:variant>
        <vt:lpwstr/>
      </vt:variant>
      <vt:variant>
        <vt:i4>3997800</vt:i4>
      </vt:variant>
      <vt:variant>
        <vt:i4>18</vt:i4>
      </vt:variant>
      <vt:variant>
        <vt:i4>0</vt:i4>
      </vt:variant>
      <vt:variant>
        <vt:i4>5</vt:i4>
      </vt:variant>
      <vt:variant>
        <vt:lpwstr>https://doi.org/10.1073/pnas.1721395115</vt:lpwstr>
      </vt:variant>
      <vt:variant>
        <vt:lpwstr/>
      </vt:variant>
      <vt:variant>
        <vt:i4>3997802</vt:i4>
      </vt:variant>
      <vt:variant>
        <vt:i4>15</vt:i4>
      </vt:variant>
      <vt:variant>
        <vt:i4>0</vt:i4>
      </vt:variant>
      <vt:variant>
        <vt:i4>5</vt:i4>
      </vt:variant>
      <vt:variant>
        <vt:lpwstr>https://doi.org/10.1093/pcp/pcu169</vt:lpwstr>
      </vt:variant>
      <vt:variant>
        <vt:lpwstr/>
      </vt:variant>
      <vt:variant>
        <vt:i4>5832773</vt:i4>
      </vt:variant>
      <vt:variant>
        <vt:i4>12</vt:i4>
      </vt:variant>
      <vt:variant>
        <vt:i4>0</vt:i4>
      </vt:variant>
      <vt:variant>
        <vt:i4>5</vt:i4>
      </vt:variant>
      <vt:variant>
        <vt:lpwstr>https://doi.org/10.1093/aobpla/plz074</vt:lpwstr>
      </vt:variant>
      <vt:variant>
        <vt:lpwstr/>
      </vt:variant>
      <vt:variant>
        <vt:i4>786454</vt:i4>
      </vt:variant>
      <vt:variant>
        <vt:i4>9</vt:i4>
      </vt:variant>
      <vt:variant>
        <vt:i4>0</vt:i4>
      </vt:variant>
      <vt:variant>
        <vt:i4>5</vt:i4>
      </vt:variant>
      <vt:variant>
        <vt:lpwstr>https://doi.org/10.1038/s41438-020-0295-3</vt:lpwstr>
      </vt:variant>
      <vt:variant>
        <vt:lpwstr/>
      </vt:variant>
      <vt:variant>
        <vt:i4>86</vt:i4>
      </vt:variant>
      <vt:variant>
        <vt:i4>6</vt:i4>
      </vt:variant>
      <vt:variant>
        <vt:i4>0</vt:i4>
      </vt:variant>
      <vt:variant>
        <vt:i4>5</vt:i4>
      </vt:variant>
      <vt:variant>
        <vt:lpwstr>https://doi.org/10.1101/2020.01.03.894428</vt:lpwstr>
      </vt:variant>
      <vt:variant>
        <vt:lpwstr/>
      </vt:variant>
      <vt:variant>
        <vt:i4>5177439</vt:i4>
      </vt:variant>
      <vt:variant>
        <vt:i4>3</vt:i4>
      </vt:variant>
      <vt:variant>
        <vt:i4>0</vt:i4>
      </vt:variant>
      <vt:variant>
        <vt:i4>5</vt:i4>
      </vt:variant>
      <vt:variant>
        <vt:lpwstr>https://doi.org/10.1111/nph.17243</vt:lpwstr>
      </vt:variant>
      <vt:variant>
        <vt:lpwstr/>
      </vt:variant>
      <vt:variant>
        <vt:i4>4653079</vt:i4>
      </vt:variant>
      <vt:variant>
        <vt:i4>0</vt:i4>
      </vt:variant>
      <vt:variant>
        <vt:i4>0</vt:i4>
      </vt:variant>
      <vt:variant>
        <vt:i4>5</vt:i4>
      </vt:variant>
      <vt:variant>
        <vt:lpwstr>https://doi.org/10.1101/gr.242594.118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Villard, Cloe</dc:creator>
  <cp:keywords/>
  <dc:description/>
  <cp:lastModifiedBy>Velzen, Robin van</cp:lastModifiedBy>
  <cp:revision>74</cp:revision>
  <cp:lastPrinted>2025-06-05T12:48:00Z</cp:lastPrinted>
  <dcterms:created xsi:type="dcterms:W3CDTF">2025-08-02T16:03:00Z</dcterms:created>
  <dcterms:modified xsi:type="dcterms:W3CDTF">2025-11-06T10:50:00Z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id="S89t77IM"/&gt;&lt;style id="http://www.zotero.org/styles/new-phytologist" hasBibliography="1" bibliographyStyleHasBeenSet="1"/&gt;&lt;prefs&gt;&lt;pref name="fieldType" value="Field"/&gt;&lt;pref name="automaticJournalA</vt:lpwstr>
  </property>
  <property fmtid="{D5CDD505-2E9C-101B-9397-08002B2CF9AE}" pid="3" name="ZOTERO_PREF_2">
    <vt:lpwstr>bbreviations" value="true"/&gt;&lt;/prefs&gt;&lt;/data&gt;</vt:lpwstr>
  </property>
</Properties>
</file>