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73532" w14:textId="3950F174" w:rsidR="00A057A3" w:rsidRPr="00013D61" w:rsidRDefault="005048CD" w:rsidP="00F567C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="Arial" w:eastAsia="Arial" w:hAnsi="Arial" w:cs="Arial"/>
          <w:b/>
          <w:bCs/>
          <w:i/>
          <w:iCs/>
          <w:color w:val="000000" w:themeColor="text1"/>
          <w:sz w:val="30"/>
          <w:szCs w:val="30"/>
        </w:rPr>
      </w:pPr>
      <w:r w:rsidRPr="00013D61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 xml:space="preserve">Mapping the Technological and Pharmacological Landscape of </w:t>
      </w:r>
      <w:r w:rsidRPr="00013D61">
        <w:rPr>
          <w:rFonts w:ascii="Arial" w:eastAsia="Arial" w:hAnsi="Arial" w:cs="Arial"/>
          <w:b/>
          <w:bCs/>
          <w:i/>
          <w:iCs/>
          <w:color w:val="000000" w:themeColor="text1"/>
          <w:sz w:val="30"/>
          <w:szCs w:val="30"/>
        </w:rPr>
        <w:t>Casearia sylvestris</w:t>
      </w:r>
      <w:r w:rsidRPr="00013D61">
        <w:rPr>
          <w:rFonts w:ascii="Arial" w:eastAsia="Arial" w:hAnsi="Arial" w:cs="Arial"/>
          <w:b/>
          <w:bCs/>
          <w:color w:val="000000" w:themeColor="text1"/>
          <w:sz w:val="30"/>
          <w:szCs w:val="30"/>
        </w:rPr>
        <w:t>: An Evidence-Based Prospection for Wound Healing and Pain Management</w:t>
      </w:r>
    </w:p>
    <w:p w14:paraId="45573533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 w:themeColor="text1"/>
          <w:lang w:val="pt-BR"/>
        </w:rPr>
      </w:pPr>
      <w:r w:rsidRPr="00013D61">
        <w:rPr>
          <w:rFonts w:ascii="Arial" w:eastAsia="Arial" w:hAnsi="Arial" w:cs="Arial"/>
          <w:color w:val="000000" w:themeColor="text1"/>
          <w:lang w:val="pt-BR"/>
        </w:rPr>
        <w:t xml:space="preserve">Luiza Gonçalves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Soutier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a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•, Yasmim Parisotto de Souza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Silva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a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•, Carla Suelen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Gurski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c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Jaqueline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Carneiro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c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Jéssica Brandão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Reolon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b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Roberto </w:t>
      </w:r>
      <w:proofErr w:type="spellStart"/>
      <w:proofErr w:type="gramStart"/>
      <w:r w:rsidRPr="00013D61">
        <w:rPr>
          <w:rFonts w:ascii="Arial" w:eastAsia="Arial" w:hAnsi="Arial" w:cs="Arial"/>
          <w:color w:val="000000" w:themeColor="text1"/>
          <w:lang w:val="pt-BR"/>
        </w:rPr>
        <w:t>Pontarolo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a,c</w:t>
      </w:r>
      <w:proofErr w:type="spellEnd"/>
      <w:proofErr w:type="gram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Marcel Henrique Marcondes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Sari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c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Gabriel Blum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Vestena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b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Weber Cláudio Francisco Nunes da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Silva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b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Juliana Sartori </w:t>
      </w:r>
      <w:proofErr w:type="spellStart"/>
      <w:r w:rsidRPr="00013D61">
        <w:rPr>
          <w:rFonts w:ascii="Arial" w:eastAsia="Arial" w:hAnsi="Arial" w:cs="Arial"/>
          <w:color w:val="000000" w:themeColor="text1"/>
          <w:lang w:val="pt-BR"/>
        </w:rPr>
        <w:t>Bonini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b</w:t>
      </w:r>
      <w:proofErr w:type="spellEnd"/>
      <w:r w:rsidRPr="00013D61">
        <w:rPr>
          <w:rFonts w:ascii="Arial" w:eastAsia="Arial" w:hAnsi="Arial" w:cs="Arial"/>
          <w:color w:val="000000" w:themeColor="text1"/>
          <w:lang w:val="pt-BR"/>
        </w:rPr>
        <w:t xml:space="preserve">, Luana Mota </w:t>
      </w:r>
      <w:proofErr w:type="spellStart"/>
      <w:proofErr w:type="gramStart"/>
      <w:r w:rsidRPr="00013D61">
        <w:rPr>
          <w:rFonts w:ascii="Arial" w:eastAsia="Arial" w:hAnsi="Arial" w:cs="Arial"/>
          <w:color w:val="000000" w:themeColor="text1"/>
          <w:lang w:val="pt-BR"/>
        </w:rPr>
        <w:t>Ferreira</w:t>
      </w:r>
      <w:r w:rsidRPr="00013D61">
        <w:rPr>
          <w:rFonts w:ascii="Arial" w:eastAsia="Arial" w:hAnsi="Arial" w:cs="Arial"/>
          <w:color w:val="000000" w:themeColor="text1"/>
          <w:vertAlign w:val="superscript"/>
          <w:lang w:val="pt-BR"/>
        </w:rPr>
        <w:t>a,c</w:t>
      </w:r>
      <w:proofErr w:type="spellEnd"/>
      <w:proofErr w:type="gramEnd"/>
      <w:r w:rsidRPr="00013D61">
        <w:rPr>
          <w:rFonts w:ascii="Arial" w:eastAsia="Arial" w:hAnsi="Arial" w:cs="Arial"/>
          <w:color w:val="000000" w:themeColor="text1"/>
          <w:lang w:val="pt-BR"/>
        </w:rPr>
        <w:t>*.</w:t>
      </w:r>
    </w:p>
    <w:p w14:paraId="45573534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i/>
          <w:iCs/>
          <w:color w:val="000000" w:themeColor="text1"/>
        </w:rPr>
      </w:pPr>
      <w:r w:rsidRPr="00013D61">
        <w:rPr>
          <w:rFonts w:ascii="Arial" w:eastAsia="Arial" w:hAnsi="Arial" w:cs="Arial"/>
          <w:i/>
          <w:iCs/>
          <w:color w:val="000000" w:themeColor="text1"/>
        </w:rPr>
        <w:t>•These authors contributed equally to this study.</w:t>
      </w:r>
    </w:p>
    <w:p w14:paraId="45573535" w14:textId="77777777" w:rsidR="00A057A3" w:rsidRPr="00013D61" w:rsidRDefault="00A057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i/>
          <w:iCs/>
          <w:color w:val="000000" w:themeColor="text1"/>
        </w:rPr>
      </w:pPr>
    </w:p>
    <w:p w14:paraId="45573536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 w:themeColor="text1"/>
          <w:sz w:val="16"/>
          <w:szCs w:val="16"/>
          <w:lang w:val="pt-BR"/>
        </w:rPr>
      </w:pPr>
      <w:r w:rsidRPr="00013D61">
        <w:rPr>
          <w:rFonts w:ascii="Arial" w:eastAsia="Arial" w:hAnsi="Arial" w:cs="Arial"/>
          <w:color w:val="000000" w:themeColor="text1"/>
          <w:sz w:val="16"/>
          <w:szCs w:val="16"/>
          <w:vertAlign w:val="superscript"/>
          <w:lang w:val="pt-BR"/>
        </w:rPr>
        <w:t xml:space="preserve">a </w:t>
      </w:r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>Departamento de Farmácia, Universidade Federal do Paraná - UFPR, Curitiba, Brasil</w:t>
      </w:r>
    </w:p>
    <w:p w14:paraId="45573537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 w:themeColor="text1"/>
          <w:sz w:val="16"/>
          <w:szCs w:val="16"/>
          <w:lang w:val="pt-BR"/>
        </w:rPr>
      </w:pPr>
      <w:r w:rsidRPr="00013D61">
        <w:rPr>
          <w:rFonts w:ascii="Arial" w:eastAsia="Arial" w:hAnsi="Arial" w:cs="Arial"/>
          <w:color w:val="000000" w:themeColor="text1"/>
          <w:sz w:val="16"/>
          <w:szCs w:val="16"/>
          <w:vertAlign w:val="superscript"/>
          <w:lang w:val="pt-BR"/>
        </w:rPr>
        <w:t xml:space="preserve">b </w:t>
      </w:r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>Departamento de Farmácia, Universidade Estadual do Centro Oeste - UNICENTRO, Guarapuava, Brasil</w:t>
      </w:r>
    </w:p>
    <w:p w14:paraId="45573538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 w:themeColor="text1"/>
          <w:sz w:val="16"/>
          <w:szCs w:val="16"/>
          <w:lang w:val="pt-BR"/>
        </w:rPr>
      </w:pPr>
      <w:r w:rsidRPr="00013D61">
        <w:rPr>
          <w:rFonts w:ascii="Arial" w:eastAsia="Arial" w:hAnsi="Arial" w:cs="Arial"/>
          <w:color w:val="000000" w:themeColor="text1"/>
          <w:sz w:val="16"/>
          <w:szCs w:val="16"/>
          <w:vertAlign w:val="superscript"/>
          <w:lang w:val="pt-BR"/>
        </w:rPr>
        <w:t xml:space="preserve">c </w:t>
      </w:r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>Programa de Pós-graduação em Ciências Farmacêuticas, Universidade Federal do Paraná - UFPR, Curitiba, Brasil.</w:t>
      </w:r>
    </w:p>
    <w:p w14:paraId="45573539" w14:textId="77777777" w:rsidR="00A057A3" w:rsidRPr="00013D61" w:rsidRDefault="005048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 w:themeColor="text1"/>
          <w:sz w:val="16"/>
          <w:szCs w:val="16"/>
        </w:rPr>
      </w:pPr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 xml:space="preserve">* Departamento de Farmácia, Universidade Federal do Paraná, Curitiba, 80210-170, </w:t>
      </w:r>
      <w:proofErr w:type="spellStart"/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>Brazil</w:t>
      </w:r>
      <w:proofErr w:type="spellEnd"/>
      <w:r w:rsidRPr="00013D61">
        <w:rPr>
          <w:rFonts w:ascii="Arial" w:eastAsia="Arial" w:hAnsi="Arial" w:cs="Arial"/>
          <w:color w:val="000000" w:themeColor="text1"/>
          <w:sz w:val="16"/>
          <w:szCs w:val="16"/>
          <w:lang w:val="pt-BR"/>
        </w:rPr>
        <w:t xml:space="preserve">. </w:t>
      </w:r>
      <w:r w:rsidRPr="00013D61">
        <w:rPr>
          <w:rFonts w:ascii="Arial" w:eastAsia="Arial" w:hAnsi="Arial" w:cs="Arial"/>
          <w:color w:val="000000" w:themeColor="text1"/>
          <w:sz w:val="16"/>
          <w:szCs w:val="16"/>
        </w:rPr>
        <w:t xml:space="preserve">Email: </w:t>
      </w:r>
      <w:hyperlink r:id="rId6">
        <w:r w:rsidR="00A057A3" w:rsidRPr="00013D61">
          <w:rPr>
            <w:rFonts w:ascii="Arial" w:eastAsia="Arial" w:hAnsi="Arial" w:cs="Arial"/>
            <w:color w:val="000000" w:themeColor="text1"/>
            <w:sz w:val="16"/>
            <w:szCs w:val="16"/>
            <w:u w:val="single"/>
          </w:rPr>
          <w:t>luanamota@ufpr.br</w:t>
        </w:r>
      </w:hyperlink>
      <w:r w:rsidRPr="00013D61">
        <w:rPr>
          <w:rFonts w:ascii="Arial" w:eastAsia="Arial" w:hAnsi="Arial" w:cs="Arial"/>
          <w:color w:val="000000" w:themeColor="text1"/>
          <w:sz w:val="16"/>
          <w:szCs w:val="16"/>
        </w:rPr>
        <w:t>. Phone: +55 41 3360 4095</w:t>
      </w:r>
    </w:p>
    <w:p w14:paraId="4557353A" w14:textId="77777777" w:rsidR="00A057A3" w:rsidRPr="00013D61" w:rsidRDefault="00A057A3">
      <w:pPr>
        <w:rPr>
          <w:color w:val="000000" w:themeColor="text1"/>
        </w:rPr>
      </w:pPr>
    </w:p>
    <w:p w14:paraId="4557353B" w14:textId="77777777" w:rsidR="00A057A3" w:rsidRPr="00013D61" w:rsidRDefault="00A057A3">
      <w:pPr>
        <w:rPr>
          <w:color w:val="000000" w:themeColor="text1"/>
        </w:rPr>
      </w:pPr>
    </w:p>
    <w:p w14:paraId="4557353C" w14:textId="77777777" w:rsidR="00A057A3" w:rsidRPr="00013D61" w:rsidRDefault="00A057A3">
      <w:pPr>
        <w:rPr>
          <w:color w:val="000000" w:themeColor="text1"/>
        </w:rPr>
      </w:pPr>
    </w:p>
    <w:p w14:paraId="4557353D" w14:textId="77777777" w:rsidR="00A057A3" w:rsidRPr="00013D61" w:rsidRDefault="00A057A3">
      <w:pPr>
        <w:rPr>
          <w:color w:val="000000" w:themeColor="text1"/>
        </w:rPr>
      </w:pPr>
    </w:p>
    <w:p w14:paraId="4557353E" w14:textId="77777777" w:rsidR="00A057A3" w:rsidRPr="00013D61" w:rsidRDefault="00A057A3">
      <w:pPr>
        <w:rPr>
          <w:color w:val="000000" w:themeColor="text1"/>
        </w:rPr>
      </w:pPr>
    </w:p>
    <w:p w14:paraId="4557353F" w14:textId="77777777" w:rsidR="00A057A3" w:rsidRPr="00013D61" w:rsidRDefault="00A057A3">
      <w:pPr>
        <w:rPr>
          <w:color w:val="000000" w:themeColor="text1"/>
        </w:rPr>
      </w:pPr>
    </w:p>
    <w:p w14:paraId="45573540" w14:textId="77777777" w:rsidR="00A057A3" w:rsidRPr="00013D61" w:rsidRDefault="00A057A3">
      <w:pPr>
        <w:rPr>
          <w:color w:val="000000" w:themeColor="text1"/>
        </w:rPr>
      </w:pPr>
    </w:p>
    <w:p w14:paraId="45573541" w14:textId="77777777" w:rsidR="00A057A3" w:rsidRPr="00013D61" w:rsidRDefault="00A057A3">
      <w:pPr>
        <w:rPr>
          <w:color w:val="000000" w:themeColor="text1"/>
        </w:rPr>
      </w:pPr>
    </w:p>
    <w:p w14:paraId="45573542" w14:textId="77777777" w:rsidR="00A057A3" w:rsidRPr="00013D61" w:rsidRDefault="00A057A3">
      <w:pPr>
        <w:rPr>
          <w:color w:val="000000" w:themeColor="text1"/>
        </w:rPr>
      </w:pPr>
    </w:p>
    <w:p w14:paraId="45573543" w14:textId="77777777" w:rsidR="00A057A3" w:rsidRPr="00013D61" w:rsidRDefault="00A057A3">
      <w:pPr>
        <w:rPr>
          <w:color w:val="000000" w:themeColor="text1"/>
        </w:rPr>
      </w:pPr>
    </w:p>
    <w:p w14:paraId="45573544" w14:textId="77777777" w:rsidR="00A057A3" w:rsidRPr="00013D61" w:rsidRDefault="00A057A3">
      <w:pPr>
        <w:rPr>
          <w:color w:val="000000" w:themeColor="text1"/>
        </w:rPr>
      </w:pPr>
    </w:p>
    <w:p w14:paraId="45573545" w14:textId="77777777" w:rsidR="00A057A3" w:rsidRPr="00013D61" w:rsidRDefault="00A057A3">
      <w:pPr>
        <w:rPr>
          <w:color w:val="000000" w:themeColor="text1"/>
        </w:rPr>
      </w:pPr>
    </w:p>
    <w:p w14:paraId="45573546" w14:textId="77777777" w:rsidR="00A057A3" w:rsidRPr="00013D61" w:rsidRDefault="00A057A3">
      <w:pPr>
        <w:rPr>
          <w:color w:val="000000" w:themeColor="text1"/>
        </w:rPr>
      </w:pPr>
    </w:p>
    <w:p w14:paraId="45573547" w14:textId="77777777" w:rsidR="00A057A3" w:rsidRPr="00013D61" w:rsidRDefault="00A057A3">
      <w:pPr>
        <w:rPr>
          <w:color w:val="000000" w:themeColor="text1"/>
        </w:rPr>
      </w:pPr>
    </w:p>
    <w:p w14:paraId="45573548" w14:textId="77777777" w:rsidR="00A057A3" w:rsidRPr="00013D61" w:rsidRDefault="00A057A3">
      <w:pPr>
        <w:rPr>
          <w:color w:val="000000" w:themeColor="text1"/>
        </w:rPr>
      </w:pPr>
    </w:p>
    <w:p w14:paraId="45573549" w14:textId="77777777" w:rsidR="00A057A3" w:rsidRPr="00013D61" w:rsidRDefault="00A057A3">
      <w:pPr>
        <w:rPr>
          <w:color w:val="000000" w:themeColor="text1"/>
        </w:rPr>
      </w:pPr>
    </w:p>
    <w:p w14:paraId="4557354A" w14:textId="77777777" w:rsidR="00A057A3" w:rsidRPr="00013D61" w:rsidRDefault="00A057A3">
      <w:pPr>
        <w:rPr>
          <w:color w:val="000000" w:themeColor="text1"/>
        </w:rPr>
      </w:pPr>
    </w:p>
    <w:p w14:paraId="4557354B" w14:textId="77777777" w:rsidR="00A057A3" w:rsidRPr="00013D61" w:rsidRDefault="00A057A3">
      <w:pPr>
        <w:rPr>
          <w:rFonts w:ascii="Arial" w:eastAsia="Arial" w:hAnsi="Arial" w:cs="Arial"/>
          <w:b/>
          <w:bCs/>
          <w:color w:val="000000" w:themeColor="text1"/>
          <w:sz w:val="17"/>
          <w:szCs w:val="17"/>
        </w:rPr>
      </w:pPr>
    </w:p>
    <w:p w14:paraId="4557354C" w14:textId="77777777" w:rsidR="00A057A3" w:rsidRPr="00013D61" w:rsidRDefault="00A057A3">
      <w:pPr>
        <w:rPr>
          <w:rFonts w:ascii="Arial" w:eastAsia="Arial" w:hAnsi="Arial" w:cs="Arial"/>
          <w:b/>
          <w:bCs/>
          <w:color w:val="000000" w:themeColor="text1"/>
          <w:sz w:val="17"/>
          <w:szCs w:val="17"/>
        </w:rPr>
      </w:pPr>
    </w:p>
    <w:p w14:paraId="4557354D" w14:textId="77777777" w:rsidR="00A057A3" w:rsidRPr="00013D61" w:rsidRDefault="005048CD">
      <w:pPr>
        <w:rPr>
          <w:rFonts w:ascii="Arial" w:eastAsia="Arial" w:hAnsi="Arial" w:cs="Arial"/>
          <w:b/>
          <w:bCs/>
          <w:color w:val="000000" w:themeColor="text1"/>
          <w:sz w:val="17"/>
          <w:szCs w:val="17"/>
        </w:rPr>
      </w:pPr>
      <w:r w:rsidRPr="00013D61">
        <w:rPr>
          <w:rFonts w:ascii="Arial" w:eastAsia="Arial" w:hAnsi="Arial" w:cs="Arial"/>
          <w:b/>
          <w:bCs/>
          <w:color w:val="000000" w:themeColor="text1"/>
          <w:sz w:val="17"/>
          <w:szCs w:val="17"/>
        </w:rPr>
        <w:lastRenderedPageBreak/>
        <w:t>Supplementary Material – Figures</w:t>
      </w:r>
    </w:p>
    <w:p w14:paraId="4557354E" w14:textId="77777777" w:rsidR="00A057A3" w:rsidRPr="00013D61" w:rsidRDefault="005048CD">
      <w:pPr>
        <w:rPr>
          <w:rFonts w:ascii="Times New Roman" w:eastAsia="Times New Roman" w:hAnsi="Times New Roman" w:cs="Times New Roman"/>
          <w:color w:val="000000" w:themeColor="text1"/>
          <w:highlight w:val="yellow"/>
        </w:rPr>
      </w:pPr>
      <w:r w:rsidRPr="00013D6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55736C8" wp14:editId="455736C9">
            <wp:extent cx="5400040" cy="2703102"/>
            <wp:effectExtent l="0" t="0" r="0" b="0"/>
            <wp:docPr id="2095345669" name="image2.png" descr="Gráfic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7354F" w14:textId="3B935250" w:rsidR="00A057A3" w:rsidRPr="00013D61" w:rsidRDefault="005048CD">
      <w:pPr>
        <w:rPr>
          <w:rFonts w:ascii="Arial" w:eastAsia="Arial" w:hAnsi="Arial" w:cs="Arial"/>
          <w:color w:val="000000" w:themeColor="text1"/>
          <w:sz w:val="14"/>
          <w:szCs w:val="14"/>
        </w:rPr>
      </w:pPr>
      <w:r w:rsidRPr="00013D61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Figure S1.</w:t>
      </w:r>
      <w:r w:rsidRPr="00013D61">
        <w:rPr>
          <w:rFonts w:ascii="Arial" w:eastAsia="Arial" w:hAnsi="Arial" w:cs="Arial"/>
          <w:color w:val="000000" w:themeColor="text1"/>
          <w:sz w:val="14"/>
          <w:szCs w:val="14"/>
        </w:rPr>
        <w:t xml:space="preserve"> Geographical distribution of </w:t>
      </w:r>
      <w:r w:rsidRPr="00013D61">
        <w:rPr>
          <w:rFonts w:ascii="Arial" w:eastAsia="Arial" w:hAnsi="Arial" w:cs="Arial"/>
          <w:i/>
          <w:iCs/>
          <w:color w:val="000000" w:themeColor="text1"/>
          <w:sz w:val="14"/>
          <w:szCs w:val="14"/>
        </w:rPr>
        <w:t>Casearia sylvestris</w:t>
      </w:r>
      <w:r w:rsidRPr="00013D61">
        <w:rPr>
          <w:rFonts w:ascii="Arial" w:eastAsia="Arial" w:hAnsi="Arial" w:cs="Arial"/>
          <w:color w:val="000000" w:themeColor="text1"/>
          <w:sz w:val="14"/>
          <w:szCs w:val="14"/>
        </w:rPr>
        <w:t xml:space="preserve"> patent families by market. </w:t>
      </w:r>
      <w:r w:rsidRPr="00013D61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(A)</w:t>
      </w:r>
      <w:r w:rsidRPr="00013D61">
        <w:rPr>
          <w:rFonts w:ascii="Arial" w:eastAsia="Arial" w:hAnsi="Arial" w:cs="Arial"/>
          <w:color w:val="000000" w:themeColor="text1"/>
          <w:sz w:val="14"/>
          <w:szCs w:val="14"/>
        </w:rPr>
        <w:t xml:space="preserve"> World map of filings. </w:t>
      </w:r>
      <w:r w:rsidRPr="00013D61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(B)</w:t>
      </w:r>
      <w:r w:rsidRPr="00013D61">
        <w:rPr>
          <w:rFonts w:ascii="Arial" w:eastAsia="Arial" w:hAnsi="Arial" w:cs="Arial"/>
          <w:color w:val="000000" w:themeColor="text1"/>
          <w:sz w:val="14"/>
          <w:szCs w:val="14"/>
        </w:rPr>
        <w:t xml:space="preserve"> Number of patent families per country. Source: Orbit (2023).</w:t>
      </w:r>
    </w:p>
    <w:p w14:paraId="45573550" w14:textId="77777777" w:rsidR="00A057A3" w:rsidRPr="00013D61" w:rsidRDefault="005048CD">
      <w:pPr>
        <w:rPr>
          <w:rFonts w:ascii="Times New Roman" w:eastAsia="Times New Roman" w:hAnsi="Times New Roman" w:cs="Times New Roman"/>
          <w:color w:val="000000" w:themeColor="text1"/>
          <w:highlight w:val="yellow"/>
        </w:rPr>
      </w:pPr>
      <w:r w:rsidRPr="00013D6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114300" distB="114300" distL="114300" distR="114300" wp14:anchorId="455736CA" wp14:editId="455736CB">
            <wp:extent cx="5400040" cy="3871981"/>
            <wp:effectExtent l="0" t="0" r="0" b="0"/>
            <wp:docPr id="2095345670" name="image1.png" descr="Gráfico, Gráfico de pizz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, Gráfico de pizza&#10;&#10;O conteúdo gerado por IA pode estar incorreto."/>
                    <pic:cNvPicPr preferRelativeResize="0"/>
                  </pic:nvPicPr>
                  <pic:blipFill>
                    <a:blip r:embed="rId8"/>
                    <a:srcRect l="25786" t="16697" r="27158" b="155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73551" w14:textId="77777777" w:rsidR="00A057A3" w:rsidRPr="00013D61" w:rsidRDefault="005048CD">
      <w:pPr>
        <w:spacing w:after="240" w:line="480" w:lineRule="auto"/>
        <w:rPr>
          <w:rFonts w:ascii="Arial" w:eastAsia="Arial" w:hAnsi="Arial" w:cs="Arial"/>
          <w:color w:val="000000" w:themeColor="text1"/>
          <w:sz w:val="14"/>
          <w:szCs w:val="14"/>
        </w:rPr>
      </w:pPr>
      <w:r w:rsidRPr="00013D61">
        <w:rPr>
          <w:rFonts w:ascii="Arial" w:eastAsia="Arial" w:hAnsi="Arial" w:cs="Arial"/>
          <w:b/>
          <w:bCs/>
          <w:color w:val="000000" w:themeColor="text1"/>
          <w:sz w:val="14"/>
          <w:szCs w:val="14"/>
        </w:rPr>
        <w:t>Figure S2.</w:t>
      </w:r>
      <w:r w:rsidRPr="00013D61">
        <w:rPr>
          <w:rFonts w:ascii="Arial" w:eastAsia="Arial" w:hAnsi="Arial" w:cs="Arial"/>
          <w:color w:val="000000" w:themeColor="text1"/>
          <w:sz w:val="14"/>
          <w:szCs w:val="14"/>
        </w:rPr>
        <w:t xml:space="preserve"> Legal status. Source: Orbit (2023).</w:t>
      </w:r>
    </w:p>
    <w:p w14:paraId="45573583" w14:textId="7C6FEC86" w:rsidR="00A057A3" w:rsidRPr="00013D61" w:rsidRDefault="005048CD">
      <w:pPr>
        <w:rPr>
          <w:rFonts w:ascii="Arial" w:eastAsia="Arial" w:hAnsi="Arial" w:cs="Arial"/>
          <w:color w:val="000000" w:themeColor="text1"/>
          <w:sz w:val="17"/>
          <w:szCs w:val="17"/>
        </w:rPr>
      </w:pPr>
      <w:r w:rsidRPr="00013D61">
        <w:rPr>
          <w:rFonts w:ascii="Arial" w:eastAsia="Arial" w:hAnsi="Arial" w:cs="Arial"/>
          <w:b/>
          <w:bCs/>
          <w:color w:val="000000" w:themeColor="text1"/>
          <w:sz w:val="17"/>
          <w:szCs w:val="17"/>
        </w:rPr>
        <w:t>Table S1.</w:t>
      </w:r>
      <w:r w:rsidRPr="00013D61">
        <w:rPr>
          <w:rFonts w:ascii="Arial" w:eastAsia="Arial" w:hAnsi="Arial" w:cs="Arial"/>
          <w:color w:val="000000" w:themeColor="text1"/>
          <w:sz w:val="17"/>
          <w:szCs w:val="17"/>
        </w:rPr>
        <w:t xml:space="preserve"> Patent search results</w:t>
      </w:r>
    </w:p>
    <w:tbl>
      <w:tblPr>
        <w:tblStyle w:val="TableNormal0"/>
        <w:tblW w:w="8495" w:type="dxa"/>
        <w:tblInd w:w="10" w:type="dxa"/>
        <w:tblLayout w:type="fixed"/>
        <w:tblLook w:val="0600" w:firstRow="0" w:lastRow="0" w:firstColumn="0" w:lastColumn="0" w:noHBand="1" w:noVBand="1"/>
      </w:tblPr>
      <w:tblGrid>
        <w:gridCol w:w="4243"/>
        <w:gridCol w:w="4252"/>
      </w:tblGrid>
      <w:tr w:rsidR="00272060" w:rsidRPr="00013D61" w14:paraId="0C1F2E2F" w14:textId="7BCC7529" w:rsidTr="00E863A6">
        <w:trPr>
          <w:trHeight w:val="148"/>
        </w:trPr>
        <w:tc>
          <w:tcPr>
            <w:tcW w:w="4243" w:type="dxa"/>
            <w:tcBorders>
              <w:bottom w:val="single" w:sz="4" w:space="0" w:color="auto"/>
            </w:tcBorders>
          </w:tcPr>
          <w:p w14:paraId="0766C1A3" w14:textId="77777777" w:rsidR="00272060" w:rsidRPr="00013D61" w:rsidRDefault="00272060" w:rsidP="00272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  <w:t>Term combination</w:t>
            </w:r>
          </w:p>
        </w:tc>
        <w:tc>
          <w:tcPr>
            <w:tcW w:w="4252" w:type="dxa"/>
            <w:tcBorders>
              <w:left w:val="nil"/>
              <w:bottom w:val="single" w:sz="4" w:space="0" w:color="auto"/>
            </w:tcBorders>
            <w:vAlign w:val="center"/>
          </w:tcPr>
          <w:p w14:paraId="4DE24BEF" w14:textId="2D92C479" w:rsidR="00272060" w:rsidRPr="00013D61" w:rsidRDefault="00272060" w:rsidP="00A5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  <w:t>Results</w:t>
            </w:r>
          </w:p>
        </w:tc>
      </w:tr>
      <w:tr w:rsidR="00272060" w:rsidRPr="00013D61" w14:paraId="3C070A7B" w14:textId="029C8CAA" w:rsidTr="00E863A6">
        <w:tc>
          <w:tcPr>
            <w:tcW w:w="4243" w:type="dxa"/>
            <w:tcBorders>
              <w:top w:val="single" w:sz="4" w:space="0" w:color="auto"/>
            </w:tcBorders>
          </w:tcPr>
          <w:p w14:paraId="233B7BBF" w14:textId="77777777" w:rsidR="00272060" w:rsidRPr="00013D61" w:rsidRDefault="00272060" w:rsidP="00272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</w:tcBorders>
            <w:vAlign w:val="center"/>
          </w:tcPr>
          <w:p w14:paraId="210D983C" w14:textId="7288217B" w:rsidR="00272060" w:rsidRPr="00013D61" w:rsidRDefault="00272060" w:rsidP="00A5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41</w:t>
            </w:r>
          </w:p>
        </w:tc>
      </w:tr>
      <w:tr w:rsidR="00272060" w:rsidRPr="00013D61" w14:paraId="6239BDD1" w14:textId="06EEB383" w:rsidTr="00E863A6">
        <w:tc>
          <w:tcPr>
            <w:tcW w:w="4243" w:type="dxa"/>
          </w:tcPr>
          <w:p w14:paraId="7529DE15" w14:textId="77777777" w:rsidR="00272060" w:rsidRPr="00013D61" w:rsidRDefault="00272060" w:rsidP="002720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painkiller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1B83C7D5" w14:textId="6B796F7B" w:rsidR="00272060" w:rsidRPr="00013D61" w:rsidRDefault="00272060" w:rsidP="00A5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502D7E8F" w14:textId="0681C6FF" w:rsidTr="00E863A6">
        <w:tc>
          <w:tcPr>
            <w:tcW w:w="4243" w:type="dxa"/>
          </w:tcPr>
          <w:p w14:paraId="5C33F43C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lastRenderedPageBreak/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analgesic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4EBC4CB2" w14:textId="2CB6AF01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4</w:t>
            </w:r>
          </w:p>
        </w:tc>
      </w:tr>
      <w:tr w:rsidR="00272060" w:rsidRPr="00013D61" w14:paraId="18291898" w14:textId="40423476" w:rsidTr="00E863A6">
        <w:tc>
          <w:tcPr>
            <w:tcW w:w="4243" w:type="dxa"/>
          </w:tcPr>
          <w:p w14:paraId="7C5D08D7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cicatrizant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05882DAC" w14:textId="776493CC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7295A329" w14:textId="47362FB5" w:rsidTr="00E863A6">
        <w:tc>
          <w:tcPr>
            <w:tcW w:w="4243" w:type="dxa"/>
          </w:tcPr>
          <w:p w14:paraId="7BA135B0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scarifier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052B5AF8" w14:textId="68870287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5490D143" w14:textId="5E6FD47C" w:rsidTr="00E863A6">
        <w:tc>
          <w:tcPr>
            <w:tcW w:w="4243" w:type="dxa"/>
          </w:tcPr>
          <w:p w14:paraId="71A15041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Casearia sylvestris 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AND scar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1A9CE846" w14:textId="1E78D3D4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7</w:t>
            </w:r>
          </w:p>
        </w:tc>
      </w:tr>
      <w:tr w:rsidR="00272060" w:rsidRPr="00013D61" w14:paraId="181259D1" w14:textId="1A22F12F" w:rsidTr="00E863A6">
        <w:tc>
          <w:tcPr>
            <w:tcW w:w="4243" w:type="dxa"/>
          </w:tcPr>
          <w:p w14:paraId="52B8D6B9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wound healing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3F062AD3" w14:textId="1C633D3E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12</w:t>
            </w:r>
          </w:p>
        </w:tc>
      </w:tr>
      <w:tr w:rsidR="00272060" w:rsidRPr="00013D61" w14:paraId="5C2E7080" w14:textId="1E6A4F96" w:rsidTr="00E863A6">
        <w:tc>
          <w:tcPr>
            <w:tcW w:w="4243" w:type="dxa"/>
          </w:tcPr>
          <w:p w14:paraId="130C5BE7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anodyn</w:t>
            </w:r>
            <w:proofErr w:type="spellEnd"/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6CAB8F49" w14:textId="2631231B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74E6BBAA" w14:textId="73DD30FF" w:rsidTr="00E863A6">
        <w:tc>
          <w:tcPr>
            <w:tcW w:w="4243" w:type="dxa"/>
          </w:tcPr>
          <w:p w14:paraId="7C9ED88E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cicatrix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31CAC592" w14:textId="461C8366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532E8490" w14:textId="1DF32F11" w:rsidTr="00E863A6">
        <w:tc>
          <w:tcPr>
            <w:tcW w:w="4243" w:type="dxa"/>
          </w:tcPr>
          <w:p w14:paraId="52BA612B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antinociceptive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0E6131F7" w14:textId="4EE9A98F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37D94D35" w14:textId="5F86E2B4" w:rsidTr="00E863A6">
        <w:tc>
          <w:tcPr>
            <w:tcW w:w="4243" w:type="dxa"/>
          </w:tcPr>
          <w:p w14:paraId="3AA06F44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cicatrization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67448402" w14:textId="751AB40E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434D71D9" w14:textId="0350EF58" w:rsidTr="00E863A6">
        <w:tc>
          <w:tcPr>
            <w:tcW w:w="4243" w:type="dxa"/>
          </w:tcPr>
          <w:p w14:paraId="2673CB5D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wound closure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2EC99160" w14:textId="1C7A6683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1</w:t>
            </w:r>
          </w:p>
        </w:tc>
      </w:tr>
      <w:tr w:rsidR="00272060" w:rsidRPr="00013D61" w14:paraId="075533BE" w14:textId="2C3E26B5" w:rsidTr="00E863A6">
        <w:tc>
          <w:tcPr>
            <w:tcW w:w="4243" w:type="dxa"/>
          </w:tcPr>
          <w:p w14:paraId="0D155B1E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anti-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inflammator</w:t>
            </w:r>
            <w:proofErr w:type="spellEnd"/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586A2FD7" w14:textId="1EBB78F2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  <w:tr w:rsidR="00272060" w:rsidRPr="00013D61" w14:paraId="49997926" w14:textId="2A059077" w:rsidTr="00E863A6">
        <w:tc>
          <w:tcPr>
            <w:tcW w:w="4243" w:type="dxa"/>
          </w:tcPr>
          <w:p w14:paraId="6AAEA915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anti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inflammator</w:t>
            </w:r>
            <w:proofErr w:type="spellEnd"/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3DE50F34" w14:textId="191BAF16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26</w:t>
            </w:r>
          </w:p>
        </w:tc>
      </w:tr>
      <w:tr w:rsidR="00272060" w:rsidRPr="00013D61" w14:paraId="0FE330EB" w14:textId="3EE543A2" w:rsidTr="00E863A6">
        <w:tc>
          <w:tcPr>
            <w:tcW w:w="4243" w:type="dxa"/>
            <w:tcBorders>
              <w:bottom w:val="single" w:sz="4" w:space="0" w:color="auto"/>
            </w:tcBorders>
          </w:tcPr>
          <w:p w14:paraId="1FC97D93" w14:textId="77777777" w:rsidR="00272060" w:rsidRPr="00013D61" w:rsidRDefault="00272060" w:rsidP="0027206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antiinflammator</w:t>
            </w:r>
            <w:proofErr w:type="spellEnd"/>
          </w:p>
        </w:tc>
        <w:tc>
          <w:tcPr>
            <w:tcW w:w="4252" w:type="dxa"/>
            <w:tcBorders>
              <w:left w:val="nil"/>
              <w:bottom w:val="single" w:sz="4" w:space="0" w:color="auto"/>
            </w:tcBorders>
            <w:vAlign w:val="center"/>
          </w:tcPr>
          <w:p w14:paraId="5CD3B6C9" w14:textId="5618AA4B" w:rsidR="00272060" w:rsidRPr="00013D61" w:rsidRDefault="00272060" w:rsidP="00A50E1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0</w:t>
            </w:r>
          </w:p>
        </w:tc>
      </w:tr>
    </w:tbl>
    <w:p w14:paraId="6381D8CB" w14:textId="77777777" w:rsidR="009E3C10" w:rsidRPr="00013D61" w:rsidRDefault="009E3C10">
      <w:pPr>
        <w:rPr>
          <w:rFonts w:ascii="Arial" w:eastAsia="Times New Roman" w:hAnsi="Arial" w:cs="Arial"/>
          <w:color w:val="000000" w:themeColor="text1"/>
          <w:sz w:val="17"/>
          <w:szCs w:val="17"/>
          <w:highlight w:val="yellow"/>
        </w:rPr>
      </w:pPr>
    </w:p>
    <w:p w14:paraId="45573584" w14:textId="77777777" w:rsidR="00A057A3" w:rsidRPr="00013D61" w:rsidRDefault="005048CD">
      <w:pPr>
        <w:rPr>
          <w:rFonts w:ascii="Arial" w:eastAsia="Times New Roman" w:hAnsi="Arial" w:cs="Arial"/>
          <w:color w:val="000000" w:themeColor="text1"/>
          <w:sz w:val="17"/>
          <w:szCs w:val="17"/>
        </w:rPr>
      </w:pPr>
      <w:r w:rsidRPr="00013D61">
        <w:rPr>
          <w:rFonts w:ascii="Arial" w:eastAsia="Times New Roman" w:hAnsi="Arial" w:cs="Arial"/>
          <w:b/>
          <w:bCs/>
          <w:color w:val="000000" w:themeColor="text1"/>
          <w:sz w:val="17"/>
          <w:szCs w:val="17"/>
        </w:rPr>
        <w:t>Table S2.</w:t>
      </w:r>
      <w:r w:rsidRPr="00013D61">
        <w:rPr>
          <w:rFonts w:ascii="Arial" w:eastAsia="Times New Roman" w:hAnsi="Arial" w:cs="Arial"/>
          <w:color w:val="000000" w:themeColor="text1"/>
          <w:sz w:val="17"/>
          <w:szCs w:val="17"/>
        </w:rPr>
        <w:t xml:space="preserve"> Full patent list</w:t>
      </w:r>
    </w:p>
    <w:tbl>
      <w:tblPr>
        <w:tblStyle w:val="TableGridLight"/>
        <w:tblW w:w="10773" w:type="dxa"/>
        <w:tblInd w:w="-1139" w:type="dxa"/>
        <w:tblLayout w:type="fixed"/>
        <w:tblLook w:val="0600" w:firstRow="0" w:lastRow="0" w:firstColumn="0" w:lastColumn="0" w:noHBand="1" w:noVBand="1"/>
      </w:tblPr>
      <w:tblGrid>
        <w:gridCol w:w="2983"/>
        <w:gridCol w:w="4111"/>
        <w:gridCol w:w="1701"/>
        <w:gridCol w:w="1978"/>
      </w:tblGrid>
      <w:tr w:rsidR="006C0520" w:rsidRPr="00013D61" w14:paraId="4557358A" w14:textId="77777777" w:rsidTr="00DE7293">
        <w:tc>
          <w:tcPr>
            <w:tcW w:w="2983" w:type="dxa"/>
            <w:tcBorders>
              <w:bottom w:val="single" w:sz="4" w:space="0" w:color="auto"/>
            </w:tcBorders>
          </w:tcPr>
          <w:p w14:paraId="45573585" w14:textId="16184D31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  <w:t>Patent number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5573586" w14:textId="77777777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b/>
                <w:bCs/>
                <w:color w:val="000000" w:themeColor="text1"/>
                <w:sz w:val="17"/>
                <w:szCs w:val="17"/>
              </w:rPr>
              <w:t>Title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573588" w14:textId="77777777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</w:rPr>
              <w:t>Included? (Yes/No)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45573589" w14:textId="77777777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</w:rPr>
              <w:t>If not, why?</w:t>
            </w:r>
          </w:p>
        </w:tc>
      </w:tr>
      <w:tr w:rsidR="006C0520" w:rsidRPr="00013D61" w14:paraId="45573590" w14:textId="77777777" w:rsidTr="00DE7293">
        <w:tc>
          <w:tcPr>
            <w:tcW w:w="2983" w:type="dxa"/>
            <w:tcBorders>
              <w:top w:val="single" w:sz="4" w:space="0" w:color="auto"/>
            </w:tcBorders>
          </w:tcPr>
          <w:p w14:paraId="4557358B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WO202315364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557358C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Cosmetic composition comprising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Schinus</w:t>
            </w:r>
            <w:proofErr w:type="spellEnd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 terebinthifolius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Hymenaea</w:t>
            </w:r>
            <w:proofErr w:type="spellEnd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courbaril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and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Lactobacillus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, and a method for preventing and/or treating signs resulting from skin aging.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557358E" w14:textId="421F670E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14:paraId="4557358F" w14:textId="6EA663B1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6C0520" w:rsidRPr="00013D61" w14:paraId="45573596" w14:textId="77777777" w:rsidTr="00DE7293">
        <w:tc>
          <w:tcPr>
            <w:tcW w:w="2983" w:type="dxa"/>
          </w:tcPr>
          <w:p w14:paraId="45573591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Ep3545946</w:t>
            </w:r>
          </w:p>
        </w:tc>
        <w:tc>
          <w:tcPr>
            <w:tcW w:w="4111" w:type="dxa"/>
          </w:tcPr>
          <w:p w14:paraId="45573592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Anti-senescence cosmetic composition comprising derivatives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and/or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Hymenaea</w:t>
            </w:r>
            <w:proofErr w:type="spellEnd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courbaril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, a method for preventing cellular senescence, and a cellular method for modulating the expression of β-galactosidase, p16, p21, and/or IL-8.</w:t>
            </w:r>
          </w:p>
        </w:tc>
        <w:tc>
          <w:tcPr>
            <w:tcW w:w="1701" w:type="dxa"/>
          </w:tcPr>
          <w:p w14:paraId="45573594" w14:textId="1E0FC6E2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95" w14:textId="0F338879" w:rsidR="006C0520" w:rsidRPr="00013D61" w:rsidRDefault="002361DE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6C0520" w:rsidRPr="00013D61" w14:paraId="4557359C" w14:textId="77777777" w:rsidTr="00DE7293">
        <w:tc>
          <w:tcPr>
            <w:tcW w:w="2983" w:type="dxa"/>
          </w:tcPr>
          <w:p w14:paraId="45573597" w14:textId="29251F32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BRPI0602094</w:t>
            </w:r>
          </w:p>
        </w:tc>
        <w:tc>
          <w:tcPr>
            <w:tcW w:w="4111" w:type="dxa"/>
          </w:tcPr>
          <w:p w14:paraId="45573598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Medicinal composition based on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its therapeutic use.</w:t>
            </w:r>
          </w:p>
        </w:tc>
        <w:tc>
          <w:tcPr>
            <w:tcW w:w="1701" w:type="dxa"/>
          </w:tcPr>
          <w:p w14:paraId="4557359A" w14:textId="5357A07A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9B" w14:textId="47074EE4" w:rsidR="006C0520" w:rsidRPr="00013D61" w:rsidRDefault="002361DE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6C0520" w:rsidRPr="00013D61" w14:paraId="455735A2" w14:textId="77777777" w:rsidTr="00DE7293">
        <w:tc>
          <w:tcPr>
            <w:tcW w:w="2983" w:type="dxa"/>
          </w:tcPr>
          <w:p w14:paraId="4557359D" w14:textId="58A26086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BRPI0306167</w:t>
            </w:r>
          </w:p>
        </w:tc>
        <w:tc>
          <w:tcPr>
            <w:tcW w:w="4111" w:type="dxa"/>
          </w:tcPr>
          <w:p w14:paraId="4557359E" w14:textId="77777777" w:rsidR="006C0520" w:rsidRPr="00013D61" w:rsidRDefault="006C0520" w:rsidP="006C052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Process for obtaining extracts and active fractions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their applications.</w:t>
            </w:r>
          </w:p>
        </w:tc>
        <w:tc>
          <w:tcPr>
            <w:tcW w:w="1701" w:type="dxa"/>
          </w:tcPr>
          <w:p w14:paraId="455735A0" w14:textId="12152E4D" w:rsidR="006C0520" w:rsidRPr="00013D61" w:rsidRDefault="006C0520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A1" w14:textId="7E6A5EDC" w:rsidR="006C0520" w:rsidRPr="00013D61" w:rsidRDefault="002361DE" w:rsidP="006C05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8F5015" w:rsidRPr="00013D61" w14:paraId="455735A8" w14:textId="77777777" w:rsidTr="00DE7293">
        <w:tc>
          <w:tcPr>
            <w:tcW w:w="2983" w:type="dxa"/>
          </w:tcPr>
          <w:p w14:paraId="455735A3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EP3466407</w:t>
            </w:r>
          </w:p>
        </w:tc>
        <w:tc>
          <w:tcPr>
            <w:tcW w:w="4111" w:type="dxa"/>
          </w:tcPr>
          <w:p w14:paraId="455735A4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Composition for modulating genes responsible for general skin functions, method for modulating the expression of such genes, and use of a plant extract.</w:t>
            </w:r>
          </w:p>
        </w:tc>
        <w:tc>
          <w:tcPr>
            <w:tcW w:w="1701" w:type="dxa"/>
          </w:tcPr>
          <w:p w14:paraId="455735A6" w14:textId="00176338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A7" w14:textId="19D91993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8F5015" w:rsidRPr="00013D61" w14:paraId="455735AE" w14:textId="77777777" w:rsidTr="00DE7293">
        <w:tc>
          <w:tcPr>
            <w:tcW w:w="2983" w:type="dxa"/>
          </w:tcPr>
          <w:p w14:paraId="455735A9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BR102016011816</w:t>
            </w:r>
          </w:p>
        </w:tc>
        <w:tc>
          <w:tcPr>
            <w:tcW w:w="4111" w:type="dxa"/>
          </w:tcPr>
          <w:p w14:paraId="455735AA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Composition for modulating genes responsible for general skin functions, method for modulating gene expression, and use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Schinus</w:t>
            </w:r>
            <w:proofErr w:type="spellEnd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 terebinthifolius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and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Paeonia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albiflora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.</w:t>
            </w:r>
          </w:p>
        </w:tc>
        <w:tc>
          <w:tcPr>
            <w:tcW w:w="1701" w:type="dxa"/>
          </w:tcPr>
          <w:p w14:paraId="455735AC" w14:textId="1FFA2A70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AD" w14:textId="32761303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8F5015" w:rsidRPr="00013D61" w14:paraId="455735B4" w14:textId="77777777" w:rsidTr="00DE7293">
        <w:tc>
          <w:tcPr>
            <w:tcW w:w="2983" w:type="dxa"/>
          </w:tcPr>
          <w:p w14:paraId="455735AF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EP3038715</w:t>
            </w:r>
          </w:p>
        </w:tc>
        <w:tc>
          <w:tcPr>
            <w:tcW w:w="4111" w:type="dxa"/>
          </w:tcPr>
          <w:p w14:paraId="455735B0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Composition comprising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guaçatonga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extract and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aroeira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extract for preventing and/or treating skin aging.</w:t>
            </w:r>
          </w:p>
        </w:tc>
        <w:tc>
          <w:tcPr>
            <w:tcW w:w="1701" w:type="dxa"/>
          </w:tcPr>
          <w:p w14:paraId="455735B2" w14:textId="66B8B63C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B3" w14:textId="78B92E58" w:rsidR="008F5015" w:rsidRPr="00013D61" w:rsidRDefault="008C2BA6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8F5015" w:rsidRPr="00013D61" w14:paraId="455735BA" w14:textId="77777777" w:rsidTr="00DE7293">
        <w:tc>
          <w:tcPr>
            <w:tcW w:w="2983" w:type="dxa"/>
          </w:tcPr>
          <w:p w14:paraId="455735B5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BR102018008368</w:t>
            </w:r>
          </w:p>
        </w:tc>
        <w:tc>
          <w:tcPr>
            <w:tcW w:w="4111" w:type="dxa"/>
          </w:tcPr>
          <w:p w14:paraId="455735B6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Mouthwash solution based on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Melaleuca alternifolia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and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for the prevention and treatment of mucositis in patients undergoing chemotherapy.</w:t>
            </w:r>
          </w:p>
        </w:tc>
        <w:tc>
          <w:tcPr>
            <w:tcW w:w="1701" w:type="dxa"/>
          </w:tcPr>
          <w:p w14:paraId="455735B8" w14:textId="765B1434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B9" w14:textId="7333E5F2" w:rsidR="008F5015" w:rsidRPr="00013D61" w:rsidRDefault="008C2BA6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8F5015" w:rsidRPr="00013D61" w14:paraId="455735C0" w14:textId="77777777" w:rsidTr="00DE7293">
        <w:tc>
          <w:tcPr>
            <w:tcW w:w="2983" w:type="dxa"/>
          </w:tcPr>
          <w:p w14:paraId="455735BB" w14:textId="70EAB442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BRPI0900645</w:t>
            </w:r>
          </w:p>
        </w:tc>
        <w:tc>
          <w:tcPr>
            <w:tcW w:w="4111" w:type="dxa"/>
          </w:tcPr>
          <w:p w14:paraId="455735BC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Extracts, active fractions, and/or isolated compounds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, pharmaceutical formulations containing them, and their uses.</w:t>
            </w:r>
          </w:p>
        </w:tc>
        <w:tc>
          <w:tcPr>
            <w:tcW w:w="1701" w:type="dxa"/>
          </w:tcPr>
          <w:p w14:paraId="455735BE" w14:textId="3701C095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BF" w14:textId="2909580C" w:rsidR="008F5015" w:rsidRPr="00013D61" w:rsidRDefault="008C2BA6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8F5015" w:rsidRPr="00013D61" w14:paraId="455735C6" w14:textId="77777777" w:rsidTr="00DE7293">
        <w:tc>
          <w:tcPr>
            <w:tcW w:w="2983" w:type="dxa"/>
          </w:tcPr>
          <w:p w14:paraId="455735C1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lastRenderedPageBreak/>
              <w:t>BR102018071621</w:t>
            </w:r>
          </w:p>
        </w:tc>
        <w:tc>
          <w:tcPr>
            <w:tcW w:w="4111" w:type="dxa"/>
          </w:tcPr>
          <w:p w14:paraId="455735C2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Effect of glycolic extract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Swartz (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guaçatonga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) on wound healing in rats.</w:t>
            </w:r>
          </w:p>
        </w:tc>
        <w:tc>
          <w:tcPr>
            <w:tcW w:w="1701" w:type="dxa"/>
          </w:tcPr>
          <w:p w14:paraId="455735C4" w14:textId="0BE8C011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C5" w14:textId="668383D2" w:rsidR="008F5015" w:rsidRPr="00013D61" w:rsidRDefault="008C2BA6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8F5015" w:rsidRPr="00013D61" w14:paraId="455735CC" w14:textId="77777777" w:rsidTr="00DE7293">
        <w:tc>
          <w:tcPr>
            <w:tcW w:w="2983" w:type="dxa"/>
          </w:tcPr>
          <w:p w14:paraId="455735C7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BR102020000001</w:t>
            </w:r>
          </w:p>
        </w:tc>
        <w:tc>
          <w:tcPr>
            <w:tcW w:w="4111" w:type="dxa"/>
          </w:tcPr>
          <w:p w14:paraId="455735C8" w14:textId="77777777" w:rsidR="008F5015" w:rsidRPr="00013D61" w:rsidRDefault="008F5015" w:rsidP="008F50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Process for obtaining an active fraction from the essential oil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leaves (Sw.), active fraction 1–6, and reversal activity in a fluconazole-resistant strain.</w:t>
            </w:r>
          </w:p>
        </w:tc>
        <w:tc>
          <w:tcPr>
            <w:tcW w:w="1701" w:type="dxa"/>
          </w:tcPr>
          <w:p w14:paraId="455735CA" w14:textId="01E722EC" w:rsidR="008F5015" w:rsidRPr="00013D61" w:rsidRDefault="008F5015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CB" w14:textId="73D14AF4" w:rsidR="008F5015" w:rsidRPr="00013D61" w:rsidRDefault="00875479" w:rsidP="008F5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3A2245" w:rsidRPr="00013D61" w14:paraId="455735D2" w14:textId="77777777" w:rsidTr="00DE7293">
        <w:tc>
          <w:tcPr>
            <w:tcW w:w="2983" w:type="dxa"/>
          </w:tcPr>
          <w:p w14:paraId="455735CD" w14:textId="77777777" w:rsidR="003A2245" w:rsidRPr="00013D61" w:rsidRDefault="003A2245" w:rsidP="003A224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WO202370178</w:t>
            </w:r>
          </w:p>
        </w:tc>
        <w:tc>
          <w:tcPr>
            <w:tcW w:w="4111" w:type="dxa"/>
          </w:tcPr>
          <w:p w14:paraId="455735CE" w14:textId="77777777" w:rsidR="003A2245" w:rsidRPr="00013D61" w:rsidRDefault="003A2245" w:rsidP="003A224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Composition and process for producing bioactive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bioceramic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membranes and synthetic hydroxyapatite bone grafts.</w:t>
            </w:r>
          </w:p>
        </w:tc>
        <w:tc>
          <w:tcPr>
            <w:tcW w:w="1701" w:type="dxa"/>
          </w:tcPr>
          <w:p w14:paraId="455735D0" w14:textId="1E378D35" w:rsidR="003A2245" w:rsidRPr="00013D61" w:rsidRDefault="003A2245" w:rsidP="003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D1" w14:textId="5BA848BE" w:rsidR="003A2245" w:rsidRPr="00013D61" w:rsidRDefault="003A2245" w:rsidP="003A22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6160F" w:rsidRPr="00013D61" w14:paraId="455735D8" w14:textId="77777777" w:rsidTr="00DE7293">
        <w:trPr>
          <w:trHeight w:val="525"/>
        </w:trPr>
        <w:tc>
          <w:tcPr>
            <w:tcW w:w="2983" w:type="dxa"/>
          </w:tcPr>
          <w:p w14:paraId="455735D3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BR102016022682</w:t>
            </w:r>
          </w:p>
        </w:tc>
        <w:tc>
          <w:tcPr>
            <w:tcW w:w="4111" w:type="dxa"/>
          </w:tcPr>
          <w:p w14:paraId="455735D4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Composition for modulating genes responsible for general skin functions, method for modulating gene expression, and use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, </w:t>
            </w:r>
            <w:proofErr w:type="spellStart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Schinus</w:t>
            </w:r>
            <w:proofErr w:type="spellEnd"/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 xml:space="preserve"> terebinthifolius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, and hyaluronic acid.</w:t>
            </w:r>
          </w:p>
        </w:tc>
        <w:tc>
          <w:tcPr>
            <w:tcW w:w="1701" w:type="dxa"/>
          </w:tcPr>
          <w:p w14:paraId="455735D6" w14:textId="7591143E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D7" w14:textId="0E9A3A00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6160F" w:rsidRPr="00013D61" w14:paraId="455735DE" w14:textId="77777777" w:rsidTr="00DE7293">
        <w:trPr>
          <w:trHeight w:val="389"/>
        </w:trPr>
        <w:tc>
          <w:tcPr>
            <w:tcW w:w="2983" w:type="dxa"/>
          </w:tcPr>
          <w:p w14:paraId="455735D9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BR102016015370</w:t>
            </w:r>
          </w:p>
        </w:tc>
        <w:tc>
          <w:tcPr>
            <w:tcW w:w="4111" w:type="dxa"/>
          </w:tcPr>
          <w:p w14:paraId="455735DA" w14:textId="77777777" w:rsidR="00B6160F" w:rsidRPr="00013D61" w:rsidRDefault="00B6160F" w:rsidP="00B6160F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Aqueous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nanoemulsion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from the essential oil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leaves (Sw.) for viral inhibition against herpes simplex virus type I.</w:t>
            </w:r>
          </w:p>
        </w:tc>
        <w:tc>
          <w:tcPr>
            <w:tcW w:w="1701" w:type="dxa"/>
          </w:tcPr>
          <w:p w14:paraId="455735DC" w14:textId="18BC1DCE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DD" w14:textId="7211DF76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6160F" w:rsidRPr="00013D61" w14:paraId="455735E4" w14:textId="77777777" w:rsidTr="00DE7293">
        <w:tc>
          <w:tcPr>
            <w:tcW w:w="2983" w:type="dxa"/>
          </w:tcPr>
          <w:p w14:paraId="455735DF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BR102016022152</w:t>
            </w:r>
          </w:p>
        </w:tc>
        <w:tc>
          <w:tcPr>
            <w:tcW w:w="4111" w:type="dxa"/>
          </w:tcPr>
          <w:p w14:paraId="455735E0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Differentiated process for supercritical extraction of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.</w:t>
            </w:r>
          </w:p>
        </w:tc>
        <w:tc>
          <w:tcPr>
            <w:tcW w:w="1701" w:type="dxa"/>
          </w:tcPr>
          <w:p w14:paraId="455735E2" w14:textId="628C3408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E3" w14:textId="503BC0F0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6160F" w:rsidRPr="00013D61" w14:paraId="455735EA" w14:textId="77777777" w:rsidTr="00DE7293">
        <w:tc>
          <w:tcPr>
            <w:tcW w:w="2983" w:type="dxa"/>
          </w:tcPr>
          <w:p w14:paraId="455735E5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BR102014008978</w:t>
            </w:r>
          </w:p>
        </w:tc>
        <w:tc>
          <w:tcPr>
            <w:tcW w:w="4111" w:type="dxa"/>
          </w:tcPr>
          <w:p w14:paraId="455735E6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Medicinal composition with antibiotic, anti-inflammatory, and wound-healing activity.</w:t>
            </w:r>
          </w:p>
        </w:tc>
        <w:tc>
          <w:tcPr>
            <w:tcW w:w="1701" w:type="dxa"/>
          </w:tcPr>
          <w:p w14:paraId="455735E8" w14:textId="11DA3032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E9" w14:textId="0041F5C9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B6160F" w:rsidRPr="00013D61" w14:paraId="455735F0" w14:textId="77777777" w:rsidTr="00DE7293">
        <w:tc>
          <w:tcPr>
            <w:tcW w:w="2983" w:type="dxa"/>
          </w:tcPr>
          <w:p w14:paraId="455735EB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EP3150213</w:t>
            </w:r>
          </w:p>
        </w:tc>
        <w:tc>
          <w:tcPr>
            <w:tcW w:w="4111" w:type="dxa"/>
          </w:tcPr>
          <w:p w14:paraId="455735EC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Medicinal composition with antibiotic, anti-inflammatory, and wound-healing properties.</w:t>
            </w:r>
          </w:p>
        </w:tc>
        <w:tc>
          <w:tcPr>
            <w:tcW w:w="1701" w:type="dxa"/>
          </w:tcPr>
          <w:p w14:paraId="455735EE" w14:textId="38DFC35F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EF" w14:textId="638F43B7" w:rsidR="00B6160F" w:rsidRPr="00013D61" w:rsidRDefault="00BB336B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B6160F" w:rsidRPr="00013D61" w14:paraId="455735F6" w14:textId="77777777" w:rsidTr="00DE7293">
        <w:tc>
          <w:tcPr>
            <w:tcW w:w="2983" w:type="dxa"/>
          </w:tcPr>
          <w:p w14:paraId="455735F1" w14:textId="460EB75E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BRPI0805322</w:t>
            </w:r>
          </w:p>
        </w:tc>
        <w:tc>
          <w:tcPr>
            <w:tcW w:w="4111" w:type="dxa"/>
          </w:tcPr>
          <w:p w14:paraId="455735F2" w14:textId="77777777" w:rsidR="00B6160F" w:rsidRPr="00013D61" w:rsidRDefault="00B6160F" w:rsidP="00B6160F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Compounds with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cytomodulatory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activity, formulations containing them, and process for their preparation.</w:t>
            </w:r>
          </w:p>
        </w:tc>
        <w:tc>
          <w:tcPr>
            <w:tcW w:w="1701" w:type="dxa"/>
          </w:tcPr>
          <w:p w14:paraId="455735F4" w14:textId="0BBAF49C" w:rsidR="00B6160F" w:rsidRPr="00013D61" w:rsidRDefault="00B6160F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5F5" w14:textId="7354BD75" w:rsidR="00B6160F" w:rsidRPr="00013D61" w:rsidRDefault="00BB336B" w:rsidP="00B6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BB336B" w:rsidRPr="00013D61" w14:paraId="455735FC" w14:textId="77777777" w:rsidTr="00DE7293">
        <w:tc>
          <w:tcPr>
            <w:tcW w:w="2983" w:type="dxa"/>
          </w:tcPr>
          <w:p w14:paraId="455735F7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Ep3466406</w:t>
            </w:r>
          </w:p>
        </w:tc>
        <w:tc>
          <w:tcPr>
            <w:tcW w:w="4111" w:type="dxa"/>
          </w:tcPr>
          <w:p w14:paraId="455735F8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Anti-wrinkle cosmetic composition, composition system, and method for cosmetic skin treatment.</w:t>
            </w:r>
          </w:p>
        </w:tc>
        <w:tc>
          <w:tcPr>
            <w:tcW w:w="1701" w:type="dxa"/>
          </w:tcPr>
          <w:p w14:paraId="455735FA" w14:textId="4F69980D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5FB" w14:textId="6ACAAAD6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B336B" w:rsidRPr="00013D61" w14:paraId="45573602" w14:textId="77777777" w:rsidTr="00DE7293">
        <w:trPr>
          <w:trHeight w:val="494"/>
        </w:trPr>
        <w:tc>
          <w:tcPr>
            <w:tcW w:w="2983" w:type="dxa"/>
          </w:tcPr>
          <w:p w14:paraId="455735FD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EP3501491</w:t>
            </w:r>
          </w:p>
        </w:tc>
        <w:tc>
          <w:tcPr>
            <w:tcW w:w="4111" w:type="dxa"/>
          </w:tcPr>
          <w:p w14:paraId="455735FE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Cosmetic anti-sagging composition, use of the composition, and anti-sagging treatment method.</w:t>
            </w:r>
          </w:p>
        </w:tc>
        <w:tc>
          <w:tcPr>
            <w:tcW w:w="1701" w:type="dxa"/>
          </w:tcPr>
          <w:p w14:paraId="45573600" w14:textId="1814629A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01" w14:textId="0C196B5F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B336B" w:rsidRPr="00013D61" w14:paraId="45573608" w14:textId="77777777" w:rsidTr="00DE7293">
        <w:tc>
          <w:tcPr>
            <w:tcW w:w="2983" w:type="dxa"/>
          </w:tcPr>
          <w:p w14:paraId="45573603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EP3501494</w:t>
            </w:r>
          </w:p>
        </w:tc>
        <w:tc>
          <w:tcPr>
            <w:tcW w:w="4111" w:type="dxa"/>
          </w:tcPr>
          <w:p w14:paraId="45573604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Cosmetic anti-blemish composition, use of the composition, and method for anti-blemish treatment.</w:t>
            </w:r>
          </w:p>
        </w:tc>
        <w:tc>
          <w:tcPr>
            <w:tcW w:w="1701" w:type="dxa"/>
          </w:tcPr>
          <w:p w14:paraId="45573606" w14:textId="6CCD16B2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07" w14:textId="54382AD7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BB336B" w:rsidRPr="00013D61" w14:paraId="4557360E" w14:textId="77777777" w:rsidTr="00DE7293">
        <w:tc>
          <w:tcPr>
            <w:tcW w:w="2983" w:type="dxa"/>
          </w:tcPr>
          <w:p w14:paraId="45573609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EP-916663</w:t>
            </w:r>
          </w:p>
        </w:tc>
        <w:tc>
          <w:tcPr>
            <w:tcW w:w="4111" w:type="dxa"/>
          </w:tcPr>
          <w:p w14:paraId="4557360A" w14:textId="77777777" w:rsidR="00BB336B" w:rsidRPr="00013D61" w:rsidRDefault="00BB336B" w:rsidP="00BB336B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Esculentin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A (18β,19β-diacetyloxy-18α,19α-epoxy-3,13(16),14-clerodatrien-2-one) and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Esculentin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B (18β,19β-diacetyloxy-18α,19α-epoxy-3,12,14-clerodatrien-2β-isovaleryloxy-6β,7α-diol), process for their preparation, and their use in the manufacture of medicines.</w:t>
            </w:r>
          </w:p>
        </w:tc>
        <w:tc>
          <w:tcPr>
            <w:tcW w:w="1701" w:type="dxa"/>
          </w:tcPr>
          <w:p w14:paraId="4557360C" w14:textId="02FC8D2C" w:rsidR="00BB336B" w:rsidRPr="00013D61" w:rsidRDefault="00BB336B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0D" w14:textId="6A83C447" w:rsidR="00BB336B" w:rsidRPr="00013D61" w:rsidRDefault="00CD42EE" w:rsidP="00BB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15" w14:textId="77777777" w:rsidTr="00DE7293">
        <w:tc>
          <w:tcPr>
            <w:tcW w:w="2983" w:type="dxa"/>
          </w:tcPr>
          <w:p w14:paraId="4557360F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BR102016011793</w:t>
            </w:r>
          </w:p>
        </w:tc>
        <w:tc>
          <w:tcPr>
            <w:tcW w:w="4111" w:type="dxa"/>
          </w:tcPr>
          <w:p w14:paraId="45573610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</w:p>
          <w:p w14:paraId="45573611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Anti-aging cosmetic composition and composition system.</w:t>
            </w:r>
          </w:p>
        </w:tc>
        <w:tc>
          <w:tcPr>
            <w:tcW w:w="1701" w:type="dxa"/>
          </w:tcPr>
          <w:p w14:paraId="45573613" w14:textId="10B0EE05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14" w14:textId="65D85C6C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506735" w:rsidRPr="00013D61" w14:paraId="4557361B" w14:textId="77777777" w:rsidTr="00DE7293">
        <w:tc>
          <w:tcPr>
            <w:tcW w:w="2983" w:type="dxa"/>
          </w:tcPr>
          <w:p w14:paraId="45573616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US9980998</w:t>
            </w:r>
          </w:p>
        </w:tc>
        <w:tc>
          <w:tcPr>
            <w:tcW w:w="4111" w:type="dxa"/>
          </w:tcPr>
          <w:p w14:paraId="45573617" w14:textId="77777777" w:rsidR="00506735" w:rsidRPr="00013D61" w:rsidRDefault="00506735" w:rsidP="00506735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Medicinal composition with antibiotic, anti-inflammatory, and wound-healing activity.</w:t>
            </w:r>
          </w:p>
        </w:tc>
        <w:tc>
          <w:tcPr>
            <w:tcW w:w="1701" w:type="dxa"/>
          </w:tcPr>
          <w:p w14:paraId="45573619" w14:textId="3D0F1880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1A" w14:textId="40B28934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focus on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21" w14:textId="77777777" w:rsidTr="00DE7293">
        <w:tc>
          <w:tcPr>
            <w:tcW w:w="2983" w:type="dxa"/>
          </w:tcPr>
          <w:p w14:paraId="4557361C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WO202082140</w:t>
            </w:r>
          </w:p>
        </w:tc>
        <w:tc>
          <w:tcPr>
            <w:tcW w:w="4111" w:type="dxa"/>
          </w:tcPr>
          <w:p w14:paraId="4557361D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Processes for obtaining liquid concentrates at room temperature from plant species intended for infusion or decoction, as well as from wine, and products obtained and provided in individual portable doses.</w:t>
            </w:r>
          </w:p>
        </w:tc>
        <w:tc>
          <w:tcPr>
            <w:tcW w:w="1701" w:type="dxa"/>
          </w:tcPr>
          <w:p w14:paraId="4557361F" w14:textId="2ECB6B9B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20" w14:textId="1B722E99" w:rsidR="00506735" w:rsidRPr="00013D61" w:rsidRDefault="007966A4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28" w14:textId="77777777" w:rsidTr="00DE7293">
        <w:tc>
          <w:tcPr>
            <w:tcW w:w="2983" w:type="dxa"/>
          </w:tcPr>
          <w:p w14:paraId="45573622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WO2021191811</w:t>
            </w:r>
          </w:p>
        </w:tc>
        <w:tc>
          <w:tcPr>
            <w:tcW w:w="4111" w:type="dxa"/>
          </w:tcPr>
          <w:p w14:paraId="45573623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</w:p>
          <w:p w14:paraId="45573624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Novel wound gel composition.</w:t>
            </w:r>
          </w:p>
        </w:tc>
        <w:tc>
          <w:tcPr>
            <w:tcW w:w="1701" w:type="dxa"/>
          </w:tcPr>
          <w:p w14:paraId="45573626" w14:textId="24B2CA88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Yes</w:t>
            </w:r>
          </w:p>
        </w:tc>
        <w:tc>
          <w:tcPr>
            <w:tcW w:w="1978" w:type="dxa"/>
          </w:tcPr>
          <w:p w14:paraId="45573627" w14:textId="06727136" w:rsidR="00506735" w:rsidRPr="00013D61" w:rsidRDefault="007966A4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-</w:t>
            </w:r>
          </w:p>
        </w:tc>
      </w:tr>
      <w:tr w:rsidR="00506735" w:rsidRPr="00013D61" w14:paraId="4557362E" w14:textId="77777777" w:rsidTr="00DE7293">
        <w:tc>
          <w:tcPr>
            <w:tcW w:w="2983" w:type="dxa"/>
          </w:tcPr>
          <w:p w14:paraId="45573629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BR102016011821</w:t>
            </w:r>
          </w:p>
        </w:tc>
        <w:tc>
          <w:tcPr>
            <w:tcW w:w="4111" w:type="dxa"/>
          </w:tcPr>
          <w:p w14:paraId="4557362A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Composition for modulating genes responsible for general skin functions, method for modulating gene expression, and use of passion fruit ceramides and </w:t>
            </w:r>
            <w:r w:rsidRPr="00013D61">
              <w:rPr>
                <w:rFonts w:ascii="Arial" w:eastAsia="Arial" w:hAnsi="Arial" w:cs="Arial"/>
                <w:i/>
                <w:iCs/>
                <w:color w:val="000000" w:themeColor="text1"/>
                <w:sz w:val="17"/>
                <w:szCs w:val="17"/>
              </w:rPr>
              <w:t>Cichorium intybus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.</w:t>
            </w:r>
          </w:p>
        </w:tc>
        <w:tc>
          <w:tcPr>
            <w:tcW w:w="1701" w:type="dxa"/>
          </w:tcPr>
          <w:p w14:paraId="4557362C" w14:textId="4C1E1B15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2D" w14:textId="7BC0C83C" w:rsidR="00506735" w:rsidRPr="00013D61" w:rsidRDefault="007966A4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34" w14:textId="77777777" w:rsidTr="00DE7293">
        <w:tc>
          <w:tcPr>
            <w:tcW w:w="2983" w:type="dxa"/>
          </w:tcPr>
          <w:p w14:paraId="4557362F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BR102015021047</w:t>
            </w:r>
          </w:p>
        </w:tc>
        <w:tc>
          <w:tcPr>
            <w:tcW w:w="4111" w:type="dxa"/>
          </w:tcPr>
          <w:p w14:paraId="45573630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Improved liquid chromatograph for extraction of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micromolecules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from solid matrices and </w:t>
            </w: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lastRenderedPageBreak/>
              <w:t>chromatographic analysis method using said equipment.</w:t>
            </w:r>
          </w:p>
        </w:tc>
        <w:tc>
          <w:tcPr>
            <w:tcW w:w="1701" w:type="dxa"/>
          </w:tcPr>
          <w:p w14:paraId="45573632" w14:textId="751DC373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lastRenderedPageBreak/>
              <w:t>No</w:t>
            </w:r>
          </w:p>
        </w:tc>
        <w:tc>
          <w:tcPr>
            <w:tcW w:w="1978" w:type="dxa"/>
          </w:tcPr>
          <w:p w14:paraId="45573633" w14:textId="101C39A5" w:rsidR="00506735" w:rsidRPr="00013D61" w:rsidRDefault="00CB7C51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Not formulation </w:t>
            </w:r>
            <w:proofErr w:type="spellStart"/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relatated</w:t>
            </w:r>
            <w:proofErr w:type="spellEnd"/>
          </w:p>
        </w:tc>
      </w:tr>
      <w:tr w:rsidR="00506735" w:rsidRPr="00013D61" w14:paraId="4557363A" w14:textId="77777777" w:rsidTr="00DE7293">
        <w:tc>
          <w:tcPr>
            <w:tcW w:w="2983" w:type="dxa"/>
          </w:tcPr>
          <w:p w14:paraId="45573635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WO202077428</w:t>
            </w:r>
          </w:p>
        </w:tc>
        <w:tc>
          <w:tcPr>
            <w:tcW w:w="4111" w:type="dxa"/>
          </w:tcPr>
          <w:p w14:paraId="45573636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Compounds, their use in the preparation of a pharmaceutical composition, and a pharmaceutical composition comprising 7,11b-dihydro-6H-indeno[2,1-</w:t>
            </w:r>
            <w:proofErr w:type="gram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c]chromene</w:t>
            </w:r>
            <w:proofErr w:type="gram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-3,6a,9,10-tetrol, its derivatives or analogs, neutral or ionized, for prevention and/or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senolytic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therapy.</w:t>
            </w:r>
          </w:p>
        </w:tc>
        <w:tc>
          <w:tcPr>
            <w:tcW w:w="1701" w:type="dxa"/>
          </w:tcPr>
          <w:p w14:paraId="45573638" w14:textId="59C115E6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39" w14:textId="2762EC36" w:rsidR="00506735" w:rsidRPr="00013D61" w:rsidRDefault="0031776E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40" w14:textId="77777777" w:rsidTr="00DE7293">
        <w:tc>
          <w:tcPr>
            <w:tcW w:w="2983" w:type="dxa"/>
          </w:tcPr>
          <w:p w14:paraId="4557363B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Ep2499123</w:t>
            </w:r>
          </w:p>
        </w:tc>
        <w:tc>
          <w:tcPr>
            <w:tcW w:w="4111" w:type="dxa"/>
          </w:tcPr>
          <w:p w14:paraId="4557363C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Anti-inflammatory compounds.</w:t>
            </w:r>
          </w:p>
        </w:tc>
        <w:tc>
          <w:tcPr>
            <w:tcW w:w="1701" w:type="dxa"/>
          </w:tcPr>
          <w:p w14:paraId="4557363E" w14:textId="32C2EEF9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3F" w14:textId="02151C4E" w:rsidR="00506735" w:rsidRPr="00013D61" w:rsidRDefault="003F60EA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46" w14:textId="77777777" w:rsidTr="00DE7293">
        <w:tc>
          <w:tcPr>
            <w:tcW w:w="2983" w:type="dxa"/>
          </w:tcPr>
          <w:p w14:paraId="45573641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BR102017004926</w:t>
            </w:r>
          </w:p>
        </w:tc>
        <w:tc>
          <w:tcPr>
            <w:tcW w:w="4111" w:type="dxa"/>
          </w:tcPr>
          <w:p w14:paraId="45573642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Biopolymers composed of polysaccharides and derivatives of cashew </w:t>
            </w:r>
            <w:proofErr w:type="gram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nut shell</w:t>
            </w:r>
            <w:proofErr w:type="gram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 liquid.</w:t>
            </w:r>
          </w:p>
        </w:tc>
        <w:tc>
          <w:tcPr>
            <w:tcW w:w="1701" w:type="dxa"/>
          </w:tcPr>
          <w:p w14:paraId="45573644" w14:textId="467E27B4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45" w14:textId="0C17157A" w:rsidR="00506735" w:rsidRPr="00013D61" w:rsidRDefault="00C82646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4C" w14:textId="77777777" w:rsidTr="00DE7293">
        <w:tc>
          <w:tcPr>
            <w:tcW w:w="2983" w:type="dxa"/>
          </w:tcPr>
          <w:p w14:paraId="45573647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BR102018077212</w:t>
            </w:r>
          </w:p>
        </w:tc>
        <w:tc>
          <w:tcPr>
            <w:tcW w:w="4111" w:type="dxa"/>
          </w:tcPr>
          <w:p w14:paraId="45573648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Topical gel formulation with wound-healing activity containing microalgae extract.</w:t>
            </w:r>
          </w:p>
        </w:tc>
        <w:tc>
          <w:tcPr>
            <w:tcW w:w="1701" w:type="dxa"/>
          </w:tcPr>
          <w:p w14:paraId="4557364A" w14:textId="750D823E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4B" w14:textId="30A26533" w:rsidR="00506735" w:rsidRPr="00013D61" w:rsidRDefault="00C82646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52" w14:textId="77777777" w:rsidTr="00DE7293">
        <w:tc>
          <w:tcPr>
            <w:tcW w:w="2983" w:type="dxa"/>
          </w:tcPr>
          <w:p w14:paraId="4557364D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BR102014028886</w:t>
            </w:r>
          </w:p>
        </w:tc>
        <w:tc>
          <w:tcPr>
            <w:tcW w:w="4111" w:type="dxa"/>
          </w:tcPr>
          <w:p w14:paraId="4557364E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Device for attracting or repelling insects and method for gradual release of a volatile substance using said device.</w:t>
            </w:r>
          </w:p>
        </w:tc>
        <w:tc>
          <w:tcPr>
            <w:tcW w:w="1701" w:type="dxa"/>
          </w:tcPr>
          <w:p w14:paraId="45573650" w14:textId="1F2BECD2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51" w14:textId="0C46C493" w:rsidR="00506735" w:rsidRPr="00013D61" w:rsidRDefault="00CC42E6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58" w14:textId="77777777" w:rsidTr="00DE7293">
        <w:tc>
          <w:tcPr>
            <w:tcW w:w="2983" w:type="dxa"/>
          </w:tcPr>
          <w:p w14:paraId="45573653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Ep2320879</w:t>
            </w:r>
          </w:p>
        </w:tc>
        <w:tc>
          <w:tcPr>
            <w:tcW w:w="4111" w:type="dxa"/>
          </w:tcPr>
          <w:p w14:paraId="45573654" w14:textId="77777777" w:rsidR="00506735" w:rsidRPr="00013D61" w:rsidRDefault="00506735" w:rsidP="00506735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 xml:space="preserve">Pharmaceutical composition comprising </w:t>
            </w:r>
            <w:proofErr w:type="spellStart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jasmonates</w:t>
            </w:r>
            <w:proofErr w:type="spellEnd"/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.</w:t>
            </w:r>
          </w:p>
        </w:tc>
        <w:tc>
          <w:tcPr>
            <w:tcW w:w="1701" w:type="dxa"/>
          </w:tcPr>
          <w:p w14:paraId="45573656" w14:textId="059D615E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57" w14:textId="37235C69" w:rsidR="00506735" w:rsidRPr="00013D61" w:rsidRDefault="00753CDE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5E" w14:textId="77777777" w:rsidTr="00DE7293">
        <w:tc>
          <w:tcPr>
            <w:tcW w:w="2983" w:type="dxa"/>
          </w:tcPr>
          <w:p w14:paraId="45573659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Ep2654665</w:t>
            </w:r>
          </w:p>
        </w:tc>
        <w:tc>
          <w:tcPr>
            <w:tcW w:w="4111" w:type="dxa"/>
          </w:tcPr>
          <w:p w14:paraId="4557365A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Method for developing a liquid composition to be applied to the skin as a foam and a composition suitable for topical application.</w:t>
            </w:r>
          </w:p>
        </w:tc>
        <w:tc>
          <w:tcPr>
            <w:tcW w:w="1701" w:type="dxa"/>
          </w:tcPr>
          <w:p w14:paraId="4557365C" w14:textId="65B5FBDD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5D" w14:textId="0061899F" w:rsidR="00506735" w:rsidRPr="00013D61" w:rsidRDefault="00E17014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506735" w:rsidRPr="00013D61" w14:paraId="45573664" w14:textId="77777777" w:rsidTr="00DE7293">
        <w:tc>
          <w:tcPr>
            <w:tcW w:w="2983" w:type="dxa"/>
          </w:tcPr>
          <w:p w14:paraId="4557365F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WO200667419</w:t>
            </w:r>
          </w:p>
        </w:tc>
        <w:tc>
          <w:tcPr>
            <w:tcW w:w="4111" w:type="dxa"/>
          </w:tcPr>
          <w:p w14:paraId="45573660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Myrtaceous honey and its use as an immunomodulator.</w:t>
            </w:r>
          </w:p>
        </w:tc>
        <w:tc>
          <w:tcPr>
            <w:tcW w:w="1701" w:type="dxa"/>
          </w:tcPr>
          <w:p w14:paraId="45573662" w14:textId="4CD6707C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63" w14:textId="0DD61608" w:rsidR="00506735" w:rsidRPr="00013D61" w:rsidRDefault="00AD48C9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 xml:space="preserve">Did not use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</w:rPr>
              <w:t>Casearia sylvestris</w:t>
            </w:r>
          </w:p>
        </w:tc>
      </w:tr>
      <w:tr w:rsidR="00506735" w:rsidRPr="00013D61" w14:paraId="4557366A" w14:textId="77777777" w:rsidTr="00DE7293">
        <w:tc>
          <w:tcPr>
            <w:tcW w:w="2983" w:type="dxa"/>
          </w:tcPr>
          <w:p w14:paraId="45573665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US20100292280</w:t>
            </w:r>
          </w:p>
        </w:tc>
        <w:tc>
          <w:tcPr>
            <w:tcW w:w="4111" w:type="dxa"/>
          </w:tcPr>
          <w:p w14:paraId="45573666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Antipyretic vasodilators.</w:t>
            </w:r>
          </w:p>
        </w:tc>
        <w:tc>
          <w:tcPr>
            <w:tcW w:w="1701" w:type="dxa"/>
          </w:tcPr>
          <w:p w14:paraId="45573668" w14:textId="5435650F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69" w14:textId="26002592" w:rsidR="00506735" w:rsidRPr="00013D61" w:rsidRDefault="00510178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506735" w:rsidRPr="00013D61" w14:paraId="45573670" w14:textId="77777777" w:rsidTr="00DE7293">
        <w:tc>
          <w:tcPr>
            <w:tcW w:w="2983" w:type="dxa"/>
          </w:tcPr>
          <w:p w14:paraId="4557366B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WO201372332</w:t>
            </w:r>
          </w:p>
        </w:tc>
        <w:tc>
          <w:tcPr>
            <w:tcW w:w="4111" w:type="dxa"/>
          </w:tcPr>
          <w:p w14:paraId="4557366C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Methods for using bitter taste receptor antagonists.</w:t>
            </w:r>
          </w:p>
        </w:tc>
        <w:tc>
          <w:tcPr>
            <w:tcW w:w="1701" w:type="dxa"/>
          </w:tcPr>
          <w:p w14:paraId="4557366E" w14:textId="1414900C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6F" w14:textId="7B1652B7" w:rsidR="00506735" w:rsidRPr="00013D61" w:rsidRDefault="003C081C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506735" w:rsidRPr="00013D61" w14:paraId="45573676" w14:textId="77777777" w:rsidTr="00DE7293">
        <w:tc>
          <w:tcPr>
            <w:tcW w:w="2983" w:type="dxa"/>
          </w:tcPr>
          <w:p w14:paraId="45573671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Ep2986117</w:t>
            </w:r>
          </w:p>
        </w:tc>
        <w:tc>
          <w:tcPr>
            <w:tcW w:w="4111" w:type="dxa"/>
          </w:tcPr>
          <w:p w14:paraId="45573672" w14:textId="77777777" w:rsidR="00506735" w:rsidRPr="00013D61" w:rsidRDefault="00506735" w:rsidP="005067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Binary insecticidal or pesticidal mixture.</w:t>
            </w:r>
          </w:p>
        </w:tc>
        <w:tc>
          <w:tcPr>
            <w:tcW w:w="1701" w:type="dxa"/>
          </w:tcPr>
          <w:p w14:paraId="45573674" w14:textId="788F389C" w:rsidR="00506735" w:rsidRPr="00013D61" w:rsidRDefault="00506735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75" w14:textId="70ED5797" w:rsidR="00506735" w:rsidRPr="00013D61" w:rsidRDefault="003C081C" w:rsidP="00506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3C081C" w:rsidRPr="00013D61" w14:paraId="4557367C" w14:textId="77777777" w:rsidTr="00DE7293">
        <w:tc>
          <w:tcPr>
            <w:tcW w:w="2983" w:type="dxa"/>
          </w:tcPr>
          <w:p w14:paraId="45573677" w14:textId="77777777" w:rsidR="003C081C" w:rsidRPr="00013D61" w:rsidRDefault="003C081C" w:rsidP="003C081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US20020194646</w:t>
            </w:r>
          </w:p>
        </w:tc>
        <w:tc>
          <w:tcPr>
            <w:tcW w:w="4111" w:type="dxa"/>
          </w:tcPr>
          <w:p w14:paraId="45573678" w14:textId="77777777" w:rsidR="003C081C" w:rsidRPr="00013D61" w:rsidRDefault="003C081C" w:rsidP="003C081C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Methods for inducing dwarf phenotypes in plants.</w:t>
            </w:r>
          </w:p>
        </w:tc>
        <w:tc>
          <w:tcPr>
            <w:tcW w:w="1701" w:type="dxa"/>
          </w:tcPr>
          <w:p w14:paraId="4557367A" w14:textId="09620748" w:rsidR="003C081C" w:rsidRPr="00013D61" w:rsidRDefault="003C081C" w:rsidP="003C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</w:tcPr>
          <w:p w14:paraId="4557367B" w14:textId="4122BCFB" w:rsidR="003C081C" w:rsidRPr="00013D61" w:rsidRDefault="003C081C" w:rsidP="003C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  <w:tr w:rsidR="003C081C" w:rsidRPr="00013D61" w14:paraId="45573682" w14:textId="77777777" w:rsidTr="00DE7293">
        <w:tc>
          <w:tcPr>
            <w:tcW w:w="2983" w:type="dxa"/>
            <w:tcBorders>
              <w:bottom w:val="single" w:sz="4" w:space="0" w:color="auto"/>
            </w:tcBorders>
          </w:tcPr>
          <w:p w14:paraId="4557367D" w14:textId="77777777" w:rsidR="003C081C" w:rsidRPr="00013D61" w:rsidRDefault="003C081C" w:rsidP="003C081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KR101401154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557367E" w14:textId="77777777" w:rsidR="003C081C" w:rsidRPr="00013D61" w:rsidRDefault="003C081C" w:rsidP="003C081C">
            <w:pPr>
              <w:widowControl w:val="0"/>
              <w:spacing w:before="240" w:after="240" w:line="276" w:lineRule="auto"/>
              <w:jc w:val="center"/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Arial" w:hAnsi="Arial" w:cs="Arial"/>
                <w:color w:val="000000" w:themeColor="text1"/>
                <w:sz w:val="17"/>
                <w:szCs w:val="17"/>
              </w:rPr>
              <w:t>Pharmaceutical composition for inhibiting regulatory T-cell activity comprising methyl gallate.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573680" w14:textId="19FEE28C" w:rsidR="003C081C" w:rsidRPr="00013D61" w:rsidRDefault="003C081C" w:rsidP="003C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No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45573681" w14:textId="49F18CE3" w:rsidR="003C081C" w:rsidRPr="00013D61" w:rsidRDefault="006B3095" w:rsidP="003C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Did not evaluate wound healing</w:t>
            </w:r>
          </w:p>
        </w:tc>
      </w:tr>
    </w:tbl>
    <w:p w14:paraId="45573683" w14:textId="77777777" w:rsidR="00A057A3" w:rsidRPr="00013D61" w:rsidRDefault="00A057A3">
      <w:pPr>
        <w:rPr>
          <w:rFonts w:ascii="Arial" w:eastAsia="Times New Roman" w:hAnsi="Arial" w:cs="Arial"/>
          <w:color w:val="000000" w:themeColor="text1"/>
          <w:sz w:val="17"/>
          <w:szCs w:val="17"/>
        </w:rPr>
      </w:pPr>
    </w:p>
    <w:p w14:paraId="45573684" w14:textId="77777777" w:rsidR="00A057A3" w:rsidRPr="00013D61" w:rsidRDefault="005048CD">
      <w:pPr>
        <w:rPr>
          <w:rFonts w:ascii="Arial" w:eastAsia="Times New Roman" w:hAnsi="Arial" w:cs="Arial"/>
          <w:color w:val="000000" w:themeColor="text1"/>
          <w:sz w:val="17"/>
          <w:szCs w:val="17"/>
        </w:rPr>
      </w:pPr>
      <w:r w:rsidRPr="00013D61">
        <w:rPr>
          <w:rFonts w:ascii="Arial" w:eastAsia="Times New Roman" w:hAnsi="Arial" w:cs="Arial"/>
          <w:b/>
          <w:bCs/>
          <w:color w:val="000000" w:themeColor="text1"/>
          <w:sz w:val="17"/>
          <w:szCs w:val="17"/>
        </w:rPr>
        <w:t>Table S3.</w:t>
      </w:r>
      <w:r w:rsidRPr="00013D61">
        <w:rPr>
          <w:rFonts w:ascii="Arial" w:eastAsia="Times New Roman" w:hAnsi="Arial" w:cs="Arial"/>
          <w:color w:val="000000" w:themeColor="text1"/>
          <w:sz w:val="17"/>
          <w:szCs w:val="17"/>
        </w:rPr>
        <w:t xml:space="preserve"> Raw data table used for patent analysis</w:t>
      </w:r>
    </w:p>
    <w:tbl>
      <w:tblPr>
        <w:tblStyle w:val="TableGrid"/>
        <w:tblW w:w="1077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06"/>
        <w:gridCol w:w="1556"/>
        <w:gridCol w:w="1563"/>
        <w:gridCol w:w="2126"/>
        <w:gridCol w:w="3827"/>
      </w:tblGrid>
      <w:tr w:rsidR="00C466B3" w:rsidRPr="00013D61" w14:paraId="5EC22C99" w14:textId="77777777" w:rsidTr="00DE7293">
        <w:tc>
          <w:tcPr>
            <w:tcW w:w="1706" w:type="dxa"/>
            <w:tcBorders>
              <w:top w:val="nil"/>
              <w:left w:val="nil"/>
              <w:right w:val="nil"/>
            </w:tcBorders>
            <w:vAlign w:val="center"/>
          </w:tcPr>
          <w:p w14:paraId="3C6F8543" w14:textId="11A8E99A" w:rsidR="00C466B3" w:rsidRPr="00013D61" w:rsidRDefault="00C466B3" w:rsidP="0045391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Patent</w:t>
            </w: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vAlign w:val="center"/>
          </w:tcPr>
          <w:p w14:paraId="1D58339C" w14:textId="0B44ED36" w:rsidR="00C466B3" w:rsidRPr="00013D61" w:rsidRDefault="00CC2360" w:rsidP="0045391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Plant use</w:t>
            </w:r>
          </w:p>
        </w:tc>
        <w:tc>
          <w:tcPr>
            <w:tcW w:w="1563" w:type="dxa"/>
            <w:tcBorders>
              <w:top w:val="nil"/>
              <w:left w:val="nil"/>
              <w:right w:val="nil"/>
            </w:tcBorders>
            <w:vAlign w:val="center"/>
          </w:tcPr>
          <w:p w14:paraId="06E4944A" w14:textId="77777777" w:rsidR="00C466B3" w:rsidRPr="00013D61" w:rsidRDefault="00C466B3" w:rsidP="0045391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Final product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0A19A13E" w14:textId="77777777" w:rsidR="00C466B3" w:rsidRPr="00013D61" w:rsidRDefault="00C466B3" w:rsidP="0045391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Pharmacological application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vAlign w:val="center"/>
          </w:tcPr>
          <w:p w14:paraId="474C8CCB" w14:textId="77777777" w:rsidR="00C466B3" w:rsidRPr="00013D61" w:rsidRDefault="00C466B3" w:rsidP="0045391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Analysis</w:t>
            </w:r>
          </w:p>
        </w:tc>
      </w:tr>
      <w:tr w:rsidR="00CC2360" w:rsidRPr="00013D61" w14:paraId="34544681" w14:textId="77777777" w:rsidTr="00DE7293">
        <w:tc>
          <w:tcPr>
            <w:tcW w:w="1706" w:type="dxa"/>
            <w:tcBorders>
              <w:left w:val="nil"/>
              <w:bottom w:val="nil"/>
              <w:right w:val="nil"/>
            </w:tcBorders>
          </w:tcPr>
          <w:p w14:paraId="5A35D627" w14:textId="604FFCCD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BRPI0602094</w:t>
            </w:r>
          </w:p>
        </w:tc>
        <w:tc>
          <w:tcPr>
            <w:tcW w:w="1556" w:type="dxa"/>
            <w:tcBorders>
              <w:left w:val="nil"/>
              <w:bottom w:val="nil"/>
              <w:right w:val="nil"/>
            </w:tcBorders>
            <w:vAlign w:val="center"/>
          </w:tcPr>
          <w:p w14:paraId="5E657793" w14:textId="357B5D3B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563" w:type="dxa"/>
            <w:tcBorders>
              <w:left w:val="nil"/>
              <w:bottom w:val="nil"/>
              <w:right w:val="nil"/>
            </w:tcBorders>
            <w:vAlign w:val="center"/>
          </w:tcPr>
          <w:p w14:paraId="7470BF66" w14:textId="7F748E95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Ointment (orobase)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246BA01F" w14:textId="7F218ED4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Healing/antiviral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  <w:vAlign w:val="center"/>
          </w:tcPr>
          <w:p w14:paraId="594E8514" w14:textId="4D8531F3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Clinical analysis</w:t>
            </w:r>
          </w:p>
        </w:tc>
      </w:tr>
      <w:tr w:rsidR="00CC2360" w:rsidRPr="00013D61" w14:paraId="0D2CF63E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18E78" w14:textId="791F05B5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BRPI0306167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4FA2" w14:textId="70CB39ED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Purified extract, from leaves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A6497" w14:textId="75422CC2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Enhanced and more purified extract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1D18B" w14:textId="6D850816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Gastroduodenal ulcer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7A40B" w14:textId="43C14E57" w:rsidR="00CC2360" w:rsidRPr="00013D61" w:rsidRDefault="00CC2360" w:rsidP="00CC2360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Chemical characterization of the active fractions</w:t>
            </w:r>
          </w:p>
        </w:tc>
      </w:tr>
      <w:tr w:rsidR="00C466B3" w:rsidRPr="00013D61" w14:paraId="563CB27B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F5D80" w14:textId="2441CA02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BR102018008368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BB16" w14:textId="18E3DFF2" w:rsidR="00C466B3" w:rsidRPr="00013D61" w:rsidRDefault="003B23CA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Extracts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4BA8" w14:textId="2E107B40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Mouthwash solution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33E14" w14:textId="582D82B9" w:rsidR="00C466B3" w:rsidRPr="00013D61" w:rsidRDefault="00FA4DAC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Mucositis treatment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AB62" w14:textId="6CA05DD6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Clinical analysis</w:t>
            </w:r>
            <w:r w:rsidR="00FA4DAC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, patient wound test</w:t>
            </w:r>
          </w:p>
        </w:tc>
      </w:tr>
      <w:tr w:rsidR="00C466B3" w:rsidRPr="00013D61" w14:paraId="3D50C7A3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197F777" w14:textId="4CC1FF31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BRPI0900645</w:t>
            </w:r>
            <w:r w:rsidR="00A96855"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A2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D87D0" w14:textId="02EAE2DA" w:rsidR="00C466B3" w:rsidRPr="00013D61" w:rsidRDefault="0009153C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Extracts, active fractions and/or isolated compounds from </w:t>
            </w:r>
            <w:r w:rsidRPr="00013D61">
              <w:rPr>
                <w:rFonts w:ascii="Arial" w:eastAsia="Times New Roman" w:hAnsi="Arial" w:cs="Arial"/>
                <w:i/>
                <w:iCs/>
                <w:color w:val="000000" w:themeColor="text1"/>
                <w:sz w:val="17"/>
                <w:szCs w:val="17"/>
                <w:lang w:val="en-BR"/>
              </w:rPr>
              <w:t>Casearia sylvestris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55AD" w14:textId="63B5C98B" w:rsidR="00C466B3" w:rsidRPr="00013D61" w:rsidRDefault="00D553C1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Oral and intravenous dosage forms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F9E52" w14:textId="17A2B70D" w:rsidR="00C466B3" w:rsidRPr="00013D61" w:rsidRDefault="00915F0B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Gastroduodenal ulce</w:t>
            </w:r>
            <w:r w:rsidR="005738AE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r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DC43" w14:textId="5BCFE209" w:rsidR="00C466B3" w:rsidRPr="00013D61" w:rsidRDefault="00497474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Chemical characterization of the </w:t>
            </w:r>
            <w:r w:rsidR="001D02AF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active fractions</w:t>
            </w:r>
          </w:p>
        </w:tc>
      </w:tr>
      <w:tr w:rsidR="00C466B3" w:rsidRPr="00013D61" w14:paraId="093CF7EA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79520" w14:textId="49A83B59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BR102018071621</w:t>
            </w:r>
            <w:r w:rsidR="006B5543"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A2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0CF75" w14:textId="6C7FCD66" w:rsidR="00C466B3" w:rsidRPr="00013D61" w:rsidRDefault="001D0E59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Extrato glicólico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0DE30" w14:textId="26259DA7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Nano-spray/Biofilm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8AC54" w14:textId="19B5CFBA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healing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9144E" w14:textId="185D3CD2" w:rsidR="00C466B3" w:rsidRPr="00013D61" w:rsidRDefault="00C579D2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In vivo, </w:t>
            </w:r>
            <w:r w:rsidR="002433CA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area measurement and histopathological analysis</w:t>
            </w:r>
          </w:p>
        </w:tc>
      </w:tr>
      <w:tr w:rsidR="00C466B3" w:rsidRPr="00013D61" w14:paraId="589E8A01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7DFD" w14:textId="77A32831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BR102014008978</w:t>
            </w:r>
            <w:r w:rsidR="007070B3"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A2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10C4F" w14:textId="63A4776B" w:rsidR="00C466B3" w:rsidRPr="00013D61" w:rsidRDefault="004B78CD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Extrato seco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6BF9" w14:textId="2E5C524E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Biofilm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7EBDA" w14:textId="1147B236" w:rsidR="00C466B3" w:rsidRPr="00013D61" w:rsidRDefault="008256B5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</w:t>
            </w:r>
            <w:r w:rsidR="00BD100D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ound h</w:t>
            </w:r>
            <w:r w:rsidR="00C466B3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ealing/antibiotic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6D9CE" w14:textId="1620CD3D" w:rsidR="00C466B3" w:rsidRPr="00013D61" w:rsidRDefault="003B226D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Inhibition of microbial growth</w:t>
            </w:r>
          </w:p>
        </w:tc>
      </w:tr>
      <w:tr w:rsidR="000338DA" w:rsidRPr="00013D61" w14:paraId="7A1F54A5" w14:textId="77777777" w:rsidTr="00DE7293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11DDB" w14:textId="4D835CCC" w:rsidR="000338DA" w:rsidRPr="00013D61" w:rsidRDefault="000338DA" w:rsidP="000338DA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t>BRPI0805322A2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33E10" w14:textId="502C8B5D" w:rsidR="000338DA" w:rsidRPr="00013D61" w:rsidRDefault="000338DA" w:rsidP="000338DA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Purified extract, from leaves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D5AEE" w14:textId="3A1B84F4" w:rsidR="000338DA" w:rsidRPr="00013D61" w:rsidRDefault="000338DA" w:rsidP="000338DA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Isolated extract of Casearin X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63B9F" w14:textId="5006A5BB" w:rsidR="000338DA" w:rsidRPr="00013D61" w:rsidRDefault="000338DA" w:rsidP="000338DA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Cytomodulatoryn treatment of related wounds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B59C2" w14:textId="33BE918B" w:rsidR="000338DA" w:rsidRPr="00013D61" w:rsidRDefault="000338DA" w:rsidP="000338DA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In vivo, hystopathological analysis </w:t>
            </w:r>
          </w:p>
        </w:tc>
      </w:tr>
      <w:tr w:rsidR="00C466B3" w:rsidRPr="00013D61" w14:paraId="37CA4C3F" w14:textId="77777777" w:rsidTr="00DE7293">
        <w:trPr>
          <w:trHeight w:val="348"/>
        </w:trPr>
        <w:tc>
          <w:tcPr>
            <w:tcW w:w="1706" w:type="dxa"/>
            <w:tcBorders>
              <w:top w:val="nil"/>
              <w:left w:val="nil"/>
              <w:right w:val="nil"/>
            </w:tcBorders>
            <w:vAlign w:val="center"/>
          </w:tcPr>
          <w:p w14:paraId="1FEFF3BD" w14:textId="585D0F1B" w:rsidR="00C466B3" w:rsidRPr="00013D61" w:rsidRDefault="00C466B3" w:rsidP="00980C18">
            <w:pPr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013D61">
              <w:rPr>
                <w:rFonts w:ascii="Arial" w:hAnsi="Arial" w:cs="Arial"/>
                <w:color w:val="000000" w:themeColor="text1"/>
                <w:sz w:val="17"/>
                <w:szCs w:val="17"/>
              </w:rPr>
              <w:lastRenderedPageBreak/>
              <w:t>WO2021191811</w:t>
            </w: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vAlign w:val="center"/>
          </w:tcPr>
          <w:p w14:paraId="53665886" w14:textId="3FAEA23A" w:rsidR="00C466B3" w:rsidRPr="00013D61" w:rsidRDefault="000338DA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right w:val="nil"/>
            </w:tcBorders>
            <w:vAlign w:val="center"/>
          </w:tcPr>
          <w:p w14:paraId="0E05D3BD" w14:textId="0DA1663B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Gel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1098B41C" w14:textId="62744B14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healing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vAlign w:val="center"/>
          </w:tcPr>
          <w:p w14:paraId="00F0FA98" w14:textId="404A01C4" w:rsidR="00C466B3" w:rsidRPr="00013D61" w:rsidRDefault="00C466B3" w:rsidP="00980C1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Clinical analysis</w:t>
            </w:r>
            <w:r w:rsidR="000D4131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, patient </w:t>
            </w:r>
            <w:r w:rsidR="00620313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test</w:t>
            </w:r>
          </w:p>
        </w:tc>
      </w:tr>
    </w:tbl>
    <w:p w14:paraId="455736C5" w14:textId="77777777" w:rsidR="00A057A3" w:rsidRPr="00013D61" w:rsidRDefault="00A057A3">
      <w:pPr>
        <w:rPr>
          <w:rFonts w:ascii="Arial" w:eastAsia="Times New Roman" w:hAnsi="Arial" w:cs="Arial"/>
          <w:color w:val="000000" w:themeColor="text1"/>
          <w:sz w:val="17"/>
          <w:szCs w:val="17"/>
        </w:rPr>
      </w:pPr>
    </w:p>
    <w:p w14:paraId="455736C6" w14:textId="77777777" w:rsidR="00A057A3" w:rsidRPr="00013D61" w:rsidRDefault="005048CD">
      <w:pPr>
        <w:rPr>
          <w:rFonts w:ascii="Arial" w:eastAsia="Times New Roman" w:hAnsi="Arial" w:cs="Arial"/>
          <w:color w:val="000000" w:themeColor="text1"/>
          <w:sz w:val="17"/>
          <w:szCs w:val="17"/>
        </w:rPr>
      </w:pPr>
      <w:r w:rsidRPr="00013D61">
        <w:rPr>
          <w:rFonts w:ascii="Arial" w:eastAsia="Times New Roman" w:hAnsi="Arial" w:cs="Arial"/>
          <w:b/>
          <w:bCs/>
          <w:color w:val="000000" w:themeColor="text1"/>
          <w:sz w:val="17"/>
          <w:szCs w:val="17"/>
        </w:rPr>
        <w:t>Table S4.</w:t>
      </w:r>
      <w:r w:rsidRPr="00013D61">
        <w:rPr>
          <w:rFonts w:ascii="Arial" w:eastAsia="Times New Roman" w:hAnsi="Arial" w:cs="Arial"/>
          <w:color w:val="000000" w:themeColor="text1"/>
          <w:sz w:val="17"/>
          <w:szCs w:val="17"/>
        </w:rPr>
        <w:t xml:space="preserve"> Raw data table used for scientific analysis</w:t>
      </w:r>
    </w:p>
    <w:tbl>
      <w:tblPr>
        <w:tblStyle w:val="TableGrid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096"/>
        <w:gridCol w:w="1031"/>
        <w:gridCol w:w="1097"/>
        <w:gridCol w:w="1274"/>
        <w:gridCol w:w="1603"/>
        <w:gridCol w:w="992"/>
        <w:gridCol w:w="798"/>
        <w:gridCol w:w="1040"/>
        <w:gridCol w:w="1842"/>
      </w:tblGrid>
      <w:tr w:rsidR="00E726B1" w:rsidRPr="00013D61" w14:paraId="1DD9C0E6" w14:textId="77777777" w:rsidTr="00D23ADA">
        <w:tc>
          <w:tcPr>
            <w:tcW w:w="1096" w:type="dxa"/>
            <w:tcBorders>
              <w:top w:val="nil"/>
              <w:left w:val="nil"/>
              <w:right w:val="nil"/>
            </w:tcBorders>
            <w:vAlign w:val="center"/>
          </w:tcPr>
          <w:p w14:paraId="10E24E22" w14:textId="014EB8D2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Reference</w:t>
            </w:r>
          </w:p>
        </w:tc>
        <w:tc>
          <w:tcPr>
            <w:tcW w:w="1031" w:type="dxa"/>
            <w:tcBorders>
              <w:top w:val="nil"/>
              <w:left w:val="nil"/>
              <w:right w:val="nil"/>
            </w:tcBorders>
            <w:vAlign w:val="center"/>
          </w:tcPr>
          <w:p w14:paraId="54DC2BDE" w14:textId="015A9888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Part of the plant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vAlign w:val="center"/>
          </w:tcPr>
          <w:p w14:paraId="1D8BC25C" w14:textId="01F21FEA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Extraction method</w:t>
            </w:r>
          </w:p>
        </w:tc>
        <w:tc>
          <w:tcPr>
            <w:tcW w:w="1274" w:type="dxa"/>
            <w:tcBorders>
              <w:top w:val="nil"/>
              <w:left w:val="nil"/>
              <w:right w:val="nil"/>
            </w:tcBorders>
            <w:vAlign w:val="center"/>
          </w:tcPr>
          <w:p w14:paraId="15AC0DAE" w14:textId="4B22A259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Final product</w:t>
            </w:r>
          </w:p>
        </w:tc>
        <w:tc>
          <w:tcPr>
            <w:tcW w:w="1603" w:type="dxa"/>
            <w:tcBorders>
              <w:top w:val="nil"/>
              <w:left w:val="nil"/>
              <w:right w:val="nil"/>
            </w:tcBorders>
            <w:vAlign w:val="center"/>
          </w:tcPr>
          <w:p w14:paraId="04957FEA" w14:textId="23CC0E2D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Pharmacological application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7658F438" w14:textId="304A681B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In vitro or In vivo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vAlign w:val="center"/>
          </w:tcPr>
          <w:p w14:paraId="4D9DFBBC" w14:textId="341EF001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Type of cell</w:t>
            </w:r>
          </w:p>
        </w:tc>
        <w:tc>
          <w:tcPr>
            <w:tcW w:w="1040" w:type="dxa"/>
            <w:tcBorders>
              <w:top w:val="nil"/>
              <w:left w:val="nil"/>
              <w:right w:val="nil"/>
            </w:tcBorders>
            <w:vAlign w:val="center"/>
          </w:tcPr>
          <w:p w14:paraId="40CF2AA5" w14:textId="51D350DB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Species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14:paraId="66A3E37E" w14:textId="6B0773EE" w:rsidR="00A922FD" w:rsidRPr="00013D61" w:rsidRDefault="00A922FD" w:rsidP="003F67A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b/>
                <w:bCs/>
                <w:color w:val="000000" w:themeColor="text1"/>
                <w:sz w:val="17"/>
                <w:szCs w:val="17"/>
                <w:lang w:val="en-BR"/>
              </w:rPr>
              <w:t>Analysis</w:t>
            </w:r>
          </w:p>
        </w:tc>
      </w:tr>
      <w:tr w:rsidR="00E726B1" w:rsidRPr="00013D61" w14:paraId="04BACCFA" w14:textId="77777777" w:rsidTr="00D23ADA">
        <w:tc>
          <w:tcPr>
            <w:tcW w:w="1096" w:type="dxa"/>
            <w:tcBorders>
              <w:left w:val="nil"/>
              <w:bottom w:val="nil"/>
              <w:right w:val="nil"/>
            </w:tcBorders>
            <w:vAlign w:val="center"/>
          </w:tcPr>
          <w:p w14:paraId="1DFC8FFD" w14:textId="043F2433" w:rsidR="00A922FD" w:rsidRPr="00013D61" w:rsidRDefault="00EC7A6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De Campos, 2015</w:t>
            </w:r>
          </w:p>
        </w:tc>
        <w:tc>
          <w:tcPr>
            <w:tcW w:w="1031" w:type="dxa"/>
            <w:tcBorders>
              <w:left w:val="nil"/>
              <w:bottom w:val="nil"/>
              <w:right w:val="nil"/>
            </w:tcBorders>
            <w:vAlign w:val="center"/>
          </w:tcPr>
          <w:p w14:paraId="7D2CAD3B" w14:textId="5D97A963" w:rsidR="00A922FD" w:rsidRPr="00013D61" w:rsidRDefault="00EC7A6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Leaf</w:t>
            </w:r>
          </w:p>
        </w:tc>
        <w:tc>
          <w:tcPr>
            <w:tcW w:w="1097" w:type="dxa"/>
            <w:tcBorders>
              <w:left w:val="nil"/>
              <w:bottom w:val="nil"/>
              <w:right w:val="nil"/>
            </w:tcBorders>
            <w:vAlign w:val="center"/>
          </w:tcPr>
          <w:p w14:paraId="35FEA5D9" w14:textId="251E82B9" w:rsidR="00A922FD" w:rsidRPr="00013D61" w:rsidRDefault="00672B8D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Hydroalcoholic extraction</w:t>
            </w:r>
          </w:p>
        </w:tc>
        <w:tc>
          <w:tcPr>
            <w:tcW w:w="1274" w:type="dxa"/>
            <w:tcBorders>
              <w:left w:val="nil"/>
              <w:bottom w:val="nil"/>
              <w:right w:val="nil"/>
            </w:tcBorders>
            <w:vAlign w:val="center"/>
          </w:tcPr>
          <w:p w14:paraId="052D4197" w14:textId="185D0C37" w:rsidR="00A922FD" w:rsidRPr="00013D61" w:rsidRDefault="00C64E2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Biofilm and liquid formulation</w:t>
            </w: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vAlign w:val="center"/>
          </w:tcPr>
          <w:p w14:paraId="3439E378" w14:textId="7F4DB29F" w:rsidR="00A922FD" w:rsidRPr="00013D61" w:rsidRDefault="00C43B2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Healing of burn injuries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2BD8537A" w14:textId="21A6B123" w:rsidR="00A922FD" w:rsidRPr="00013D61" w:rsidRDefault="00C43B2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vivo</w:t>
            </w:r>
          </w:p>
        </w:tc>
        <w:tc>
          <w:tcPr>
            <w:tcW w:w="798" w:type="dxa"/>
            <w:tcBorders>
              <w:left w:val="nil"/>
              <w:bottom w:val="nil"/>
              <w:right w:val="nil"/>
            </w:tcBorders>
            <w:vAlign w:val="center"/>
          </w:tcPr>
          <w:p w14:paraId="250743D7" w14:textId="12E63EBE" w:rsidR="00A922FD" w:rsidRPr="00013D61" w:rsidRDefault="00C43B2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040" w:type="dxa"/>
            <w:tcBorders>
              <w:left w:val="nil"/>
              <w:bottom w:val="nil"/>
              <w:right w:val="nil"/>
            </w:tcBorders>
            <w:vAlign w:val="center"/>
          </w:tcPr>
          <w:p w14:paraId="22C264C0" w14:textId="19C7BC79" w:rsidR="00A922FD" w:rsidRPr="00013D61" w:rsidRDefault="00756B04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Adult male swiss and wistar rats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vAlign w:val="center"/>
          </w:tcPr>
          <w:p w14:paraId="169FE4D5" w14:textId="4EA615F6" w:rsidR="00A922FD" w:rsidRPr="00013D61" w:rsidRDefault="00A8275A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Macroscopic wound healing score (0–5) based on infection, inflammation, necrosis, and epithelialization; treatments: saline spray, extract spray, biofilm, and extract-loaded biofilm</w:t>
            </w:r>
          </w:p>
        </w:tc>
      </w:tr>
      <w:tr w:rsidR="00E726B1" w:rsidRPr="00013D61" w14:paraId="7A7E35A6" w14:textId="77777777" w:rsidTr="00D23ADA"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63D9C" w14:textId="1A4FFD29" w:rsidR="00A922FD" w:rsidRPr="00013D61" w:rsidRDefault="006D42DD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De Mattos, 2007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3249" w14:textId="09270FAE" w:rsidR="00A922FD" w:rsidRPr="00013D61" w:rsidRDefault="0027235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Dried leaf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3DF3A" w14:textId="27896708" w:rsidR="00A922FD" w:rsidRPr="00013D61" w:rsidRDefault="0027235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Maceration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7A391" w14:textId="75B7929C" w:rsidR="00A922FD" w:rsidRPr="00013D61" w:rsidRDefault="0097042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Hydroalcoholic extract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AFF1" w14:textId="1A92677B" w:rsidR="00A922FD" w:rsidRPr="00013D61" w:rsidRDefault="00285A2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Antinociceptive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C8838" w14:textId="4C5D740F" w:rsidR="00A922FD" w:rsidRPr="00013D61" w:rsidRDefault="0097042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vivo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AAC0" w14:textId="4C4908AB" w:rsidR="00A922FD" w:rsidRPr="00013D61" w:rsidRDefault="00285A2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82DB" w14:textId="12077F73" w:rsidR="00A922FD" w:rsidRPr="00013D61" w:rsidRDefault="00285A2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Male swiss mice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1F61B" w14:textId="63CABCD2" w:rsidR="00A922FD" w:rsidRPr="00013D61" w:rsidRDefault="00F049E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</w:rPr>
              <w:t>Antinociceptive activity evaluated in mice treated orally with hydroalcoholic extract</w:t>
            </w:r>
          </w:p>
        </w:tc>
      </w:tr>
      <w:tr w:rsidR="00E726B1" w:rsidRPr="00013D61" w14:paraId="28258456" w14:textId="77777777" w:rsidTr="00D23ADA"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D23AE" w14:textId="3FB2966F" w:rsidR="00A922FD" w:rsidRPr="00013D61" w:rsidRDefault="00285A2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Dezena, 2021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EA625" w14:textId="46041BFE" w:rsidR="00A922FD" w:rsidRPr="00013D61" w:rsidRDefault="00285A2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Not reported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8D4C6" w14:textId="19AC733E" w:rsidR="00A922FD" w:rsidRPr="00013D61" w:rsidRDefault="00B900E5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Percolation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78905" w14:textId="7E4E5AB7" w:rsidR="00A922FD" w:rsidRPr="00013D61" w:rsidRDefault="00B900E5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Tincture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05D88" w14:textId="7B824B74" w:rsidR="00A922FD" w:rsidRPr="00013D61" w:rsidRDefault="00094C9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healing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106A5" w14:textId="4D545CA3" w:rsidR="00A922FD" w:rsidRPr="00013D61" w:rsidRDefault="00E829EF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vitro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8B26C" w14:textId="0AEE0044" w:rsidR="00A922FD" w:rsidRPr="00013D61" w:rsidRDefault="00E829EF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Wistar rat skin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A1D7" w14:textId="678CE3A7" w:rsidR="00A922FD" w:rsidRPr="00013D61" w:rsidRDefault="00E829EF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A8F52" w14:textId="69A8CAFA" w:rsidR="00A922FD" w:rsidRPr="00013D61" w:rsidRDefault="00B900E5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Microscopy (histology sample)</w:t>
            </w:r>
          </w:p>
        </w:tc>
      </w:tr>
      <w:tr w:rsidR="00E726B1" w:rsidRPr="00013D61" w14:paraId="6006D0EE" w14:textId="77777777" w:rsidTr="00D23ADA"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A757" w14:textId="3313ED7F" w:rsidR="00A922FD" w:rsidRPr="00013D61" w:rsidRDefault="007A29A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Lipinski, 2012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A951C" w14:textId="0C35316F" w:rsidR="00A922FD" w:rsidRPr="00013D61" w:rsidRDefault="007A29A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Leaf</w:t>
            </w:r>
            <w:r w:rsidR="008C45EF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 xml:space="preserve"> and twigs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75193" w14:textId="705DB2F6" w:rsidR="00A922FD" w:rsidRPr="00013D61" w:rsidRDefault="00C22CDE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Dec</w:t>
            </w:r>
            <w:r w:rsidR="005007D9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oction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15EB9" w14:textId="4B132850" w:rsidR="00A922FD" w:rsidRPr="00013D61" w:rsidRDefault="0035373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Gel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BD5D1" w14:textId="282ECDEC" w:rsidR="00A922FD" w:rsidRPr="00013D61" w:rsidRDefault="00094C9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healing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6A172" w14:textId="146D2702" w:rsidR="00A922FD" w:rsidRPr="00013D61" w:rsidRDefault="00094C9B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vivo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C692F" w14:textId="5F6F760E" w:rsidR="00A922FD" w:rsidRPr="00013D61" w:rsidRDefault="001D35BD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BF097" w14:textId="06040D20" w:rsidR="00A922FD" w:rsidRPr="00013D61" w:rsidRDefault="00656BF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Beef cattle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99364" w14:textId="6C9D0902" w:rsidR="00A922FD" w:rsidRPr="00013D61" w:rsidRDefault="008B50D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Wound area measu</w:t>
            </w:r>
            <w:r w:rsidR="001D35BD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rement and histological analysis</w:t>
            </w:r>
          </w:p>
        </w:tc>
      </w:tr>
      <w:tr w:rsidR="00E726B1" w:rsidRPr="00013D61" w14:paraId="0CA165CD" w14:textId="77777777" w:rsidTr="00D23ADA"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A2E74" w14:textId="53E5764E" w:rsidR="00A922FD" w:rsidRPr="00013D61" w:rsidRDefault="001D35BD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Piovezan, 2017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D282" w14:textId="5F8F714F" w:rsidR="00A922FD" w:rsidRPr="00013D61" w:rsidRDefault="001D35BD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Leaf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CB22D" w14:textId="6FF1FE9F" w:rsidR="00A922FD" w:rsidRPr="00013D61" w:rsidRDefault="00E726B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Hydroalcoholic extraction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C2B56" w14:textId="6B15B6CA" w:rsidR="00A922FD" w:rsidRPr="00013D61" w:rsidRDefault="004E0D24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Ointment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448F" w14:textId="5CF16AD8" w:rsidR="00A922FD" w:rsidRPr="00013D61" w:rsidRDefault="00792353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Trea</w:t>
            </w:r>
            <w:r w:rsidR="00925737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tment of chronic post-ischemia pain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DCBE9" w14:textId="4CBD22B3" w:rsidR="00A922FD" w:rsidRPr="00013D61" w:rsidRDefault="00925737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vivo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478B2" w14:textId="5220AD29" w:rsidR="00A922FD" w:rsidRPr="00013D61" w:rsidRDefault="00925737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71057" w14:textId="12798F03" w:rsidR="00A922FD" w:rsidRPr="00013D61" w:rsidRDefault="00925737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Mice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AC4FB" w14:textId="7CB8F166" w:rsidR="00A922FD" w:rsidRPr="00013D61" w:rsidRDefault="00925737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Behavio</w:t>
            </w:r>
            <w:r w:rsidR="00C43E2F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ral, histological and molecular</w:t>
            </w:r>
          </w:p>
        </w:tc>
      </w:tr>
      <w:tr w:rsidR="00E726B1" w:rsidRPr="00013D61" w14:paraId="16E6B274" w14:textId="77777777" w:rsidTr="00D23ADA"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B1C47" w14:textId="71CE6FCD" w:rsidR="00A922FD" w:rsidRPr="00013D61" w:rsidRDefault="008B255F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Napolitano, 2005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8891D" w14:textId="6A088B8C" w:rsidR="00A922FD" w:rsidRPr="00013D61" w:rsidRDefault="00E726B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Leaf</w:t>
            </w:r>
            <w:r w:rsidR="00EC53C5"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, stem wood, stem bark, root wood and root bark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0F5A7" w14:textId="02A7ECEF" w:rsidR="00A922FD" w:rsidRPr="00013D61" w:rsidRDefault="00504B7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Maceration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CD285" w14:textId="1DAE6B08" w:rsidR="00A922FD" w:rsidRPr="00013D61" w:rsidRDefault="00504B7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Crude plant extract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523C4" w14:textId="793952D3" w:rsidR="00A922FD" w:rsidRPr="00013D61" w:rsidRDefault="00504B71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Anti-inflammatory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9DBD0" w14:textId="439451DC" w:rsidR="00A922FD" w:rsidRPr="00013D61" w:rsidRDefault="00444063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vitro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28A96" w14:textId="71137781" w:rsidR="00A922FD" w:rsidRPr="00013D61" w:rsidRDefault="00444063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J774 murine macrophage cell line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B7607" w14:textId="12DC77DE" w:rsidR="00A922FD" w:rsidRPr="00013D61" w:rsidRDefault="00444063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ED11" w14:textId="2410B5B5" w:rsidR="00A922FD" w:rsidRPr="00013D61" w:rsidRDefault="00364C02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Griess reagent assay</w:t>
            </w:r>
          </w:p>
        </w:tc>
      </w:tr>
      <w:tr w:rsidR="00364C02" w:rsidRPr="00013D61" w14:paraId="4E034E9E" w14:textId="77777777" w:rsidTr="00D23ADA">
        <w:tc>
          <w:tcPr>
            <w:tcW w:w="1096" w:type="dxa"/>
            <w:tcBorders>
              <w:top w:val="nil"/>
              <w:left w:val="nil"/>
              <w:right w:val="nil"/>
            </w:tcBorders>
            <w:vAlign w:val="center"/>
          </w:tcPr>
          <w:p w14:paraId="54330193" w14:textId="502C7060" w:rsidR="00364C02" w:rsidRPr="00013D61" w:rsidRDefault="006D019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Trecco, 2014</w:t>
            </w:r>
          </w:p>
        </w:tc>
        <w:tc>
          <w:tcPr>
            <w:tcW w:w="1031" w:type="dxa"/>
            <w:tcBorders>
              <w:top w:val="nil"/>
              <w:left w:val="nil"/>
              <w:right w:val="nil"/>
            </w:tcBorders>
            <w:vAlign w:val="center"/>
          </w:tcPr>
          <w:p w14:paraId="43D044D6" w14:textId="22958BE0" w:rsidR="00364C02" w:rsidRPr="00013D61" w:rsidRDefault="006D019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Leaf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vAlign w:val="center"/>
          </w:tcPr>
          <w:p w14:paraId="27ED96D1" w14:textId="7EA488DA" w:rsidR="00364C02" w:rsidRPr="00013D61" w:rsidRDefault="006D019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Maceration</w:t>
            </w:r>
          </w:p>
        </w:tc>
        <w:tc>
          <w:tcPr>
            <w:tcW w:w="1274" w:type="dxa"/>
            <w:tcBorders>
              <w:top w:val="nil"/>
              <w:left w:val="nil"/>
              <w:right w:val="nil"/>
            </w:tcBorders>
            <w:vAlign w:val="center"/>
          </w:tcPr>
          <w:p w14:paraId="60BF97EE" w14:textId="673525F3" w:rsidR="00364C02" w:rsidRPr="00013D61" w:rsidRDefault="006D019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Natural latex membranes incorporated with ethanolic extract</w:t>
            </w:r>
          </w:p>
        </w:tc>
        <w:tc>
          <w:tcPr>
            <w:tcW w:w="1603" w:type="dxa"/>
            <w:tcBorders>
              <w:top w:val="nil"/>
              <w:left w:val="nil"/>
              <w:right w:val="nil"/>
            </w:tcBorders>
            <w:vAlign w:val="center"/>
          </w:tcPr>
          <w:p w14:paraId="313474A8" w14:textId="354EEAA4" w:rsidR="00364C02" w:rsidRPr="00013D61" w:rsidRDefault="003F67A8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Anti-inflammatory and wound healing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446C19C9" w14:textId="61D0AD99" w:rsidR="00364C02" w:rsidRPr="00013D61" w:rsidRDefault="006D019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vitro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vAlign w:val="center"/>
          </w:tcPr>
          <w:p w14:paraId="02261C2D" w14:textId="73989DEF" w:rsidR="00364C02" w:rsidRPr="00013D61" w:rsidRDefault="003F3280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Not reported</w:t>
            </w:r>
          </w:p>
        </w:tc>
        <w:tc>
          <w:tcPr>
            <w:tcW w:w="1040" w:type="dxa"/>
            <w:tcBorders>
              <w:top w:val="nil"/>
              <w:left w:val="nil"/>
              <w:right w:val="nil"/>
            </w:tcBorders>
            <w:vAlign w:val="center"/>
          </w:tcPr>
          <w:p w14:paraId="0B1389E5" w14:textId="70DA0843" w:rsidR="00364C02" w:rsidRPr="00013D61" w:rsidRDefault="00FA7A45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14:paraId="079DDBBB" w14:textId="394D9857" w:rsidR="00364C02" w:rsidRPr="00013D61" w:rsidRDefault="00FA7A45" w:rsidP="003F67A8">
            <w:pPr>
              <w:jc w:val="center"/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</w:pPr>
            <w:r w:rsidRPr="00013D61">
              <w:rPr>
                <w:rFonts w:ascii="Arial" w:eastAsia="Times New Roman" w:hAnsi="Arial" w:cs="Arial"/>
                <w:color w:val="000000" w:themeColor="text1"/>
                <w:sz w:val="17"/>
                <w:szCs w:val="17"/>
                <w:lang w:val="en-BR"/>
              </w:rPr>
              <w:t>In vitro release analysis using UV spectroscopy</w:t>
            </w:r>
          </w:p>
        </w:tc>
      </w:tr>
    </w:tbl>
    <w:p w14:paraId="455736C7" w14:textId="77777777" w:rsidR="00A057A3" w:rsidRPr="00013D61" w:rsidRDefault="00A057A3">
      <w:pPr>
        <w:rPr>
          <w:rFonts w:ascii="Times New Roman" w:eastAsia="Times New Roman" w:hAnsi="Times New Roman" w:cs="Times New Roman"/>
          <w:color w:val="000000" w:themeColor="text1"/>
          <w:sz w:val="17"/>
          <w:szCs w:val="17"/>
          <w:lang w:val="en-BR"/>
        </w:rPr>
      </w:pPr>
    </w:p>
    <w:sectPr w:rsidR="00A057A3" w:rsidRPr="00013D6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3B2D9F-9570-6F48-AD0E-402AE6A1732C}"/>
    <w:embedBold r:id="rId2" w:fontKey="{24AA84F2-6C60-F841-BD07-4D63307769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CC7B9D-51E7-624E-A373-EF58288F9BCA}"/>
    <w:embedBold r:id="rId4" w:fontKey="{E4CBCBCB-845F-9F43-96DD-B15F9934DF00}"/>
    <w:embedItalic r:id="rId5" w:fontKey="{E1846227-BFB6-BB4E-8649-57834A6966F7}"/>
  </w:font>
  <w:font w:name="Myriad Pro">
    <w:altName w:val="Segoe UI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E187FC4-5159-434D-98BD-07EBA62E0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76A0F6F-CA44-D043-B1B5-40D0F7D9E241}"/>
    <w:embedBold r:id="rId9" w:fontKey="{2EBFAC98-26C5-3947-A8C9-BEC83D9C8052}"/>
    <w:embedItalic r:id="rId10" w:fontKey="{31E4AA4B-92BD-D24A-9B3C-1CC1AF883E4A}"/>
    <w:embedBoldItalic r:id="rId11" w:fontKey="{4D2C1DB9-B783-F54B-A82D-28CE42F791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856E73E-4EA5-2E48-9ECA-88FCC1D896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7A3"/>
    <w:rsid w:val="00013D61"/>
    <w:rsid w:val="000239AC"/>
    <w:rsid w:val="000338DA"/>
    <w:rsid w:val="00037557"/>
    <w:rsid w:val="00042D3C"/>
    <w:rsid w:val="00044431"/>
    <w:rsid w:val="000452FC"/>
    <w:rsid w:val="00084413"/>
    <w:rsid w:val="0009153C"/>
    <w:rsid w:val="00093506"/>
    <w:rsid w:val="00094C9B"/>
    <w:rsid w:val="000D4131"/>
    <w:rsid w:val="000E2C64"/>
    <w:rsid w:val="000F64B7"/>
    <w:rsid w:val="00150C36"/>
    <w:rsid w:val="00194602"/>
    <w:rsid w:val="001D02AF"/>
    <w:rsid w:val="001D0E59"/>
    <w:rsid w:val="001D35BD"/>
    <w:rsid w:val="001D37BD"/>
    <w:rsid w:val="001F15F3"/>
    <w:rsid w:val="00213DE8"/>
    <w:rsid w:val="0022479B"/>
    <w:rsid w:val="002361DE"/>
    <w:rsid w:val="002433CA"/>
    <w:rsid w:val="002715AF"/>
    <w:rsid w:val="00272060"/>
    <w:rsid w:val="0027235B"/>
    <w:rsid w:val="00285A22"/>
    <w:rsid w:val="002E2066"/>
    <w:rsid w:val="002F296D"/>
    <w:rsid w:val="0031776E"/>
    <w:rsid w:val="00320ABC"/>
    <w:rsid w:val="00353731"/>
    <w:rsid w:val="00364C02"/>
    <w:rsid w:val="003A2245"/>
    <w:rsid w:val="003B226D"/>
    <w:rsid w:val="003B23CA"/>
    <w:rsid w:val="003C081C"/>
    <w:rsid w:val="003C633D"/>
    <w:rsid w:val="003F01EA"/>
    <w:rsid w:val="003F3280"/>
    <w:rsid w:val="003F60EA"/>
    <w:rsid w:val="003F67A8"/>
    <w:rsid w:val="00432A64"/>
    <w:rsid w:val="00444063"/>
    <w:rsid w:val="00496D6E"/>
    <w:rsid w:val="00497474"/>
    <w:rsid w:val="004B78CD"/>
    <w:rsid w:val="004E0D24"/>
    <w:rsid w:val="005007D9"/>
    <w:rsid w:val="005048CD"/>
    <w:rsid w:val="00504B71"/>
    <w:rsid w:val="00506735"/>
    <w:rsid w:val="00510178"/>
    <w:rsid w:val="005223FD"/>
    <w:rsid w:val="00537B55"/>
    <w:rsid w:val="00567320"/>
    <w:rsid w:val="005738AE"/>
    <w:rsid w:val="005B7FF6"/>
    <w:rsid w:val="005D16E3"/>
    <w:rsid w:val="00617801"/>
    <w:rsid w:val="00620313"/>
    <w:rsid w:val="0063584F"/>
    <w:rsid w:val="00656BF1"/>
    <w:rsid w:val="00672B8D"/>
    <w:rsid w:val="0068110C"/>
    <w:rsid w:val="00687638"/>
    <w:rsid w:val="006B3095"/>
    <w:rsid w:val="006B5543"/>
    <w:rsid w:val="006C0520"/>
    <w:rsid w:val="006D0190"/>
    <w:rsid w:val="006D0A83"/>
    <w:rsid w:val="006D42DD"/>
    <w:rsid w:val="007070B3"/>
    <w:rsid w:val="007155BE"/>
    <w:rsid w:val="00716444"/>
    <w:rsid w:val="007239F3"/>
    <w:rsid w:val="007341F1"/>
    <w:rsid w:val="00753CDE"/>
    <w:rsid w:val="00756B04"/>
    <w:rsid w:val="00781CCB"/>
    <w:rsid w:val="00792353"/>
    <w:rsid w:val="007966A4"/>
    <w:rsid w:val="007A29A0"/>
    <w:rsid w:val="007B163D"/>
    <w:rsid w:val="0080350F"/>
    <w:rsid w:val="008256B5"/>
    <w:rsid w:val="0085050C"/>
    <w:rsid w:val="00875479"/>
    <w:rsid w:val="008B255F"/>
    <w:rsid w:val="008B50D0"/>
    <w:rsid w:val="008C2BA6"/>
    <w:rsid w:val="008C45EF"/>
    <w:rsid w:val="008F42CD"/>
    <w:rsid w:val="008F5015"/>
    <w:rsid w:val="009029CC"/>
    <w:rsid w:val="00915F0B"/>
    <w:rsid w:val="00915FE0"/>
    <w:rsid w:val="00925737"/>
    <w:rsid w:val="00925EB1"/>
    <w:rsid w:val="00926909"/>
    <w:rsid w:val="00970421"/>
    <w:rsid w:val="00975782"/>
    <w:rsid w:val="00980C18"/>
    <w:rsid w:val="00987A8C"/>
    <w:rsid w:val="009B1F74"/>
    <w:rsid w:val="009C64E2"/>
    <w:rsid w:val="009E3C10"/>
    <w:rsid w:val="00A057A3"/>
    <w:rsid w:val="00A2167E"/>
    <w:rsid w:val="00A50E1E"/>
    <w:rsid w:val="00A8275A"/>
    <w:rsid w:val="00A922FD"/>
    <w:rsid w:val="00A96855"/>
    <w:rsid w:val="00AA0245"/>
    <w:rsid w:val="00AB440F"/>
    <w:rsid w:val="00AC067E"/>
    <w:rsid w:val="00AC57FB"/>
    <w:rsid w:val="00AD48C9"/>
    <w:rsid w:val="00AE0F43"/>
    <w:rsid w:val="00B6160F"/>
    <w:rsid w:val="00B87779"/>
    <w:rsid w:val="00B900E5"/>
    <w:rsid w:val="00BB336B"/>
    <w:rsid w:val="00BC6D5D"/>
    <w:rsid w:val="00BC6EFD"/>
    <w:rsid w:val="00BD100D"/>
    <w:rsid w:val="00BE7DD7"/>
    <w:rsid w:val="00C22CDE"/>
    <w:rsid w:val="00C43B2E"/>
    <w:rsid w:val="00C43E2F"/>
    <w:rsid w:val="00C466B3"/>
    <w:rsid w:val="00C51DF0"/>
    <w:rsid w:val="00C579D2"/>
    <w:rsid w:val="00C6022B"/>
    <w:rsid w:val="00C64E21"/>
    <w:rsid w:val="00C82646"/>
    <w:rsid w:val="00C84C16"/>
    <w:rsid w:val="00C91B85"/>
    <w:rsid w:val="00C963B3"/>
    <w:rsid w:val="00CA46A9"/>
    <w:rsid w:val="00CB7C51"/>
    <w:rsid w:val="00CC2360"/>
    <w:rsid w:val="00CC42E6"/>
    <w:rsid w:val="00CD42EE"/>
    <w:rsid w:val="00CF78E5"/>
    <w:rsid w:val="00D230CC"/>
    <w:rsid w:val="00D23ADA"/>
    <w:rsid w:val="00D41563"/>
    <w:rsid w:val="00D553C1"/>
    <w:rsid w:val="00D61D1A"/>
    <w:rsid w:val="00D714E7"/>
    <w:rsid w:val="00D95D66"/>
    <w:rsid w:val="00DB0387"/>
    <w:rsid w:val="00DB1C0F"/>
    <w:rsid w:val="00DC1303"/>
    <w:rsid w:val="00DC4841"/>
    <w:rsid w:val="00DE7293"/>
    <w:rsid w:val="00E021A9"/>
    <w:rsid w:val="00E02AD3"/>
    <w:rsid w:val="00E17014"/>
    <w:rsid w:val="00E22812"/>
    <w:rsid w:val="00E726B1"/>
    <w:rsid w:val="00E829EF"/>
    <w:rsid w:val="00E863A6"/>
    <w:rsid w:val="00EA73C5"/>
    <w:rsid w:val="00EC53C5"/>
    <w:rsid w:val="00EC7A6E"/>
    <w:rsid w:val="00F049EB"/>
    <w:rsid w:val="00F31896"/>
    <w:rsid w:val="00F3509E"/>
    <w:rsid w:val="00F412C8"/>
    <w:rsid w:val="00F567C2"/>
    <w:rsid w:val="00F91417"/>
    <w:rsid w:val="00FA4DAC"/>
    <w:rsid w:val="00FA7A45"/>
    <w:rsid w:val="00FD062C"/>
    <w:rsid w:val="00FD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5573532"/>
  <w15:docId w15:val="{7E8306E5-D62A-F64B-9D4B-472969C1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B-Authors">
    <w:name w:val="CB-Authors"/>
    <w:basedOn w:val="Normal"/>
    <w:qFormat/>
    <w:rsid w:val="00846071"/>
    <w:pPr>
      <w:spacing w:before="120" w:after="120" w:line="360" w:lineRule="auto"/>
      <w:jc w:val="center"/>
    </w:pPr>
    <w:rPr>
      <w:rFonts w:ascii="Myriad Pro" w:eastAsia="MS Mincho" w:hAnsi="Myriad Pro" w:cs="Times New Roman"/>
      <w:szCs w:val="24"/>
      <w:lang w:eastAsia="ja-JP"/>
    </w:rPr>
  </w:style>
  <w:style w:type="paragraph" w:customStyle="1" w:styleId="CB-Adress">
    <w:name w:val="CB-Adress"/>
    <w:basedOn w:val="Normal"/>
    <w:qFormat/>
    <w:rsid w:val="00846071"/>
    <w:pPr>
      <w:spacing w:after="0" w:line="360" w:lineRule="auto"/>
      <w:jc w:val="center"/>
    </w:pPr>
    <w:rPr>
      <w:rFonts w:ascii="Myriad Pro" w:eastAsia="MS Mincho" w:hAnsi="Myriad Pro" w:cs="Times New Roman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E46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BE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BC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50C3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CA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R"/>
    </w:rPr>
  </w:style>
  <w:style w:type="table" w:styleId="TableGridLight">
    <w:name w:val="Grid Table Light"/>
    <w:basedOn w:val="TableNormal"/>
    <w:uiPriority w:val="40"/>
    <w:rsid w:val="00E863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mailto:luanamota@ufpr.b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57E0D3F-5D85-0F43-A752-070724163409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LOCALE_CODE" value="&quot;en-US&quot;"/>
    <we:property name="MENDELEY_CITATIONS_STYLE" value="{&quot;id&quot;:&quot;https://www.zotero.org/styles/angewandte-chemie&quot;,&quot;title&quot;:&quot;Angewandte Chemie International Edition&quot;,&quot;format&quot;:&quot;numeric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vBsfj/44omgBqjWwuN/WRgdOzA==">CgMxLjAaHwoBMBIaChgICVIUChJ0YWJsZS5zMXJ6eG9vbTM5Z2caHgoBMRIZChcICVITChF0YWJsZS5qajUxeDYzc3YzeBofCgEyEhoKGAgJUhQKEnRhYmxlLjN0N29lNXQ5ZzQ5dTgAciExWTdZWThhajdBLW5tekh2aldHUmxFbkt4VXRpX1E4YTM=</go:docsCustomData>
</go:gDocsCustomXmlDataStorage>
</file>

<file path=customXml/itemProps1.xml><?xml version="1.0" encoding="utf-8"?>
<ds:datastoreItem xmlns:ds="http://schemas.openxmlformats.org/officeDocument/2006/customXml" ds:itemID="{3A2F4437-8E1A-8348-851A-A87A3AA1CF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1449</Words>
  <Characters>9599</Characters>
  <Application>Microsoft Office Word</Application>
  <DocSecurity>0</DocSecurity>
  <Lines>599</Lines>
  <Paragraphs>380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</dc:creator>
  <cp:lastModifiedBy>Luiza Soutier</cp:lastModifiedBy>
  <cp:revision>173</cp:revision>
  <dcterms:created xsi:type="dcterms:W3CDTF">2026-01-12T12:50:00Z</dcterms:created>
  <dcterms:modified xsi:type="dcterms:W3CDTF">2026-03-27T16:33:00Z</dcterms:modified>
</cp:coreProperties>
</file>