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7873" w14:textId="77777777" w:rsidR="009C5F25" w:rsidRDefault="0056133A" w:rsidP="0056133A">
      <w:pPr>
        <w:spacing w:line="276" w:lineRule="auto"/>
        <w:rPr>
          <w:rFonts w:ascii="Arial" w:hAnsi="Arial" w:cs="Arial"/>
          <w:b/>
          <w:bCs/>
          <w:lang w:val="en-GB"/>
        </w:rPr>
      </w:pPr>
      <w:r w:rsidRPr="00055DF9">
        <w:rPr>
          <w:rFonts w:ascii="Arial" w:hAnsi="Arial" w:cs="Arial"/>
          <w:b/>
          <w:bCs/>
          <w:lang w:val="en-GB"/>
        </w:rPr>
        <w:t>Supplementary Materials</w:t>
      </w:r>
      <w:r w:rsidR="00024A6A">
        <w:rPr>
          <w:rFonts w:ascii="Arial" w:hAnsi="Arial" w:cs="Arial"/>
          <w:b/>
          <w:bCs/>
          <w:lang w:val="en-GB"/>
        </w:rPr>
        <w:t xml:space="preserve"> </w:t>
      </w:r>
    </w:p>
    <w:p w14:paraId="54B885A3" w14:textId="0D511871" w:rsidR="0056133A" w:rsidRPr="009C5F25" w:rsidRDefault="00024A6A" w:rsidP="0056133A">
      <w:pPr>
        <w:spacing w:line="276" w:lineRule="auto"/>
        <w:rPr>
          <w:rFonts w:ascii="Arial" w:hAnsi="Arial" w:cs="Arial"/>
          <w:b/>
          <w:bCs/>
          <w:i/>
          <w:iCs/>
          <w:lang w:val="en-GB"/>
        </w:rPr>
      </w:pPr>
      <w:r w:rsidRPr="009C5F25">
        <w:rPr>
          <w:rFonts w:ascii="Arial" w:hAnsi="Arial" w:cs="Arial"/>
          <w:b/>
          <w:bCs/>
          <w:i/>
          <w:iCs/>
          <w:lang w:val="en-GB"/>
        </w:rPr>
        <w:t>Study Title:</w:t>
      </w:r>
    </w:p>
    <w:p w14:paraId="0FDBF58F" w14:textId="0F4EC5E0" w:rsidR="00024A6A" w:rsidRDefault="005115E2" w:rsidP="005115E2">
      <w:pPr>
        <w:shd w:val="clear" w:color="auto" w:fill="FFFFFF" w:themeFill="background1"/>
        <w:spacing w:before="100" w:beforeAutospacing="1" w:after="100" w:afterAutospacing="1" w:line="276" w:lineRule="auto"/>
        <w:rPr>
          <w:rFonts w:ascii="Arial" w:eastAsia="Times New Roman" w:hAnsi="Arial" w:cs="Arial"/>
          <w:color w:val="1C1D1E"/>
          <w:lang w:val="en-GB"/>
        </w:rPr>
      </w:pPr>
      <w:r>
        <w:rPr>
          <w:rFonts w:ascii="Arial" w:eastAsia="Times New Roman" w:hAnsi="Arial" w:cs="Arial"/>
          <w:color w:val="1C1D1E"/>
          <w:lang w:val="en-GB"/>
        </w:rPr>
        <w:t>“</w:t>
      </w:r>
      <w:r w:rsidRPr="5B633C3F">
        <w:rPr>
          <w:rFonts w:ascii="Arial" w:eastAsia="Times New Roman" w:hAnsi="Arial" w:cs="Arial"/>
          <w:color w:val="1C1D1E"/>
          <w:lang w:val="en-GB"/>
        </w:rPr>
        <w:t>Low-dose cannabidiol increases plasma concentrations of amitriptyline: a clinical drug-drug interaction study</w:t>
      </w:r>
      <w:r>
        <w:rPr>
          <w:rFonts w:ascii="Arial" w:eastAsia="Times New Roman" w:hAnsi="Arial" w:cs="Arial"/>
          <w:color w:val="1C1D1E"/>
          <w:lang w:val="en-GB"/>
        </w:rPr>
        <w:t>”</w:t>
      </w:r>
    </w:p>
    <w:p w14:paraId="657561B3" w14:textId="08804033" w:rsidR="00DF1C87" w:rsidRPr="009C5F25" w:rsidRDefault="00DF1C87" w:rsidP="005115E2">
      <w:pPr>
        <w:shd w:val="clear" w:color="auto" w:fill="FFFFFF" w:themeFill="background1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i/>
          <w:iCs/>
          <w:color w:val="1C1D1E"/>
          <w:lang w:val="en-GB"/>
        </w:rPr>
      </w:pPr>
      <w:r w:rsidRPr="009C5F25">
        <w:rPr>
          <w:rFonts w:ascii="Arial" w:eastAsia="Times New Roman" w:hAnsi="Arial" w:cs="Arial"/>
          <w:b/>
          <w:bCs/>
          <w:i/>
          <w:iCs/>
          <w:color w:val="1C1D1E"/>
          <w:lang w:val="en-GB"/>
        </w:rPr>
        <w:t xml:space="preserve">Authors and affiliations: </w:t>
      </w:r>
    </w:p>
    <w:p w14:paraId="6B77217A" w14:textId="6383BB39" w:rsidR="003967C9" w:rsidRPr="00EC6F14" w:rsidRDefault="003967C9" w:rsidP="003967C9">
      <w:pPr>
        <w:shd w:val="clear" w:color="auto" w:fill="FFFFFF" w:themeFill="background1"/>
        <w:spacing w:before="100" w:beforeAutospacing="1" w:after="100" w:afterAutospacing="1" w:line="276" w:lineRule="auto"/>
        <w:rPr>
          <w:rFonts w:ascii="Arial" w:hAnsi="Arial" w:cs="Arial"/>
          <w:color w:val="467886" w:themeColor="hyperlink"/>
          <w:lang w:val="en-GB"/>
        </w:rPr>
      </w:pPr>
      <w:r w:rsidRPr="00EC6F14">
        <w:rPr>
          <w:rFonts w:ascii="Arial" w:eastAsia="Times New Roman" w:hAnsi="Arial" w:cs="Arial"/>
          <w:color w:val="1C1D1E"/>
          <w:lang w:val="en-GB"/>
        </w:rPr>
        <w:t>A.A. Gorbenko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1,2</w:t>
      </w:r>
      <w:r w:rsidRPr="00EC6F14">
        <w:rPr>
          <w:rFonts w:ascii="Arial" w:eastAsia="Times New Roman" w:hAnsi="Arial" w:cs="Arial"/>
          <w:color w:val="1C1D1E"/>
          <w:lang w:val="en-GB"/>
        </w:rPr>
        <w:t>,</w:t>
      </w:r>
      <w:r w:rsidR="00722DD2" w:rsidRPr="00EC6F14">
        <w:rPr>
          <w:rFonts w:ascii="Arial" w:eastAsia="Times New Roman" w:hAnsi="Arial" w:cs="Arial"/>
          <w:color w:val="1C1D1E"/>
          <w:lang w:val="en-GB"/>
        </w:rPr>
        <w:t xml:space="preserve"> </w:t>
      </w:r>
      <w:r w:rsidRPr="00EC6F14">
        <w:rPr>
          <w:rFonts w:ascii="Arial" w:eastAsia="Times New Roman" w:hAnsi="Arial" w:cs="Arial"/>
          <w:color w:val="1C1D1E"/>
          <w:lang w:val="en-GB"/>
        </w:rPr>
        <w:t>T.E. Post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1</w:t>
      </w:r>
      <w:r w:rsidRPr="00EC6F14">
        <w:rPr>
          <w:rFonts w:ascii="Arial" w:eastAsia="Times New Roman" w:hAnsi="Arial" w:cs="Arial"/>
          <w:color w:val="1C1D1E"/>
          <w:lang w:val="en-GB"/>
        </w:rPr>
        <w:t>,</w:t>
      </w:r>
      <w:r w:rsidR="00722DD2" w:rsidRPr="00EC6F14">
        <w:rPr>
          <w:rFonts w:ascii="Arial" w:eastAsia="Times New Roman" w:hAnsi="Arial" w:cs="Arial"/>
          <w:color w:val="1C1D1E"/>
          <w:lang w:val="en-GB"/>
        </w:rPr>
        <w:t xml:space="preserve"> </w:t>
      </w:r>
      <w:r w:rsidRPr="00EC6F14">
        <w:rPr>
          <w:rStyle w:val="Hyperlink"/>
          <w:rFonts w:ascii="Arial" w:hAnsi="Arial" w:cs="Arial"/>
          <w:color w:val="auto"/>
          <w:u w:val="none"/>
          <w:lang w:val="en-GB"/>
        </w:rPr>
        <w:t>P.K. Strugala</w:t>
      </w:r>
      <w:r w:rsidRPr="00EC6F14">
        <w:rPr>
          <w:rStyle w:val="Hyperlink"/>
          <w:rFonts w:ascii="Arial" w:hAnsi="Arial" w:cs="Arial"/>
          <w:color w:val="auto"/>
          <w:u w:val="none"/>
          <w:vertAlign w:val="superscript"/>
          <w:lang w:val="en-GB"/>
        </w:rPr>
        <w:t>1</w:t>
      </w:r>
      <w:r w:rsidRPr="00EC6F14">
        <w:rPr>
          <w:rStyle w:val="Hyperlink"/>
          <w:rFonts w:ascii="Arial" w:hAnsi="Arial" w:cs="Arial"/>
          <w:color w:val="auto"/>
          <w:u w:val="none"/>
          <w:lang w:val="en-GB"/>
        </w:rPr>
        <w:t>, E.S. Klaassen</w:t>
      </w:r>
      <w:r w:rsidRPr="00EC6F14">
        <w:rPr>
          <w:rStyle w:val="Hyperlink"/>
          <w:rFonts w:ascii="Arial" w:hAnsi="Arial" w:cs="Arial"/>
          <w:color w:val="auto"/>
          <w:u w:val="none"/>
          <w:vertAlign w:val="superscript"/>
          <w:lang w:val="en-GB"/>
        </w:rPr>
        <w:t>1</w:t>
      </w:r>
      <w:r w:rsidRPr="00EC6F14">
        <w:rPr>
          <w:rStyle w:val="Hyperlink"/>
          <w:rFonts w:ascii="Arial" w:hAnsi="Arial" w:cs="Arial"/>
          <w:color w:val="auto"/>
          <w:u w:val="none"/>
          <w:lang w:val="en-GB"/>
        </w:rPr>
        <w:t xml:space="preserve">, </w:t>
      </w:r>
      <w:r w:rsidRPr="00EC6F14">
        <w:rPr>
          <w:rFonts w:ascii="Arial" w:eastAsia="Times New Roman" w:hAnsi="Arial" w:cs="Arial"/>
          <w:color w:val="1C1D1E"/>
          <w:lang w:val="en-GB"/>
        </w:rPr>
        <w:t>L.E. Klumpers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3,4,5</w:t>
      </w:r>
      <w:r w:rsidRPr="00EC6F14">
        <w:rPr>
          <w:rFonts w:ascii="Arial" w:hAnsi="Arial" w:cs="Arial"/>
          <w:lang w:val="en-GB"/>
        </w:rPr>
        <w:t xml:space="preserve">, </w:t>
      </w:r>
      <w:r w:rsidRPr="00EC6F14">
        <w:rPr>
          <w:rFonts w:ascii="Arial" w:eastAsia="Times New Roman" w:hAnsi="Arial" w:cs="Arial"/>
          <w:color w:val="1C1D1E"/>
          <w:lang w:val="en-GB"/>
        </w:rPr>
        <w:t>S.J. de Visser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6</w:t>
      </w:r>
      <w:r w:rsidRPr="00EC6F14">
        <w:rPr>
          <w:rFonts w:ascii="Arial" w:eastAsia="Times New Roman" w:hAnsi="Arial" w:cs="Arial"/>
          <w:color w:val="1C1D1E"/>
          <w:lang w:val="en-GB"/>
        </w:rPr>
        <w:t xml:space="preserve">, </w:t>
      </w:r>
      <w:r w:rsidRPr="00722DD2">
        <w:rPr>
          <w:rFonts w:ascii="Arial" w:hAnsi="Arial"/>
          <w:color w:val="1C1D1E"/>
          <w:lang w:val="nb-NO"/>
        </w:rPr>
        <w:t>C</w:t>
      </w:r>
      <w:r w:rsidRPr="00722DD2">
        <w:rPr>
          <w:rFonts w:ascii="Arial" w:eastAsia="Times New Roman" w:hAnsi="Arial" w:cs="Arial"/>
          <w:color w:val="1C1D1E"/>
          <w:lang w:val="nb-NO"/>
        </w:rPr>
        <w:t>. Sempio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7</w:t>
      </w:r>
      <w:r w:rsidRPr="00722DD2">
        <w:rPr>
          <w:rFonts w:ascii="Arial" w:hAnsi="Arial"/>
          <w:color w:val="1C1D1E"/>
          <w:lang w:val="nb-NO"/>
        </w:rPr>
        <w:t xml:space="preserve">, </w:t>
      </w:r>
      <w:r w:rsidRPr="00EC6F14">
        <w:rPr>
          <w:rFonts w:ascii="Arial" w:eastAsia="Times New Roman" w:hAnsi="Arial" w:cs="Arial"/>
          <w:color w:val="1C1D1E"/>
          <w:lang w:val="en-GB"/>
        </w:rPr>
        <w:t>J. Klawitter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7</w:t>
      </w:r>
      <w:r w:rsidRPr="00EC6F14">
        <w:rPr>
          <w:rFonts w:ascii="Arial" w:eastAsia="Times New Roman" w:hAnsi="Arial" w:cs="Arial"/>
          <w:color w:val="1C1D1E"/>
          <w:lang w:val="en-GB"/>
        </w:rPr>
        <w:t>,</w:t>
      </w:r>
      <w:r w:rsidR="00722DD2" w:rsidRPr="00EC6F14">
        <w:rPr>
          <w:rStyle w:val="Hyperlink"/>
          <w:rFonts w:ascii="Arial" w:hAnsi="Arial" w:cs="Arial"/>
          <w:u w:val="none"/>
          <w:lang w:val="en-GB"/>
        </w:rPr>
        <w:t xml:space="preserve"> </w:t>
      </w:r>
      <w:r w:rsidRPr="00EC6F14">
        <w:rPr>
          <w:rFonts w:ascii="Arial" w:eastAsia="Times New Roman" w:hAnsi="Arial" w:cs="Arial"/>
          <w:color w:val="1C1D1E"/>
          <w:lang w:val="en-GB"/>
        </w:rPr>
        <w:t>J.A.A.C. Heuberger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1</w:t>
      </w:r>
      <w:r w:rsidRPr="00EC6F14">
        <w:rPr>
          <w:rFonts w:ascii="Arial" w:eastAsia="Times New Roman" w:hAnsi="Arial" w:cs="Arial"/>
          <w:color w:val="1C1D1E"/>
          <w:lang w:val="en-GB"/>
        </w:rPr>
        <w:t>, G.J. Groeneveld</w:t>
      </w:r>
      <w:r w:rsidRPr="00EC6F14">
        <w:rPr>
          <w:rFonts w:ascii="Arial" w:eastAsia="Times New Roman" w:hAnsi="Arial" w:cs="Arial"/>
          <w:color w:val="1C1D1E"/>
          <w:vertAlign w:val="superscript"/>
          <w:lang w:val="en-GB"/>
        </w:rPr>
        <w:t>1,2</w:t>
      </w:r>
      <w:r w:rsidRPr="00EC6F14">
        <w:rPr>
          <w:rFonts w:ascii="Arial" w:eastAsia="Times New Roman" w:hAnsi="Arial" w:cs="Arial"/>
          <w:color w:val="1C1D1E"/>
          <w:lang w:val="en-GB"/>
        </w:rPr>
        <w:t xml:space="preserve"> </w:t>
      </w:r>
    </w:p>
    <w:p w14:paraId="544C4705" w14:textId="77777777" w:rsidR="003967C9" w:rsidRPr="00935227" w:rsidRDefault="003967C9" w:rsidP="003967C9">
      <w:pPr>
        <w:shd w:val="clear" w:color="auto" w:fill="FFFFFF"/>
        <w:spacing w:line="276" w:lineRule="auto"/>
        <w:rPr>
          <w:rFonts w:ascii="Arial" w:eastAsia="Times New Roman" w:hAnsi="Arial" w:cs="Arial"/>
          <w:color w:val="1C1D1E"/>
          <w:lang w:val="en-GB"/>
        </w:rPr>
      </w:pPr>
      <w:r w:rsidRPr="00935227">
        <w:rPr>
          <w:rFonts w:ascii="Arial" w:eastAsia="Times New Roman" w:hAnsi="Arial" w:cs="Arial"/>
          <w:color w:val="1C1D1E"/>
          <w:lang w:val="en-GB"/>
        </w:rPr>
        <w:t xml:space="preserve">1: Centre for Human Drug Research, Leiden, The Netherlands </w:t>
      </w:r>
    </w:p>
    <w:p w14:paraId="0D4D74D8" w14:textId="77777777" w:rsidR="003967C9" w:rsidRPr="00935227" w:rsidRDefault="003967C9" w:rsidP="003967C9">
      <w:pPr>
        <w:shd w:val="clear" w:color="auto" w:fill="FFFFFF"/>
        <w:spacing w:line="276" w:lineRule="auto"/>
        <w:rPr>
          <w:rFonts w:ascii="Arial" w:eastAsia="Times New Roman" w:hAnsi="Arial" w:cs="Arial"/>
          <w:color w:val="1C1D1E"/>
          <w:lang w:val="en-GB"/>
        </w:rPr>
      </w:pPr>
      <w:r w:rsidRPr="00935227">
        <w:rPr>
          <w:rFonts w:ascii="Arial" w:eastAsia="Times New Roman" w:hAnsi="Arial" w:cs="Arial"/>
          <w:color w:val="1C1D1E"/>
          <w:lang w:val="en-GB"/>
        </w:rPr>
        <w:t xml:space="preserve">2: Leiden University Medical Centre, Leiden, The Netherlands </w:t>
      </w:r>
    </w:p>
    <w:p w14:paraId="6F8836C4" w14:textId="77777777" w:rsidR="003967C9" w:rsidRPr="00935227" w:rsidRDefault="003967C9" w:rsidP="003967C9">
      <w:pPr>
        <w:shd w:val="clear" w:color="auto" w:fill="FFFFFF"/>
        <w:spacing w:line="276" w:lineRule="auto"/>
        <w:rPr>
          <w:rFonts w:ascii="Arial" w:eastAsia="Times New Roman" w:hAnsi="Arial" w:cs="Arial"/>
          <w:color w:val="1C1D1E"/>
          <w:lang w:val="en-GB"/>
        </w:rPr>
      </w:pPr>
      <w:r w:rsidRPr="00935227">
        <w:rPr>
          <w:rFonts w:ascii="Arial" w:eastAsia="Times New Roman" w:hAnsi="Arial" w:cs="Arial"/>
          <w:color w:val="1C1D1E"/>
          <w:lang w:val="en-GB"/>
        </w:rPr>
        <w:t xml:space="preserve">3: Verdient Science, </w:t>
      </w:r>
      <w:r>
        <w:rPr>
          <w:rFonts w:ascii="Arial" w:eastAsia="Times New Roman" w:hAnsi="Arial" w:cs="Arial"/>
          <w:color w:val="1C1D1E"/>
          <w:lang w:val="en-GB"/>
        </w:rPr>
        <w:t>LLC.</w:t>
      </w:r>
      <w:r w:rsidRPr="00935227">
        <w:rPr>
          <w:rFonts w:ascii="Arial" w:eastAsia="Times New Roman" w:hAnsi="Arial" w:cs="Arial"/>
          <w:color w:val="1C1D1E"/>
          <w:lang w:val="en-GB"/>
        </w:rPr>
        <w:t xml:space="preserve">, Denver, CO, US </w:t>
      </w:r>
    </w:p>
    <w:p w14:paraId="57A9F52A" w14:textId="77777777" w:rsidR="003967C9" w:rsidRPr="00935227" w:rsidRDefault="003967C9" w:rsidP="003967C9">
      <w:pPr>
        <w:shd w:val="clear" w:color="auto" w:fill="FFFFFF"/>
        <w:spacing w:line="276" w:lineRule="auto"/>
        <w:rPr>
          <w:rFonts w:ascii="Arial" w:eastAsia="Times New Roman" w:hAnsi="Arial" w:cs="Arial"/>
          <w:color w:val="1C1D1E"/>
          <w:lang w:val="en-GB"/>
        </w:rPr>
      </w:pPr>
      <w:r w:rsidRPr="00935227">
        <w:rPr>
          <w:rFonts w:ascii="Arial" w:eastAsia="Times New Roman" w:hAnsi="Arial" w:cs="Arial"/>
          <w:color w:val="1C1D1E"/>
          <w:lang w:val="en-GB"/>
        </w:rPr>
        <w:t xml:space="preserve">4: Tomori Pharmacology, </w:t>
      </w:r>
      <w:r>
        <w:rPr>
          <w:rFonts w:ascii="Arial" w:eastAsia="Times New Roman" w:hAnsi="Arial" w:cs="Arial"/>
          <w:color w:val="1C1D1E"/>
          <w:lang w:val="en-GB"/>
        </w:rPr>
        <w:t>Inc.</w:t>
      </w:r>
      <w:r w:rsidRPr="00935227">
        <w:rPr>
          <w:rFonts w:ascii="Arial" w:eastAsia="Times New Roman" w:hAnsi="Arial" w:cs="Arial"/>
          <w:color w:val="1C1D1E"/>
          <w:lang w:val="en-GB"/>
        </w:rPr>
        <w:t xml:space="preserve">, Denver, CO, US </w:t>
      </w:r>
    </w:p>
    <w:p w14:paraId="2E2F1EC1" w14:textId="77777777" w:rsidR="003967C9" w:rsidRPr="00935227" w:rsidRDefault="003967C9" w:rsidP="003967C9">
      <w:pPr>
        <w:shd w:val="clear" w:color="auto" w:fill="FFFFFF"/>
        <w:spacing w:line="276" w:lineRule="auto"/>
        <w:rPr>
          <w:rFonts w:ascii="Arial" w:eastAsia="Times New Roman" w:hAnsi="Arial" w:cs="Arial"/>
          <w:color w:val="1C1D1E"/>
          <w:lang w:val="en-GB"/>
        </w:rPr>
      </w:pPr>
      <w:r w:rsidRPr="00935227">
        <w:rPr>
          <w:rFonts w:ascii="Arial" w:eastAsia="Times New Roman" w:hAnsi="Arial" w:cs="Arial"/>
          <w:color w:val="1C1D1E"/>
          <w:lang w:val="en-GB"/>
        </w:rPr>
        <w:t>5: Larner College of Medicine, University of Vermont, Burlington, VT, US</w:t>
      </w:r>
    </w:p>
    <w:p w14:paraId="60BBAB6D" w14:textId="77777777" w:rsidR="003967C9" w:rsidRDefault="003967C9" w:rsidP="003967C9">
      <w:pPr>
        <w:shd w:val="clear" w:color="auto" w:fill="FFFFFF"/>
        <w:spacing w:line="276" w:lineRule="auto"/>
        <w:rPr>
          <w:rFonts w:ascii="Arial" w:eastAsia="Times New Roman" w:hAnsi="Arial" w:cs="Arial"/>
          <w:color w:val="1C1D1E"/>
          <w:lang w:val="en-GB"/>
        </w:rPr>
      </w:pPr>
      <w:r w:rsidRPr="00935227">
        <w:rPr>
          <w:rFonts w:ascii="Arial" w:eastAsia="Times New Roman" w:hAnsi="Arial" w:cs="Arial"/>
          <w:color w:val="1C1D1E"/>
          <w:lang w:val="en-GB"/>
        </w:rPr>
        <w:t>6: Centre for Future Affordable and Sustainable Therapy development (FAST), the Hague, the Netherlands</w:t>
      </w:r>
    </w:p>
    <w:p w14:paraId="70431F45" w14:textId="5A3036F5" w:rsidR="00024A6A" w:rsidRPr="009C5F25" w:rsidRDefault="003967C9" w:rsidP="009C5F25">
      <w:pPr>
        <w:shd w:val="clear" w:color="auto" w:fill="FFFFFF"/>
        <w:spacing w:line="276" w:lineRule="auto"/>
        <w:rPr>
          <w:rFonts w:ascii="Arial" w:eastAsia="Times New Roman" w:hAnsi="Arial" w:cs="Arial"/>
          <w:color w:val="1C1D1E"/>
          <w:lang w:val="en-GB"/>
        </w:rPr>
      </w:pPr>
      <w:r>
        <w:rPr>
          <w:rFonts w:ascii="Arial" w:eastAsia="Times New Roman" w:hAnsi="Arial" w:cs="Arial"/>
          <w:color w:val="1C1D1E"/>
          <w:lang w:val="en-GB"/>
        </w:rPr>
        <w:t xml:space="preserve">7: </w:t>
      </w:r>
      <w:r w:rsidRPr="001473D2">
        <w:rPr>
          <w:rFonts w:ascii="Arial" w:eastAsia="Times New Roman" w:hAnsi="Arial" w:cs="Arial"/>
          <w:color w:val="1C1D1E"/>
          <w:lang w:val="en-GB"/>
        </w:rPr>
        <w:t xml:space="preserve">Department of </w:t>
      </w:r>
      <w:proofErr w:type="spellStart"/>
      <w:r w:rsidRPr="001473D2">
        <w:rPr>
          <w:rFonts w:ascii="Arial" w:eastAsia="Times New Roman" w:hAnsi="Arial" w:cs="Arial"/>
          <w:color w:val="1C1D1E"/>
          <w:lang w:val="en-GB"/>
        </w:rPr>
        <w:t>Anesthesiology</w:t>
      </w:r>
      <w:proofErr w:type="spellEnd"/>
      <w:r w:rsidRPr="001473D2">
        <w:rPr>
          <w:rFonts w:ascii="Arial" w:eastAsia="Times New Roman" w:hAnsi="Arial" w:cs="Arial"/>
          <w:color w:val="1C1D1E"/>
          <w:lang w:val="en-GB"/>
        </w:rPr>
        <w:t>, University of Colorado, Aurora, Colorado, USA.</w:t>
      </w:r>
      <w:r w:rsidR="00024A6A">
        <w:rPr>
          <w:rFonts w:ascii="Arial" w:hAnsi="Arial" w:cs="Arial"/>
          <w:b/>
          <w:bCs/>
          <w:i/>
          <w:iCs/>
          <w:lang w:val="en-GB"/>
        </w:rPr>
        <w:br w:type="page"/>
      </w:r>
    </w:p>
    <w:p w14:paraId="174DB458" w14:textId="6B454456" w:rsidR="00637CA2" w:rsidRPr="007C79AC" w:rsidRDefault="008F72EC" w:rsidP="0056133A">
      <w:pPr>
        <w:spacing w:line="276" w:lineRule="auto"/>
        <w:rPr>
          <w:rFonts w:ascii="Arial" w:hAnsi="Arial" w:cs="Arial"/>
          <w:b/>
          <w:bCs/>
          <w:i/>
          <w:iCs/>
          <w:lang w:val="en-GB"/>
        </w:rPr>
      </w:pPr>
      <w:proofErr w:type="spellStart"/>
      <w:r w:rsidRPr="007C79AC">
        <w:rPr>
          <w:rFonts w:ascii="Arial" w:hAnsi="Arial" w:cs="Arial"/>
          <w:b/>
          <w:bCs/>
          <w:i/>
          <w:iCs/>
          <w:lang w:val="en-GB"/>
        </w:rPr>
        <w:lastRenderedPageBreak/>
        <w:t>CYP</w:t>
      </w:r>
      <w:proofErr w:type="spellEnd"/>
      <w:r w:rsidR="008765E2">
        <w:rPr>
          <w:rFonts w:ascii="Arial" w:hAnsi="Arial" w:cs="Arial"/>
          <w:b/>
          <w:bCs/>
          <w:i/>
          <w:iCs/>
          <w:lang w:val="en-GB"/>
        </w:rPr>
        <w:t>-enzyme</w:t>
      </w:r>
      <w:r w:rsidRPr="007C79AC">
        <w:rPr>
          <w:rFonts w:ascii="Arial" w:hAnsi="Arial" w:cs="Arial"/>
          <w:b/>
          <w:bCs/>
          <w:i/>
          <w:iCs/>
          <w:lang w:val="en-GB"/>
        </w:rPr>
        <w:t xml:space="preserve"> genotyping</w:t>
      </w:r>
    </w:p>
    <w:p w14:paraId="0048F8B5" w14:textId="42AA2EF1" w:rsidR="00637CA2" w:rsidRPr="00C02DAF" w:rsidRDefault="008F72EC" w:rsidP="0056133A">
      <w:pPr>
        <w:spacing w:line="276" w:lineRule="auto"/>
        <w:rPr>
          <w:rFonts w:ascii="Arial" w:hAnsi="Arial" w:cs="Arial"/>
          <w:i/>
          <w:iCs/>
          <w:lang w:val="en-GB"/>
        </w:rPr>
      </w:pPr>
      <w:r w:rsidRPr="00C02DAF">
        <w:rPr>
          <w:rFonts w:ascii="Arial" w:hAnsi="Arial" w:cs="Arial"/>
          <w:i/>
          <w:iCs/>
          <w:lang w:val="en-GB"/>
        </w:rPr>
        <w:t>Tested CYP2C19 variants:</w:t>
      </w:r>
    </w:p>
    <w:p w14:paraId="101D903E" w14:textId="1AE7C961" w:rsidR="008F72EC" w:rsidRPr="00CD0906" w:rsidRDefault="00EA489F" w:rsidP="0056133A">
      <w:pPr>
        <w:spacing w:line="276" w:lineRule="auto"/>
        <w:rPr>
          <w:rFonts w:ascii="Arial" w:hAnsi="Arial" w:cs="Arial"/>
        </w:rPr>
      </w:pPr>
      <w:r w:rsidRPr="00CD0906">
        <w:rPr>
          <w:rFonts w:ascii="Arial" w:hAnsi="Arial" w:cs="Arial"/>
        </w:rPr>
        <w:t>*2 (rs4244285), *3 (rs4986893), *4 (rs28399504), *5 (rs56337013), *6 (rs72552267), *7 (rs72558186), *8 (rs41291556), *17 (rs12248560)</w:t>
      </w:r>
    </w:p>
    <w:p w14:paraId="7681BD51" w14:textId="1EC16689" w:rsidR="00EA489F" w:rsidRPr="00EA489F" w:rsidRDefault="00EA489F" w:rsidP="00EA489F">
      <w:pPr>
        <w:spacing w:line="276" w:lineRule="auto"/>
        <w:rPr>
          <w:rFonts w:ascii="Arial" w:hAnsi="Arial" w:cs="Arial"/>
          <w:i/>
          <w:iCs/>
        </w:rPr>
      </w:pPr>
      <w:r w:rsidRPr="00C02DAF">
        <w:rPr>
          <w:rFonts w:ascii="Arial" w:hAnsi="Arial" w:cs="Arial"/>
          <w:i/>
          <w:iCs/>
        </w:rPr>
        <w:t>Tested</w:t>
      </w:r>
      <w:r w:rsidRPr="00EA489F">
        <w:rPr>
          <w:rFonts w:ascii="Arial" w:hAnsi="Arial" w:cs="Arial"/>
          <w:i/>
          <w:iCs/>
        </w:rPr>
        <w:t xml:space="preserve"> CYP2D6 variant</w:t>
      </w:r>
      <w:r w:rsidRPr="00C02DAF">
        <w:rPr>
          <w:rFonts w:ascii="Arial" w:hAnsi="Arial" w:cs="Arial"/>
          <w:i/>
          <w:iCs/>
        </w:rPr>
        <w:t>s</w:t>
      </w:r>
      <w:r w:rsidRPr="00EA489F">
        <w:rPr>
          <w:rFonts w:ascii="Arial" w:hAnsi="Arial" w:cs="Arial"/>
          <w:i/>
          <w:iCs/>
        </w:rPr>
        <w:t xml:space="preserve">: </w:t>
      </w:r>
    </w:p>
    <w:p w14:paraId="6A48B58C" w14:textId="3397979F" w:rsidR="00EA489F" w:rsidRPr="00EA489F" w:rsidRDefault="00EA489F" w:rsidP="00EA489F">
      <w:pPr>
        <w:spacing w:line="276" w:lineRule="auto"/>
        <w:rPr>
          <w:rFonts w:ascii="Arial" w:hAnsi="Arial" w:cs="Arial"/>
        </w:rPr>
      </w:pPr>
      <w:r w:rsidRPr="00EA489F">
        <w:rPr>
          <w:rFonts w:ascii="Arial" w:hAnsi="Arial" w:cs="Arial"/>
        </w:rPr>
        <w:t>*2 (rs16947, rs1135840), *3 (rs35742686), *4 (rs382097), *6 (rs5030655), *7 (rs5030867), *8 (rs5030865, rs16947, rs1135840), *9 (rs5030656), *10 (rs1065852, rs1135840), *11 (rs201377835, rs16947, rs1135840), *12 (rs5030862, rs16947, rs1135840), *14 (rs72549357, rs16947, rs1135840), *15 (rs72549357), *17 (rs28371706, rs16947, rs1135840), *18 (rs765776661), *19 (rs72549353, rs16947, rs1135840), *20 (rs72549354, rs16947, rs1135840), *29 (rs59421388, rs16947, rs1135840), *41 (rs28371725, rs16947, rs1135840), *5 (gen</w:t>
      </w:r>
      <w:r w:rsidRPr="00CD0906">
        <w:rPr>
          <w:rFonts w:ascii="Arial" w:hAnsi="Arial" w:cs="Arial"/>
        </w:rPr>
        <w:t>e</w:t>
      </w:r>
      <w:r w:rsidRPr="00EA489F">
        <w:rPr>
          <w:rFonts w:ascii="Arial" w:hAnsi="Arial" w:cs="Arial"/>
        </w:rPr>
        <w:t>-del</w:t>
      </w:r>
      <w:r w:rsidRPr="00CD0906">
        <w:rPr>
          <w:rFonts w:ascii="Arial" w:hAnsi="Arial" w:cs="Arial"/>
        </w:rPr>
        <w:t>etion</w:t>
      </w:r>
      <w:r w:rsidRPr="00EA489F">
        <w:rPr>
          <w:rFonts w:ascii="Arial" w:hAnsi="Arial" w:cs="Arial"/>
        </w:rPr>
        <w:t>), duplicati</w:t>
      </w:r>
      <w:r w:rsidRPr="00CD0906">
        <w:rPr>
          <w:rFonts w:ascii="Arial" w:hAnsi="Arial" w:cs="Arial"/>
        </w:rPr>
        <w:t>ons</w:t>
      </w:r>
      <w:r w:rsidRPr="00EA489F">
        <w:rPr>
          <w:rFonts w:ascii="Arial" w:hAnsi="Arial" w:cs="Arial"/>
        </w:rPr>
        <w:t xml:space="preserve"> </w:t>
      </w:r>
    </w:p>
    <w:p w14:paraId="0269B612" w14:textId="0456A401" w:rsidR="00EA489F" w:rsidRPr="00EA489F" w:rsidRDefault="00EA489F" w:rsidP="00EA489F">
      <w:pPr>
        <w:spacing w:line="276" w:lineRule="auto"/>
        <w:rPr>
          <w:rFonts w:ascii="Arial" w:hAnsi="Arial" w:cs="Arial"/>
          <w:i/>
          <w:iCs/>
        </w:rPr>
      </w:pPr>
      <w:r w:rsidRPr="00C02DAF">
        <w:rPr>
          <w:rFonts w:ascii="Arial" w:hAnsi="Arial" w:cs="Arial"/>
          <w:i/>
          <w:iCs/>
        </w:rPr>
        <w:t>Tested</w:t>
      </w:r>
      <w:r w:rsidRPr="00EA489F">
        <w:rPr>
          <w:rFonts w:ascii="Arial" w:hAnsi="Arial" w:cs="Arial"/>
          <w:i/>
          <w:iCs/>
        </w:rPr>
        <w:t xml:space="preserve"> CYP3A4 variant</w:t>
      </w:r>
      <w:r w:rsidR="00F34D22" w:rsidRPr="00C02DAF">
        <w:rPr>
          <w:rFonts w:ascii="Arial" w:hAnsi="Arial" w:cs="Arial"/>
          <w:i/>
          <w:iCs/>
        </w:rPr>
        <w:t>s</w:t>
      </w:r>
      <w:r w:rsidRPr="00EA489F">
        <w:rPr>
          <w:rFonts w:ascii="Arial" w:hAnsi="Arial" w:cs="Arial"/>
          <w:i/>
          <w:iCs/>
        </w:rPr>
        <w:t xml:space="preserve">: </w:t>
      </w:r>
    </w:p>
    <w:p w14:paraId="2B8515F2" w14:textId="052C91B5" w:rsidR="008F72EC" w:rsidRPr="00F41825" w:rsidRDefault="00EA489F" w:rsidP="00F41825">
      <w:pPr>
        <w:spacing w:line="276" w:lineRule="auto"/>
        <w:rPr>
          <w:rFonts w:ascii="Arial" w:hAnsi="Arial" w:cs="Arial"/>
          <w:lang w:val="en-GB"/>
        </w:rPr>
      </w:pPr>
      <w:r w:rsidRPr="00CD0906">
        <w:rPr>
          <w:rFonts w:ascii="Arial" w:hAnsi="Arial" w:cs="Arial"/>
        </w:rPr>
        <w:t>*2 (rs55785340), *17 (rs4987161), *22 (rs35599367)</w:t>
      </w:r>
      <w:r w:rsidR="008F72EC">
        <w:rPr>
          <w:rFonts w:ascii="Arial" w:hAnsi="Arial" w:cs="Arial"/>
          <w:b/>
          <w:bCs/>
          <w:i/>
          <w:iCs/>
          <w:highlight w:val="yellow"/>
          <w:lang w:val="en-GB"/>
        </w:rPr>
        <w:br w:type="page"/>
      </w:r>
    </w:p>
    <w:p w14:paraId="68BF170B" w14:textId="7844AAE4" w:rsidR="00637CA2" w:rsidRPr="008F72EC" w:rsidRDefault="00B7047D" w:rsidP="0056133A">
      <w:pPr>
        <w:spacing w:line="276" w:lineRule="auto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lastRenderedPageBreak/>
        <w:t xml:space="preserve">Bioanalytical Assay for </w:t>
      </w:r>
      <w:r w:rsidR="007C79AC">
        <w:rPr>
          <w:rFonts w:ascii="Arial" w:hAnsi="Arial" w:cs="Arial"/>
          <w:b/>
          <w:bCs/>
          <w:i/>
          <w:iCs/>
          <w:lang w:val="en-GB"/>
        </w:rPr>
        <w:t>P</w:t>
      </w:r>
      <w:r>
        <w:rPr>
          <w:rFonts w:ascii="Arial" w:hAnsi="Arial" w:cs="Arial"/>
          <w:b/>
          <w:bCs/>
          <w:i/>
          <w:iCs/>
          <w:lang w:val="en-GB"/>
        </w:rPr>
        <w:t>harmacokinetic</w:t>
      </w:r>
      <w:r w:rsidR="007C79AC">
        <w:rPr>
          <w:rFonts w:ascii="Arial" w:hAnsi="Arial" w:cs="Arial"/>
          <w:b/>
          <w:bCs/>
          <w:i/>
          <w:iCs/>
          <w:lang w:val="en-GB"/>
        </w:rPr>
        <w:t>s</w:t>
      </w:r>
    </w:p>
    <w:p w14:paraId="45EB9ECC" w14:textId="082AB06E" w:rsidR="0056133A" w:rsidRDefault="0056133A" w:rsidP="0056133A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i/>
          <w:iCs/>
          <w:lang w:val="en-GB"/>
        </w:rPr>
        <w:t>Sample Preparation</w:t>
      </w:r>
    </w:p>
    <w:p w14:paraId="7B37D71D" w14:textId="52FCB676" w:rsidR="0056133A" w:rsidRPr="00475981" w:rsidRDefault="0056133A" w:rsidP="0056133A">
      <w:pPr>
        <w:spacing w:line="276" w:lineRule="auto"/>
        <w:rPr>
          <w:rFonts w:ascii="Nirmala UI" w:hAnsi="Nirmala UI" w:cs="Nirmala UI"/>
          <w:lang w:val="en-GB"/>
        </w:rPr>
      </w:pPr>
      <w:r>
        <w:rPr>
          <w:rFonts w:ascii="Arial" w:hAnsi="Arial" w:cs="Arial"/>
          <w:lang w:val="en-GB"/>
        </w:rPr>
        <w:t xml:space="preserve">Briefly, </w:t>
      </w:r>
      <w:r w:rsidRPr="00E160B6">
        <w:rPr>
          <w:rFonts w:ascii="Arial" w:hAnsi="Arial" w:cs="Arial"/>
          <w:lang w:val="en-GB"/>
        </w:rPr>
        <w:t xml:space="preserve">200 µL of plasma were extracted using 800 µL of </w:t>
      </w:r>
      <w:r>
        <w:rPr>
          <w:rFonts w:ascii="Arial" w:hAnsi="Arial" w:cs="Arial"/>
          <w:lang w:val="en-GB"/>
        </w:rPr>
        <w:t xml:space="preserve">protein precipitation solution that consisted of </w:t>
      </w:r>
      <w:r w:rsidRPr="00E160B6">
        <w:rPr>
          <w:rFonts w:ascii="Arial" w:hAnsi="Arial" w:cs="Arial"/>
          <w:lang w:val="en-GB"/>
        </w:rPr>
        <w:t>0.2</w:t>
      </w:r>
      <w:r>
        <w:rPr>
          <w:rFonts w:ascii="Arial" w:hAnsi="Arial" w:cs="Arial"/>
          <w:lang w:val="en-GB"/>
        </w:rPr>
        <w:t xml:space="preserve"> </w:t>
      </w:r>
      <w:r w:rsidRPr="00E160B6">
        <w:rPr>
          <w:rFonts w:ascii="Arial" w:hAnsi="Arial" w:cs="Arial"/>
          <w:lang w:val="en-GB"/>
        </w:rPr>
        <w:t>M zinc sulphate in water:</w:t>
      </w:r>
      <w:r>
        <w:rPr>
          <w:rFonts w:ascii="Arial" w:hAnsi="Arial" w:cs="Arial"/>
          <w:lang w:val="en-GB"/>
        </w:rPr>
        <w:t xml:space="preserve"> </w:t>
      </w:r>
      <w:r w:rsidRPr="00E160B6">
        <w:rPr>
          <w:rFonts w:ascii="Arial" w:hAnsi="Arial" w:cs="Arial"/>
          <w:lang w:val="en-GB"/>
        </w:rPr>
        <w:t xml:space="preserve">methanol (30:70, v/v) containing the </w:t>
      </w:r>
      <w:r>
        <w:rPr>
          <w:rFonts w:ascii="Arial" w:hAnsi="Arial" w:cs="Arial"/>
          <w:lang w:val="en-GB"/>
        </w:rPr>
        <w:t>following</w:t>
      </w:r>
      <w:r w:rsidRPr="00E160B6">
        <w:rPr>
          <w:rFonts w:ascii="Arial" w:hAnsi="Arial" w:cs="Arial"/>
          <w:lang w:val="en-GB"/>
        </w:rPr>
        <w:t xml:space="preserve"> internal standards</w:t>
      </w:r>
      <w:r>
        <w:rPr>
          <w:rFonts w:ascii="Arial" w:hAnsi="Arial" w:cs="Arial"/>
          <w:lang w:val="en-GB"/>
        </w:rPr>
        <w:t>: CBD-</w:t>
      </w:r>
      <w:proofErr w:type="spellStart"/>
      <w:r>
        <w:rPr>
          <w:rFonts w:ascii="Arial" w:hAnsi="Arial" w:cs="Arial"/>
          <w:lang w:val="en-GB"/>
        </w:rPr>
        <w:t>d9</w:t>
      </w:r>
      <w:proofErr w:type="spellEnd"/>
      <w:r>
        <w:rPr>
          <w:rFonts w:ascii="Arial" w:hAnsi="Arial" w:cs="Arial"/>
          <w:lang w:val="en-GB"/>
        </w:rPr>
        <w:t>, 7-OH-CBD-</w:t>
      </w:r>
      <w:proofErr w:type="spellStart"/>
      <w:r>
        <w:rPr>
          <w:rFonts w:ascii="Arial" w:hAnsi="Arial" w:cs="Arial"/>
          <w:lang w:val="en-GB"/>
        </w:rPr>
        <w:t>d3</w:t>
      </w:r>
      <w:proofErr w:type="spellEnd"/>
      <w:r>
        <w:rPr>
          <w:rFonts w:ascii="Arial" w:hAnsi="Arial" w:cs="Arial"/>
          <w:lang w:val="en-GB"/>
        </w:rPr>
        <w:t>, 7-CBD-COOH-</w:t>
      </w:r>
      <w:proofErr w:type="spellStart"/>
      <w:r>
        <w:rPr>
          <w:rFonts w:ascii="Arial" w:hAnsi="Arial" w:cs="Arial"/>
          <w:lang w:val="en-GB"/>
        </w:rPr>
        <w:t>d3</w:t>
      </w:r>
      <w:proofErr w:type="spellEnd"/>
      <w:r>
        <w:rPr>
          <w:rFonts w:ascii="Arial" w:hAnsi="Arial" w:cs="Arial"/>
          <w:lang w:val="en-GB"/>
        </w:rPr>
        <w:t>, Amitriptyline-</w:t>
      </w:r>
      <w:proofErr w:type="spellStart"/>
      <w:r>
        <w:rPr>
          <w:rFonts w:ascii="Arial" w:hAnsi="Arial" w:cs="Arial"/>
          <w:lang w:val="en-GB"/>
        </w:rPr>
        <w:t>d3</w:t>
      </w:r>
      <w:proofErr w:type="spellEnd"/>
      <w:r>
        <w:rPr>
          <w:rFonts w:ascii="Arial" w:hAnsi="Arial" w:cs="Arial"/>
          <w:lang w:val="en-GB"/>
        </w:rPr>
        <w:t>, Nortriptyline-</w:t>
      </w:r>
      <w:proofErr w:type="spellStart"/>
      <w:r>
        <w:rPr>
          <w:rFonts w:ascii="Arial" w:hAnsi="Arial" w:cs="Arial"/>
          <w:lang w:val="en-GB"/>
        </w:rPr>
        <w:t>d3</w:t>
      </w:r>
      <w:proofErr w:type="spellEnd"/>
      <w:r>
        <w:rPr>
          <w:rFonts w:ascii="Arial" w:hAnsi="Arial" w:cs="Arial"/>
          <w:lang w:val="en-GB"/>
        </w:rPr>
        <w:t xml:space="preserve"> and Tramadol-</w:t>
      </w:r>
      <w:proofErr w:type="spellStart"/>
      <w:r>
        <w:rPr>
          <w:rFonts w:ascii="Arial" w:hAnsi="Arial" w:cs="Arial"/>
          <w:lang w:val="en-GB"/>
        </w:rPr>
        <w:t>C13</w:t>
      </w:r>
      <w:proofErr w:type="spellEnd"/>
      <w:r>
        <w:rPr>
          <w:rFonts w:ascii="Arial" w:hAnsi="Arial" w:cs="Arial"/>
          <w:lang w:val="en-GB"/>
        </w:rPr>
        <w:t>-</w:t>
      </w:r>
      <w:proofErr w:type="spellStart"/>
      <w:r>
        <w:rPr>
          <w:rFonts w:ascii="Arial" w:hAnsi="Arial" w:cs="Arial"/>
          <w:lang w:val="en-GB"/>
        </w:rPr>
        <w:t>d3</w:t>
      </w:r>
      <w:proofErr w:type="spellEnd"/>
      <w:r>
        <w:rPr>
          <w:rFonts w:ascii="Arial" w:hAnsi="Arial" w:cs="Arial"/>
          <w:lang w:val="en-GB"/>
        </w:rPr>
        <w:t>.</w:t>
      </w:r>
      <w:r w:rsidR="007B368B">
        <w:rPr>
          <w:rFonts w:ascii="Arial" w:hAnsi="Arial" w:cs="Arial"/>
          <w:lang w:val="en-GB"/>
        </w:rPr>
        <w:t xml:space="preserve"> </w:t>
      </w:r>
      <w:r w:rsidR="007B368B" w:rsidRPr="00614244">
        <w:rPr>
          <w:rFonts w:ascii="Arial" w:hAnsi="Arial" w:cs="Arial"/>
          <w:lang w:val="en-GB"/>
        </w:rPr>
        <w:t xml:space="preserve">The </w:t>
      </w:r>
      <w:r w:rsidR="00431047" w:rsidRPr="00614244">
        <w:rPr>
          <w:rFonts w:ascii="Arial" w:hAnsi="Arial" w:cs="Arial"/>
          <w:lang w:val="en-GB"/>
        </w:rPr>
        <w:t>lower limits of quantification (</w:t>
      </w:r>
      <w:proofErr w:type="spellStart"/>
      <w:r w:rsidR="00431047" w:rsidRPr="00614244">
        <w:rPr>
          <w:rFonts w:ascii="Arial" w:hAnsi="Arial" w:cs="Arial"/>
          <w:lang w:val="en-GB"/>
        </w:rPr>
        <w:t>LLOQ</w:t>
      </w:r>
      <w:proofErr w:type="spellEnd"/>
      <w:r w:rsidR="00431047" w:rsidRPr="00614244">
        <w:rPr>
          <w:rFonts w:ascii="Arial" w:hAnsi="Arial" w:cs="Arial"/>
          <w:lang w:val="en-GB"/>
        </w:rPr>
        <w:t xml:space="preserve">) are provided in Table </w:t>
      </w:r>
      <w:proofErr w:type="spellStart"/>
      <w:r w:rsidR="00431047" w:rsidRPr="00614244">
        <w:rPr>
          <w:rFonts w:ascii="Arial" w:hAnsi="Arial" w:cs="Arial"/>
          <w:lang w:val="en-GB"/>
        </w:rPr>
        <w:t>S1</w:t>
      </w:r>
      <w:proofErr w:type="spellEnd"/>
      <w:r w:rsidR="00431047" w:rsidRPr="00614244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Samples were vortexed for 10 minutes and centrifuged for 10 minutes (16,000g at 4°C). The supernatant was split in two aliquots and transferred to HPLC vials for LC-MS/MS analysis.</w:t>
      </w:r>
    </w:p>
    <w:p w14:paraId="28448007" w14:textId="77777777" w:rsidR="0056133A" w:rsidRDefault="0056133A" w:rsidP="0056133A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i/>
          <w:iCs/>
          <w:lang w:val="en-GB"/>
        </w:rPr>
        <w:t>Cannabinoids analysis</w:t>
      </w:r>
    </w:p>
    <w:p w14:paraId="66F05632" w14:textId="2F1F331B" w:rsidR="0056133A" w:rsidRDefault="0056133A" w:rsidP="0056133A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For cannabinoids analysis, 250 µL of the samples were injected into a </w:t>
      </w:r>
      <w:r w:rsidRPr="002B12A5">
        <w:rPr>
          <w:rFonts w:ascii="Arial" w:hAnsi="Arial" w:cs="Arial"/>
          <w:lang w:val="en-GB"/>
        </w:rPr>
        <w:t xml:space="preserve">3.0 · 5.0 mm, 2.7 </w:t>
      </w:r>
      <w:proofErr w:type="spellStart"/>
      <w:r w:rsidRPr="002B12A5">
        <w:rPr>
          <w:rFonts w:ascii="Arial" w:hAnsi="Arial" w:cs="Arial"/>
          <w:lang w:val="en-GB"/>
        </w:rPr>
        <w:t>μm</w:t>
      </w:r>
      <w:proofErr w:type="spellEnd"/>
      <w:r w:rsidRPr="002B12A5">
        <w:rPr>
          <w:rFonts w:ascii="Arial" w:hAnsi="Arial" w:cs="Arial"/>
          <w:lang w:val="en-GB"/>
        </w:rPr>
        <w:t xml:space="preserve"> extraction column (Halo C8 column, Advanced Material Technology, Wilmington, DE, USA)</w:t>
      </w:r>
      <w:r>
        <w:rPr>
          <w:rFonts w:ascii="Arial" w:hAnsi="Arial" w:cs="Arial"/>
          <w:lang w:val="en-GB"/>
        </w:rPr>
        <w:t xml:space="preserve"> to perform online extraction. </w:t>
      </w:r>
      <w:r w:rsidRPr="002B12A5">
        <w:rPr>
          <w:rFonts w:ascii="Arial" w:hAnsi="Arial" w:cs="Arial"/>
          <w:lang w:val="en-GB"/>
        </w:rPr>
        <w:t xml:space="preserve">Samples </w:t>
      </w:r>
      <w:r>
        <w:rPr>
          <w:rFonts w:ascii="Arial" w:hAnsi="Arial" w:cs="Arial"/>
          <w:lang w:val="en-GB"/>
        </w:rPr>
        <w:t>were</w:t>
      </w:r>
      <w:r w:rsidRPr="002B12A5">
        <w:rPr>
          <w:rFonts w:ascii="Arial" w:hAnsi="Arial" w:cs="Arial"/>
          <w:lang w:val="en-GB"/>
        </w:rPr>
        <w:t xml:space="preserve"> washed with a mobile phase of 70% 0.1% formic acid in water and 30% 0.1% formic acid in methanol</w:t>
      </w:r>
      <w:r>
        <w:rPr>
          <w:rFonts w:ascii="Arial" w:hAnsi="Arial" w:cs="Arial"/>
          <w:lang w:val="en-GB"/>
        </w:rPr>
        <w:t xml:space="preserve">. After 1 minute, the samples were eluted in backflush mode </w:t>
      </w:r>
      <w:r w:rsidRPr="002B12A5">
        <w:rPr>
          <w:rFonts w:ascii="Arial" w:hAnsi="Arial" w:cs="Arial"/>
          <w:lang w:val="en-GB"/>
        </w:rPr>
        <w:t xml:space="preserve">onto a 150 · 3.0 mm RP-Amide, 2.7 </w:t>
      </w:r>
      <w:proofErr w:type="spellStart"/>
      <w:r w:rsidRPr="002B12A5">
        <w:rPr>
          <w:rFonts w:ascii="Arial" w:hAnsi="Arial" w:cs="Arial"/>
          <w:lang w:val="en-GB"/>
        </w:rPr>
        <w:t>μm</w:t>
      </w:r>
      <w:proofErr w:type="spellEnd"/>
      <w:r w:rsidRPr="002B12A5">
        <w:rPr>
          <w:rFonts w:ascii="Arial" w:hAnsi="Arial" w:cs="Arial"/>
          <w:lang w:val="en-GB"/>
        </w:rPr>
        <w:t xml:space="preserve"> analytical column (</w:t>
      </w:r>
      <w:proofErr w:type="spellStart"/>
      <w:r w:rsidRPr="002B12A5">
        <w:rPr>
          <w:rFonts w:ascii="Arial" w:hAnsi="Arial" w:cs="Arial"/>
          <w:lang w:val="en-GB"/>
        </w:rPr>
        <w:t>Ascentis</w:t>
      </w:r>
      <w:proofErr w:type="spellEnd"/>
      <w:r w:rsidRPr="002B12A5">
        <w:rPr>
          <w:rFonts w:ascii="Arial" w:hAnsi="Arial" w:cs="Arial"/>
          <w:lang w:val="en-GB"/>
        </w:rPr>
        <w:t xml:space="preserve"> Express RP-Amide, </w:t>
      </w:r>
      <w:proofErr w:type="spellStart"/>
      <w:r w:rsidRPr="002B12A5">
        <w:rPr>
          <w:rFonts w:ascii="Arial" w:hAnsi="Arial" w:cs="Arial"/>
          <w:lang w:val="en-GB"/>
        </w:rPr>
        <w:t>Supelco</w:t>
      </w:r>
      <w:proofErr w:type="spellEnd"/>
      <w:r w:rsidRPr="002B12A5">
        <w:rPr>
          <w:rFonts w:ascii="Arial" w:hAnsi="Arial" w:cs="Arial"/>
          <w:lang w:val="en-GB"/>
        </w:rPr>
        <w:t>, Sigma-Aldrich, Saint Louis, MO, USA).</w:t>
      </w:r>
      <w:r w:rsidRPr="002B12A5">
        <w:t xml:space="preserve"> </w:t>
      </w:r>
      <w:r w:rsidRPr="002B12A5">
        <w:rPr>
          <w:rFonts w:ascii="Arial" w:hAnsi="Arial" w:cs="Arial"/>
          <w:lang w:val="en-GB"/>
        </w:rPr>
        <w:t>The mobile phase consist</w:t>
      </w:r>
      <w:r>
        <w:rPr>
          <w:rFonts w:ascii="Arial" w:hAnsi="Arial" w:cs="Arial"/>
          <w:lang w:val="en-GB"/>
        </w:rPr>
        <w:t>ed</w:t>
      </w:r>
      <w:r w:rsidRPr="002B12A5">
        <w:rPr>
          <w:rFonts w:ascii="Arial" w:hAnsi="Arial" w:cs="Arial"/>
          <w:lang w:val="en-GB"/>
        </w:rPr>
        <w:t xml:space="preserve"> of 0.04% formic acid in HPLC grade water (solvent A) and acetonitrile: methanol: isopropanol mixture (3:1:1, v/v, solvent B) and the flow rate </w:t>
      </w:r>
      <w:r>
        <w:rPr>
          <w:rFonts w:ascii="Arial" w:hAnsi="Arial" w:cs="Arial"/>
          <w:lang w:val="en-GB"/>
        </w:rPr>
        <w:t>was</w:t>
      </w:r>
      <w:r w:rsidRPr="002B12A5">
        <w:rPr>
          <w:rFonts w:ascii="Arial" w:hAnsi="Arial" w:cs="Arial"/>
          <w:lang w:val="en-GB"/>
        </w:rPr>
        <w:t xml:space="preserve"> set at 0.55 mL/min.</w:t>
      </w:r>
      <w:r>
        <w:rPr>
          <w:rFonts w:ascii="Arial" w:hAnsi="Arial" w:cs="Arial"/>
          <w:lang w:val="en-GB"/>
        </w:rPr>
        <w:t xml:space="preserve"> </w:t>
      </w:r>
      <w:r w:rsidRPr="002B12A5">
        <w:rPr>
          <w:rFonts w:ascii="Arial" w:hAnsi="Arial" w:cs="Arial"/>
          <w:lang w:val="en-GB"/>
        </w:rPr>
        <w:t xml:space="preserve">The MS/MS run in the positive multiple reaction monitoring (MRM) mode and the ion transitions listed in </w:t>
      </w:r>
      <w:r w:rsidRPr="00944518">
        <w:rPr>
          <w:rFonts w:ascii="Arial" w:hAnsi="Arial" w:cs="Arial"/>
          <w:lang w:val="en-GB"/>
        </w:rPr>
        <w:t xml:space="preserve">Table </w:t>
      </w:r>
      <w:proofErr w:type="spellStart"/>
      <w:r w:rsidRPr="00944518">
        <w:rPr>
          <w:rFonts w:ascii="Arial" w:hAnsi="Arial" w:cs="Arial"/>
          <w:lang w:val="en-GB"/>
        </w:rPr>
        <w:t>S</w:t>
      </w:r>
      <w:r w:rsidR="00944518" w:rsidRPr="00944518">
        <w:rPr>
          <w:rFonts w:ascii="Arial" w:hAnsi="Arial" w:cs="Arial"/>
          <w:lang w:val="en-GB"/>
        </w:rPr>
        <w:t>1</w:t>
      </w:r>
      <w:proofErr w:type="spellEnd"/>
      <w:r w:rsidRPr="00944518">
        <w:rPr>
          <w:rFonts w:ascii="Arial" w:hAnsi="Arial" w:cs="Arial"/>
          <w:lang w:val="en-GB"/>
        </w:rPr>
        <w:t xml:space="preserve"> were</w:t>
      </w:r>
      <w:r w:rsidRPr="002B12A5">
        <w:rPr>
          <w:rFonts w:ascii="Arial" w:hAnsi="Arial" w:cs="Arial"/>
          <w:lang w:val="en-GB"/>
        </w:rPr>
        <w:t xml:space="preserve"> acquired. Instrument </w:t>
      </w:r>
      <w:r>
        <w:rPr>
          <w:rFonts w:ascii="Arial" w:hAnsi="Arial" w:cs="Arial"/>
          <w:lang w:val="en-GB"/>
        </w:rPr>
        <w:t>was</w:t>
      </w:r>
      <w:r w:rsidRPr="002B12A5">
        <w:rPr>
          <w:rFonts w:ascii="Arial" w:hAnsi="Arial" w:cs="Arial"/>
          <w:lang w:val="en-GB"/>
        </w:rPr>
        <w:t xml:space="preserve"> controlled using the AB SCIEX Analyst Software (version 1.7.3).</w:t>
      </w:r>
    </w:p>
    <w:p w14:paraId="2D27AB36" w14:textId="77777777" w:rsidR="0056133A" w:rsidRDefault="0056133A" w:rsidP="0056133A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i/>
          <w:iCs/>
          <w:lang w:val="en-GB"/>
        </w:rPr>
        <w:t>Amitriptyline and Tramadol analysis</w:t>
      </w:r>
    </w:p>
    <w:p w14:paraId="65DFF16F" w14:textId="02E4B7AC" w:rsidR="0056133A" w:rsidRPr="002B12A5" w:rsidRDefault="0056133A" w:rsidP="0056133A">
      <w:pPr>
        <w:spacing w:line="276" w:lineRule="auto"/>
        <w:rPr>
          <w:rFonts w:ascii="Arial" w:hAnsi="Arial" w:cs="Arial"/>
          <w:lang w:val="en-GB"/>
        </w:rPr>
      </w:pPr>
      <w:r w:rsidRPr="002B12A5">
        <w:rPr>
          <w:rFonts w:ascii="Arial" w:hAnsi="Arial" w:cs="Arial"/>
          <w:lang w:val="en-GB"/>
        </w:rPr>
        <w:t xml:space="preserve">For the analysis of amitriptyline, tramadol and their respective metabolites, 8 </w:t>
      </w:r>
      <w:proofErr w:type="spellStart"/>
      <w:r w:rsidRPr="002B12A5">
        <w:rPr>
          <w:rFonts w:ascii="Arial" w:hAnsi="Arial" w:cs="Arial"/>
          <w:lang w:val="en-GB"/>
        </w:rPr>
        <w:t>μL</w:t>
      </w:r>
      <w:proofErr w:type="spellEnd"/>
      <w:r w:rsidRPr="002B12A5">
        <w:rPr>
          <w:rFonts w:ascii="Arial" w:hAnsi="Arial" w:cs="Arial"/>
          <w:lang w:val="en-GB"/>
        </w:rPr>
        <w:t xml:space="preserve"> of the samples </w:t>
      </w:r>
      <w:r>
        <w:rPr>
          <w:rFonts w:ascii="Arial" w:hAnsi="Arial" w:cs="Arial"/>
          <w:lang w:val="en-GB"/>
        </w:rPr>
        <w:t>were</w:t>
      </w:r>
      <w:r w:rsidRPr="002B12A5">
        <w:rPr>
          <w:rFonts w:ascii="Arial" w:hAnsi="Arial" w:cs="Arial"/>
          <w:lang w:val="en-GB"/>
        </w:rPr>
        <w:t xml:space="preserve"> injected onto a 100 · 3.0 mm </w:t>
      </w:r>
      <w:proofErr w:type="spellStart"/>
      <w:r w:rsidRPr="002B12A5">
        <w:rPr>
          <w:rFonts w:ascii="Arial" w:hAnsi="Arial" w:cs="Arial"/>
          <w:lang w:val="en-GB"/>
        </w:rPr>
        <w:t>Kinetex</w:t>
      </w:r>
      <w:proofErr w:type="spellEnd"/>
      <w:r w:rsidRPr="002B12A5">
        <w:rPr>
          <w:rFonts w:ascii="Arial" w:hAnsi="Arial" w:cs="Arial"/>
          <w:lang w:val="en-GB"/>
        </w:rPr>
        <w:t xml:space="preserve"> </w:t>
      </w:r>
      <w:proofErr w:type="spellStart"/>
      <w:r w:rsidRPr="002B12A5">
        <w:rPr>
          <w:rFonts w:ascii="Arial" w:hAnsi="Arial" w:cs="Arial"/>
          <w:lang w:val="en-GB"/>
        </w:rPr>
        <w:t>F5</w:t>
      </w:r>
      <w:proofErr w:type="spellEnd"/>
      <w:r w:rsidRPr="002B12A5">
        <w:rPr>
          <w:rFonts w:ascii="Arial" w:hAnsi="Arial" w:cs="Arial"/>
          <w:lang w:val="en-GB"/>
        </w:rPr>
        <w:t>, 100 Å analytical column (Phenomenex, Torrance, CA, USA). The mobile phase consist</w:t>
      </w:r>
      <w:r>
        <w:rPr>
          <w:rFonts w:ascii="Arial" w:hAnsi="Arial" w:cs="Arial"/>
          <w:lang w:val="en-GB"/>
        </w:rPr>
        <w:t>ed</w:t>
      </w:r>
      <w:r w:rsidRPr="002B12A5">
        <w:rPr>
          <w:rFonts w:ascii="Arial" w:hAnsi="Arial" w:cs="Arial"/>
          <w:lang w:val="en-GB"/>
        </w:rPr>
        <w:t xml:space="preserve"> of 0.2% formic acid in HPLC grade water (solvent A) and acetonitrile (solvent B) and the flow rate </w:t>
      </w:r>
      <w:r>
        <w:rPr>
          <w:rFonts w:ascii="Arial" w:hAnsi="Arial" w:cs="Arial"/>
          <w:lang w:val="en-GB"/>
        </w:rPr>
        <w:t>was</w:t>
      </w:r>
      <w:r w:rsidRPr="002B12A5">
        <w:rPr>
          <w:rFonts w:ascii="Arial" w:hAnsi="Arial" w:cs="Arial"/>
          <w:lang w:val="en-GB"/>
        </w:rPr>
        <w:t xml:space="preserve"> set at 1 mL/min.</w:t>
      </w:r>
      <w:r>
        <w:rPr>
          <w:rFonts w:ascii="Arial" w:hAnsi="Arial" w:cs="Arial"/>
          <w:lang w:val="en-GB"/>
        </w:rPr>
        <w:t xml:space="preserve"> </w:t>
      </w:r>
      <w:r w:rsidRPr="002B12A5">
        <w:rPr>
          <w:rFonts w:ascii="Arial" w:hAnsi="Arial" w:cs="Arial"/>
          <w:lang w:val="en-GB"/>
        </w:rPr>
        <w:t xml:space="preserve">The MS/MS run in the positive multiple reaction monitoring (MRM) mode and the ion transitions listed in </w:t>
      </w:r>
      <w:r w:rsidRPr="00944518">
        <w:rPr>
          <w:rFonts w:ascii="Arial" w:hAnsi="Arial" w:cs="Arial"/>
          <w:lang w:val="en-GB"/>
        </w:rPr>
        <w:t xml:space="preserve">Table </w:t>
      </w:r>
      <w:proofErr w:type="spellStart"/>
      <w:r w:rsidRPr="00944518">
        <w:rPr>
          <w:rFonts w:ascii="Arial" w:hAnsi="Arial" w:cs="Arial"/>
          <w:lang w:val="en-GB"/>
        </w:rPr>
        <w:t>S</w:t>
      </w:r>
      <w:r w:rsidR="00431047">
        <w:rPr>
          <w:rFonts w:ascii="Arial" w:hAnsi="Arial" w:cs="Arial"/>
          <w:lang w:val="en-GB"/>
        </w:rPr>
        <w:t>2</w:t>
      </w:r>
      <w:proofErr w:type="spellEnd"/>
      <w:r w:rsidRPr="00944518">
        <w:rPr>
          <w:rFonts w:ascii="Arial" w:hAnsi="Arial" w:cs="Arial"/>
          <w:lang w:val="en-GB"/>
        </w:rPr>
        <w:t xml:space="preserve"> were</w:t>
      </w:r>
      <w:r w:rsidRPr="002B12A5">
        <w:rPr>
          <w:rFonts w:ascii="Arial" w:hAnsi="Arial" w:cs="Arial"/>
          <w:lang w:val="en-GB"/>
        </w:rPr>
        <w:t xml:space="preserve"> acquired. Instrument </w:t>
      </w:r>
      <w:r>
        <w:rPr>
          <w:rFonts w:ascii="Arial" w:hAnsi="Arial" w:cs="Arial"/>
          <w:lang w:val="en-GB"/>
        </w:rPr>
        <w:t>was</w:t>
      </w:r>
      <w:r w:rsidRPr="002B12A5">
        <w:rPr>
          <w:rFonts w:ascii="Arial" w:hAnsi="Arial" w:cs="Arial"/>
          <w:lang w:val="en-GB"/>
        </w:rPr>
        <w:t xml:space="preserve"> controlled using the AB SCIEX Analyst Software (version 1.7.3).</w:t>
      </w:r>
    </w:p>
    <w:p w14:paraId="5B3E1FB7" w14:textId="77777777" w:rsidR="0056133A" w:rsidRDefault="0056133A" w:rsidP="0056133A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i/>
          <w:iCs/>
          <w:lang w:val="en-GB"/>
        </w:rPr>
        <w:t>Data analysis</w:t>
      </w:r>
    </w:p>
    <w:p w14:paraId="3D035D41" w14:textId="4040AC10" w:rsidR="00431047" w:rsidRPr="00614244" w:rsidRDefault="0056133A" w:rsidP="00614244">
      <w:pPr>
        <w:spacing w:line="276" w:lineRule="auto"/>
        <w:rPr>
          <w:rFonts w:ascii="Arial" w:hAnsi="Arial" w:cs="Arial"/>
          <w:b/>
          <w:bCs/>
          <w:lang w:val="en-GB"/>
        </w:rPr>
      </w:pPr>
      <w:r w:rsidRPr="002B12A5">
        <w:rPr>
          <w:rFonts w:ascii="Arial" w:hAnsi="Arial" w:cs="Arial"/>
          <w:lang w:val="en-GB"/>
        </w:rPr>
        <w:t xml:space="preserve">After the analysis </w:t>
      </w:r>
      <w:r>
        <w:rPr>
          <w:rFonts w:ascii="Arial" w:hAnsi="Arial" w:cs="Arial"/>
          <w:lang w:val="en-GB"/>
        </w:rPr>
        <w:t>wa</w:t>
      </w:r>
      <w:r w:rsidRPr="002B12A5">
        <w:rPr>
          <w:rFonts w:ascii="Arial" w:hAnsi="Arial" w:cs="Arial"/>
          <w:lang w:val="en-GB"/>
        </w:rPr>
        <w:t xml:space="preserve">s completed, peaks </w:t>
      </w:r>
      <w:r>
        <w:rPr>
          <w:rFonts w:ascii="Arial" w:hAnsi="Arial" w:cs="Arial"/>
          <w:lang w:val="en-GB"/>
        </w:rPr>
        <w:t>were</w:t>
      </w:r>
      <w:r w:rsidRPr="002B12A5">
        <w:rPr>
          <w:rFonts w:ascii="Arial" w:hAnsi="Arial" w:cs="Arial"/>
          <w:lang w:val="en-GB"/>
        </w:rPr>
        <w:t xml:space="preserve"> integrated and the results </w:t>
      </w:r>
      <w:r>
        <w:rPr>
          <w:rFonts w:ascii="Arial" w:hAnsi="Arial" w:cs="Arial"/>
          <w:lang w:val="en-GB"/>
        </w:rPr>
        <w:t>were</w:t>
      </w:r>
      <w:r w:rsidRPr="002B12A5">
        <w:rPr>
          <w:rFonts w:ascii="Arial" w:hAnsi="Arial" w:cs="Arial"/>
          <w:lang w:val="en-GB"/>
        </w:rPr>
        <w:t xml:space="preserve"> printed. Concentrations of CBD, </w:t>
      </w:r>
      <w:r>
        <w:rPr>
          <w:rFonts w:ascii="Arial" w:hAnsi="Arial" w:cs="Arial"/>
          <w:lang w:val="en-GB"/>
        </w:rPr>
        <w:t>amitriptyline, tramadol</w:t>
      </w:r>
      <w:r w:rsidRPr="002B12A5">
        <w:rPr>
          <w:rFonts w:ascii="Arial" w:hAnsi="Arial" w:cs="Arial"/>
          <w:lang w:val="en-GB"/>
        </w:rPr>
        <w:t xml:space="preserve"> and their metabolites </w:t>
      </w:r>
      <w:r>
        <w:rPr>
          <w:rFonts w:ascii="Arial" w:hAnsi="Arial" w:cs="Arial"/>
          <w:lang w:val="en-GB"/>
        </w:rPr>
        <w:t>were</w:t>
      </w:r>
      <w:r w:rsidRPr="002B12A5">
        <w:rPr>
          <w:rFonts w:ascii="Arial" w:hAnsi="Arial" w:cs="Arial"/>
          <w:lang w:val="en-GB"/>
        </w:rPr>
        <w:t xml:space="preserve"> quantified based on the analyte/ internal standard ratios using 1/x weighted and linear/quadratic fitted calibration curves </w:t>
      </w:r>
      <w:r>
        <w:rPr>
          <w:rFonts w:ascii="Arial" w:hAnsi="Arial" w:cs="Arial"/>
          <w:lang w:val="en-GB"/>
        </w:rPr>
        <w:t>depending on the analyte</w:t>
      </w:r>
      <w:r w:rsidRPr="002B12A5">
        <w:rPr>
          <w:rFonts w:ascii="Arial" w:hAnsi="Arial" w:cs="Arial"/>
          <w:lang w:val="en-GB"/>
        </w:rPr>
        <w:t xml:space="preserve">. All calculations </w:t>
      </w:r>
      <w:r>
        <w:rPr>
          <w:rFonts w:ascii="Arial" w:hAnsi="Arial" w:cs="Arial"/>
          <w:lang w:val="en-GB"/>
        </w:rPr>
        <w:t>were</w:t>
      </w:r>
      <w:r w:rsidRPr="002B12A5">
        <w:rPr>
          <w:rFonts w:ascii="Arial" w:hAnsi="Arial" w:cs="Arial"/>
          <w:lang w:val="en-GB"/>
        </w:rPr>
        <w:t xml:space="preserve"> carried out using the SCIEX OS Software (version 1.6.1</w:t>
      </w:r>
      <w:r>
        <w:rPr>
          <w:rFonts w:ascii="Arial" w:hAnsi="Arial" w:cs="Arial"/>
          <w:lang w:val="en-GB"/>
        </w:rPr>
        <w:t xml:space="preserve">, </w:t>
      </w:r>
      <w:proofErr w:type="spellStart"/>
      <w:r w:rsidRPr="00C30EBC">
        <w:rPr>
          <w:rFonts w:ascii="Arial" w:hAnsi="Arial" w:cs="Arial"/>
          <w:lang w:val="en-GB"/>
        </w:rPr>
        <w:t>Sciex</w:t>
      </w:r>
      <w:proofErr w:type="spellEnd"/>
      <w:r w:rsidRPr="00C30EBC">
        <w:rPr>
          <w:rFonts w:ascii="Arial" w:hAnsi="Arial" w:cs="Arial"/>
          <w:lang w:val="en-GB"/>
        </w:rPr>
        <w:t>, Concord, ON, Canada</w:t>
      </w:r>
      <w:r w:rsidRPr="002B12A5">
        <w:rPr>
          <w:rFonts w:ascii="Arial" w:hAnsi="Arial" w:cs="Arial"/>
          <w:lang w:val="en-GB"/>
        </w:rPr>
        <w:t>).</w:t>
      </w:r>
      <w:bookmarkStart w:id="0" w:name="_Toc533773285"/>
      <w:bookmarkStart w:id="1" w:name="_Toc533773461"/>
      <w:bookmarkStart w:id="2" w:name="_Toc533773941"/>
      <w:r w:rsidR="00944518">
        <w:rPr>
          <w:rFonts w:ascii="Arial" w:eastAsia="ヒラギノ角ゴ Pro W3" w:hAnsi="Arial" w:cs="Arial"/>
        </w:rPr>
        <w:br w:type="page"/>
      </w:r>
      <w:r w:rsidR="00431047" w:rsidRPr="00614244">
        <w:rPr>
          <w:rFonts w:ascii="Arial" w:hAnsi="Arial" w:cs="Arial"/>
          <w:b/>
          <w:bCs/>
          <w:i/>
          <w:iCs/>
          <w:lang w:val="en-GB"/>
        </w:rPr>
        <w:lastRenderedPageBreak/>
        <w:t xml:space="preserve">Table </w:t>
      </w:r>
      <w:proofErr w:type="spellStart"/>
      <w:r w:rsidR="00431047" w:rsidRPr="00614244">
        <w:rPr>
          <w:rFonts w:ascii="Arial" w:hAnsi="Arial" w:cs="Arial"/>
          <w:b/>
          <w:bCs/>
          <w:i/>
          <w:iCs/>
          <w:lang w:val="en-GB"/>
        </w:rPr>
        <w:t>S1</w:t>
      </w:r>
      <w:proofErr w:type="spellEnd"/>
      <w:r w:rsidR="00431047" w:rsidRPr="00614244">
        <w:rPr>
          <w:rFonts w:ascii="Arial" w:hAnsi="Arial" w:cs="Arial"/>
          <w:b/>
          <w:bCs/>
          <w:i/>
          <w:iCs/>
          <w:lang w:val="en-GB"/>
        </w:rPr>
        <w:t>.</w:t>
      </w:r>
      <w:r w:rsidR="003F388A" w:rsidRPr="00614244">
        <w:rPr>
          <w:rFonts w:ascii="Arial" w:hAnsi="Arial" w:cs="Arial"/>
          <w:b/>
          <w:bCs/>
          <w:i/>
          <w:iCs/>
          <w:lang w:val="en-GB"/>
        </w:rPr>
        <w:t xml:space="preserve"> Lower limits of quantification (</w:t>
      </w:r>
      <w:proofErr w:type="spellStart"/>
      <w:r w:rsidR="003F388A" w:rsidRPr="00614244">
        <w:rPr>
          <w:rFonts w:ascii="Arial" w:hAnsi="Arial" w:cs="Arial"/>
          <w:b/>
          <w:bCs/>
          <w:i/>
          <w:iCs/>
          <w:lang w:val="en-GB"/>
        </w:rPr>
        <w:t>LLOQ</w:t>
      </w:r>
      <w:proofErr w:type="spellEnd"/>
      <w:r w:rsidR="003F388A" w:rsidRPr="00614244">
        <w:rPr>
          <w:rFonts w:ascii="Arial" w:hAnsi="Arial" w:cs="Arial"/>
          <w:b/>
          <w:bCs/>
          <w:i/>
          <w:iCs/>
          <w:lang w:val="en-GB"/>
        </w:rPr>
        <w:t xml:space="preserve">) per analyte.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80"/>
      </w:tblGrid>
      <w:tr w:rsidR="00A900AD" w:rsidRPr="005F2E84" w14:paraId="32822AE0" w14:textId="77777777" w:rsidTr="00614244">
        <w:trPr>
          <w:trHeight w:val="251"/>
        </w:trPr>
        <w:tc>
          <w:tcPr>
            <w:tcW w:w="3708" w:type="dxa"/>
            <w:shd w:val="clear" w:color="auto" w:fill="auto"/>
          </w:tcPr>
          <w:p w14:paraId="265AD4FD" w14:textId="77777777" w:rsidR="00447335" w:rsidRPr="00614244" w:rsidRDefault="00447335" w:rsidP="00A900AD">
            <w:pPr>
              <w:tabs>
                <w:tab w:val="left" w:pos="803"/>
              </w:tabs>
              <w:spacing w:after="0" w:line="240" w:lineRule="auto"/>
              <w:ind w:right="-12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1424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Analyte </w:t>
            </w:r>
          </w:p>
        </w:tc>
        <w:tc>
          <w:tcPr>
            <w:tcW w:w="2880" w:type="dxa"/>
            <w:shd w:val="clear" w:color="auto" w:fill="auto"/>
          </w:tcPr>
          <w:p w14:paraId="58A0F920" w14:textId="6D983E42" w:rsidR="00447335" w:rsidRPr="00614244" w:rsidRDefault="00447335" w:rsidP="00A900AD">
            <w:pPr>
              <w:tabs>
                <w:tab w:val="left" w:pos="803"/>
              </w:tabs>
              <w:spacing w:after="0" w:line="240" w:lineRule="auto"/>
              <w:ind w:right="-12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1424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LLOQ</w:t>
            </w:r>
            <w:proofErr w:type="spellEnd"/>
            <w:r w:rsidRPr="00614244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(ng/mL) </w:t>
            </w:r>
          </w:p>
        </w:tc>
      </w:tr>
      <w:tr w:rsidR="00A900AD" w:rsidRPr="005F2E84" w14:paraId="2DC25455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46B39C94" w14:textId="09EBDF6C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Cannabidiol</w:t>
            </w:r>
          </w:p>
        </w:tc>
        <w:tc>
          <w:tcPr>
            <w:tcW w:w="2880" w:type="dxa"/>
            <w:vAlign w:val="center"/>
          </w:tcPr>
          <w:p w14:paraId="738AC55C" w14:textId="38E6DDFE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5F2E84" w14:paraId="1CE21996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132A08BD" w14:textId="0BDF361D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6α-OH-CBD</w:t>
            </w:r>
          </w:p>
        </w:tc>
        <w:tc>
          <w:tcPr>
            <w:tcW w:w="2880" w:type="dxa"/>
            <w:vAlign w:val="center"/>
          </w:tcPr>
          <w:p w14:paraId="4E9DF58E" w14:textId="0D2BAC0A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1.50</w:t>
            </w:r>
          </w:p>
        </w:tc>
      </w:tr>
      <w:tr w:rsidR="00A900AD" w:rsidRPr="005F2E84" w14:paraId="082717CE" w14:textId="77777777" w:rsidTr="00614244">
        <w:trPr>
          <w:trHeight w:val="137"/>
        </w:trPr>
        <w:tc>
          <w:tcPr>
            <w:tcW w:w="3708" w:type="dxa"/>
            <w:vAlign w:val="center"/>
          </w:tcPr>
          <w:p w14:paraId="28FC5088" w14:textId="5F73A345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6β-OH-CBD</w:t>
            </w:r>
          </w:p>
        </w:tc>
        <w:tc>
          <w:tcPr>
            <w:tcW w:w="2880" w:type="dxa"/>
            <w:vAlign w:val="center"/>
          </w:tcPr>
          <w:p w14:paraId="72AA3E5B" w14:textId="724B6B46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1.50</w:t>
            </w:r>
          </w:p>
        </w:tc>
      </w:tr>
      <w:tr w:rsidR="00A900AD" w:rsidRPr="005F2E84" w14:paraId="197E3673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5EC8FF4B" w14:textId="525F5B22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7-OH-CBD</w:t>
            </w:r>
          </w:p>
        </w:tc>
        <w:tc>
          <w:tcPr>
            <w:tcW w:w="2880" w:type="dxa"/>
            <w:vAlign w:val="center"/>
          </w:tcPr>
          <w:p w14:paraId="5FF6C8B2" w14:textId="2F380730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1.50</w:t>
            </w:r>
          </w:p>
        </w:tc>
      </w:tr>
      <w:tr w:rsidR="00A900AD" w:rsidRPr="005F2E84" w14:paraId="27E5219D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19FB8ED4" w14:textId="13787C21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7-CBD-COOH</w:t>
            </w:r>
          </w:p>
        </w:tc>
        <w:tc>
          <w:tcPr>
            <w:tcW w:w="2880" w:type="dxa"/>
            <w:vAlign w:val="center"/>
          </w:tcPr>
          <w:p w14:paraId="62A32591" w14:textId="103EC09A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1.50</w:t>
            </w:r>
          </w:p>
        </w:tc>
      </w:tr>
      <w:tr w:rsidR="00A900AD" w:rsidRPr="005F2E84" w14:paraId="1A8AF338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1C475A21" w14:textId="526F99C7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CBD-Glucuronide</w:t>
            </w:r>
          </w:p>
        </w:tc>
        <w:tc>
          <w:tcPr>
            <w:tcW w:w="2880" w:type="dxa"/>
            <w:vAlign w:val="center"/>
          </w:tcPr>
          <w:p w14:paraId="78597283" w14:textId="1E6B4C39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1.50</w:t>
            </w:r>
          </w:p>
        </w:tc>
      </w:tr>
      <w:tr w:rsidR="00A900AD" w:rsidRPr="005F2E84" w14:paraId="6CEBB5F2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5FA166E9" w14:textId="1557F3E3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Delta-9-Tetrahydrocannabinol</w:t>
            </w:r>
          </w:p>
        </w:tc>
        <w:tc>
          <w:tcPr>
            <w:tcW w:w="2880" w:type="dxa"/>
            <w:vAlign w:val="center"/>
          </w:tcPr>
          <w:p w14:paraId="4DF5E1FE" w14:textId="6A340263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5F2E84" w14:paraId="37432F51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29AFFB9A" w14:textId="684C6F46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11-OH-THC</w:t>
            </w:r>
          </w:p>
        </w:tc>
        <w:tc>
          <w:tcPr>
            <w:tcW w:w="2880" w:type="dxa"/>
            <w:vAlign w:val="center"/>
          </w:tcPr>
          <w:p w14:paraId="5F5411FE" w14:textId="5755AC11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5F2E84" w14:paraId="66BB88A8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277AFB70" w14:textId="0CB6E7A3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THC-COOH</w:t>
            </w:r>
          </w:p>
        </w:tc>
        <w:tc>
          <w:tcPr>
            <w:tcW w:w="2880" w:type="dxa"/>
            <w:vAlign w:val="center"/>
          </w:tcPr>
          <w:p w14:paraId="340CB654" w14:textId="5FE11B6D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5F2E84" w14:paraId="7D674BF7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4376948F" w14:textId="59E5FBD0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THC-COOH-Glucuronide</w:t>
            </w:r>
          </w:p>
        </w:tc>
        <w:tc>
          <w:tcPr>
            <w:tcW w:w="2880" w:type="dxa"/>
            <w:vAlign w:val="center"/>
          </w:tcPr>
          <w:p w14:paraId="372E11A2" w14:textId="66FA44E2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7.50</w:t>
            </w:r>
          </w:p>
        </w:tc>
      </w:tr>
      <w:tr w:rsidR="00A900AD" w:rsidRPr="005F2E84" w14:paraId="06EEB358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7EDA33F2" w14:textId="2A3188A4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THC-Glucuronide</w:t>
            </w:r>
          </w:p>
        </w:tc>
        <w:tc>
          <w:tcPr>
            <w:tcW w:w="2880" w:type="dxa"/>
            <w:vAlign w:val="center"/>
          </w:tcPr>
          <w:p w14:paraId="1407B670" w14:textId="4953BCB1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5F2E84" w14:paraId="3E0E528D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0E62E37B" w14:textId="2C7AA639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Amitriptyline</w:t>
            </w:r>
          </w:p>
        </w:tc>
        <w:tc>
          <w:tcPr>
            <w:tcW w:w="2880" w:type="dxa"/>
            <w:vAlign w:val="center"/>
          </w:tcPr>
          <w:p w14:paraId="02BD951E" w14:textId="78479CF7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5F2E84" w14:paraId="54E2E28A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4681BCF9" w14:textId="6E5D9BC6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Nortriptyline</w:t>
            </w:r>
          </w:p>
        </w:tc>
        <w:tc>
          <w:tcPr>
            <w:tcW w:w="2880" w:type="dxa"/>
            <w:vAlign w:val="center"/>
          </w:tcPr>
          <w:p w14:paraId="7A3B6D74" w14:textId="182DF870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5F2E84" w14:paraId="58D53134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1F19BB73" w14:textId="36A09DC1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Tramadol</w:t>
            </w:r>
          </w:p>
        </w:tc>
        <w:tc>
          <w:tcPr>
            <w:tcW w:w="2880" w:type="dxa"/>
            <w:vAlign w:val="center"/>
          </w:tcPr>
          <w:p w14:paraId="3938F329" w14:textId="4AD0D060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  <w:tr w:rsidR="00A900AD" w:rsidRPr="00447335" w14:paraId="7318A0B6" w14:textId="77777777" w:rsidTr="00614244">
        <w:trPr>
          <w:trHeight w:val="135"/>
        </w:trPr>
        <w:tc>
          <w:tcPr>
            <w:tcW w:w="3708" w:type="dxa"/>
            <w:vAlign w:val="center"/>
          </w:tcPr>
          <w:p w14:paraId="05CD7268" w14:textId="47D6D5DB" w:rsidR="00447335" w:rsidRPr="00614244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O-</w:t>
            </w:r>
            <w:proofErr w:type="spellStart"/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Desmethyl</w:t>
            </w:r>
            <w:proofErr w:type="spellEnd"/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-tramadol</w:t>
            </w:r>
          </w:p>
        </w:tc>
        <w:tc>
          <w:tcPr>
            <w:tcW w:w="2880" w:type="dxa"/>
            <w:vAlign w:val="center"/>
          </w:tcPr>
          <w:p w14:paraId="35AAC371" w14:textId="17D70A61" w:rsidR="00447335" w:rsidRPr="00447335" w:rsidRDefault="00447335" w:rsidP="00A900AD">
            <w:pPr>
              <w:pStyle w:val="Heading6"/>
              <w:jc w:val="center"/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614244">
              <w:rPr>
                <w:rFonts w:ascii="Arial" w:eastAsia="ヒラギノ角ゴ Pro W3" w:hAnsi="Arial" w:cs="Arial"/>
                <w:i w:val="0"/>
                <w:iCs w:val="0"/>
                <w:color w:val="auto"/>
                <w:sz w:val="20"/>
                <w:szCs w:val="20"/>
              </w:rPr>
              <w:t>0.75</w:t>
            </w:r>
          </w:p>
        </w:tc>
      </w:tr>
    </w:tbl>
    <w:p w14:paraId="25A5039D" w14:textId="77777777" w:rsidR="00A900AD" w:rsidRDefault="00A900AD">
      <w:pPr>
        <w:rPr>
          <w:rFonts w:ascii="Arial" w:eastAsia="ヒラギノ角ゴ Pro W3" w:hAnsi="Arial" w:cs="Arial"/>
          <w:i/>
          <w:iCs/>
          <w:color w:val="595959" w:themeColor="text1" w:themeTint="A6"/>
        </w:rPr>
      </w:pPr>
      <w:r>
        <w:rPr>
          <w:rFonts w:ascii="Arial" w:eastAsia="ヒラギノ角ゴ Pro W3" w:hAnsi="Arial" w:cs="Arial"/>
        </w:rPr>
        <w:br w:type="page"/>
      </w:r>
    </w:p>
    <w:p w14:paraId="7BE4869A" w14:textId="50F8C5DC" w:rsidR="0056133A" w:rsidRPr="00614244" w:rsidRDefault="0056133A" w:rsidP="00614244">
      <w:pPr>
        <w:rPr>
          <w:rFonts w:ascii="Arial" w:hAnsi="Arial" w:cs="Arial"/>
          <w:b/>
          <w:bCs/>
          <w:lang w:val="en-GB"/>
        </w:rPr>
      </w:pPr>
      <w:r w:rsidRPr="00614244">
        <w:rPr>
          <w:rFonts w:ascii="Arial" w:hAnsi="Arial" w:cs="Arial"/>
          <w:b/>
          <w:bCs/>
          <w:i/>
          <w:iCs/>
          <w:lang w:val="en-GB"/>
        </w:rPr>
        <w:lastRenderedPageBreak/>
        <w:t xml:space="preserve">Table </w:t>
      </w:r>
      <w:proofErr w:type="spellStart"/>
      <w:r w:rsidRPr="00614244">
        <w:rPr>
          <w:rFonts w:ascii="Arial" w:hAnsi="Arial" w:cs="Arial"/>
          <w:b/>
          <w:bCs/>
          <w:i/>
          <w:iCs/>
          <w:lang w:val="en-GB"/>
        </w:rPr>
        <w:t>S</w:t>
      </w:r>
      <w:r w:rsidR="00431047" w:rsidRPr="00614244">
        <w:rPr>
          <w:rFonts w:ascii="Arial" w:hAnsi="Arial" w:cs="Arial"/>
          <w:b/>
          <w:bCs/>
          <w:i/>
          <w:iCs/>
          <w:lang w:val="en-GB"/>
        </w:rPr>
        <w:t>2</w:t>
      </w:r>
      <w:proofErr w:type="spellEnd"/>
      <w:r w:rsidRPr="00614244">
        <w:rPr>
          <w:rFonts w:ascii="Arial" w:hAnsi="Arial" w:cs="Arial"/>
          <w:b/>
          <w:bCs/>
          <w:i/>
          <w:iCs/>
          <w:lang w:val="en-GB"/>
        </w:rPr>
        <w:t>. Multiple Reaction Monitoring (MRM) ion transitions for CBD, amitriptyline, tramadol, their metabolites and the internal standards. Quantifier ion transitions are shown in bold.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704"/>
        <w:gridCol w:w="3041"/>
      </w:tblGrid>
      <w:tr w:rsidR="0056133A" w:rsidRPr="008F268A" w14:paraId="4F4CBB55" w14:textId="77777777" w:rsidTr="00614244">
        <w:trPr>
          <w:trHeight w:val="749"/>
          <w:tblHeader/>
        </w:trPr>
        <w:tc>
          <w:tcPr>
            <w:tcW w:w="1393" w:type="pct"/>
            <w:shd w:val="clear" w:color="auto" w:fill="auto"/>
            <w:vAlign w:val="center"/>
          </w:tcPr>
          <w:p w14:paraId="45DAC7A8" w14:textId="77777777" w:rsidR="0056133A" w:rsidRPr="008F268A" w:rsidRDefault="0056133A" w:rsidP="00475981">
            <w:pPr>
              <w:tabs>
                <w:tab w:val="left" w:pos="803"/>
              </w:tabs>
              <w:spacing w:after="0" w:line="240" w:lineRule="auto"/>
              <w:ind w:right="-12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Analyte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752A5BFC" w14:textId="77777777" w:rsidR="0056133A" w:rsidRPr="008F268A" w:rsidRDefault="0056133A" w:rsidP="00475981">
            <w:pPr>
              <w:spacing w:after="0" w:line="240" w:lineRule="auto"/>
              <w:ind w:right="-69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Parent Ion</w:t>
            </w:r>
          </w:p>
          <w:p w14:paraId="7517B839" w14:textId="77777777" w:rsidR="0056133A" w:rsidRPr="008F268A" w:rsidRDefault="0056133A" w:rsidP="00475981">
            <w:pPr>
              <w:tabs>
                <w:tab w:val="left" w:pos="891"/>
              </w:tabs>
              <w:spacing w:after="0" w:line="240" w:lineRule="auto"/>
              <w:ind w:right="-42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ヒラギノ角ゴ Pro W3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[M+H]</w:t>
            </w:r>
            <w:r w:rsidRPr="008F268A">
              <w:rPr>
                <w:rFonts w:ascii="Arial" w:eastAsia="ヒラギノ角ゴ Pro W3" w:hAnsi="Arial" w:cs="Arial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+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2A034F48" w14:textId="77777777" w:rsidR="0056133A" w:rsidRPr="008F268A" w:rsidRDefault="0056133A" w:rsidP="00475981">
            <w:pPr>
              <w:tabs>
                <w:tab w:val="left" w:pos="891"/>
              </w:tabs>
              <w:spacing w:after="0" w:line="240" w:lineRule="auto"/>
              <w:ind w:right="-42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Product Ion</w:t>
            </w:r>
          </w:p>
          <w:p w14:paraId="5C053846" w14:textId="77777777" w:rsidR="0056133A" w:rsidRPr="008F268A" w:rsidRDefault="0056133A" w:rsidP="00475981">
            <w:pPr>
              <w:tabs>
                <w:tab w:val="left" w:pos="107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ヒラギノ角ゴ Pro W3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[F+H]</w:t>
            </w:r>
            <w:r w:rsidRPr="008F268A">
              <w:rPr>
                <w:rFonts w:ascii="Arial" w:eastAsia="ヒラギノ角ゴ Pro W3" w:hAnsi="Arial" w:cs="Arial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+</w:t>
            </w:r>
          </w:p>
        </w:tc>
      </w:tr>
      <w:tr w:rsidR="0056133A" w:rsidRPr="008F268A" w14:paraId="1BA04CCC" w14:textId="77777777" w:rsidTr="00475981">
        <w:trPr>
          <w:trHeight w:val="216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44FE8F6C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Cannabidiol</w:t>
            </w:r>
          </w:p>
        </w:tc>
        <w:tc>
          <w:tcPr>
            <w:tcW w:w="1981" w:type="pct"/>
            <w:shd w:val="clear" w:color="auto" w:fill="auto"/>
          </w:tcPr>
          <w:p w14:paraId="74D10716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315.2</w:t>
            </w:r>
          </w:p>
        </w:tc>
        <w:tc>
          <w:tcPr>
            <w:tcW w:w="1626" w:type="pct"/>
          </w:tcPr>
          <w:p w14:paraId="1209C39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193.1</w:t>
            </w:r>
          </w:p>
        </w:tc>
      </w:tr>
      <w:tr w:rsidR="0056133A" w:rsidRPr="008F268A" w14:paraId="2E78240C" w14:textId="77777777" w:rsidTr="00475981">
        <w:trPr>
          <w:trHeight w:val="168"/>
        </w:trPr>
        <w:tc>
          <w:tcPr>
            <w:tcW w:w="1393" w:type="pct"/>
            <w:vMerge/>
            <w:shd w:val="clear" w:color="auto" w:fill="auto"/>
            <w:vAlign w:val="center"/>
          </w:tcPr>
          <w:p w14:paraId="6FAEEDA5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24DFD458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315.2</w:t>
            </w:r>
          </w:p>
        </w:tc>
        <w:tc>
          <w:tcPr>
            <w:tcW w:w="1626" w:type="pct"/>
          </w:tcPr>
          <w:p w14:paraId="39E2021F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259.3</w:t>
            </w:r>
          </w:p>
        </w:tc>
      </w:tr>
      <w:tr w:rsidR="0056133A" w:rsidRPr="008F268A" w14:paraId="4927FC3D" w14:textId="77777777" w:rsidTr="00475981">
        <w:trPr>
          <w:trHeight w:val="200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520BB075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6α-OH-CBD</w:t>
            </w:r>
          </w:p>
        </w:tc>
        <w:tc>
          <w:tcPr>
            <w:tcW w:w="1981" w:type="pct"/>
            <w:shd w:val="clear" w:color="auto" w:fill="auto"/>
          </w:tcPr>
          <w:p w14:paraId="257D5903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313.2</w:t>
            </w:r>
          </w:p>
        </w:tc>
        <w:tc>
          <w:tcPr>
            <w:tcW w:w="1626" w:type="pct"/>
          </w:tcPr>
          <w:p w14:paraId="54CCA02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193.0</w:t>
            </w:r>
          </w:p>
        </w:tc>
      </w:tr>
      <w:tr w:rsidR="0056133A" w:rsidRPr="008F268A" w14:paraId="59E66096" w14:textId="77777777" w:rsidTr="00475981">
        <w:trPr>
          <w:trHeight w:val="155"/>
        </w:trPr>
        <w:tc>
          <w:tcPr>
            <w:tcW w:w="1393" w:type="pct"/>
            <w:vMerge/>
            <w:shd w:val="clear" w:color="auto" w:fill="auto"/>
            <w:vAlign w:val="center"/>
          </w:tcPr>
          <w:p w14:paraId="1E04795E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2CB0D062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313.2</w:t>
            </w:r>
          </w:p>
        </w:tc>
        <w:tc>
          <w:tcPr>
            <w:tcW w:w="1626" w:type="pct"/>
          </w:tcPr>
          <w:p w14:paraId="16371326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133.2</w:t>
            </w:r>
          </w:p>
        </w:tc>
      </w:tr>
      <w:tr w:rsidR="0056133A" w:rsidRPr="008F268A" w14:paraId="1F4D8A7B" w14:textId="77777777" w:rsidTr="00475981">
        <w:trPr>
          <w:trHeight w:val="155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761434C7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7-OH-CBD</w:t>
            </w:r>
          </w:p>
        </w:tc>
        <w:tc>
          <w:tcPr>
            <w:tcW w:w="1981" w:type="pct"/>
            <w:shd w:val="clear" w:color="auto" w:fill="auto"/>
          </w:tcPr>
          <w:p w14:paraId="0039B1C7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313.2</w:t>
            </w:r>
          </w:p>
        </w:tc>
        <w:tc>
          <w:tcPr>
            <w:tcW w:w="1626" w:type="pct"/>
          </w:tcPr>
          <w:p w14:paraId="4065DFF5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193.0</w:t>
            </w:r>
          </w:p>
        </w:tc>
      </w:tr>
      <w:tr w:rsidR="0056133A" w:rsidRPr="008F268A" w14:paraId="48D8E7D9" w14:textId="77777777" w:rsidTr="00475981">
        <w:trPr>
          <w:trHeight w:val="155"/>
        </w:trPr>
        <w:tc>
          <w:tcPr>
            <w:tcW w:w="1393" w:type="pct"/>
            <w:vMerge/>
            <w:shd w:val="clear" w:color="auto" w:fill="auto"/>
            <w:vAlign w:val="center"/>
          </w:tcPr>
          <w:p w14:paraId="7CC655B0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5FD24C4D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313.2</w:t>
            </w:r>
          </w:p>
        </w:tc>
        <w:tc>
          <w:tcPr>
            <w:tcW w:w="1626" w:type="pct"/>
          </w:tcPr>
          <w:p w14:paraId="21C6207C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133.2</w:t>
            </w:r>
          </w:p>
        </w:tc>
      </w:tr>
      <w:tr w:rsidR="0056133A" w:rsidRPr="008F268A" w14:paraId="07107BC7" w14:textId="77777777" w:rsidTr="00475981">
        <w:trPr>
          <w:trHeight w:val="155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44434F84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7-CBD-COOH</w:t>
            </w:r>
          </w:p>
        </w:tc>
        <w:tc>
          <w:tcPr>
            <w:tcW w:w="1981" w:type="pct"/>
            <w:shd w:val="clear" w:color="auto" w:fill="auto"/>
          </w:tcPr>
          <w:p w14:paraId="654E531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345.3</w:t>
            </w:r>
          </w:p>
        </w:tc>
        <w:tc>
          <w:tcPr>
            <w:tcW w:w="1626" w:type="pct"/>
          </w:tcPr>
          <w:p w14:paraId="08D5A465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299.3</w:t>
            </w:r>
          </w:p>
        </w:tc>
      </w:tr>
      <w:tr w:rsidR="0056133A" w:rsidRPr="008F268A" w14:paraId="77F7FC84" w14:textId="77777777" w:rsidTr="00475981">
        <w:trPr>
          <w:trHeight w:val="155"/>
        </w:trPr>
        <w:tc>
          <w:tcPr>
            <w:tcW w:w="1393" w:type="pct"/>
            <w:vMerge/>
            <w:shd w:val="clear" w:color="auto" w:fill="auto"/>
            <w:vAlign w:val="center"/>
          </w:tcPr>
          <w:p w14:paraId="1E6946E7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47D1DBF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345.3</w:t>
            </w:r>
          </w:p>
        </w:tc>
        <w:tc>
          <w:tcPr>
            <w:tcW w:w="1626" w:type="pct"/>
          </w:tcPr>
          <w:p w14:paraId="58EF8617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327.5</w:t>
            </w:r>
          </w:p>
        </w:tc>
      </w:tr>
      <w:tr w:rsidR="0056133A" w:rsidRPr="008F268A" w14:paraId="22750DB8" w14:textId="77777777" w:rsidTr="00475981">
        <w:trPr>
          <w:trHeight w:val="216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7F9F3DD3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CBD-glucuronide</w:t>
            </w:r>
          </w:p>
        </w:tc>
        <w:tc>
          <w:tcPr>
            <w:tcW w:w="1981" w:type="pct"/>
            <w:shd w:val="clear" w:color="auto" w:fill="auto"/>
          </w:tcPr>
          <w:p w14:paraId="1B13BAD2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315.2</w:t>
            </w:r>
          </w:p>
        </w:tc>
        <w:tc>
          <w:tcPr>
            <w:tcW w:w="1626" w:type="pct"/>
          </w:tcPr>
          <w:p w14:paraId="5EF2C4CE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193.1</w:t>
            </w:r>
          </w:p>
        </w:tc>
      </w:tr>
      <w:tr w:rsidR="0056133A" w:rsidRPr="008F268A" w14:paraId="5C3BE467" w14:textId="77777777" w:rsidTr="00475981">
        <w:trPr>
          <w:trHeight w:val="168"/>
        </w:trPr>
        <w:tc>
          <w:tcPr>
            <w:tcW w:w="1393" w:type="pct"/>
            <w:vMerge/>
            <w:shd w:val="clear" w:color="auto" w:fill="auto"/>
            <w:vAlign w:val="center"/>
          </w:tcPr>
          <w:p w14:paraId="7F9C217C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23BD837E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315.2</w:t>
            </w:r>
          </w:p>
        </w:tc>
        <w:tc>
          <w:tcPr>
            <w:tcW w:w="1626" w:type="pct"/>
          </w:tcPr>
          <w:p w14:paraId="386A2C8D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259.3</w:t>
            </w:r>
          </w:p>
        </w:tc>
      </w:tr>
      <w:tr w:rsidR="0056133A" w:rsidRPr="008F268A" w14:paraId="053F0359" w14:textId="77777777" w:rsidTr="00475981">
        <w:trPr>
          <w:trHeight w:val="168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00B632B1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Amitriptyline</w:t>
            </w:r>
          </w:p>
        </w:tc>
        <w:tc>
          <w:tcPr>
            <w:tcW w:w="1981" w:type="pct"/>
            <w:shd w:val="clear" w:color="auto" w:fill="auto"/>
          </w:tcPr>
          <w:p w14:paraId="68C359A9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278.2</w:t>
            </w:r>
          </w:p>
        </w:tc>
        <w:tc>
          <w:tcPr>
            <w:tcW w:w="1626" w:type="pct"/>
          </w:tcPr>
          <w:p w14:paraId="29538C6D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233.2</w:t>
            </w:r>
          </w:p>
        </w:tc>
      </w:tr>
      <w:tr w:rsidR="0056133A" w:rsidRPr="008F268A" w14:paraId="208BD949" w14:textId="77777777" w:rsidTr="00475981">
        <w:trPr>
          <w:trHeight w:val="168"/>
        </w:trPr>
        <w:tc>
          <w:tcPr>
            <w:tcW w:w="1393" w:type="pct"/>
            <w:vMerge/>
            <w:shd w:val="clear" w:color="auto" w:fill="auto"/>
            <w:vAlign w:val="center"/>
          </w:tcPr>
          <w:p w14:paraId="5D702753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32A18B9F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278.2</w:t>
            </w:r>
          </w:p>
        </w:tc>
        <w:tc>
          <w:tcPr>
            <w:tcW w:w="1626" w:type="pct"/>
          </w:tcPr>
          <w:p w14:paraId="7A761EE3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191.2</w:t>
            </w:r>
          </w:p>
        </w:tc>
      </w:tr>
      <w:tr w:rsidR="0056133A" w:rsidRPr="008F268A" w14:paraId="3262D3E6" w14:textId="77777777" w:rsidTr="00475981">
        <w:trPr>
          <w:trHeight w:val="168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301B91DF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Nortriptyline</w:t>
            </w:r>
          </w:p>
        </w:tc>
        <w:tc>
          <w:tcPr>
            <w:tcW w:w="1981" w:type="pct"/>
            <w:shd w:val="clear" w:color="auto" w:fill="auto"/>
          </w:tcPr>
          <w:p w14:paraId="2CB7F560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264.2</w:t>
            </w:r>
          </w:p>
        </w:tc>
        <w:tc>
          <w:tcPr>
            <w:tcW w:w="1626" w:type="pct"/>
          </w:tcPr>
          <w:p w14:paraId="284D23CA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233.2</w:t>
            </w:r>
          </w:p>
        </w:tc>
      </w:tr>
      <w:tr w:rsidR="0056133A" w:rsidRPr="008F268A" w14:paraId="755C0DDE" w14:textId="77777777" w:rsidTr="00475981">
        <w:trPr>
          <w:trHeight w:val="168"/>
        </w:trPr>
        <w:tc>
          <w:tcPr>
            <w:tcW w:w="1393" w:type="pct"/>
            <w:vMerge/>
            <w:shd w:val="clear" w:color="auto" w:fill="auto"/>
            <w:vAlign w:val="center"/>
          </w:tcPr>
          <w:p w14:paraId="1467FE64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74970204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264.2</w:t>
            </w:r>
          </w:p>
        </w:tc>
        <w:tc>
          <w:tcPr>
            <w:tcW w:w="1626" w:type="pct"/>
          </w:tcPr>
          <w:p w14:paraId="60353C6D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191.1</w:t>
            </w:r>
          </w:p>
        </w:tc>
      </w:tr>
      <w:tr w:rsidR="0056133A" w:rsidRPr="008F268A" w14:paraId="772599E8" w14:textId="77777777" w:rsidTr="00475981">
        <w:trPr>
          <w:trHeight w:val="168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678CE98B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Tramadol</w:t>
            </w:r>
          </w:p>
        </w:tc>
        <w:tc>
          <w:tcPr>
            <w:tcW w:w="1981" w:type="pct"/>
            <w:shd w:val="clear" w:color="auto" w:fill="auto"/>
          </w:tcPr>
          <w:p w14:paraId="23E868EB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264.1</w:t>
            </w:r>
          </w:p>
        </w:tc>
        <w:tc>
          <w:tcPr>
            <w:tcW w:w="1626" w:type="pct"/>
          </w:tcPr>
          <w:p w14:paraId="260DB6AC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58.0</w:t>
            </w:r>
          </w:p>
        </w:tc>
      </w:tr>
      <w:tr w:rsidR="0056133A" w:rsidRPr="008F268A" w14:paraId="3C421800" w14:textId="77777777" w:rsidTr="00475981">
        <w:trPr>
          <w:trHeight w:val="168"/>
        </w:trPr>
        <w:tc>
          <w:tcPr>
            <w:tcW w:w="1393" w:type="pct"/>
            <w:vMerge/>
            <w:shd w:val="clear" w:color="auto" w:fill="auto"/>
            <w:vAlign w:val="center"/>
          </w:tcPr>
          <w:p w14:paraId="788E46AC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053A3C2F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264.1</w:t>
            </w:r>
          </w:p>
        </w:tc>
        <w:tc>
          <w:tcPr>
            <w:tcW w:w="1626" w:type="pct"/>
          </w:tcPr>
          <w:p w14:paraId="262388C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41.8</w:t>
            </w:r>
          </w:p>
        </w:tc>
      </w:tr>
      <w:tr w:rsidR="0056133A" w:rsidRPr="008F268A" w14:paraId="75427FC8" w14:textId="77777777" w:rsidTr="00475981">
        <w:trPr>
          <w:trHeight w:val="168"/>
        </w:trPr>
        <w:tc>
          <w:tcPr>
            <w:tcW w:w="1393" w:type="pct"/>
            <w:vMerge w:val="restart"/>
            <w:shd w:val="clear" w:color="auto" w:fill="auto"/>
            <w:vAlign w:val="center"/>
          </w:tcPr>
          <w:p w14:paraId="4E9F8134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O-Desmethyl-tr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madol</w:t>
            </w:r>
          </w:p>
        </w:tc>
        <w:tc>
          <w:tcPr>
            <w:tcW w:w="1981" w:type="pct"/>
            <w:shd w:val="clear" w:color="auto" w:fill="auto"/>
          </w:tcPr>
          <w:p w14:paraId="582C937D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250.1</w:t>
            </w:r>
          </w:p>
        </w:tc>
        <w:tc>
          <w:tcPr>
            <w:tcW w:w="1626" w:type="pct"/>
          </w:tcPr>
          <w:p w14:paraId="4122F5F5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58.1</w:t>
            </w:r>
          </w:p>
        </w:tc>
      </w:tr>
      <w:tr w:rsidR="0056133A" w:rsidRPr="008F268A" w14:paraId="3C36F201" w14:textId="77777777" w:rsidTr="00475981">
        <w:trPr>
          <w:trHeight w:val="168"/>
        </w:trPr>
        <w:tc>
          <w:tcPr>
            <w:tcW w:w="1393" w:type="pct"/>
            <w:vMerge/>
            <w:shd w:val="clear" w:color="auto" w:fill="auto"/>
            <w:vAlign w:val="center"/>
          </w:tcPr>
          <w:p w14:paraId="132D1C50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1" w:type="pct"/>
            <w:shd w:val="clear" w:color="auto" w:fill="auto"/>
          </w:tcPr>
          <w:p w14:paraId="44A3D7E5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250.1</w:t>
            </w:r>
          </w:p>
        </w:tc>
        <w:tc>
          <w:tcPr>
            <w:tcW w:w="1626" w:type="pct"/>
          </w:tcPr>
          <w:p w14:paraId="5C9E33D2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41.8</w:t>
            </w:r>
          </w:p>
        </w:tc>
      </w:tr>
      <w:tr w:rsidR="0056133A" w:rsidRPr="008F268A" w14:paraId="0FD0A9BD" w14:textId="77777777" w:rsidTr="00475981">
        <w:trPr>
          <w:trHeight w:val="155"/>
        </w:trPr>
        <w:tc>
          <w:tcPr>
            <w:tcW w:w="1393" w:type="pct"/>
            <w:shd w:val="clear" w:color="auto" w:fill="auto"/>
            <w:vAlign w:val="center"/>
          </w:tcPr>
          <w:p w14:paraId="23CDFB8A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CBD-d9</w:t>
            </w:r>
          </w:p>
        </w:tc>
        <w:tc>
          <w:tcPr>
            <w:tcW w:w="1981" w:type="pct"/>
            <w:shd w:val="clear" w:color="auto" w:fill="auto"/>
          </w:tcPr>
          <w:p w14:paraId="30379734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324.4</w:t>
            </w:r>
          </w:p>
        </w:tc>
        <w:tc>
          <w:tcPr>
            <w:tcW w:w="1626" w:type="pct"/>
          </w:tcPr>
          <w:p w14:paraId="5FB076F6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202.3</w:t>
            </w:r>
          </w:p>
        </w:tc>
      </w:tr>
      <w:tr w:rsidR="0056133A" w:rsidRPr="008F268A" w14:paraId="46ECF512" w14:textId="77777777" w:rsidTr="00475981">
        <w:trPr>
          <w:trHeight w:val="155"/>
        </w:trPr>
        <w:tc>
          <w:tcPr>
            <w:tcW w:w="1393" w:type="pct"/>
            <w:shd w:val="clear" w:color="auto" w:fill="auto"/>
            <w:vAlign w:val="center"/>
          </w:tcPr>
          <w:p w14:paraId="530C807D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7-OH-CBD-d3</w:t>
            </w:r>
          </w:p>
        </w:tc>
        <w:tc>
          <w:tcPr>
            <w:tcW w:w="1981" w:type="pct"/>
            <w:shd w:val="clear" w:color="auto" w:fill="auto"/>
          </w:tcPr>
          <w:p w14:paraId="21AA2A88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316.2</w:t>
            </w:r>
          </w:p>
        </w:tc>
        <w:tc>
          <w:tcPr>
            <w:tcW w:w="1626" w:type="pct"/>
          </w:tcPr>
          <w:p w14:paraId="182E6532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196.1</w:t>
            </w:r>
          </w:p>
        </w:tc>
      </w:tr>
      <w:tr w:rsidR="0056133A" w:rsidRPr="008F268A" w14:paraId="3BF8475D" w14:textId="77777777" w:rsidTr="00475981">
        <w:trPr>
          <w:trHeight w:val="155"/>
        </w:trPr>
        <w:tc>
          <w:tcPr>
            <w:tcW w:w="1393" w:type="pct"/>
            <w:shd w:val="clear" w:color="auto" w:fill="auto"/>
            <w:vAlign w:val="center"/>
          </w:tcPr>
          <w:p w14:paraId="0B829F70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7-CBD-COOH-d3</w:t>
            </w:r>
          </w:p>
        </w:tc>
        <w:tc>
          <w:tcPr>
            <w:tcW w:w="1981" w:type="pct"/>
            <w:shd w:val="clear" w:color="auto" w:fill="auto"/>
          </w:tcPr>
          <w:p w14:paraId="2D2B54BE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348.4</w:t>
            </w:r>
          </w:p>
        </w:tc>
        <w:tc>
          <w:tcPr>
            <w:tcW w:w="1626" w:type="pct"/>
          </w:tcPr>
          <w:p w14:paraId="725EDAAE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302.7</w:t>
            </w:r>
          </w:p>
        </w:tc>
      </w:tr>
      <w:tr w:rsidR="0056133A" w:rsidRPr="008F268A" w14:paraId="7BD4D008" w14:textId="77777777" w:rsidTr="00475981">
        <w:trPr>
          <w:trHeight w:val="155"/>
        </w:trPr>
        <w:tc>
          <w:tcPr>
            <w:tcW w:w="1393" w:type="pct"/>
            <w:shd w:val="clear" w:color="auto" w:fill="auto"/>
            <w:vAlign w:val="center"/>
          </w:tcPr>
          <w:p w14:paraId="3ED681E4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Amitriptyline-d3</w:t>
            </w:r>
          </w:p>
        </w:tc>
        <w:tc>
          <w:tcPr>
            <w:tcW w:w="1981" w:type="pct"/>
            <w:shd w:val="clear" w:color="auto" w:fill="auto"/>
          </w:tcPr>
          <w:p w14:paraId="4641F02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281.3</w:t>
            </w:r>
          </w:p>
        </w:tc>
        <w:tc>
          <w:tcPr>
            <w:tcW w:w="1626" w:type="pct"/>
          </w:tcPr>
          <w:p w14:paraId="6AA5F5D5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233.2</w:t>
            </w:r>
          </w:p>
        </w:tc>
      </w:tr>
      <w:tr w:rsidR="0056133A" w:rsidRPr="008F268A" w14:paraId="4A5F49A5" w14:textId="77777777" w:rsidTr="00475981">
        <w:trPr>
          <w:trHeight w:val="155"/>
        </w:trPr>
        <w:tc>
          <w:tcPr>
            <w:tcW w:w="1393" w:type="pct"/>
            <w:shd w:val="clear" w:color="auto" w:fill="auto"/>
            <w:vAlign w:val="center"/>
          </w:tcPr>
          <w:p w14:paraId="2E3DB313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Nortriptyline-d3</w:t>
            </w:r>
          </w:p>
        </w:tc>
        <w:tc>
          <w:tcPr>
            <w:tcW w:w="1981" w:type="pct"/>
            <w:shd w:val="clear" w:color="auto" w:fill="auto"/>
          </w:tcPr>
          <w:p w14:paraId="100BB699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267.4</w:t>
            </w:r>
          </w:p>
        </w:tc>
        <w:tc>
          <w:tcPr>
            <w:tcW w:w="1626" w:type="pct"/>
          </w:tcPr>
          <w:p w14:paraId="2C68C52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233.2</w:t>
            </w:r>
          </w:p>
        </w:tc>
      </w:tr>
      <w:tr w:rsidR="0056133A" w:rsidRPr="008F268A" w14:paraId="7A31054F" w14:textId="77777777" w:rsidTr="00475981">
        <w:trPr>
          <w:trHeight w:val="155"/>
        </w:trPr>
        <w:tc>
          <w:tcPr>
            <w:tcW w:w="1393" w:type="pct"/>
            <w:shd w:val="clear" w:color="auto" w:fill="auto"/>
            <w:vAlign w:val="center"/>
          </w:tcPr>
          <w:p w14:paraId="449923CC" w14:textId="77777777" w:rsidR="0056133A" w:rsidRPr="008F268A" w:rsidRDefault="0056133A" w:rsidP="00475981">
            <w:pPr>
              <w:spacing w:after="0" w:line="240" w:lineRule="auto"/>
              <w:ind w:right="-10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Tramdol-C13-d3</w:t>
            </w:r>
          </w:p>
        </w:tc>
        <w:tc>
          <w:tcPr>
            <w:tcW w:w="1981" w:type="pct"/>
            <w:shd w:val="clear" w:color="auto" w:fill="auto"/>
          </w:tcPr>
          <w:p w14:paraId="41FF0F51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268.3</w:t>
            </w:r>
          </w:p>
        </w:tc>
        <w:tc>
          <w:tcPr>
            <w:tcW w:w="1626" w:type="pct"/>
          </w:tcPr>
          <w:p w14:paraId="70FB77D4" w14:textId="77777777" w:rsidR="0056133A" w:rsidRPr="008F268A" w:rsidRDefault="0056133A" w:rsidP="0047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F268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58.1</w:t>
            </w:r>
          </w:p>
        </w:tc>
      </w:tr>
    </w:tbl>
    <w:p w14:paraId="45A5AD4C" w14:textId="77777777" w:rsidR="0056133A" w:rsidRDefault="0056133A" w:rsidP="0056133A">
      <w:pPr>
        <w:spacing w:line="276" w:lineRule="auto"/>
        <w:rPr>
          <w:rFonts w:ascii="Arial" w:hAnsi="Arial" w:cs="Arial"/>
          <w:lang w:val="en-GB"/>
        </w:rPr>
      </w:pPr>
    </w:p>
    <w:p w14:paraId="3AD5057E" w14:textId="5518EE89" w:rsidR="004A3BEA" w:rsidRDefault="004A3BEA">
      <w:r>
        <w:br w:type="page"/>
      </w:r>
    </w:p>
    <w:p w14:paraId="3883ED1D" w14:textId="0A3E14EC" w:rsidR="007E3CC9" w:rsidRDefault="005F2E84">
      <w:pPr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lastRenderedPageBreak/>
        <w:t xml:space="preserve">Table </w:t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S3</w:t>
      </w:r>
      <w:proofErr w:type="spellEnd"/>
      <w:r>
        <w:rPr>
          <w:rFonts w:ascii="Arial" w:hAnsi="Arial" w:cs="Arial"/>
          <w:b/>
          <w:bCs/>
          <w:i/>
          <w:iCs/>
          <w:lang w:val="en-GB"/>
        </w:rPr>
        <w:t xml:space="preserve">. </w:t>
      </w:r>
      <w:r w:rsidR="00477CC1">
        <w:rPr>
          <w:rFonts w:ascii="Arial" w:hAnsi="Arial" w:cs="Arial"/>
          <w:b/>
          <w:bCs/>
          <w:i/>
          <w:iCs/>
          <w:lang w:val="en-GB"/>
        </w:rPr>
        <w:t>Number and proportion</w:t>
      </w:r>
      <w:r w:rsidR="004A3BEA">
        <w:rPr>
          <w:rFonts w:ascii="Arial" w:hAnsi="Arial" w:cs="Arial"/>
          <w:b/>
          <w:bCs/>
          <w:i/>
          <w:iCs/>
          <w:lang w:val="en-GB"/>
        </w:rPr>
        <w:t xml:space="preserve"> of post-dose values</w:t>
      </w:r>
      <w:r w:rsidR="007C17E9">
        <w:rPr>
          <w:rFonts w:ascii="Arial" w:hAnsi="Arial" w:cs="Arial"/>
          <w:b/>
          <w:bCs/>
          <w:i/>
          <w:iCs/>
          <w:lang w:val="en-GB"/>
        </w:rPr>
        <w:t xml:space="preserve"> below the limit of quantification (</w:t>
      </w:r>
      <w:proofErr w:type="spellStart"/>
      <w:r w:rsidR="007C17E9">
        <w:rPr>
          <w:rFonts w:ascii="Arial" w:hAnsi="Arial" w:cs="Arial"/>
          <w:b/>
          <w:bCs/>
          <w:i/>
          <w:iCs/>
          <w:lang w:val="en-GB"/>
        </w:rPr>
        <w:t>BLQ</w:t>
      </w:r>
      <w:proofErr w:type="spellEnd"/>
      <w:r w:rsidR="007C17E9">
        <w:rPr>
          <w:rFonts w:ascii="Arial" w:hAnsi="Arial" w:cs="Arial"/>
          <w:b/>
          <w:bCs/>
          <w:i/>
          <w:iCs/>
          <w:lang w:val="en-GB"/>
        </w:rPr>
        <w:t>)</w:t>
      </w:r>
      <w:r w:rsidR="004A3BEA">
        <w:rPr>
          <w:rFonts w:ascii="Arial" w:hAnsi="Arial" w:cs="Arial"/>
          <w:b/>
          <w:bCs/>
          <w:i/>
          <w:iCs/>
          <w:lang w:val="en-GB"/>
        </w:rPr>
        <w:t xml:space="preserve"> per analyte</w:t>
      </w:r>
      <w:r>
        <w:rPr>
          <w:rFonts w:ascii="Arial" w:hAnsi="Arial" w:cs="Arial"/>
          <w:b/>
          <w:bCs/>
          <w:i/>
          <w:iCs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112"/>
        <w:gridCol w:w="1371"/>
        <w:gridCol w:w="1173"/>
        <w:gridCol w:w="1322"/>
        <w:gridCol w:w="1242"/>
        <w:gridCol w:w="1322"/>
      </w:tblGrid>
      <w:tr w:rsidR="00495A9F" w:rsidRPr="00A87D8C" w14:paraId="09B5DAF2" w14:textId="77777777" w:rsidTr="00614244">
        <w:tc>
          <w:tcPr>
            <w:tcW w:w="1808" w:type="dxa"/>
            <w:shd w:val="clear" w:color="auto" w:fill="auto"/>
          </w:tcPr>
          <w:p w14:paraId="3146FAD8" w14:textId="25AA7F54" w:rsidR="00495A9F" w:rsidRPr="00A87D8C" w:rsidRDefault="00495A9F" w:rsidP="004A35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14:paraId="0B11F9FA" w14:textId="00832B76" w:rsidR="00495A9F" w:rsidRPr="00A87D8C" w:rsidRDefault="00495A9F" w:rsidP="004A35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4BAFA690" w14:textId="39AFBEBE" w:rsidR="00495A9F" w:rsidRPr="00A87D8C" w:rsidRDefault="00495A9F" w:rsidP="004A35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Day 1</w:t>
            </w:r>
          </w:p>
        </w:tc>
        <w:tc>
          <w:tcPr>
            <w:tcW w:w="2564" w:type="dxa"/>
            <w:gridSpan w:val="2"/>
            <w:shd w:val="clear" w:color="auto" w:fill="auto"/>
          </w:tcPr>
          <w:p w14:paraId="2C95CBBD" w14:textId="000F5814" w:rsidR="00495A9F" w:rsidRPr="00A87D8C" w:rsidRDefault="00495A9F" w:rsidP="004A35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Day 8</w:t>
            </w:r>
          </w:p>
        </w:tc>
      </w:tr>
      <w:tr w:rsidR="00495A9F" w:rsidRPr="00A87D8C" w14:paraId="3356C18C" w14:textId="77777777" w:rsidTr="00614244">
        <w:tc>
          <w:tcPr>
            <w:tcW w:w="1808" w:type="dxa"/>
            <w:shd w:val="clear" w:color="auto" w:fill="auto"/>
          </w:tcPr>
          <w:p w14:paraId="58752678" w14:textId="77777777" w:rsidR="00495A9F" w:rsidRPr="00A87D8C" w:rsidRDefault="00495A9F" w:rsidP="0049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2151BC76" w14:textId="604AA848" w:rsidR="00495A9F" w:rsidRPr="00A87D8C" w:rsidRDefault="00495A9F" w:rsidP="0049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Samples (n)</w:t>
            </w:r>
          </w:p>
        </w:tc>
        <w:tc>
          <w:tcPr>
            <w:tcW w:w="1371" w:type="dxa"/>
            <w:shd w:val="clear" w:color="auto" w:fill="auto"/>
          </w:tcPr>
          <w:p w14:paraId="57B7BFCD" w14:textId="0163E805" w:rsidR="00495A9F" w:rsidRPr="00A87D8C" w:rsidRDefault="00051CAE" w:rsidP="0049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95A9F" w:rsidRPr="00A87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 </w:t>
            </w:r>
            <w:proofErr w:type="spellStart"/>
            <w:r w:rsidR="00495A9F"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BLQ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14:paraId="3F45F982" w14:textId="3A239F4F" w:rsidR="00495A9F" w:rsidRPr="00A87D8C" w:rsidRDefault="00495A9F" w:rsidP="0049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Samples (n)</w:t>
            </w:r>
          </w:p>
        </w:tc>
        <w:tc>
          <w:tcPr>
            <w:tcW w:w="1322" w:type="dxa"/>
            <w:shd w:val="clear" w:color="auto" w:fill="auto"/>
          </w:tcPr>
          <w:p w14:paraId="7A81C87D" w14:textId="321EA3B8" w:rsidR="00495A9F" w:rsidRPr="00A87D8C" w:rsidRDefault="00051CAE" w:rsidP="0049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95A9F" w:rsidRPr="00A87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 </w:t>
            </w:r>
            <w:proofErr w:type="spellStart"/>
            <w:r w:rsidR="00495A9F"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BLQ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14:paraId="5FF56290" w14:textId="7AB2B164" w:rsidR="00495A9F" w:rsidRPr="00A87D8C" w:rsidRDefault="00495A9F" w:rsidP="0049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Samples (n)</w:t>
            </w:r>
          </w:p>
        </w:tc>
        <w:tc>
          <w:tcPr>
            <w:tcW w:w="1322" w:type="dxa"/>
            <w:shd w:val="clear" w:color="auto" w:fill="auto"/>
          </w:tcPr>
          <w:p w14:paraId="63D31197" w14:textId="4078CC70" w:rsidR="00495A9F" w:rsidRPr="00A87D8C" w:rsidRDefault="00051CAE" w:rsidP="0049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95A9F" w:rsidRPr="00A87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 </w:t>
            </w:r>
            <w:proofErr w:type="spellStart"/>
            <w:r w:rsidR="00495A9F" w:rsidRPr="00A87D8C">
              <w:rPr>
                <w:rFonts w:ascii="Arial" w:hAnsi="Arial" w:cs="Arial"/>
                <w:b/>
                <w:bCs/>
                <w:sz w:val="20"/>
                <w:szCs w:val="20"/>
              </w:rPr>
              <w:t>BLQ</w:t>
            </w:r>
            <w:proofErr w:type="spellEnd"/>
          </w:p>
        </w:tc>
      </w:tr>
      <w:tr w:rsidR="00495A9F" w:rsidRPr="00A87D8C" w14:paraId="0471382F" w14:textId="77777777" w:rsidTr="00614244">
        <w:tc>
          <w:tcPr>
            <w:tcW w:w="1808" w:type="dxa"/>
          </w:tcPr>
          <w:p w14:paraId="209D1BC1" w14:textId="0AC93A55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Amitriptyline</w:t>
            </w:r>
          </w:p>
        </w:tc>
        <w:tc>
          <w:tcPr>
            <w:tcW w:w="1112" w:type="dxa"/>
          </w:tcPr>
          <w:p w14:paraId="0A17575E" w14:textId="6AA8D7EF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71" w:type="dxa"/>
          </w:tcPr>
          <w:p w14:paraId="463E8A8A" w14:textId="0C9E5023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200DAA" w:rsidRPr="00A87D8C">
              <w:rPr>
                <w:rFonts w:ascii="Arial" w:hAnsi="Arial" w:cs="Arial"/>
                <w:sz w:val="20"/>
                <w:szCs w:val="20"/>
              </w:rPr>
              <w:t>(3.1</w:t>
            </w:r>
            <w:r w:rsidR="004768FF" w:rsidRPr="00A87D8C">
              <w:rPr>
                <w:rFonts w:ascii="Arial" w:hAnsi="Arial" w:cs="Arial"/>
                <w:sz w:val="20"/>
                <w:szCs w:val="20"/>
              </w:rPr>
              <w:t>%</w:t>
            </w:r>
            <w:r w:rsidR="00200DAA" w:rsidRPr="00A87D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</w:tcPr>
          <w:p w14:paraId="099F32A0" w14:textId="678C0C1B" w:rsidR="00495A9F" w:rsidRPr="00A87D8C" w:rsidRDefault="00F148DC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2" w:type="dxa"/>
          </w:tcPr>
          <w:p w14:paraId="68559849" w14:textId="0A11EE9D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4</w:t>
            </w:r>
            <w:r w:rsidR="004768FF" w:rsidRPr="00A87D8C">
              <w:rPr>
                <w:rFonts w:ascii="Arial" w:hAnsi="Arial" w:cs="Arial"/>
                <w:sz w:val="20"/>
                <w:szCs w:val="20"/>
              </w:rPr>
              <w:t xml:space="preserve"> (3.4%)</w:t>
            </w:r>
          </w:p>
        </w:tc>
        <w:tc>
          <w:tcPr>
            <w:tcW w:w="1242" w:type="dxa"/>
          </w:tcPr>
          <w:p w14:paraId="58ED13DF" w14:textId="41E46F5D" w:rsidR="00495A9F" w:rsidRPr="00A87D8C" w:rsidRDefault="00F148DC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22" w:type="dxa"/>
          </w:tcPr>
          <w:p w14:paraId="36C025A7" w14:textId="5286B782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3</w:t>
            </w:r>
            <w:r w:rsidR="00292601" w:rsidRPr="00A87D8C">
              <w:rPr>
                <w:rFonts w:ascii="Arial" w:hAnsi="Arial" w:cs="Arial"/>
                <w:sz w:val="20"/>
                <w:szCs w:val="20"/>
              </w:rPr>
              <w:t xml:space="preserve"> (2.8%)</w:t>
            </w:r>
          </w:p>
        </w:tc>
      </w:tr>
      <w:tr w:rsidR="00F148DC" w:rsidRPr="00A87D8C" w14:paraId="03778BFC" w14:textId="77777777" w:rsidTr="00614244">
        <w:tc>
          <w:tcPr>
            <w:tcW w:w="1808" w:type="dxa"/>
          </w:tcPr>
          <w:p w14:paraId="0685259D" w14:textId="0FE9AB2D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Nortriptyline</w:t>
            </w:r>
          </w:p>
        </w:tc>
        <w:tc>
          <w:tcPr>
            <w:tcW w:w="1112" w:type="dxa"/>
          </w:tcPr>
          <w:p w14:paraId="26D2B602" w14:textId="33C1C9A0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71" w:type="dxa"/>
          </w:tcPr>
          <w:p w14:paraId="3D00B6E7" w14:textId="22C1CA2E" w:rsidR="00F148DC" w:rsidRPr="00A87D8C" w:rsidRDefault="00F364D4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 xml:space="preserve">27 </w:t>
            </w:r>
            <w:r w:rsidR="00CB4783" w:rsidRPr="00A87D8C">
              <w:rPr>
                <w:rFonts w:ascii="Arial" w:hAnsi="Arial" w:cs="Arial"/>
                <w:sz w:val="20"/>
                <w:szCs w:val="20"/>
              </w:rPr>
              <w:t>(12%)</w:t>
            </w:r>
          </w:p>
        </w:tc>
        <w:tc>
          <w:tcPr>
            <w:tcW w:w="1173" w:type="dxa"/>
          </w:tcPr>
          <w:p w14:paraId="2E6D1D21" w14:textId="79DC6BBA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2" w:type="dxa"/>
          </w:tcPr>
          <w:p w14:paraId="5F757E9A" w14:textId="5B2027A8" w:rsidR="00F148DC" w:rsidRPr="00A87D8C" w:rsidRDefault="00CB4783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 xml:space="preserve">17 </w:t>
            </w:r>
            <w:r w:rsidR="00BC0129" w:rsidRPr="00A87D8C">
              <w:rPr>
                <w:rFonts w:ascii="Arial" w:hAnsi="Arial" w:cs="Arial"/>
                <w:sz w:val="20"/>
                <w:szCs w:val="20"/>
              </w:rPr>
              <w:t>(14.5%)</w:t>
            </w:r>
          </w:p>
        </w:tc>
        <w:tc>
          <w:tcPr>
            <w:tcW w:w="1242" w:type="dxa"/>
          </w:tcPr>
          <w:p w14:paraId="18E93A58" w14:textId="25B953B6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22" w:type="dxa"/>
          </w:tcPr>
          <w:p w14:paraId="3986CD1C" w14:textId="1DB30336" w:rsidR="00F148DC" w:rsidRPr="00A87D8C" w:rsidRDefault="00CB4783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10</w:t>
            </w:r>
            <w:r w:rsidR="00BC0129" w:rsidRPr="00A87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1670" w:rsidRPr="00A87D8C">
              <w:rPr>
                <w:rFonts w:ascii="Arial" w:hAnsi="Arial" w:cs="Arial"/>
                <w:sz w:val="20"/>
                <w:szCs w:val="20"/>
              </w:rPr>
              <w:t>(</w:t>
            </w:r>
            <w:r w:rsidR="0061715E" w:rsidRPr="00A87D8C">
              <w:rPr>
                <w:rFonts w:ascii="Arial" w:hAnsi="Arial" w:cs="Arial"/>
                <w:sz w:val="20"/>
                <w:szCs w:val="20"/>
              </w:rPr>
              <w:t>9.3%)</w:t>
            </w:r>
          </w:p>
        </w:tc>
      </w:tr>
      <w:tr w:rsidR="00F148DC" w:rsidRPr="00A87D8C" w14:paraId="50E09B15" w14:textId="77777777" w:rsidTr="00614244">
        <w:tc>
          <w:tcPr>
            <w:tcW w:w="1808" w:type="dxa"/>
          </w:tcPr>
          <w:p w14:paraId="1C41E9BD" w14:textId="2207E957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Tramadol</w:t>
            </w:r>
          </w:p>
        </w:tc>
        <w:tc>
          <w:tcPr>
            <w:tcW w:w="1112" w:type="dxa"/>
          </w:tcPr>
          <w:p w14:paraId="77B1CAC3" w14:textId="72E7B6F9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71" w:type="dxa"/>
          </w:tcPr>
          <w:p w14:paraId="27B0AB10" w14:textId="0936002F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14:paraId="00A429CF" w14:textId="181DA97F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2" w:type="dxa"/>
          </w:tcPr>
          <w:p w14:paraId="3F9F4F84" w14:textId="63C466AF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14:paraId="161F920A" w14:textId="51CD36B2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22" w:type="dxa"/>
          </w:tcPr>
          <w:p w14:paraId="5DBA5876" w14:textId="6E503574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148DC" w:rsidRPr="00A87D8C" w14:paraId="185A07A4" w14:textId="77777777" w:rsidTr="00614244">
        <w:tc>
          <w:tcPr>
            <w:tcW w:w="1808" w:type="dxa"/>
          </w:tcPr>
          <w:p w14:paraId="53AA43E7" w14:textId="2C56F021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O-</w:t>
            </w:r>
            <w:proofErr w:type="spellStart"/>
            <w:r w:rsidRPr="00A87D8C">
              <w:rPr>
                <w:rFonts w:ascii="Arial" w:hAnsi="Arial" w:cs="Arial"/>
                <w:sz w:val="20"/>
                <w:szCs w:val="20"/>
              </w:rPr>
              <w:t>DSMT</w:t>
            </w:r>
            <w:proofErr w:type="spellEnd"/>
          </w:p>
        </w:tc>
        <w:tc>
          <w:tcPr>
            <w:tcW w:w="1112" w:type="dxa"/>
          </w:tcPr>
          <w:p w14:paraId="52EE05B8" w14:textId="3F826770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71" w:type="dxa"/>
          </w:tcPr>
          <w:p w14:paraId="45FBD580" w14:textId="4D550D5A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14:paraId="6A1CB1AC" w14:textId="44FC2868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2" w:type="dxa"/>
          </w:tcPr>
          <w:p w14:paraId="693A6E82" w14:textId="073DD4E3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14:paraId="46BEBB4E" w14:textId="48B832BD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22" w:type="dxa"/>
          </w:tcPr>
          <w:p w14:paraId="01AE575C" w14:textId="4413CD7B" w:rsidR="00F148DC" w:rsidRPr="00A87D8C" w:rsidRDefault="00F148DC" w:rsidP="00F148DC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95A9F" w:rsidRPr="00A87D8C" w14:paraId="4C7A747C" w14:textId="77777777" w:rsidTr="00614244">
        <w:tc>
          <w:tcPr>
            <w:tcW w:w="1808" w:type="dxa"/>
          </w:tcPr>
          <w:p w14:paraId="50E3E04B" w14:textId="7D255996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CBD</w:t>
            </w:r>
          </w:p>
        </w:tc>
        <w:tc>
          <w:tcPr>
            <w:tcW w:w="1112" w:type="dxa"/>
          </w:tcPr>
          <w:p w14:paraId="4640E735" w14:textId="6F8D816F" w:rsidR="00495A9F" w:rsidRPr="00A87D8C" w:rsidRDefault="00051CAE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71" w:type="dxa"/>
          </w:tcPr>
          <w:p w14:paraId="51207330" w14:textId="45EF4B5A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71</w:t>
            </w:r>
            <w:r w:rsidR="008C1713" w:rsidRPr="00A87D8C">
              <w:rPr>
                <w:rFonts w:ascii="Arial" w:hAnsi="Arial" w:cs="Arial"/>
                <w:sz w:val="20"/>
                <w:szCs w:val="20"/>
              </w:rPr>
              <w:t xml:space="preserve"> (65.7%)</w:t>
            </w:r>
          </w:p>
        </w:tc>
        <w:tc>
          <w:tcPr>
            <w:tcW w:w="1173" w:type="dxa"/>
          </w:tcPr>
          <w:p w14:paraId="53F473E6" w14:textId="11752034" w:rsidR="00495A9F" w:rsidRPr="00A87D8C" w:rsidRDefault="00051CAE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2" w:type="dxa"/>
          </w:tcPr>
          <w:p w14:paraId="64EFDF63" w14:textId="4B5D4387" w:rsidR="00495A9F" w:rsidRPr="00A87D8C" w:rsidRDefault="00495A9F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14:paraId="7F87638A" w14:textId="7B095DC2" w:rsidR="00495A9F" w:rsidRPr="00A87D8C" w:rsidRDefault="00051CAE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22" w:type="dxa"/>
          </w:tcPr>
          <w:p w14:paraId="6159C8D5" w14:textId="698008BD" w:rsidR="00495A9F" w:rsidRPr="00A87D8C" w:rsidRDefault="008C1713" w:rsidP="00495A9F">
            <w:pPr>
              <w:rPr>
                <w:rFonts w:ascii="Arial" w:hAnsi="Arial" w:cs="Arial"/>
                <w:sz w:val="20"/>
                <w:szCs w:val="20"/>
              </w:rPr>
            </w:pPr>
            <w:r w:rsidRPr="00A87D8C">
              <w:rPr>
                <w:rFonts w:ascii="Arial" w:hAnsi="Arial" w:cs="Arial"/>
                <w:sz w:val="20"/>
                <w:szCs w:val="20"/>
              </w:rPr>
              <w:t>71 (65.7%)</w:t>
            </w:r>
          </w:p>
        </w:tc>
      </w:tr>
    </w:tbl>
    <w:p w14:paraId="5ECB2F34" w14:textId="77777777" w:rsidR="004A3BEA" w:rsidRPr="004A7462" w:rsidRDefault="004A3BEA">
      <w:pPr>
        <w:rPr>
          <w:rFonts w:ascii="Arial" w:hAnsi="Arial" w:cs="Arial"/>
        </w:rPr>
      </w:pPr>
    </w:p>
    <w:p w14:paraId="288110C4" w14:textId="5AD9A512" w:rsidR="00336E78" w:rsidRPr="004A7462" w:rsidRDefault="00336E78">
      <w:pPr>
        <w:rPr>
          <w:rFonts w:ascii="Arial" w:hAnsi="Arial" w:cs="Arial"/>
        </w:rPr>
      </w:pPr>
      <w:r w:rsidRPr="004A7462">
        <w:rPr>
          <w:rFonts w:ascii="Arial" w:hAnsi="Arial" w:cs="Arial"/>
        </w:rPr>
        <w:br w:type="page"/>
      </w:r>
    </w:p>
    <w:p w14:paraId="6A9E8B9D" w14:textId="22D3CE2C" w:rsidR="00336E78" w:rsidRPr="00614244" w:rsidRDefault="00336E78">
      <w:pPr>
        <w:rPr>
          <w:rFonts w:ascii="Arial" w:hAnsi="Arial" w:cs="Arial"/>
          <w:b/>
          <w:bCs/>
          <w:i/>
          <w:iCs/>
        </w:rPr>
      </w:pPr>
      <w:r w:rsidRPr="00614244">
        <w:rPr>
          <w:rFonts w:ascii="Arial" w:hAnsi="Arial" w:cs="Arial"/>
          <w:b/>
          <w:bCs/>
          <w:i/>
          <w:iCs/>
        </w:rPr>
        <w:lastRenderedPageBreak/>
        <w:t xml:space="preserve">Table </w:t>
      </w:r>
      <w:proofErr w:type="spellStart"/>
      <w:r w:rsidRPr="00614244">
        <w:rPr>
          <w:rFonts w:ascii="Arial" w:hAnsi="Arial" w:cs="Arial"/>
          <w:b/>
          <w:bCs/>
          <w:i/>
          <w:iCs/>
        </w:rPr>
        <w:t>S4</w:t>
      </w:r>
      <w:proofErr w:type="spellEnd"/>
      <w:r w:rsidR="00A30F5F" w:rsidRPr="00614244">
        <w:rPr>
          <w:rFonts w:ascii="Arial" w:hAnsi="Arial" w:cs="Arial"/>
          <w:b/>
          <w:bCs/>
          <w:i/>
          <w:iCs/>
        </w:rPr>
        <w:t>. Overview of adverse events.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8"/>
        <w:gridCol w:w="752"/>
        <w:gridCol w:w="1276"/>
        <w:gridCol w:w="921"/>
        <w:gridCol w:w="1563"/>
      </w:tblGrid>
      <w:tr w:rsidR="007B4CBE" w:rsidRPr="00336E78" w14:paraId="32E5EF37" w14:textId="77777777" w:rsidTr="00336E78">
        <w:trPr>
          <w:cantSplit/>
          <w:trHeight w:val="508"/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231B1A3A" w14:textId="77777777" w:rsidR="00336E78" w:rsidRPr="00614244" w:rsidRDefault="00336E78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1C9E528" w14:textId="3BB16460" w:rsidR="00336E78" w:rsidRPr="00614244" w:rsidRDefault="0049281A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mitriptylin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+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tramadol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=13)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19691151" w14:textId="7CB68DCD" w:rsidR="00336E78" w:rsidRPr="00614244" w:rsidRDefault="0049281A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1C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CBD</w:t>
            </w:r>
            <w:r w:rsidRPr="004928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+ 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amitriptyline + tramadol 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=12)</w:t>
            </w:r>
          </w:p>
        </w:tc>
      </w:tr>
      <w:tr w:rsidR="007B4CBE" w:rsidRPr="0049281A" w14:paraId="64AE2C27" w14:textId="77777777" w:rsidTr="00336E78">
        <w:trPr>
          <w:cantSplit/>
          <w:trHeight w:val="493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5740E3DF" w14:textId="77777777" w:rsidR="00336E78" w:rsidRPr="00614244" w:rsidRDefault="00336E78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System Organ Class/</w:t>
            </w:r>
            <w:r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Preferred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F72D805" w14:textId="77777777" w:rsidR="00336E78" w:rsidRPr="00614244" w:rsidRDefault="00336E78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Events</w:t>
            </w:r>
            <w:r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23D63B3E" w14:textId="1DA3DD09" w:rsidR="00336E78" w:rsidRPr="00614244" w:rsidRDefault="007B4CBE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Participant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6CAB8413" w14:textId="77777777" w:rsidR="00336E78" w:rsidRPr="00614244" w:rsidRDefault="00336E78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Events</w:t>
            </w:r>
            <w:r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14:paraId="0AF6C2D8" w14:textId="73D3AFDE" w:rsidR="00336E78" w:rsidRPr="00614244" w:rsidRDefault="007B4CBE" w:rsidP="00311CDC">
            <w:pPr>
              <w:keepNext/>
              <w:adjustRightInd w:val="0"/>
              <w:spacing w:before="60" w:after="60" w:line="184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Participant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="00336E78" w:rsidRPr="00614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N (%)</w:t>
            </w:r>
          </w:p>
        </w:tc>
      </w:tr>
      <w:tr w:rsidR="007B4CBE" w:rsidRPr="0049281A" w14:paraId="5B677083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849ACB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ANY EVENTS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333D21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BCFD99" w14:textId="626DAE5C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12 (92.3)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598B8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4BB08A" w14:textId="64F29730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 (83.3)</w:t>
            </w:r>
          </w:p>
        </w:tc>
      </w:tr>
      <w:tr w:rsidR="007B4CBE" w:rsidRPr="0049281A" w14:paraId="7B483707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1BE9F3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EAE153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D30306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427B6CC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29CA41A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CBE" w:rsidRPr="0049281A" w14:paraId="4B1AF083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55F7A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GENERAL DISORDERS AND ADMINISTRATION SITE CONDITIONS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0B826F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97CD50" w14:textId="772492B3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 (76.9)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0AC72F8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C36625" w14:textId="4E43C485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 (83.3)</w:t>
            </w:r>
          </w:p>
        </w:tc>
      </w:tr>
      <w:tr w:rsidR="007B4CBE" w:rsidRPr="0049281A" w14:paraId="23ECBFAD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254BE7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Fatigue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DD9B3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9731BD" w14:textId="7E080218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 (76.9)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5C0D6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7C12D9" w14:textId="4AE642FB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10 (83.3)</w:t>
            </w:r>
          </w:p>
        </w:tc>
      </w:tr>
      <w:tr w:rsidR="007B4CBE" w:rsidRPr="0049281A" w14:paraId="1AB09699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F6DAE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39988F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C9E4CF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FFC51B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D8A0F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CBE" w:rsidRPr="0049281A" w14:paraId="4DC57ADC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39EF7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INFECTIONS AND INFESTATIONS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1A38F61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AC04119" w14:textId="35352560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8E3325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4D153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7B4CBE" w:rsidRPr="0049281A" w14:paraId="78A56770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693F1A7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Tonsillitis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AA717A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D03F0C" w14:textId="27516BAB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0F6E26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C0189E3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7B4CBE" w:rsidRPr="0049281A" w14:paraId="14BF27F0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516A866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47222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F5140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50CE677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AF25259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CBE" w:rsidRPr="0049281A" w14:paraId="445B40C3" w14:textId="77777777" w:rsidTr="00336E78">
        <w:trPr>
          <w:cantSplit/>
          <w:trHeight w:val="2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600F3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METABOLISM AND NUTRITION DISORDERS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B359FC1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3E8DFA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D961C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89AEDE" w14:textId="56F9E7FC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(8.3)</w:t>
            </w:r>
          </w:p>
        </w:tc>
      </w:tr>
      <w:tr w:rsidR="007B4CBE" w:rsidRPr="0049281A" w14:paraId="0FB5C1D1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1FC054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Increased appetite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221CC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B7A67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7ABDD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D28075" w14:textId="06A772A9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(8.3)</w:t>
            </w:r>
          </w:p>
        </w:tc>
      </w:tr>
      <w:tr w:rsidR="007B4CBE" w:rsidRPr="0049281A" w14:paraId="452395B4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1D56AB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92C8E4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231CCD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8B165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E3D13A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CBE" w:rsidRPr="0049281A" w14:paraId="6CE8AAF6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C3FC9B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NERVOUS SYSTEM DISORDERS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ABE822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94D735" w14:textId="41A803F4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7 (53.8)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10E472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18BB3C" w14:textId="67072D44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4 (33.3)</w:t>
            </w:r>
          </w:p>
        </w:tc>
      </w:tr>
      <w:tr w:rsidR="007B4CBE" w:rsidRPr="0049281A" w14:paraId="59F43873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D7D95B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Dizziness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E42E0C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C7432C" w14:textId="4B5762FD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4 (30.8)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68CD65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F9C706F" w14:textId="503F5349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(8.3)</w:t>
            </w:r>
          </w:p>
        </w:tc>
      </w:tr>
      <w:tr w:rsidR="007B4CBE" w:rsidRPr="0049281A" w14:paraId="17A668E0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361C3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Headache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E63936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2D996C" w14:textId="37252E3B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3 (23.1)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637EAE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FFA6C2" w14:textId="1B6FBBC4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3 (25.0)</w:t>
            </w:r>
          </w:p>
        </w:tc>
      </w:tr>
      <w:tr w:rsidR="007B4CBE" w:rsidRPr="0049281A" w14:paraId="5677014C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17B14C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Presyncope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F9AAD2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1AF7A8" w14:textId="31B12DDB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39BB8C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0D8954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7B4CBE" w:rsidRPr="0049281A" w14:paraId="0D2F906E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69546C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Sedation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D8831C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2A94C7" w14:textId="7D4E989C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9A5456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A22A01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7B4CBE" w:rsidRPr="0049281A" w14:paraId="634144D2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C39C10A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Somnolence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AF6A9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A97C630" w14:textId="4814A17F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9B2244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7E43DF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</w:tr>
      <w:tr w:rsidR="007B4CBE" w:rsidRPr="0049281A" w14:paraId="5162ABCC" w14:textId="77777777" w:rsidTr="00336E78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14C4D4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8CFF1BA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793807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6714A5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A8FEF4F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CBE" w:rsidRPr="0049281A" w14:paraId="04959D50" w14:textId="77777777" w:rsidTr="0049281A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20" w:type="dxa"/>
              <w:right w:w="20" w:type="dxa"/>
            </w:tcMar>
          </w:tcPr>
          <w:p w14:paraId="0BAC6273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>VASCULAR DISORDERS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20" w:type="dxa"/>
              <w:right w:w="20" w:type="dxa"/>
            </w:tcMar>
          </w:tcPr>
          <w:p w14:paraId="6F497C10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20" w:type="dxa"/>
              <w:right w:w="20" w:type="dxa"/>
            </w:tcMar>
          </w:tcPr>
          <w:p w14:paraId="71296B0B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20" w:type="dxa"/>
              <w:right w:w="20" w:type="dxa"/>
            </w:tcMar>
          </w:tcPr>
          <w:p w14:paraId="5CFC814D" w14:textId="77777777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left w:w="20" w:type="dxa"/>
              <w:right w:w="20" w:type="dxa"/>
            </w:tcMar>
          </w:tcPr>
          <w:p w14:paraId="5DF94DFF" w14:textId="6C1E487E" w:rsidR="00336E78" w:rsidRPr="00614244" w:rsidRDefault="00336E78" w:rsidP="00311CDC">
            <w:pPr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(8.3)</w:t>
            </w:r>
          </w:p>
        </w:tc>
      </w:tr>
      <w:tr w:rsidR="007B4CBE" w:rsidRPr="0049281A" w14:paraId="4D2990EF" w14:textId="77777777" w:rsidTr="0049281A">
        <w:trPr>
          <w:cantSplit/>
          <w:trHeight w:val="231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0" w:type="dxa"/>
              <w:right w:w="20" w:type="dxa"/>
            </w:tcMar>
          </w:tcPr>
          <w:p w14:paraId="5EFACCF1" w14:textId="77777777" w:rsidR="00336E78" w:rsidRPr="00614244" w:rsidRDefault="00336E78" w:rsidP="00311CDC">
            <w:pPr>
              <w:keepNext/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 Hypotension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0" w:type="dxa"/>
              <w:right w:w="20" w:type="dxa"/>
            </w:tcMar>
          </w:tcPr>
          <w:p w14:paraId="56952359" w14:textId="77777777" w:rsidR="00336E78" w:rsidRPr="00614244" w:rsidRDefault="00336E78" w:rsidP="00311CDC">
            <w:pPr>
              <w:keepNext/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0" w:type="dxa"/>
              <w:right w:w="20" w:type="dxa"/>
            </w:tcMar>
          </w:tcPr>
          <w:p w14:paraId="3279F974" w14:textId="77777777" w:rsidR="00336E78" w:rsidRPr="00614244" w:rsidRDefault="00336E78" w:rsidP="00311CDC">
            <w:pPr>
              <w:keepNext/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0" w:type="dxa"/>
              <w:right w:w="20" w:type="dxa"/>
            </w:tcMar>
          </w:tcPr>
          <w:p w14:paraId="0C63B51B" w14:textId="77777777" w:rsidR="00336E78" w:rsidRPr="00614244" w:rsidRDefault="00336E78" w:rsidP="00311CDC">
            <w:pPr>
              <w:keepNext/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0" w:type="dxa"/>
              <w:right w:w="20" w:type="dxa"/>
            </w:tcMar>
          </w:tcPr>
          <w:p w14:paraId="682777BE" w14:textId="6C2C5F4E" w:rsidR="00336E78" w:rsidRPr="00614244" w:rsidRDefault="00336E78" w:rsidP="00311CDC">
            <w:pPr>
              <w:keepNext/>
              <w:adjustRightInd w:val="0"/>
              <w:spacing w:before="20" w:after="20" w:line="184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4244">
              <w:rPr>
                <w:rFonts w:ascii="Arial" w:hAnsi="Arial" w:cs="Arial"/>
                <w:color w:val="000000"/>
                <w:sz w:val="18"/>
                <w:szCs w:val="18"/>
              </w:rPr>
              <w:t xml:space="preserve"> 1 (8.3)</w:t>
            </w:r>
          </w:p>
        </w:tc>
      </w:tr>
    </w:tbl>
    <w:p w14:paraId="2E9FC2C7" w14:textId="77777777" w:rsidR="00336E78" w:rsidRDefault="00336E78"/>
    <w:sectPr w:rsidR="00336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3A"/>
    <w:rsid w:val="00024A6A"/>
    <w:rsid w:val="00041670"/>
    <w:rsid w:val="00051CAE"/>
    <w:rsid w:val="000F5FA4"/>
    <w:rsid w:val="00125F16"/>
    <w:rsid w:val="001E3E59"/>
    <w:rsid w:val="001E4948"/>
    <w:rsid w:val="00200DAA"/>
    <w:rsid w:val="00207D35"/>
    <w:rsid w:val="0021219E"/>
    <w:rsid w:val="002164E5"/>
    <w:rsid w:val="00292601"/>
    <w:rsid w:val="002F029D"/>
    <w:rsid w:val="00336E78"/>
    <w:rsid w:val="003508D4"/>
    <w:rsid w:val="003967C9"/>
    <w:rsid w:val="003A7643"/>
    <w:rsid w:val="003C0CCF"/>
    <w:rsid w:val="003D25EE"/>
    <w:rsid w:val="003D4881"/>
    <w:rsid w:val="003F388A"/>
    <w:rsid w:val="00431047"/>
    <w:rsid w:val="00447335"/>
    <w:rsid w:val="004768FF"/>
    <w:rsid w:val="00477CC1"/>
    <w:rsid w:val="0049281A"/>
    <w:rsid w:val="00495A9F"/>
    <w:rsid w:val="004A350A"/>
    <w:rsid w:val="004A3BEA"/>
    <w:rsid w:val="004A7462"/>
    <w:rsid w:val="005115E2"/>
    <w:rsid w:val="0056133A"/>
    <w:rsid w:val="00561C15"/>
    <w:rsid w:val="005F2E84"/>
    <w:rsid w:val="00614244"/>
    <w:rsid w:val="0061715E"/>
    <w:rsid w:val="00637CA2"/>
    <w:rsid w:val="00713698"/>
    <w:rsid w:val="00722DD2"/>
    <w:rsid w:val="007B368B"/>
    <w:rsid w:val="007B4CBE"/>
    <w:rsid w:val="007C17E9"/>
    <w:rsid w:val="007C79AC"/>
    <w:rsid w:val="007D6484"/>
    <w:rsid w:val="007E3CC9"/>
    <w:rsid w:val="007E78EF"/>
    <w:rsid w:val="00807555"/>
    <w:rsid w:val="008765E2"/>
    <w:rsid w:val="008C1713"/>
    <w:rsid w:val="008F72EC"/>
    <w:rsid w:val="00944518"/>
    <w:rsid w:val="009C5F25"/>
    <w:rsid w:val="00A30F5F"/>
    <w:rsid w:val="00A33AC7"/>
    <w:rsid w:val="00A87D8C"/>
    <w:rsid w:val="00A900AD"/>
    <w:rsid w:val="00B608C4"/>
    <w:rsid w:val="00B7047D"/>
    <w:rsid w:val="00BC0129"/>
    <w:rsid w:val="00BF4362"/>
    <w:rsid w:val="00C00EA8"/>
    <w:rsid w:val="00C02DAF"/>
    <w:rsid w:val="00C57405"/>
    <w:rsid w:val="00C748D2"/>
    <w:rsid w:val="00C7619E"/>
    <w:rsid w:val="00CB143C"/>
    <w:rsid w:val="00CB4783"/>
    <w:rsid w:val="00CD0906"/>
    <w:rsid w:val="00D37882"/>
    <w:rsid w:val="00D92986"/>
    <w:rsid w:val="00DF1C87"/>
    <w:rsid w:val="00E70EC2"/>
    <w:rsid w:val="00EA489F"/>
    <w:rsid w:val="00EA6D13"/>
    <w:rsid w:val="00EC6F14"/>
    <w:rsid w:val="00F148DC"/>
    <w:rsid w:val="00F3259B"/>
    <w:rsid w:val="00F34D22"/>
    <w:rsid w:val="00F364D4"/>
    <w:rsid w:val="00F41825"/>
    <w:rsid w:val="00F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8BAD"/>
  <w15:chartTrackingRefBased/>
  <w15:docId w15:val="{339A15A4-DA34-4EA4-980B-C29B6754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3A"/>
  </w:style>
  <w:style w:type="paragraph" w:styleId="Heading1">
    <w:name w:val="heading 1"/>
    <w:basedOn w:val="Normal"/>
    <w:next w:val="Normal"/>
    <w:link w:val="Heading1Char"/>
    <w:uiPriority w:val="9"/>
    <w:qFormat/>
    <w:rsid w:val="0056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6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61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3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7C9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A3BEA"/>
    <w:pPr>
      <w:spacing w:after="0" w:line="240" w:lineRule="auto"/>
    </w:pPr>
  </w:style>
  <w:style w:type="table" w:styleId="TableGrid">
    <w:name w:val="Table Grid"/>
    <w:basedOn w:val="TableNormal"/>
    <w:uiPriority w:val="39"/>
    <w:rsid w:val="004A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DR Study Document" ma:contentTypeID="0x0101001D7E7D7A159DC3408AF44E1493A17C2401010063EDB703712B164ABAFD97A5719D849B" ma:contentTypeVersion="13" ma:contentTypeDescription="This content type is used for the default document library in a study" ma:contentTypeScope="" ma:versionID="acec4160c4b66ea2c2ebbfee484d61df">
  <xsd:schema xmlns:xsd="http://www.w3.org/2001/XMLSchema" xmlns:xs="http://www.w3.org/2001/XMLSchema" xmlns:p="http://schemas.microsoft.com/office/2006/metadata/properties" xmlns:ns2="9fe9445e-51c9-45ed-a3c0-36d54bdde410" xmlns:ns3="4a5cd341-e2b1-4846-bd80-8a3dcb1ef8ce" targetNamespace="http://schemas.microsoft.com/office/2006/metadata/properties" ma:root="true" ma:fieldsID="e36d8680ea5a63be0469435877058d6f" ns2:_="" ns3:_="">
    <xsd:import namespace="9fe9445e-51c9-45ed-a3c0-36d54bdde410"/>
    <xsd:import namespace="4a5cd341-e2b1-4846-bd80-8a3dcb1ef8ce"/>
    <xsd:element name="properties">
      <xsd:complexType>
        <xsd:sequence>
          <xsd:element name="documentManagement">
            <xsd:complexType>
              <xsd:all>
                <xsd:element ref="ns2:nd4d47d8bbb34a039ee995c1a9cb7261" minOccurs="0"/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445e-51c9-45ed-a3c0-36d54bdde410" elementFormDefault="qualified">
    <xsd:import namespace="http://schemas.microsoft.com/office/2006/documentManagement/types"/>
    <xsd:import namespace="http://schemas.microsoft.com/office/infopath/2007/PartnerControls"/>
    <xsd:element name="nd4d47d8bbb34a039ee995c1a9cb7261" ma:index="8" nillable="true" ma:taxonomy="true" ma:internalName="nd4d47d8bbb34a039ee995c1a9cb7261" ma:taxonomyFieldName="CHDR_Study_DocCat" ma:displayName="Study Document Category" ma:fieldId="{7d4d47d8-bbb3-4a03-9ee9-95c1a9cb7261}" ma:sspId="612d05e8-e97a-498e-b6ab-e40cecfaad36" ma:termSetId="2821fa4d-dc22-4a84-858e-690f0edb7d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3cba42-0341-4cf9-a272-88ea628c2715}" ma:internalName="TaxCatchAll" ma:showField="CatchAllData" ma:web="9fe9445e-51c9-45ed-a3c0-36d54bdde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3cba42-0341-4cf9-a272-88ea628c2715}" ma:internalName="TaxCatchAllLabel" ma:readOnly="true" ma:showField="CatchAllDataLabel" ma:web="9fe9445e-51c9-45ed-a3c0-36d54bdde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612d05e8-e97a-498e-b6ab-e40cecfaa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d341-e2b1-4846-bd80-8a3dcb1ef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2d05e8-e97a-498e-b6ab-e40cecfaa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fe9445e-51c9-45ed-a3c0-36d54bdde410">
      <Terms xmlns="http://schemas.microsoft.com/office/infopath/2007/PartnerControls"/>
    </TaxKeywordTaxHTField>
    <nd4d47d8bbb34a039ee995c1a9cb7261 xmlns="9fe9445e-51c9-45ed-a3c0-36d54bdde410">
      <Terms xmlns="http://schemas.microsoft.com/office/infopath/2007/PartnerControls"/>
    </nd4d47d8bbb34a039ee995c1a9cb7261>
    <TaxCatchAll xmlns="9fe9445e-51c9-45ed-a3c0-36d54bdde410" xsi:nil="true"/>
    <lcf76f155ced4ddcb4097134ff3c332f xmlns="4a5cd341-e2b1-4846-bd80-8a3dcb1ef8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C4718-41A5-4517-A9B1-BF50CA17B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4B2DE-3698-45BE-BB1E-6A543D366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9445e-51c9-45ed-a3c0-36d54bdde410"/>
    <ds:schemaRef ds:uri="4a5cd341-e2b1-4846-bd80-8a3dcb1e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EC79A-88E6-4F04-A804-78A54A1A0F34}">
  <ds:schemaRefs>
    <ds:schemaRef ds:uri="http://schemas.microsoft.com/office/2006/metadata/properties"/>
    <ds:schemaRef ds:uri="http://schemas.microsoft.com/office/infopath/2007/PartnerControls"/>
    <ds:schemaRef ds:uri="9fe9445e-51c9-45ed-a3c0-36d54bdde410"/>
    <ds:schemaRef ds:uri="4a5cd341-e2b1-4846-bd80-8a3dcb1ef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976</Words>
  <Characters>5617</Characters>
  <Application>Microsoft Office Word</Application>
  <DocSecurity>0</DocSecurity>
  <Lines>374</Lines>
  <Paragraphs>299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Sempio, Cristina</dc:creator>
  <cp:keywords/>
  <dc:description/>
  <cp:lastModifiedBy>Andriy Gorbenko</cp:lastModifiedBy>
  <cp:revision>68</cp:revision>
  <dcterms:created xsi:type="dcterms:W3CDTF">2024-11-13T21:54:00Z</dcterms:created>
  <dcterms:modified xsi:type="dcterms:W3CDTF">2025-08-29T11:36:00Z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0x0101001D7E7D7A159DC3408AF44E1493A17C2401010063EDB703712B164ABAFD97A5719D849B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HDR_Study_DocCat">
    <vt:lpwstr/>
  </property>
</Properties>
</file>