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F632" w14:textId="25920F6E" w:rsidR="00D66C4E" w:rsidRDefault="00D66C4E" w:rsidP="00571C5D">
      <w:pPr>
        <w:spacing w:after="0" w:line="240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Supplementary Table 1:</w:t>
      </w:r>
      <w:r w:rsidRPr="003F2A5C">
        <w:t xml:space="preserve"> </w:t>
      </w:r>
      <w:r>
        <w:t>LLOQ validation for CBD, 7-OH-CBD, and 7-COOH-CBD</w:t>
      </w:r>
      <w:r w:rsidR="00571C5D">
        <w:t xml:space="preserve"> in mouse plasma.</w:t>
      </w:r>
    </w:p>
    <w:tbl>
      <w:tblPr>
        <w:tblStyle w:val="PlainTable2"/>
        <w:tblpPr w:leftFromText="180" w:rightFromText="180" w:vertAnchor="text" w:horzAnchor="margin" w:tblpY="57"/>
        <w:tblW w:w="11575" w:type="dxa"/>
        <w:tblLook w:val="04A0" w:firstRow="1" w:lastRow="0" w:firstColumn="1" w:lastColumn="0" w:noHBand="0" w:noVBand="1"/>
      </w:tblPr>
      <w:tblGrid>
        <w:gridCol w:w="1710"/>
        <w:gridCol w:w="2970"/>
        <w:gridCol w:w="2083"/>
        <w:gridCol w:w="1755"/>
        <w:gridCol w:w="1773"/>
        <w:gridCol w:w="1284"/>
      </w:tblGrid>
      <w:tr w:rsidR="00571C5D" w14:paraId="0132DDCF" w14:textId="77777777" w:rsidTr="00AE0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B576F2" w14:textId="77777777" w:rsidR="00571C5D" w:rsidRDefault="00571C5D" w:rsidP="00571C5D">
            <w:pPr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Analyte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A10B0A" w14:textId="77777777" w:rsidR="00571C5D" w:rsidRDefault="00571C5D" w:rsidP="00571C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Nominal Concentration LLOQ</w:t>
            </w:r>
            <w:r>
              <w:rPr>
                <w:rFonts w:ascii="Aptos" w:eastAsia="Aptos" w:hAnsi="Aptos" w:cs="Aptos"/>
                <w:color w:val="000000" w:themeColor="text1"/>
                <w:vertAlign w:val="superscript"/>
              </w:rPr>
              <w:t xml:space="preserve"> a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(ng/mL)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15266" w14:textId="77777777" w:rsidR="00571C5D" w:rsidRPr="00AE2746" w:rsidRDefault="00571C5D" w:rsidP="00571C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 w:val="0"/>
                <w:bCs w:val="0"/>
                <w:color w:val="000000" w:themeColor="text1"/>
                <w:vertAlign w:val="superscript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Mean </w:t>
            </w:r>
            <w:r w:rsidRPr="00C5590A">
              <w:rPr>
                <w:rFonts w:ascii="Aptos" w:eastAsia="Aptos" w:hAnsi="Aptos" w:cs="Aptos"/>
                <w:color w:val="000000" w:themeColor="text1"/>
              </w:rPr>
              <w:sym w:font="Symbol" w:char="F0B1"/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SD (ng/mL) </w:t>
            </w:r>
            <w:r>
              <w:rPr>
                <w:rFonts w:ascii="Aptos" w:eastAsia="Aptos" w:hAnsi="Aptos" w:cs="Aptos"/>
                <w:color w:val="000000" w:themeColor="text1"/>
                <w:vertAlign w:val="superscript"/>
              </w:rPr>
              <w:t>b</w:t>
            </w:r>
          </w:p>
        </w:tc>
        <w:tc>
          <w:tcPr>
            <w:tcW w:w="17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33161A" w14:textId="77777777" w:rsidR="00571C5D" w:rsidRPr="00AE2746" w:rsidRDefault="00571C5D" w:rsidP="00571C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 w:val="0"/>
                <w:bCs w:val="0"/>
                <w:color w:val="000000" w:themeColor="text1"/>
                <w:vertAlign w:val="superscript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Accuracy (%)</w:t>
            </w:r>
            <w:r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Fonts w:ascii="Aptos" w:eastAsia="Aptos" w:hAnsi="Aptos" w:cs="Aptos"/>
                <w:b w:val="0"/>
                <w:bCs w:val="0"/>
                <w:color w:val="000000" w:themeColor="text1"/>
                <w:vertAlign w:val="superscript"/>
              </w:rPr>
              <w:t>c</w:t>
            </w: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3D7D0" w14:textId="77777777" w:rsidR="00571C5D" w:rsidRDefault="00571C5D" w:rsidP="00571C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Precision</w:t>
            </w:r>
          </w:p>
          <w:p w14:paraId="1BDAFD6A" w14:textId="77777777" w:rsidR="00571C5D" w:rsidRPr="00AE2746" w:rsidRDefault="00571C5D" w:rsidP="00571C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 w:val="0"/>
                <w:bCs w:val="0"/>
                <w:color w:val="000000" w:themeColor="text1"/>
                <w:vertAlign w:val="superscript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(CV, %)</w:t>
            </w:r>
            <w:r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Fonts w:ascii="Aptos" w:eastAsia="Aptos" w:hAnsi="Aptos" w:cs="Aptos"/>
                <w:b w:val="0"/>
                <w:bCs w:val="0"/>
                <w:color w:val="000000" w:themeColor="text1"/>
                <w:vertAlign w:val="superscript"/>
              </w:rPr>
              <w:t>d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387D7C" w14:textId="23318146" w:rsidR="00571C5D" w:rsidRDefault="00571C5D" w:rsidP="00571C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S/N</w:t>
            </w:r>
            <w:r w:rsidR="0054161A" w:rsidRPr="0054161A">
              <w:rPr>
                <w:rFonts w:ascii="Aptos" w:eastAsia="Aptos" w:hAnsi="Aptos" w:cs="Aptos"/>
                <w:b w:val="0"/>
                <w:bCs w:val="0"/>
                <w:color w:val="000000" w:themeColor="text1"/>
                <w:vertAlign w:val="superscript"/>
              </w:rPr>
              <w:t>e</w:t>
            </w:r>
          </w:p>
        </w:tc>
      </w:tr>
      <w:tr w:rsidR="00571C5D" w14:paraId="55289831" w14:textId="77777777" w:rsidTr="00AE0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auto"/>
              <w:bottom w:val="nil"/>
            </w:tcBorders>
            <w:vAlign w:val="bottom"/>
          </w:tcPr>
          <w:p w14:paraId="177406EC" w14:textId="77777777" w:rsidR="00571C5D" w:rsidRPr="00900E9C" w:rsidRDefault="00571C5D" w:rsidP="00571C5D">
            <w:pPr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CBD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bottom"/>
          </w:tcPr>
          <w:p w14:paraId="593A5277" w14:textId="77777777" w:rsidR="00571C5D" w:rsidRPr="00C5590A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C5590A">
              <w:rPr>
                <w:rFonts w:ascii="Aptos" w:eastAsia="Aptos" w:hAnsi="Aptos" w:cs="Aptos"/>
                <w:color w:val="000000" w:themeColor="text1"/>
              </w:rPr>
              <w:t>25</w:t>
            </w:r>
          </w:p>
        </w:tc>
        <w:tc>
          <w:tcPr>
            <w:tcW w:w="2083" w:type="dxa"/>
            <w:tcBorders>
              <w:top w:val="single" w:sz="4" w:space="0" w:color="auto"/>
              <w:bottom w:val="nil"/>
            </w:tcBorders>
            <w:vAlign w:val="bottom"/>
          </w:tcPr>
          <w:p w14:paraId="2D7A968E" w14:textId="014E0DA4" w:rsidR="00571C5D" w:rsidRPr="00C5590A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C5590A">
              <w:rPr>
                <w:rFonts w:ascii="Aptos" w:eastAsia="Aptos" w:hAnsi="Aptos" w:cs="Aptos"/>
                <w:color w:val="000000" w:themeColor="text1"/>
              </w:rPr>
              <w:t>22.2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00C5590A">
              <w:rPr>
                <w:rFonts w:ascii="Aptos" w:eastAsia="Aptos" w:hAnsi="Aptos" w:cs="Aptos"/>
                <w:color w:val="000000" w:themeColor="text1"/>
              </w:rPr>
              <w:sym w:font="Symbol" w:char="F0B1"/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1.07</w:t>
            </w:r>
          </w:p>
        </w:tc>
        <w:tc>
          <w:tcPr>
            <w:tcW w:w="1755" w:type="dxa"/>
            <w:tcBorders>
              <w:top w:val="single" w:sz="4" w:space="0" w:color="auto"/>
              <w:bottom w:val="nil"/>
            </w:tcBorders>
            <w:vAlign w:val="bottom"/>
          </w:tcPr>
          <w:p w14:paraId="52EE965C" w14:textId="2A6DFE97" w:rsidR="00571C5D" w:rsidRPr="00E113AC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89.8</w:t>
            </w:r>
          </w:p>
        </w:tc>
        <w:tc>
          <w:tcPr>
            <w:tcW w:w="1773" w:type="dxa"/>
            <w:tcBorders>
              <w:top w:val="single" w:sz="4" w:space="0" w:color="auto"/>
              <w:bottom w:val="nil"/>
            </w:tcBorders>
            <w:vAlign w:val="bottom"/>
          </w:tcPr>
          <w:p w14:paraId="260B19EB" w14:textId="77777777" w:rsidR="00571C5D" w:rsidRPr="00E113AC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4.8</w:t>
            </w:r>
            <w:r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vAlign w:val="bottom"/>
          </w:tcPr>
          <w:p w14:paraId="12EE25B0" w14:textId="77777777" w:rsidR="00571C5D" w:rsidRPr="00E113AC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&gt;10</w:t>
            </w:r>
          </w:p>
        </w:tc>
      </w:tr>
      <w:tr w:rsidR="00571C5D" w14:paraId="6E4FD38A" w14:textId="77777777" w:rsidTr="00571C5D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bottom w:val="nil"/>
            </w:tcBorders>
            <w:vAlign w:val="bottom"/>
          </w:tcPr>
          <w:p w14:paraId="1163860A" w14:textId="77777777" w:rsidR="00571C5D" w:rsidRPr="00900E9C" w:rsidRDefault="00571C5D" w:rsidP="00571C5D">
            <w:pPr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7-OH-CBD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bottom"/>
          </w:tcPr>
          <w:p w14:paraId="3219F93D" w14:textId="77777777" w:rsidR="00571C5D" w:rsidRPr="00C5590A" w:rsidRDefault="00571C5D" w:rsidP="005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C5590A">
              <w:rPr>
                <w:rFonts w:ascii="Aptos" w:eastAsia="Aptos" w:hAnsi="Aptos" w:cs="Aptos"/>
                <w:color w:val="000000" w:themeColor="text1"/>
              </w:rPr>
              <w:t>50</w:t>
            </w:r>
          </w:p>
        </w:tc>
        <w:tc>
          <w:tcPr>
            <w:tcW w:w="2083" w:type="dxa"/>
            <w:tcBorders>
              <w:top w:val="nil"/>
              <w:bottom w:val="nil"/>
            </w:tcBorders>
            <w:vAlign w:val="bottom"/>
          </w:tcPr>
          <w:p w14:paraId="297B5734" w14:textId="00EFADDC" w:rsidR="00571C5D" w:rsidRPr="00C5590A" w:rsidRDefault="00571C5D" w:rsidP="005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C5590A">
              <w:rPr>
                <w:rFonts w:ascii="Aptos" w:eastAsia="Aptos" w:hAnsi="Aptos" w:cs="Aptos"/>
                <w:color w:val="000000" w:themeColor="text1"/>
              </w:rPr>
              <w:t>54.</w:t>
            </w:r>
            <w:r w:rsidR="00792B3D">
              <w:rPr>
                <w:rFonts w:ascii="Aptos" w:eastAsia="Aptos" w:hAnsi="Aptos" w:cs="Aptos"/>
                <w:color w:val="000000" w:themeColor="text1"/>
              </w:rPr>
              <w:t>5</w:t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Pr="00C5590A">
              <w:rPr>
                <w:rFonts w:ascii="Aptos" w:eastAsia="Aptos" w:hAnsi="Aptos" w:cs="Aptos"/>
                <w:color w:val="000000" w:themeColor="text1"/>
              </w:rPr>
              <w:sym w:font="Symbol" w:char="F0B1"/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1.99</w:t>
            </w:r>
          </w:p>
        </w:tc>
        <w:tc>
          <w:tcPr>
            <w:tcW w:w="1755" w:type="dxa"/>
            <w:tcBorders>
              <w:top w:val="nil"/>
              <w:bottom w:val="nil"/>
            </w:tcBorders>
            <w:vAlign w:val="bottom"/>
          </w:tcPr>
          <w:p w14:paraId="7BCD28A6" w14:textId="77777777" w:rsidR="00571C5D" w:rsidRPr="00E113AC" w:rsidRDefault="00571C5D" w:rsidP="005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109</w:t>
            </w:r>
          </w:p>
        </w:tc>
        <w:tc>
          <w:tcPr>
            <w:tcW w:w="1773" w:type="dxa"/>
            <w:tcBorders>
              <w:top w:val="nil"/>
              <w:bottom w:val="nil"/>
            </w:tcBorders>
            <w:vAlign w:val="bottom"/>
          </w:tcPr>
          <w:p w14:paraId="089D6271" w14:textId="77777777" w:rsidR="00571C5D" w:rsidRPr="00E113AC" w:rsidRDefault="00571C5D" w:rsidP="005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3.7</w:t>
            </w:r>
            <w:r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bottom"/>
          </w:tcPr>
          <w:p w14:paraId="18D63F87" w14:textId="77777777" w:rsidR="00571C5D" w:rsidRPr="00E113AC" w:rsidRDefault="00571C5D" w:rsidP="00571C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&gt;10</w:t>
            </w:r>
          </w:p>
        </w:tc>
      </w:tr>
      <w:tr w:rsidR="00571C5D" w14:paraId="4AB1E839" w14:textId="77777777" w:rsidTr="0057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bottom w:val="single" w:sz="4" w:space="0" w:color="auto"/>
            </w:tcBorders>
            <w:vAlign w:val="bottom"/>
          </w:tcPr>
          <w:p w14:paraId="07734980" w14:textId="77777777" w:rsidR="00571C5D" w:rsidRPr="00900E9C" w:rsidRDefault="00571C5D" w:rsidP="00571C5D">
            <w:pPr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7-COOH-CBD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vAlign w:val="bottom"/>
          </w:tcPr>
          <w:p w14:paraId="6CD76A6C" w14:textId="77777777" w:rsidR="00571C5D" w:rsidRPr="00C5590A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C5590A">
              <w:rPr>
                <w:rFonts w:ascii="Aptos" w:eastAsia="Aptos" w:hAnsi="Aptos" w:cs="Aptos"/>
                <w:color w:val="000000" w:themeColor="text1"/>
              </w:rPr>
              <w:t>50</w:t>
            </w:r>
          </w:p>
        </w:tc>
        <w:tc>
          <w:tcPr>
            <w:tcW w:w="2083" w:type="dxa"/>
            <w:tcBorders>
              <w:top w:val="nil"/>
              <w:bottom w:val="single" w:sz="4" w:space="0" w:color="auto"/>
            </w:tcBorders>
            <w:vAlign w:val="bottom"/>
          </w:tcPr>
          <w:p w14:paraId="1F1A908C" w14:textId="05ED727E" w:rsidR="00571C5D" w:rsidRPr="00C5590A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C5590A">
              <w:rPr>
                <w:rFonts w:ascii="Aptos" w:eastAsia="Aptos" w:hAnsi="Aptos" w:cs="Aptos"/>
                <w:color w:val="000000" w:themeColor="text1"/>
              </w:rPr>
              <w:t xml:space="preserve">50.3 </w:t>
            </w:r>
            <w:r w:rsidRPr="00C5590A">
              <w:rPr>
                <w:rFonts w:ascii="Aptos" w:eastAsia="Aptos" w:hAnsi="Aptos" w:cs="Aptos"/>
                <w:color w:val="000000" w:themeColor="text1"/>
              </w:rPr>
              <w:sym w:font="Symbol" w:char="F0B1"/>
            </w:r>
            <w:r>
              <w:rPr>
                <w:rFonts w:ascii="Aptos" w:eastAsia="Aptos" w:hAnsi="Aptos" w:cs="Aptos"/>
                <w:color w:val="000000" w:themeColor="text1"/>
              </w:rPr>
              <w:t xml:space="preserve"> 3.14</w:t>
            </w:r>
          </w:p>
        </w:tc>
        <w:tc>
          <w:tcPr>
            <w:tcW w:w="1755" w:type="dxa"/>
            <w:tcBorders>
              <w:top w:val="nil"/>
              <w:bottom w:val="single" w:sz="4" w:space="0" w:color="auto"/>
            </w:tcBorders>
            <w:vAlign w:val="bottom"/>
          </w:tcPr>
          <w:p w14:paraId="59280022" w14:textId="0609DE32" w:rsidR="00571C5D" w:rsidRPr="00E113AC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10</w:t>
            </w:r>
            <w:r w:rsidR="00792B3D">
              <w:rPr>
                <w:rFonts w:ascii="Aptos" w:eastAsia="Aptos" w:hAnsi="Aptos" w:cs="Aptos"/>
                <w:color w:val="000000" w:themeColor="text1"/>
              </w:rPr>
              <w:t>1</w:t>
            </w:r>
          </w:p>
        </w:tc>
        <w:tc>
          <w:tcPr>
            <w:tcW w:w="1773" w:type="dxa"/>
            <w:tcBorders>
              <w:top w:val="nil"/>
              <w:bottom w:val="single" w:sz="4" w:space="0" w:color="auto"/>
            </w:tcBorders>
            <w:vAlign w:val="bottom"/>
          </w:tcPr>
          <w:p w14:paraId="6E99F7CF" w14:textId="77777777" w:rsidR="00571C5D" w:rsidRPr="00E113AC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6.2</w:t>
            </w:r>
            <w:r>
              <w:rPr>
                <w:rFonts w:ascii="Aptos" w:eastAsia="Aptos" w:hAnsi="Aptos" w:cs="Aptos"/>
                <w:color w:val="000000" w:themeColor="text1"/>
              </w:rPr>
              <w:t>0</w:t>
            </w: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bottom"/>
          </w:tcPr>
          <w:p w14:paraId="23C4A9C6" w14:textId="77777777" w:rsidR="00571C5D" w:rsidRPr="00E113AC" w:rsidRDefault="00571C5D" w:rsidP="00571C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E113AC">
              <w:rPr>
                <w:rFonts w:ascii="Aptos" w:eastAsia="Aptos" w:hAnsi="Aptos" w:cs="Aptos"/>
                <w:color w:val="000000" w:themeColor="text1"/>
              </w:rPr>
              <w:t>&gt;10</w:t>
            </w:r>
          </w:p>
        </w:tc>
      </w:tr>
    </w:tbl>
    <w:p w14:paraId="40D72BE8" w14:textId="77777777" w:rsidR="00A65C6F" w:rsidRDefault="00A65C6F" w:rsidP="00836D4C">
      <w:pPr>
        <w:spacing w:after="0"/>
        <w:rPr>
          <w:vertAlign w:val="superscript"/>
        </w:rPr>
      </w:pPr>
    </w:p>
    <w:p w14:paraId="673F2BE3" w14:textId="77777777" w:rsidR="00A65C6F" w:rsidRDefault="00A65C6F" w:rsidP="00836D4C">
      <w:pPr>
        <w:spacing w:after="0"/>
        <w:rPr>
          <w:vertAlign w:val="superscript"/>
        </w:rPr>
      </w:pPr>
    </w:p>
    <w:p w14:paraId="3A5C34A3" w14:textId="77777777" w:rsidR="00A65C6F" w:rsidRDefault="00A65C6F" w:rsidP="00836D4C">
      <w:pPr>
        <w:spacing w:after="0"/>
        <w:rPr>
          <w:vertAlign w:val="superscript"/>
        </w:rPr>
      </w:pPr>
    </w:p>
    <w:p w14:paraId="2D82B113" w14:textId="77777777" w:rsidR="00A65C6F" w:rsidRDefault="00A65C6F" w:rsidP="00836D4C">
      <w:pPr>
        <w:spacing w:after="0"/>
        <w:rPr>
          <w:vertAlign w:val="superscript"/>
        </w:rPr>
      </w:pPr>
    </w:p>
    <w:p w14:paraId="098D84FA" w14:textId="77777777" w:rsidR="00A65C6F" w:rsidRDefault="00A65C6F" w:rsidP="00836D4C">
      <w:pPr>
        <w:spacing w:after="0"/>
        <w:rPr>
          <w:vertAlign w:val="superscript"/>
        </w:rPr>
      </w:pPr>
    </w:p>
    <w:p w14:paraId="1C421C92" w14:textId="2C3B4205" w:rsidR="00A65C6F" w:rsidRDefault="00A65C6F" w:rsidP="00836D4C">
      <w:pPr>
        <w:spacing w:after="0"/>
      </w:pPr>
      <w:r>
        <w:rPr>
          <w:vertAlign w:val="superscript"/>
        </w:rPr>
        <w:t xml:space="preserve">a </w:t>
      </w:r>
      <w:r>
        <w:t>LLOQ</w:t>
      </w:r>
      <w:r w:rsidR="00571C5D">
        <w:t>,</w:t>
      </w:r>
      <w:r>
        <w:t xml:space="preserve"> </w:t>
      </w:r>
      <w:r w:rsidR="00571C5D">
        <w:t>l</w:t>
      </w:r>
      <w:r>
        <w:t>ow</w:t>
      </w:r>
      <w:r w:rsidR="00AE2746">
        <w:t>er</w:t>
      </w:r>
      <w:r>
        <w:t xml:space="preserve"> </w:t>
      </w:r>
      <w:r w:rsidR="00571C5D">
        <w:t>l</w:t>
      </w:r>
      <w:r>
        <w:t xml:space="preserve">imit of </w:t>
      </w:r>
      <w:r w:rsidR="00571C5D">
        <w:t>q</w:t>
      </w:r>
      <w:r>
        <w:t>uantification</w:t>
      </w:r>
      <w:r w:rsidR="004E4CE6">
        <w:t>.</w:t>
      </w:r>
    </w:p>
    <w:p w14:paraId="09D5B689" w14:textId="72FBF923" w:rsidR="00AE2746" w:rsidRPr="004E4CE6" w:rsidRDefault="004E4CE6" w:rsidP="00836D4C">
      <w:pPr>
        <w:spacing w:after="0"/>
      </w:pPr>
      <w:r>
        <w:rPr>
          <w:vertAlign w:val="superscript"/>
        </w:rPr>
        <w:t xml:space="preserve">b </w:t>
      </w:r>
      <w:r>
        <w:t>LLOQ values were determined from five replicate measurements.</w:t>
      </w:r>
    </w:p>
    <w:p w14:paraId="3E6FFBE2" w14:textId="69339305" w:rsidR="00AF254F" w:rsidRDefault="004E4CE6" w:rsidP="00836D4C">
      <w:pPr>
        <w:spacing w:after="0"/>
      </w:pPr>
      <w:r>
        <w:rPr>
          <w:vertAlign w:val="superscript"/>
        </w:rPr>
        <w:t>c</w:t>
      </w:r>
      <w:r w:rsidR="00D66C4E">
        <w:rPr>
          <w:vertAlign w:val="superscript"/>
        </w:rPr>
        <w:t xml:space="preserve"> </w:t>
      </w:r>
      <w:r w:rsidR="00D66C4E">
        <w:t>Accuracy (%)</w:t>
      </w:r>
      <w:r w:rsidR="00571C5D">
        <w:t>, m</w:t>
      </w:r>
      <w:r w:rsidR="00D66C4E">
        <w:t>ean measured concentration/nominal concentration X 100.</w:t>
      </w:r>
    </w:p>
    <w:p w14:paraId="2D6A002C" w14:textId="54F2556E" w:rsidR="00571C5D" w:rsidRDefault="004E4CE6" w:rsidP="00836D4C">
      <w:pPr>
        <w:spacing w:after="0"/>
      </w:pPr>
      <w:r>
        <w:rPr>
          <w:vertAlign w:val="superscript"/>
        </w:rPr>
        <w:t>d</w:t>
      </w:r>
      <w:r w:rsidR="00D66C4E">
        <w:rPr>
          <w:vertAlign w:val="superscript"/>
        </w:rPr>
        <w:t xml:space="preserve"> </w:t>
      </w:r>
      <w:r w:rsidR="00D66C4E">
        <w:t>Precision (CV, %)</w:t>
      </w:r>
      <w:r w:rsidR="00571C5D">
        <w:t>, s</w:t>
      </w:r>
      <w:r w:rsidR="00D66C4E">
        <w:t>tandard deviation/mean measured concentration X 100</w:t>
      </w:r>
      <w:r w:rsidR="008A5B75">
        <w:t>.</w:t>
      </w:r>
    </w:p>
    <w:p w14:paraId="07EEA9DA" w14:textId="1F120FB8" w:rsidR="00571C5D" w:rsidRDefault="0054161A">
      <w:r w:rsidRPr="00BD2D6D">
        <w:rPr>
          <w:vertAlign w:val="superscript"/>
        </w:rPr>
        <w:t>e</w:t>
      </w:r>
      <w:r w:rsidRPr="00BD2D6D">
        <w:t xml:space="preserve"> S</w:t>
      </w:r>
      <w:r w:rsidR="007708FB" w:rsidRPr="00BD2D6D">
        <w:t xml:space="preserve">/N, </w:t>
      </w:r>
      <w:r w:rsidR="00DF0B39" w:rsidRPr="00BD2D6D">
        <w:t>signal</w:t>
      </w:r>
      <w:r w:rsidR="00542A63" w:rsidRPr="00BD2D6D">
        <w:t>-to-noise ratio.</w:t>
      </w:r>
      <w:r w:rsidR="00571C5D">
        <w:br w:type="page"/>
      </w:r>
    </w:p>
    <w:p w14:paraId="18DEE998" w14:textId="1F3CB8CE" w:rsidR="00C5045F" w:rsidRDefault="00C5045F">
      <w:r w:rsidRPr="00836D4C">
        <w:rPr>
          <w:b/>
          <w:bCs/>
        </w:rPr>
        <w:lastRenderedPageBreak/>
        <w:t>Supplementary Table 2</w:t>
      </w:r>
      <w:r>
        <w:t xml:space="preserve">. </w:t>
      </w:r>
      <w:r w:rsidRPr="00C5045F">
        <w:t xml:space="preserve">Intra-day and inter-day accuracy </w:t>
      </w:r>
      <w:r>
        <w:t xml:space="preserve">and precision of </w:t>
      </w:r>
      <w:r w:rsidR="00727878">
        <w:t>UP</w:t>
      </w:r>
      <w:r>
        <w:t>LC-MS/MS method used for quantifying CBD</w:t>
      </w:r>
      <w:r w:rsidR="00786AE8">
        <w:t xml:space="preserve">, 7-OH-CBD and 7-COOH-CBD </w:t>
      </w:r>
      <w:r>
        <w:t>in m</w:t>
      </w:r>
      <w:r w:rsidR="00836D4C">
        <w:t>ouse</w:t>
      </w:r>
      <w:r>
        <w:t xml:space="preserve"> plasma</w:t>
      </w:r>
      <w:r w:rsidR="00AB1EC7">
        <w:t>.</w:t>
      </w:r>
    </w:p>
    <w:tbl>
      <w:tblPr>
        <w:tblStyle w:val="PlainTable2"/>
        <w:tblpPr w:leftFromText="180" w:rightFromText="180" w:vertAnchor="text" w:horzAnchor="margin" w:tblpY="-23"/>
        <w:tblW w:w="13590" w:type="dxa"/>
        <w:tblLayout w:type="fixed"/>
        <w:tblLook w:val="04A0" w:firstRow="1" w:lastRow="0" w:firstColumn="1" w:lastColumn="0" w:noHBand="0" w:noVBand="1"/>
      </w:tblPr>
      <w:tblGrid>
        <w:gridCol w:w="1710"/>
        <w:gridCol w:w="1080"/>
        <w:gridCol w:w="1800"/>
        <w:gridCol w:w="1620"/>
        <w:gridCol w:w="1260"/>
        <w:gridCol w:w="1350"/>
        <w:gridCol w:w="2250"/>
        <w:gridCol w:w="1260"/>
        <w:gridCol w:w="1260"/>
      </w:tblGrid>
      <w:tr w:rsidR="00836D4C" w:rsidRPr="00900E9C" w14:paraId="0592E3F9" w14:textId="77777777" w:rsidTr="000C3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2A7CB519" w14:textId="77777777" w:rsidR="00C5045F" w:rsidRPr="00900E9C" w:rsidRDefault="00C5045F" w:rsidP="00AB1EC7">
            <w:pPr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Analyte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0D3C4146" w14:textId="29BA555E" w:rsidR="00C5045F" w:rsidRPr="00900E9C" w:rsidRDefault="00C5045F" w:rsidP="00AB1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  <w:vertAlign w:val="superscript"/>
              </w:rPr>
            </w:pPr>
            <w:r w:rsidRPr="00C9299B">
              <w:rPr>
                <w:rFonts w:ascii="Aptos" w:eastAsia="Aptos" w:hAnsi="Aptos" w:cs="Aptos"/>
                <w:color w:val="000000" w:themeColor="text1"/>
              </w:rPr>
              <w:t>QC</w:t>
            </w:r>
            <w:r w:rsidRPr="00900E9C">
              <w:rPr>
                <w:rFonts w:ascii="Aptos" w:eastAsia="Aptos" w:hAnsi="Aptos" w:cs="Aptos"/>
                <w:color w:val="000000" w:themeColor="text1"/>
              </w:rPr>
              <w:t xml:space="preserve"> Level</w:t>
            </w:r>
            <w:r w:rsidR="00836D4C" w:rsidRPr="00900E9C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836D4C" w:rsidRPr="00900E9C">
              <w:rPr>
                <w:rFonts w:ascii="Aptos" w:eastAsia="Aptos" w:hAnsi="Aptos" w:cs="Aptos"/>
                <w:color w:val="000000" w:themeColor="text1"/>
                <w:vertAlign w:val="superscript"/>
              </w:rPr>
              <w:t>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5BA0CEF4" w14:textId="490562C9" w:rsidR="00C5045F" w:rsidRPr="00900E9C" w:rsidRDefault="00C5045F" w:rsidP="00AB1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Nominal Concentration (ng/m</w:t>
            </w:r>
            <w:r w:rsidR="00D217D7">
              <w:rPr>
                <w:rFonts w:ascii="Aptos" w:eastAsia="Aptos" w:hAnsi="Aptos" w:cs="Aptos"/>
                <w:color w:val="000000" w:themeColor="text1"/>
              </w:rPr>
              <w:t>L</w:t>
            </w:r>
            <w:r w:rsidRPr="00900E9C">
              <w:rPr>
                <w:rFonts w:ascii="Aptos" w:eastAsia="Aptos" w:hAnsi="Aptos" w:cs="Aptos"/>
                <w:color w:val="000000" w:themeColor="text1"/>
              </w:rPr>
              <w:t>)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04D25" w14:textId="77777777" w:rsidR="00C5045F" w:rsidRPr="00900E9C" w:rsidRDefault="00C5045F" w:rsidP="00AB1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Intra-Day (</w:t>
            </w:r>
            <w:r w:rsidRPr="00900E9C">
              <w:rPr>
                <w:rFonts w:ascii="Aptos" w:eastAsia="Aptos" w:hAnsi="Aptos" w:cs="Aptos"/>
                <w:i/>
                <w:iCs/>
                <w:color w:val="000000" w:themeColor="text1"/>
              </w:rPr>
              <w:t>n</w:t>
            </w:r>
            <w:r w:rsidRPr="00900E9C">
              <w:rPr>
                <w:rFonts w:ascii="Aptos" w:eastAsia="Aptos" w:hAnsi="Aptos" w:cs="Aptos"/>
                <w:color w:val="000000" w:themeColor="text1"/>
              </w:rPr>
              <w:t xml:space="preserve"> = 5)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0C4A80" w14:textId="075F8C2D" w:rsidR="00C5045F" w:rsidRPr="00900E9C" w:rsidRDefault="00C5045F" w:rsidP="00AB1E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Inter-Day (</w:t>
            </w:r>
            <w:r w:rsidRPr="00900E9C">
              <w:rPr>
                <w:rFonts w:ascii="Aptos" w:eastAsia="Aptos" w:hAnsi="Aptos" w:cs="Aptos"/>
                <w:i/>
                <w:iCs/>
                <w:color w:val="000000" w:themeColor="text1"/>
              </w:rPr>
              <w:t>n</w:t>
            </w:r>
            <w:r w:rsidRPr="00900E9C">
              <w:rPr>
                <w:rFonts w:ascii="Aptos" w:eastAsia="Aptos" w:hAnsi="Aptos" w:cs="Aptos"/>
                <w:color w:val="000000" w:themeColor="text1"/>
              </w:rPr>
              <w:t xml:space="preserve"> = 15)</w:t>
            </w:r>
          </w:p>
        </w:tc>
      </w:tr>
      <w:tr w:rsidR="00836D4C" w14:paraId="1B7A6F72" w14:textId="77777777" w:rsidTr="000C3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F408844" w14:textId="77777777" w:rsidR="00C5045F" w:rsidRPr="00836D4C" w:rsidRDefault="00C5045F" w:rsidP="00AB1EC7">
            <w:pPr>
              <w:jc w:val="center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19B89D7B" w14:textId="77777777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5A7E2610" w14:textId="77777777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71E5D" w14:textId="15412626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Mean </w:t>
            </w: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sym w:font="Symbol" w:char="F0B1"/>
            </w: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SD (ng/m</w:t>
            </w:r>
            <w:r w:rsidR="00D217D7">
              <w:rPr>
                <w:rFonts w:ascii="Aptos" w:eastAsia="Aptos" w:hAnsi="Aptos" w:cs="Aptos"/>
                <w:b/>
                <w:bCs/>
                <w:color w:val="000000" w:themeColor="text1"/>
              </w:rPr>
              <w:t>L</w:t>
            </w: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49480" w14:textId="15F71525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vertAlign w:val="superscript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Accuracy (%) </w:t>
            </w:r>
            <w:r w:rsidR="00836D4C">
              <w:rPr>
                <w:rFonts w:ascii="Aptos" w:eastAsia="Aptos" w:hAnsi="Aptos" w:cs="Aptos"/>
                <w:b/>
                <w:bCs/>
                <w:color w:val="000000" w:themeColor="text1"/>
                <w:vertAlign w:val="superscript"/>
              </w:rPr>
              <w:t>b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E1CD9D" w14:textId="77777777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Precision</w:t>
            </w:r>
          </w:p>
          <w:p w14:paraId="5399D514" w14:textId="7E2E21E1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  <w:vertAlign w:val="superscript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(CV, %) </w:t>
            </w:r>
            <w:r w:rsidR="00836D4C">
              <w:rPr>
                <w:rFonts w:ascii="Aptos" w:eastAsia="Aptos" w:hAnsi="Aptos" w:cs="Aptos"/>
                <w:b/>
                <w:bCs/>
                <w:color w:val="000000" w:themeColor="text1"/>
                <w:vertAlign w:val="superscript"/>
              </w:rPr>
              <w:t>c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CB477E" w14:textId="72C9BBC2" w:rsidR="00AF7BA4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Mean </w:t>
            </w: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sym w:font="Symbol" w:char="F0B1"/>
            </w: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SD</w:t>
            </w:r>
          </w:p>
          <w:p w14:paraId="4F904053" w14:textId="128A46D0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(ng/m</w:t>
            </w:r>
            <w:r w:rsidR="00D217D7">
              <w:rPr>
                <w:rFonts w:ascii="Aptos" w:eastAsia="Aptos" w:hAnsi="Aptos" w:cs="Aptos"/>
                <w:b/>
                <w:bCs/>
                <w:color w:val="000000" w:themeColor="text1"/>
              </w:rPr>
              <w:t>L</w:t>
            </w: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0084BE" w14:textId="77777777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Accuracy (%)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F16FFF" w14:textId="77777777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Precision</w:t>
            </w:r>
          </w:p>
          <w:p w14:paraId="4B6276F5" w14:textId="77777777" w:rsidR="00C5045F" w:rsidRPr="00836D4C" w:rsidRDefault="00C5045F" w:rsidP="00AB1E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00836D4C">
              <w:rPr>
                <w:rFonts w:ascii="Aptos" w:eastAsia="Aptos" w:hAnsi="Aptos" w:cs="Aptos"/>
                <w:b/>
                <w:bCs/>
                <w:color w:val="000000" w:themeColor="text1"/>
              </w:rPr>
              <w:t>(CV, %)</w:t>
            </w:r>
          </w:p>
        </w:tc>
      </w:tr>
      <w:tr w:rsidR="00836D4C" w14:paraId="1932B9A5" w14:textId="77777777" w:rsidTr="000C3FE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312251B" w14:textId="77777777" w:rsidR="00C5045F" w:rsidRPr="00836D4C" w:rsidRDefault="00C5045F" w:rsidP="00C9299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  <w:p w14:paraId="0DE86FFF" w14:textId="77777777" w:rsidR="00C5045F" w:rsidRPr="00900E9C" w:rsidRDefault="00C5045F" w:rsidP="00C9299B">
            <w:pPr>
              <w:rPr>
                <w:rFonts w:ascii="Aptos" w:eastAsia="Aptos" w:hAnsi="Aptos" w:cs="Aptos"/>
                <w:color w:val="000000" w:themeColor="text1"/>
              </w:rPr>
            </w:pPr>
            <w:r w:rsidRPr="00900E9C">
              <w:rPr>
                <w:rFonts w:ascii="Aptos" w:eastAsia="Aptos" w:hAnsi="Aptos" w:cs="Aptos"/>
                <w:color w:val="000000" w:themeColor="text1"/>
              </w:rPr>
              <w:t>CBD</w:t>
            </w:r>
          </w:p>
          <w:p w14:paraId="291D4A3A" w14:textId="77777777" w:rsidR="00C5045F" w:rsidRPr="00836D4C" w:rsidRDefault="00C5045F" w:rsidP="00C9299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63B55C93" w14:textId="7777777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LQC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14:paraId="3FAD5482" w14:textId="7777777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bottom"/>
          </w:tcPr>
          <w:p w14:paraId="778FE8A6" w14:textId="54A8D764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19</w:t>
            </w:r>
            <w:r w:rsidR="00FB3401" w:rsidRPr="000C3FE2">
              <w:rPr>
                <w:rFonts w:eastAsia="Aptos" w:cs="Aptos"/>
                <w:color w:val="000000" w:themeColor="text1"/>
              </w:rPr>
              <w:t>6</w:t>
            </w:r>
            <w:r w:rsidR="00582D82" w:rsidRPr="000C3FE2">
              <w:rPr>
                <w:rFonts w:eastAsia="Aptos" w:cs="Aptos"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="00CB5A01" w:rsidRPr="000C3FE2">
              <w:rPr>
                <w:rFonts w:eastAsia="Aptos" w:cs="Aptos"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t>4.47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66DD17F2" w14:textId="47F42EA2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98</w:t>
            </w:r>
            <w:r w:rsidR="00867EA7" w:rsidRPr="000C3FE2">
              <w:rPr>
                <w:rFonts w:eastAsia="Aptos" w:cs="Aptos"/>
                <w:color w:val="000000" w:themeColor="text1"/>
              </w:rPr>
              <w:t>.0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bottom"/>
          </w:tcPr>
          <w:p w14:paraId="4AEC91A1" w14:textId="632B2AD3" w:rsidR="00C5045F" w:rsidRPr="000C3FE2" w:rsidRDefault="00224367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2.28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vAlign w:val="bottom"/>
          </w:tcPr>
          <w:p w14:paraId="709BAAD9" w14:textId="1C35301E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193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5.17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1EF62D1D" w14:textId="1CB92FB8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96.</w:t>
            </w:r>
            <w:r w:rsidR="008F6ED7" w:rsidRPr="000C3FE2">
              <w:rPr>
                <w:rFonts w:eastAsia="Aptos" w:cs="Aptos"/>
                <w:color w:val="000000" w:themeColor="text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652D62C3" w14:textId="7777777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2.68</w:t>
            </w:r>
          </w:p>
        </w:tc>
      </w:tr>
      <w:tr w:rsidR="00836D4C" w14:paraId="33586E44" w14:textId="77777777" w:rsidTr="000C3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single" w:sz="4" w:space="0" w:color="auto"/>
            </w:tcBorders>
          </w:tcPr>
          <w:p w14:paraId="4A08AA82" w14:textId="77777777" w:rsidR="00C5045F" w:rsidRPr="00A43E35" w:rsidRDefault="00C5045F" w:rsidP="00C9299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9822693" w14:textId="77777777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MQC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210EBE14" w14:textId="5B75A771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6400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4D9ED597" w14:textId="5393A870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585</w:t>
            </w:r>
            <w:r w:rsidR="00632639" w:rsidRPr="000C3FE2">
              <w:rPr>
                <w:rFonts w:eastAsia="Aptos" w:cs="Aptos"/>
                <w:color w:val="000000" w:themeColor="text1"/>
              </w:rPr>
              <w:t>5</w:t>
            </w:r>
            <w:r w:rsidRPr="000C3FE2">
              <w:rPr>
                <w:rFonts w:eastAsia="Aptos" w:cs="Aptos"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105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6174D0E7" w14:textId="23E626F5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91.</w:t>
            </w:r>
            <w:r w:rsidR="00877F84" w:rsidRPr="000C3FE2">
              <w:rPr>
                <w:rFonts w:eastAsia="Aptos" w:cs="Aptos"/>
                <w:color w:val="000000" w:themeColor="text1"/>
              </w:rPr>
              <w:t>4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14:paraId="597F1FF5" w14:textId="77777777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1.79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7CF9E55F" w14:textId="55D799ED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5842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83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19E178E2" w14:textId="4B38F87B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91.3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79E723E1" w14:textId="77777777" w:rsidR="00C5045F" w:rsidRPr="000C3FE2" w:rsidRDefault="00C5045F" w:rsidP="00C929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1.42</w:t>
            </w:r>
          </w:p>
        </w:tc>
      </w:tr>
      <w:tr w:rsidR="001D457C" w14:paraId="5F1810E0" w14:textId="77777777" w:rsidTr="000C3FE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28B0689" w14:textId="77777777" w:rsidR="00C5045F" w:rsidRPr="00A43E35" w:rsidRDefault="00C5045F" w:rsidP="00C9299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14:paraId="0A869BD3" w14:textId="7777777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HQC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6914B043" w14:textId="57D32D1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12800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bottom"/>
          </w:tcPr>
          <w:p w14:paraId="59BAE689" w14:textId="62B1BE02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</w:t>
            </w:r>
            <w:r w:rsidR="005608B5" w:rsidRPr="000C3FE2">
              <w:rPr>
                <w:rFonts w:eastAsia="Aptos" w:cs="Aptos"/>
                <w:color w:val="000000" w:themeColor="text1"/>
              </w:rPr>
              <w:t>1</w:t>
            </w:r>
            <w:r w:rsidRPr="000C3FE2">
              <w:rPr>
                <w:rFonts w:eastAsia="Aptos" w:cs="Aptos"/>
                <w:color w:val="000000" w:themeColor="text1"/>
              </w:rPr>
              <w:t xml:space="preserve">847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154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722AFAB2" w14:textId="10FF0EC4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92.6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75E07233" w14:textId="7777777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1.30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bottom"/>
          </w:tcPr>
          <w:p w14:paraId="3E8A1254" w14:textId="3BF4A94B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/>
                <w:bCs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12028</w:t>
            </w:r>
            <w:r w:rsidRPr="000C3FE2">
              <w:rPr>
                <w:rFonts w:eastAsia="Aptos" w:cs="Aptos"/>
                <w:b/>
                <w:bCs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27</w:t>
            </w:r>
            <w:r w:rsidR="00F63A47" w:rsidRPr="000C3FE2">
              <w:rPr>
                <w:rFonts w:eastAsia="Aptos" w:cs="Aptos"/>
                <w:color w:val="000000" w:themeColor="text1"/>
              </w:rPr>
              <w:t>7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51EDE779" w14:textId="56F08796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94</w:t>
            </w:r>
            <w:r w:rsidR="00867EA7" w:rsidRPr="000C3FE2">
              <w:rPr>
                <w:rFonts w:eastAsia="Aptos" w:cs="Aptos"/>
                <w:color w:val="000000" w:themeColor="text1"/>
              </w:rPr>
              <w:t>.0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2ED5E752" w14:textId="77777777" w:rsidR="00C5045F" w:rsidRPr="000C3FE2" w:rsidRDefault="00C5045F" w:rsidP="00C929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2.30</w:t>
            </w:r>
          </w:p>
        </w:tc>
      </w:tr>
      <w:tr w:rsidR="007C602D" w14:paraId="0E75968C" w14:textId="77777777" w:rsidTr="000C3F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47824A0" w14:textId="77777777" w:rsidR="007C602D" w:rsidRDefault="007C602D" w:rsidP="0056437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  <w:p w14:paraId="22E7A863" w14:textId="17F782F6" w:rsidR="007C602D" w:rsidRPr="00A43E35" w:rsidRDefault="007C602D" w:rsidP="00BF7856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  <w:r w:rsidRPr="007C602D">
              <w:rPr>
                <w:rFonts w:ascii="Aptos" w:eastAsia="Aptos" w:hAnsi="Aptos" w:cs="Aptos"/>
                <w:color w:val="000000" w:themeColor="text1"/>
              </w:rPr>
              <w:t>7-OH-CBD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2C33AE4A" w14:textId="47425315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LQC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14:paraId="55B21BEE" w14:textId="567A1E86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bottom"/>
          </w:tcPr>
          <w:p w14:paraId="2CE66B81" w14:textId="25F1E8FA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193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2.27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1EB6F8E0" w14:textId="4C8380AF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96.7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bottom"/>
          </w:tcPr>
          <w:p w14:paraId="6C766803" w14:textId="6BEC8673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1.17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vAlign w:val="bottom"/>
          </w:tcPr>
          <w:p w14:paraId="1581359A" w14:textId="18CED1D0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192</w:t>
            </w:r>
            <w:r w:rsidR="00CB5A01" w:rsidRPr="000C3FE2">
              <w:rPr>
                <w:rFonts w:eastAsia="Aptos" w:cs="Aptos"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4.73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18F207D3" w14:textId="43E9FE17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95.9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1822E9F2" w14:textId="02C5998B" w:rsidR="007C602D" w:rsidRPr="000C3FE2" w:rsidRDefault="007C602D" w:rsidP="005643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2.47</w:t>
            </w:r>
          </w:p>
        </w:tc>
      </w:tr>
      <w:tr w:rsidR="007C602D" w14:paraId="1D0B82E3" w14:textId="77777777" w:rsidTr="00CB5A0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single" w:sz="4" w:space="0" w:color="auto"/>
            </w:tcBorders>
          </w:tcPr>
          <w:p w14:paraId="3D1DB936" w14:textId="1518ED67" w:rsidR="007C602D" w:rsidRPr="007C602D" w:rsidRDefault="007C602D" w:rsidP="0056437E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3857319F" w14:textId="45C19FF0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MQC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041774E9" w14:textId="30218D5C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6400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12ECC173" w14:textId="1238CDBA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5577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234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1FC6121A" w14:textId="2839211A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87.1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14:paraId="0CB12133" w14:textId="32B7B5B1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4.20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02536C63" w14:textId="4CC21992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5 706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264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5571B0AF" w14:textId="4D5BE0D0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89.1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0594158D" w14:textId="58CC5F2E" w:rsidR="007C602D" w:rsidRPr="000C3FE2" w:rsidRDefault="007C602D" w:rsidP="005643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4.63</w:t>
            </w:r>
          </w:p>
        </w:tc>
      </w:tr>
      <w:tr w:rsidR="007C602D" w14:paraId="1842D8FB" w14:textId="77777777" w:rsidTr="00CB5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single" w:sz="4" w:space="0" w:color="auto"/>
            </w:tcBorders>
          </w:tcPr>
          <w:p w14:paraId="0677C464" w14:textId="77777777" w:rsidR="007C602D" w:rsidRPr="00A43E35" w:rsidRDefault="007C602D" w:rsidP="000F09DA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14:paraId="3BB5E3CE" w14:textId="62D4AF64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HQC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4BF12782" w14:textId="14597682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12800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bottom"/>
          </w:tcPr>
          <w:p w14:paraId="7D857F9D" w14:textId="47241146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11731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305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057D9EA1" w14:textId="4DB77F2C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91.7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3F3B2BE1" w14:textId="1396A589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2.60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bottom"/>
          </w:tcPr>
          <w:p w14:paraId="5C0F22B7" w14:textId="1559377D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11851</w:t>
            </w:r>
            <w:r w:rsidRPr="000C3FE2">
              <w:rPr>
                <w:rFonts w:eastAsia="Aptos" w:cs="Aptos"/>
                <w:b/>
                <w:bCs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287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4BB3A75D" w14:textId="1AB26B2A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92.6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46286F4E" w14:textId="49C5D8F0" w:rsidR="007C602D" w:rsidRPr="000C3FE2" w:rsidRDefault="007C602D" w:rsidP="000F0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2.43</w:t>
            </w:r>
          </w:p>
        </w:tc>
      </w:tr>
      <w:tr w:rsidR="009B551B" w14:paraId="44AD6AAB" w14:textId="77777777" w:rsidTr="00CB5A01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 w:val="restart"/>
            <w:tcBorders>
              <w:top w:val="single" w:sz="4" w:space="0" w:color="auto"/>
            </w:tcBorders>
          </w:tcPr>
          <w:p w14:paraId="1654727B" w14:textId="77777777" w:rsidR="00CB5A01" w:rsidRDefault="00CB5A01" w:rsidP="00AE0CB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  <w:p w14:paraId="79E29A18" w14:textId="5153C90A" w:rsidR="009B551B" w:rsidRPr="00CB5A01" w:rsidRDefault="009B551B" w:rsidP="00AE0CBB">
            <w:pPr>
              <w:jc w:val="both"/>
              <w:rPr>
                <w:rFonts w:ascii="Aptos" w:eastAsia="Aptos" w:hAnsi="Aptos" w:cs="Aptos"/>
                <w:color w:val="000000" w:themeColor="text1"/>
              </w:rPr>
            </w:pPr>
            <w:r w:rsidRPr="00CB5A01">
              <w:rPr>
                <w:rFonts w:ascii="Aptos" w:eastAsia="Aptos" w:hAnsi="Aptos" w:cs="Aptos"/>
                <w:color w:val="000000" w:themeColor="text1"/>
              </w:rPr>
              <w:t>7-COOH-CBD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bottom"/>
          </w:tcPr>
          <w:p w14:paraId="053E8C59" w14:textId="17E445B2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LQC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14:paraId="4B9AEF19" w14:textId="2B528B11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  <w:vAlign w:val="bottom"/>
          </w:tcPr>
          <w:p w14:paraId="11D377D6" w14:textId="18ADD702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184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3.50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78A919D7" w14:textId="601E144F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92.1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vAlign w:val="bottom"/>
          </w:tcPr>
          <w:p w14:paraId="0A5149CA" w14:textId="7CFDF775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1.90</w:t>
            </w:r>
          </w:p>
        </w:tc>
        <w:tc>
          <w:tcPr>
            <w:tcW w:w="2250" w:type="dxa"/>
            <w:tcBorders>
              <w:top w:val="single" w:sz="4" w:space="0" w:color="auto"/>
              <w:bottom w:val="nil"/>
            </w:tcBorders>
            <w:vAlign w:val="bottom"/>
          </w:tcPr>
          <w:p w14:paraId="6B888772" w14:textId="360B3EC3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188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5.99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6FC1220A" w14:textId="68739109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94.1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vAlign w:val="bottom"/>
          </w:tcPr>
          <w:p w14:paraId="5F43BCC3" w14:textId="348FEA13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3.18</w:t>
            </w:r>
          </w:p>
        </w:tc>
      </w:tr>
      <w:tr w:rsidR="009B551B" w14:paraId="6FB46B3C" w14:textId="77777777" w:rsidTr="001D4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</w:tcPr>
          <w:p w14:paraId="6B6CC64E" w14:textId="73638346" w:rsidR="009B551B" w:rsidRPr="00A43E35" w:rsidRDefault="009B551B" w:rsidP="00AE0CB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bottom"/>
          </w:tcPr>
          <w:p w14:paraId="47009792" w14:textId="0186CFA2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MQC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14:paraId="7CC391FA" w14:textId="2BD81BCC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6 400</w:t>
            </w:r>
          </w:p>
        </w:tc>
        <w:tc>
          <w:tcPr>
            <w:tcW w:w="1620" w:type="dxa"/>
            <w:tcBorders>
              <w:top w:val="nil"/>
              <w:bottom w:val="nil"/>
            </w:tcBorders>
            <w:vAlign w:val="bottom"/>
          </w:tcPr>
          <w:p w14:paraId="75C43122" w14:textId="1CAF1F74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5 575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38.4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029DD560" w14:textId="055668EB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87.1</w:t>
            </w:r>
          </w:p>
        </w:tc>
        <w:tc>
          <w:tcPr>
            <w:tcW w:w="1350" w:type="dxa"/>
            <w:tcBorders>
              <w:top w:val="nil"/>
              <w:bottom w:val="nil"/>
            </w:tcBorders>
            <w:vAlign w:val="bottom"/>
          </w:tcPr>
          <w:p w14:paraId="7C0F6644" w14:textId="5F03AAF1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0.69</w:t>
            </w:r>
          </w:p>
        </w:tc>
        <w:tc>
          <w:tcPr>
            <w:tcW w:w="2250" w:type="dxa"/>
            <w:tcBorders>
              <w:top w:val="nil"/>
              <w:bottom w:val="nil"/>
            </w:tcBorders>
            <w:vAlign w:val="bottom"/>
          </w:tcPr>
          <w:p w14:paraId="75D326DA" w14:textId="2AC1BE26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5 611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84.9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40867C8B" w14:textId="65A88AD3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87.7</w:t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bottom"/>
          </w:tcPr>
          <w:p w14:paraId="0264CA60" w14:textId="0DE2A463" w:rsidR="009B551B" w:rsidRPr="000C3FE2" w:rsidRDefault="009B551B" w:rsidP="00AE0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1.51</w:t>
            </w:r>
          </w:p>
        </w:tc>
      </w:tr>
      <w:tr w:rsidR="009B551B" w14:paraId="4A8BFDA6" w14:textId="77777777" w:rsidTr="001D457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vMerge/>
            <w:tcBorders>
              <w:bottom w:val="single" w:sz="4" w:space="0" w:color="auto"/>
            </w:tcBorders>
          </w:tcPr>
          <w:p w14:paraId="242A8141" w14:textId="77777777" w:rsidR="009B551B" w:rsidRPr="00A43E35" w:rsidRDefault="009B551B" w:rsidP="00AE0CBB">
            <w:pPr>
              <w:jc w:val="both"/>
              <w:rPr>
                <w:rFonts w:ascii="Aptos" w:eastAsia="Aptos" w:hAnsi="Aptos" w:cs="Aptos"/>
                <w:b w:val="0"/>
                <w:bCs w:val="0"/>
                <w:color w:val="000000" w:themeColor="text1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vAlign w:val="bottom"/>
          </w:tcPr>
          <w:p w14:paraId="0DAD4D58" w14:textId="353D6FF3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HQC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bottom"/>
          </w:tcPr>
          <w:p w14:paraId="4C7CDB52" w14:textId="10FC8270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12 800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  <w:vAlign w:val="bottom"/>
          </w:tcPr>
          <w:p w14:paraId="6CF6B506" w14:textId="12541CE4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 xml:space="preserve">12 140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305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4F8B9805" w14:textId="19302F9C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94.8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vAlign w:val="bottom"/>
          </w:tcPr>
          <w:p w14:paraId="3953E6F0" w14:textId="689F2738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2.51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bottom"/>
          </w:tcPr>
          <w:p w14:paraId="62CF46F9" w14:textId="3CB08E59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12 074</w:t>
            </w:r>
            <w:r w:rsidRPr="000C3FE2">
              <w:rPr>
                <w:rFonts w:eastAsia="Aptos" w:cs="Aptos"/>
                <w:b/>
                <w:bCs/>
                <w:color w:val="000000" w:themeColor="text1"/>
              </w:rPr>
              <w:t xml:space="preserve"> </w:t>
            </w:r>
            <w:r w:rsidRPr="000C3FE2">
              <w:rPr>
                <w:rFonts w:eastAsia="Aptos" w:cs="Aptos"/>
                <w:color w:val="000000" w:themeColor="text1"/>
              </w:rPr>
              <w:sym w:font="Symbol" w:char="F0B1"/>
            </w:r>
            <w:r w:rsidRPr="000C3FE2">
              <w:rPr>
                <w:rFonts w:eastAsia="Aptos" w:cs="Aptos"/>
                <w:color w:val="000000" w:themeColor="text1"/>
              </w:rPr>
              <w:t xml:space="preserve"> 233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44E2AABA" w14:textId="5C51C199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94.3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bottom"/>
          </w:tcPr>
          <w:p w14:paraId="46BC8D78" w14:textId="477CFF8C" w:rsidR="009B551B" w:rsidRPr="000C3FE2" w:rsidRDefault="009B551B" w:rsidP="00AE0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color w:val="000000" w:themeColor="text1"/>
              </w:rPr>
            </w:pPr>
            <w:r w:rsidRPr="000C3FE2">
              <w:rPr>
                <w:rFonts w:eastAsia="Aptos" w:cs="Aptos"/>
                <w:color w:val="000000" w:themeColor="text1"/>
              </w:rPr>
              <w:t>1.93</w:t>
            </w:r>
          </w:p>
        </w:tc>
      </w:tr>
    </w:tbl>
    <w:p w14:paraId="0EA95C4C" w14:textId="77777777" w:rsidR="0018232A" w:rsidRDefault="0018232A" w:rsidP="00AE0CBB">
      <w:pPr>
        <w:spacing w:after="0"/>
        <w:rPr>
          <w:vertAlign w:val="superscript"/>
        </w:rPr>
      </w:pPr>
    </w:p>
    <w:p w14:paraId="34D80368" w14:textId="77777777" w:rsidR="0018232A" w:rsidRDefault="0018232A" w:rsidP="00AE0CBB">
      <w:pPr>
        <w:spacing w:after="0"/>
        <w:rPr>
          <w:vertAlign w:val="superscript"/>
        </w:rPr>
      </w:pPr>
    </w:p>
    <w:p w14:paraId="631D43EA" w14:textId="77777777" w:rsidR="0018232A" w:rsidRDefault="0018232A" w:rsidP="00AE0CBB">
      <w:pPr>
        <w:spacing w:after="0"/>
        <w:rPr>
          <w:vertAlign w:val="superscript"/>
        </w:rPr>
      </w:pPr>
    </w:p>
    <w:p w14:paraId="0251AD0B" w14:textId="77777777" w:rsidR="0018232A" w:rsidRDefault="0018232A" w:rsidP="00AE0CBB">
      <w:pPr>
        <w:spacing w:after="0"/>
        <w:rPr>
          <w:vertAlign w:val="superscript"/>
        </w:rPr>
      </w:pPr>
    </w:p>
    <w:p w14:paraId="4031B6FB" w14:textId="77777777" w:rsidR="0018232A" w:rsidRDefault="0018232A" w:rsidP="00AE0CBB">
      <w:pPr>
        <w:spacing w:after="0"/>
        <w:rPr>
          <w:vertAlign w:val="superscript"/>
        </w:rPr>
      </w:pPr>
    </w:p>
    <w:p w14:paraId="5C64D084" w14:textId="77777777" w:rsidR="0018232A" w:rsidRDefault="0018232A" w:rsidP="00AE0CBB">
      <w:pPr>
        <w:spacing w:after="0"/>
        <w:rPr>
          <w:vertAlign w:val="superscript"/>
        </w:rPr>
      </w:pPr>
    </w:p>
    <w:p w14:paraId="5E3E21B6" w14:textId="77777777" w:rsidR="0056437E" w:rsidRDefault="0056437E" w:rsidP="00AE0CBB">
      <w:pPr>
        <w:spacing w:after="0"/>
        <w:rPr>
          <w:vertAlign w:val="superscript"/>
        </w:rPr>
      </w:pPr>
    </w:p>
    <w:p w14:paraId="69F3CFA1" w14:textId="77777777" w:rsidR="0056437E" w:rsidRDefault="0056437E" w:rsidP="00AE0CBB">
      <w:pPr>
        <w:spacing w:after="0"/>
        <w:rPr>
          <w:vertAlign w:val="superscript"/>
        </w:rPr>
      </w:pPr>
    </w:p>
    <w:p w14:paraId="1A7C6C4C" w14:textId="77777777" w:rsidR="0056437E" w:rsidRDefault="0056437E" w:rsidP="00AE0CBB">
      <w:pPr>
        <w:spacing w:after="0"/>
        <w:rPr>
          <w:vertAlign w:val="superscript"/>
        </w:rPr>
      </w:pPr>
    </w:p>
    <w:p w14:paraId="6D491795" w14:textId="77777777" w:rsidR="007C602D" w:rsidRDefault="007C602D" w:rsidP="00AE0CBB">
      <w:pPr>
        <w:spacing w:after="0"/>
        <w:rPr>
          <w:vertAlign w:val="superscript"/>
        </w:rPr>
      </w:pPr>
    </w:p>
    <w:p w14:paraId="32EEE6CB" w14:textId="77777777" w:rsidR="00AE0CBB" w:rsidRDefault="00AE0CBB" w:rsidP="00762068">
      <w:pPr>
        <w:rPr>
          <w:vertAlign w:val="superscript"/>
        </w:rPr>
      </w:pPr>
    </w:p>
    <w:p w14:paraId="555C8C3A" w14:textId="77777777" w:rsidR="00AE0CBB" w:rsidRPr="00836D4C" w:rsidRDefault="00AE0CBB" w:rsidP="00AE0CBB">
      <w:pPr>
        <w:spacing w:after="0"/>
      </w:pPr>
      <w:proofErr w:type="spellStart"/>
      <w:r w:rsidRPr="00AE0CBB">
        <w:rPr>
          <w:vertAlign w:val="superscript"/>
        </w:rPr>
        <w:t>a</w:t>
      </w:r>
      <w:r>
        <w:t>QC</w:t>
      </w:r>
      <w:proofErr w:type="spellEnd"/>
      <w:r>
        <w:t xml:space="preserve">, quality control; </w:t>
      </w:r>
      <w:r w:rsidRPr="00836D4C">
        <w:t>LQC, low quality control; MQC, medium quality control; HQC, high quality control.</w:t>
      </w:r>
    </w:p>
    <w:p w14:paraId="5A7C5F6A" w14:textId="77777777" w:rsidR="00AE0CBB" w:rsidRDefault="00AE0CBB" w:rsidP="00AE0CBB">
      <w:pPr>
        <w:spacing w:after="0"/>
      </w:pPr>
      <w:r>
        <w:rPr>
          <w:vertAlign w:val="superscript"/>
        </w:rPr>
        <w:t xml:space="preserve">b </w:t>
      </w:r>
      <w:r>
        <w:t>Accuracy (%), mean measured concentration/nominal concentration X 100.</w:t>
      </w:r>
    </w:p>
    <w:p w14:paraId="5C9AB336" w14:textId="0E4B4231" w:rsidR="00A4415D" w:rsidRDefault="00AE0CBB" w:rsidP="00A4415D">
      <w:pPr>
        <w:spacing w:after="0"/>
      </w:pPr>
      <w:r>
        <w:rPr>
          <w:vertAlign w:val="superscript"/>
        </w:rPr>
        <w:t xml:space="preserve">c </w:t>
      </w:r>
      <w:r>
        <w:t>Precision (CV, %), standard deviation/mean measured concentration X 100.</w:t>
      </w:r>
    </w:p>
    <w:sectPr w:rsidR="00A4415D" w:rsidSect="005F42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4E"/>
    <w:rsid w:val="00006F3C"/>
    <w:rsid w:val="00053ADB"/>
    <w:rsid w:val="000A1DEB"/>
    <w:rsid w:val="000A7870"/>
    <w:rsid w:val="000B5F1A"/>
    <w:rsid w:val="000C3FE2"/>
    <w:rsid w:val="000F09DA"/>
    <w:rsid w:val="00103BB0"/>
    <w:rsid w:val="00156D64"/>
    <w:rsid w:val="00175FF6"/>
    <w:rsid w:val="0018232A"/>
    <w:rsid w:val="001D457C"/>
    <w:rsid w:val="001F05D8"/>
    <w:rsid w:val="00224367"/>
    <w:rsid w:val="00291D18"/>
    <w:rsid w:val="003A3580"/>
    <w:rsid w:val="00432145"/>
    <w:rsid w:val="00461914"/>
    <w:rsid w:val="004943C7"/>
    <w:rsid w:val="004E2E12"/>
    <w:rsid w:val="004E4CE6"/>
    <w:rsid w:val="004F438A"/>
    <w:rsid w:val="0052538A"/>
    <w:rsid w:val="0054161A"/>
    <w:rsid w:val="00542A63"/>
    <w:rsid w:val="005535B1"/>
    <w:rsid w:val="005608B5"/>
    <w:rsid w:val="00562093"/>
    <w:rsid w:val="0056437E"/>
    <w:rsid w:val="00571C5D"/>
    <w:rsid w:val="00582D82"/>
    <w:rsid w:val="005C673D"/>
    <w:rsid w:val="005F4230"/>
    <w:rsid w:val="005F5E50"/>
    <w:rsid w:val="00632639"/>
    <w:rsid w:val="00684168"/>
    <w:rsid w:val="006A733A"/>
    <w:rsid w:val="00722550"/>
    <w:rsid w:val="00727878"/>
    <w:rsid w:val="00733788"/>
    <w:rsid w:val="00762068"/>
    <w:rsid w:val="007708FB"/>
    <w:rsid w:val="007765C4"/>
    <w:rsid w:val="00785BD1"/>
    <w:rsid w:val="00786AE8"/>
    <w:rsid w:val="00792B3D"/>
    <w:rsid w:val="007A3A03"/>
    <w:rsid w:val="007B2304"/>
    <w:rsid w:val="007C602D"/>
    <w:rsid w:val="007D7AA6"/>
    <w:rsid w:val="00836D4C"/>
    <w:rsid w:val="00867EA7"/>
    <w:rsid w:val="00877F84"/>
    <w:rsid w:val="008A0EE1"/>
    <w:rsid w:val="008A5B75"/>
    <w:rsid w:val="008D3C15"/>
    <w:rsid w:val="008E4D09"/>
    <w:rsid w:val="008F6ED7"/>
    <w:rsid w:val="00900E9C"/>
    <w:rsid w:val="00954718"/>
    <w:rsid w:val="009A285C"/>
    <w:rsid w:val="009B551B"/>
    <w:rsid w:val="00A05949"/>
    <w:rsid w:val="00A43E35"/>
    <w:rsid w:val="00A4415D"/>
    <w:rsid w:val="00A65C6F"/>
    <w:rsid w:val="00A66955"/>
    <w:rsid w:val="00A75D2C"/>
    <w:rsid w:val="00A964C5"/>
    <w:rsid w:val="00AB1EC7"/>
    <w:rsid w:val="00AB276F"/>
    <w:rsid w:val="00AB74C0"/>
    <w:rsid w:val="00AD394A"/>
    <w:rsid w:val="00AE0CBB"/>
    <w:rsid w:val="00AE2746"/>
    <w:rsid w:val="00AF254F"/>
    <w:rsid w:val="00AF42FF"/>
    <w:rsid w:val="00AF7BA4"/>
    <w:rsid w:val="00B44DDD"/>
    <w:rsid w:val="00B562A7"/>
    <w:rsid w:val="00B565B4"/>
    <w:rsid w:val="00B65445"/>
    <w:rsid w:val="00B740A4"/>
    <w:rsid w:val="00BA07EA"/>
    <w:rsid w:val="00BD2D6D"/>
    <w:rsid w:val="00C4048D"/>
    <w:rsid w:val="00C41AD8"/>
    <w:rsid w:val="00C5045F"/>
    <w:rsid w:val="00C9299B"/>
    <w:rsid w:val="00CB5A01"/>
    <w:rsid w:val="00D1353F"/>
    <w:rsid w:val="00D217D7"/>
    <w:rsid w:val="00D536CD"/>
    <w:rsid w:val="00D66C4E"/>
    <w:rsid w:val="00DB2FE1"/>
    <w:rsid w:val="00DF0B39"/>
    <w:rsid w:val="00E377DB"/>
    <w:rsid w:val="00E52EF4"/>
    <w:rsid w:val="00E86F98"/>
    <w:rsid w:val="00EA3711"/>
    <w:rsid w:val="00EE4D3D"/>
    <w:rsid w:val="00EE7691"/>
    <w:rsid w:val="00F22FE0"/>
    <w:rsid w:val="00F63A47"/>
    <w:rsid w:val="00F64906"/>
    <w:rsid w:val="00F800DF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097A"/>
  <w15:chartTrackingRefBased/>
  <w15:docId w15:val="{ADFD5B74-EE9F-47E2-AC9D-5922A7DE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D8"/>
  </w:style>
  <w:style w:type="paragraph" w:styleId="Heading1">
    <w:name w:val="heading 1"/>
    <w:basedOn w:val="Normal"/>
    <w:next w:val="Normal"/>
    <w:link w:val="Heading1Char"/>
    <w:uiPriority w:val="9"/>
    <w:qFormat/>
    <w:rsid w:val="00D6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C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C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C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C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C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C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C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C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C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C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36D4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7278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C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CBCA-4F46-418A-9019-A98FE6E8A1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464a8a-f8ed-40b1-99e2-5f6b50a20250}" enabled="0" method="" siteId="{96464a8a-f8ed-40b1-99e2-5f6b50a20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 SPPS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Ebun Olawale</dc:creator>
  <cp:keywords/>
  <dc:description/>
  <cp:lastModifiedBy>Margaret Ebun Olawale</cp:lastModifiedBy>
  <cp:revision>33</cp:revision>
  <dcterms:created xsi:type="dcterms:W3CDTF">2025-12-22T21:59:00Z</dcterms:created>
  <dcterms:modified xsi:type="dcterms:W3CDTF">2026-03-16T19:20:00Z</dcterms:modified>
</cp:coreProperties>
</file>