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4BC41">
      <w:pPr>
        <w:jc w:val="center"/>
      </w:pPr>
      <w:r>
        <w:pict>
          <v:shape id="_x0000_i1025" o:spt="75" type="#_x0000_t75" style="height:231.6pt;width:404.05pt;" filled="f" o:preferrelative="t" stroked="f" coordsize="21600,21600">
            <v:path/>
            <v:fill on="f" focussize="0,0"/>
            <v:stroke on="f" joinstyle="miter"/>
            <v:imagedata r:id="rId4" o:title="度分布"/>
            <o:lock v:ext="edit" aspectratio="t"/>
            <w10:wrap type="none"/>
            <w10:anchorlock/>
          </v:shape>
        </w:pict>
      </w:r>
    </w:p>
    <w:p w14:paraId="59401C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Figure S1. Degree distribution of nodes in the four stage-specific networks. </w:t>
      </w:r>
    </w:p>
    <w:p w14:paraId="1A138613">
      <w:pPr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Bar plots show degree distribution of synergistic genes at different stages.</w:t>
      </w:r>
    </w:p>
    <w:p w14:paraId="484FE9EB">
      <w:r>
        <w:pict>
          <v:shape id="_x0000_i1026" o:spt="75" type="#_x0000_t75" style="height:261.65pt;width:415.35pt;" filled="f" o:preferrelative="t" stroked="f" coordsize="21600,21600">
            <v:path/>
            <v:fill on="f" focussize="0,0"/>
            <v:stroke on="f" joinstyle="miter"/>
            <v:imagedata r:id="rId5" o:title="重绘网络1-01"/>
            <o:lock v:ext="edit" aspectratio="t"/>
            <w10:wrap type="none"/>
            <w10:anchorlock/>
          </v:shape>
        </w:pict>
      </w:r>
    </w:p>
    <w:p w14:paraId="1AC6AE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S2. Mapping of the nine modules obtained by GLay clustering in stage one. Nodes labeled with gene names have a degree greater than 10 in this stage.</w:t>
      </w:r>
    </w:p>
    <w:p w14:paraId="3894732C">
      <w:pPr>
        <w:rPr>
          <w:rFonts w:hint="default" w:ascii="Arial" w:hAnsi="Arial" w:cs="Arial"/>
          <w:sz w:val="24"/>
          <w:szCs w:val="24"/>
          <w:lang w:val="en-US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Network of synergistic relationships identified across all cancers in stage 1.</w:t>
      </w:r>
    </w:p>
    <w:p w14:paraId="470124D1">
      <w:r>
        <w:drawing>
          <wp:inline distT="0" distB="0" distL="0" distR="0">
            <wp:extent cx="5267325" cy="3295650"/>
            <wp:effectExtent l="0" t="0" r="9525" b="0"/>
            <wp:docPr id="1" name="图片 1" descr="附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图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E0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S3. The nine modules obtained by GLay clustering in stage two.</w:t>
      </w:r>
    </w:p>
    <w:p w14:paraId="5292258B">
      <w:pPr>
        <w:rPr>
          <w:rFonts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Network of synergistic relationships identified across all cancers in stage 2.</w:t>
      </w:r>
    </w:p>
    <w:p w14:paraId="0CA11139">
      <w:r>
        <w:rPr>
          <w:b/>
        </w:rPr>
        <w:drawing>
          <wp:inline distT="0" distB="0" distL="0" distR="0">
            <wp:extent cx="5274310" cy="3265170"/>
            <wp:effectExtent l="0" t="0" r="2540" b="0"/>
            <wp:docPr id="2" name="图片 2" descr="附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图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F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S4. The nine modules obtained by GLay clustering in stage three.</w:t>
      </w:r>
    </w:p>
    <w:p w14:paraId="7DB58D19">
      <w:pPr>
        <w:rPr>
          <w:rFonts w:hint="default" w:ascii="Arial" w:hAnsi="Arial" w:cs="Arial"/>
          <w:sz w:val="24"/>
          <w:szCs w:val="24"/>
          <w:lang w:val="en-US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Network of synergistic relationships identified across all cancers in stage 3.</w:t>
      </w:r>
    </w:p>
    <w:p w14:paraId="045ED492">
      <w:pPr>
        <w:rPr>
          <w:rFonts w:ascii="Arial" w:hAnsi="Arial" w:cs="Arial"/>
          <w:sz w:val="24"/>
          <w:szCs w:val="24"/>
        </w:rPr>
      </w:pPr>
    </w:p>
    <w:p w14:paraId="0A5A065B">
      <w:r>
        <w:drawing>
          <wp:inline distT="0" distB="0" distL="0" distR="0">
            <wp:extent cx="5267325" cy="3267075"/>
            <wp:effectExtent l="0" t="0" r="9525" b="9525"/>
            <wp:docPr id="3" name="图片 3" descr="附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图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CB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S5. The nine modules obtained by GLay clustering in stage four.</w:t>
      </w:r>
    </w:p>
    <w:p w14:paraId="2A2781DE">
      <w:pPr>
        <w:rPr>
          <w:rFonts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Network of synergistic relationships identified across all cancers in stage 4.</w:t>
      </w:r>
    </w:p>
    <w:p w14:paraId="5C5F695B">
      <w:pPr>
        <w:jc w:val="center"/>
      </w:pPr>
      <w:r>
        <w:drawing>
          <wp:inline distT="0" distB="0" distL="0" distR="0">
            <wp:extent cx="4260850" cy="3860800"/>
            <wp:effectExtent l="0" t="0" r="6350" b="6350"/>
            <wp:docPr id="4" name="图片 4" descr="附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图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3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S6. Distribution of co-expression occurrence in multiple stages for synergistic pairs in cancers.</w:t>
      </w:r>
    </w:p>
    <w:p w14:paraId="1FCC7D76">
      <w:pPr>
        <w:rPr>
          <w:rFonts w:hint="default" w:ascii="Arial" w:hAnsi="Arial" w:cs="Arial"/>
          <w:sz w:val="24"/>
          <w:szCs w:val="24"/>
          <w:lang w:val="en-US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Heatmap shows significantly conserved co-expression pairs in multiple stages.</w:t>
      </w:r>
    </w:p>
    <w:p w14:paraId="602901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7" o:spt="75" type="#_x0000_t75" style="height:546.45pt;width:415.35pt;" filled="f" o:preferrelative="t" stroked="f" coordsize="21600,21600">
            <v:path/>
            <v:fill on="f" focussize="0,0"/>
            <v:stroke on="f" joinstyle="miter"/>
            <v:imagedata r:id="rId10" o:title="lcy-lung-01"/>
            <o:lock v:ext="edit" aspectratio="t"/>
            <w10:wrap type="none"/>
            <w10:anchorlock/>
          </v:shape>
        </w:pict>
      </w:r>
    </w:p>
    <w:p w14:paraId="0252B3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S7. UMAP and cell annotation of single-cell data.</w:t>
      </w:r>
    </w:p>
    <w:p w14:paraId="187C1565">
      <w:pPr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Graphs labelled from a to b, including UMAP visualization of cell subclusters and their marker genes.</w:t>
      </w:r>
    </w:p>
    <w:p w14:paraId="30E54932">
      <w:pPr>
        <w:jc w:val="center"/>
        <w:rPr>
          <w:b/>
        </w:rPr>
      </w:pPr>
      <w:r>
        <w:rPr>
          <w:b/>
        </w:rPr>
        <w:pict>
          <v:shape id="_x0000_i1028" o:spt="75" type="#_x0000_t75" style="height:216pt;width:353.55pt;" filled="f" o:preferrelative="t" stroked="f" coordsize="21600,21600">
            <v:path/>
            <v:fill on="f" focussize="0,0"/>
            <v:stroke on="f" joinstyle="miter"/>
            <v:imagedata r:id="rId11" o:title="MALAT12个细胞类型-01"/>
            <o:lock v:ext="edit" aspectratio="t"/>
            <w10:wrap type="none"/>
            <w10:anchorlock/>
          </v:shape>
        </w:pict>
      </w:r>
    </w:p>
    <w:p w14:paraId="51AC1A8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S8. Expression of MALAT1 in CD4+ Tcm and M1 Macrophage.</w:t>
      </w:r>
    </w:p>
    <w:p w14:paraId="01AFC77D">
      <w:pPr>
        <w:jc w:val="left"/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Violin plots show expression of MALAT1 in different stages of two cell types.</w:t>
      </w:r>
    </w:p>
    <w:p w14:paraId="00C3124A">
      <w:pPr>
        <w:jc w:val="center"/>
        <w:rPr>
          <w:b/>
        </w:rPr>
      </w:pPr>
      <w:r>
        <w:rPr>
          <w:b/>
        </w:rPr>
        <w:pict>
          <v:shape id="_x0000_i1029" o:spt="75" alt="挑选的表达基因1" type="#_x0000_t75" style="height:366.9pt;width:370.65pt;" filled="f" o:preferrelative="t" stroked="f" coordsize="21600,21600">
            <v:path/>
            <v:fill on="f" focussize="0,0"/>
            <v:stroke on="f"/>
            <v:imagedata r:id="rId12" o:title="挑选的表达基因1"/>
            <o:lock v:ext="edit" aspectratio="t"/>
            <w10:wrap type="none"/>
            <w10:anchorlock/>
          </v:shape>
        </w:pict>
      </w:r>
    </w:p>
    <w:p w14:paraId="3920481C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S9. Expression of genes in positive and negative cells.</w:t>
      </w:r>
    </w:p>
    <w:p w14:paraId="38784E75">
      <w:pPr>
        <w:jc w:val="left"/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Violin plots show expression of the genes in cell types showing positive/negative correlation in different stages.</w:t>
      </w:r>
    </w:p>
    <w:p w14:paraId="78194A51">
      <w:pPr>
        <w:jc w:val="both"/>
        <w:rPr>
          <w:b/>
        </w:rPr>
      </w:pPr>
      <w:r>
        <w:rPr>
          <w:b/>
        </w:rPr>
        <w:pict>
          <v:shape id="_x0000_i1030" o:spt="75" type="#_x0000_t75" style="height:504pt;width:403pt;" filled="f" o:preferrelative="t" stroked="f" coordsize="21600,21600">
            <v:path/>
            <v:fill on="f" focussize="0,0"/>
            <v:stroke on="f" joinstyle="miter"/>
            <v:imagedata r:id="rId13" o:title="17条免疫通路注释-01"/>
            <o:lock v:ext="edit" aspectratio="t"/>
            <w10:wrap type="none"/>
            <w10:anchorlock/>
          </v:shape>
        </w:pict>
      </w:r>
    </w:p>
    <w:p w14:paraId="6276CA04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Figure S10. Functional annotation of cell-associated genes in cancers. </w:t>
      </w:r>
    </w:p>
    <w:p w14:paraId="187A6482">
      <w:pPr>
        <w:jc w:val="left"/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Alt text: Heatmap shows functional </w:t>
      </w:r>
      <w:r>
        <w:rPr>
          <w:rFonts w:ascii="Arial" w:hAnsi="Arial" w:cs="Arial"/>
          <w:sz w:val="24"/>
          <w:szCs w:val="24"/>
        </w:rPr>
        <w:t>annotation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of genes associated with cell type enrichment scores.</w:t>
      </w:r>
    </w:p>
    <w:p w14:paraId="69399654">
      <w:pPr>
        <w:jc w:val="left"/>
        <w:rPr>
          <w:b/>
        </w:rPr>
      </w:pPr>
      <w:r>
        <w:rPr>
          <w:b/>
        </w:rPr>
        <w:pict>
          <v:shape id="_x0000_i1031" o:spt="75" type="#_x0000_t75" style="height:416.4pt;width:415.35pt;" filled="f" o:preferrelative="t" stroked="f" coordsize="21600,21600">
            <v:path/>
            <v:fill on="f" focussize="0,0"/>
            <v:stroke on="f" joinstyle="miter"/>
            <v:imagedata r:id="rId14" o:title="k1"/>
            <o:lock v:ext="edit" aspectratio="t"/>
            <w10:wrap type="none"/>
            <w10:anchorlock/>
          </v:shape>
        </w:pict>
      </w:r>
    </w:p>
    <w:p w14:paraId="0E0B08AF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S11. Spatial distribution of SNHG16 and PTBP1.</w:t>
      </w:r>
    </w:p>
    <w:p w14:paraId="050DC186">
      <w:pPr>
        <w:jc w:val="left"/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Alt text: Spatial distribution of synergistic pair a</w:t>
      </w:r>
      <w:bookmarkStart w:id="0" w:name="_GoBack"/>
      <w:bookmarkEnd w:id="0"/>
      <w:r>
        <w:rPr>
          <w:rFonts w:hint="eastAsia" w:ascii="Arial" w:hAnsi="Arial" w:cs="Arial"/>
          <w:sz w:val="24"/>
          <w:szCs w:val="24"/>
          <w:lang w:val="en-US" w:eastAsia="zh-CN"/>
        </w:rPr>
        <w:t>cross tissue slices.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4F"/>
    <w:rsid w:val="00014CB3"/>
    <w:rsid w:val="00031B40"/>
    <w:rsid w:val="000D16AF"/>
    <w:rsid w:val="000E402B"/>
    <w:rsid w:val="00194E75"/>
    <w:rsid w:val="001C0CF1"/>
    <w:rsid w:val="001D7FA9"/>
    <w:rsid w:val="00236D6F"/>
    <w:rsid w:val="00262826"/>
    <w:rsid w:val="00266D88"/>
    <w:rsid w:val="002963EE"/>
    <w:rsid w:val="002C2567"/>
    <w:rsid w:val="002C7CEC"/>
    <w:rsid w:val="002F1545"/>
    <w:rsid w:val="00325ADD"/>
    <w:rsid w:val="00341138"/>
    <w:rsid w:val="003537C5"/>
    <w:rsid w:val="003A1C75"/>
    <w:rsid w:val="003C5AE7"/>
    <w:rsid w:val="003D1C2B"/>
    <w:rsid w:val="003F6DDC"/>
    <w:rsid w:val="00414667"/>
    <w:rsid w:val="00423881"/>
    <w:rsid w:val="00511225"/>
    <w:rsid w:val="005340B2"/>
    <w:rsid w:val="00573E4F"/>
    <w:rsid w:val="00590979"/>
    <w:rsid w:val="005C297C"/>
    <w:rsid w:val="005E1247"/>
    <w:rsid w:val="0067433E"/>
    <w:rsid w:val="00695F66"/>
    <w:rsid w:val="006A7DEA"/>
    <w:rsid w:val="007E7BD0"/>
    <w:rsid w:val="0082427A"/>
    <w:rsid w:val="00825477"/>
    <w:rsid w:val="008268D7"/>
    <w:rsid w:val="00830F31"/>
    <w:rsid w:val="00876802"/>
    <w:rsid w:val="008F06C6"/>
    <w:rsid w:val="0092380B"/>
    <w:rsid w:val="00954117"/>
    <w:rsid w:val="00963F68"/>
    <w:rsid w:val="009F5C81"/>
    <w:rsid w:val="00A46D67"/>
    <w:rsid w:val="00AC7AF2"/>
    <w:rsid w:val="00C44020"/>
    <w:rsid w:val="00CB7BEF"/>
    <w:rsid w:val="00D46331"/>
    <w:rsid w:val="00D920D1"/>
    <w:rsid w:val="00E25965"/>
    <w:rsid w:val="00EB00ED"/>
    <w:rsid w:val="00F95D1D"/>
    <w:rsid w:val="00FC78FC"/>
    <w:rsid w:val="01187553"/>
    <w:rsid w:val="07750484"/>
    <w:rsid w:val="08147C9D"/>
    <w:rsid w:val="095567BF"/>
    <w:rsid w:val="0A9875C2"/>
    <w:rsid w:val="0BEF2EFA"/>
    <w:rsid w:val="0FBD0C1A"/>
    <w:rsid w:val="13250FB0"/>
    <w:rsid w:val="14730723"/>
    <w:rsid w:val="191D3104"/>
    <w:rsid w:val="1AC11F06"/>
    <w:rsid w:val="1BA50EE0"/>
    <w:rsid w:val="1BC872C4"/>
    <w:rsid w:val="1D976F4E"/>
    <w:rsid w:val="1F6D2016"/>
    <w:rsid w:val="20AE6A88"/>
    <w:rsid w:val="2187090F"/>
    <w:rsid w:val="223C1E72"/>
    <w:rsid w:val="22723AE6"/>
    <w:rsid w:val="22B51E92"/>
    <w:rsid w:val="23DF531C"/>
    <w:rsid w:val="243472A5"/>
    <w:rsid w:val="253B4663"/>
    <w:rsid w:val="29657F00"/>
    <w:rsid w:val="2A900FAD"/>
    <w:rsid w:val="2AD27817"/>
    <w:rsid w:val="2B90175D"/>
    <w:rsid w:val="2BEF7F55"/>
    <w:rsid w:val="2C182311"/>
    <w:rsid w:val="2C8763E0"/>
    <w:rsid w:val="2F012479"/>
    <w:rsid w:val="2FD23E16"/>
    <w:rsid w:val="30EF2418"/>
    <w:rsid w:val="32B90E8E"/>
    <w:rsid w:val="344B7676"/>
    <w:rsid w:val="34BB30CA"/>
    <w:rsid w:val="3CBE2440"/>
    <w:rsid w:val="3CDD20B9"/>
    <w:rsid w:val="3D1E68EC"/>
    <w:rsid w:val="425B7C9B"/>
    <w:rsid w:val="42DF267A"/>
    <w:rsid w:val="470276B2"/>
    <w:rsid w:val="4C075CDF"/>
    <w:rsid w:val="4E047438"/>
    <w:rsid w:val="4E3C45F5"/>
    <w:rsid w:val="52100AA2"/>
    <w:rsid w:val="552A59D6"/>
    <w:rsid w:val="556709D9"/>
    <w:rsid w:val="586C6306"/>
    <w:rsid w:val="59030A18"/>
    <w:rsid w:val="59A10231"/>
    <w:rsid w:val="5A6B0F6B"/>
    <w:rsid w:val="5B923CAC"/>
    <w:rsid w:val="5C6E6BB0"/>
    <w:rsid w:val="5CD03307"/>
    <w:rsid w:val="5DA6050C"/>
    <w:rsid w:val="60B62814"/>
    <w:rsid w:val="64520AA6"/>
    <w:rsid w:val="6F810491"/>
    <w:rsid w:val="752913AF"/>
    <w:rsid w:val="76472434"/>
    <w:rsid w:val="7C1A5EF5"/>
    <w:rsid w:val="7E132BFC"/>
    <w:rsid w:val="7EF9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customStyle="1" w:styleId="8">
    <w:name w:val="页眉 Char"/>
    <w:basedOn w:val="5"/>
    <w:link w:val="3"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287</Words>
  <Characters>1601</Characters>
  <Lines>6</Lines>
  <Paragraphs>1</Paragraphs>
  <TotalTime>1</TotalTime>
  <ScaleCrop>false</ScaleCrop>
  <LinksUpToDate>false</LinksUpToDate>
  <CharactersWithSpaces>1868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2025-04-27T03:01:00Z</dcterms:created>
  <dc:creator>Microsoft 帐户</dc:creator>
  <cp:lastModifiedBy>WPS_1749000946</cp:lastModifiedBy>
  <dcterms:modified xsi:type="dcterms:W3CDTF">2025-07-08T02:08:45Z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eyJoZGlkIjoiNmM3ODdkYTgxMTgwOWU1Y2Q2M2ExYzY5NjRkMjlkN2MiLCJ1c2VySWQiOiIxNzA2MTU4OTM4In0=</vt:lpwstr>
  </property>
  <property fmtid="{D5CDD505-2E9C-101B-9397-08002B2CF9AE}" pid="3" name="KSOProductBuildVer">
    <vt:lpwstr>2052-12.1.0.21541</vt:lpwstr>
  </property>
  <property fmtid="{D5CDD505-2E9C-101B-9397-08002B2CF9AE}" pid="4" name="ICV">
    <vt:lpwstr>A273CF07FA954D6F88E842EC10F46F69_13</vt:lpwstr>
  </property>
</Properties>
</file>