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CBB99">
      <w:pPr>
        <w:pStyle w:val="2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Supplementary Table </w:t>
      </w:r>
      <w:r>
        <w:rPr>
          <w:b/>
          <w:bCs/>
          <w:sz w:val="24"/>
          <w:szCs w:val="24"/>
        </w:rPr>
        <w:fldChar w:fldCharType="begin"/>
      </w:r>
      <w:r>
        <w:rPr>
          <w:b/>
          <w:bCs/>
          <w:sz w:val="24"/>
          <w:szCs w:val="24"/>
        </w:rPr>
        <w:instrText xml:space="preserve"> SEQ Supplementary_Table \* ARABIC </w:instrText>
      </w:r>
      <w:r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fldChar w:fldCharType="end"/>
      </w:r>
      <w:r>
        <w:rPr>
          <w:rFonts w:hint="eastAsia"/>
          <w:b/>
          <w:bCs/>
          <w:sz w:val="24"/>
          <w:szCs w:val="24"/>
          <w:lang w:val="en-US" w:eastAsia="zh-CN"/>
        </w:rPr>
        <w:t>.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 w:val="0"/>
          <w:bCs w:val="0"/>
          <w:sz w:val="24"/>
          <w:szCs w:val="24"/>
        </w:rPr>
        <w:t>TCGA dataset sources and sample size statistics. The three columns of the table correspond to the cancer abbreviation in TCGA, sample size, and cancer details, respectively.</w:t>
      </w:r>
    </w:p>
    <w:tbl>
      <w:tblPr>
        <w:tblStyle w:val="4"/>
        <w:tblW w:w="8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1026"/>
        <w:gridCol w:w="5883"/>
      </w:tblGrid>
      <w:tr w14:paraId="6E6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2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33E0D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TCGA</w:t>
            </w:r>
          </w:p>
        </w:tc>
        <w:tc>
          <w:tcPr>
            <w:tcW w:w="102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7D866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sz w:val="18"/>
                <w:szCs w:val="18"/>
              </w:rPr>
              <w:t>Num</w:t>
            </w:r>
          </w:p>
        </w:tc>
        <w:tc>
          <w:tcPr>
            <w:tcW w:w="58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9ABF1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default" w:ascii="Arial" w:hAnsi="Arial" w:cs="Arial"/>
                <w:b/>
                <w:bCs/>
                <w:sz w:val="18"/>
                <w:szCs w:val="18"/>
              </w:rPr>
              <w:t>Detail</w:t>
            </w:r>
          </w:p>
        </w:tc>
      </w:tr>
      <w:tr w14:paraId="449B4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2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6EA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BLCA</w:t>
            </w:r>
          </w:p>
        </w:tc>
        <w:tc>
          <w:tcPr>
            <w:tcW w:w="102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C200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5883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13E75E8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Bladder Urothelial Carcinoma</w:t>
            </w:r>
          </w:p>
        </w:tc>
      </w:tr>
      <w:tr w14:paraId="4C22A0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6466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BRCA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8F0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1109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D9C7C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Breast invasive carcinoma</w:t>
            </w:r>
          </w:p>
        </w:tc>
      </w:tr>
      <w:tr w14:paraId="47BF2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1BB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CESC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DC01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4F70F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Cervical squamous cell carcinoma and endocervical adenocarcinoma</w:t>
            </w:r>
          </w:p>
        </w:tc>
      </w:tr>
      <w:tr w14:paraId="75E3E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F11D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CHOL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D886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8C9BF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Cholangiocarcinoma</w:t>
            </w:r>
          </w:p>
        </w:tc>
      </w:tr>
      <w:tr w14:paraId="07947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2453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COAD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8DB2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4D349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Colon adenocarcinoma</w:t>
            </w:r>
          </w:p>
        </w:tc>
      </w:tr>
      <w:tr w14:paraId="6B0CD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EF79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DLBC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CD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E68C2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Lymphoid Neoplasm Diffuse Large B-cell Lymphoma</w:t>
            </w:r>
          </w:p>
        </w:tc>
      </w:tr>
      <w:tr w14:paraId="3A63F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DF50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ESCA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96FE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B7035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Esophageal carcinoma</w:t>
            </w:r>
          </w:p>
        </w:tc>
      </w:tr>
      <w:tr w14:paraId="692D9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FCDA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GBM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5E3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B14B8B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Glioblastoma multiforme</w:t>
            </w:r>
          </w:p>
        </w:tc>
      </w:tr>
      <w:tr w14:paraId="3EB780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B5D1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HNSC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1235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EB375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Head and Neck squamous cell carcinoma</w:t>
            </w:r>
          </w:p>
        </w:tc>
      </w:tr>
      <w:tr w14:paraId="40B4B6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D878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KICH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20FA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25E62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Kidney Chromophobe</w:t>
            </w:r>
          </w:p>
        </w:tc>
      </w:tr>
      <w:tr w14:paraId="0393E8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9972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KIRC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E44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E6C32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Kidney renal clear cell carcinoma</w:t>
            </w:r>
          </w:p>
        </w:tc>
      </w:tr>
      <w:tr w14:paraId="57213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CB8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LAML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067F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B77C0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Acute Myeloid Leukemia</w:t>
            </w:r>
          </w:p>
        </w:tc>
      </w:tr>
      <w:tr w14:paraId="377192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1E3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LIHC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717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70FDA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Liver hepatocellular carcinoma</w:t>
            </w:r>
          </w:p>
        </w:tc>
      </w:tr>
      <w:tr w14:paraId="36A11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6D7D1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LUAD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896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9958D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Lung adenocarcinoma</w:t>
            </w:r>
          </w:p>
        </w:tc>
      </w:tr>
      <w:tr w14:paraId="1C3EA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4C3E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LUSC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617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502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74EF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Lung squamous cell carcinoma</w:t>
            </w:r>
          </w:p>
        </w:tc>
      </w:tr>
      <w:tr w14:paraId="26BE9D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644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OV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B52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FABF2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Ovarian serous cystadenocarcinoma</w:t>
            </w:r>
          </w:p>
        </w:tc>
      </w:tr>
      <w:tr w14:paraId="10E83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5EC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PAAD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BC3B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27E8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Pancreatic adenocarcinoma</w:t>
            </w:r>
          </w:p>
        </w:tc>
      </w:tr>
      <w:tr w14:paraId="5B252A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4849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PRAD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7B7E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ABCB3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bCs/>
                <w:sz w:val="18"/>
                <w:szCs w:val="18"/>
              </w:rPr>
              <w:t>Prostate adenocarcinoma</w:t>
            </w:r>
          </w:p>
        </w:tc>
      </w:tr>
      <w:tr w14:paraId="0896A6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F7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SKCM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93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6D855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Skin Cutaneous Melanoma</w:t>
            </w:r>
          </w:p>
        </w:tc>
      </w:tr>
      <w:tr w14:paraId="5F199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FC17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STAD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22C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4D920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Stomach adenocarcinoma</w:t>
            </w:r>
          </w:p>
        </w:tc>
      </w:tr>
      <w:tr w14:paraId="616FE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531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THCA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6B95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DBB3F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Thyroid carcinoma</w:t>
            </w:r>
          </w:p>
        </w:tc>
      </w:tr>
      <w:tr w14:paraId="0780B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9AE9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UCEC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5085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385CD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Uterine Corpus Endometrial Carcinoma</w:t>
            </w:r>
          </w:p>
        </w:tc>
      </w:tr>
      <w:tr w14:paraId="35233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2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D6DE2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UVM</w:t>
            </w:r>
          </w:p>
        </w:tc>
        <w:tc>
          <w:tcPr>
            <w:tcW w:w="102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F6B49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cs="Arial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88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66989D3">
            <w:pPr>
              <w:pStyle w:val="2"/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Arial" w:hAnsi="Arial" w:cs="Arial"/>
                <w:b w:val="0"/>
                <w:sz w:val="18"/>
                <w:szCs w:val="18"/>
              </w:rPr>
            </w:pPr>
            <w:r>
              <w:rPr>
                <w:rFonts w:hint="default" w:ascii="Arial" w:hAnsi="Arial" w:cs="Arial"/>
                <w:b w:val="0"/>
                <w:sz w:val="18"/>
                <w:szCs w:val="18"/>
              </w:rPr>
              <w:t>Uveal Melanoma</w:t>
            </w:r>
          </w:p>
        </w:tc>
      </w:tr>
    </w:tbl>
    <w:p w14:paraId="1512F27A">
      <w:pPr>
        <w:spacing w:line="360" w:lineRule="auto"/>
        <w:rPr>
          <w:rFonts w:hint="eastAsia" w:ascii="Arial" w:hAnsi="Arial" w:eastAsia="黑体" w:cstheme="minorBidi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bCs/>
          <w:kern w:val="2"/>
          <w:sz w:val="24"/>
          <w:szCs w:val="24"/>
          <w:lang w:val="en-US" w:eastAsia="zh-CN" w:bidi="ar-SA"/>
        </w:rPr>
        <w:t>Supplementary Table 2.</w:t>
      </w:r>
      <w:r>
        <w:rPr>
          <w:rFonts w:hint="eastAsia" w:ascii="Arial" w:hAnsi="Arial" w:eastAsia="黑体" w:cstheme="minorBidi"/>
          <w:b w:val="0"/>
          <w:bCs w:val="0"/>
          <w:kern w:val="2"/>
          <w:sz w:val="24"/>
          <w:szCs w:val="24"/>
          <w:lang w:val="en-US" w:eastAsia="zh-CN" w:bidi="ar-SA"/>
        </w:rPr>
        <w:t xml:space="preserve"> Detailed information of 80 immune cell samples, including sample sources, corresponding immune cell subtypes and cellular senescence scores for evaluating ICSS predictive efficacy.</w:t>
      </w:r>
    </w:p>
    <w:tbl>
      <w:tblPr>
        <w:tblStyle w:val="4"/>
        <w:tblpPr w:leftFromText="180" w:rightFromText="180" w:vertAnchor="text" w:horzAnchor="page" w:tblpX="1794" w:tblpY="946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1275"/>
        <w:gridCol w:w="1350"/>
        <w:gridCol w:w="1088"/>
        <w:gridCol w:w="962"/>
        <w:gridCol w:w="750"/>
        <w:gridCol w:w="1013"/>
        <w:gridCol w:w="852"/>
      </w:tblGrid>
      <w:tr w14:paraId="355453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25E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GEO</w:t>
            </w:r>
          </w:p>
        </w:tc>
        <w:tc>
          <w:tcPr>
            <w:tcW w:w="127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7E7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Sample</w:t>
            </w:r>
          </w:p>
        </w:tc>
        <w:tc>
          <w:tcPr>
            <w:tcW w:w="135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6E9F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Cell type</w:t>
            </w:r>
          </w:p>
        </w:tc>
        <w:tc>
          <w:tcPr>
            <w:tcW w:w="108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5BF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SenMayo</w:t>
            </w:r>
          </w:p>
        </w:tc>
        <w:tc>
          <w:tcPr>
            <w:tcW w:w="96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A48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SenCID</w:t>
            </w:r>
          </w:p>
        </w:tc>
        <w:tc>
          <w:tcPr>
            <w:tcW w:w="75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1EF8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siAge</w:t>
            </w:r>
          </w:p>
        </w:tc>
        <w:tc>
          <w:tcPr>
            <w:tcW w:w="10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B05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CellAge</w:t>
            </w:r>
          </w:p>
        </w:tc>
        <w:tc>
          <w:tcPr>
            <w:tcW w:w="85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00BD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Group</w:t>
            </w:r>
          </w:p>
        </w:tc>
      </w:tr>
      <w:tr w14:paraId="33AA34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tcBorders>
              <w:top w:val="single" w:color="auto" w:sz="4" w:space="0"/>
            </w:tcBorders>
            <w:vAlign w:val="center"/>
          </w:tcPr>
          <w:p w14:paraId="7E4937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tcBorders>
              <w:top w:val="single" w:color="auto" w:sz="4" w:space="0"/>
            </w:tcBorders>
            <w:vAlign w:val="center"/>
          </w:tcPr>
          <w:p w14:paraId="183EE7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GSM748845</w:t>
            </w:r>
          </w:p>
        </w:tc>
        <w:tc>
          <w:tcPr>
            <w:tcW w:w="1350" w:type="dxa"/>
            <w:tcBorders>
              <w:top w:val="single" w:color="auto" w:sz="4" w:space="0"/>
            </w:tcBorders>
            <w:vAlign w:val="center"/>
          </w:tcPr>
          <w:p w14:paraId="607293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tcBorders>
              <w:top w:val="single" w:color="auto" w:sz="4" w:space="0"/>
            </w:tcBorders>
            <w:vAlign w:val="center"/>
          </w:tcPr>
          <w:p w14:paraId="67BD1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</w:t>
            </w:r>
          </w:p>
        </w:tc>
        <w:tc>
          <w:tcPr>
            <w:tcW w:w="962" w:type="dxa"/>
            <w:tcBorders>
              <w:top w:val="single" w:color="auto" w:sz="4" w:space="0"/>
            </w:tcBorders>
            <w:vAlign w:val="center"/>
          </w:tcPr>
          <w:p w14:paraId="01FA1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750" w:type="dxa"/>
            <w:tcBorders>
              <w:top w:val="single" w:color="auto" w:sz="4" w:space="0"/>
            </w:tcBorders>
            <w:vAlign w:val="center"/>
          </w:tcPr>
          <w:p w14:paraId="32C42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</w:t>
            </w:r>
          </w:p>
        </w:tc>
        <w:tc>
          <w:tcPr>
            <w:tcW w:w="1013" w:type="dxa"/>
            <w:tcBorders>
              <w:top w:val="single" w:color="auto" w:sz="4" w:space="0"/>
            </w:tcBorders>
            <w:vAlign w:val="center"/>
          </w:tcPr>
          <w:p w14:paraId="6EB4F7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852" w:type="dxa"/>
            <w:tcBorders>
              <w:top w:val="single" w:color="auto" w:sz="4" w:space="0"/>
            </w:tcBorders>
            <w:vAlign w:val="center"/>
          </w:tcPr>
          <w:p w14:paraId="049316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491851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BB60F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6F107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GSM748846</w:t>
            </w:r>
          </w:p>
        </w:tc>
        <w:tc>
          <w:tcPr>
            <w:tcW w:w="1350" w:type="dxa"/>
            <w:vAlign w:val="center"/>
          </w:tcPr>
          <w:p w14:paraId="184118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64679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-0.26</w:t>
            </w:r>
          </w:p>
        </w:tc>
        <w:tc>
          <w:tcPr>
            <w:tcW w:w="962" w:type="dxa"/>
            <w:vAlign w:val="center"/>
          </w:tcPr>
          <w:p w14:paraId="6EB0A4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</w:t>
            </w:r>
          </w:p>
        </w:tc>
        <w:tc>
          <w:tcPr>
            <w:tcW w:w="750" w:type="dxa"/>
            <w:vAlign w:val="center"/>
          </w:tcPr>
          <w:p w14:paraId="0D494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</w:t>
            </w:r>
          </w:p>
        </w:tc>
        <w:tc>
          <w:tcPr>
            <w:tcW w:w="1013" w:type="dxa"/>
            <w:vAlign w:val="center"/>
          </w:tcPr>
          <w:p w14:paraId="1F89F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-0.29</w:t>
            </w:r>
          </w:p>
        </w:tc>
        <w:tc>
          <w:tcPr>
            <w:tcW w:w="852" w:type="dxa"/>
            <w:vAlign w:val="center"/>
          </w:tcPr>
          <w:p w14:paraId="2D5A2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98AC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BD629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62A790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GSM748847</w:t>
            </w:r>
          </w:p>
        </w:tc>
        <w:tc>
          <w:tcPr>
            <w:tcW w:w="1350" w:type="dxa"/>
            <w:vAlign w:val="center"/>
          </w:tcPr>
          <w:p w14:paraId="7D77D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3F98C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962" w:type="dxa"/>
            <w:vAlign w:val="center"/>
          </w:tcPr>
          <w:p w14:paraId="74A78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750" w:type="dxa"/>
            <w:vAlign w:val="center"/>
          </w:tcPr>
          <w:p w14:paraId="4EFB60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1013" w:type="dxa"/>
            <w:vAlign w:val="center"/>
          </w:tcPr>
          <w:p w14:paraId="4B400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</w:t>
            </w:r>
          </w:p>
        </w:tc>
        <w:tc>
          <w:tcPr>
            <w:tcW w:w="852" w:type="dxa"/>
            <w:vAlign w:val="center"/>
          </w:tcPr>
          <w:p w14:paraId="01702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8F90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4518D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4747F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GSM748848</w:t>
            </w:r>
          </w:p>
        </w:tc>
        <w:tc>
          <w:tcPr>
            <w:tcW w:w="1350" w:type="dxa"/>
            <w:vAlign w:val="center"/>
          </w:tcPr>
          <w:p w14:paraId="61049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0084D6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</w:p>
        </w:tc>
        <w:tc>
          <w:tcPr>
            <w:tcW w:w="962" w:type="dxa"/>
            <w:vAlign w:val="center"/>
          </w:tcPr>
          <w:p w14:paraId="731A1C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750" w:type="dxa"/>
            <w:vAlign w:val="center"/>
          </w:tcPr>
          <w:p w14:paraId="3DA092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</w:t>
            </w:r>
          </w:p>
        </w:tc>
        <w:tc>
          <w:tcPr>
            <w:tcW w:w="1013" w:type="dxa"/>
            <w:vAlign w:val="center"/>
          </w:tcPr>
          <w:p w14:paraId="304D32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-0.04</w:t>
            </w:r>
          </w:p>
        </w:tc>
        <w:tc>
          <w:tcPr>
            <w:tcW w:w="852" w:type="dxa"/>
            <w:vAlign w:val="center"/>
          </w:tcPr>
          <w:p w14:paraId="050BF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64D7E1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FA5C6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6D2764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GSM748849</w:t>
            </w:r>
          </w:p>
        </w:tc>
        <w:tc>
          <w:tcPr>
            <w:tcW w:w="1350" w:type="dxa"/>
            <w:vAlign w:val="center"/>
          </w:tcPr>
          <w:p w14:paraId="2AD6B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5DA38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-0.03</w:t>
            </w:r>
          </w:p>
        </w:tc>
        <w:tc>
          <w:tcPr>
            <w:tcW w:w="962" w:type="dxa"/>
            <w:vAlign w:val="center"/>
          </w:tcPr>
          <w:p w14:paraId="0299A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-0.21</w:t>
            </w:r>
          </w:p>
        </w:tc>
        <w:tc>
          <w:tcPr>
            <w:tcW w:w="750" w:type="dxa"/>
            <w:vAlign w:val="center"/>
          </w:tcPr>
          <w:p w14:paraId="11B04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-0.38</w:t>
            </w:r>
          </w:p>
        </w:tc>
        <w:tc>
          <w:tcPr>
            <w:tcW w:w="1013" w:type="dxa"/>
            <w:vAlign w:val="center"/>
          </w:tcPr>
          <w:p w14:paraId="7CFE2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852" w:type="dxa"/>
            <w:vAlign w:val="center"/>
          </w:tcPr>
          <w:p w14:paraId="0F7460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145BD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0C197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1E55B1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GSM748850</w:t>
            </w:r>
          </w:p>
        </w:tc>
        <w:tc>
          <w:tcPr>
            <w:tcW w:w="1350" w:type="dxa"/>
            <w:vAlign w:val="center"/>
          </w:tcPr>
          <w:p w14:paraId="0F349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43A8CE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-0.14</w:t>
            </w:r>
          </w:p>
        </w:tc>
        <w:tc>
          <w:tcPr>
            <w:tcW w:w="962" w:type="dxa"/>
            <w:vAlign w:val="center"/>
          </w:tcPr>
          <w:p w14:paraId="37E34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</w:t>
            </w:r>
          </w:p>
        </w:tc>
        <w:tc>
          <w:tcPr>
            <w:tcW w:w="750" w:type="dxa"/>
            <w:vAlign w:val="center"/>
          </w:tcPr>
          <w:p w14:paraId="377AAE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</w:t>
            </w:r>
          </w:p>
        </w:tc>
        <w:tc>
          <w:tcPr>
            <w:tcW w:w="1013" w:type="dxa"/>
            <w:vAlign w:val="center"/>
          </w:tcPr>
          <w:p w14:paraId="368D5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-0.39</w:t>
            </w:r>
          </w:p>
        </w:tc>
        <w:tc>
          <w:tcPr>
            <w:tcW w:w="852" w:type="dxa"/>
            <w:vAlign w:val="center"/>
          </w:tcPr>
          <w:p w14:paraId="3D7F9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8B0D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58A3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21B214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GSM748851</w:t>
            </w:r>
          </w:p>
        </w:tc>
        <w:tc>
          <w:tcPr>
            <w:tcW w:w="1350" w:type="dxa"/>
            <w:vAlign w:val="center"/>
          </w:tcPr>
          <w:p w14:paraId="2DCB7F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2D9CB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962" w:type="dxa"/>
            <w:vAlign w:val="center"/>
          </w:tcPr>
          <w:p w14:paraId="6CD59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750" w:type="dxa"/>
            <w:vAlign w:val="center"/>
          </w:tcPr>
          <w:p w14:paraId="2A5C3C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1013" w:type="dxa"/>
            <w:vAlign w:val="center"/>
          </w:tcPr>
          <w:p w14:paraId="057D2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-0.11</w:t>
            </w:r>
          </w:p>
        </w:tc>
        <w:tc>
          <w:tcPr>
            <w:tcW w:w="852" w:type="dxa"/>
            <w:vAlign w:val="center"/>
          </w:tcPr>
          <w:p w14:paraId="29CAAD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FEC8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7B97B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784816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GSM748852</w:t>
            </w:r>
          </w:p>
        </w:tc>
        <w:tc>
          <w:tcPr>
            <w:tcW w:w="1350" w:type="dxa"/>
            <w:vAlign w:val="center"/>
          </w:tcPr>
          <w:p w14:paraId="429DD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7B2F8A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962" w:type="dxa"/>
            <w:vAlign w:val="center"/>
          </w:tcPr>
          <w:p w14:paraId="467E1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-0.19</w:t>
            </w:r>
          </w:p>
        </w:tc>
        <w:tc>
          <w:tcPr>
            <w:tcW w:w="750" w:type="dxa"/>
            <w:vAlign w:val="center"/>
          </w:tcPr>
          <w:p w14:paraId="327DC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-0.12</w:t>
            </w:r>
          </w:p>
        </w:tc>
        <w:tc>
          <w:tcPr>
            <w:tcW w:w="1013" w:type="dxa"/>
            <w:vAlign w:val="center"/>
          </w:tcPr>
          <w:p w14:paraId="40E09E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-0.22</w:t>
            </w:r>
          </w:p>
        </w:tc>
        <w:tc>
          <w:tcPr>
            <w:tcW w:w="852" w:type="dxa"/>
            <w:vAlign w:val="center"/>
          </w:tcPr>
          <w:p w14:paraId="2919E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C05FF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D4E9A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66802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GSM748853</w:t>
            </w:r>
          </w:p>
        </w:tc>
        <w:tc>
          <w:tcPr>
            <w:tcW w:w="1350" w:type="dxa"/>
            <w:vAlign w:val="center"/>
          </w:tcPr>
          <w:p w14:paraId="40E73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3A94C4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</w:t>
            </w:r>
          </w:p>
        </w:tc>
        <w:tc>
          <w:tcPr>
            <w:tcW w:w="962" w:type="dxa"/>
            <w:vAlign w:val="center"/>
          </w:tcPr>
          <w:p w14:paraId="448592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</w:t>
            </w:r>
          </w:p>
        </w:tc>
        <w:tc>
          <w:tcPr>
            <w:tcW w:w="750" w:type="dxa"/>
            <w:vAlign w:val="center"/>
          </w:tcPr>
          <w:p w14:paraId="59CD1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-0.09</w:t>
            </w:r>
          </w:p>
        </w:tc>
        <w:tc>
          <w:tcPr>
            <w:tcW w:w="1013" w:type="dxa"/>
            <w:vAlign w:val="center"/>
          </w:tcPr>
          <w:p w14:paraId="1E39A5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-0.46</w:t>
            </w:r>
          </w:p>
        </w:tc>
        <w:tc>
          <w:tcPr>
            <w:tcW w:w="852" w:type="dxa"/>
            <w:vAlign w:val="center"/>
          </w:tcPr>
          <w:p w14:paraId="32F4F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B800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F56D6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3A4A1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GSM748854</w:t>
            </w:r>
          </w:p>
        </w:tc>
        <w:tc>
          <w:tcPr>
            <w:tcW w:w="1350" w:type="dxa"/>
            <w:vAlign w:val="center"/>
          </w:tcPr>
          <w:p w14:paraId="433D3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6E4929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962" w:type="dxa"/>
            <w:vAlign w:val="center"/>
          </w:tcPr>
          <w:p w14:paraId="085393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-0.04</w:t>
            </w:r>
          </w:p>
        </w:tc>
        <w:tc>
          <w:tcPr>
            <w:tcW w:w="750" w:type="dxa"/>
            <w:vAlign w:val="center"/>
          </w:tcPr>
          <w:p w14:paraId="30F4E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</w:t>
            </w:r>
          </w:p>
        </w:tc>
        <w:tc>
          <w:tcPr>
            <w:tcW w:w="1013" w:type="dxa"/>
            <w:vAlign w:val="center"/>
          </w:tcPr>
          <w:p w14:paraId="7EC97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0.29</w:t>
            </w:r>
          </w:p>
        </w:tc>
        <w:tc>
          <w:tcPr>
            <w:tcW w:w="852" w:type="dxa"/>
            <w:vAlign w:val="center"/>
          </w:tcPr>
          <w:p w14:paraId="067E9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5BAA6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57A3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64CA0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GSM748855</w:t>
            </w:r>
          </w:p>
        </w:tc>
        <w:tc>
          <w:tcPr>
            <w:tcW w:w="1350" w:type="dxa"/>
            <w:vAlign w:val="center"/>
          </w:tcPr>
          <w:p w14:paraId="12C02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35DCC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-0.11</w:t>
            </w:r>
          </w:p>
        </w:tc>
        <w:tc>
          <w:tcPr>
            <w:tcW w:w="962" w:type="dxa"/>
            <w:vAlign w:val="center"/>
          </w:tcPr>
          <w:p w14:paraId="125E19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750" w:type="dxa"/>
            <w:vAlign w:val="center"/>
          </w:tcPr>
          <w:p w14:paraId="7B1E60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-0.13</w:t>
            </w:r>
          </w:p>
        </w:tc>
        <w:tc>
          <w:tcPr>
            <w:tcW w:w="1013" w:type="dxa"/>
            <w:vAlign w:val="center"/>
          </w:tcPr>
          <w:p w14:paraId="37C02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852" w:type="dxa"/>
            <w:vAlign w:val="center"/>
          </w:tcPr>
          <w:p w14:paraId="4F3783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6DC547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14DB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47304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GSM748856</w:t>
            </w:r>
          </w:p>
        </w:tc>
        <w:tc>
          <w:tcPr>
            <w:tcW w:w="1350" w:type="dxa"/>
            <w:vAlign w:val="center"/>
          </w:tcPr>
          <w:p w14:paraId="4B4B2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1D547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  <w:tc>
          <w:tcPr>
            <w:tcW w:w="962" w:type="dxa"/>
            <w:vAlign w:val="center"/>
          </w:tcPr>
          <w:p w14:paraId="7E129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-0.12</w:t>
            </w:r>
          </w:p>
        </w:tc>
        <w:tc>
          <w:tcPr>
            <w:tcW w:w="750" w:type="dxa"/>
            <w:vAlign w:val="center"/>
          </w:tcPr>
          <w:p w14:paraId="5AEE58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</w:t>
            </w:r>
          </w:p>
        </w:tc>
        <w:tc>
          <w:tcPr>
            <w:tcW w:w="1013" w:type="dxa"/>
            <w:vAlign w:val="center"/>
          </w:tcPr>
          <w:p w14:paraId="05917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852" w:type="dxa"/>
            <w:vAlign w:val="center"/>
          </w:tcPr>
          <w:p w14:paraId="6EBFF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4CD283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6119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6F441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GSM748857</w:t>
            </w:r>
          </w:p>
        </w:tc>
        <w:tc>
          <w:tcPr>
            <w:tcW w:w="1350" w:type="dxa"/>
            <w:vAlign w:val="center"/>
          </w:tcPr>
          <w:p w14:paraId="0F651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74777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962" w:type="dxa"/>
            <w:vAlign w:val="center"/>
          </w:tcPr>
          <w:p w14:paraId="1DF85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750" w:type="dxa"/>
            <w:vAlign w:val="center"/>
          </w:tcPr>
          <w:p w14:paraId="187B3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</w:t>
            </w:r>
          </w:p>
        </w:tc>
        <w:tc>
          <w:tcPr>
            <w:tcW w:w="1013" w:type="dxa"/>
            <w:vAlign w:val="center"/>
          </w:tcPr>
          <w:p w14:paraId="615A45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</w:t>
            </w:r>
          </w:p>
        </w:tc>
        <w:tc>
          <w:tcPr>
            <w:tcW w:w="852" w:type="dxa"/>
            <w:vAlign w:val="center"/>
          </w:tcPr>
          <w:p w14:paraId="1EA54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09C28D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38192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1F639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GSM748858</w:t>
            </w:r>
          </w:p>
        </w:tc>
        <w:tc>
          <w:tcPr>
            <w:tcW w:w="1350" w:type="dxa"/>
            <w:vAlign w:val="center"/>
          </w:tcPr>
          <w:p w14:paraId="76E95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576FD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962" w:type="dxa"/>
            <w:vAlign w:val="center"/>
          </w:tcPr>
          <w:p w14:paraId="196DA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750" w:type="dxa"/>
            <w:vAlign w:val="center"/>
          </w:tcPr>
          <w:p w14:paraId="6BCBC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-0.31</w:t>
            </w:r>
          </w:p>
        </w:tc>
        <w:tc>
          <w:tcPr>
            <w:tcW w:w="1013" w:type="dxa"/>
            <w:vAlign w:val="center"/>
          </w:tcPr>
          <w:p w14:paraId="257E6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</w:t>
            </w:r>
          </w:p>
        </w:tc>
        <w:tc>
          <w:tcPr>
            <w:tcW w:w="852" w:type="dxa"/>
            <w:vAlign w:val="center"/>
          </w:tcPr>
          <w:p w14:paraId="518400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4315DA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7E5E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GSE30240</w:t>
            </w:r>
          </w:p>
        </w:tc>
        <w:tc>
          <w:tcPr>
            <w:tcW w:w="1275" w:type="dxa"/>
            <w:vAlign w:val="center"/>
          </w:tcPr>
          <w:p w14:paraId="7EB61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GSM748859</w:t>
            </w:r>
          </w:p>
        </w:tc>
        <w:tc>
          <w:tcPr>
            <w:tcW w:w="1350" w:type="dxa"/>
            <w:vAlign w:val="center"/>
          </w:tcPr>
          <w:p w14:paraId="4EF75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TK6_cells</w:t>
            </w:r>
          </w:p>
        </w:tc>
        <w:tc>
          <w:tcPr>
            <w:tcW w:w="1088" w:type="dxa"/>
            <w:vAlign w:val="center"/>
          </w:tcPr>
          <w:p w14:paraId="5B66A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962" w:type="dxa"/>
            <w:vAlign w:val="center"/>
          </w:tcPr>
          <w:p w14:paraId="26EDB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</w:t>
            </w:r>
          </w:p>
        </w:tc>
        <w:tc>
          <w:tcPr>
            <w:tcW w:w="750" w:type="dxa"/>
            <w:vAlign w:val="center"/>
          </w:tcPr>
          <w:p w14:paraId="3DB912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-0.05</w:t>
            </w:r>
          </w:p>
        </w:tc>
        <w:tc>
          <w:tcPr>
            <w:tcW w:w="1013" w:type="dxa"/>
            <w:vAlign w:val="center"/>
          </w:tcPr>
          <w:p w14:paraId="3B3400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</w:t>
            </w:r>
          </w:p>
        </w:tc>
        <w:tc>
          <w:tcPr>
            <w:tcW w:w="852" w:type="dxa"/>
            <w:vAlign w:val="center"/>
          </w:tcPr>
          <w:p w14:paraId="71549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3D2BD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94F7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49F6A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SMB822</w:t>
            </w:r>
          </w:p>
        </w:tc>
        <w:tc>
          <w:tcPr>
            <w:tcW w:w="1350" w:type="dxa"/>
            <w:vAlign w:val="center"/>
          </w:tcPr>
          <w:p w14:paraId="0E3034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4BCD78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</w:t>
            </w:r>
          </w:p>
        </w:tc>
        <w:tc>
          <w:tcPr>
            <w:tcW w:w="962" w:type="dxa"/>
            <w:vAlign w:val="center"/>
          </w:tcPr>
          <w:p w14:paraId="57FACE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-0.03</w:t>
            </w:r>
          </w:p>
        </w:tc>
        <w:tc>
          <w:tcPr>
            <w:tcW w:w="750" w:type="dxa"/>
            <w:vAlign w:val="center"/>
          </w:tcPr>
          <w:p w14:paraId="0A883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</w:t>
            </w:r>
          </w:p>
        </w:tc>
        <w:tc>
          <w:tcPr>
            <w:tcW w:w="1013" w:type="dxa"/>
            <w:vAlign w:val="center"/>
          </w:tcPr>
          <w:p w14:paraId="44B173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852" w:type="dxa"/>
            <w:vAlign w:val="center"/>
          </w:tcPr>
          <w:p w14:paraId="5297D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403EFF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6F0B8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58B87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SMB1283</w:t>
            </w:r>
          </w:p>
        </w:tc>
        <w:tc>
          <w:tcPr>
            <w:tcW w:w="1350" w:type="dxa"/>
            <w:vAlign w:val="center"/>
          </w:tcPr>
          <w:p w14:paraId="0B88B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694AB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</w:t>
            </w:r>
          </w:p>
        </w:tc>
        <w:tc>
          <w:tcPr>
            <w:tcW w:w="962" w:type="dxa"/>
            <w:vAlign w:val="center"/>
          </w:tcPr>
          <w:p w14:paraId="67436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-0.05</w:t>
            </w:r>
          </w:p>
        </w:tc>
        <w:tc>
          <w:tcPr>
            <w:tcW w:w="750" w:type="dxa"/>
            <w:vAlign w:val="center"/>
          </w:tcPr>
          <w:p w14:paraId="4E506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0.22</w:t>
            </w:r>
          </w:p>
        </w:tc>
        <w:tc>
          <w:tcPr>
            <w:tcW w:w="1013" w:type="dxa"/>
            <w:vAlign w:val="center"/>
          </w:tcPr>
          <w:p w14:paraId="67D8B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</w:t>
            </w:r>
          </w:p>
        </w:tc>
        <w:tc>
          <w:tcPr>
            <w:tcW w:w="852" w:type="dxa"/>
            <w:vAlign w:val="center"/>
          </w:tcPr>
          <w:p w14:paraId="198D62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1BBF3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0EC3A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27500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SMB1285</w:t>
            </w:r>
          </w:p>
        </w:tc>
        <w:tc>
          <w:tcPr>
            <w:tcW w:w="1350" w:type="dxa"/>
            <w:vAlign w:val="center"/>
          </w:tcPr>
          <w:p w14:paraId="12B45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3811F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962" w:type="dxa"/>
            <w:vAlign w:val="center"/>
          </w:tcPr>
          <w:p w14:paraId="671EA6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750" w:type="dxa"/>
            <w:vAlign w:val="center"/>
          </w:tcPr>
          <w:p w14:paraId="04E93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0.65</w:t>
            </w:r>
          </w:p>
        </w:tc>
        <w:tc>
          <w:tcPr>
            <w:tcW w:w="1013" w:type="dxa"/>
            <w:vAlign w:val="center"/>
          </w:tcPr>
          <w:p w14:paraId="2B520C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0.29</w:t>
            </w:r>
          </w:p>
        </w:tc>
        <w:tc>
          <w:tcPr>
            <w:tcW w:w="852" w:type="dxa"/>
            <w:vAlign w:val="center"/>
          </w:tcPr>
          <w:p w14:paraId="48DFAC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35A7FC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B59F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31051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SMB821</w:t>
            </w:r>
          </w:p>
        </w:tc>
        <w:tc>
          <w:tcPr>
            <w:tcW w:w="1350" w:type="dxa"/>
            <w:vAlign w:val="center"/>
          </w:tcPr>
          <w:p w14:paraId="682310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407DD8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-0.29</w:t>
            </w:r>
          </w:p>
        </w:tc>
        <w:tc>
          <w:tcPr>
            <w:tcW w:w="962" w:type="dxa"/>
            <w:vAlign w:val="center"/>
          </w:tcPr>
          <w:p w14:paraId="202044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-0.11</w:t>
            </w:r>
          </w:p>
        </w:tc>
        <w:tc>
          <w:tcPr>
            <w:tcW w:w="750" w:type="dxa"/>
            <w:vAlign w:val="center"/>
          </w:tcPr>
          <w:p w14:paraId="6F6DC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-0.46</w:t>
            </w:r>
          </w:p>
        </w:tc>
        <w:tc>
          <w:tcPr>
            <w:tcW w:w="1013" w:type="dxa"/>
            <w:vAlign w:val="center"/>
          </w:tcPr>
          <w:p w14:paraId="6510D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</w:t>
            </w:r>
          </w:p>
        </w:tc>
        <w:tc>
          <w:tcPr>
            <w:tcW w:w="852" w:type="dxa"/>
            <w:vAlign w:val="center"/>
          </w:tcPr>
          <w:p w14:paraId="2A867D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0AC9C8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95A0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2081C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SMB1267</w:t>
            </w:r>
          </w:p>
        </w:tc>
        <w:tc>
          <w:tcPr>
            <w:tcW w:w="1350" w:type="dxa"/>
            <w:vAlign w:val="center"/>
          </w:tcPr>
          <w:p w14:paraId="35BED3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641EBB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962" w:type="dxa"/>
            <w:vAlign w:val="center"/>
          </w:tcPr>
          <w:p w14:paraId="503918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-0.21</w:t>
            </w:r>
          </w:p>
        </w:tc>
        <w:tc>
          <w:tcPr>
            <w:tcW w:w="750" w:type="dxa"/>
            <w:vAlign w:val="center"/>
          </w:tcPr>
          <w:p w14:paraId="7982A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-0.58</w:t>
            </w:r>
          </w:p>
        </w:tc>
        <w:tc>
          <w:tcPr>
            <w:tcW w:w="1013" w:type="dxa"/>
            <w:vAlign w:val="center"/>
          </w:tcPr>
          <w:p w14:paraId="692C3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-0.04</w:t>
            </w:r>
          </w:p>
        </w:tc>
        <w:tc>
          <w:tcPr>
            <w:tcW w:w="852" w:type="dxa"/>
            <w:vAlign w:val="center"/>
          </w:tcPr>
          <w:p w14:paraId="7EE47D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6F22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5AC5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41255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SMB1269</w:t>
            </w:r>
          </w:p>
        </w:tc>
        <w:tc>
          <w:tcPr>
            <w:tcW w:w="1350" w:type="dxa"/>
            <w:vAlign w:val="center"/>
          </w:tcPr>
          <w:p w14:paraId="5FE0F9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79A190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  <w:tc>
          <w:tcPr>
            <w:tcW w:w="962" w:type="dxa"/>
            <w:vAlign w:val="center"/>
          </w:tcPr>
          <w:p w14:paraId="0432B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-0.09</w:t>
            </w:r>
          </w:p>
        </w:tc>
        <w:tc>
          <w:tcPr>
            <w:tcW w:w="750" w:type="dxa"/>
            <w:vAlign w:val="center"/>
          </w:tcPr>
          <w:p w14:paraId="09860B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-0.75</w:t>
            </w:r>
          </w:p>
        </w:tc>
        <w:tc>
          <w:tcPr>
            <w:tcW w:w="1013" w:type="dxa"/>
            <w:vAlign w:val="center"/>
          </w:tcPr>
          <w:p w14:paraId="6F2BF5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852" w:type="dxa"/>
            <w:vAlign w:val="center"/>
          </w:tcPr>
          <w:p w14:paraId="5EDDF7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F9FF5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C610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1928F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SMB825</w:t>
            </w:r>
          </w:p>
        </w:tc>
        <w:tc>
          <w:tcPr>
            <w:tcW w:w="1350" w:type="dxa"/>
            <w:vAlign w:val="center"/>
          </w:tcPr>
          <w:p w14:paraId="6009D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14E36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962" w:type="dxa"/>
            <w:vAlign w:val="center"/>
          </w:tcPr>
          <w:p w14:paraId="7F0BC4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750" w:type="dxa"/>
            <w:vAlign w:val="center"/>
          </w:tcPr>
          <w:p w14:paraId="42CFB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0.27</w:t>
            </w:r>
          </w:p>
        </w:tc>
        <w:tc>
          <w:tcPr>
            <w:tcW w:w="1013" w:type="dxa"/>
            <w:vAlign w:val="center"/>
          </w:tcPr>
          <w:p w14:paraId="5174A0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852" w:type="dxa"/>
            <w:vAlign w:val="center"/>
          </w:tcPr>
          <w:p w14:paraId="049A3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C5266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AF15E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469A6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SMB1271</w:t>
            </w:r>
          </w:p>
        </w:tc>
        <w:tc>
          <w:tcPr>
            <w:tcW w:w="1350" w:type="dxa"/>
            <w:vAlign w:val="center"/>
          </w:tcPr>
          <w:p w14:paraId="6D057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724A26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962" w:type="dxa"/>
            <w:vAlign w:val="center"/>
          </w:tcPr>
          <w:p w14:paraId="2A784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0.06</w:t>
            </w:r>
          </w:p>
        </w:tc>
        <w:tc>
          <w:tcPr>
            <w:tcW w:w="750" w:type="dxa"/>
            <w:vAlign w:val="center"/>
          </w:tcPr>
          <w:p w14:paraId="29E117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-0.23</w:t>
            </w:r>
          </w:p>
        </w:tc>
        <w:tc>
          <w:tcPr>
            <w:tcW w:w="1013" w:type="dxa"/>
            <w:vAlign w:val="center"/>
          </w:tcPr>
          <w:p w14:paraId="35750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-0.38</w:t>
            </w:r>
          </w:p>
        </w:tc>
        <w:tc>
          <w:tcPr>
            <w:tcW w:w="852" w:type="dxa"/>
            <w:vAlign w:val="center"/>
          </w:tcPr>
          <w:p w14:paraId="6B3DB3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60AAC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9583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7CCC43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SMB1273</w:t>
            </w:r>
          </w:p>
        </w:tc>
        <w:tc>
          <w:tcPr>
            <w:tcW w:w="1350" w:type="dxa"/>
            <w:vAlign w:val="center"/>
          </w:tcPr>
          <w:p w14:paraId="36C7C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16BFB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962" w:type="dxa"/>
            <w:vAlign w:val="center"/>
          </w:tcPr>
          <w:p w14:paraId="29E1A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</w:p>
        </w:tc>
        <w:tc>
          <w:tcPr>
            <w:tcW w:w="750" w:type="dxa"/>
            <w:vAlign w:val="center"/>
          </w:tcPr>
          <w:p w14:paraId="3D9692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-0.57</w:t>
            </w:r>
          </w:p>
        </w:tc>
        <w:tc>
          <w:tcPr>
            <w:tcW w:w="1013" w:type="dxa"/>
            <w:vAlign w:val="center"/>
          </w:tcPr>
          <w:p w14:paraId="21A267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</w:t>
            </w:r>
          </w:p>
        </w:tc>
        <w:tc>
          <w:tcPr>
            <w:tcW w:w="852" w:type="dxa"/>
            <w:vAlign w:val="center"/>
          </w:tcPr>
          <w:p w14:paraId="657DBB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5150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E1EDD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0ED9E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SMB826</w:t>
            </w:r>
          </w:p>
        </w:tc>
        <w:tc>
          <w:tcPr>
            <w:tcW w:w="1350" w:type="dxa"/>
            <w:vAlign w:val="center"/>
          </w:tcPr>
          <w:p w14:paraId="3013C4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11ADC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962" w:type="dxa"/>
            <w:vAlign w:val="center"/>
          </w:tcPr>
          <w:p w14:paraId="72CC2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750" w:type="dxa"/>
            <w:vAlign w:val="center"/>
          </w:tcPr>
          <w:p w14:paraId="0C8F6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</w:p>
        </w:tc>
        <w:tc>
          <w:tcPr>
            <w:tcW w:w="1013" w:type="dxa"/>
            <w:vAlign w:val="center"/>
          </w:tcPr>
          <w:p w14:paraId="688D2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  <w:tc>
          <w:tcPr>
            <w:tcW w:w="852" w:type="dxa"/>
            <w:vAlign w:val="center"/>
          </w:tcPr>
          <w:p w14:paraId="502711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EA16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42B91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3F60A0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SMB1275</w:t>
            </w:r>
          </w:p>
        </w:tc>
        <w:tc>
          <w:tcPr>
            <w:tcW w:w="1350" w:type="dxa"/>
            <w:vAlign w:val="center"/>
          </w:tcPr>
          <w:p w14:paraId="304FB7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0F5A10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</w:t>
            </w:r>
          </w:p>
        </w:tc>
        <w:tc>
          <w:tcPr>
            <w:tcW w:w="962" w:type="dxa"/>
            <w:vAlign w:val="center"/>
          </w:tcPr>
          <w:p w14:paraId="31F9BF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750" w:type="dxa"/>
            <w:vAlign w:val="center"/>
          </w:tcPr>
          <w:p w14:paraId="606B4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0.47</w:t>
            </w:r>
          </w:p>
        </w:tc>
        <w:tc>
          <w:tcPr>
            <w:tcW w:w="1013" w:type="dxa"/>
            <w:vAlign w:val="center"/>
          </w:tcPr>
          <w:p w14:paraId="4B8C4E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-0.19</w:t>
            </w:r>
          </w:p>
        </w:tc>
        <w:tc>
          <w:tcPr>
            <w:tcW w:w="852" w:type="dxa"/>
            <w:vAlign w:val="center"/>
          </w:tcPr>
          <w:p w14:paraId="2ECB9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D01A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0D4F2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GSE173377</w:t>
            </w:r>
          </w:p>
        </w:tc>
        <w:tc>
          <w:tcPr>
            <w:tcW w:w="1275" w:type="dxa"/>
            <w:vAlign w:val="center"/>
          </w:tcPr>
          <w:p w14:paraId="771FF8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SMB1277</w:t>
            </w:r>
          </w:p>
        </w:tc>
        <w:tc>
          <w:tcPr>
            <w:tcW w:w="1350" w:type="dxa"/>
            <w:vAlign w:val="center"/>
          </w:tcPr>
          <w:p w14:paraId="55304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T_cells</w:t>
            </w:r>
          </w:p>
        </w:tc>
        <w:tc>
          <w:tcPr>
            <w:tcW w:w="1088" w:type="dxa"/>
            <w:vAlign w:val="center"/>
          </w:tcPr>
          <w:p w14:paraId="6F8E32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</w:t>
            </w:r>
          </w:p>
        </w:tc>
        <w:tc>
          <w:tcPr>
            <w:tcW w:w="962" w:type="dxa"/>
            <w:vAlign w:val="center"/>
          </w:tcPr>
          <w:p w14:paraId="059027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-0.15</w:t>
            </w:r>
          </w:p>
        </w:tc>
        <w:tc>
          <w:tcPr>
            <w:tcW w:w="750" w:type="dxa"/>
            <w:vAlign w:val="center"/>
          </w:tcPr>
          <w:p w14:paraId="028D1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0.53</w:t>
            </w:r>
          </w:p>
        </w:tc>
        <w:tc>
          <w:tcPr>
            <w:tcW w:w="1013" w:type="dxa"/>
            <w:vAlign w:val="center"/>
          </w:tcPr>
          <w:p w14:paraId="4BBCF6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</w:t>
            </w:r>
          </w:p>
        </w:tc>
        <w:tc>
          <w:tcPr>
            <w:tcW w:w="852" w:type="dxa"/>
            <w:vAlign w:val="center"/>
          </w:tcPr>
          <w:p w14:paraId="064F0D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96A67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BC64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0D24C0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SLO_1-2_1</w:t>
            </w:r>
          </w:p>
        </w:tc>
        <w:tc>
          <w:tcPr>
            <w:tcW w:w="1350" w:type="dxa"/>
            <w:vAlign w:val="center"/>
          </w:tcPr>
          <w:p w14:paraId="0FC1E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1C8DA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0.29</w:t>
            </w:r>
          </w:p>
        </w:tc>
        <w:tc>
          <w:tcPr>
            <w:tcW w:w="962" w:type="dxa"/>
            <w:vAlign w:val="center"/>
          </w:tcPr>
          <w:p w14:paraId="45C28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-0.14</w:t>
            </w:r>
          </w:p>
        </w:tc>
        <w:tc>
          <w:tcPr>
            <w:tcW w:w="750" w:type="dxa"/>
            <w:vAlign w:val="center"/>
          </w:tcPr>
          <w:p w14:paraId="5A2B8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</w:p>
        </w:tc>
        <w:tc>
          <w:tcPr>
            <w:tcW w:w="1013" w:type="dxa"/>
            <w:vAlign w:val="center"/>
          </w:tcPr>
          <w:p w14:paraId="5271B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0.39</w:t>
            </w:r>
          </w:p>
        </w:tc>
        <w:tc>
          <w:tcPr>
            <w:tcW w:w="852" w:type="dxa"/>
            <w:vAlign w:val="center"/>
          </w:tcPr>
          <w:p w14:paraId="1683E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1E0A11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FC28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78EFA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SLO_1-2_2</w:t>
            </w:r>
          </w:p>
        </w:tc>
        <w:tc>
          <w:tcPr>
            <w:tcW w:w="1350" w:type="dxa"/>
            <w:vAlign w:val="center"/>
          </w:tcPr>
          <w:p w14:paraId="71C364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00949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</w:t>
            </w:r>
          </w:p>
        </w:tc>
        <w:tc>
          <w:tcPr>
            <w:tcW w:w="962" w:type="dxa"/>
            <w:vAlign w:val="center"/>
          </w:tcPr>
          <w:p w14:paraId="4F701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-0.32</w:t>
            </w:r>
          </w:p>
        </w:tc>
        <w:tc>
          <w:tcPr>
            <w:tcW w:w="750" w:type="dxa"/>
            <w:vAlign w:val="center"/>
          </w:tcPr>
          <w:p w14:paraId="17EAF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0.26</w:t>
            </w:r>
          </w:p>
        </w:tc>
        <w:tc>
          <w:tcPr>
            <w:tcW w:w="1013" w:type="dxa"/>
            <w:vAlign w:val="center"/>
          </w:tcPr>
          <w:p w14:paraId="58F69A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852" w:type="dxa"/>
            <w:vAlign w:val="center"/>
          </w:tcPr>
          <w:p w14:paraId="54E9F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37773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09476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305D64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SLO_1-2_3</w:t>
            </w:r>
          </w:p>
        </w:tc>
        <w:tc>
          <w:tcPr>
            <w:tcW w:w="1350" w:type="dxa"/>
            <w:vAlign w:val="center"/>
          </w:tcPr>
          <w:p w14:paraId="22CFF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683556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0.34</w:t>
            </w:r>
          </w:p>
        </w:tc>
        <w:tc>
          <w:tcPr>
            <w:tcW w:w="962" w:type="dxa"/>
            <w:vAlign w:val="center"/>
          </w:tcPr>
          <w:p w14:paraId="52DC4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750" w:type="dxa"/>
            <w:vAlign w:val="center"/>
          </w:tcPr>
          <w:p w14:paraId="4977F1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1013" w:type="dxa"/>
            <w:vAlign w:val="center"/>
          </w:tcPr>
          <w:p w14:paraId="0F9AEF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</w:t>
            </w:r>
          </w:p>
        </w:tc>
        <w:tc>
          <w:tcPr>
            <w:tcW w:w="852" w:type="dxa"/>
            <w:vAlign w:val="center"/>
          </w:tcPr>
          <w:p w14:paraId="4E22E1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0D50CC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5127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04248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SLO_1_1</w:t>
            </w:r>
          </w:p>
        </w:tc>
        <w:tc>
          <w:tcPr>
            <w:tcW w:w="1350" w:type="dxa"/>
            <w:vAlign w:val="center"/>
          </w:tcPr>
          <w:p w14:paraId="363EC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4F2911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</w:t>
            </w:r>
          </w:p>
        </w:tc>
        <w:tc>
          <w:tcPr>
            <w:tcW w:w="962" w:type="dxa"/>
            <w:vAlign w:val="center"/>
          </w:tcPr>
          <w:p w14:paraId="3E24B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-0.09</w:t>
            </w:r>
          </w:p>
        </w:tc>
        <w:tc>
          <w:tcPr>
            <w:tcW w:w="750" w:type="dxa"/>
            <w:vAlign w:val="center"/>
          </w:tcPr>
          <w:p w14:paraId="52AC1F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-0.21</w:t>
            </w:r>
          </w:p>
        </w:tc>
        <w:tc>
          <w:tcPr>
            <w:tcW w:w="1013" w:type="dxa"/>
            <w:vAlign w:val="center"/>
          </w:tcPr>
          <w:p w14:paraId="2367F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0.89</w:t>
            </w:r>
          </w:p>
        </w:tc>
        <w:tc>
          <w:tcPr>
            <w:tcW w:w="852" w:type="dxa"/>
            <w:vAlign w:val="center"/>
          </w:tcPr>
          <w:p w14:paraId="40D15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45424E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73D3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16D6B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SLO_1_2</w:t>
            </w:r>
          </w:p>
        </w:tc>
        <w:tc>
          <w:tcPr>
            <w:tcW w:w="1350" w:type="dxa"/>
            <w:vAlign w:val="center"/>
          </w:tcPr>
          <w:p w14:paraId="3045D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3D5AD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962" w:type="dxa"/>
            <w:vAlign w:val="center"/>
          </w:tcPr>
          <w:p w14:paraId="7972F3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-0.38</w:t>
            </w:r>
          </w:p>
        </w:tc>
        <w:tc>
          <w:tcPr>
            <w:tcW w:w="750" w:type="dxa"/>
            <w:vAlign w:val="center"/>
          </w:tcPr>
          <w:p w14:paraId="1EBB18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-0.24</w:t>
            </w:r>
          </w:p>
        </w:tc>
        <w:tc>
          <w:tcPr>
            <w:tcW w:w="1013" w:type="dxa"/>
            <w:vAlign w:val="center"/>
          </w:tcPr>
          <w:p w14:paraId="3FDFB5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0.89</w:t>
            </w:r>
          </w:p>
        </w:tc>
        <w:tc>
          <w:tcPr>
            <w:tcW w:w="852" w:type="dxa"/>
            <w:vAlign w:val="center"/>
          </w:tcPr>
          <w:p w14:paraId="633B5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052853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3F003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51C046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SLO_1_3</w:t>
            </w:r>
          </w:p>
        </w:tc>
        <w:tc>
          <w:tcPr>
            <w:tcW w:w="1350" w:type="dxa"/>
            <w:vAlign w:val="center"/>
          </w:tcPr>
          <w:p w14:paraId="1E2E59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31966D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962" w:type="dxa"/>
            <w:vAlign w:val="center"/>
          </w:tcPr>
          <w:p w14:paraId="3EF7A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</w:t>
            </w:r>
          </w:p>
        </w:tc>
        <w:tc>
          <w:tcPr>
            <w:tcW w:w="750" w:type="dxa"/>
            <w:vAlign w:val="center"/>
          </w:tcPr>
          <w:p w14:paraId="2750F2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-0.06</w:t>
            </w:r>
          </w:p>
        </w:tc>
        <w:tc>
          <w:tcPr>
            <w:tcW w:w="1013" w:type="dxa"/>
            <w:vAlign w:val="center"/>
          </w:tcPr>
          <w:p w14:paraId="1F931B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0.93</w:t>
            </w:r>
          </w:p>
        </w:tc>
        <w:tc>
          <w:tcPr>
            <w:tcW w:w="852" w:type="dxa"/>
            <w:vAlign w:val="center"/>
          </w:tcPr>
          <w:p w14:paraId="072486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0E2597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3D9F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29183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VEH_1</w:t>
            </w:r>
          </w:p>
        </w:tc>
        <w:tc>
          <w:tcPr>
            <w:tcW w:w="1350" w:type="dxa"/>
            <w:vAlign w:val="center"/>
          </w:tcPr>
          <w:p w14:paraId="48FAE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00DDC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-0.46</w:t>
            </w:r>
          </w:p>
        </w:tc>
        <w:tc>
          <w:tcPr>
            <w:tcW w:w="962" w:type="dxa"/>
            <w:vAlign w:val="center"/>
          </w:tcPr>
          <w:p w14:paraId="182605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</w:t>
            </w:r>
          </w:p>
        </w:tc>
        <w:tc>
          <w:tcPr>
            <w:tcW w:w="750" w:type="dxa"/>
            <w:vAlign w:val="center"/>
          </w:tcPr>
          <w:p w14:paraId="2AC77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1013" w:type="dxa"/>
            <w:vAlign w:val="center"/>
          </w:tcPr>
          <w:p w14:paraId="19FC8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-0.96</w:t>
            </w:r>
          </w:p>
        </w:tc>
        <w:tc>
          <w:tcPr>
            <w:tcW w:w="852" w:type="dxa"/>
            <w:vAlign w:val="center"/>
          </w:tcPr>
          <w:p w14:paraId="74354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DE767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407A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7F023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VEH_2</w:t>
            </w:r>
          </w:p>
        </w:tc>
        <w:tc>
          <w:tcPr>
            <w:tcW w:w="1350" w:type="dxa"/>
            <w:vAlign w:val="center"/>
          </w:tcPr>
          <w:p w14:paraId="1CCAE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19FDE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-0.47</w:t>
            </w:r>
          </w:p>
        </w:tc>
        <w:tc>
          <w:tcPr>
            <w:tcW w:w="962" w:type="dxa"/>
            <w:vAlign w:val="center"/>
          </w:tcPr>
          <w:p w14:paraId="42C7D8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750" w:type="dxa"/>
            <w:vAlign w:val="center"/>
          </w:tcPr>
          <w:p w14:paraId="6657C0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1013" w:type="dxa"/>
            <w:vAlign w:val="center"/>
          </w:tcPr>
          <w:p w14:paraId="32E3F5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-1.05</w:t>
            </w:r>
          </w:p>
        </w:tc>
        <w:tc>
          <w:tcPr>
            <w:tcW w:w="852" w:type="dxa"/>
            <w:vAlign w:val="center"/>
          </w:tcPr>
          <w:p w14:paraId="18CEB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451E0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5E9C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GSE275256</w:t>
            </w:r>
          </w:p>
        </w:tc>
        <w:tc>
          <w:tcPr>
            <w:tcW w:w="1275" w:type="dxa"/>
            <w:vAlign w:val="center"/>
          </w:tcPr>
          <w:p w14:paraId="6C8968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VEH_3</w:t>
            </w:r>
          </w:p>
        </w:tc>
        <w:tc>
          <w:tcPr>
            <w:tcW w:w="1350" w:type="dxa"/>
            <w:vAlign w:val="center"/>
          </w:tcPr>
          <w:p w14:paraId="1E0A20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Microglia_like_cells</w:t>
            </w:r>
          </w:p>
        </w:tc>
        <w:tc>
          <w:tcPr>
            <w:tcW w:w="1088" w:type="dxa"/>
            <w:vAlign w:val="center"/>
          </w:tcPr>
          <w:p w14:paraId="1B3A56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-0.47</w:t>
            </w:r>
          </w:p>
        </w:tc>
        <w:tc>
          <w:tcPr>
            <w:tcW w:w="962" w:type="dxa"/>
            <w:vAlign w:val="center"/>
          </w:tcPr>
          <w:p w14:paraId="537D79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</w:t>
            </w:r>
          </w:p>
        </w:tc>
        <w:tc>
          <w:tcPr>
            <w:tcW w:w="750" w:type="dxa"/>
            <w:vAlign w:val="center"/>
          </w:tcPr>
          <w:p w14:paraId="1CE2E3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-0.15</w:t>
            </w:r>
          </w:p>
        </w:tc>
        <w:tc>
          <w:tcPr>
            <w:tcW w:w="1013" w:type="dxa"/>
            <w:vAlign w:val="center"/>
          </w:tcPr>
          <w:p w14:paraId="23F87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-1.03</w:t>
            </w:r>
          </w:p>
        </w:tc>
        <w:tc>
          <w:tcPr>
            <w:tcW w:w="852" w:type="dxa"/>
            <w:vAlign w:val="center"/>
          </w:tcPr>
          <w:p w14:paraId="3D5663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37BD8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F6AA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292751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TU0053_naive_RNASeq</w:t>
            </w:r>
          </w:p>
        </w:tc>
        <w:tc>
          <w:tcPr>
            <w:tcW w:w="1350" w:type="dxa"/>
            <w:vAlign w:val="center"/>
          </w:tcPr>
          <w:p w14:paraId="2A1B3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07EB02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-0.39</w:t>
            </w:r>
          </w:p>
        </w:tc>
        <w:tc>
          <w:tcPr>
            <w:tcW w:w="962" w:type="dxa"/>
            <w:vAlign w:val="center"/>
          </w:tcPr>
          <w:p w14:paraId="58A32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-0.04</w:t>
            </w:r>
          </w:p>
        </w:tc>
        <w:tc>
          <w:tcPr>
            <w:tcW w:w="750" w:type="dxa"/>
            <w:vAlign w:val="center"/>
          </w:tcPr>
          <w:p w14:paraId="0A671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-1.09</w:t>
            </w:r>
          </w:p>
        </w:tc>
        <w:tc>
          <w:tcPr>
            <w:tcW w:w="1013" w:type="dxa"/>
            <w:vAlign w:val="center"/>
          </w:tcPr>
          <w:p w14:paraId="2E4EDF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852" w:type="dxa"/>
            <w:vAlign w:val="center"/>
          </w:tcPr>
          <w:p w14:paraId="5B35AD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7522A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7949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0802D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TU0053_TCM_RNASeq</w:t>
            </w:r>
          </w:p>
        </w:tc>
        <w:tc>
          <w:tcPr>
            <w:tcW w:w="1350" w:type="dxa"/>
            <w:vAlign w:val="center"/>
          </w:tcPr>
          <w:p w14:paraId="40908E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65007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-0.16</w:t>
            </w:r>
          </w:p>
        </w:tc>
        <w:tc>
          <w:tcPr>
            <w:tcW w:w="962" w:type="dxa"/>
            <w:vAlign w:val="center"/>
          </w:tcPr>
          <w:p w14:paraId="7BDD2C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750" w:type="dxa"/>
            <w:vAlign w:val="center"/>
          </w:tcPr>
          <w:p w14:paraId="52024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</w:t>
            </w:r>
          </w:p>
        </w:tc>
        <w:tc>
          <w:tcPr>
            <w:tcW w:w="1013" w:type="dxa"/>
            <w:vAlign w:val="center"/>
          </w:tcPr>
          <w:p w14:paraId="61133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</w:t>
            </w:r>
          </w:p>
        </w:tc>
        <w:tc>
          <w:tcPr>
            <w:tcW w:w="852" w:type="dxa"/>
            <w:vAlign w:val="center"/>
          </w:tcPr>
          <w:p w14:paraId="2091FB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84A5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0E3F4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94ECB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TU0053_TEM_RNASeq</w:t>
            </w:r>
          </w:p>
        </w:tc>
        <w:tc>
          <w:tcPr>
            <w:tcW w:w="1350" w:type="dxa"/>
            <w:vAlign w:val="center"/>
          </w:tcPr>
          <w:p w14:paraId="304DF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01375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962" w:type="dxa"/>
            <w:vAlign w:val="center"/>
          </w:tcPr>
          <w:p w14:paraId="3EAC8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750" w:type="dxa"/>
            <w:vAlign w:val="center"/>
          </w:tcPr>
          <w:p w14:paraId="6B9C7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1013" w:type="dxa"/>
            <w:vAlign w:val="center"/>
          </w:tcPr>
          <w:p w14:paraId="4506B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-0.15</w:t>
            </w:r>
          </w:p>
        </w:tc>
        <w:tc>
          <w:tcPr>
            <w:tcW w:w="852" w:type="dxa"/>
            <w:vAlign w:val="center"/>
          </w:tcPr>
          <w:p w14:paraId="2C31D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4D5874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08072F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038B4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TU0053_TEMRA_RNASeq</w:t>
            </w:r>
          </w:p>
        </w:tc>
        <w:tc>
          <w:tcPr>
            <w:tcW w:w="1350" w:type="dxa"/>
            <w:vAlign w:val="center"/>
          </w:tcPr>
          <w:p w14:paraId="29E0EC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63E7E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-0.27</w:t>
            </w:r>
          </w:p>
        </w:tc>
        <w:tc>
          <w:tcPr>
            <w:tcW w:w="962" w:type="dxa"/>
            <w:vAlign w:val="center"/>
          </w:tcPr>
          <w:p w14:paraId="69F2CC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</w:t>
            </w:r>
          </w:p>
        </w:tc>
        <w:tc>
          <w:tcPr>
            <w:tcW w:w="750" w:type="dxa"/>
            <w:vAlign w:val="center"/>
          </w:tcPr>
          <w:p w14:paraId="0DD723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0.68</w:t>
            </w:r>
          </w:p>
        </w:tc>
        <w:tc>
          <w:tcPr>
            <w:tcW w:w="1013" w:type="dxa"/>
            <w:vAlign w:val="center"/>
          </w:tcPr>
          <w:p w14:paraId="23033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</w:t>
            </w:r>
          </w:p>
        </w:tc>
        <w:tc>
          <w:tcPr>
            <w:tcW w:w="852" w:type="dxa"/>
            <w:vAlign w:val="center"/>
          </w:tcPr>
          <w:p w14:paraId="5302FB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38C5A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051FD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64F86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TU0054_naive_RNASeq</w:t>
            </w:r>
          </w:p>
        </w:tc>
        <w:tc>
          <w:tcPr>
            <w:tcW w:w="1350" w:type="dxa"/>
            <w:vAlign w:val="center"/>
          </w:tcPr>
          <w:p w14:paraId="1CD2E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36DEA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</w:t>
            </w:r>
          </w:p>
        </w:tc>
        <w:tc>
          <w:tcPr>
            <w:tcW w:w="962" w:type="dxa"/>
            <w:vAlign w:val="center"/>
          </w:tcPr>
          <w:p w14:paraId="6AAAC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750" w:type="dxa"/>
            <w:vAlign w:val="center"/>
          </w:tcPr>
          <w:p w14:paraId="47F9E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-0.92</w:t>
            </w:r>
          </w:p>
        </w:tc>
        <w:tc>
          <w:tcPr>
            <w:tcW w:w="1013" w:type="dxa"/>
            <w:vAlign w:val="center"/>
          </w:tcPr>
          <w:p w14:paraId="397794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-0.16</w:t>
            </w:r>
          </w:p>
        </w:tc>
        <w:tc>
          <w:tcPr>
            <w:tcW w:w="852" w:type="dxa"/>
            <w:vAlign w:val="center"/>
          </w:tcPr>
          <w:p w14:paraId="73BC4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14F9E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B317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5ECF9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TU0054_TCM_RNASeq</w:t>
            </w:r>
          </w:p>
        </w:tc>
        <w:tc>
          <w:tcPr>
            <w:tcW w:w="1350" w:type="dxa"/>
            <w:vAlign w:val="center"/>
          </w:tcPr>
          <w:p w14:paraId="6CA25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19836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-0.32</w:t>
            </w:r>
          </w:p>
        </w:tc>
        <w:tc>
          <w:tcPr>
            <w:tcW w:w="962" w:type="dxa"/>
            <w:vAlign w:val="center"/>
          </w:tcPr>
          <w:p w14:paraId="4272B1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750" w:type="dxa"/>
            <w:vAlign w:val="center"/>
          </w:tcPr>
          <w:p w14:paraId="610422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1013" w:type="dxa"/>
            <w:vAlign w:val="center"/>
          </w:tcPr>
          <w:p w14:paraId="34934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-0.21</w:t>
            </w:r>
          </w:p>
        </w:tc>
        <w:tc>
          <w:tcPr>
            <w:tcW w:w="852" w:type="dxa"/>
            <w:vAlign w:val="center"/>
          </w:tcPr>
          <w:p w14:paraId="1B7AF3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4C79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4DCA7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1AC5FC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TU0054_TEM_RNASeq</w:t>
            </w:r>
          </w:p>
        </w:tc>
        <w:tc>
          <w:tcPr>
            <w:tcW w:w="1350" w:type="dxa"/>
            <w:vAlign w:val="center"/>
          </w:tcPr>
          <w:p w14:paraId="4FFA98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5DB1B7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962" w:type="dxa"/>
            <w:vAlign w:val="center"/>
          </w:tcPr>
          <w:p w14:paraId="6F6F2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</w:t>
            </w:r>
          </w:p>
        </w:tc>
        <w:tc>
          <w:tcPr>
            <w:tcW w:w="750" w:type="dxa"/>
            <w:vAlign w:val="center"/>
          </w:tcPr>
          <w:p w14:paraId="52E3C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</w:t>
            </w:r>
          </w:p>
        </w:tc>
        <w:tc>
          <w:tcPr>
            <w:tcW w:w="1013" w:type="dxa"/>
            <w:vAlign w:val="center"/>
          </w:tcPr>
          <w:p w14:paraId="63206D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-0.21</w:t>
            </w:r>
          </w:p>
        </w:tc>
        <w:tc>
          <w:tcPr>
            <w:tcW w:w="852" w:type="dxa"/>
            <w:vAlign w:val="center"/>
          </w:tcPr>
          <w:p w14:paraId="06437C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7AC568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E88E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C6400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TU0054_TEMRA_RNASeq</w:t>
            </w:r>
          </w:p>
        </w:tc>
        <w:tc>
          <w:tcPr>
            <w:tcW w:w="1350" w:type="dxa"/>
            <w:vAlign w:val="center"/>
          </w:tcPr>
          <w:p w14:paraId="60791B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A1CC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-0.28</w:t>
            </w:r>
          </w:p>
        </w:tc>
        <w:tc>
          <w:tcPr>
            <w:tcW w:w="962" w:type="dxa"/>
            <w:vAlign w:val="center"/>
          </w:tcPr>
          <w:p w14:paraId="156B4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750" w:type="dxa"/>
            <w:vAlign w:val="center"/>
          </w:tcPr>
          <w:p w14:paraId="551B4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</w:t>
            </w:r>
          </w:p>
        </w:tc>
        <w:tc>
          <w:tcPr>
            <w:tcW w:w="1013" w:type="dxa"/>
            <w:vAlign w:val="center"/>
          </w:tcPr>
          <w:p w14:paraId="775D03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</w:t>
            </w:r>
          </w:p>
        </w:tc>
        <w:tc>
          <w:tcPr>
            <w:tcW w:w="852" w:type="dxa"/>
            <w:vAlign w:val="center"/>
          </w:tcPr>
          <w:p w14:paraId="1EE63A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1B9351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0AD6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22E5C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TU0057_naive_RNASeq</w:t>
            </w:r>
          </w:p>
        </w:tc>
        <w:tc>
          <w:tcPr>
            <w:tcW w:w="1350" w:type="dxa"/>
            <w:vAlign w:val="center"/>
          </w:tcPr>
          <w:p w14:paraId="0C2D44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091084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-0.26</w:t>
            </w:r>
          </w:p>
        </w:tc>
        <w:tc>
          <w:tcPr>
            <w:tcW w:w="962" w:type="dxa"/>
            <w:vAlign w:val="center"/>
          </w:tcPr>
          <w:p w14:paraId="02D39C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-0.17</w:t>
            </w:r>
          </w:p>
        </w:tc>
        <w:tc>
          <w:tcPr>
            <w:tcW w:w="750" w:type="dxa"/>
            <w:vAlign w:val="center"/>
          </w:tcPr>
          <w:p w14:paraId="1EE68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-0.92</w:t>
            </w:r>
          </w:p>
        </w:tc>
        <w:tc>
          <w:tcPr>
            <w:tcW w:w="1013" w:type="dxa"/>
            <w:vAlign w:val="center"/>
          </w:tcPr>
          <w:p w14:paraId="7326C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852" w:type="dxa"/>
            <w:vAlign w:val="center"/>
          </w:tcPr>
          <w:p w14:paraId="42F9D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051E1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76801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DBE5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TU0057_TCM_RNASeq</w:t>
            </w:r>
          </w:p>
        </w:tc>
        <w:tc>
          <w:tcPr>
            <w:tcW w:w="1350" w:type="dxa"/>
            <w:vAlign w:val="center"/>
          </w:tcPr>
          <w:p w14:paraId="381CD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6594C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</w:t>
            </w:r>
          </w:p>
        </w:tc>
        <w:tc>
          <w:tcPr>
            <w:tcW w:w="962" w:type="dxa"/>
            <w:vAlign w:val="center"/>
          </w:tcPr>
          <w:p w14:paraId="4162D0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</w:p>
        </w:tc>
        <w:tc>
          <w:tcPr>
            <w:tcW w:w="750" w:type="dxa"/>
            <w:vAlign w:val="center"/>
          </w:tcPr>
          <w:p w14:paraId="54721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0.03</w:t>
            </w:r>
          </w:p>
        </w:tc>
        <w:tc>
          <w:tcPr>
            <w:tcW w:w="1013" w:type="dxa"/>
            <w:vAlign w:val="center"/>
          </w:tcPr>
          <w:p w14:paraId="4E5F7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852" w:type="dxa"/>
            <w:vAlign w:val="center"/>
          </w:tcPr>
          <w:p w14:paraId="0C6857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6908EE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01E80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5FF693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TU0057_TEM_RNASeq</w:t>
            </w:r>
          </w:p>
        </w:tc>
        <w:tc>
          <w:tcPr>
            <w:tcW w:w="1350" w:type="dxa"/>
            <w:vAlign w:val="center"/>
          </w:tcPr>
          <w:p w14:paraId="570C7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395A8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</w:p>
        </w:tc>
        <w:tc>
          <w:tcPr>
            <w:tcW w:w="962" w:type="dxa"/>
            <w:vAlign w:val="center"/>
          </w:tcPr>
          <w:p w14:paraId="1A1D3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</w:t>
            </w:r>
          </w:p>
        </w:tc>
        <w:tc>
          <w:tcPr>
            <w:tcW w:w="750" w:type="dxa"/>
            <w:vAlign w:val="center"/>
          </w:tcPr>
          <w:p w14:paraId="6FE5F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0.25</w:t>
            </w:r>
          </w:p>
        </w:tc>
        <w:tc>
          <w:tcPr>
            <w:tcW w:w="1013" w:type="dxa"/>
            <w:vAlign w:val="center"/>
          </w:tcPr>
          <w:p w14:paraId="606A32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852" w:type="dxa"/>
            <w:vAlign w:val="center"/>
          </w:tcPr>
          <w:p w14:paraId="6BF97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F7A90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AC29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6CF992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TU0057_TEMRA_RNASeq</w:t>
            </w:r>
          </w:p>
        </w:tc>
        <w:tc>
          <w:tcPr>
            <w:tcW w:w="1350" w:type="dxa"/>
            <w:vAlign w:val="center"/>
          </w:tcPr>
          <w:p w14:paraId="7BF4B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2D34A0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-0.19</w:t>
            </w:r>
          </w:p>
        </w:tc>
        <w:tc>
          <w:tcPr>
            <w:tcW w:w="962" w:type="dxa"/>
            <w:vAlign w:val="center"/>
          </w:tcPr>
          <w:p w14:paraId="78D122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0.04</w:t>
            </w:r>
          </w:p>
        </w:tc>
        <w:tc>
          <w:tcPr>
            <w:tcW w:w="750" w:type="dxa"/>
            <w:vAlign w:val="center"/>
          </w:tcPr>
          <w:p w14:paraId="28268D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1013" w:type="dxa"/>
            <w:vAlign w:val="center"/>
          </w:tcPr>
          <w:p w14:paraId="388FB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52" w:type="dxa"/>
            <w:vAlign w:val="center"/>
          </w:tcPr>
          <w:p w14:paraId="0738DC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565DE6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F3B97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BB2A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TU0079_naive_RNASeq</w:t>
            </w:r>
          </w:p>
        </w:tc>
        <w:tc>
          <w:tcPr>
            <w:tcW w:w="1350" w:type="dxa"/>
            <w:vAlign w:val="center"/>
          </w:tcPr>
          <w:p w14:paraId="2D643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5E928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-0.34</w:t>
            </w:r>
          </w:p>
        </w:tc>
        <w:tc>
          <w:tcPr>
            <w:tcW w:w="962" w:type="dxa"/>
            <w:vAlign w:val="center"/>
          </w:tcPr>
          <w:p w14:paraId="747E7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750" w:type="dxa"/>
            <w:vAlign w:val="center"/>
          </w:tcPr>
          <w:p w14:paraId="3F4FB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-1.06</w:t>
            </w:r>
          </w:p>
        </w:tc>
        <w:tc>
          <w:tcPr>
            <w:tcW w:w="1013" w:type="dxa"/>
            <w:vAlign w:val="center"/>
          </w:tcPr>
          <w:p w14:paraId="4D4CD8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-0.04</w:t>
            </w:r>
          </w:p>
        </w:tc>
        <w:tc>
          <w:tcPr>
            <w:tcW w:w="852" w:type="dxa"/>
            <w:vAlign w:val="center"/>
          </w:tcPr>
          <w:p w14:paraId="47219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C19A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EAC37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8A02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TU0079_TCM_RNASeq</w:t>
            </w:r>
          </w:p>
        </w:tc>
        <w:tc>
          <w:tcPr>
            <w:tcW w:w="1350" w:type="dxa"/>
            <w:vAlign w:val="center"/>
          </w:tcPr>
          <w:p w14:paraId="3CD396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615830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-0.28</w:t>
            </w:r>
          </w:p>
        </w:tc>
        <w:tc>
          <w:tcPr>
            <w:tcW w:w="962" w:type="dxa"/>
            <w:vAlign w:val="center"/>
          </w:tcPr>
          <w:p w14:paraId="64E10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</w:t>
            </w:r>
          </w:p>
        </w:tc>
        <w:tc>
          <w:tcPr>
            <w:tcW w:w="750" w:type="dxa"/>
            <w:vAlign w:val="center"/>
          </w:tcPr>
          <w:p w14:paraId="6B31D5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1013" w:type="dxa"/>
            <w:vAlign w:val="center"/>
          </w:tcPr>
          <w:p w14:paraId="3FB395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852" w:type="dxa"/>
            <w:vAlign w:val="center"/>
          </w:tcPr>
          <w:p w14:paraId="01400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0F337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64A8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5AAD8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TU0079_TEM_RNASeq</w:t>
            </w:r>
          </w:p>
        </w:tc>
        <w:tc>
          <w:tcPr>
            <w:tcW w:w="1350" w:type="dxa"/>
            <w:vAlign w:val="center"/>
          </w:tcPr>
          <w:p w14:paraId="62D08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E7253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-0.27</w:t>
            </w:r>
          </w:p>
        </w:tc>
        <w:tc>
          <w:tcPr>
            <w:tcW w:w="962" w:type="dxa"/>
            <w:vAlign w:val="center"/>
          </w:tcPr>
          <w:p w14:paraId="799223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750" w:type="dxa"/>
            <w:vAlign w:val="center"/>
          </w:tcPr>
          <w:p w14:paraId="6C30E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</w:t>
            </w:r>
          </w:p>
        </w:tc>
        <w:tc>
          <w:tcPr>
            <w:tcW w:w="1013" w:type="dxa"/>
            <w:vAlign w:val="center"/>
          </w:tcPr>
          <w:p w14:paraId="511324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852" w:type="dxa"/>
            <w:vAlign w:val="center"/>
          </w:tcPr>
          <w:p w14:paraId="115972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7DA18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44A42E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ADFC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TU0079_TEMRA_RNASeq</w:t>
            </w:r>
          </w:p>
        </w:tc>
        <w:tc>
          <w:tcPr>
            <w:tcW w:w="1350" w:type="dxa"/>
            <w:vAlign w:val="center"/>
          </w:tcPr>
          <w:p w14:paraId="7B59F1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99B5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-0.26</w:t>
            </w:r>
          </w:p>
        </w:tc>
        <w:tc>
          <w:tcPr>
            <w:tcW w:w="962" w:type="dxa"/>
            <w:vAlign w:val="center"/>
          </w:tcPr>
          <w:p w14:paraId="170A48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750" w:type="dxa"/>
            <w:vAlign w:val="center"/>
          </w:tcPr>
          <w:p w14:paraId="5A9ED7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</w:p>
        </w:tc>
        <w:tc>
          <w:tcPr>
            <w:tcW w:w="1013" w:type="dxa"/>
            <w:vAlign w:val="center"/>
          </w:tcPr>
          <w:p w14:paraId="47FFB3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-0.03</w:t>
            </w:r>
          </w:p>
        </w:tc>
        <w:tc>
          <w:tcPr>
            <w:tcW w:w="852" w:type="dxa"/>
            <w:vAlign w:val="center"/>
          </w:tcPr>
          <w:p w14:paraId="504673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4E9F9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C2944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BDF54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TU0084_naive_RNASeq</w:t>
            </w:r>
          </w:p>
        </w:tc>
        <w:tc>
          <w:tcPr>
            <w:tcW w:w="1350" w:type="dxa"/>
            <w:vAlign w:val="center"/>
          </w:tcPr>
          <w:p w14:paraId="2511C2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1D1A6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-0.41</w:t>
            </w:r>
          </w:p>
        </w:tc>
        <w:tc>
          <w:tcPr>
            <w:tcW w:w="962" w:type="dxa"/>
            <w:vAlign w:val="center"/>
          </w:tcPr>
          <w:p w14:paraId="69771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-0.16</w:t>
            </w:r>
          </w:p>
        </w:tc>
        <w:tc>
          <w:tcPr>
            <w:tcW w:w="750" w:type="dxa"/>
            <w:vAlign w:val="center"/>
          </w:tcPr>
          <w:p w14:paraId="4BE5E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-1.08</w:t>
            </w:r>
          </w:p>
        </w:tc>
        <w:tc>
          <w:tcPr>
            <w:tcW w:w="1013" w:type="dxa"/>
            <w:vAlign w:val="center"/>
          </w:tcPr>
          <w:p w14:paraId="6DE511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-0.14</w:t>
            </w:r>
          </w:p>
        </w:tc>
        <w:tc>
          <w:tcPr>
            <w:tcW w:w="852" w:type="dxa"/>
            <w:vAlign w:val="center"/>
          </w:tcPr>
          <w:p w14:paraId="73841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09FB1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7C2C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B03A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TU0084_TCM_RNASeq</w:t>
            </w:r>
          </w:p>
        </w:tc>
        <w:tc>
          <w:tcPr>
            <w:tcW w:w="1350" w:type="dxa"/>
            <w:vAlign w:val="center"/>
          </w:tcPr>
          <w:p w14:paraId="1F8CD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5750E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</w:t>
            </w:r>
          </w:p>
        </w:tc>
        <w:tc>
          <w:tcPr>
            <w:tcW w:w="962" w:type="dxa"/>
            <w:vAlign w:val="center"/>
          </w:tcPr>
          <w:p w14:paraId="12A4F6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750" w:type="dxa"/>
            <w:vAlign w:val="center"/>
          </w:tcPr>
          <w:p w14:paraId="276AF6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-0.32</w:t>
            </w:r>
          </w:p>
        </w:tc>
        <w:tc>
          <w:tcPr>
            <w:tcW w:w="1013" w:type="dxa"/>
            <w:vAlign w:val="center"/>
          </w:tcPr>
          <w:p w14:paraId="37E849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-0.12</w:t>
            </w:r>
          </w:p>
        </w:tc>
        <w:tc>
          <w:tcPr>
            <w:tcW w:w="852" w:type="dxa"/>
            <w:vAlign w:val="center"/>
          </w:tcPr>
          <w:p w14:paraId="7CDF41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076C91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EE4F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65DEF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TU0084_TEM_RNASeq</w:t>
            </w:r>
          </w:p>
        </w:tc>
        <w:tc>
          <w:tcPr>
            <w:tcW w:w="1350" w:type="dxa"/>
            <w:vAlign w:val="center"/>
          </w:tcPr>
          <w:p w14:paraId="79DC35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8B2DD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-0.23</w:t>
            </w:r>
          </w:p>
        </w:tc>
        <w:tc>
          <w:tcPr>
            <w:tcW w:w="962" w:type="dxa"/>
            <w:vAlign w:val="center"/>
          </w:tcPr>
          <w:p w14:paraId="25695E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750" w:type="dxa"/>
            <w:vAlign w:val="center"/>
          </w:tcPr>
          <w:p w14:paraId="70523A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1013" w:type="dxa"/>
            <w:vAlign w:val="center"/>
          </w:tcPr>
          <w:p w14:paraId="0E7FD9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-0.06</w:t>
            </w:r>
          </w:p>
        </w:tc>
        <w:tc>
          <w:tcPr>
            <w:tcW w:w="852" w:type="dxa"/>
            <w:vAlign w:val="center"/>
          </w:tcPr>
          <w:p w14:paraId="27406F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6F96E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6444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13E463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TU0084_TEMRA_RNASeq</w:t>
            </w:r>
          </w:p>
        </w:tc>
        <w:tc>
          <w:tcPr>
            <w:tcW w:w="1350" w:type="dxa"/>
            <w:vAlign w:val="center"/>
          </w:tcPr>
          <w:p w14:paraId="1BE40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559CD9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962" w:type="dxa"/>
            <w:vAlign w:val="center"/>
          </w:tcPr>
          <w:p w14:paraId="4D19A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-0.09</w:t>
            </w:r>
          </w:p>
        </w:tc>
        <w:tc>
          <w:tcPr>
            <w:tcW w:w="750" w:type="dxa"/>
            <w:vAlign w:val="center"/>
          </w:tcPr>
          <w:p w14:paraId="562A42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0.18</w:t>
            </w:r>
          </w:p>
        </w:tc>
        <w:tc>
          <w:tcPr>
            <w:tcW w:w="1013" w:type="dxa"/>
            <w:vAlign w:val="center"/>
          </w:tcPr>
          <w:p w14:paraId="10C6A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0.14</w:t>
            </w:r>
          </w:p>
        </w:tc>
        <w:tc>
          <w:tcPr>
            <w:tcW w:w="852" w:type="dxa"/>
            <w:vAlign w:val="center"/>
          </w:tcPr>
          <w:p w14:paraId="4858D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434EBB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8115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EC98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TU0085_naive_RNASeq</w:t>
            </w:r>
          </w:p>
        </w:tc>
        <w:tc>
          <w:tcPr>
            <w:tcW w:w="1350" w:type="dxa"/>
            <w:vAlign w:val="center"/>
          </w:tcPr>
          <w:p w14:paraId="3EAE0F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33B55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-0.23</w:t>
            </w:r>
          </w:p>
        </w:tc>
        <w:tc>
          <w:tcPr>
            <w:tcW w:w="962" w:type="dxa"/>
            <w:vAlign w:val="center"/>
          </w:tcPr>
          <w:p w14:paraId="2F7302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-0.06</w:t>
            </w:r>
          </w:p>
        </w:tc>
        <w:tc>
          <w:tcPr>
            <w:tcW w:w="750" w:type="dxa"/>
            <w:vAlign w:val="center"/>
          </w:tcPr>
          <w:p w14:paraId="54CBD1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-1.03</w:t>
            </w:r>
          </w:p>
        </w:tc>
        <w:tc>
          <w:tcPr>
            <w:tcW w:w="1013" w:type="dxa"/>
            <w:vAlign w:val="center"/>
          </w:tcPr>
          <w:p w14:paraId="66B5F4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-0.21</w:t>
            </w:r>
          </w:p>
        </w:tc>
        <w:tc>
          <w:tcPr>
            <w:tcW w:w="852" w:type="dxa"/>
            <w:vAlign w:val="center"/>
          </w:tcPr>
          <w:p w14:paraId="2FF73F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16ED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4ABA8E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1FAB5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TU0085_TCM_RNASeq</w:t>
            </w:r>
          </w:p>
        </w:tc>
        <w:tc>
          <w:tcPr>
            <w:tcW w:w="1350" w:type="dxa"/>
            <w:vAlign w:val="center"/>
          </w:tcPr>
          <w:p w14:paraId="658131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3BF0E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-0.38</w:t>
            </w:r>
          </w:p>
        </w:tc>
        <w:tc>
          <w:tcPr>
            <w:tcW w:w="962" w:type="dxa"/>
            <w:vAlign w:val="center"/>
          </w:tcPr>
          <w:p w14:paraId="055B2B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750" w:type="dxa"/>
            <w:vAlign w:val="center"/>
          </w:tcPr>
          <w:p w14:paraId="4A175B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</w:t>
            </w:r>
          </w:p>
        </w:tc>
        <w:tc>
          <w:tcPr>
            <w:tcW w:w="1013" w:type="dxa"/>
            <w:vAlign w:val="center"/>
          </w:tcPr>
          <w:p w14:paraId="42737D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852" w:type="dxa"/>
            <w:vAlign w:val="center"/>
          </w:tcPr>
          <w:p w14:paraId="168B5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466CFC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AAA8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07A99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TU0085_TEM_RNASeq</w:t>
            </w:r>
          </w:p>
        </w:tc>
        <w:tc>
          <w:tcPr>
            <w:tcW w:w="1350" w:type="dxa"/>
            <w:vAlign w:val="center"/>
          </w:tcPr>
          <w:p w14:paraId="0903F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1DE8C2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962" w:type="dxa"/>
            <w:vAlign w:val="center"/>
          </w:tcPr>
          <w:p w14:paraId="5B1D0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-0.14</w:t>
            </w:r>
          </w:p>
        </w:tc>
        <w:tc>
          <w:tcPr>
            <w:tcW w:w="750" w:type="dxa"/>
            <w:vAlign w:val="center"/>
          </w:tcPr>
          <w:p w14:paraId="7EF3A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0.43</w:t>
            </w:r>
          </w:p>
        </w:tc>
        <w:tc>
          <w:tcPr>
            <w:tcW w:w="1013" w:type="dxa"/>
            <w:vAlign w:val="center"/>
          </w:tcPr>
          <w:p w14:paraId="2BA097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-0.04</w:t>
            </w:r>
          </w:p>
        </w:tc>
        <w:tc>
          <w:tcPr>
            <w:tcW w:w="852" w:type="dxa"/>
            <w:vAlign w:val="center"/>
          </w:tcPr>
          <w:p w14:paraId="564C4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B93C1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2A941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6665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TU0085_TEMRA_RNASeq</w:t>
            </w:r>
          </w:p>
        </w:tc>
        <w:tc>
          <w:tcPr>
            <w:tcW w:w="1350" w:type="dxa"/>
            <w:vAlign w:val="center"/>
          </w:tcPr>
          <w:p w14:paraId="7FFAE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29033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</w:t>
            </w:r>
          </w:p>
        </w:tc>
        <w:tc>
          <w:tcPr>
            <w:tcW w:w="962" w:type="dxa"/>
            <w:vAlign w:val="center"/>
          </w:tcPr>
          <w:p w14:paraId="026C1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-0.14</w:t>
            </w:r>
          </w:p>
        </w:tc>
        <w:tc>
          <w:tcPr>
            <w:tcW w:w="750" w:type="dxa"/>
            <w:vAlign w:val="center"/>
          </w:tcPr>
          <w:p w14:paraId="7D2A5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0.41</w:t>
            </w:r>
          </w:p>
        </w:tc>
        <w:tc>
          <w:tcPr>
            <w:tcW w:w="1013" w:type="dxa"/>
            <w:vAlign w:val="center"/>
          </w:tcPr>
          <w:p w14:paraId="3384D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52" w:type="dxa"/>
            <w:vAlign w:val="center"/>
          </w:tcPr>
          <w:p w14:paraId="3770DE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242E0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1BE5B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8A978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GS0089_naive_RNASeq</w:t>
            </w:r>
          </w:p>
        </w:tc>
        <w:tc>
          <w:tcPr>
            <w:tcW w:w="1350" w:type="dxa"/>
            <w:vAlign w:val="center"/>
          </w:tcPr>
          <w:p w14:paraId="17C19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9701A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962" w:type="dxa"/>
            <w:vAlign w:val="center"/>
          </w:tcPr>
          <w:p w14:paraId="6FB71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-0.28</w:t>
            </w:r>
          </w:p>
        </w:tc>
        <w:tc>
          <w:tcPr>
            <w:tcW w:w="750" w:type="dxa"/>
            <w:vAlign w:val="center"/>
          </w:tcPr>
          <w:p w14:paraId="55479E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-0.65</w:t>
            </w:r>
          </w:p>
        </w:tc>
        <w:tc>
          <w:tcPr>
            <w:tcW w:w="1013" w:type="dxa"/>
            <w:vAlign w:val="center"/>
          </w:tcPr>
          <w:p w14:paraId="7D760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852" w:type="dxa"/>
            <w:vAlign w:val="center"/>
          </w:tcPr>
          <w:p w14:paraId="50A49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557D5E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F3D3A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CEEC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GS0089_TCM_RNASeq</w:t>
            </w:r>
          </w:p>
        </w:tc>
        <w:tc>
          <w:tcPr>
            <w:tcW w:w="1350" w:type="dxa"/>
            <w:vAlign w:val="center"/>
          </w:tcPr>
          <w:p w14:paraId="31EE2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49AFF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</w:t>
            </w:r>
          </w:p>
        </w:tc>
        <w:tc>
          <w:tcPr>
            <w:tcW w:w="962" w:type="dxa"/>
            <w:vAlign w:val="center"/>
          </w:tcPr>
          <w:p w14:paraId="191FF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-0.03</w:t>
            </w:r>
          </w:p>
        </w:tc>
        <w:tc>
          <w:tcPr>
            <w:tcW w:w="750" w:type="dxa"/>
            <w:vAlign w:val="center"/>
          </w:tcPr>
          <w:p w14:paraId="65B9C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1013" w:type="dxa"/>
            <w:vAlign w:val="center"/>
          </w:tcPr>
          <w:p w14:paraId="1F0931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852" w:type="dxa"/>
            <w:vAlign w:val="center"/>
          </w:tcPr>
          <w:p w14:paraId="3C2AD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78E2A3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AF593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053E3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GS0089_TEM_RNASeq</w:t>
            </w:r>
          </w:p>
        </w:tc>
        <w:tc>
          <w:tcPr>
            <w:tcW w:w="1350" w:type="dxa"/>
            <w:vAlign w:val="center"/>
          </w:tcPr>
          <w:p w14:paraId="7B1D0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1AFF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</w:t>
            </w:r>
          </w:p>
        </w:tc>
        <w:tc>
          <w:tcPr>
            <w:tcW w:w="962" w:type="dxa"/>
            <w:vAlign w:val="center"/>
          </w:tcPr>
          <w:p w14:paraId="5CBA51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-0.05</w:t>
            </w:r>
          </w:p>
        </w:tc>
        <w:tc>
          <w:tcPr>
            <w:tcW w:w="750" w:type="dxa"/>
            <w:vAlign w:val="center"/>
          </w:tcPr>
          <w:p w14:paraId="643C75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0.63</w:t>
            </w:r>
          </w:p>
        </w:tc>
        <w:tc>
          <w:tcPr>
            <w:tcW w:w="1013" w:type="dxa"/>
            <w:vAlign w:val="center"/>
          </w:tcPr>
          <w:p w14:paraId="0F1965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852" w:type="dxa"/>
            <w:vAlign w:val="center"/>
          </w:tcPr>
          <w:p w14:paraId="7FCFC7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22100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4C1A5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1E7F4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GS0089_TEMRA_RNASeq</w:t>
            </w:r>
          </w:p>
        </w:tc>
        <w:tc>
          <w:tcPr>
            <w:tcW w:w="1350" w:type="dxa"/>
            <w:vAlign w:val="center"/>
          </w:tcPr>
          <w:p w14:paraId="5E93B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0A027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</w:t>
            </w:r>
          </w:p>
        </w:tc>
        <w:tc>
          <w:tcPr>
            <w:tcW w:w="962" w:type="dxa"/>
            <w:vAlign w:val="center"/>
          </w:tcPr>
          <w:p w14:paraId="46E036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-0.02</w:t>
            </w:r>
          </w:p>
        </w:tc>
        <w:tc>
          <w:tcPr>
            <w:tcW w:w="750" w:type="dxa"/>
            <w:vAlign w:val="center"/>
          </w:tcPr>
          <w:p w14:paraId="34A98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1013" w:type="dxa"/>
            <w:vAlign w:val="center"/>
          </w:tcPr>
          <w:p w14:paraId="05067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0.21</w:t>
            </w:r>
          </w:p>
        </w:tc>
        <w:tc>
          <w:tcPr>
            <w:tcW w:w="852" w:type="dxa"/>
            <w:vAlign w:val="center"/>
          </w:tcPr>
          <w:p w14:paraId="42213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78A5B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6A510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06669D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GS0098_naive_RNASeq</w:t>
            </w:r>
          </w:p>
        </w:tc>
        <w:tc>
          <w:tcPr>
            <w:tcW w:w="1350" w:type="dxa"/>
            <w:vAlign w:val="center"/>
          </w:tcPr>
          <w:p w14:paraId="2E1E06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D5FE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</w:t>
            </w:r>
          </w:p>
        </w:tc>
        <w:tc>
          <w:tcPr>
            <w:tcW w:w="962" w:type="dxa"/>
            <w:vAlign w:val="center"/>
          </w:tcPr>
          <w:p w14:paraId="47876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-0.13</w:t>
            </w:r>
          </w:p>
        </w:tc>
        <w:tc>
          <w:tcPr>
            <w:tcW w:w="750" w:type="dxa"/>
            <w:vAlign w:val="center"/>
          </w:tcPr>
          <w:p w14:paraId="611EA4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-0.93</w:t>
            </w:r>
          </w:p>
        </w:tc>
        <w:tc>
          <w:tcPr>
            <w:tcW w:w="1013" w:type="dxa"/>
            <w:vAlign w:val="center"/>
          </w:tcPr>
          <w:p w14:paraId="762A34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0.17</w:t>
            </w:r>
          </w:p>
        </w:tc>
        <w:tc>
          <w:tcPr>
            <w:tcW w:w="852" w:type="dxa"/>
            <w:vAlign w:val="center"/>
          </w:tcPr>
          <w:p w14:paraId="0C3ABD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71B12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0847A6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1FBA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GS0098_TCM_RNASeq</w:t>
            </w:r>
          </w:p>
        </w:tc>
        <w:tc>
          <w:tcPr>
            <w:tcW w:w="1350" w:type="dxa"/>
            <w:vAlign w:val="center"/>
          </w:tcPr>
          <w:p w14:paraId="0B72CF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96A4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0.32</w:t>
            </w:r>
          </w:p>
        </w:tc>
        <w:tc>
          <w:tcPr>
            <w:tcW w:w="962" w:type="dxa"/>
            <w:vAlign w:val="center"/>
          </w:tcPr>
          <w:p w14:paraId="5DD14A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  <w:tc>
          <w:tcPr>
            <w:tcW w:w="750" w:type="dxa"/>
            <w:vAlign w:val="center"/>
          </w:tcPr>
          <w:p w14:paraId="44D2E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1013" w:type="dxa"/>
            <w:vAlign w:val="center"/>
          </w:tcPr>
          <w:p w14:paraId="502B4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852" w:type="dxa"/>
            <w:vAlign w:val="center"/>
          </w:tcPr>
          <w:p w14:paraId="25DE65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619BE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FCCEE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1B805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GS0098_TEM_RNASeq</w:t>
            </w:r>
          </w:p>
        </w:tc>
        <w:tc>
          <w:tcPr>
            <w:tcW w:w="1350" w:type="dxa"/>
            <w:vAlign w:val="center"/>
          </w:tcPr>
          <w:p w14:paraId="59FF3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40006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0.38</w:t>
            </w:r>
          </w:p>
        </w:tc>
        <w:tc>
          <w:tcPr>
            <w:tcW w:w="962" w:type="dxa"/>
            <w:vAlign w:val="center"/>
          </w:tcPr>
          <w:p w14:paraId="25A1F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0.01</w:t>
            </w:r>
          </w:p>
        </w:tc>
        <w:tc>
          <w:tcPr>
            <w:tcW w:w="750" w:type="dxa"/>
            <w:vAlign w:val="center"/>
          </w:tcPr>
          <w:p w14:paraId="504D9B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1013" w:type="dxa"/>
            <w:vAlign w:val="center"/>
          </w:tcPr>
          <w:p w14:paraId="49A94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0.11</w:t>
            </w:r>
          </w:p>
        </w:tc>
        <w:tc>
          <w:tcPr>
            <w:tcW w:w="852" w:type="dxa"/>
            <w:vAlign w:val="center"/>
          </w:tcPr>
          <w:p w14:paraId="27B83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E770B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9379A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1E3842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GS0098_TEMRA_RNASeq</w:t>
            </w:r>
          </w:p>
        </w:tc>
        <w:tc>
          <w:tcPr>
            <w:tcW w:w="1350" w:type="dxa"/>
            <w:vAlign w:val="center"/>
          </w:tcPr>
          <w:p w14:paraId="4E6623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21DB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0.41</w:t>
            </w:r>
          </w:p>
        </w:tc>
        <w:tc>
          <w:tcPr>
            <w:tcW w:w="962" w:type="dxa"/>
            <w:vAlign w:val="center"/>
          </w:tcPr>
          <w:p w14:paraId="56A69E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-0.08</w:t>
            </w:r>
          </w:p>
        </w:tc>
        <w:tc>
          <w:tcPr>
            <w:tcW w:w="750" w:type="dxa"/>
            <w:vAlign w:val="center"/>
          </w:tcPr>
          <w:p w14:paraId="5D3BC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0.41</w:t>
            </w:r>
          </w:p>
        </w:tc>
        <w:tc>
          <w:tcPr>
            <w:tcW w:w="1013" w:type="dxa"/>
            <w:vAlign w:val="center"/>
          </w:tcPr>
          <w:p w14:paraId="394EA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</w:t>
            </w:r>
          </w:p>
        </w:tc>
        <w:tc>
          <w:tcPr>
            <w:tcW w:w="852" w:type="dxa"/>
            <w:vAlign w:val="center"/>
          </w:tcPr>
          <w:p w14:paraId="32B520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7F5793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1F5F8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0A04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GS0108_naive_RNASeq</w:t>
            </w:r>
          </w:p>
        </w:tc>
        <w:tc>
          <w:tcPr>
            <w:tcW w:w="1350" w:type="dxa"/>
            <w:vAlign w:val="center"/>
          </w:tcPr>
          <w:p w14:paraId="3C8593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7F4EC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</w:t>
            </w:r>
          </w:p>
        </w:tc>
        <w:tc>
          <w:tcPr>
            <w:tcW w:w="962" w:type="dxa"/>
            <w:vAlign w:val="center"/>
          </w:tcPr>
          <w:p w14:paraId="521AD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-0.26</w:t>
            </w:r>
          </w:p>
        </w:tc>
        <w:tc>
          <w:tcPr>
            <w:tcW w:w="750" w:type="dxa"/>
            <w:vAlign w:val="center"/>
          </w:tcPr>
          <w:p w14:paraId="6B64F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-0.54</w:t>
            </w:r>
          </w:p>
        </w:tc>
        <w:tc>
          <w:tcPr>
            <w:tcW w:w="1013" w:type="dxa"/>
            <w:vAlign w:val="center"/>
          </w:tcPr>
          <w:p w14:paraId="27076F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</w:t>
            </w:r>
          </w:p>
        </w:tc>
        <w:tc>
          <w:tcPr>
            <w:tcW w:w="852" w:type="dxa"/>
            <w:vAlign w:val="center"/>
          </w:tcPr>
          <w:p w14:paraId="5EE11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091CAA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1FA734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9DF1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GS0108_TCM_RNASeq</w:t>
            </w:r>
          </w:p>
        </w:tc>
        <w:tc>
          <w:tcPr>
            <w:tcW w:w="1350" w:type="dxa"/>
            <w:vAlign w:val="center"/>
          </w:tcPr>
          <w:p w14:paraId="1DC49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23DA81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962" w:type="dxa"/>
            <w:vAlign w:val="center"/>
          </w:tcPr>
          <w:p w14:paraId="137D0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-0.06</w:t>
            </w:r>
          </w:p>
        </w:tc>
        <w:tc>
          <w:tcPr>
            <w:tcW w:w="750" w:type="dxa"/>
            <w:vAlign w:val="center"/>
          </w:tcPr>
          <w:p w14:paraId="7E0E3E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</w:t>
            </w:r>
          </w:p>
        </w:tc>
        <w:tc>
          <w:tcPr>
            <w:tcW w:w="1013" w:type="dxa"/>
            <w:vAlign w:val="center"/>
          </w:tcPr>
          <w:p w14:paraId="3729B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852" w:type="dxa"/>
            <w:vAlign w:val="center"/>
          </w:tcPr>
          <w:p w14:paraId="7BB060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63E0B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58F6E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14A5DA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GS0108_TEM_RNASeq</w:t>
            </w:r>
          </w:p>
        </w:tc>
        <w:tc>
          <w:tcPr>
            <w:tcW w:w="1350" w:type="dxa"/>
            <w:vAlign w:val="center"/>
          </w:tcPr>
          <w:p w14:paraId="3FD6BE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09B3B0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0.36</w:t>
            </w:r>
          </w:p>
        </w:tc>
        <w:tc>
          <w:tcPr>
            <w:tcW w:w="962" w:type="dxa"/>
            <w:vAlign w:val="center"/>
          </w:tcPr>
          <w:p w14:paraId="6C98F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750" w:type="dxa"/>
            <w:vAlign w:val="center"/>
          </w:tcPr>
          <w:p w14:paraId="7855C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</w:t>
            </w:r>
          </w:p>
        </w:tc>
        <w:tc>
          <w:tcPr>
            <w:tcW w:w="1013" w:type="dxa"/>
            <w:vAlign w:val="center"/>
          </w:tcPr>
          <w:p w14:paraId="15CFEB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  <w:tc>
          <w:tcPr>
            <w:tcW w:w="852" w:type="dxa"/>
            <w:vAlign w:val="center"/>
          </w:tcPr>
          <w:p w14:paraId="0ED529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67964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B619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770B2C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GS0108_TEMRA_RNASeq</w:t>
            </w:r>
          </w:p>
        </w:tc>
        <w:tc>
          <w:tcPr>
            <w:tcW w:w="1350" w:type="dxa"/>
            <w:vAlign w:val="center"/>
          </w:tcPr>
          <w:p w14:paraId="0E12B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507EDB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</w:t>
            </w:r>
          </w:p>
        </w:tc>
        <w:tc>
          <w:tcPr>
            <w:tcW w:w="962" w:type="dxa"/>
            <w:vAlign w:val="center"/>
          </w:tcPr>
          <w:p w14:paraId="1CD13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0.02</w:t>
            </w:r>
          </w:p>
        </w:tc>
        <w:tc>
          <w:tcPr>
            <w:tcW w:w="750" w:type="dxa"/>
            <w:vAlign w:val="center"/>
          </w:tcPr>
          <w:p w14:paraId="50C58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0.43</w:t>
            </w:r>
          </w:p>
        </w:tc>
        <w:tc>
          <w:tcPr>
            <w:tcW w:w="1013" w:type="dxa"/>
            <w:vAlign w:val="center"/>
          </w:tcPr>
          <w:p w14:paraId="36E64B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</w:t>
            </w:r>
          </w:p>
        </w:tc>
        <w:tc>
          <w:tcPr>
            <w:tcW w:w="852" w:type="dxa"/>
            <w:vAlign w:val="center"/>
          </w:tcPr>
          <w:p w14:paraId="35F982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5CEBD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02F0C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7D571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GS0117_naive_RNASeq</w:t>
            </w:r>
          </w:p>
        </w:tc>
        <w:tc>
          <w:tcPr>
            <w:tcW w:w="1350" w:type="dxa"/>
            <w:vAlign w:val="center"/>
          </w:tcPr>
          <w:p w14:paraId="698DB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234899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0.12</w:t>
            </w:r>
          </w:p>
        </w:tc>
        <w:tc>
          <w:tcPr>
            <w:tcW w:w="962" w:type="dxa"/>
            <w:vAlign w:val="center"/>
          </w:tcPr>
          <w:p w14:paraId="350A55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-0.28</w:t>
            </w:r>
          </w:p>
        </w:tc>
        <w:tc>
          <w:tcPr>
            <w:tcW w:w="750" w:type="dxa"/>
            <w:vAlign w:val="center"/>
          </w:tcPr>
          <w:p w14:paraId="10F9C3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-0.46</w:t>
            </w:r>
          </w:p>
        </w:tc>
        <w:tc>
          <w:tcPr>
            <w:tcW w:w="1013" w:type="dxa"/>
            <w:vAlign w:val="center"/>
          </w:tcPr>
          <w:p w14:paraId="7AA25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0.28</w:t>
            </w:r>
          </w:p>
        </w:tc>
        <w:tc>
          <w:tcPr>
            <w:tcW w:w="852" w:type="dxa"/>
            <w:vAlign w:val="center"/>
          </w:tcPr>
          <w:p w14:paraId="777A2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383BE5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37E08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49EF47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GS0117_TCM_RNASeq</w:t>
            </w:r>
          </w:p>
        </w:tc>
        <w:tc>
          <w:tcPr>
            <w:tcW w:w="1350" w:type="dxa"/>
            <w:vAlign w:val="center"/>
          </w:tcPr>
          <w:p w14:paraId="12FB1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FC296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</w:t>
            </w:r>
          </w:p>
        </w:tc>
        <w:tc>
          <w:tcPr>
            <w:tcW w:w="962" w:type="dxa"/>
            <w:vAlign w:val="center"/>
          </w:tcPr>
          <w:p w14:paraId="59713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-0.05</w:t>
            </w:r>
          </w:p>
        </w:tc>
        <w:tc>
          <w:tcPr>
            <w:tcW w:w="750" w:type="dxa"/>
            <w:vAlign w:val="center"/>
          </w:tcPr>
          <w:p w14:paraId="3F7024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0.07</w:t>
            </w:r>
          </w:p>
        </w:tc>
        <w:tc>
          <w:tcPr>
            <w:tcW w:w="1013" w:type="dxa"/>
            <w:vAlign w:val="center"/>
          </w:tcPr>
          <w:p w14:paraId="4BBE4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852" w:type="dxa"/>
            <w:vAlign w:val="center"/>
          </w:tcPr>
          <w:p w14:paraId="5ECE5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7262F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971C8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5CD35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GS0117_TEM_RNASeq</w:t>
            </w:r>
          </w:p>
        </w:tc>
        <w:tc>
          <w:tcPr>
            <w:tcW w:w="1350" w:type="dxa"/>
            <w:vAlign w:val="center"/>
          </w:tcPr>
          <w:p w14:paraId="2EDF7C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6D57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0.33</w:t>
            </w:r>
          </w:p>
        </w:tc>
        <w:tc>
          <w:tcPr>
            <w:tcW w:w="962" w:type="dxa"/>
            <w:vAlign w:val="center"/>
          </w:tcPr>
          <w:p w14:paraId="7BA071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0.05</w:t>
            </w:r>
          </w:p>
        </w:tc>
        <w:tc>
          <w:tcPr>
            <w:tcW w:w="750" w:type="dxa"/>
            <w:vAlign w:val="center"/>
          </w:tcPr>
          <w:p w14:paraId="02DB1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0.73</w:t>
            </w:r>
          </w:p>
        </w:tc>
        <w:tc>
          <w:tcPr>
            <w:tcW w:w="1013" w:type="dxa"/>
            <w:vAlign w:val="center"/>
          </w:tcPr>
          <w:p w14:paraId="7612D3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0.08</w:t>
            </w:r>
          </w:p>
        </w:tc>
        <w:tc>
          <w:tcPr>
            <w:tcW w:w="852" w:type="dxa"/>
            <w:vAlign w:val="center"/>
          </w:tcPr>
          <w:p w14:paraId="585107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447ED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DE35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67C560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GS0117_TEMRA_RNASeq</w:t>
            </w:r>
          </w:p>
        </w:tc>
        <w:tc>
          <w:tcPr>
            <w:tcW w:w="1350" w:type="dxa"/>
            <w:vAlign w:val="center"/>
          </w:tcPr>
          <w:p w14:paraId="6E6F74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61F009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0.19</w:t>
            </w:r>
          </w:p>
        </w:tc>
        <w:tc>
          <w:tcPr>
            <w:tcW w:w="962" w:type="dxa"/>
            <w:vAlign w:val="center"/>
          </w:tcPr>
          <w:p w14:paraId="4D9FA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</w:t>
            </w:r>
          </w:p>
        </w:tc>
        <w:tc>
          <w:tcPr>
            <w:tcW w:w="750" w:type="dxa"/>
            <w:vAlign w:val="center"/>
          </w:tcPr>
          <w:p w14:paraId="5CCF4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0.99</w:t>
            </w:r>
          </w:p>
        </w:tc>
        <w:tc>
          <w:tcPr>
            <w:tcW w:w="1013" w:type="dxa"/>
            <w:vAlign w:val="center"/>
          </w:tcPr>
          <w:p w14:paraId="7E04A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0.24</w:t>
            </w:r>
          </w:p>
        </w:tc>
        <w:tc>
          <w:tcPr>
            <w:tcW w:w="852" w:type="dxa"/>
            <w:vAlign w:val="center"/>
          </w:tcPr>
          <w:p w14:paraId="3021D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  <w:tr w14:paraId="3FB5E0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7159DC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C52DB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GS0259_naive_RNASeq</w:t>
            </w:r>
          </w:p>
        </w:tc>
        <w:tc>
          <w:tcPr>
            <w:tcW w:w="1350" w:type="dxa"/>
            <w:vAlign w:val="center"/>
          </w:tcPr>
          <w:p w14:paraId="178A8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41708E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0.16</w:t>
            </w:r>
          </w:p>
        </w:tc>
        <w:tc>
          <w:tcPr>
            <w:tcW w:w="962" w:type="dxa"/>
            <w:vAlign w:val="center"/>
          </w:tcPr>
          <w:p w14:paraId="67325F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-0.12</w:t>
            </w:r>
          </w:p>
        </w:tc>
        <w:tc>
          <w:tcPr>
            <w:tcW w:w="750" w:type="dxa"/>
            <w:vAlign w:val="center"/>
          </w:tcPr>
          <w:p w14:paraId="3A6D7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-0.59</w:t>
            </w:r>
          </w:p>
        </w:tc>
        <w:tc>
          <w:tcPr>
            <w:tcW w:w="1013" w:type="dxa"/>
            <w:vAlign w:val="center"/>
          </w:tcPr>
          <w:p w14:paraId="6DC111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-0.01</w:t>
            </w:r>
          </w:p>
        </w:tc>
        <w:tc>
          <w:tcPr>
            <w:tcW w:w="852" w:type="dxa"/>
            <w:vAlign w:val="center"/>
          </w:tcPr>
          <w:p w14:paraId="7EC13D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0FA109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540A4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37D2F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GS0259_TCM_RNASeq</w:t>
            </w:r>
          </w:p>
        </w:tc>
        <w:tc>
          <w:tcPr>
            <w:tcW w:w="1350" w:type="dxa"/>
            <w:vAlign w:val="center"/>
          </w:tcPr>
          <w:p w14:paraId="0013BA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18D9B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0.35</w:t>
            </w:r>
          </w:p>
        </w:tc>
        <w:tc>
          <w:tcPr>
            <w:tcW w:w="962" w:type="dxa"/>
            <w:vAlign w:val="center"/>
          </w:tcPr>
          <w:p w14:paraId="58A83E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-0.02</w:t>
            </w:r>
          </w:p>
        </w:tc>
        <w:tc>
          <w:tcPr>
            <w:tcW w:w="750" w:type="dxa"/>
            <w:vAlign w:val="center"/>
          </w:tcPr>
          <w:p w14:paraId="27AED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0.09</w:t>
            </w:r>
          </w:p>
        </w:tc>
        <w:tc>
          <w:tcPr>
            <w:tcW w:w="1013" w:type="dxa"/>
            <w:vAlign w:val="center"/>
          </w:tcPr>
          <w:p w14:paraId="1C48D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0.15</w:t>
            </w:r>
          </w:p>
        </w:tc>
        <w:tc>
          <w:tcPr>
            <w:tcW w:w="852" w:type="dxa"/>
            <w:vAlign w:val="center"/>
          </w:tcPr>
          <w:p w14:paraId="395CA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12B81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vAlign w:val="center"/>
          </w:tcPr>
          <w:p w14:paraId="612AC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vAlign w:val="center"/>
          </w:tcPr>
          <w:p w14:paraId="05182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GS0259_TEM_RNASeq</w:t>
            </w:r>
          </w:p>
        </w:tc>
        <w:tc>
          <w:tcPr>
            <w:tcW w:w="1350" w:type="dxa"/>
            <w:vAlign w:val="center"/>
          </w:tcPr>
          <w:p w14:paraId="06D30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vAlign w:val="center"/>
          </w:tcPr>
          <w:p w14:paraId="16E704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0.45</w:t>
            </w:r>
          </w:p>
        </w:tc>
        <w:tc>
          <w:tcPr>
            <w:tcW w:w="962" w:type="dxa"/>
            <w:vAlign w:val="center"/>
          </w:tcPr>
          <w:p w14:paraId="23DFB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750" w:type="dxa"/>
            <w:vAlign w:val="center"/>
          </w:tcPr>
          <w:p w14:paraId="49F32D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0.88</w:t>
            </w:r>
          </w:p>
        </w:tc>
        <w:tc>
          <w:tcPr>
            <w:tcW w:w="1013" w:type="dxa"/>
            <w:vAlign w:val="center"/>
          </w:tcPr>
          <w:p w14:paraId="34CC01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852" w:type="dxa"/>
            <w:vAlign w:val="center"/>
          </w:tcPr>
          <w:p w14:paraId="40782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con</w:t>
            </w:r>
          </w:p>
        </w:tc>
      </w:tr>
      <w:tr w14:paraId="09F4F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32" w:type="dxa"/>
            <w:tcBorders>
              <w:bottom w:val="single" w:color="auto" w:sz="4" w:space="0"/>
            </w:tcBorders>
            <w:vAlign w:val="center"/>
          </w:tcPr>
          <w:p w14:paraId="14DD4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GSE97862</w:t>
            </w:r>
          </w:p>
        </w:tc>
        <w:tc>
          <w:tcPr>
            <w:tcW w:w="1275" w:type="dxa"/>
            <w:tcBorders>
              <w:bottom w:val="single" w:color="auto" w:sz="4" w:space="0"/>
            </w:tcBorders>
            <w:vAlign w:val="center"/>
          </w:tcPr>
          <w:p w14:paraId="55B6C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GS0259_TEMRA_RNASeq</w:t>
            </w:r>
          </w:p>
        </w:tc>
        <w:tc>
          <w:tcPr>
            <w:tcW w:w="1350" w:type="dxa"/>
            <w:tcBorders>
              <w:bottom w:val="single" w:color="auto" w:sz="4" w:space="0"/>
            </w:tcBorders>
            <w:vAlign w:val="center"/>
          </w:tcPr>
          <w:p w14:paraId="33BFE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CD8T_cells</w:t>
            </w:r>
          </w:p>
        </w:tc>
        <w:tc>
          <w:tcPr>
            <w:tcW w:w="1088" w:type="dxa"/>
            <w:tcBorders>
              <w:bottom w:val="single" w:color="auto" w:sz="4" w:space="0"/>
            </w:tcBorders>
            <w:vAlign w:val="center"/>
          </w:tcPr>
          <w:p w14:paraId="4CB87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0.37</w:t>
            </w:r>
          </w:p>
        </w:tc>
        <w:tc>
          <w:tcPr>
            <w:tcW w:w="962" w:type="dxa"/>
            <w:tcBorders>
              <w:bottom w:val="single" w:color="auto" w:sz="4" w:space="0"/>
            </w:tcBorders>
            <w:vAlign w:val="center"/>
          </w:tcPr>
          <w:p w14:paraId="4BFEB9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-0.07</w:t>
            </w:r>
          </w:p>
        </w:tc>
        <w:tc>
          <w:tcPr>
            <w:tcW w:w="750" w:type="dxa"/>
            <w:tcBorders>
              <w:bottom w:val="single" w:color="auto" w:sz="4" w:space="0"/>
            </w:tcBorders>
            <w:vAlign w:val="center"/>
          </w:tcPr>
          <w:p w14:paraId="6A6D2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0.92</w:t>
            </w:r>
          </w:p>
        </w:tc>
        <w:tc>
          <w:tcPr>
            <w:tcW w:w="1013" w:type="dxa"/>
            <w:tcBorders>
              <w:bottom w:val="single" w:color="auto" w:sz="4" w:space="0"/>
            </w:tcBorders>
            <w:vAlign w:val="center"/>
          </w:tcPr>
          <w:p w14:paraId="6C04E0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0.13</w:t>
            </w:r>
          </w:p>
        </w:tc>
        <w:tc>
          <w:tcPr>
            <w:tcW w:w="852" w:type="dxa"/>
            <w:tcBorders>
              <w:bottom w:val="single" w:color="auto" w:sz="4" w:space="0"/>
            </w:tcBorders>
            <w:vAlign w:val="center"/>
          </w:tcPr>
          <w:p w14:paraId="2C224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Arial" w:hAnsi="Arial" w:eastAsia="黑体" w:cs="Arial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sen</w:t>
            </w:r>
          </w:p>
        </w:tc>
      </w:tr>
    </w:tbl>
    <w:p w14:paraId="6FE61CC0">
      <w:pPr>
        <w:spacing w:line="360" w:lineRule="auto"/>
        <w:rPr>
          <w:rFonts w:hint="eastAsia" w:ascii="Arial" w:hAnsi="Arial" w:eastAsia="黑体" w:cstheme="minorBidi"/>
          <w:b w:val="0"/>
          <w:bCs w:val="0"/>
          <w:kern w:val="2"/>
          <w:sz w:val="24"/>
          <w:szCs w:val="24"/>
          <w:lang w:val="en-US" w:eastAsia="zh-CN" w:bidi="ar-SA"/>
        </w:rPr>
      </w:pPr>
    </w:p>
    <w:p w14:paraId="3E5FA12E">
      <w:p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8227060"/>
            <wp:effectExtent l="0" t="0" r="5715" b="2540"/>
            <wp:docPr id="9" name="图片 9" descr="Su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up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BCE3">
      <w:pPr>
        <w:pStyle w:val="2"/>
        <w:jc w:val="both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b/>
          <w:bCs/>
          <w:sz w:val="24"/>
          <w:szCs w:val="24"/>
        </w:rPr>
        <w:t xml:space="preserve">Supplementary Figure </w:t>
      </w:r>
      <w:r>
        <w:rPr>
          <w:rFonts w:hint="eastAsia"/>
          <w:b/>
          <w:bCs/>
          <w:sz w:val="24"/>
          <w:szCs w:val="24"/>
          <w:lang w:val="en-US" w:eastAsia="zh-CN"/>
        </w:rPr>
        <w:t>1.</w:t>
      </w:r>
      <w:r>
        <w:rPr>
          <w:rFonts w:hint="eastAsia"/>
          <w:b/>
          <w:bCs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  <w:lang w:eastAsia="zh-CN"/>
        </w:rPr>
        <w:t>Single-cell UMAP comparis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 xml:space="preserve">on of 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I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 xml:space="preserve">CSS in </w:t>
      </w:r>
      <w:r>
        <w:rPr>
          <w:rFonts w:hint="eastAsia"/>
          <w:b w:val="0"/>
          <w:bCs w:val="0"/>
          <w:sz w:val="24"/>
          <w:szCs w:val="24"/>
          <w:lang w:eastAsia="zh-CN"/>
        </w:rPr>
        <w:t xml:space="preserve">different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immune </w:t>
      </w:r>
      <w:r>
        <w:rPr>
          <w:rFonts w:hint="eastAsia"/>
          <w:b w:val="0"/>
          <w:bCs w:val="0"/>
          <w:sz w:val="24"/>
          <w:szCs w:val="24"/>
          <w:lang w:eastAsia="zh-CN"/>
        </w:rPr>
        <w:t>cell subtypes.</w:t>
      </w:r>
    </w:p>
    <w:p w14:paraId="3577001D">
      <w:pPr>
        <w:spacing w:line="360" w:lineRule="auto"/>
        <w:rPr>
          <w:rFonts w:ascii="Arial" w:hAnsi="Arial" w:cs="Arial"/>
          <w:color w:val="FF0000"/>
          <w:sz w:val="24"/>
        </w:rPr>
      </w:pPr>
      <w:r>
        <w:rPr>
          <w:rFonts w:hint="eastAsia" w:ascii="Arial" w:hAnsi="Arial" w:cs="Arial"/>
          <w:b/>
          <w:bCs/>
          <w:color w:val="FF0000"/>
          <w:sz w:val="24"/>
          <w:lang w:val="en-US" w:eastAsia="zh-CN"/>
        </w:rPr>
        <w:t xml:space="preserve">Alt text : </w:t>
      </w:r>
      <w:r>
        <w:rPr>
          <w:rFonts w:hint="eastAsia" w:ascii="Arial" w:hAnsi="Arial" w:cs="Arial"/>
          <w:color w:val="FF0000"/>
          <w:sz w:val="24"/>
          <w:lang w:val="en-US" w:eastAsia="zh-CN"/>
        </w:rPr>
        <w:t>UMAP of ICSS across immune cell subtypes.</w:t>
      </w:r>
    </w:p>
    <w:p w14:paraId="0105CD05">
      <w:pPr>
        <w:rPr>
          <w:rFonts w:hint="eastAsia"/>
          <w:lang w:eastAsia="zh-CN"/>
        </w:rPr>
      </w:pPr>
    </w:p>
    <w:p w14:paraId="6C1CB0E0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7960" cy="7508875"/>
            <wp:effectExtent l="0" t="0" r="8890" b="15875"/>
            <wp:docPr id="6" name="图片 6" descr="Su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2CA2">
      <w:pPr>
        <w:pStyle w:val="2"/>
        <w:jc w:val="both"/>
        <w:rPr>
          <w:rFonts w:hint="eastAsia"/>
          <w:b w:val="0"/>
          <w:bCs w:val="0"/>
          <w:color w:val="auto"/>
          <w:sz w:val="24"/>
          <w:szCs w:val="24"/>
          <w:lang w:eastAsia="zh-CN"/>
        </w:rPr>
      </w:pPr>
      <w:r>
        <w:rPr>
          <w:b/>
          <w:bCs/>
          <w:sz w:val="24"/>
          <w:szCs w:val="24"/>
        </w:rPr>
        <w:t xml:space="preserve">Supplementary Figure </w:t>
      </w:r>
      <w:r>
        <w:rPr>
          <w:rFonts w:hint="eastAsia"/>
          <w:b/>
          <w:bCs/>
          <w:sz w:val="24"/>
          <w:szCs w:val="24"/>
          <w:lang w:val="en-US" w:eastAsia="zh-CN"/>
        </w:rPr>
        <w:t>2.</w:t>
      </w:r>
      <w:r>
        <w:rPr>
          <w:rFonts w:hint="eastAsia"/>
          <w:b/>
          <w:bCs/>
          <w:sz w:val="24"/>
          <w:szCs w:val="24"/>
          <w:lang w:eastAsia="zh-CN"/>
        </w:rPr>
        <w:t xml:space="preserve"> </w:t>
      </w:r>
      <w:r>
        <w:rPr>
          <w:rFonts w:hint="eastAsia"/>
          <w:b w:val="0"/>
          <w:bCs w:val="0"/>
          <w:sz w:val="24"/>
          <w:szCs w:val="24"/>
          <w:lang w:eastAsia="zh-CN"/>
        </w:rPr>
        <w:t>Sing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>le-cell proposed time-series analysis demonstrates changes in immune cellular senescence over time in different cancer subtypes.</w:t>
      </w:r>
    </w:p>
    <w:p w14:paraId="511D4EC9">
      <w:pPr>
        <w:spacing w:line="360" w:lineRule="auto"/>
        <w:rPr>
          <w:rFonts w:hint="eastAsia"/>
          <w:lang w:eastAsia="zh-CN"/>
        </w:rPr>
      </w:pPr>
      <w:r>
        <w:rPr>
          <w:rFonts w:hint="eastAsia" w:ascii="Arial" w:hAnsi="Arial" w:cs="Arial"/>
          <w:b/>
          <w:bCs/>
          <w:color w:val="FF0000"/>
          <w:sz w:val="24"/>
          <w:lang w:val="en-US" w:eastAsia="zh-CN"/>
        </w:rPr>
        <w:t xml:space="preserve">Alt text : </w:t>
      </w:r>
      <w:r>
        <w:rPr>
          <w:rFonts w:hint="eastAsia" w:ascii="Arial" w:hAnsi="Arial" w:cs="Arial"/>
          <w:b w:val="0"/>
          <w:bCs w:val="0"/>
          <w:color w:val="FF0000"/>
          <w:sz w:val="24"/>
          <w:lang w:val="en-US" w:eastAsia="zh-CN"/>
        </w:rPr>
        <w:t>Ti</w:t>
      </w:r>
      <w:r>
        <w:rPr>
          <w:rFonts w:hint="eastAsia" w:ascii="Arial" w:hAnsi="Arial" w:cs="Arial"/>
          <w:color w:val="FF0000"/>
          <w:sz w:val="24"/>
          <w:lang w:val="en-US" w:eastAsia="zh-CN"/>
        </w:rPr>
        <w:t>me-series analysis of senescent immune cells.</w:t>
      </w:r>
    </w:p>
    <w:p w14:paraId="55DF3A3C">
      <w:pPr>
        <w:widowControl/>
        <w:spacing w:line="360" w:lineRule="auto"/>
        <w:rPr>
          <w:rFonts w:hint="eastAsia" w:ascii="Arial" w:hAnsi="Arial" w:cs="Arial"/>
          <w:b/>
          <w:bCs/>
          <w:color w:val="auto"/>
          <w:sz w:val="24"/>
        </w:rPr>
      </w:pPr>
    </w:p>
    <w:p w14:paraId="449A4C94">
      <w:pPr>
        <w:widowControl/>
        <w:spacing w:line="360" w:lineRule="auto"/>
        <w:rPr>
          <w:rFonts w:hint="eastAsia" w:ascii="Arial" w:hAnsi="Arial" w:cs="Arial" w:eastAsiaTheme="minorEastAsia"/>
          <w:b/>
          <w:bCs/>
          <w:color w:val="auto"/>
          <w:sz w:val="24"/>
          <w:lang w:eastAsia="zh-CN"/>
        </w:rPr>
      </w:pPr>
      <w:r>
        <w:rPr>
          <w:rFonts w:hint="eastAsia" w:ascii="Arial" w:hAnsi="Arial" w:cs="Arial" w:eastAsiaTheme="minorEastAsia"/>
          <w:b/>
          <w:bCs/>
          <w:color w:val="auto"/>
          <w:sz w:val="24"/>
          <w:lang w:eastAsia="zh-CN"/>
        </w:rPr>
        <w:drawing>
          <wp:inline distT="0" distB="0" distL="114300" distR="114300">
            <wp:extent cx="5269865" cy="7548245"/>
            <wp:effectExtent l="0" t="0" r="6985" b="14605"/>
            <wp:docPr id="1" name="图片 1" descr="su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FA44">
      <w:pPr>
        <w:widowControl/>
        <w:spacing w:line="360" w:lineRule="auto"/>
        <w:rPr>
          <w:rFonts w:hint="eastAsia" w:ascii="Arial" w:hAnsi="Arial" w:cs="Arial"/>
          <w:color w:val="auto"/>
          <w:sz w:val="24"/>
        </w:rPr>
      </w:pPr>
      <w:r>
        <w:rPr>
          <w:rFonts w:hint="eastAsia" w:ascii="Arial" w:hAnsi="Arial" w:cs="Arial"/>
          <w:b/>
          <w:bCs/>
          <w:color w:val="auto"/>
          <w:sz w:val="24"/>
        </w:rPr>
        <w:t xml:space="preserve">Supplementary Figure </w:t>
      </w:r>
      <w:r>
        <w:rPr>
          <w:rFonts w:hint="eastAsia" w:ascii="Arial" w:hAnsi="Arial" w:cs="Arial"/>
          <w:b/>
          <w:bCs/>
          <w:color w:val="auto"/>
          <w:sz w:val="24"/>
          <w:lang w:val="en-US" w:eastAsia="zh-CN"/>
        </w:rPr>
        <w:t>3.</w:t>
      </w:r>
      <w:r>
        <w:rPr>
          <w:rFonts w:hint="eastAsia"/>
          <w:b/>
          <w:bCs/>
          <w:color w:val="auto"/>
          <w:sz w:val="24"/>
        </w:rPr>
        <w:t xml:space="preserve">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 w:eastAsia="zh-CN"/>
          <w14:ligatures w14:val="standardContextual"/>
        </w:rPr>
        <w:t>I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CSS accuracy verification. </w:t>
      </w:r>
      <w:r>
        <w:rPr>
          <w:rFonts w:ascii="Arial" w:hAnsi="Arial" w:cs="Arial"/>
          <w:color w:val="auto"/>
          <w:sz w:val="24"/>
        </w:rPr>
        <w:t>(</w:t>
      </w:r>
      <w:r>
        <w:rPr>
          <w:rFonts w:hint="eastAsia" w:ascii="Arial" w:hAnsi="Arial" w:cs="Arial"/>
          <w:b/>
          <w:bCs/>
          <w:color w:val="auto"/>
          <w:sz w:val="24"/>
        </w:rPr>
        <w:t>A</w:t>
      </w:r>
      <w:r>
        <w:rPr>
          <w:rFonts w:ascii="Arial" w:hAnsi="Arial" w:cs="Arial"/>
          <w:color w:val="auto"/>
          <w:sz w:val="24"/>
        </w:rPr>
        <w:t xml:space="preserve">)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Immune cellular senescence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 calculated by CellAge, siAge, SenMayo, and SenCID gene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 xml:space="preserve">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sets</w:t>
      </w:r>
      <w:r>
        <w:rPr>
          <w:rStyle w:val="6"/>
          <w:rFonts w:eastAsia="宋体" w:cs="Arial"/>
          <w:b w:val="0"/>
          <w:bCs w:val="0"/>
          <w:color w:val="auto"/>
          <w:sz w:val="24"/>
          <w:szCs w:val="24"/>
          <w14:ligatures w14:val="standardContextual"/>
        </w:rPr>
        <w:t>.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 </w:t>
      </w:r>
      <w:r>
        <w:rPr>
          <w:rFonts w:ascii="Arial" w:hAnsi="Arial" w:cs="Arial"/>
          <w:color w:val="auto"/>
          <w:sz w:val="24"/>
        </w:rPr>
        <w:t>(</w:t>
      </w:r>
      <w:r>
        <w:rPr>
          <w:rFonts w:hint="eastAsia" w:ascii="Arial" w:hAnsi="Arial" w:cs="Arial"/>
          <w:b/>
          <w:bCs/>
          <w:color w:val="auto"/>
          <w:sz w:val="24"/>
        </w:rPr>
        <w:t>B</w:t>
      </w:r>
      <w:r>
        <w:rPr>
          <w:rFonts w:ascii="Arial" w:hAnsi="Arial" w:cs="Arial"/>
          <w:color w:val="auto"/>
          <w:sz w:val="24"/>
        </w:rPr>
        <w:t xml:space="preserve">) The absolute value of the correlation between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I</w:t>
      </w:r>
      <w:r>
        <w:rPr>
          <w:rFonts w:ascii="Arial" w:hAnsi="Arial" w:cs="Arial"/>
          <w:color w:val="auto"/>
          <w:sz w:val="24"/>
        </w:rPr>
        <w:t>CSS and SASP gene</w:t>
      </w:r>
      <w:r>
        <w:rPr>
          <w:rFonts w:hint="eastAsia" w:ascii="Arial" w:hAnsi="Arial" w:cs="Arial"/>
          <w:color w:val="auto"/>
          <w:sz w:val="24"/>
        </w:rPr>
        <w:t>s</w:t>
      </w:r>
      <w:r>
        <w:rPr>
          <w:rFonts w:ascii="Arial" w:hAnsi="Arial" w:cs="Arial"/>
          <w:color w:val="auto"/>
          <w:sz w:val="24"/>
        </w:rPr>
        <w:t xml:space="preserve"> in each deconvol</w:t>
      </w:r>
      <w:r>
        <w:rPr>
          <w:rFonts w:hint="eastAsia" w:ascii="Arial" w:hAnsi="Arial" w:cs="Arial"/>
          <w:color w:val="auto"/>
          <w:sz w:val="24"/>
          <w:lang w:val="en-US" w:eastAsia="zh-CN"/>
        </w:rPr>
        <w:t>v</w:t>
      </w:r>
      <w:r>
        <w:rPr>
          <w:rFonts w:hint="eastAsia" w:ascii="Arial" w:hAnsi="Arial" w:cs="Arial"/>
          <w:color w:val="auto"/>
          <w:sz w:val="24"/>
        </w:rPr>
        <w:t>ed</w:t>
      </w:r>
      <w:r>
        <w:rPr>
          <w:rFonts w:ascii="Arial" w:hAnsi="Arial" w:cs="Arial"/>
          <w:color w:val="auto"/>
          <w:sz w:val="24"/>
        </w:rPr>
        <w:t xml:space="preserve"> expression profil</w:t>
      </w:r>
      <w:r>
        <w:rPr>
          <w:rFonts w:hint="eastAsia" w:ascii="Arial" w:hAnsi="Arial" w:cs="Arial"/>
          <w:color w:val="auto"/>
          <w:sz w:val="24"/>
        </w:rPr>
        <w:t>e.</w:t>
      </w:r>
      <w:r>
        <w:rPr>
          <w:rFonts w:ascii="Arial" w:hAnsi="Arial" w:cs="Arial"/>
          <w:color w:val="auto"/>
          <w:sz w:val="24"/>
        </w:rPr>
        <w:t xml:space="preserve"> (</w:t>
      </w:r>
      <w:r>
        <w:rPr>
          <w:rFonts w:hint="eastAsia" w:ascii="Arial" w:hAnsi="Arial" w:cs="Arial"/>
          <w:b/>
          <w:bCs/>
          <w:color w:val="auto"/>
          <w:sz w:val="24"/>
        </w:rPr>
        <w:t>C</w:t>
      </w:r>
      <w:r>
        <w:rPr>
          <w:rFonts w:ascii="Arial" w:hAnsi="Arial" w:cs="Arial"/>
          <w:color w:val="auto"/>
          <w:sz w:val="24"/>
        </w:rPr>
        <w:t xml:space="preserve">) Density map of the proportion of SASP genes positive associated with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I</w:t>
      </w:r>
      <w:r>
        <w:rPr>
          <w:rFonts w:ascii="Arial" w:hAnsi="Arial" w:cs="Arial"/>
          <w:color w:val="auto"/>
          <w:sz w:val="24"/>
        </w:rPr>
        <w:t>CSS. (</w:t>
      </w:r>
      <w:r>
        <w:rPr>
          <w:rFonts w:hint="eastAsia" w:ascii="Arial" w:hAnsi="Arial" w:cs="Arial"/>
          <w:b/>
          <w:bCs/>
          <w:color w:val="auto"/>
          <w:sz w:val="24"/>
        </w:rPr>
        <w:t>D</w:t>
      </w:r>
      <w:r>
        <w:rPr>
          <w:rFonts w:ascii="Arial" w:hAnsi="Arial" w:cs="Arial"/>
          <w:color w:val="auto"/>
          <w:sz w:val="24"/>
        </w:rPr>
        <w:t>)</w:t>
      </w:r>
      <w:r>
        <w:rPr>
          <w:rFonts w:hint="eastAsia" w:cs="Arial"/>
          <w:color w:val="auto"/>
          <w:sz w:val="24"/>
        </w:rPr>
        <w:t xml:space="preserve"> 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Violin </w:t>
      </w:r>
      <w:r>
        <w:rPr>
          <w:rFonts w:hint="eastAsia" w:ascii="Arial" w:hAnsi="Arial" w:cs="Arial"/>
          <w:color w:val="auto"/>
          <w:sz w:val="24"/>
        </w:rPr>
        <w:t xml:space="preserve">plots </w:t>
      </w:r>
      <w:r>
        <w:rPr>
          <w:rFonts w:ascii="Arial" w:hAnsi="Arial" w:cs="Arial"/>
          <w:color w:val="auto"/>
          <w:sz w:val="24"/>
        </w:rPr>
        <w:t xml:space="preserve">illustrate </w:t>
      </w:r>
      <w:r>
        <w:rPr>
          <w:rFonts w:hint="eastAsia" w:ascii="Arial" w:hAnsi="Arial" w:cs="Arial"/>
          <w:color w:val="auto"/>
          <w:sz w:val="24"/>
        </w:rPr>
        <w:t xml:space="preserve">the different expression of cytotoxic cytokines in CD8T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I</w:t>
      </w:r>
      <w:r>
        <w:rPr>
          <w:rFonts w:hint="eastAsia" w:ascii="Arial" w:hAnsi="Arial" w:cs="Arial"/>
          <w:color w:val="auto"/>
          <w:sz w:val="24"/>
        </w:rPr>
        <w:t>CSS groups of BRCA.</w:t>
      </w:r>
    </w:p>
    <w:p w14:paraId="1096FA3C">
      <w:pPr>
        <w:spacing w:line="360" w:lineRule="auto"/>
        <w:rPr>
          <w:rFonts w:hint="default" w:ascii="Arial" w:hAnsi="Arial" w:cs="Arial"/>
          <w:color w:val="FF0000"/>
          <w:sz w:val="24"/>
          <w:lang w:val="en-US"/>
        </w:rPr>
      </w:pPr>
      <w:r>
        <w:rPr>
          <w:rFonts w:hint="eastAsia" w:ascii="Arial" w:hAnsi="Arial" w:cs="Arial"/>
          <w:b/>
          <w:bCs/>
          <w:color w:val="FF0000"/>
          <w:sz w:val="24"/>
          <w:lang w:val="en-US" w:eastAsia="zh-CN"/>
        </w:rPr>
        <w:t xml:space="preserve">Alt text : </w:t>
      </w:r>
      <w:r>
        <w:rPr>
          <w:rFonts w:hint="eastAsia" w:ascii="Arial" w:hAnsi="Arial" w:cs="Arial"/>
          <w:color w:val="FF0000"/>
          <w:sz w:val="24"/>
          <w:lang w:val="en-US" w:eastAsia="zh-CN"/>
        </w:rPr>
        <w:t>The CellAge gene set was selected for ISENICS and its accuracy in quantifying immune cellular senescence levels was validated.</w:t>
      </w:r>
    </w:p>
    <w:p w14:paraId="777E6D52">
      <w:pPr>
        <w:widowControl/>
        <w:spacing w:line="360" w:lineRule="auto"/>
        <w:rPr>
          <w:rFonts w:hint="eastAsia" w:ascii="Arial" w:hAnsi="Arial" w:cs="Arial"/>
          <w:color w:val="auto"/>
          <w:sz w:val="24"/>
        </w:rPr>
      </w:pPr>
    </w:p>
    <w:p w14:paraId="4C1DA433">
      <w:pPr>
        <w:widowControl/>
        <w:spacing w:line="360" w:lineRule="auto"/>
        <w:jc w:val="center"/>
        <w:rPr>
          <w:rFonts w:hint="eastAsia" w:ascii="Arial" w:hAnsi="Arial" w:cs="Arial" w:eastAsiaTheme="minorEastAsia"/>
          <w:sz w:val="24"/>
          <w:lang w:eastAsia="zh-CN"/>
        </w:rPr>
      </w:pPr>
      <w:r>
        <w:rPr>
          <w:rFonts w:hint="eastAsia" w:ascii="Arial" w:hAnsi="Arial" w:cs="Arial" w:eastAsiaTheme="minorEastAsia"/>
          <w:sz w:val="24"/>
          <w:lang w:eastAsia="zh-CN"/>
        </w:rPr>
        <w:drawing>
          <wp:inline distT="0" distB="0" distL="114300" distR="114300">
            <wp:extent cx="5267960" cy="7880350"/>
            <wp:effectExtent l="0" t="0" r="8890" b="6350"/>
            <wp:docPr id="5" name="图片 5" descr="su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B77A2">
      <w:pPr>
        <w:widowControl/>
        <w:spacing w:line="360" w:lineRule="auto"/>
        <w:rPr>
          <w:rFonts w:hint="eastAsia" w:ascii="Arial" w:hAnsi="Arial" w:cs="Arial" w:eastAsiaTheme="minorEastAsia"/>
          <w:color w:val="auto"/>
          <w:sz w:val="24"/>
          <w:lang w:val="en-US" w:eastAsia="zh-CN"/>
        </w:rPr>
      </w:pPr>
      <w:r>
        <w:rPr>
          <w:rFonts w:hint="eastAsia" w:ascii="Arial" w:hAnsi="Arial" w:cs="Arial"/>
          <w:b/>
          <w:bCs/>
          <w:color w:val="auto"/>
          <w:sz w:val="24"/>
        </w:rPr>
        <w:t xml:space="preserve">Supplementary Figure </w:t>
      </w:r>
      <w:r>
        <w:rPr>
          <w:rFonts w:hint="eastAsia" w:ascii="Arial" w:hAnsi="Arial" w:cs="Arial"/>
          <w:b/>
          <w:bCs/>
          <w:color w:val="auto"/>
          <w:sz w:val="24"/>
          <w:lang w:val="en-US" w:eastAsia="zh-CN"/>
        </w:rPr>
        <w:t>4.</w:t>
      </w:r>
      <w:r>
        <w:rPr>
          <w:rFonts w:hint="eastAsia"/>
          <w:b/>
          <w:bCs/>
          <w:color w:val="auto"/>
          <w:sz w:val="24"/>
        </w:rPr>
        <w:t xml:space="preserve">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Cellular senescence</w:t>
      </w:r>
      <w:r>
        <w:rPr>
          <w:rFonts w:hint="eastAsia" w:ascii="Arial" w:hAnsi="Arial" w:cs="Arial"/>
          <w:color w:val="auto"/>
          <w:sz w:val="24"/>
        </w:rPr>
        <w:t xml:space="preserve">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accuracy verification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 xml:space="preserve"> in single-cell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RNA-seq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 xml:space="preserve">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data. </w:t>
      </w:r>
      <w:r>
        <w:rPr>
          <w:rFonts w:ascii="Arial" w:hAnsi="Arial" w:cs="Arial"/>
          <w:color w:val="auto"/>
          <w:sz w:val="24"/>
        </w:rPr>
        <w:t>(</w:t>
      </w:r>
      <w:r>
        <w:rPr>
          <w:rFonts w:hint="eastAsia" w:ascii="Arial" w:hAnsi="Arial" w:cs="Arial"/>
          <w:b/>
          <w:bCs/>
          <w:color w:val="auto"/>
          <w:sz w:val="24"/>
        </w:rPr>
        <w:t>A</w:t>
      </w:r>
      <w:r>
        <w:rPr>
          <w:rFonts w:ascii="Arial" w:hAnsi="Arial" w:cs="Arial"/>
          <w:color w:val="auto"/>
          <w:sz w:val="24"/>
        </w:rPr>
        <w:t xml:space="preserve">) </w:t>
      </w:r>
      <w:r>
        <w:rPr>
          <w:rFonts w:hint="eastAsia" w:ascii="Arial" w:hAnsi="Arial" w:cs="Arial"/>
          <w:color w:val="auto"/>
          <w:sz w:val="24"/>
        </w:rPr>
        <w:t>UMAP plot of GSE115301 data</w:t>
      </w:r>
      <w:r>
        <w:rPr>
          <w:rFonts w:hint="eastAsia" w:ascii="Arial" w:hAnsi="Arial" w:cs="Arial"/>
          <w:color w:val="auto"/>
          <w:sz w:val="24"/>
          <w:lang w:val="en-US" w:eastAsia="zh-CN"/>
        </w:rPr>
        <w:t>set</w:t>
      </w:r>
      <w:r>
        <w:rPr>
          <w:rFonts w:hint="eastAsia" w:ascii="Arial" w:hAnsi="Arial" w:cs="Arial"/>
          <w:color w:val="auto"/>
          <w:sz w:val="24"/>
        </w:rPr>
        <w:t xml:space="preserve"> with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</w:rPr>
        <w:t xml:space="preserve">cellular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senescen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>ce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 </w:t>
      </w:r>
      <w:r>
        <w:rPr>
          <w:rFonts w:hint="eastAsia" w:ascii="Arial" w:hAnsi="Arial" w:cs="Arial"/>
          <w:color w:val="auto"/>
          <w:sz w:val="24"/>
        </w:rPr>
        <w:t>labels</w:t>
      </w:r>
      <w:r>
        <w:rPr>
          <w:rFonts w:hint="eastAsia" w:ascii="Arial" w:hAnsi="Arial" w:cs="Arial"/>
          <w:color w:val="auto"/>
          <w:sz w:val="24"/>
          <w:lang w:val="en-US" w:eastAsia="zh-CN"/>
        </w:rPr>
        <w:t>.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 </w:t>
      </w:r>
      <w:r>
        <w:rPr>
          <w:rFonts w:ascii="Arial" w:hAnsi="Arial" w:cs="Arial"/>
          <w:color w:val="auto"/>
          <w:sz w:val="24"/>
        </w:rPr>
        <w:t>(</w:t>
      </w:r>
      <w:r>
        <w:rPr>
          <w:rFonts w:hint="eastAsia" w:ascii="Arial" w:hAnsi="Arial" w:cs="Arial"/>
          <w:b/>
          <w:bCs/>
          <w:color w:val="auto"/>
          <w:sz w:val="24"/>
        </w:rPr>
        <w:t>B</w:t>
      </w:r>
      <w:r>
        <w:rPr>
          <w:rFonts w:ascii="Arial" w:hAnsi="Arial" w:cs="Arial"/>
          <w:color w:val="auto"/>
          <w:sz w:val="24"/>
        </w:rPr>
        <w:t>)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</w:rPr>
        <w:t xml:space="preserve">The cells 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of </w:t>
      </w:r>
      <w:r>
        <w:rPr>
          <w:rFonts w:hint="eastAsia" w:ascii="Arial" w:hAnsi="Arial" w:cs="Arial"/>
          <w:color w:val="auto"/>
          <w:sz w:val="24"/>
        </w:rPr>
        <w:t>GSE115301 were clustered into two cell subtypes: mesenchymal stem cells (MSC</w:t>
      </w:r>
      <w:r>
        <w:rPr>
          <w:rFonts w:hint="eastAsia" w:ascii="Arial" w:hAnsi="Arial" w:cs="Arial"/>
          <w:color w:val="auto"/>
          <w:sz w:val="24"/>
          <w:lang w:val="en-US" w:eastAsia="zh-CN"/>
        </w:rPr>
        <w:t>s</w:t>
      </w:r>
      <w:r>
        <w:rPr>
          <w:rFonts w:hint="eastAsia" w:ascii="Arial" w:hAnsi="Arial" w:cs="Arial"/>
          <w:color w:val="auto"/>
          <w:sz w:val="24"/>
        </w:rPr>
        <w:t xml:space="preserve">) and pericytes. </w:t>
      </w:r>
      <w:r>
        <w:rPr>
          <w:rFonts w:ascii="Arial" w:hAnsi="Arial" w:cs="Arial"/>
          <w:color w:val="auto"/>
          <w:sz w:val="24"/>
        </w:rPr>
        <w:t>(</w:t>
      </w:r>
      <w:r>
        <w:rPr>
          <w:rFonts w:hint="eastAsia" w:ascii="Arial" w:hAnsi="Arial" w:cs="Arial"/>
          <w:b/>
          <w:bCs/>
          <w:color w:val="auto"/>
          <w:sz w:val="24"/>
        </w:rPr>
        <w:t>C</w:t>
      </w:r>
      <w:r>
        <w:rPr>
          <w:rFonts w:ascii="Arial" w:hAnsi="Arial" w:cs="Arial"/>
          <w:color w:val="auto"/>
          <w:sz w:val="24"/>
        </w:rPr>
        <w:t xml:space="preserve">) </w:t>
      </w:r>
      <w:r>
        <w:rPr>
          <w:rFonts w:hint="eastAsia" w:ascii="Arial" w:hAnsi="Arial" w:cs="Arial"/>
          <w:color w:val="auto"/>
          <w:sz w:val="24"/>
        </w:rPr>
        <w:t>The violin plot indicate</w:t>
      </w:r>
      <w:r>
        <w:rPr>
          <w:rFonts w:hint="eastAsia" w:ascii="Arial" w:hAnsi="Arial" w:cs="Arial"/>
          <w:color w:val="auto"/>
          <w:sz w:val="24"/>
          <w:lang w:val="en-US" w:eastAsia="zh-CN"/>
        </w:rPr>
        <w:t>d</w:t>
      </w:r>
      <w:r>
        <w:rPr>
          <w:rFonts w:hint="eastAsia" w:ascii="Arial" w:hAnsi="Arial" w:cs="Arial"/>
          <w:color w:val="auto"/>
          <w:sz w:val="24"/>
        </w:rPr>
        <w:t xml:space="preserve"> that the cellular senescence scores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 </w:t>
      </w:r>
      <w:r>
        <w:rPr>
          <w:rFonts w:hint="eastAsia" w:ascii="Arial" w:hAnsi="Arial" w:cs="Arial"/>
          <w:color w:val="auto"/>
          <w:sz w:val="24"/>
        </w:rPr>
        <w:t xml:space="preserve">of senescent cells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were</w:t>
      </w:r>
      <w:r>
        <w:rPr>
          <w:rFonts w:hint="eastAsia" w:ascii="Arial" w:hAnsi="Arial" w:cs="Arial"/>
          <w:color w:val="auto"/>
          <w:sz w:val="24"/>
        </w:rPr>
        <w:t xml:space="preserve"> significantly higher than th</w:t>
      </w:r>
      <w:r>
        <w:rPr>
          <w:rFonts w:hint="eastAsia" w:ascii="Arial" w:hAnsi="Arial" w:cs="Arial"/>
          <w:color w:val="auto"/>
          <w:sz w:val="24"/>
          <w:lang w:val="en-US" w:eastAsia="zh-CN"/>
        </w:rPr>
        <w:t>ose</w:t>
      </w:r>
      <w:r>
        <w:rPr>
          <w:rFonts w:hint="eastAsia" w:ascii="Arial" w:hAnsi="Arial" w:cs="Arial"/>
          <w:color w:val="auto"/>
          <w:sz w:val="24"/>
        </w:rPr>
        <w:t xml:space="preserve"> of growing cells.</w:t>
      </w:r>
      <w:r>
        <w:rPr>
          <w:rFonts w:ascii="Arial" w:hAnsi="Arial" w:cs="Arial"/>
          <w:color w:val="auto"/>
          <w:sz w:val="24"/>
        </w:rPr>
        <w:t xml:space="preserve"> (</w:t>
      </w:r>
      <w:r>
        <w:rPr>
          <w:rFonts w:hint="eastAsia" w:ascii="Arial" w:hAnsi="Arial" w:cs="Arial"/>
          <w:b/>
          <w:bCs/>
          <w:color w:val="auto"/>
          <w:sz w:val="24"/>
        </w:rPr>
        <w:t>D</w:t>
      </w:r>
      <w:r>
        <w:rPr>
          <w:rFonts w:ascii="Arial" w:hAnsi="Arial" w:cs="Arial"/>
          <w:color w:val="auto"/>
          <w:sz w:val="24"/>
        </w:rPr>
        <w:t>)</w:t>
      </w:r>
      <w:r>
        <w:rPr>
          <w:rFonts w:hint="eastAsia" w:cs="Arial"/>
          <w:color w:val="auto"/>
          <w:sz w:val="24"/>
        </w:rPr>
        <w:t xml:space="preserve"> </w:t>
      </w:r>
      <w:r>
        <w:rPr>
          <w:rFonts w:hint="eastAsia" w:ascii="Arial" w:hAnsi="Arial" w:cs="Arial"/>
          <w:color w:val="auto"/>
          <w:sz w:val="24"/>
        </w:rPr>
        <w:t>The chi-square test compar</w:t>
      </w:r>
      <w:r>
        <w:rPr>
          <w:rFonts w:hint="eastAsia" w:ascii="Arial" w:hAnsi="Arial" w:cs="Arial"/>
          <w:color w:val="auto"/>
          <w:sz w:val="24"/>
          <w:lang w:val="en-US" w:eastAsia="zh-CN"/>
        </w:rPr>
        <w:t>ed</w:t>
      </w:r>
      <w:r>
        <w:rPr>
          <w:rFonts w:hint="eastAsia" w:ascii="Arial" w:hAnsi="Arial" w:cs="Arial"/>
          <w:color w:val="auto"/>
          <w:sz w:val="24"/>
        </w:rPr>
        <w:t xml:space="preserve"> the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senescen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>ce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 xml:space="preserve"> </w:t>
      </w:r>
      <w:r>
        <w:rPr>
          <w:rFonts w:hint="eastAsia" w:ascii="Arial" w:hAnsi="Arial" w:cs="Arial"/>
          <w:color w:val="auto"/>
          <w:sz w:val="24"/>
        </w:rPr>
        <w:t xml:space="preserve">status of MSCs with the cellular senescence groups 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and </w:t>
      </w:r>
      <w:r>
        <w:rPr>
          <w:rFonts w:hint="eastAsia" w:ascii="Arial" w:hAnsi="Arial" w:cs="Arial"/>
          <w:color w:val="auto"/>
          <w:sz w:val="24"/>
        </w:rPr>
        <w:t>showed a significant correlation.</w:t>
      </w:r>
      <w:r>
        <w:rPr>
          <w:rFonts w:hint="eastAsia" w:ascii="Arial" w:hAnsi="Arial" w:cs="Arial"/>
          <w:color w:val="auto"/>
          <w:sz w:val="24"/>
          <w:lang w:val="en-US" w:eastAsia="zh-CN"/>
        </w:rPr>
        <w:t xml:space="preserve"> </w:t>
      </w:r>
      <w:r>
        <w:rPr>
          <w:rFonts w:ascii="Arial" w:hAnsi="Arial" w:cs="Arial"/>
          <w:color w:val="auto"/>
          <w:sz w:val="24"/>
        </w:rPr>
        <w:t>(</w:t>
      </w:r>
      <w:r>
        <w:rPr>
          <w:rFonts w:hint="eastAsia" w:ascii="Arial" w:hAnsi="Arial" w:cs="Arial"/>
          <w:b/>
          <w:bCs/>
          <w:color w:val="auto"/>
          <w:sz w:val="24"/>
          <w:lang w:val="en-US" w:eastAsia="zh-CN"/>
        </w:rPr>
        <w:t>E</w:t>
      </w:r>
      <w:r>
        <w:rPr>
          <w:rFonts w:ascii="Arial" w:hAnsi="Arial" w:cs="Arial"/>
          <w:color w:val="auto"/>
          <w:sz w:val="24"/>
        </w:rPr>
        <w:t>)</w:t>
      </w:r>
      <w:r>
        <w:rPr>
          <w:rFonts w:hint="eastAsia" w:cs="Arial"/>
          <w:color w:val="auto"/>
          <w:sz w:val="24"/>
        </w:rPr>
        <w:t xml:space="preserve"> </w:t>
      </w:r>
      <w:r>
        <w:rPr>
          <w:rFonts w:hint="eastAsia" w:ascii="Arial" w:hAnsi="Arial" w:cs="Arial"/>
          <w:color w:val="auto"/>
          <w:sz w:val="24"/>
        </w:rPr>
        <w:t xml:space="preserve">The ROC curve showed the comparison of the accuracy and efficiency between the AUCell algorithm of ISENICS and the GSVA algorithm of TCSER for single-cell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RNA-seq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 xml:space="preserve"> 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14:ligatures w14:val="standardContextual"/>
        </w:rPr>
        <w:t>data</w:t>
      </w:r>
      <w:r>
        <w:rPr>
          <w:rStyle w:val="6"/>
          <w:rFonts w:hint="eastAsia" w:eastAsia="宋体" w:cs="Arial"/>
          <w:b w:val="0"/>
          <w:bCs w:val="0"/>
          <w:color w:val="auto"/>
          <w:sz w:val="24"/>
          <w:szCs w:val="24"/>
          <w:lang w:val="en-US"/>
          <w14:ligatures w14:val="standardContextual"/>
        </w:rPr>
        <w:t xml:space="preserve"> </w:t>
      </w:r>
      <w:r>
        <w:rPr>
          <w:rFonts w:hint="eastAsia" w:ascii="Arial" w:hAnsi="Arial" w:cs="Arial"/>
          <w:color w:val="auto"/>
          <w:sz w:val="24"/>
          <w:lang w:val="en-US" w:eastAsia="zh-CN"/>
        </w:rPr>
        <w:t>was performed</w:t>
      </w:r>
      <w:r>
        <w:rPr>
          <w:rFonts w:hint="eastAsia" w:ascii="Arial" w:hAnsi="Arial" w:cs="Arial"/>
          <w:color w:val="auto"/>
          <w:sz w:val="24"/>
        </w:rPr>
        <w:t>.</w:t>
      </w:r>
    </w:p>
    <w:p w14:paraId="1CFD8B7D">
      <w:pPr>
        <w:spacing w:line="360" w:lineRule="auto"/>
        <w:rPr>
          <w:rFonts w:hint="default" w:ascii="Arial" w:hAnsi="Arial" w:cs="Arial"/>
          <w:color w:val="FF0000"/>
          <w:sz w:val="24"/>
          <w:lang w:val="en-US" w:eastAsia="zh-CN"/>
        </w:rPr>
      </w:pPr>
      <w:r>
        <w:rPr>
          <w:rFonts w:hint="eastAsia" w:ascii="Arial" w:hAnsi="Arial" w:cs="Arial"/>
          <w:b/>
          <w:bCs/>
          <w:color w:val="FF0000"/>
          <w:sz w:val="24"/>
          <w:lang w:val="en-US" w:eastAsia="zh-CN"/>
        </w:rPr>
        <w:t xml:space="preserve">Alt text : </w:t>
      </w:r>
      <w:r>
        <w:rPr>
          <w:rFonts w:hint="eastAsia" w:ascii="Arial" w:hAnsi="Arial" w:cs="Arial"/>
          <w:color w:val="FF0000"/>
          <w:sz w:val="24"/>
          <w:lang w:val="en-US" w:eastAsia="zh-CN"/>
        </w:rPr>
        <w:t>ISENICS accuracy was verified in GSE115301 and compared with that of the TCSER algorithms.</w:t>
      </w:r>
    </w:p>
    <w:p w14:paraId="1DFD8B5C">
      <w:pPr>
        <w:widowControl/>
        <w:spacing w:line="360" w:lineRule="auto"/>
        <w:rPr>
          <w:rFonts w:hint="eastAsia" w:ascii="Arial" w:hAnsi="Arial" w:cs="Arial" w:eastAsiaTheme="minorEastAsia"/>
          <w:color w:val="FF0000"/>
          <w:sz w:val="24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D64E8F"/>
    <w:rsid w:val="026B5680"/>
    <w:rsid w:val="064B2ED6"/>
    <w:rsid w:val="07541970"/>
    <w:rsid w:val="0B8D3FF9"/>
    <w:rsid w:val="0BFC7FB4"/>
    <w:rsid w:val="0CAE4AAD"/>
    <w:rsid w:val="0CC85AB9"/>
    <w:rsid w:val="0DB00467"/>
    <w:rsid w:val="0F9E2CF8"/>
    <w:rsid w:val="11200B1D"/>
    <w:rsid w:val="1146099A"/>
    <w:rsid w:val="12921C94"/>
    <w:rsid w:val="12981456"/>
    <w:rsid w:val="13F45245"/>
    <w:rsid w:val="14B040EF"/>
    <w:rsid w:val="14D96107"/>
    <w:rsid w:val="15CD4BE4"/>
    <w:rsid w:val="15F93977"/>
    <w:rsid w:val="16421E79"/>
    <w:rsid w:val="18CD17FF"/>
    <w:rsid w:val="1A5A3ED3"/>
    <w:rsid w:val="1AAD4E0B"/>
    <w:rsid w:val="1BBF365C"/>
    <w:rsid w:val="1C1B6E90"/>
    <w:rsid w:val="1E406F8C"/>
    <w:rsid w:val="22355C02"/>
    <w:rsid w:val="22410236"/>
    <w:rsid w:val="24F907D7"/>
    <w:rsid w:val="28EB12EF"/>
    <w:rsid w:val="28ED236C"/>
    <w:rsid w:val="2A70409E"/>
    <w:rsid w:val="2BD97BE9"/>
    <w:rsid w:val="2C630BEE"/>
    <w:rsid w:val="2CB4779A"/>
    <w:rsid w:val="2CBE4367"/>
    <w:rsid w:val="2FDC4EEF"/>
    <w:rsid w:val="304A079B"/>
    <w:rsid w:val="329A744F"/>
    <w:rsid w:val="337436F9"/>
    <w:rsid w:val="33877158"/>
    <w:rsid w:val="33CA3782"/>
    <w:rsid w:val="34264510"/>
    <w:rsid w:val="34576778"/>
    <w:rsid w:val="356A6E5E"/>
    <w:rsid w:val="35CF2DD4"/>
    <w:rsid w:val="36A112DD"/>
    <w:rsid w:val="36B3610A"/>
    <w:rsid w:val="388D5DCA"/>
    <w:rsid w:val="391C7E1A"/>
    <w:rsid w:val="3A0177D1"/>
    <w:rsid w:val="3B5B2E2C"/>
    <w:rsid w:val="3CB615D0"/>
    <w:rsid w:val="40CA55EE"/>
    <w:rsid w:val="41BC6C39"/>
    <w:rsid w:val="425A158C"/>
    <w:rsid w:val="42843983"/>
    <w:rsid w:val="42FB3E58"/>
    <w:rsid w:val="43B13AD6"/>
    <w:rsid w:val="44257266"/>
    <w:rsid w:val="465523A5"/>
    <w:rsid w:val="468F5584"/>
    <w:rsid w:val="46CA5B4C"/>
    <w:rsid w:val="47186BCA"/>
    <w:rsid w:val="47CA0BC6"/>
    <w:rsid w:val="484C6A03"/>
    <w:rsid w:val="49B25DEE"/>
    <w:rsid w:val="4A2C3852"/>
    <w:rsid w:val="4D2F2674"/>
    <w:rsid w:val="4FFD053D"/>
    <w:rsid w:val="519852A3"/>
    <w:rsid w:val="51E7154B"/>
    <w:rsid w:val="526861E8"/>
    <w:rsid w:val="540A6EF0"/>
    <w:rsid w:val="54ED3D4F"/>
    <w:rsid w:val="55DF0292"/>
    <w:rsid w:val="58C35EC2"/>
    <w:rsid w:val="5B230C8C"/>
    <w:rsid w:val="5D3E5B7D"/>
    <w:rsid w:val="5DD64E8F"/>
    <w:rsid w:val="5F593DD7"/>
    <w:rsid w:val="5F6B2F96"/>
    <w:rsid w:val="601770BD"/>
    <w:rsid w:val="64641154"/>
    <w:rsid w:val="657C58B7"/>
    <w:rsid w:val="660E0CA5"/>
    <w:rsid w:val="67656D42"/>
    <w:rsid w:val="67ED6106"/>
    <w:rsid w:val="6A507803"/>
    <w:rsid w:val="6A6D30A4"/>
    <w:rsid w:val="6A984540"/>
    <w:rsid w:val="6AD022A4"/>
    <w:rsid w:val="6D784C1C"/>
    <w:rsid w:val="74CC5937"/>
    <w:rsid w:val="74CF2DB6"/>
    <w:rsid w:val="79DE7C47"/>
    <w:rsid w:val="7C1A6706"/>
    <w:rsid w:val="7CA270D6"/>
    <w:rsid w:val="7E7B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pPr>
      <w:spacing w:line="360" w:lineRule="auto"/>
      <w:jc w:val="left"/>
    </w:pPr>
    <w:rPr>
      <w:rFonts w:ascii="Arial" w:hAnsi="Arial" w:eastAsia="黑体"/>
      <w:sz w:val="21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标题 2 Char"/>
    <w:autoRedefine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1030</Words>
  <Characters>6542</Characters>
  <Lines>0</Lines>
  <Paragraphs>0</Paragraphs>
  <TotalTime>0</TotalTime>
  <ScaleCrop>false</ScaleCrop>
  <LinksUpToDate>false</LinksUpToDate>
  <CharactersWithSpaces>6846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2025-01-22T01:22:00Z</dcterms:created>
  <dc:creator>田苗苗</dc:creator>
  <cp:lastModifiedBy>田苗苗</cp:lastModifiedBy>
  <dcterms:modified xsi:type="dcterms:W3CDTF">2025-08-21T02:09:50Z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1FED70990FC04CAB87F896BA1E4923A0_11</vt:lpwstr>
  </property>
  <property fmtid="{D5CDD505-2E9C-101B-9397-08002B2CF9AE}" pid="4" name="KSOTemplateDocerSaveRecord">
    <vt:lpwstr>eyJoZGlkIjoiNzZlYWQzMzdiNDU4ZTg5M2FkZjJjOTcyNGNiM2YxNjYiLCJ1c2VySWQiOiI0NjY2MzYwMjEifQ==</vt:lpwstr>
  </property>
</Properties>
</file>