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AC4414" w14:textId="77777777" w:rsidR="00266A80" w:rsidRPr="00AD46CA" w:rsidRDefault="00266A80" w:rsidP="00266A80">
      <w:pPr>
        <w:spacing w:line="480" w:lineRule="auto"/>
        <w:jc w:val="center"/>
        <w:rPr>
          <w:b/>
          <w:bCs/>
          <w:sz w:val="28"/>
          <w:szCs w:val="28"/>
        </w:rPr>
      </w:pPr>
      <w:r w:rsidRPr="00AD46CA">
        <w:rPr>
          <w:b/>
          <w:bCs/>
          <w:sz w:val="28"/>
          <w:szCs w:val="28"/>
        </w:rPr>
        <w:t>DeepInsight-FS: Selecting features for non-image data using convolutional neural network</w:t>
      </w:r>
    </w:p>
    <w:p w14:paraId="30BC737B" w14:textId="77777777" w:rsidR="00266A80" w:rsidRPr="005A3546" w:rsidRDefault="00266A80" w:rsidP="00266A80">
      <w:pPr>
        <w:spacing w:line="480" w:lineRule="auto"/>
        <w:jc w:val="center"/>
        <w:rPr>
          <w:sz w:val="21"/>
          <w:szCs w:val="21"/>
        </w:rPr>
      </w:pPr>
      <w:r w:rsidRPr="005A3546">
        <w:rPr>
          <w:sz w:val="21"/>
          <w:szCs w:val="21"/>
        </w:rPr>
        <w:t>Alok Sharma</w:t>
      </w:r>
      <w:r w:rsidRPr="005A3546">
        <w:rPr>
          <w:sz w:val="21"/>
          <w:szCs w:val="21"/>
          <w:vertAlign w:val="superscript"/>
        </w:rPr>
        <w:t>1,2,3,&amp;,</w:t>
      </w:r>
      <w:r w:rsidRPr="005A3546">
        <w:rPr>
          <w:sz w:val="21"/>
          <w:szCs w:val="21"/>
        </w:rPr>
        <w:t>*, Artem Lysenko</w:t>
      </w:r>
      <w:r w:rsidRPr="005A3546">
        <w:rPr>
          <w:sz w:val="21"/>
          <w:szCs w:val="21"/>
          <w:vertAlign w:val="superscript"/>
        </w:rPr>
        <w:t>1,&amp;,</w:t>
      </w:r>
      <w:r w:rsidRPr="005A3546">
        <w:rPr>
          <w:sz w:val="21"/>
          <w:szCs w:val="21"/>
        </w:rPr>
        <w:t>*, Keith A Boroevich</w:t>
      </w:r>
      <w:r w:rsidRPr="005A3546">
        <w:rPr>
          <w:sz w:val="21"/>
          <w:szCs w:val="21"/>
          <w:vertAlign w:val="superscript"/>
        </w:rPr>
        <w:t>1</w:t>
      </w:r>
      <w:r w:rsidRPr="005A3546">
        <w:rPr>
          <w:sz w:val="21"/>
          <w:szCs w:val="21"/>
        </w:rPr>
        <w:t>, Edwin Vans</w:t>
      </w:r>
      <w:r w:rsidRPr="005A3546">
        <w:rPr>
          <w:sz w:val="21"/>
          <w:szCs w:val="21"/>
          <w:vertAlign w:val="superscript"/>
        </w:rPr>
        <w:t>3</w:t>
      </w:r>
      <w:r w:rsidRPr="005A3546">
        <w:rPr>
          <w:sz w:val="21"/>
          <w:szCs w:val="21"/>
        </w:rPr>
        <w:t>, Tatsuhiko Tsunoda</w:t>
      </w:r>
      <w:r w:rsidRPr="005A3546">
        <w:rPr>
          <w:sz w:val="21"/>
          <w:szCs w:val="21"/>
          <w:vertAlign w:val="superscript"/>
        </w:rPr>
        <w:t>1,4,5,6,</w:t>
      </w:r>
      <w:r w:rsidRPr="005A3546">
        <w:rPr>
          <w:sz w:val="21"/>
          <w:szCs w:val="21"/>
        </w:rPr>
        <w:t>*</w:t>
      </w:r>
    </w:p>
    <w:p w14:paraId="48A702B6" w14:textId="77777777" w:rsidR="00266A80" w:rsidRPr="005A3546" w:rsidRDefault="00266A80" w:rsidP="00266A80">
      <w:pPr>
        <w:pStyle w:val="Standard"/>
        <w:spacing w:line="480" w:lineRule="auto"/>
        <w:jc w:val="center"/>
        <w:rPr>
          <w:sz w:val="21"/>
          <w:szCs w:val="21"/>
        </w:rPr>
      </w:pPr>
    </w:p>
    <w:p w14:paraId="4A1FCF77" w14:textId="77777777" w:rsidR="00266A80" w:rsidRPr="005A3546" w:rsidRDefault="00266A80" w:rsidP="00266A80">
      <w:pPr>
        <w:pStyle w:val="Standard"/>
        <w:jc w:val="center"/>
        <w:rPr>
          <w:rFonts w:ascii="Times New Roman" w:hAnsi="Times New Roman" w:cs="Times New Roman"/>
          <w:sz w:val="21"/>
          <w:szCs w:val="21"/>
        </w:rPr>
      </w:pPr>
      <w:r w:rsidRPr="005A3546">
        <w:rPr>
          <w:rFonts w:ascii="Times New Roman" w:hAnsi="Times New Roman" w:cs="Times New Roman"/>
          <w:sz w:val="21"/>
          <w:szCs w:val="21"/>
          <w:vertAlign w:val="superscript"/>
        </w:rPr>
        <w:t>1</w:t>
      </w:r>
      <w:r w:rsidRPr="005A3546">
        <w:rPr>
          <w:rFonts w:ascii="Times New Roman" w:hAnsi="Times New Roman" w:cs="Times New Roman"/>
          <w:sz w:val="21"/>
          <w:szCs w:val="21"/>
        </w:rPr>
        <w:t>Laboratory for Medical Science Mathematics, RIKEN Center for Integrative Medical Sciences, Japan.</w:t>
      </w:r>
    </w:p>
    <w:p w14:paraId="4166EFC8" w14:textId="77777777" w:rsidR="00266A80" w:rsidRPr="005A3546" w:rsidRDefault="00266A80" w:rsidP="00266A80">
      <w:pPr>
        <w:pStyle w:val="Standard"/>
        <w:jc w:val="center"/>
        <w:rPr>
          <w:rFonts w:ascii="Times New Roman" w:hAnsi="Times New Roman" w:cs="Times New Roman"/>
          <w:sz w:val="21"/>
          <w:szCs w:val="21"/>
        </w:rPr>
      </w:pPr>
      <w:r w:rsidRPr="005A3546">
        <w:rPr>
          <w:rFonts w:ascii="Times New Roman" w:hAnsi="Times New Roman" w:cs="Times New Roman"/>
          <w:sz w:val="21"/>
          <w:szCs w:val="21"/>
          <w:vertAlign w:val="superscript"/>
        </w:rPr>
        <w:t>2</w:t>
      </w:r>
      <w:r w:rsidRPr="005A3546">
        <w:rPr>
          <w:rFonts w:ascii="Times New Roman" w:hAnsi="Times New Roman" w:cs="Times New Roman"/>
          <w:sz w:val="21"/>
          <w:szCs w:val="21"/>
        </w:rPr>
        <w:t>Institute for Integrated and Intelligent Systems, Griffith University, Australia.</w:t>
      </w:r>
    </w:p>
    <w:p w14:paraId="2509A68C" w14:textId="77777777" w:rsidR="00266A80" w:rsidRPr="005A3546" w:rsidRDefault="00266A80" w:rsidP="00266A80">
      <w:pPr>
        <w:pStyle w:val="Standard"/>
        <w:jc w:val="center"/>
        <w:rPr>
          <w:rFonts w:ascii="Times New Roman" w:hAnsi="Times New Roman" w:cs="Times New Roman"/>
          <w:sz w:val="21"/>
          <w:szCs w:val="21"/>
        </w:rPr>
      </w:pPr>
      <w:r w:rsidRPr="005A3546">
        <w:rPr>
          <w:rFonts w:ascii="Times New Roman" w:hAnsi="Times New Roman" w:cs="Times New Roman"/>
          <w:sz w:val="21"/>
          <w:szCs w:val="21"/>
          <w:vertAlign w:val="superscript"/>
        </w:rPr>
        <w:t>3</w:t>
      </w:r>
      <w:r w:rsidRPr="005A3546">
        <w:rPr>
          <w:rFonts w:ascii="Times New Roman" w:hAnsi="Times New Roman" w:cs="Times New Roman"/>
          <w:sz w:val="21"/>
          <w:szCs w:val="21"/>
        </w:rPr>
        <w:t>School of Engineering &amp; Physics, University of the South Pacific, Fiji</w:t>
      </w:r>
    </w:p>
    <w:p w14:paraId="7E4708FF" w14:textId="77777777" w:rsidR="00266A80" w:rsidRPr="005A3546" w:rsidRDefault="00266A80" w:rsidP="00266A80">
      <w:pPr>
        <w:pStyle w:val="Standard"/>
        <w:jc w:val="center"/>
        <w:rPr>
          <w:sz w:val="21"/>
          <w:szCs w:val="21"/>
        </w:rPr>
      </w:pPr>
      <w:r w:rsidRPr="005A3546">
        <w:rPr>
          <w:rFonts w:ascii="Times New Roman" w:hAnsi="Times New Roman" w:cs="Times New Roman"/>
          <w:sz w:val="21"/>
          <w:szCs w:val="21"/>
          <w:vertAlign w:val="superscript"/>
        </w:rPr>
        <w:t>4</w:t>
      </w:r>
      <w:r w:rsidRPr="005A3546">
        <w:rPr>
          <w:rStyle w:val="normaltextrun"/>
          <w:sz w:val="21"/>
          <w:szCs w:val="21"/>
        </w:rPr>
        <w:t xml:space="preserve"> Laboratory for Medical Science Mathematics, </w:t>
      </w:r>
      <w:r w:rsidRPr="005A3546">
        <w:rPr>
          <w:sz w:val="21"/>
          <w:szCs w:val="21"/>
        </w:rPr>
        <w:t>Department of Biological Sciences, Graduate School of Science, The University of Tokyo, Tokyo, Japan.</w:t>
      </w:r>
    </w:p>
    <w:p w14:paraId="06310B10" w14:textId="77777777" w:rsidR="00266A80" w:rsidRPr="005A3546" w:rsidRDefault="00266A80" w:rsidP="00266A80">
      <w:pPr>
        <w:pStyle w:val="paragraph"/>
        <w:spacing w:before="0" w:beforeAutospacing="0" w:after="0" w:afterAutospacing="0"/>
        <w:jc w:val="center"/>
        <w:textAlignment w:val="baseline"/>
        <w:rPr>
          <w:rStyle w:val="normaltextrun"/>
          <w:sz w:val="21"/>
          <w:szCs w:val="21"/>
        </w:rPr>
      </w:pPr>
      <w:r w:rsidRPr="005A3546">
        <w:rPr>
          <w:rStyle w:val="normaltextrun"/>
          <w:sz w:val="21"/>
          <w:szCs w:val="21"/>
          <w:vertAlign w:val="superscript"/>
        </w:rPr>
        <w:t>5</w:t>
      </w:r>
      <w:r w:rsidRPr="005A3546">
        <w:rPr>
          <w:rStyle w:val="normaltextrun"/>
          <w:sz w:val="21"/>
          <w:szCs w:val="21"/>
        </w:rPr>
        <w:t>Department of Medical Science Mathematics, Medical Research Institute, Tokyo Medical and Dental University, Tokyo, Japan.</w:t>
      </w:r>
    </w:p>
    <w:p w14:paraId="228211FF" w14:textId="77777777" w:rsidR="00266A80" w:rsidRPr="005A3546" w:rsidRDefault="00266A80" w:rsidP="00266A80">
      <w:pPr>
        <w:pStyle w:val="paragraph"/>
        <w:spacing w:before="0" w:beforeAutospacing="0" w:after="0" w:afterAutospacing="0"/>
        <w:jc w:val="center"/>
        <w:textAlignment w:val="baseline"/>
        <w:rPr>
          <w:sz w:val="21"/>
          <w:szCs w:val="21"/>
        </w:rPr>
      </w:pPr>
      <w:r w:rsidRPr="005A3546">
        <w:rPr>
          <w:rStyle w:val="normaltextrun"/>
          <w:sz w:val="21"/>
          <w:szCs w:val="21"/>
          <w:vertAlign w:val="superscript"/>
        </w:rPr>
        <w:t>6</w:t>
      </w:r>
      <w:r w:rsidRPr="005A3546">
        <w:rPr>
          <w:sz w:val="21"/>
          <w:szCs w:val="21"/>
        </w:rPr>
        <w:t xml:space="preserve"> </w:t>
      </w:r>
      <w:proofErr w:type="gramStart"/>
      <w:r w:rsidRPr="005A3546">
        <w:rPr>
          <w:sz w:val="21"/>
          <w:szCs w:val="21"/>
        </w:rPr>
        <w:t>CREST</w:t>
      </w:r>
      <w:proofErr w:type="gramEnd"/>
      <w:r w:rsidRPr="005A3546">
        <w:rPr>
          <w:sz w:val="21"/>
          <w:szCs w:val="21"/>
        </w:rPr>
        <w:t>, JST, Tokyo, Japan</w:t>
      </w:r>
      <w:r w:rsidRPr="005A3546" w:rsidDel="00FA6C71">
        <w:rPr>
          <w:rStyle w:val="normaltextrun"/>
          <w:sz w:val="21"/>
          <w:szCs w:val="21"/>
        </w:rPr>
        <w:t xml:space="preserve"> </w:t>
      </w:r>
    </w:p>
    <w:p w14:paraId="72F92B6A" w14:textId="77777777" w:rsidR="00266A80" w:rsidRPr="005A3546" w:rsidRDefault="00266A80" w:rsidP="00266A80">
      <w:pPr>
        <w:pStyle w:val="paragraph"/>
        <w:spacing w:before="0" w:beforeAutospacing="0" w:after="0" w:afterAutospacing="0"/>
        <w:textAlignment w:val="baseline"/>
        <w:rPr>
          <w:sz w:val="21"/>
          <w:szCs w:val="21"/>
        </w:rPr>
      </w:pPr>
      <w:r w:rsidRPr="005A3546">
        <w:rPr>
          <w:sz w:val="21"/>
          <w:szCs w:val="21"/>
        </w:rPr>
        <w:t xml:space="preserve">* corresponding authors: </w:t>
      </w:r>
      <w:hyperlink r:id="rId8" w:history="1">
        <w:r w:rsidRPr="005A3546">
          <w:rPr>
            <w:rStyle w:val="Hyperlink"/>
            <w:sz w:val="21"/>
            <w:szCs w:val="21"/>
          </w:rPr>
          <w:t>alok.fj@gmail.com</w:t>
        </w:r>
      </w:hyperlink>
      <w:r w:rsidRPr="005A3546">
        <w:rPr>
          <w:sz w:val="21"/>
          <w:szCs w:val="21"/>
        </w:rPr>
        <w:t xml:space="preserve">, </w:t>
      </w:r>
      <w:hyperlink r:id="rId9" w:history="1">
        <w:r w:rsidRPr="005A3546">
          <w:rPr>
            <w:rStyle w:val="Hyperlink"/>
            <w:sz w:val="21"/>
            <w:szCs w:val="21"/>
          </w:rPr>
          <w:t>artem.lysenko@riken.jp</w:t>
        </w:r>
      </w:hyperlink>
      <w:r w:rsidRPr="005A3546">
        <w:rPr>
          <w:sz w:val="21"/>
          <w:szCs w:val="21"/>
        </w:rPr>
        <w:t xml:space="preserve">, </w:t>
      </w:r>
      <w:hyperlink r:id="rId10" w:history="1">
        <w:r w:rsidRPr="005A3546">
          <w:rPr>
            <w:rStyle w:val="Hyperlink"/>
            <w:noProof/>
            <w:sz w:val="21"/>
            <w:szCs w:val="21"/>
          </w:rPr>
          <w:t>tsunoda@bs.s.u-tokyo.ac.jp</w:t>
        </w:r>
      </w:hyperlink>
    </w:p>
    <w:p w14:paraId="5C038229" w14:textId="77777777" w:rsidR="00266A80" w:rsidRPr="005A3546" w:rsidRDefault="00266A80" w:rsidP="00266A80">
      <w:pPr>
        <w:pStyle w:val="paragraph"/>
        <w:spacing w:before="0" w:beforeAutospacing="0" w:after="0" w:afterAutospacing="0"/>
        <w:textAlignment w:val="baseline"/>
        <w:rPr>
          <w:sz w:val="21"/>
          <w:szCs w:val="21"/>
        </w:rPr>
      </w:pPr>
      <w:r w:rsidRPr="005A3546">
        <w:rPr>
          <w:sz w:val="21"/>
          <w:szCs w:val="21"/>
          <w:vertAlign w:val="superscript"/>
        </w:rPr>
        <w:t xml:space="preserve">&amp; </w:t>
      </w:r>
      <w:r w:rsidRPr="005A3546">
        <w:rPr>
          <w:sz w:val="21"/>
          <w:szCs w:val="21"/>
        </w:rPr>
        <w:t>Equal contributing first author</w:t>
      </w:r>
    </w:p>
    <w:p w14:paraId="22B80BE0" w14:textId="0DA53417" w:rsidR="00266A80" w:rsidRDefault="00266A80" w:rsidP="008B748C">
      <w:pPr>
        <w:jc w:val="center"/>
        <w:rPr>
          <w:sz w:val="32"/>
          <w:szCs w:val="32"/>
        </w:rPr>
      </w:pPr>
    </w:p>
    <w:p w14:paraId="15CC1DFD" w14:textId="52A73F43" w:rsidR="00266A80" w:rsidRDefault="00266A80" w:rsidP="008B748C">
      <w:pPr>
        <w:jc w:val="center"/>
        <w:rPr>
          <w:sz w:val="32"/>
          <w:szCs w:val="32"/>
        </w:rPr>
      </w:pPr>
    </w:p>
    <w:p w14:paraId="7532CAB3" w14:textId="77777777" w:rsidR="00266A80" w:rsidRDefault="00266A80" w:rsidP="008B748C">
      <w:pPr>
        <w:jc w:val="center"/>
        <w:rPr>
          <w:sz w:val="32"/>
          <w:szCs w:val="32"/>
        </w:rPr>
      </w:pPr>
    </w:p>
    <w:p w14:paraId="39BC5F37" w14:textId="14693236" w:rsidR="008B748C" w:rsidRPr="008104D9" w:rsidRDefault="008B748C" w:rsidP="008B748C">
      <w:pPr>
        <w:jc w:val="center"/>
        <w:rPr>
          <w:sz w:val="32"/>
          <w:szCs w:val="32"/>
          <w:lang w:val="en-US"/>
        </w:rPr>
      </w:pPr>
      <w:r w:rsidRPr="00966EF4">
        <w:rPr>
          <w:sz w:val="32"/>
          <w:szCs w:val="32"/>
        </w:rPr>
        <w:t>Supplement</w:t>
      </w:r>
      <w:r>
        <w:rPr>
          <w:sz w:val="32"/>
          <w:szCs w:val="32"/>
        </w:rPr>
        <w:t>ary</w:t>
      </w:r>
      <w:r w:rsidRPr="00966EF4">
        <w:rPr>
          <w:sz w:val="32"/>
          <w:szCs w:val="32"/>
        </w:rPr>
        <w:t xml:space="preserve"> File </w:t>
      </w:r>
      <w:r>
        <w:rPr>
          <w:sz w:val="32"/>
          <w:szCs w:val="32"/>
          <w:lang w:val="en-US"/>
        </w:rPr>
        <w:t>1</w:t>
      </w:r>
    </w:p>
    <w:p w14:paraId="0A9DA1F1" w14:textId="2797466B" w:rsidR="008B748C" w:rsidRPr="00966EF4" w:rsidRDefault="008B748C" w:rsidP="008B748C">
      <w:pPr>
        <w:jc w:val="center"/>
        <w:rPr>
          <w:sz w:val="32"/>
          <w:szCs w:val="32"/>
        </w:rPr>
      </w:pPr>
      <w:r>
        <w:rPr>
          <w:sz w:val="32"/>
          <w:szCs w:val="32"/>
        </w:rPr>
        <w:t>Feature selection and tuning of Deep</w:t>
      </w:r>
      <w:r w:rsidR="00BF577B">
        <w:rPr>
          <w:sz w:val="32"/>
          <w:szCs w:val="32"/>
          <w:lang w:val="en-US"/>
        </w:rPr>
        <w:t>Feature</w:t>
      </w:r>
      <w:r>
        <w:rPr>
          <w:sz w:val="32"/>
          <w:szCs w:val="32"/>
        </w:rPr>
        <w:t xml:space="preserve"> parameters</w:t>
      </w:r>
    </w:p>
    <w:p w14:paraId="5C5A4FAC" w14:textId="77777777" w:rsidR="008B748C" w:rsidRPr="00966EF4" w:rsidRDefault="008B748C" w:rsidP="008B748C">
      <w:pPr>
        <w:jc w:val="both"/>
      </w:pPr>
    </w:p>
    <w:p w14:paraId="0FAF715F" w14:textId="77777777" w:rsidR="008B748C" w:rsidRPr="00373ABB" w:rsidRDefault="008B748C" w:rsidP="008B748C">
      <w:pPr>
        <w:jc w:val="both"/>
        <w:rPr>
          <w:u w:val="single"/>
        </w:rPr>
      </w:pPr>
      <w:r w:rsidRPr="00373ABB">
        <w:rPr>
          <w:u w:val="single"/>
        </w:rPr>
        <w:t>CNN parameter</w:t>
      </w:r>
    </w:p>
    <w:p w14:paraId="589D14F7" w14:textId="71754F23" w:rsidR="008B748C" w:rsidRDefault="008B748C" w:rsidP="008B748C">
      <w:pPr>
        <w:jc w:val="both"/>
      </w:pPr>
      <w:r>
        <w:t xml:space="preserve">The SqueezeNet has been used for CNN implementation. The SqueezeNet configuration has a depth of 18. The hyperparameters are obtained by applying the Bayes optimization technique from a range of values. The parameters considered are learning rate, momentum, and </w:t>
      </w:r>
      <w:r w:rsidR="00761307">
        <w:rPr>
          <w:lang w:val="en-US"/>
        </w:rPr>
        <w:t>L</w:t>
      </w:r>
      <w:r>
        <w:t xml:space="preserve">2regularization. Some other parameters are fixed. The maximum objective evaluation and maximum epochs are set to </w:t>
      </w:r>
      <w:r w:rsidR="0004727C">
        <w:rPr>
          <w:lang w:val="en-US"/>
        </w:rPr>
        <w:t>50</w:t>
      </w:r>
      <w:r w:rsidR="003E3823">
        <w:rPr>
          <w:lang w:val="en-US"/>
        </w:rPr>
        <w:t xml:space="preserve"> and </w:t>
      </w:r>
      <w:r w:rsidR="0004727C">
        <w:rPr>
          <w:lang w:val="en-US"/>
        </w:rPr>
        <w:t>15</w:t>
      </w:r>
      <w:r w:rsidR="003E3823">
        <w:rPr>
          <w:lang w:val="en-US"/>
        </w:rPr>
        <w:t>, respectively,</w:t>
      </w:r>
      <w:r>
        <w:t xml:space="preserve"> for performing </w:t>
      </w:r>
      <w:r>
        <w:rPr>
          <w:lang w:val="en-US"/>
        </w:rPr>
        <w:t xml:space="preserve">the </w:t>
      </w:r>
      <w:r>
        <w:t>Bayesian optimization technique. Table S</w:t>
      </w:r>
      <w:r>
        <w:rPr>
          <w:lang w:val="en-US"/>
        </w:rPr>
        <w:t>1</w:t>
      </w:r>
      <w:r>
        <w:t xml:space="preserve">.1 depicts a summary of the parameters used. </w:t>
      </w:r>
    </w:p>
    <w:p w14:paraId="1D3A1E33" w14:textId="77777777" w:rsidR="008B748C" w:rsidRDefault="008B748C" w:rsidP="008B748C">
      <w:pPr>
        <w:jc w:val="both"/>
      </w:pPr>
    </w:p>
    <w:p w14:paraId="59A55588" w14:textId="3C69D602" w:rsidR="008B748C" w:rsidRDefault="008B748C" w:rsidP="008B748C">
      <w:pPr>
        <w:jc w:val="both"/>
      </w:pPr>
      <w:r>
        <w:t>Table S</w:t>
      </w:r>
      <w:r>
        <w:rPr>
          <w:lang w:val="en-US"/>
        </w:rPr>
        <w:t>1</w:t>
      </w:r>
      <w:r>
        <w:t>.1: Deep</w:t>
      </w:r>
      <w:r w:rsidR="003E3823">
        <w:rPr>
          <w:lang w:val="en-US"/>
        </w:rPr>
        <w:t xml:space="preserve">Feature </w:t>
      </w:r>
      <w:r>
        <w:t>training parameter options for Bayesian optimization technique</w:t>
      </w:r>
    </w:p>
    <w:tbl>
      <w:tblPr>
        <w:tblStyle w:val="TableGrid"/>
        <w:tblW w:w="0" w:type="auto"/>
        <w:tblLook w:val="04A0" w:firstRow="1" w:lastRow="0" w:firstColumn="1" w:lastColumn="0" w:noHBand="0" w:noVBand="1"/>
      </w:tblPr>
      <w:tblGrid>
        <w:gridCol w:w="3055"/>
        <w:gridCol w:w="2610"/>
      </w:tblGrid>
      <w:tr w:rsidR="008B748C" w14:paraId="61459949" w14:textId="77777777" w:rsidTr="009F08AF">
        <w:tc>
          <w:tcPr>
            <w:tcW w:w="3055" w:type="dxa"/>
          </w:tcPr>
          <w:p w14:paraId="36CF156D" w14:textId="77777777" w:rsidR="008B748C" w:rsidRPr="003F602C" w:rsidRDefault="008B748C" w:rsidP="009F08AF">
            <w:pPr>
              <w:jc w:val="both"/>
              <w:rPr>
                <w:i/>
              </w:rPr>
            </w:pPr>
            <w:r w:rsidRPr="003F602C">
              <w:rPr>
                <w:i/>
              </w:rPr>
              <w:t>Variables</w:t>
            </w:r>
          </w:p>
        </w:tc>
        <w:tc>
          <w:tcPr>
            <w:tcW w:w="2610" w:type="dxa"/>
          </w:tcPr>
          <w:p w14:paraId="4175DA54" w14:textId="77777777" w:rsidR="008B748C" w:rsidRPr="003F602C" w:rsidRDefault="008B748C" w:rsidP="009F08AF">
            <w:pPr>
              <w:jc w:val="both"/>
              <w:rPr>
                <w:i/>
              </w:rPr>
            </w:pPr>
            <w:r w:rsidRPr="003F602C">
              <w:rPr>
                <w:i/>
              </w:rPr>
              <w:t xml:space="preserve">Values/range </w:t>
            </w:r>
          </w:p>
        </w:tc>
      </w:tr>
      <w:tr w:rsidR="008B748C" w14:paraId="294F96D8" w14:textId="77777777" w:rsidTr="009F08AF">
        <w:tc>
          <w:tcPr>
            <w:tcW w:w="3055" w:type="dxa"/>
          </w:tcPr>
          <w:p w14:paraId="46167E61" w14:textId="77777777" w:rsidR="008B748C" w:rsidRDefault="008B748C" w:rsidP="009F08AF">
            <w:pPr>
              <w:jc w:val="both"/>
            </w:pPr>
            <w:r>
              <w:t>Net</w:t>
            </w:r>
          </w:p>
        </w:tc>
        <w:tc>
          <w:tcPr>
            <w:tcW w:w="2610" w:type="dxa"/>
          </w:tcPr>
          <w:p w14:paraId="67FB288D" w14:textId="77777777" w:rsidR="008B748C" w:rsidRDefault="008B748C" w:rsidP="009F08AF">
            <w:pPr>
              <w:jc w:val="both"/>
            </w:pPr>
            <w:r>
              <w:t>SqueezeNet</w:t>
            </w:r>
          </w:p>
        </w:tc>
      </w:tr>
      <w:tr w:rsidR="008B748C" w14:paraId="70020084" w14:textId="77777777" w:rsidTr="009F08AF">
        <w:tc>
          <w:tcPr>
            <w:tcW w:w="3055" w:type="dxa"/>
          </w:tcPr>
          <w:p w14:paraId="6D5AAC57" w14:textId="77777777" w:rsidR="008B748C" w:rsidRDefault="008B748C" w:rsidP="009F08AF">
            <w:pPr>
              <w:jc w:val="both"/>
            </w:pPr>
            <w:r>
              <w:t>Training option</w:t>
            </w:r>
          </w:p>
        </w:tc>
        <w:tc>
          <w:tcPr>
            <w:tcW w:w="2610" w:type="dxa"/>
          </w:tcPr>
          <w:p w14:paraId="4A927792" w14:textId="77777777" w:rsidR="008B748C" w:rsidRDefault="008B748C" w:rsidP="009F08AF">
            <w:pPr>
              <w:jc w:val="both"/>
            </w:pPr>
            <w:r>
              <w:t>sgdm</w:t>
            </w:r>
          </w:p>
        </w:tc>
      </w:tr>
      <w:tr w:rsidR="008B748C" w14:paraId="17164DCA" w14:textId="77777777" w:rsidTr="009F08AF">
        <w:tc>
          <w:tcPr>
            <w:tcW w:w="3055" w:type="dxa"/>
          </w:tcPr>
          <w:p w14:paraId="17DAB80C" w14:textId="77777777" w:rsidR="008B748C" w:rsidRDefault="008B748C" w:rsidP="009F08AF">
            <w:pPr>
              <w:jc w:val="both"/>
            </w:pPr>
            <w:r>
              <w:t>InitialLearningRate</w:t>
            </w:r>
          </w:p>
        </w:tc>
        <w:tc>
          <w:tcPr>
            <w:tcW w:w="2610" w:type="dxa"/>
          </w:tcPr>
          <w:p w14:paraId="3CD37402" w14:textId="77777777" w:rsidR="008B748C" w:rsidRDefault="008B748C" w:rsidP="009F08AF">
            <w:pPr>
              <w:jc w:val="both"/>
            </w:pPr>
            <w:r>
              <w:t>[1e-5 1e-1]</w:t>
            </w:r>
          </w:p>
        </w:tc>
      </w:tr>
      <w:tr w:rsidR="008B748C" w14:paraId="03327128" w14:textId="77777777" w:rsidTr="009F08AF">
        <w:tc>
          <w:tcPr>
            <w:tcW w:w="3055" w:type="dxa"/>
          </w:tcPr>
          <w:p w14:paraId="4DB308C9" w14:textId="77777777" w:rsidR="008B748C" w:rsidRDefault="008B748C" w:rsidP="009F08AF">
            <w:pPr>
              <w:jc w:val="both"/>
            </w:pPr>
            <w:r>
              <w:t>Momentum</w:t>
            </w:r>
          </w:p>
        </w:tc>
        <w:tc>
          <w:tcPr>
            <w:tcW w:w="2610" w:type="dxa"/>
          </w:tcPr>
          <w:p w14:paraId="6864EF05" w14:textId="77777777" w:rsidR="008B748C" w:rsidRDefault="008B748C" w:rsidP="009F08AF">
            <w:pPr>
              <w:jc w:val="both"/>
            </w:pPr>
            <w:r>
              <w:t>[0.8 0.95]</w:t>
            </w:r>
          </w:p>
        </w:tc>
      </w:tr>
      <w:tr w:rsidR="008B748C" w14:paraId="7F677E0C" w14:textId="77777777" w:rsidTr="009F08AF">
        <w:tc>
          <w:tcPr>
            <w:tcW w:w="3055" w:type="dxa"/>
          </w:tcPr>
          <w:p w14:paraId="412BB2F2" w14:textId="77777777" w:rsidR="008B748C" w:rsidRDefault="008B748C" w:rsidP="009F08AF">
            <w:pPr>
              <w:jc w:val="both"/>
            </w:pPr>
            <w:r>
              <w:t>L2regularization</w:t>
            </w:r>
          </w:p>
        </w:tc>
        <w:tc>
          <w:tcPr>
            <w:tcW w:w="2610" w:type="dxa"/>
          </w:tcPr>
          <w:p w14:paraId="447CB639" w14:textId="77777777" w:rsidR="008B748C" w:rsidRDefault="008B748C" w:rsidP="009F08AF">
            <w:pPr>
              <w:jc w:val="both"/>
            </w:pPr>
            <w:r>
              <w:t>[1e-10 1e-2]</w:t>
            </w:r>
          </w:p>
        </w:tc>
      </w:tr>
      <w:tr w:rsidR="008B748C" w14:paraId="14B71BEA" w14:textId="77777777" w:rsidTr="009F08AF">
        <w:tc>
          <w:tcPr>
            <w:tcW w:w="3055" w:type="dxa"/>
          </w:tcPr>
          <w:p w14:paraId="405B8E4B" w14:textId="77777777" w:rsidR="008B748C" w:rsidRDefault="008B748C" w:rsidP="009F08AF">
            <w:pPr>
              <w:jc w:val="both"/>
            </w:pPr>
            <w:r>
              <w:t>Max Objectives</w:t>
            </w:r>
          </w:p>
        </w:tc>
        <w:tc>
          <w:tcPr>
            <w:tcW w:w="2610" w:type="dxa"/>
          </w:tcPr>
          <w:p w14:paraId="136E9782" w14:textId="2F4CD5E6" w:rsidR="008B748C" w:rsidRDefault="00BF577B" w:rsidP="009F08AF">
            <w:pPr>
              <w:jc w:val="both"/>
            </w:pPr>
            <w:r>
              <w:rPr>
                <w:lang w:val="en-US"/>
              </w:rPr>
              <w:t>20~</w:t>
            </w:r>
            <w:r w:rsidR="008B748C">
              <w:t>50</w:t>
            </w:r>
          </w:p>
        </w:tc>
      </w:tr>
      <w:tr w:rsidR="008B748C" w14:paraId="4E212D63" w14:textId="77777777" w:rsidTr="009F08AF">
        <w:tc>
          <w:tcPr>
            <w:tcW w:w="3055" w:type="dxa"/>
          </w:tcPr>
          <w:p w14:paraId="4FB690A3" w14:textId="77777777" w:rsidR="008B748C" w:rsidRDefault="008B748C" w:rsidP="009F08AF">
            <w:pPr>
              <w:jc w:val="both"/>
            </w:pPr>
            <w:r>
              <w:t>MaxTime</w:t>
            </w:r>
          </w:p>
        </w:tc>
        <w:tc>
          <w:tcPr>
            <w:tcW w:w="2610" w:type="dxa"/>
          </w:tcPr>
          <w:p w14:paraId="29D792A3" w14:textId="77777777" w:rsidR="008B748C" w:rsidRDefault="008B748C" w:rsidP="009F08AF">
            <w:pPr>
              <w:jc w:val="both"/>
            </w:pPr>
            <w:r>
              <w:t>24x60x60</w:t>
            </w:r>
          </w:p>
        </w:tc>
      </w:tr>
      <w:tr w:rsidR="008B748C" w14:paraId="38CBA05C" w14:textId="77777777" w:rsidTr="009F08AF">
        <w:tc>
          <w:tcPr>
            <w:tcW w:w="3055" w:type="dxa"/>
          </w:tcPr>
          <w:p w14:paraId="69D71551" w14:textId="77777777" w:rsidR="008B748C" w:rsidRDefault="008B748C" w:rsidP="009F08AF">
            <w:pPr>
              <w:jc w:val="both"/>
            </w:pPr>
            <w:r>
              <w:t>Execution environment</w:t>
            </w:r>
          </w:p>
        </w:tc>
        <w:tc>
          <w:tcPr>
            <w:tcW w:w="2610" w:type="dxa"/>
          </w:tcPr>
          <w:p w14:paraId="7B59A2E8" w14:textId="77777777" w:rsidR="008B748C" w:rsidRDefault="008B748C" w:rsidP="009F08AF">
            <w:pPr>
              <w:jc w:val="both"/>
            </w:pPr>
            <w:r>
              <w:rPr>
                <w:lang w:val="en-US"/>
              </w:rPr>
              <w:t>Single-</w:t>
            </w:r>
            <w:r>
              <w:t>GPU</w:t>
            </w:r>
          </w:p>
        </w:tc>
      </w:tr>
      <w:tr w:rsidR="008B748C" w14:paraId="48A0093E" w14:textId="77777777" w:rsidTr="009F08AF">
        <w:tc>
          <w:tcPr>
            <w:tcW w:w="3055" w:type="dxa"/>
          </w:tcPr>
          <w:p w14:paraId="76D3A97C" w14:textId="77777777" w:rsidR="008B748C" w:rsidRDefault="008B748C" w:rsidP="009F08AF">
            <w:pPr>
              <w:jc w:val="both"/>
            </w:pPr>
            <w:r>
              <w:t>MaxEpochs</w:t>
            </w:r>
          </w:p>
        </w:tc>
        <w:tc>
          <w:tcPr>
            <w:tcW w:w="2610" w:type="dxa"/>
          </w:tcPr>
          <w:p w14:paraId="3119DF80" w14:textId="77777777" w:rsidR="008B748C" w:rsidRDefault="008B748C" w:rsidP="009F08AF">
            <w:pPr>
              <w:jc w:val="both"/>
            </w:pPr>
            <w:r>
              <w:t>15</w:t>
            </w:r>
          </w:p>
        </w:tc>
      </w:tr>
      <w:tr w:rsidR="008B748C" w14:paraId="5A85A69F" w14:textId="77777777" w:rsidTr="009F08AF">
        <w:tc>
          <w:tcPr>
            <w:tcW w:w="3055" w:type="dxa"/>
          </w:tcPr>
          <w:p w14:paraId="3E8F5DE6" w14:textId="77777777" w:rsidR="008B748C" w:rsidRDefault="008B748C" w:rsidP="009F08AF">
            <w:pPr>
              <w:jc w:val="both"/>
            </w:pPr>
            <w:r>
              <w:t>Min batch size</w:t>
            </w:r>
          </w:p>
        </w:tc>
        <w:tc>
          <w:tcPr>
            <w:tcW w:w="2610" w:type="dxa"/>
          </w:tcPr>
          <w:p w14:paraId="1D121A3F" w14:textId="77777777" w:rsidR="008B748C" w:rsidRDefault="008B748C" w:rsidP="009F08AF">
            <w:pPr>
              <w:jc w:val="both"/>
            </w:pPr>
            <w:r>
              <w:t>10</w:t>
            </w:r>
          </w:p>
        </w:tc>
      </w:tr>
      <w:tr w:rsidR="008B748C" w14:paraId="0E98CF6C" w14:textId="77777777" w:rsidTr="009F08AF">
        <w:tc>
          <w:tcPr>
            <w:tcW w:w="3055" w:type="dxa"/>
          </w:tcPr>
          <w:p w14:paraId="54560364" w14:textId="77777777" w:rsidR="008B748C" w:rsidRDefault="008B748C" w:rsidP="009F08AF">
            <w:pPr>
              <w:jc w:val="both"/>
            </w:pPr>
            <w:r>
              <w:t>Weight learn rate factor</w:t>
            </w:r>
          </w:p>
        </w:tc>
        <w:tc>
          <w:tcPr>
            <w:tcW w:w="2610" w:type="dxa"/>
          </w:tcPr>
          <w:p w14:paraId="02CD072C" w14:textId="77777777" w:rsidR="008B748C" w:rsidRDefault="008B748C" w:rsidP="009F08AF">
            <w:pPr>
              <w:jc w:val="both"/>
            </w:pPr>
            <w:r>
              <w:t>10</w:t>
            </w:r>
          </w:p>
        </w:tc>
      </w:tr>
      <w:tr w:rsidR="008B748C" w14:paraId="1F64A125" w14:textId="77777777" w:rsidTr="009F08AF">
        <w:tc>
          <w:tcPr>
            <w:tcW w:w="3055" w:type="dxa"/>
          </w:tcPr>
          <w:p w14:paraId="175A0AB3" w14:textId="77777777" w:rsidR="008B748C" w:rsidRDefault="008B748C" w:rsidP="009F08AF">
            <w:pPr>
              <w:jc w:val="both"/>
            </w:pPr>
            <w:r>
              <w:t>Bias learn rate factor</w:t>
            </w:r>
          </w:p>
        </w:tc>
        <w:tc>
          <w:tcPr>
            <w:tcW w:w="2610" w:type="dxa"/>
          </w:tcPr>
          <w:p w14:paraId="745942CD" w14:textId="77777777" w:rsidR="008B748C" w:rsidRDefault="008B748C" w:rsidP="009F08AF">
            <w:pPr>
              <w:jc w:val="both"/>
            </w:pPr>
            <w:r>
              <w:t>10</w:t>
            </w:r>
          </w:p>
        </w:tc>
      </w:tr>
      <w:tr w:rsidR="008B748C" w14:paraId="69D7FB6C" w14:textId="77777777" w:rsidTr="009F08AF">
        <w:tc>
          <w:tcPr>
            <w:tcW w:w="3055" w:type="dxa"/>
          </w:tcPr>
          <w:p w14:paraId="7286C6DB" w14:textId="77777777" w:rsidR="008B748C" w:rsidRDefault="008B748C" w:rsidP="009F08AF">
            <w:pPr>
              <w:jc w:val="both"/>
            </w:pPr>
            <w:r>
              <w:t>Image Size</w:t>
            </w:r>
          </w:p>
        </w:tc>
        <w:tc>
          <w:tcPr>
            <w:tcW w:w="2610" w:type="dxa"/>
          </w:tcPr>
          <w:p w14:paraId="3787A52A" w14:textId="77777777" w:rsidR="008B748C" w:rsidRDefault="008B748C" w:rsidP="009F08AF">
            <w:pPr>
              <w:jc w:val="both"/>
            </w:pPr>
            <w:r>
              <w:t>227 x 227</w:t>
            </w:r>
          </w:p>
        </w:tc>
      </w:tr>
    </w:tbl>
    <w:p w14:paraId="1DD53CCC" w14:textId="77777777" w:rsidR="008B748C" w:rsidRDefault="008B748C" w:rsidP="008B748C">
      <w:pPr>
        <w:jc w:val="both"/>
      </w:pPr>
    </w:p>
    <w:p w14:paraId="188A1A6E" w14:textId="77777777" w:rsidR="008B748C" w:rsidRDefault="008B748C" w:rsidP="008B748C">
      <w:pPr>
        <w:jc w:val="both"/>
      </w:pPr>
      <w:r>
        <w:lastRenderedPageBreak/>
        <w:t>The range of values are applied during the training session, and the best values were selected, which gave the least validation error.</w:t>
      </w:r>
    </w:p>
    <w:p w14:paraId="0524A9E8" w14:textId="77777777" w:rsidR="008B748C" w:rsidRPr="00584269" w:rsidRDefault="008B748C" w:rsidP="008B748C">
      <w:pPr>
        <w:jc w:val="both"/>
        <w:rPr>
          <w:lang w:val="en-US"/>
        </w:rPr>
      </w:pPr>
    </w:p>
    <w:p w14:paraId="6A96E8BE" w14:textId="351A7696" w:rsidR="008B748C" w:rsidRDefault="008B748C" w:rsidP="008B748C">
      <w:pPr>
        <w:jc w:val="both"/>
      </w:pPr>
      <w:r>
        <w:t xml:space="preserve">Two types of norms are introduced in DeepInsight </w:t>
      </w:r>
      <w:r>
        <w:fldChar w:fldCharType="begin"/>
      </w:r>
      <w:r w:rsidR="001D7CC0">
        <w:instrText xml:space="preserve"> ADDIN EN.CITE &lt;EndNote&gt;&lt;Cite&gt;&lt;Author&gt;Sharma&lt;/Author&gt;&lt;Year&gt;2019&lt;/Year&gt;&lt;RecNum&gt;825&lt;/RecNum&gt;&lt;DisplayText&gt;[1]&lt;/DisplayText&gt;&lt;record&gt;&lt;rec-number&gt;825&lt;/rec-number&gt;&lt;foreign-keys&gt;&lt;key app="EN" db-id="rzffv2wv05vxz3e2v93x5fpctxt5p5259adx" timestamp="1612950919" guid="e512d65c-dcba-4872-bc50-ae4f9c3026b0"&gt;825&lt;/key&gt;&lt;/foreign-keys&gt;&lt;ref-type name="Journal Article"&gt;17&lt;/ref-type&gt;&lt;contributors&gt;&lt;authors&gt;&lt;author&gt;Sharma, Alok&lt;/author&gt;&lt;author&gt;Vans, Edwin&lt;/author&gt;&lt;author&gt;Shigemizu, Daichi&lt;/author&gt;&lt;author&gt;Boroevich, Keith A.&lt;/author&gt;&lt;author&gt;Tsunoda, Tatsuhiko&lt;/author&gt;&lt;/authors&gt;&lt;/contributors&gt;&lt;titles&gt;&lt;title&gt;DeepInsight: A methodology to transform a non-image data to an image for convolution neural network architecture&lt;/title&gt;&lt;secondary-title&gt;Scientific Reports&lt;/secondary-title&gt;&lt;/titles&gt;&lt;periodical&gt;&lt;full-title&gt;Scientific Reports&lt;/full-title&gt;&lt;/periodical&gt;&lt;volume&gt;9&lt;/volume&gt;&lt;number&gt;1&lt;/number&gt;&lt;dates&gt;&lt;year&gt;2019&lt;/year&gt;&lt;/dates&gt;&lt;isbn&gt;2045-2322&lt;/isbn&gt;&lt;urls&gt;&lt;/urls&gt;&lt;electronic-resource-num&gt;10.1038/s41598-019-47765-6&lt;/electronic-resource-num&gt;&lt;/record&gt;&lt;/Cite&gt;&lt;/EndNote&gt;</w:instrText>
      </w:r>
      <w:r>
        <w:fldChar w:fldCharType="separate"/>
      </w:r>
      <w:r>
        <w:rPr>
          <w:noProof/>
        </w:rPr>
        <w:t>[1]</w:t>
      </w:r>
      <w:r>
        <w:fldChar w:fldCharType="end"/>
      </w:r>
      <w:r>
        <w:t xml:space="preserve">. </w:t>
      </w:r>
      <w:r>
        <w:rPr>
          <w:lang w:val="en-US"/>
        </w:rPr>
        <w:t xml:space="preserve">However, </w:t>
      </w:r>
      <w:proofErr w:type="spellStart"/>
      <w:r>
        <w:rPr>
          <w:lang w:val="en-US"/>
        </w:rPr>
        <w:t>i</w:t>
      </w:r>
      <w:proofErr w:type="spellEnd"/>
      <w:r>
        <w:t xml:space="preserve">n this work, we applied Norm-2. </w:t>
      </w:r>
    </w:p>
    <w:p w14:paraId="3A6BBB75" w14:textId="77777777" w:rsidR="008B748C" w:rsidRDefault="008B748C" w:rsidP="008B748C">
      <w:pPr>
        <w:jc w:val="both"/>
        <w:rPr>
          <w:u w:val="single"/>
        </w:rPr>
      </w:pPr>
    </w:p>
    <w:p w14:paraId="520349B3" w14:textId="77777777" w:rsidR="008B748C" w:rsidRPr="00373ABB" w:rsidRDefault="008B748C" w:rsidP="008B748C">
      <w:pPr>
        <w:jc w:val="both"/>
        <w:rPr>
          <w:u w:val="single"/>
        </w:rPr>
      </w:pPr>
      <w:r w:rsidRPr="00373ABB">
        <w:rPr>
          <w:u w:val="single"/>
        </w:rPr>
        <w:t>Dimensionality reduction technique</w:t>
      </w:r>
    </w:p>
    <w:p w14:paraId="632F3BD4" w14:textId="04DE094A" w:rsidR="008B748C" w:rsidRPr="009C286C" w:rsidRDefault="008B748C" w:rsidP="008B748C">
      <w:pPr>
        <w:jc w:val="both"/>
        <w:rPr>
          <w:lang w:val="en-US"/>
        </w:rPr>
      </w:pPr>
      <w:r w:rsidRPr="009C286C">
        <w:rPr>
          <w:lang w:val="en-US"/>
        </w:rPr>
        <w:t>In many applications</w:t>
      </w:r>
      <w:r w:rsidR="00E37D05">
        <w:rPr>
          <w:lang w:val="en-US"/>
        </w:rPr>
        <w:t>,</w:t>
      </w:r>
      <w:r w:rsidRPr="009C286C">
        <w:rPr>
          <w:lang w:val="en-US"/>
        </w:rPr>
        <w:t xml:space="preserve"> the dimensionality of feature space (</w:t>
      </w:r>
      <w:proofErr w:type="gramStart"/>
      <w:r w:rsidRPr="009C286C">
        <w:rPr>
          <w:lang w:val="en-US"/>
        </w:rPr>
        <w:t>i.e.</w:t>
      </w:r>
      <w:proofErr w:type="gramEnd"/>
      <w:r w:rsidRPr="009C286C">
        <w:rPr>
          <w:lang w:val="en-US"/>
        </w:rPr>
        <w:t xml:space="preserve"> the number of features) is very large. It is, therefore, necessary to reduce the dimensionality for better generalization capability, reduced computational complexity, and retrieving information.</w:t>
      </w:r>
    </w:p>
    <w:p w14:paraId="2617321F" w14:textId="77777777" w:rsidR="008B748C" w:rsidRPr="009C286C" w:rsidRDefault="008B748C" w:rsidP="008B748C">
      <w:pPr>
        <w:jc w:val="both"/>
        <w:rPr>
          <w:lang w:val="en-US"/>
        </w:rPr>
      </w:pPr>
    </w:p>
    <w:p w14:paraId="62EA9DA3" w14:textId="53C14D98" w:rsidR="008B748C" w:rsidRPr="009C286C" w:rsidRDefault="008B748C" w:rsidP="008B748C">
      <w:pPr>
        <w:jc w:val="both"/>
        <w:rPr>
          <w:lang w:val="en-US"/>
        </w:rPr>
      </w:pPr>
      <w:r w:rsidRPr="009C286C">
        <w:rPr>
          <w:lang w:val="en-US"/>
        </w:rPr>
        <w:t xml:space="preserve">The two major streams of dimensionality reduction techniques (DRTs) are feature selection and feature extraction. Feature selection methods retain only a few important features and </w:t>
      </w:r>
      <w:r w:rsidR="00E37D05">
        <w:rPr>
          <w:lang w:val="en-US"/>
        </w:rPr>
        <w:t>discard</w:t>
      </w:r>
      <w:r w:rsidRPr="009C286C">
        <w:rPr>
          <w:lang w:val="en-US"/>
        </w:rPr>
        <w:t xml:space="preserve"> others. On the other hand, feature extraction methods, construct a few features from the large set through their linear (or non-linear) combination. The target or output</w:t>
      </w:r>
      <w:r w:rsidR="00E37D05">
        <w:rPr>
          <w:lang w:val="en-US"/>
        </w:rPr>
        <w:t>,</w:t>
      </w:r>
      <w:r w:rsidRPr="009C286C">
        <w:rPr>
          <w:lang w:val="en-US"/>
        </w:rPr>
        <w:t xml:space="preserve"> in this case</w:t>
      </w:r>
      <w:r w:rsidR="00E37D05">
        <w:rPr>
          <w:lang w:val="en-US"/>
        </w:rPr>
        <w:t>,</w:t>
      </w:r>
      <w:r w:rsidRPr="009C286C">
        <w:rPr>
          <w:lang w:val="en-US"/>
        </w:rPr>
        <w:t xml:space="preserve"> is usually the weighted </w:t>
      </w:r>
      <w:r w:rsidR="00761307">
        <w:rPr>
          <w:lang w:val="en-US"/>
        </w:rPr>
        <w:t xml:space="preserve">sum of </w:t>
      </w:r>
      <w:r w:rsidRPr="009C286C">
        <w:rPr>
          <w:lang w:val="en-US"/>
        </w:rPr>
        <w:t>inputs (in some cases including biases).</w:t>
      </w:r>
    </w:p>
    <w:p w14:paraId="5DAE4FE7" w14:textId="77777777" w:rsidR="008B748C" w:rsidRPr="009C286C" w:rsidRDefault="008B748C" w:rsidP="008B748C">
      <w:pPr>
        <w:jc w:val="both"/>
        <w:rPr>
          <w:lang w:val="en-US"/>
        </w:rPr>
      </w:pPr>
    </w:p>
    <w:p w14:paraId="368F9657" w14:textId="6260DD8F" w:rsidR="001D7CC0" w:rsidRDefault="008B748C" w:rsidP="001D7CC0">
      <w:pPr>
        <w:jc w:val="both"/>
      </w:pPr>
      <w:r w:rsidRPr="009C286C">
        <w:rPr>
          <w:lang w:val="en-US"/>
        </w:rPr>
        <w:t xml:space="preserve">Though CNN performs feature extraction at its </w:t>
      </w:r>
      <w:r w:rsidR="00E37D05">
        <w:rPr>
          <w:lang w:val="en-US"/>
        </w:rPr>
        <w:t>layers</w:t>
      </w:r>
      <w:r w:rsidRPr="009C286C">
        <w:rPr>
          <w:lang w:val="en-US"/>
        </w:rPr>
        <w:t>, w</w:t>
      </w:r>
      <w:r w:rsidRPr="009C286C">
        <w:t xml:space="preserve">e utilized t-SNE </w:t>
      </w:r>
      <w:r w:rsidRPr="009C286C">
        <w:fldChar w:fldCharType="begin"/>
      </w:r>
      <w:r w:rsidR="001D7CC0">
        <w:instrText xml:space="preserve"> ADDIN EN.CITE &lt;EndNote&gt;&lt;Cite&gt;&lt;Author&gt;Maaten&lt;/Author&gt;&lt;Year&gt;2008&lt;/Year&gt;&lt;RecNum&gt;683&lt;/RecNum&gt;&lt;DisplayText&gt;[2]&lt;/DisplayText&gt;&lt;record&gt;&lt;rec-number&gt;683&lt;/rec-number&gt;&lt;foreign-keys&gt;&lt;key app="EN" db-id="rzffv2wv05vxz3e2v93x5fpctxt5p5259adx" timestamp="1612950900" guid="28305bf2-c3f8-4aaa-b1af-e1be9c723c9e"&gt;683&lt;/key&gt;&lt;/foreign-keys&gt;&lt;ref-type name="Journal Article"&gt;17&lt;/ref-type&gt;&lt;contributors&gt;&lt;authors&gt;&lt;author&gt;Maaten, Laurens van der&lt;/author&gt;&lt;author&gt;Hinton, Geoffrey&lt;/author&gt;&lt;/authors&gt;&lt;/contributors&gt;&lt;titles&gt;&lt;title&gt;Visualizing data using t-SNE&lt;/title&gt;&lt;secondary-title&gt;Journal of Machine Learning Research&lt;/secondary-title&gt;&lt;/titles&gt;&lt;periodical&gt;&lt;full-title&gt;Journal of Machine Learning Research&lt;/full-title&gt;&lt;/periodical&gt;&lt;pages&gt;2579-2605&lt;/pages&gt;&lt;volume&gt;9&lt;/volume&gt;&lt;number&gt;Nov&lt;/number&gt;&lt;dates&gt;&lt;year&gt;2008&lt;/year&gt;&lt;/dates&gt;&lt;urls&gt;&lt;/urls&gt;&lt;/record&gt;&lt;/Cite&gt;&lt;/EndNote&gt;</w:instrText>
      </w:r>
      <w:r w:rsidRPr="009C286C">
        <w:fldChar w:fldCharType="separate"/>
      </w:r>
      <w:r w:rsidRPr="009C286C">
        <w:rPr>
          <w:noProof/>
        </w:rPr>
        <w:t>[2]</w:t>
      </w:r>
      <w:r w:rsidRPr="009C286C">
        <w:fldChar w:fldCharType="end"/>
      </w:r>
      <w:r w:rsidRPr="009C286C">
        <w:t xml:space="preserve"> </w:t>
      </w:r>
      <w:r w:rsidR="003E3823">
        <w:rPr>
          <w:lang w:val="en-US"/>
        </w:rPr>
        <w:t>and PHATE</w:t>
      </w:r>
      <w:r w:rsidR="00B40155">
        <w:rPr>
          <w:lang w:val="en-US"/>
        </w:rPr>
        <w:t xml:space="preserve"> </w:t>
      </w:r>
      <w:r w:rsidR="00B40155">
        <w:rPr>
          <w:lang w:val="en-US"/>
        </w:rPr>
        <w:fldChar w:fldCharType="begin"/>
      </w:r>
      <w:r w:rsidR="001D7CC0">
        <w:rPr>
          <w:lang w:val="en-US"/>
        </w:rPr>
        <w:instrText xml:space="preserve"> ADDIN EN.CITE &lt;EndNote&gt;&lt;Cite&gt;&lt;Author&gt;Moon&lt;/Author&gt;&lt;Year&gt;2019&lt;/Year&gt;&lt;RecNum&gt;875&lt;/RecNum&gt;&lt;DisplayText&gt;[3]&lt;/DisplayText&gt;&lt;record&gt;&lt;rec-number&gt;875&lt;/rec-number&gt;&lt;foreign-keys&gt;&lt;key app="EN" db-id="rzffv2wv05vxz3e2v93x5fpctxt5p5259adx" timestamp="1612951732" guid="3a01c75d-4c49-4cfd-991d-e7f514bd0996"&gt;875&lt;/key&gt;&lt;/foreign-keys&gt;&lt;ref-type name="Journal Article"&gt;17&lt;/ref-type&gt;&lt;contributors&gt;&lt;authors&gt;&lt;author&gt;Moon, Kevin R.&lt;/author&gt;&lt;author&gt;van Dijk, David&lt;/author&gt;&lt;author&gt;Wang, Zheng&lt;/author&gt;&lt;author&gt;Gigante, Scott&lt;/author&gt;&lt;author&gt;Burkhardt, Daniel B.&lt;/author&gt;&lt;author&gt;Chen, William S.&lt;/author&gt;&lt;author&gt;Yim, Kristina&lt;/author&gt;&lt;author&gt;Elzen, Antonia van den&lt;/author&gt;&lt;author&gt;Hirn, Matthew J.&lt;/author&gt;&lt;author&gt;Coifman, Ronald R.&lt;/author&gt;&lt;author&gt;Ivanova, Natalia B.&lt;/author&gt;&lt;author&gt;Wolf, Guy&lt;/author&gt;&lt;author&gt;Krishnaswamy, Smita&lt;/author&gt;&lt;/authors&gt;&lt;/contributors&gt;&lt;titles&gt;&lt;title&gt;Visualizing structure and transitions in high-dimensional biological data&lt;/title&gt;&lt;secondary-title&gt;Nature Biotechnology&lt;/secondary-title&gt;&lt;/titles&gt;&lt;periodical&gt;&lt;full-title&gt;Nature Biotechnology&lt;/full-title&gt;&lt;abbr-1&gt;Nat Biotechnol&lt;/abbr-1&gt;&lt;/periodical&gt;&lt;pages&gt;1482-1492&lt;/pages&gt;&lt;volume&gt;37&lt;/volume&gt;&lt;number&gt;12&lt;/number&gt;&lt;section&gt;1482&lt;/section&gt;&lt;dates&gt;&lt;year&gt;2019&lt;/year&gt;&lt;/dates&gt;&lt;isbn&gt;1087-0156&amp;#xD;1546-1696&lt;/isbn&gt;&lt;urls&gt;&lt;/urls&gt;&lt;electronic-resource-num&gt;10.1038/s41587-019-0336-3&lt;/electronic-resource-num&gt;&lt;/record&gt;&lt;/Cite&gt;&lt;/EndNote&gt;</w:instrText>
      </w:r>
      <w:r w:rsidR="00B40155">
        <w:rPr>
          <w:lang w:val="en-US"/>
        </w:rPr>
        <w:fldChar w:fldCharType="separate"/>
      </w:r>
      <w:r w:rsidR="00B40155">
        <w:rPr>
          <w:noProof/>
          <w:lang w:val="en-US"/>
        </w:rPr>
        <w:t>[3]</w:t>
      </w:r>
      <w:r w:rsidR="00B40155">
        <w:rPr>
          <w:lang w:val="en-US"/>
        </w:rPr>
        <w:fldChar w:fldCharType="end"/>
      </w:r>
      <w:r w:rsidR="003E3823">
        <w:rPr>
          <w:lang w:val="en-US"/>
        </w:rPr>
        <w:t xml:space="preserve"> </w:t>
      </w:r>
      <w:r w:rsidRPr="009C286C">
        <w:t>for finding locations of elements or genes. For t-SNE, if the number of elements or data dimensionality is above 5000, Burneshut algorithm is applied for faster processing; otherwise, the exact algorithm is used. To acquire a variety of elements, we utilized various distances of t-SNE such as cosine, correlation</w:t>
      </w:r>
      <w:r w:rsidRPr="009C286C">
        <w:rPr>
          <w:lang w:val="en-US"/>
        </w:rPr>
        <w:t xml:space="preserve">, </w:t>
      </w:r>
      <w:r w:rsidRPr="009C286C">
        <w:t xml:space="preserve">Chebyshev and hamming. </w:t>
      </w:r>
    </w:p>
    <w:p w14:paraId="0A7EE8F3" w14:textId="77777777" w:rsidR="001D7CC0" w:rsidRDefault="001D7CC0" w:rsidP="001D7CC0">
      <w:pPr>
        <w:jc w:val="both"/>
      </w:pPr>
    </w:p>
    <w:p w14:paraId="4BC2B67C" w14:textId="0147C8E2" w:rsidR="001D7CC0" w:rsidRPr="001D7CC0" w:rsidRDefault="001D7CC0" w:rsidP="001D7CC0">
      <w:pPr>
        <w:jc w:val="both"/>
        <w:rPr>
          <w:lang w:val="en-US"/>
        </w:rPr>
      </w:pPr>
      <w:r>
        <w:rPr>
          <w:lang w:val="en-US"/>
        </w:rPr>
        <w:t>According to Moon et al.</w:t>
      </w:r>
      <w:r w:rsidR="00A81792">
        <w:rPr>
          <w:lang w:val="en-US"/>
        </w:rPr>
        <w:t xml:space="preserve"> </w:t>
      </w:r>
      <w:r>
        <w:rPr>
          <w:lang w:val="en-US"/>
        </w:rPr>
        <w:fldChar w:fldCharType="begin"/>
      </w:r>
      <w:r>
        <w:rPr>
          <w:lang w:val="en-US"/>
        </w:rPr>
        <w:instrText xml:space="preserve"> ADDIN EN.CITE &lt;EndNote&gt;&lt;Cite&gt;&lt;Author&gt;Moon&lt;/Author&gt;&lt;Year&gt;2019&lt;/Year&gt;&lt;RecNum&gt;875&lt;/RecNum&gt;&lt;DisplayText&gt;[3]&lt;/DisplayText&gt;&lt;record&gt;&lt;rec-number&gt;875&lt;/rec-number&gt;&lt;foreign-keys&gt;&lt;key app="EN" db-id="rzffv2wv05vxz3e2v93x5fpctxt5p5259adx" timestamp="1612951732" guid="3a01c75d-4c49-4cfd-991d-e7f514bd0996"&gt;875&lt;/key&gt;&lt;/foreign-keys&gt;&lt;ref-type name="Journal Article"&gt;17&lt;/ref-type&gt;&lt;contributors&gt;&lt;authors&gt;&lt;author&gt;Moon, Kevin R.&lt;/author&gt;&lt;author&gt;van Dijk, David&lt;/author&gt;&lt;author&gt;Wang, Zheng&lt;/author&gt;&lt;author&gt;Gigante, Scott&lt;/author&gt;&lt;author&gt;Burkhardt, Daniel B.&lt;/author&gt;&lt;author&gt;Chen, William S.&lt;/author&gt;&lt;author&gt;Yim, Kristina&lt;/author&gt;&lt;author&gt;Elzen, Antonia van den&lt;/author&gt;&lt;author&gt;Hirn, Matthew J.&lt;/author&gt;&lt;author&gt;Coifman, Ronald R.&lt;/author&gt;&lt;author&gt;Ivanova, Natalia B.&lt;/author&gt;&lt;author&gt;Wolf, Guy&lt;/author&gt;&lt;author&gt;Krishnaswamy, Smita&lt;/author&gt;&lt;/authors&gt;&lt;/contributors&gt;&lt;titles&gt;&lt;title&gt;Visualizing structure and transitions in high-dimensional biological data&lt;/title&gt;&lt;secondary-title&gt;Nature Biotechnology&lt;/secondary-title&gt;&lt;/titles&gt;&lt;periodical&gt;&lt;full-title&gt;Nature Biotechnology&lt;/full-title&gt;&lt;abbr-1&gt;Nat Biotechnol&lt;/abbr-1&gt;&lt;/periodical&gt;&lt;pages&gt;1482-1492&lt;/pages&gt;&lt;volume&gt;37&lt;/volume&gt;&lt;number&gt;12&lt;/number&gt;&lt;section&gt;1482&lt;/section&gt;&lt;dates&gt;&lt;year&gt;2019&lt;/year&gt;&lt;/dates&gt;&lt;isbn&gt;1087-0156&amp;#xD;1546-1696&lt;/isbn&gt;&lt;urls&gt;&lt;/urls&gt;&lt;electronic-resource-num&gt;10.1038/s41587-019-0336-3&lt;/electronic-resource-num&gt;&lt;/record&gt;&lt;/Cite&gt;&lt;/EndNote&gt;</w:instrText>
      </w:r>
      <w:r>
        <w:rPr>
          <w:lang w:val="en-US"/>
        </w:rPr>
        <w:fldChar w:fldCharType="separate"/>
      </w:r>
      <w:r>
        <w:rPr>
          <w:noProof/>
          <w:lang w:val="en-US"/>
        </w:rPr>
        <w:t>[3]</w:t>
      </w:r>
      <w:r>
        <w:rPr>
          <w:lang w:val="en-US"/>
        </w:rPr>
        <w:fldChar w:fldCharType="end"/>
      </w:r>
      <w:r>
        <w:rPr>
          <w:lang w:val="en-US"/>
        </w:rPr>
        <w:t xml:space="preserve">, </w:t>
      </w:r>
      <w:r w:rsidRPr="001D7CC0">
        <w:t>PHATE generates a low-dimensional embedding specific for visualization, which provides an accurate, denoised representation of both local and global structure of a dataset in the required number of dimensions without imposing any strong assumptions on the structure of the data, and is highly scalable both in memory and runtime</w:t>
      </w:r>
      <w:r>
        <w:rPr>
          <w:lang w:val="en-US"/>
        </w:rPr>
        <w:t xml:space="preserve">. Therefore, we also adopted PHATE as one of DRTs for </w:t>
      </w:r>
      <w:proofErr w:type="spellStart"/>
      <w:r>
        <w:rPr>
          <w:lang w:val="en-US"/>
        </w:rPr>
        <w:t>DeepFeature</w:t>
      </w:r>
      <w:proofErr w:type="spellEnd"/>
      <w:r>
        <w:rPr>
          <w:lang w:val="en-US"/>
        </w:rPr>
        <w:t xml:space="preserve"> modelling.</w:t>
      </w:r>
    </w:p>
    <w:p w14:paraId="033C3B05" w14:textId="07DF98BA" w:rsidR="008B748C" w:rsidRDefault="008B748C" w:rsidP="001D7CC0"/>
    <w:p w14:paraId="56860C19" w14:textId="77777777" w:rsidR="00E37D05" w:rsidRPr="009C286C" w:rsidRDefault="00E37D05" w:rsidP="008B748C">
      <w:pPr>
        <w:jc w:val="both"/>
      </w:pPr>
    </w:p>
    <w:p w14:paraId="38B0EA16" w14:textId="77777777" w:rsidR="008B748C" w:rsidRPr="009C286C" w:rsidRDefault="008B748C" w:rsidP="008B748C">
      <w:pPr>
        <w:jc w:val="both"/>
        <w:rPr>
          <w:u w:val="single"/>
          <w:lang w:val="en-US"/>
        </w:rPr>
      </w:pPr>
      <w:r w:rsidRPr="009C286C">
        <w:rPr>
          <w:u w:val="single"/>
          <w:lang w:val="en-US"/>
        </w:rPr>
        <w:t>Element versus feature</w:t>
      </w:r>
    </w:p>
    <w:p w14:paraId="76111B78" w14:textId="5676F52C" w:rsidR="008B748C" w:rsidRPr="009C286C" w:rsidRDefault="008B748C" w:rsidP="008B748C">
      <w:pPr>
        <w:jc w:val="both"/>
        <w:rPr>
          <w:lang w:val="en-US"/>
        </w:rPr>
      </w:pPr>
      <w:r w:rsidRPr="009C286C">
        <w:rPr>
          <w:lang w:val="en-US"/>
        </w:rPr>
        <w:t>In this work</w:t>
      </w:r>
      <w:r w:rsidR="00E37D05">
        <w:rPr>
          <w:lang w:val="en-US"/>
        </w:rPr>
        <w:t>,</w:t>
      </w:r>
      <w:r w:rsidRPr="009C286C">
        <w:rPr>
          <w:lang w:val="en-US"/>
        </w:rPr>
        <w:t xml:space="preserve"> the term ‘element’ refers to the raw data, and ‘feature’ refers to the processed or extracted data. However, the term ‘feature’ encompasses ‘element’ since element becomes feature if identify transform is applied, i.e., </w:t>
      </w:r>
      <m:oMath>
        <m:r>
          <w:rPr>
            <w:rFonts w:ascii="Cambria Math" w:hAnsi="Cambria Math"/>
            <w:lang w:val="en-US"/>
          </w:rPr>
          <m:t>feature=identity×element</m:t>
        </m:r>
      </m:oMath>
      <w:r w:rsidRPr="009C286C">
        <w:rPr>
          <w:lang w:val="en-US"/>
        </w:rPr>
        <w:t>.</w:t>
      </w:r>
    </w:p>
    <w:p w14:paraId="0957B465" w14:textId="77777777" w:rsidR="008B748C" w:rsidRPr="009C286C" w:rsidRDefault="008B748C" w:rsidP="008B748C">
      <w:pPr>
        <w:jc w:val="both"/>
        <w:rPr>
          <w:lang w:val="en-US"/>
        </w:rPr>
      </w:pPr>
    </w:p>
    <w:p w14:paraId="04B04C74" w14:textId="6F8AFB83" w:rsidR="008B748C" w:rsidRPr="009C286C" w:rsidRDefault="008B748C" w:rsidP="008B748C">
      <w:pPr>
        <w:jc w:val="both"/>
        <w:rPr>
          <w:lang w:val="en-US"/>
        </w:rPr>
      </w:pPr>
      <w:r w:rsidRPr="009C286C">
        <w:rPr>
          <w:lang w:val="en-US"/>
        </w:rPr>
        <w:t>The term ‘element arrangement’ in this paper</w:t>
      </w:r>
      <w:r w:rsidR="00E37D05">
        <w:rPr>
          <w:lang w:val="en-US"/>
        </w:rPr>
        <w:t>,</w:t>
      </w:r>
      <w:r w:rsidRPr="009C286C">
        <w:rPr>
          <w:lang w:val="en-US"/>
        </w:rPr>
        <w:t xml:space="preserve"> is used because we utilized RNA-seq data. However, this term can be considered identical to ‘feature arrangement’.</w:t>
      </w:r>
    </w:p>
    <w:p w14:paraId="7A71B5BC" w14:textId="77777777" w:rsidR="008B748C" w:rsidRPr="009C286C" w:rsidRDefault="008B748C" w:rsidP="008B748C">
      <w:pPr>
        <w:jc w:val="both"/>
        <w:rPr>
          <w:u w:val="single"/>
        </w:rPr>
      </w:pPr>
    </w:p>
    <w:p w14:paraId="7755E4F4" w14:textId="77777777" w:rsidR="008B748C" w:rsidRPr="009C286C" w:rsidRDefault="008B748C" w:rsidP="008B748C">
      <w:pPr>
        <w:jc w:val="both"/>
        <w:rPr>
          <w:u w:val="single"/>
        </w:rPr>
      </w:pPr>
      <w:r w:rsidRPr="009C286C">
        <w:rPr>
          <w:u w:val="single"/>
        </w:rPr>
        <w:t>Feature mapping</w:t>
      </w:r>
    </w:p>
    <w:p w14:paraId="353D67FE" w14:textId="4343D654" w:rsidR="008B748C" w:rsidRDefault="008B748C" w:rsidP="008B748C">
      <w:pPr>
        <w:jc w:val="both"/>
      </w:pPr>
      <w:r w:rsidRPr="009C286C">
        <w:t>After determining the element locations using the training set, the mapping of element</w:t>
      </w:r>
      <w:r w:rsidRPr="009C286C">
        <w:rPr>
          <w:lang w:val="en-US"/>
        </w:rPr>
        <w:t>s</w:t>
      </w:r>
      <w:r w:rsidRPr="009C286C">
        <w:t xml:space="preserve"> is carried on to these locations. In a situation where more than one elements occupy the same spot, then their averaged values are utilized; for instance, if locations of </w:t>
      </w:r>
      <m:oMath>
        <m:sSub>
          <m:sSubPr>
            <m:ctrlPr>
              <w:rPr>
                <w:rFonts w:ascii="Cambria Math" w:hAnsi="Cambria Math"/>
                <w:i/>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j</m:t>
            </m:r>
          </m:sub>
        </m:sSub>
      </m:oMath>
      <w:r w:rsidRPr="009C286C">
        <w:rPr>
          <w:rFonts w:eastAsiaTheme="minorEastAsia"/>
        </w:rPr>
        <w:t xml:space="preserve"> and</w:t>
      </w:r>
      <w:r w:rsidRPr="009C286C">
        <w:rPr>
          <w:rFonts w:eastAsiaTheme="minorEastAsia"/>
          <w:lang w:val="en-US"/>
        </w:rPr>
        <w:t xml:space="preserve">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k</m:t>
            </m:r>
          </m:sub>
        </m:sSub>
      </m:oMath>
      <w:r w:rsidRPr="009C286C">
        <w:rPr>
          <w:rFonts w:eastAsiaTheme="minorEastAsia"/>
        </w:rPr>
        <w:t xml:space="preserve"> are the same </w:t>
      </w:r>
      <m:oMath>
        <m:r>
          <w:rPr>
            <w:rFonts w:ascii="Cambria Math" w:eastAsiaTheme="minorEastAsia" w:hAnsi="Cambria Math"/>
          </w:rPr>
          <m:t>(r,c)</m:t>
        </m:r>
      </m:oMath>
      <w:r w:rsidRPr="009C286C">
        <w:rPr>
          <w:rFonts w:eastAsiaTheme="minorEastAsia"/>
        </w:rPr>
        <w:t xml:space="preserve"> then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k</m:t>
            </m:r>
          </m:sub>
        </m:sSub>
        <m:r>
          <w:rPr>
            <w:rFonts w:ascii="Cambria Math" w:eastAsiaTheme="minorEastAsia" w:hAnsi="Cambria Math"/>
          </w:rPr>
          <m:t>)/3</m:t>
        </m:r>
      </m:oMath>
      <w:r w:rsidRPr="009C286C">
        <w:rPr>
          <w:rFonts w:eastAsiaTheme="minorEastAsia"/>
        </w:rPr>
        <w:t xml:space="preserve"> will be mapped on this location. In this case, </w:t>
      </w:r>
      <w:r w:rsidR="00394F33">
        <w:rPr>
          <w:rFonts w:eastAsiaTheme="minorEastAsia"/>
        </w:rPr>
        <w:t>quantized</w:t>
      </w:r>
      <w:r w:rsidRPr="009C286C">
        <w:rPr>
          <w:rFonts w:eastAsiaTheme="minorEastAsia"/>
        </w:rPr>
        <w:t xml:space="preserve"> compression will occur. Only the training set is used to find element locations</w:t>
      </w:r>
      <w:r w:rsidRPr="009C286C">
        <w:rPr>
          <w:rFonts w:eastAsiaTheme="minorEastAsia"/>
          <w:lang w:val="en-US"/>
        </w:rPr>
        <w:t>. The</w:t>
      </w:r>
      <w:r w:rsidRPr="009C286C">
        <w:rPr>
          <w:rFonts w:eastAsiaTheme="minorEastAsia"/>
        </w:rPr>
        <w:t xml:space="preserve"> validation and test sets use</w:t>
      </w:r>
      <w:r w:rsidRPr="009C286C">
        <w:rPr>
          <w:rFonts w:eastAsiaTheme="minorEastAsia"/>
          <w:lang w:val="en-US"/>
        </w:rPr>
        <w:t>d</w:t>
      </w:r>
      <w:r w:rsidRPr="009C286C">
        <w:rPr>
          <w:rFonts w:eastAsiaTheme="minorEastAsia"/>
        </w:rPr>
        <w:t xml:space="preserve"> the </w:t>
      </w:r>
      <w:r w:rsidRPr="009C286C">
        <w:rPr>
          <w:rFonts w:eastAsiaTheme="minorEastAsia"/>
          <w:lang w:val="en-US"/>
        </w:rPr>
        <w:t>same</w:t>
      </w:r>
      <w:r w:rsidRPr="009C286C">
        <w:rPr>
          <w:rFonts w:eastAsiaTheme="minorEastAsia"/>
        </w:rPr>
        <w:t xml:space="preserve"> locations obtained fro</w:t>
      </w:r>
      <w:r w:rsidRPr="009C286C">
        <w:rPr>
          <w:rFonts w:eastAsiaTheme="minorEastAsia"/>
          <w:lang w:val="en-US"/>
        </w:rPr>
        <w:t>m</w:t>
      </w:r>
      <w:r w:rsidRPr="009C286C">
        <w:rPr>
          <w:rFonts w:eastAsiaTheme="minorEastAsia"/>
        </w:rPr>
        <w:t xml:space="preserve"> the training set. In regards to </w:t>
      </w:r>
      <w:r w:rsidRPr="009C286C">
        <w:t xml:space="preserve">the empty pixels; i.e., </w:t>
      </w:r>
      <w:r w:rsidRPr="009C286C">
        <w:rPr>
          <w:lang w:val="en-US"/>
        </w:rPr>
        <w:t xml:space="preserve">the </w:t>
      </w:r>
      <w:r w:rsidRPr="009C286C">
        <w:t>pixel</w:t>
      </w:r>
      <w:r w:rsidRPr="009C286C">
        <w:rPr>
          <w:lang w:val="en-US"/>
        </w:rPr>
        <w:t xml:space="preserve"> locations </w:t>
      </w:r>
      <w:r w:rsidRPr="009C286C">
        <w:t xml:space="preserve">that do not </w:t>
      </w:r>
      <w:r w:rsidRPr="009C286C">
        <w:rPr>
          <w:lang w:val="en-US"/>
        </w:rPr>
        <w:t>have</w:t>
      </w:r>
      <w:r w:rsidRPr="009C286C">
        <w:t xml:space="preserve"> any</w:t>
      </w:r>
      <w:r>
        <w:t xml:space="preserve"> elements are referred </w:t>
      </w:r>
      <w:r w:rsidR="00971A9B">
        <w:rPr>
          <w:lang w:val="en-US"/>
        </w:rPr>
        <w:t>here</w:t>
      </w:r>
      <w:r>
        <w:t xml:space="preserve"> as Base, and its value is fixed as 1.</w:t>
      </w:r>
    </w:p>
    <w:p w14:paraId="0FCB3EC9" w14:textId="4D46C3F2" w:rsidR="008B748C" w:rsidRDefault="008B748C" w:rsidP="008B748C">
      <w:pPr>
        <w:jc w:val="both"/>
        <w:rPr>
          <w:u w:val="single"/>
        </w:rPr>
      </w:pPr>
    </w:p>
    <w:p w14:paraId="2ED7E76B" w14:textId="2BD5B8CF" w:rsidR="00B0157A" w:rsidRDefault="00B0157A" w:rsidP="008B748C">
      <w:pPr>
        <w:jc w:val="both"/>
        <w:rPr>
          <w:u w:val="single"/>
        </w:rPr>
      </w:pPr>
    </w:p>
    <w:p w14:paraId="411F94DF" w14:textId="77777777" w:rsidR="00B0157A" w:rsidRDefault="00B0157A" w:rsidP="008B748C">
      <w:pPr>
        <w:jc w:val="both"/>
        <w:rPr>
          <w:u w:val="single"/>
        </w:rPr>
      </w:pPr>
    </w:p>
    <w:p w14:paraId="033471C0" w14:textId="1C8238EC" w:rsidR="008B748C" w:rsidRPr="00AD639A" w:rsidRDefault="008B748C" w:rsidP="008B748C">
      <w:pPr>
        <w:jc w:val="both"/>
        <w:rPr>
          <w:u w:val="single"/>
          <w:lang w:val="en-US"/>
        </w:rPr>
      </w:pPr>
      <w:r>
        <w:rPr>
          <w:u w:val="single"/>
        </w:rPr>
        <w:lastRenderedPageBreak/>
        <w:t>Feature selection using Deep</w:t>
      </w:r>
      <w:r w:rsidR="00B40155">
        <w:rPr>
          <w:u w:val="single"/>
          <w:lang w:val="en-US"/>
        </w:rPr>
        <w:t>Feature</w:t>
      </w:r>
    </w:p>
    <w:p w14:paraId="0DFC863B" w14:textId="5306C19B" w:rsidR="008B748C" w:rsidRDefault="008B748C" w:rsidP="008B748C">
      <w:pPr>
        <w:jc w:val="both"/>
      </w:pPr>
      <w:r>
        <w:t>The RNA-seq data was pre-filtered to reduce to 19086 protein-coding genes. In the training set, several gene</w:t>
      </w:r>
      <w:r>
        <w:rPr>
          <w:lang w:val="en-US"/>
        </w:rPr>
        <w:t>s</w:t>
      </w:r>
      <w:r>
        <w:t xml:space="preserve"> </w:t>
      </w:r>
      <w:r>
        <w:rPr>
          <w:lang w:val="en-US"/>
        </w:rPr>
        <w:t xml:space="preserve">have </w:t>
      </w:r>
      <w:r>
        <w:t>zero</w:t>
      </w:r>
      <w:r>
        <w:rPr>
          <w:lang w:val="en-US"/>
        </w:rPr>
        <w:t xml:space="preserve"> expression values</w:t>
      </w:r>
      <w:r>
        <w:t xml:space="preserve">, and such 73 genes </w:t>
      </w:r>
      <w:r>
        <w:rPr>
          <w:lang w:val="en-US"/>
        </w:rPr>
        <w:t>have been</w:t>
      </w:r>
      <w:r>
        <w:t xml:space="preserve"> removed. </w:t>
      </w:r>
      <w:r>
        <w:rPr>
          <w:lang w:val="en-US"/>
        </w:rPr>
        <w:t xml:space="preserve">This gives 19013 genes. </w:t>
      </w:r>
      <w:r>
        <w:t>After that, Deep</w:t>
      </w:r>
      <w:r w:rsidR="00D13109">
        <w:rPr>
          <w:lang w:val="en-US"/>
        </w:rPr>
        <w:t xml:space="preserve">Feature </w:t>
      </w:r>
      <w:r>
        <w:t>was used to produce around 1500 genes for enrichment analysis. As discussed under section ‘Running the DeepInsight-FS algorithm’ of the manuscript, Deep</w:t>
      </w:r>
      <w:r w:rsidR="00D13109">
        <w:rPr>
          <w:lang w:val="en-US"/>
        </w:rPr>
        <w:t xml:space="preserve">Feature </w:t>
      </w:r>
      <w:r>
        <w:t>run</w:t>
      </w:r>
      <w:r w:rsidR="0085234B">
        <w:rPr>
          <w:lang w:val="en-US"/>
        </w:rPr>
        <w:t>s</w:t>
      </w:r>
      <w:r>
        <w:t xml:space="preserve"> </w:t>
      </w:r>
      <w:r>
        <w:rPr>
          <w:lang w:val="en-US"/>
        </w:rPr>
        <w:t xml:space="preserve">in </w:t>
      </w:r>
      <w:r>
        <w:t xml:space="preserve">multiple </w:t>
      </w:r>
      <w:r>
        <w:rPr>
          <w:lang w:val="en-US"/>
        </w:rPr>
        <w:t xml:space="preserve">stages </w:t>
      </w:r>
      <w:r>
        <w:t>to acquire the desired number of elements. Figure S</w:t>
      </w:r>
      <w:r>
        <w:rPr>
          <w:lang w:val="en-US"/>
        </w:rPr>
        <w:t>1</w:t>
      </w:r>
      <w:r>
        <w:t>.1 shows an overall framework of Deep</w:t>
      </w:r>
      <w:r w:rsidR="00D13109">
        <w:rPr>
          <w:lang w:val="en-US"/>
        </w:rPr>
        <w:t xml:space="preserve">Feature </w:t>
      </w:r>
      <w:r>
        <w:t>with various distances used</w:t>
      </w:r>
      <w:r w:rsidR="00D13109">
        <w:rPr>
          <w:lang w:val="en-US"/>
        </w:rPr>
        <w:t xml:space="preserve"> when t-SNE </w:t>
      </w:r>
      <w:r w:rsidR="00380F2C">
        <w:rPr>
          <w:lang w:val="en-US"/>
        </w:rPr>
        <w:t xml:space="preserve">(with or without Snowfall algorithm) </w:t>
      </w:r>
      <w:r w:rsidR="00D13109">
        <w:rPr>
          <w:lang w:val="en-US"/>
        </w:rPr>
        <w:t>was used</w:t>
      </w:r>
      <w:r>
        <w:t>.</w:t>
      </w:r>
      <w:r w:rsidR="00D13109">
        <w:rPr>
          <w:lang w:val="en-US"/>
        </w:rPr>
        <w:t xml:space="preserve"> These distances </w:t>
      </w:r>
      <w:r w:rsidR="00380A92">
        <w:rPr>
          <w:lang w:val="en-US"/>
        </w:rPr>
        <w:t>were</w:t>
      </w:r>
      <w:r w:rsidR="00D13109">
        <w:rPr>
          <w:lang w:val="en-US"/>
        </w:rPr>
        <w:t xml:space="preserve"> not applied in the case of PHATE method.</w:t>
      </w:r>
      <w:r>
        <w:t xml:space="preserve"> </w:t>
      </w:r>
    </w:p>
    <w:p w14:paraId="2BB630BF" w14:textId="6EB96317" w:rsidR="008B748C" w:rsidRDefault="003866A6" w:rsidP="008B748C">
      <w:pPr>
        <w:jc w:val="center"/>
      </w:pPr>
      <w:r w:rsidRPr="003866A6">
        <w:rPr>
          <w:noProof/>
        </w:rPr>
        <w:t xml:space="preserve"> </w:t>
      </w:r>
      <w:r w:rsidRPr="003866A6">
        <w:rPr>
          <w:noProof/>
        </w:rPr>
        <w:drawing>
          <wp:inline distT="0" distB="0" distL="0" distR="0" wp14:anchorId="2F5EA69D" wp14:editId="36CB2834">
            <wp:extent cx="4676822" cy="34334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8026" cy="3441697"/>
                    </a:xfrm>
                    <a:prstGeom prst="rect">
                      <a:avLst/>
                    </a:prstGeom>
                  </pic:spPr>
                </pic:pic>
              </a:graphicData>
            </a:graphic>
          </wp:inline>
        </w:drawing>
      </w:r>
    </w:p>
    <w:p w14:paraId="0778D96B" w14:textId="591B6CEE" w:rsidR="008B748C" w:rsidRDefault="008B748C" w:rsidP="008B748C">
      <w:pPr>
        <w:jc w:val="center"/>
      </w:pPr>
      <w:r>
        <w:t>Figure S</w:t>
      </w:r>
      <w:r>
        <w:rPr>
          <w:lang w:val="en-US"/>
        </w:rPr>
        <w:t>1</w:t>
      </w:r>
      <w:r>
        <w:t>.1: An overall framework of Deep</w:t>
      </w:r>
      <w:r w:rsidR="00D13109">
        <w:rPr>
          <w:lang w:val="en-US"/>
        </w:rPr>
        <w:t>Feature</w:t>
      </w:r>
      <w:r>
        <w:t xml:space="preserve"> execution scheme</w:t>
      </w:r>
      <w:r w:rsidR="00D13109">
        <w:rPr>
          <w:lang w:val="en-US"/>
        </w:rPr>
        <w:t xml:space="preserve"> (when applying t-SNE)</w:t>
      </w:r>
      <w:r>
        <w:t>.</w:t>
      </w:r>
    </w:p>
    <w:p w14:paraId="4239A308" w14:textId="77777777" w:rsidR="008B748C" w:rsidRDefault="008B748C" w:rsidP="008B748C">
      <w:pPr>
        <w:jc w:val="center"/>
      </w:pPr>
    </w:p>
    <w:p w14:paraId="3830367C" w14:textId="38971B4E" w:rsidR="008B748C" w:rsidRDefault="008B748C" w:rsidP="008B748C">
      <w:pPr>
        <w:jc w:val="center"/>
      </w:pPr>
    </w:p>
    <w:p w14:paraId="17FF56EE" w14:textId="39B6A8E6" w:rsidR="00266A80" w:rsidRDefault="00266A80" w:rsidP="008B748C">
      <w:pPr>
        <w:jc w:val="center"/>
      </w:pPr>
    </w:p>
    <w:p w14:paraId="2F7A617D" w14:textId="76CD2BAA" w:rsidR="00266A80" w:rsidRPr="00AD639A" w:rsidRDefault="00380F2C" w:rsidP="00AD639A">
      <w:pPr>
        <w:rPr>
          <w:b/>
          <w:bCs/>
          <w:lang w:val="en-US"/>
        </w:rPr>
      </w:pPr>
      <w:r>
        <w:rPr>
          <w:b/>
          <w:bCs/>
          <w:lang w:val="en-US"/>
        </w:rPr>
        <w:t xml:space="preserve">1) </w:t>
      </w:r>
      <w:proofErr w:type="spellStart"/>
      <w:r>
        <w:rPr>
          <w:b/>
          <w:bCs/>
          <w:lang w:val="en-US"/>
        </w:rPr>
        <w:t>DeepFeature</w:t>
      </w:r>
      <w:proofErr w:type="spellEnd"/>
      <w:r>
        <w:rPr>
          <w:b/>
          <w:bCs/>
          <w:lang w:val="en-US"/>
        </w:rPr>
        <w:t xml:space="preserve"> with t-SNE and Snowfall algorithm</w:t>
      </w:r>
    </w:p>
    <w:p w14:paraId="2CA6FEF3" w14:textId="47751C84" w:rsidR="008B748C" w:rsidRDefault="008B748C" w:rsidP="008B748C">
      <w:pPr>
        <w:jc w:val="both"/>
      </w:pPr>
      <w:r>
        <w:t>The RNA-seq data, with 19,013 genes, is processed to Deep</w:t>
      </w:r>
      <w:r w:rsidR="00380F2C">
        <w:rPr>
          <w:lang w:val="en-US"/>
        </w:rPr>
        <w:t>Feature. When t-SNE is applied with Snowfall algorithm,</w:t>
      </w:r>
      <w:r>
        <w:t xml:space="preserve"> different distances </w:t>
      </w:r>
      <w:proofErr w:type="gramStart"/>
      <w:r w:rsidR="00380F2C">
        <w:rPr>
          <w:lang w:val="en-US"/>
        </w:rPr>
        <w:t>is</w:t>
      </w:r>
      <w:proofErr w:type="gramEnd"/>
      <w:r w:rsidR="00380F2C">
        <w:rPr>
          <w:lang w:val="en-US"/>
        </w:rPr>
        <w:t xml:space="preserve"> used </w:t>
      </w:r>
      <w:r>
        <w:t xml:space="preserve">at </w:t>
      </w:r>
      <w:r>
        <w:rPr>
          <w:i/>
          <w:iCs/>
          <w:lang w:val="en-US"/>
        </w:rPr>
        <w:t>s</w:t>
      </w:r>
      <w:r w:rsidRPr="007E2EFB">
        <w:rPr>
          <w:i/>
          <w:iCs/>
        </w:rPr>
        <w:t>tep 1</w:t>
      </w:r>
      <w:r w:rsidR="00753C94">
        <w:rPr>
          <w:lang w:val="en-US"/>
        </w:rPr>
        <w:t>, such as cosine, correlation, Chebyshev and hamming distances</w:t>
      </w:r>
      <w:r>
        <w:t xml:space="preserve">. As a result, gene subsets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2</m:t>
            </m:r>
          </m:sub>
        </m:sSub>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3</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4</m:t>
            </m:r>
          </m:sub>
        </m:sSub>
      </m:oMath>
      <w:r>
        <w:rPr>
          <w:rFonts w:eastAsiaTheme="minorEastAsia"/>
        </w:rPr>
        <w:t xml:space="preserve"> are found. The union of these four subsets is </w:t>
      </w:r>
      <m:oMath>
        <m:acc>
          <m:accPr>
            <m:ctrlPr>
              <w:rPr>
                <w:rFonts w:ascii="Cambria Math" w:eastAsiaTheme="minorEastAsia" w:hAnsi="Cambria Math"/>
                <w:i/>
              </w:rPr>
            </m:ctrlPr>
          </m:accPr>
          <m:e>
            <m:r>
              <w:rPr>
                <w:rFonts w:ascii="Cambria Math" w:eastAsiaTheme="minorEastAsia" w:hAnsi="Cambria Math"/>
              </w:rPr>
              <m:t>g</m:t>
            </m:r>
          </m:e>
        </m:acc>
      </m:oMath>
      <w:r>
        <w:rPr>
          <w:rFonts w:eastAsiaTheme="minorEastAsia"/>
        </w:rPr>
        <w:t>, which is then further processed to Deep</w:t>
      </w:r>
      <w:r w:rsidR="00380F2C">
        <w:rPr>
          <w:rFonts w:eastAsiaTheme="minorEastAsia"/>
          <w:lang w:val="en-US"/>
        </w:rPr>
        <w:t>Feature</w:t>
      </w:r>
      <w:r>
        <w:rPr>
          <w:rFonts w:eastAsiaTheme="minorEastAsia"/>
        </w:rPr>
        <w:t xml:space="preserve"> with hamming distance at </w:t>
      </w:r>
      <w:r>
        <w:rPr>
          <w:rFonts w:eastAsiaTheme="minorEastAsia"/>
          <w:i/>
          <w:iCs/>
          <w:lang w:val="en-US"/>
        </w:rPr>
        <w:t>s</w:t>
      </w:r>
      <w:r w:rsidRPr="00797D1E">
        <w:rPr>
          <w:rFonts w:eastAsiaTheme="minorEastAsia"/>
          <w:i/>
          <w:iCs/>
        </w:rPr>
        <w:t>tep 2</w:t>
      </w:r>
      <w:r>
        <w:rPr>
          <w:rFonts w:eastAsiaTheme="minorEastAsia"/>
        </w:rPr>
        <w:t>, and obtain a final subset</w:t>
      </w:r>
      <w:r>
        <w:rPr>
          <w:rFonts w:eastAsiaTheme="minorEastAsia"/>
          <w:lang w:val="en-US"/>
        </w:rPr>
        <w:t xml:space="preserve"> </w:t>
      </w:r>
      <m:oMath>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g</m:t>
                </m:r>
              </m:e>
            </m:acc>
          </m:e>
          <m:sub>
            <m:r>
              <w:rPr>
                <w:rFonts w:ascii="Cambria Math" w:eastAsiaTheme="minorEastAsia" w:hAnsi="Cambria Math"/>
              </w:rPr>
              <m:t>r</m:t>
            </m:r>
          </m:sub>
        </m:sSub>
      </m:oMath>
      <w:r>
        <w:rPr>
          <w:rFonts w:eastAsiaTheme="minorEastAsia"/>
        </w:rPr>
        <w:t>.</w:t>
      </w:r>
      <w:r>
        <w:t xml:space="preserve"> The details of hyperparameters selected for each run and the number of genes at </w:t>
      </w:r>
      <w:r>
        <w:rPr>
          <w:i/>
          <w:iCs/>
          <w:lang w:val="en-US"/>
        </w:rPr>
        <w:t>s</w:t>
      </w:r>
      <w:r w:rsidRPr="0066496E">
        <w:rPr>
          <w:i/>
          <w:iCs/>
        </w:rPr>
        <w:t>tep 1</w:t>
      </w:r>
      <w:r>
        <w:t xml:space="preserve"> are listed in Table S</w:t>
      </w:r>
      <w:r w:rsidR="00126530">
        <w:rPr>
          <w:lang w:val="en-US"/>
        </w:rPr>
        <w:t>1</w:t>
      </w:r>
      <w:r>
        <w:t>.2</w:t>
      </w:r>
      <w:r>
        <w:rPr>
          <w:lang w:val="en-US"/>
        </w:rPr>
        <w:t>,</w:t>
      </w:r>
      <w:r>
        <w:t xml:space="preserve"> and for </w:t>
      </w:r>
      <w:r>
        <w:rPr>
          <w:i/>
          <w:iCs/>
          <w:lang w:val="en-US"/>
        </w:rPr>
        <w:t>s</w:t>
      </w:r>
      <w:r w:rsidRPr="0066496E">
        <w:rPr>
          <w:i/>
          <w:iCs/>
        </w:rPr>
        <w:t>tep 2</w:t>
      </w:r>
      <w:r>
        <w:t xml:space="preserve"> are listed in Table S</w:t>
      </w:r>
      <w:r>
        <w:rPr>
          <w:lang w:val="en-US"/>
        </w:rPr>
        <w:t>1</w:t>
      </w:r>
      <w:r>
        <w:t>.</w:t>
      </w:r>
      <w:r>
        <w:rPr>
          <w:lang w:val="en-US"/>
        </w:rPr>
        <w:t>3</w:t>
      </w:r>
      <w:r>
        <w:t xml:space="preserve">. The </w:t>
      </w:r>
      <w:r>
        <w:rPr>
          <w:lang w:val="en-US"/>
        </w:rPr>
        <w:t>union</w:t>
      </w:r>
      <w:r>
        <w:t xml:space="preserve"> of genes</w:t>
      </w:r>
      <w:r>
        <w:rPr>
          <w:lang w:val="en-US"/>
        </w:rPr>
        <w:t xml:space="preserve">, </w:t>
      </w:r>
      <m:oMath>
        <m:sSub>
          <m:sSubPr>
            <m:ctrlPr>
              <w:rPr>
                <w:rFonts w:ascii="Cambria Math" w:hAnsi="Cambria Math"/>
                <w:i/>
                <w:lang w:val="en-US"/>
              </w:rPr>
            </m:ctrlPr>
          </m:sSubPr>
          <m:e>
            <m:acc>
              <m:accPr>
                <m:ctrlPr>
                  <w:rPr>
                    <w:rFonts w:ascii="Cambria Math" w:hAnsi="Cambria Math"/>
                    <w:i/>
                    <w:lang w:val="en-US"/>
                  </w:rPr>
                </m:ctrlPr>
              </m:accPr>
              <m:e>
                <m:r>
                  <w:rPr>
                    <w:rFonts w:ascii="Cambria Math" w:hAnsi="Cambria Math"/>
                    <w:lang w:val="en-US"/>
                  </w:rPr>
                  <m:t>g</m:t>
                </m:r>
              </m:e>
            </m:acc>
          </m:e>
          <m:sub>
            <m:r>
              <w:rPr>
                <w:rFonts w:ascii="Cambria Math" w:hAnsi="Cambria Math"/>
                <w:lang w:val="en-US"/>
              </w:rPr>
              <m:t>r</m:t>
            </m:r>
          </m:sub>
        </m:sSub>
      </m:oMath>
      <w:r>
        <w:rPr>
          <w:lang w:val="en-US"/>
        </w:rPr>
        <w:t>,</w:t>
      </w:r>
      <w:r>
        <w:t xml:space="preserve"> retrieved from </w:t>
      </w:r>
      <w:r>
        <w:softHyphen/>
      </w:r>
      <w:r w:rsidRPr="00467E24">
        <w:rPr>
          <w:i/>
          <w:iCs/>
        </w:rPr>
        <w:t>Step 1</w:t>
      </w:r>
      <w:r>
        <w:t xml:space="preserve"> is</w:t>
      </w:r>
      <w:r>
        <w:rPr>
          <w:lang w:val="en-US"/>
        </w:rPr>
        <w:t xml:space="preserve"> 5228. Since the gene size is much larger than the desired genes (~1500), </w:t>
      </w:r>
      <w:r w:rsidRPr="00F20331">
        <w:rPr>
          <w:i/>
          <w:iCs/>
          <w:lang w:val="en-US"/>
        </w:rPr>
        <w:t>step 2</w:t>
      </w:r>
      <w:r>
        <w:rPr>
          <w:lang w:val="en-US"/>
        </w:rPr>
        <w:t xml:space="preserve"> is conducted to reduce the size further. For </w:t>
      </w:r>
      <w:r>
        <w:rPr>
          <w:i/>
          <w:iCs/>
          <w:lang w:val="en-US"/>
        </w:rPr>
        <w:t>step</w:t>
      </w:r>
      <w:r w:rsidRPr="00053136">
        <w:rPr>
          <w:i/>
          <w:iCs/>
          <w:lang w:val="en-US"/>
        </w:rPr>
        <w:t xml:space="preserve"> 2</w:t>
      </w:r>
      <w:r>
        <w:rPr>
          <w:lang w:val="en-US"/>
        </w:rPr>
        <w:t>, the input gene size is 5228</w:t>
      </w:r>
      <w:r w:rsidR="00E37D05">
        <w:rPr>
          <w:lang w:val="en-US"/>
        </w:rPr>
        <w:t>,</w:t>
      </w:r>
      <w:r>
        <w:rPr>
          <w:lang w:val="en-US"/>
        </w:rPr>
        <w:t xml:space="preserve"> and the output is 1806. The classification accuracy on the independent test set with the selected gene subset is 98%. </w:t>
      </w:r>
      <w:r>
        <w:t xml:space="preserve"> </w:t>
      </w:r>
    </w:p>
    <w:p w14:paraId="1D8F8A32" w14:textId="77777777" w:rsidR="008B748C" w:rsidRDefault="008B748C" w:rsidP="008B748C">
      <w:pPr>
        <w:jc w:val="both"/>
      </w:pPr>
    </w:p>
    <w:p w14:paraId="26B55271" w14:textId="42285B55" w:rsidR="008B748C" w:rsidRDefault="008B748C" w:rsidP="008B748C">
      <w:pPr>
        <w:jc w:val="both"/>
      </w:pPr>
    </w:p>
    <w:p w14:paraId="2144A4E5" w14:textId="6176B6F0" w:rsidR="00D14BE8" w:rsidRDefault="00D14BE8" w:rsidP="008B748C">
      <w:pPr>
        <w:jc w:val="both"/>
      </w:pPr>
    </w:p>
    <w:p w14:paraId="2254F58C" w14:textId="305CC5F7" w:rsidR="00D14BE8" w:rsidRDefault="00D14BE8" w:rsidP="008B748C">
      <w:pPr>
        <w:jc w:val="both"/>
      </w:pPr>
    </w:p>
    <w:p w14:paraId="722360DB" w14:textId="5247A060" w:rsidR="00D14BE8" w:rsidRDefault="00D14BE8" w:rsidP="008B748C">
      <w:pPr>
        <w:jc w:val="both"/>
      </w:pPr>
    </w:p>
    <w:p w14:paraId="20E07598" w14:textId="5E0BFF37" w:rsidR="00D14BE8" w:rsidRDefault="00D14BE8" w:rsidP="008B748C">
      <w:pPr>
        <w:jc w:val="both"/>
      </w:pPr>
    </w:p>
    <w:p w14:paraId="15288E52" w14:textId="72D3E11F" w:rsidR="008B748C" w:rsidRDefault="008B748C" w:rsidP="008B748C">
      <w:pPr>
        <w:jc w:val="both"/>
      </w:pPr>
      <w:r>
        <w:t>Table S</w:t>
      </w:r>
      <w:r>
        <w:rPr>
          <w:lang w:val="en-US"/>
        </w:rPr>
        <w:t>1</w:t>
      </w:r>
      <w:r>
        <w:t>.2: Selected hyperparameters and number of genes selected during each stage of Deep</w:t>
      </w:r>
      <w:r w:rsidR="00525303">
        <w:rPr>
          <w:lang w:val="en-US"/>
        </w:rPr>
        <w:t xml:space="preserve">Feature </w:t>
      </w:r>
      <w:r>
        <w:rPr>
          <w:lang w:val="en-US"/>
        </w:rPr>
        <w:t>in</w:t>
      </w:r>
      <w:r>
        <w:t xml:space="preserve"> </w:t>
      </w:r>
      <w:r w:rsidRPr="00907001">
        <w:rPr>
          <w:i/>
          <w:iCs/>
        </w:rPr>
        <w:t>Step 1</w:t>
      </w:r>
      <w:r w:rsidR="00525303">
        <w:rPr>
          <w:i/>
          <w:iCs/>
          <w:lang w:val="en-US"/>
        </w:rPr>
        <w:t xml:space="preserve"> </w:t>
      </w:r>
      <w:r w:rsidR="00525303">
        <w:rPr>
          <w:lang w:val="en-US"/>
        </w:rPr>
        <w:t>when t-SNE and Snowfall are applied</w:t>
      </w:r>
      <w:r>
        <w:t>.</w:t>
      </w:r>
    </w:p>
    <w:p w14:paraId="4FE8AE63" w14:textId="4570550D" w:rsidR="008B748C" w:rsidRPr="00907001" w:rsidRDefault="00792ACF" w:rsidP="008B748C">
      <w:pPr>
        <w:jc w:val="both"/>
      </w:pPr>
      <w:r w:rsidRPr="00792ACF">
        <w:rPr>
          <w:noProof/>
        </w:rPr>
        <w:t xml:space="preserve"> </w:t>
      </w:r>
      <w:r w:rsidRPr="00792ACF">
        <w:rPr>
          <w:noProof/>
        </w:rPr>
        <w:drawing>
          <wp:inline distT="0" distB="0" distL="0" distR="0" wp14:anchorId="1E16D1BA" wp14:editId="559AC116">
            <wp:extent cx="5727700" cy="28854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2885440"/>
                    </a:xfrm>
                    <a:prstGeom prst="rect">
                      <a:avLst/>
                    </a:prstGeom>
                  </pic:spPr>
                </pic:pic>
              </a:graphicData>
            </a:graphic>
          </wp:inline>
        </w:drawing>
      </w:r>
    </w:p>
    <w:p w14:paraId="2C76FA8F" w14:textId="77777777" w:rsidR="008B748C" w:rsidRDefault="008B748C" w:rsidP="008B748C">
      <w:pPr>
        <w:jc w:val="both"/>
      </w:pPr>
    </w:p>
    <w:p w14:paraId="6B771DAF" w14:textId="77777777" w:rsidR="008B748C" w:rsidRDefault="008B748C" w:rsidP="008B748C">
      <w:pPr>
        <w:jc w:val="both"/>
      </w:pPr>
    </w:p>
    <w:p w14:paraId="53BAA554" w14:textId="4D4BB5C7" w:rsidR="008B748C" w:rsidRDefault="008B748C" w:rsidP="008B748C">
      <w:pPr>
        <w:jc w:val="both"/>
      </w:pPr>
      <w:r>
        <w:t>Table S</w:t>
      </w:r>
      <w:r>
        <w:rPr>
          <w:lang w:val="en-US"/>
        </w:rPr>
        <w:t>1</w:t>
      </w:r>
      <w:r>
        <w:t>.</w:t>
      </w:r>
      <w:r>
        <w:rPr>
          <w:lang w:val="en-US"/>
        </w:rPr>
        <w:t>3</w:t>
      </w:r>
      <w:r>
        <w:t xml:space="preserve">: Selected hyperparameters and number of genes selected in </w:t>
      </w:r>
      <w:r>
        <w:rPr>
          <w:i/>
          <w:iCs/>
          <w:lang w:val="en-US"/>
        </w:rPr>
        <w:t>s</w:t>
      </w:r>
      <w:r w:rsidRPr="00907001">
        <w:rPr>
          <w:i/>
          <w:iCs/>
        </w:rPr>
        <w:t xml:space="preserve">tep </w:t>
      </w:r>
      <w:r>
        <w:rPr>
          <w:i/>
          <w:iCs/>
        </w:rPr>
        <w:t>2</w:t>
      </w:r>
      <w:r w:rsidR="00667170">
        <w:rPr>
          <w:lang w:val="en-US"/>
        </w:rPr>
        <w:t xml:space="preserve"> for </w:t>
      </w:r>
      <w:proofErr w:type="spellStart"/>
      <w:r w:rsidR="00667170">
        <w:rPr>
          <w:lang w:val="en-US"/>
        </w:rPr>
        <w:t>DeepFeature</w:t>
      </w:r>
      <w:proofErr w:type="spellEnd"/>
      <w:r w:rsidR="00667170">
        <w:rPr>
          <w:lang w:val="en-US"/>
        </w:rPr>
        <w:t xml:space="preserve"> (</w:t>
      </w:r>
      <w:proofErr w:type="spellStart"/>
      <w:r w:rsidR="00667170">
        <w:rPr>
          <w:lang w:val="en-US"/>
        </w:rPr>
        <w:t>t-SNE+Snowfall</w:t>
      </w:r>
      <w:proofErr w:type="spellEnd"/>
      <w:r w:rsidR="00667170">
        <w:rPr>
          <w:lang w:val="en-US"/>
        </w:rPr>
        <w:t>)</w:t>
      </w:r>
      <w:r>
        <w:t>.</w:t>
      </w:r>
    </w:p>
    <w:p w14:paraId="3A6570F1" w14:textId="017BB80E" w:rsidR="008B748C" w:rsidRDefault="00316CFE" w:rsidP="008B748C">
      <w:pPr>
        <w:jc w:val="both"/>
      </w:pPr>
      <w:r w:rsidRPr="00316CFE">
        <w:rPr>
          <w:noProof/>
        </w:rPr>
        <w:t xml:space="preserve"> </w:t>
      </w:r>
      <w:r w:rsidRPr="00316CFE">
        <w:rPr>
          <w:noProof/>
        </w:rPr>
        <w:drawing>
          <wp:inline distT="0" distB="0" distL="0" distR="0" wp14:anchorId="3B3DDEC4" wp14:editId="4F97E8C8">
            <wp:extent cx="1943100" cy="1257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43100" cy="1257300"/>
                    </a:xfrm>
                    <a:prstGeom prst="rect">
                      <a:avLst/>
                    </a:prstGeom>
                  </pic:spPr>
                </pic:pic>
              </a:graphicData>
            </a:graphic>
          </wp:inline>
        </w:drawing>
      </w:r>
    </w:p>
    <w:p w14:paraId="60AA96D4" w14:textId="77777777" w:rsidR="008B748C" w:rsidRDefault="008B748C" w:rsidP="008B748C">
      <w:pPr>
        <w:jc w:val="both"/>
      </w:pPr>
    </w:p>
    <w:p w14:paraId="0B693596" w14:textId="57D7E7C7" w:rsidR="008B748C" w:rsidRPr="006517F0" w:rsidRDefault="008B748C" w:rsidP="008B748C">
      <w:pPr>
        <w:jc w:val="both"/>
      </w:pPr>
      <w:r>
        <w:rPr>
          <w:lang w:val="en-US"/>
        </w:rPr>
        <w:t xml:space="preserve">Figure S1.2 shows an input RNA-seq sample having 5228 genes (left) and its activations at the output (right). The preferential order of activation is from red to yellow to blue; i.e., the genes under the red activation zone is the most desirable. We have only considered genes corresponding to the red activation and discarded the other regions such as yellow, blue and without activation. After processing all the training set, we get 1806 genes in total for all the 10 </w:t>
      </w:r>
      <w:r w:rsidR="00DF687B">
        <w:rPr>
          <w:lang w:val="en-US"/>
        </w:rPr>
        <w:t>cancer studies</w:t>
      </w:r>
      <w:r>
        <w:rPr>
          <w:lang w:val="en-US"/>
        </w:rPr>
        <w:t>.</w:t>
      </w:r>
    </w:p>
    <w:p w14:paraId="5E39648D" w14:textId="77777777" w:rsidR="008B748C" w:rsidRDefault="008B748C" w:rsidP="008B748C">
      <w:pPr>
        <w:jc w:val="both"/>
      </w:pPr>
    </w:p>
    <w:p w14:paraId="5AD363BE" w14:textId="052E4320" w:rsidR="008B748C" w:rsidRDefault="008B748C" w:rsidP="008B748C">
      <w:pPr>
        <w:jc w:val="both"/>
        <w:rPr>
          <w:lang w:val="en-US"/>
        </w:rPr>
      </w:pPr>
      <w:r>
        <w:t>Deep</w:t>
      </w:r>
      <w:r w:rsidR="00A34F50">
        <w:rPr>
          <w:lang w:val="en-US"/>
        </w:rPr>
        <w:t>Feature</w:t>
      </w:r>
      <w:r>
        <w:t xml:space="preserve"> gives different gene subsets for different phenotypes. This is depicted in Figure S</w:t>
      </w:r>
      <w:r>
        <w:rPr>
          <w:lang w:val="en-US"/>
        </w:rPr>
        <w:t>1</w:t>
      </w:r>
      <w:r>
        <w:t>.</w:t>
      </w:r>
      <w:r>
        <w:rPr>
          <w:lang w:val="en-US"/>
        </w:rPr>
        <w:t>3</w:t>
      </w:r>
      <w:r>
        <w:t xml:space="preserve">. In this figure, class 1 to class 10 refer to </w:t>
      </w:r>
      <w:r w:rsidR="00DF687B">
        <w:t>cancer studies</w:t>
      </w:r>
      <w:r>
        <w:t xml:space="preserve"> TCGA-BRCA, TCGA-COAD, TCGA-HNSC, TCGA-KIRC, TCGA-LGG, TCGA-LUAD, TCGA-LUSC, TCGA-PRAD, TCGA-THCA, and TCGA-UCEC, respectively.</w:t>
      </w:r>
      <w:r>
        <w:rPr>
          <w:lang w:val="en-US"/>
        </w:rPr>
        <w:t xml:space="preserve"> For these </w:t>
      </w:r>
      <w:r w:rsidR="00DF687B">
        <w:rPr>
          <w:lang w:val="en-US"/>
        </w:rPr>
        <w:t>cancer studies</w:t>
      </w:r>
      <w:r>
        <w:rPr>
          <w:lang w:val="en-US"/>
        </w:rPr>
        <w:t xml:space="preserve">, the </w:t>
      </w:r>
      <w:proofErr w:type="spellStart"/>
      <w:r>
        <w:rPr>
          <w:lang w:val="en-US"/>
        </w:rPr>
        <w:t>Deep</w:t>
      </w:r>
      <w:r w:rsidR="00A34F50">
        <w:rPr>
          <w:lang w:val="en-US"/>
        </w:rPr>
        <w:t>Feature</w:t>
      </w:r>
      <w:proofErr w:type="spellEnd"/>
      <w:r>
        <w:rPr>
          <w:lang w:val="en-US"/>
        </w:rPr>
        <w:t xml:space="preserve"> method selects the following number of genes (listed in the same order of </w:t>
      </w:r>
      <w:r w:rsidR="00DF687B">
        <w:rPr>
          <w:lang w:val="en-US"/>
        </w:rPr>
        <w:t>cancer studies</w:t>
      </w:r>
      <w:r>
        <w:rPr>
          <w:lang w:val="en-US"/>
        </w:rPr>
        <w:t xml:space="preserve"> as mentioned above): 1444, 1147, 1277, 1341, 936, 1135, 1167, 1210, 1036 and 1294, respectively. For many </w:t>
      </w:r>
      <w:r w:rsidR="00DF687B">
        <w:rPr>
          <w:lang w:val="en-US"/>
        </w:rPr>
        <w:t>cancer studies</w:t>
      </w:r>
      <w:r>
        <w:rPr>
          <w:lang w:val="en-US"/>
        </w:rPr>
        <w:t xml:space="preserve">, the same or common genes appeared, and the union of genes belonging to 10 </w:t>
      </w:r>
      <w:r w:rsidR="00DF687B">
        <w:rPr>
          <w:lang w:val="en-US"/>
        </w:rPr>
        <w:t>cancer studies</w:t>
      </w:r>
      <w:r>
        <w:rPr>
          <w:lang w:val="en-US"/>
        </w:rPr>
        <w:t xml:space="preserve"> is 1806. </w:t>
      </w:r>
    </w:p>
    <w:p w14:paraId="7AA646CA" w14:textId="77777777" w:rsidR="008B748C" w:rsidRDefault="008B748C" w:rsidP="008B748C">
      <w:pPr>
        <w:jc w:val="both"/>
        <w:rPr>
          <w:lang w:val="en-US"/>
        </w:rPr>
      </w:pPr>
    </w:p>
    <w:p w14:paraId="57F69A42" w14:textId="07A25F8D" w:rsidR="008B748C" w:rsidRPr="008D4CB6" w:rsidRDefault="008B748C" w:rsidP="008B748C">
      <w:pPr>
        <w:jc w:val="both"/>
        <w:rPr>
          <w:lang w:val="en-US"/>
        </w:rPr>
      </w:pPr>
      <w:r>
        <w:rPr>
          <w:lang w:val="en-US"/>
        </w:rPr>
        <w:lastRenderedPageBreak/>
        <w:t xml:space="preserve">It can be observed from Figure S1.3 that most of the genes to represent cancers are same. However, some genes are different, which helps in identifying different cancers. Therefore, the </w:t>
      </w:r>
      <w:proofErr w:type="spellStart"/>
      <w:r>
        <w:rPr>
          <w:lang w:val="en-US"/>
        </w:rPr>
        <w:t>Deep</w:t>
      </w:r>
      <w:r w:rsidR="00A34F50">
        <w:rPr>
          <w:lang w:val="en-US"/>
        </w:rPr>
        <w:t>Feature</w:t>
      </w:r>
      <w:proofErr w:type="spellEnd"/>
      <w:r>
        <w:rPr>
          <w:lang w:val="en-US"/>
        </w:rPr>
        <w:t xml:space="preserve"> method finds genes which are representative and at the same time different for each </w:t>
      </w:r>
      <w:r w:rsidR="00DF687B">
        <w:rPr>
          <w:lang w:val="en-US"/>
        </w:rPr>
        <w:t>cancer study</w:t>
      </w:r>
      <w:r>
        <w:rPr>
          <w:lang w:val="en-US"/>
        </w:rPr>
        <w:t>.</w:t>
      </w:r>
    </w:p>
    <w:p w14:paraId="2A88BEF4" w14:textId="77777777" w:rsidR="008B748C" w:rsidRDefault="008B748C" w:rsidP="008B748C">
      <w:pPr>
        <w:jc w:val="center"/>
      </w:pPr>
      <w:r w:rsidRPr="009873A3">
        <w:rPr>
          <w:noProof/>
        </w:rPr>
        <w:drawing>
          <wp:inline distT="0" distB="0" distL="0" distR="0" wp14:anchorId="5D2B3ACA" wp14:editId="5E7B4201">
            <wp:extent cx="5195483" cy="22266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08584" cy="2232251"/>
                    </a:xfrm>
                    <a:prstGeom prst="rect">
                      <a:avLst/>
                    </a:prstGeom>
                  </pic:spPr>
                </pic:pic>
              </a:graphicData>
            </a:graphic>
          </wp:inline>
        </w:drawing>
      </w:r>
    </w:p>
    <w:p w14:paraId="5B125C79" w14:textId="77777777" w:rsidR="008B748C" w:rsidRDefault="008B748C" w:rsidP="008B748C">
      <w:pPr>
        <w:jc w:val="both"/>
      </w:pPr>
    </w:p>
    <w:p w14:paraId="6A7272E2" w14:textId="34D0DE2E" w:rsidR="008B748C" w:rsidRDefault="008B748C" w:rsidP="008B748C">
      <w:pPr>
        <w:jc w:val="center"/>
      </w:pPr>
      <w:r>
        <w:t>Figure S</w:t>
      </w:r>
      <w:r>
        <w:rPr>
          <w:lang w:val="en-US"/>
        </w:rPr>
        <w:t>1</w:t>
      </w:r>
      <w:r>
        <w:t>.</w:t>
      </w:r>
      <w:r>
        <w:rPr>
          <w:lang w:val="en-US"/>
        </w:rPr>
        <w:t>2</w:t>
      </w:r>
      <w:r>
        <w:t>: Deep</w:t>
      </w:r>
      <w:r w:rsidR="00693FDE">
        <w:rPr>
          <w:lang w:val="en-US"/>
        </w:rPr>
        <w:t>Feature (</w:t>
      </w:r>
      <w:proofErr w:type="spellStart"/>
      <w:r w:rsidR="00693FDE">
        <w:rPr>
          <w:lang w:val="en-US"/>
        </w:rPr>
        <w:t>t-SNE+Snowfall</w:t>
      </w:r>
      <w:proofErr w:type="spellEnd"/>
      <w:r w:rsidR="00693FDE">
        <w:rPr>
          <w:lang w:val="en-US"/>
        </w:rPr>
        <w:t>)</w:t>
      </w:r>
      <w:r>
        <w:t xml:space="preserve">: a converted image sample having </w:t>
      </w:r>
      <w:r>
        <w:rPr>
          <w:lang w:val="en-US"/>
        </w:rPr>
        <w:t>5228</w:t>
      </w:r>
      <w:r>
        <w:t xml:space="preserve"> genes (left) and its corresponding activations (right).</w:t>
      </w:r>
    </w:p>
    <w:p w14:paraId="43AE3BA4" w14:textId="77777777" w:rsidR="008B748C" w:rsidRDefault="008B748C" w:rsidP="008B748C">
      <w:pPr>
        <w:jc w:val="both"/>
      </w:pPr>
    </w:p>
    <w:p w14:paraId="0E32DFDE" w14:textId="77777777" w:rsidR="008B748C" w:rsidRDefault="008B748C" w:rsidP="008B748C">
      <w:pPr>
        <w:rPr>
          <w:noProof/>
        </w:rPr>
      </w:pPr>
    </w:p>
    <w:p w14:paraId="50C30098" w14:textId="77777777" w:rsidR="008B748C" w:rsidRDefault="008B748C" w:rsidP="008B748C">
      <w:pPr>
        <w:jc w:val="center"/>
      </w:pPr>
      <w:r w:rsidRPr="00D15D86">
        <w:rPr>
          <w:noProof/>
        </w:rPr>
        <w:drawing>
          <wp:inline distT="0" distB="0" distL="0" distR="0" wp14:anchorId="39A00C69" wp14:editId="4C08EF23">
            <wp:extent cx="4711700" cy="3670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11700" cy="3670300"/>
                    </a:xfrm>
                    <a:prstGeom prst="rect">
                      <a:avLst/>
                    </a:prstGeom>
                  </pic:spPr>
                </pic:pic>
              </a:graphicData>
            </a:graphic>
          </wp:inline>
        </w:drawing>
      </w:r>
    </w:p>
    <w:p w14:paraId="42EA8350" w14:textId="3FB06DE0" w:rsidR="008B748C" w:rsidRDefault="008B748C" w:rsidP="008B748C">
      <w:pPr>
        <w:jc w:val="center"/>
      </w:pPr>
      <w:r>
        <w:t>Figure S</w:t>
      </w:r>
      <w:r>
        <w:rPr>
          <w:lang w:val="en-US"/>
        </w:rPr>
        <w:t>1</w:t>
      </w:r>
      <w:r>
        <w:t xml:space="preserve">.3: Selected gene subsets of each 10 </w:t>
      </w:r>
      <w:r w:rsidR="00DF687B">
        <w:t>cancer studies</w:t>
      </w:r>
      <w:r w:rsidR="00395445">
        <w:rPr>
          <w:lang w:val="en-US"/>
        </w:rPr>
        <w:t xml:space="preserve"> of </w:t>
      </w:r>
      <w:proofErr w:type="spellStart"/>
      <w:r w:rsidR="00395445">
        <w:rPr>
          <w:lang w:val="en-US"/>
        </w:rPr>
        <w:t>DeepFeature</w:t>
      </w:r>
      <w:proofErr w:type="spellEnd"/>
      <w:r w:rsidR="00395445">
        <w:rPr>
          <w:lang w:val="en-US"/>
        </w:rPr>
        <w:t xml:space="preserve"> (</w:t>
      </w:r>
      <w:proofErr w:type="spellStart"/>
      <w:r w:rsidR="00395445">
        <w:rPr>
          <w:lang w:val="en-US"/>
        </w:rPr>
        <w:t>t-SNE+Snowfall</w:t>
      </w:r>
      <w:proofErr w:type="spellEnd"/>
      <w:r w:rsidR="00395445">
        <w:rPr>
          <w:lang w:val="en-US"/>
        </w:rPr>
        <w:t>)</w:t>
      </w:r>
      <w:r>
        <w:t>.</w:t>
      </w:r>
    </w:p>
    <w:p w14:paraId="2CA25205" w14:textId="4E96D854" w:rsidR="004439EC" w:rsidRDefault="004439EC" w:rsidP="004439EC"/>
    <w:p w14:paraId="0BF5E8A8" w14:textId="03B41E44" w:rsidR="00012C22" w:rsidRDefault="00012C22" w:rsidP="004439EC"/>
    <w:p w14:paraId="2FF9DB57" w14:textId="1F605AC5" w:rsidR="00012C22" w:rsidRDefault="00012C22" w:rsidP="004439EC"/>
    <w:p w14:paraId="4E86F9F4" w14:textId="1433CCC9" w:rsidR="00012C22" w:rsidRDefault="00012C22" w:rsidP="004439EC"/>
    <w:p w14:paraId="663B87C0" w14:textId="77777777" w:rsidR="00012C22" w:rsidRDefault="00012C22" w:rsidP="004439EC"/>
    <w:p w14:paraId="03E5B46A" w14:textId="0DCB92E8" w:rsidR="004439EC" w:rsidRDefault="004439EC" w:rsidP="004439EC">
      <w:pPr>
        <w:rPr>
          <w:b/>
          <w:bCs/>
          <w:lang w:val="en-US"/>
        </w:rPr>
      </w:pPr>
      <w:r w:rsidRPr="00AD639A">
        <w:rPr>
          <w:b/>
          <w:bCs/>
          <w:lang w:val="en-US"/>
        </w:rPr>
        <w:lastRenderedPageBreak/>
        <w:t xml:space="preserve">2) </w:t>
      </w:r>
      <w:proofErr w:type="spellStart"/>
      <w:r w:rsidRPr="00AD639A">
        <w:rPr>
          <w:b/>
          <w:bCs/>
          <w:lang w:val="en-US"/>
        </w:rPr>
        <w:t>DeepFeature</w:t>
      </w:r>
      <w:proofErr w:type="spellEnd"/>
      <w:r w:rsidRPr="00AD639A">
        <w:rPr>
          <w:b/>
          <w:bCs/>
          <w:lang w:val="en-US"/>
        </w:rPr>
        <w:t xml:space="preserve"> with t-SNE</w:t>
      </w:r>
      <w:r>
        <w:rPr>
          <w:lang w:val="en-US"/>
        </w:rPr>
        <w:t xml:space="preserve"> (</w:t>
      </w:r>
      <w:r w:rsidR="00744931">
        <w:rPr>
          <w:lang w:val="en-US"/>
        </w:rPr>
        <w:t>with</w:t>
      </w:r>
      <w:r w:rsidR="00B23516">
        <w:rPr>
          <w:lang w:val="en-US"/>
        </w:rPr>
        <w:t>out</w:t>
      </w:r>
      <w:r>
        <w:rPr>
          <w:lang w:val="en-US"/>
        </w:rPr>
        <w:t xml:space="preserve"> Snowfall algorithm used)</w:t>
      </w:r>
    </w:p>
    <w:p w14:paraId="748A4823" w14:textId="78EF84EE" w:rsidR="004439EC" w:rsidRDefault="00012C22" w:rsidP="00AD639A">
      <w:pPr>
        <w:jc w:val="both"/>
        <w:rPr>
          <w:lang w:val="en-US"/>
        </w:rPr>
      </w:pPr>
      <w:r>
        <w:rPr>
          <w:lang w:val="en-US"/>
        </w:rPr>
        <w:t xml:space="preserve">As before, </w:t>
      </w:r>
      <w:proofErr w:type="spellStart"/>
      <w:r>
        <w:rPr>
          <w:lang w:val="en-US"/>
        </w:rPr>
        <w:t>DeepFeature</w:t>
      </w:r>
      <w:proofErr w:type="spellEnd"/>
      <w:r>
        <w:rPr>
          <w:lang w:val="en-US"/>
        </w:rPr>
        <w:t xml:space="preserve"> with t-SNE (</w:t>
      </w:r>
      <w:r w:rsidR="00B23516">
        <w:rPr>
          <w:lang w:val="en-US"/>
        </w:rPr>
        <w:t>without</w:t>
      </w:r>
      <w:r>
        <w:rPr>
          <w:lang w:val="en-US"/>
        </w:rPr>
        <w:t xml:space="preserve"> Snowfall) is also conducted in a similar manner. The detailed results are omitted for brevity. However, summary is given in Table S1.4</w:t>
      </w:r>
      <w:r w:rsidR="00DF530C">
        <w:rPr>
          <w:lang w:val="en-US"/>
        </w:rPr>
        <w:t>. Here, we selected two subsets with 1914 genes (Stage5) and 962 genes (Stage6).</w:t>
      </w:r>
    </w:p>
    <w:p w14:paraId="3CE4DC57" w14:textId="0302574A" w:rsidR="00012C22" w:rsidRDefault="00012C22" w:rsidP="004439EC">
      <w:pPr>
        <w:rPr>
          <w:lang w:val="en-US"/>
        </w:rPr>
      </w:pPr>
    </w:p>
    <w:p w14:paraId="0BDB7087" w14:textId="557577AA" w:rsidR="00667170" w:rsidRPr="00AD639A" w:rsidRDefault="00667170" w:rsidP="00AD639A">
      <w:pPr>
        <w:jc w:val="both"/>
      </w:pPr>
      <w:r>
        <w:rPr>
          <w:lang w:val="en-US"/>
        </w:rPr>
        <w:t xml:space="preserve">Table S1.4: </w:t>
      </w:r>
      <w:r w:rsidR="006A7E1F">
        <w:t xml:space="preserve">Selected hyperparameters and number of genes selected in </w:t>
      </w:r>
      <w:r w:rsidR="006A7E1F">
        <w:rPr>
          <w:i/>
          <w:iCs/>
          <w:lang w:val="en-US"/>
        </w:rPr>
        <w:t>s</w:t>
      </w:r>
      <w:r w:rsidR="006A7E1F" w:rsidRPr="00907001">
        <w:rPr>
          <w:i/>
          <w:iCs/>
        </w:rPr>
        <w:t xml:space="preserve">tep </w:t>
      </w:r>
      <w:r w:rsidR="006A7E1F">
        <w:rPr>
          <w:i/>
          <w:iCs/>
        </w:rPr>
        <w:t>2</w:t>
      </w:r>
      <w:r w:rsidR="006A7E1F">
        <w:rPr>
          <w:lang w:val="en-US"/>
        </w:rPr>
        <w:t xml:space="preserve"> for </w:t>
      </w:r>
      <w:proofErr w:type="spellStart"/>
      <w:r w:rsidR="006A7E1F">
        <w:rPr>
          <w:lang w:val="en-US"/>
        </w:rPr>
        <w:t>DeepFeature</w:t>
      </w:r>
      <w:proofErr w:type="spellEnd"/>
      <w:r w:rsidR="006A7E1F">
        <w:rPr>
          <w:lang w:val="en-US"/>
        </w:rPr>
        <w:t xml:space="preserve"> (with t-SNE)</w:t>
      </w:r>
      <w:r w:rsidR="006A7E1F">
        <w:t>.</w:t>
      </w:r>
    </w:p>
    <w:p w14:paraId="328E1A08" w14:textId="4AE27890" w:rsidR="00012C22" w:rsidRPr="00AD639A" w:rsidRDefault="00D93516" w:rsidP="00AD639A">
      <w:pPr>
        <w:rPr>
          <w:lang w:val="en-US"/>
        </w:rPr>
      </w:pPr>
      <w:r w:rsidRPr="00D93516">
        <w:rPr>
          <w:noProof/>
          <w:lang w:val="en-US"/>
        </w:rPr>
        <w:drawing>
          <wp:inline distT="0" distB="0" distL="0" distR="0" wp14:anchorId="6D3801BA" wp14:editId="18A73F79">
            <wp:extent cx="5054600" cy="1257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54600" cy="1257300"/>
                    </a:xfrm>
                    <a:prstGeom prst="rect">
                      <a:avLst/>
                    </a:prstGeom>
                  </pic:spPr>
                </pic:pic>
              </a:graphicData>
            </a:graphic>
          </wp:inline>
        </w:drawing>
      </w:r>
    </w:p>
    <w:p w14:paraId="3C11DFE3" w14:textId="04FABB66" w:rsidR="008B748C" w:rsidRDefault="008B748C" w:rsidP="00AD639A">
      <w:pPr>
        <w:rPr>
          <w:sz w:val="32"/>
          <w:szCs w:val="32"/>
        </w:rPr>
      </w:pPr>
    </w:p>
    <w:p w14:paraId="03F019CD" w14:textId="72DAE808" w:rsidR="00FB5849" w:rsidRDefault="00FB5849" w:rsidP="00FB5849">
      <w:pPr>
        <w:jc w:val="both"/>
        <w:rPr>
          <w:lang w:val="en-US"/>
        </w:rPr>
      </w:pPr>
      <w:r>
        <w:rPr>
          <w:lang w:val="en-US"/>
        </w:rPr>
        <w:t xml:space="preserve">Figure S1.4 shows an input RNA-seq sample having 3278 genes (left) and its activations at the output (right). The preferential order of activation is from red to yellow to blue. As before, only the red activation region is considered. </w:t>
      </w:r>
    </w:p>
    <w:p w14:paraId="53046D3F" w14:textId="6BDFEAEB" w:rsidR="00FB5849" w:rsidRDefault="00FB5849" w:rsidP="00FB5849">
      <w:pPr>
        <w:jc w:val="both"/>
        <w:rPr>
          <w:lang w:val="en-US"/>
        </w:rPr>
      </w:pPr>
    </w:p>
    <w:p w14:paraId="08441BD5" w14:textId="5A04E061" w:rsidR="00FB5849" w:rsidRPr="006517F0" w:rsidRDefault="00D8769B" w:rsidP="00AD639A">
      <w:pPr>
        <w:jc w:val="center"/>
      </w:pPr>
      <w:r w:rsidRPr="00D8769B">
        <w:rPr>
          <w:noProof/>
        </w:rPr>
        <w:drawing>
          <wp:inline distT="0" distB="0" distL="0" distR="0" wp14:anchorId="0820CAF3" wp14:editId="21D14440">
            <wp:extent cx="4681182" cy="2287136"/>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94599" cy="2293691"/>
                    </a:xfrm>
                    <a:prstGeom prst="rect">
                      <a:avLst/>
                    </a:prstGeom>
                  </pic:spPr>
                </pic:pic>
              </a:graphicData>
            </a:graphic>
          </wp:inline>
        </w:drawing>
      </w:r>
    </w:p>
    <w:p w14:paraId="7AA36243" w14:textId="48DA6640" w:rsidR="0078430D" w:rsidRDefault="0078430D" w:rsidP="0078430D">
      <w:pPr>
        <w:jc w:val="center"/>
      </w:pPr>
      <w:r>
        <w:t>Figure S</w:t>
      </w:r>
      <w:r>
        <w:rPr>
          <w:lang w:val="en-US"/>
        </w:rPr>
        <w:t>1</w:t>
      </w:r>
      <w:r>
        <w:t>.</w:t>
      </w:r>
      <w:r w:rsidR="003B50CF">
        <w:rPr>
          <w:lang w:val="en-US"/>
        </w:rPr>
        <w:t>4</w:t>
      </w:r>
      <w:r>
        <w:t>: Deep</w:t>
      </w:r>
      <w:r>
        <w:rPr>
          <w:lang w:val="en-US"/>
        </w:rPr>
        <w:t>Feature (t-SNE without Snowfall)</w:t>
      </w:r>
      <w:r>
        <w:t xml:space="preserve">: a converted image sample having </w:t>
      </w:r>
      <w:r w:rsidR="00B90E38">
        <w:rPr>
          <w:lang w:val="en-US"/>
        </w:rPr>
        <w:t>3278</w:t>
      </w:r>
      <w:r>
        <w:t xml:space="preserve"> genes (left) and its corresponding activations (right).</w:t>
      </w:r>
    </w:p>
    <w:p w14:paraId="21F3FA5E" w14:textId="27D8B879" w:rsidR="00266A80" w:rsidRPr="00AD639A" w:rsidRDefault="00266A80" w:rsidP="00AD639A"/>
    <w:p w14:paraId="4029C902" w14:textId="1E111D68" w:rsidR="00266A80" w:rsidRPr="00AD639A" w:rsidRDefault="00266A80" w:rsidP="00AD639A"/>
    <w:p w14:paraId="11A1E3CB" w14:textId="39DA1319" w:rsidR="00266A80" w:rsidRPr="00AD639A" w:rsidRDefault="005B35F4" w:rsidP="00AD639A">
      <w:pPr>
        <w:rPr>
          <w:lang w:val="en-US"/>
        </w:rPr>
      </w:pPr>
      <w:r>
        <w:rPr>
          <w:lang w:val="en-US"/>
        </w:rPr>
        <w:t xml:space="preserve">In a similar manner, a subset of genes for a class is depicted in Figure S1.5. Each </w:t>
      </w:r>
      <w:r w:rsidR="00DF687B">
        <w:rPr>
          <w:lang w:val="en-US"/>
        </w:rPr>
        <w:t>cancer study</w:t>
      </w:r>
      <w:r>
        <w:rPr>
          <w:lang w:val="en-US"/>
        </w:rPr>
        <w:t xml:space="preserve"> has a subset of genes; i.e., </w:t>
      </w:r>
      <w:proofErr w:type="spellStart"/>
      <w:r>
        <w:rPr>
          <w:lang w:val="en-US"/>
        </w:rPr>
        <w:t>DeepFeature</w:t>
      </w:r>
      <w:proofErr w:type="spellEnd"/>
      <w:r>
        <w:rPr>
          <w:lang w:val="en-US"/>
        </w:rPr>
        <w:t xml:space="preserve"> is providing class-dependent features.</w:t>
      </w:r>
    </w:p>
    <w:p w14:paraId="1BB8271D" w14:textId="02C13657" w:rsidR="00266A80" w:rsidRDefault="00266A80" w:rsidP="008B748C">
      <w:pPr>
        <w:jc w:val="center"/>
        <w:rPr>
          <w:sz w:val="32"/>
          <w:szCs w:val="32"/>
        </w:rPr>
      </w:pPr>
    </w:p>
    <w:p w14:paraId="494E60ED" w14:textId="2A3D4052" w:rsidR="00266A80" w:rsidRDefault="006D6AE6" w:rsidP="008B748C">
      <w:pPr>
        <w:jc w:val="center"/>
        <w:rPr>
          <w:sz w:val="32"/>
          <w:szCs w:val="32"/>
        </w:rPr>
      </w:pPr>
      <w:r w:rsidRPr="006D6AE6">
        <w:rPr>
          <w:noProof/>
          <w:sz w:val="32"/>
          <w:szCs w:val="32"/>
        </w:rPr>
        <w:lastRenderedPageBreak/>
        <w:drawing>
          <wp:inline distT="0" distB="0" distL="0" distR="0" wp14:anchorId="0AD95B64" wp14:editId="4F93B763">
            <wp:extent cx="4254500" cy="3441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54500" cy="3441700"/>
                    </a:xfrm>
                    <a:prstGeom prst="rect">
                      <a:avLst/>
                    </a:prstGeom>
                  </pic:spPr>
                </pic:pic>
              </a:graphicData>
            </a:graphic>
          </wp:inline>
        </w:drawing>
      </w:r>
    </w:p>
    <w:p w14:paraId="6E4B562F" w14:textId="73AA4576" w:rsidR="003B50CF" w:rsidRDefault="003B50CF" w:rsidP="003B50CF">
      <w:pPr>
        <w:jc w:val="center"/>
      </w:pPr>
      <w:r>
        <w:t>Figure S</w:t>
      </w:r>
      <w:r>
        <w:rPr>
          <w:lang w:val="en-US"/>
        </w:rPr>
        <w:t>1</w:t>
      </w:r>
      <w:r>
        <w:t>.</w:t>
      </w:r>
      <w:r>
        <w:rPr>
          <w:lang w:val="en-US"/>
        </w:rPr>
        <w:t>5</w:t>
      </w:r>
      <w:r>
        <w:t xml:space="preserve">: Selected gene subsets of each 10 </w:t>
      </w:r>
      <w:r w:rsidR="00DF687B">
        <w:t>cancer studies</w:t>
      </w:r>
      <w:r>
        <w:rPr>
          <w:lang w:val="en-US"/>
        </w:rPr>
        <w:t xml:space="preserve"> of </w:t>
      </w:r>
      <w:proofErr w:type="spellStart"/>
      <w:r>
        <w:rPr>
          <w:lang w:val="en-US"/>
        </w:rPr>
        <w:t>DeepFeature</w:t>
      </w:r>
      <w:proofErr w:type="spellEnd"/>
      <w:r>
        <w:rPr>
          <w:lang w:val="en-US"/>
        </w:rPr>
        <w:t xml:space="preserve"> (t-SNE without Snowfall)</w:t>
      </w:r>
      <w:r>
        <w:t>.</w:t>
      </w:r>
    </w:p>
    <w:p w14:paraId="4CDA5067" w14:textId="77777777" w:rsidR="003B50CF" w:rsidRPr="00AD639A" w:rsidRDefault="003B50CF" w:rsidP="008B748C">
      <w:pPr>
        <w:jc w:val="center"/>
      </w:pPr>
    </w:p>
    <w:p w14:paraId="48BA8B61" w14:textId="5AF99A74" w:rsidR="00660A4A" w:rsidRDefault="00660A4A" w:rsidP="00660A4A">
      <w:pPr>
        <w:rPr>
          <w:b/>
          <w:bCs/>
          <w:lang w:val="en-US"/>
        </w:rPr>
      </w:pPr>
      <w:r>
        <w:rPr>
          <w:b/>
          <w:bCs/>
          <w:lang w:val="en-US"/>
        </w:rPr>
        <w:t>3</w:t>
      </w:r>
      <w:r w:rsidRPr="00EF0437">
        <w:rPr>
          <w:b/>
          <w:bCs/>
          <w:lang w:val="en-US"/>
        </w:rPr>
        <w:t xml:space="preserve">) </w:t>
      </w:r>
      <w:proofErr w:type="spellStart"/>
      <w:r w:rsidRPr="00EF0437">
        <w:rPr>
          <w:b/>
          <w:bCs/>
          <w:lang w:val="en-US"/>
        </w:rPr>
        <w:t>DeepFeature</w:t>
      </w:r>
      <w:proofErr w:type="spellEnd"/>
      <w:r w:rsidRPr="00EF0437">
        <w:rPr>
          <w:b/>
          <w:bCs/>
          <w:lang w:val="en-US"/>
        </w:rPr>
        <w:t xml:space="preserve"> with </w:t>
      </w:r>
      <w:r>
        <w:rPr>
          <w:b/>
          <w:bCs/>
          <w:lang w:val="en-US"/>
        </w:rPr>
        <w:t>PHATE</w:t>
      </w:r>
    </w:p>
    <w:p w14:paraId="3781EA9F" w14:textId="5831A3C6" w:rsidR="00660A4A" w:rsidRDefault="00660A4A" w:rsidP="00660A4A">
      <w:pPr>
        <w:jc w:val="both"/>
        <w:rPr>
          <w:lang w:val="en-US"/>
        </w:rPr>
      </w:pPr>
      <w:proofErr w:type="spellStart"/>
      <w:r>
        <w:rPr>
          <w:lang w:val="en-US"/>
        </w:rPr>
        <w:t>DeepFeature</w:t>
      </w:r>
      <w:proofErr w:type="spellEnd"/>
      <w:r>
        <w:rPr>
          <w:lang w:val="en-US"/>
        </w:rPr>
        <w:t xml:space="preserve"> with PHATE is also conducted. </w:t>
      </w:r>
      <w:r w:rsidR="00D7274D">
        <w:rPr>
          <w:lang w:val="en-US"/>
        </w:rPr>
        <w:t xml:space="preserve">For </w:t>
      </w:r>
      <w:r w:rsidR="004E0D10">
        <w:rPr>
          <w:lang w:val="en-US"/>
        </w:rPr>
        <w:t>PHATE</w:t>
      </w:r>
      <w:r w:rsidR="00D7274D">
        <w:rPr>
          <w:lang w:val="en-US"/>
        </w:rPr>
        <w:t>, step 1 is redundant and results can be found by directly applying Step 2 (ref. Figure S1.1)</w:t>
      </w:r>
      <w:r>
        <w:rPr>
          <w:lang w:val="en-US"/>
        </w:rPr>
        <w:t xml:space="preserve">. </w:t>
      </w:r>
      <w:r w:rsidR="00D7274D">
        <w:rPr>
          <w:lang w:val="en-US"/>
        </w:rPr>
        <w:t>S</w:t>
      </w:r>
      <w:r>
        <w:rPr>
          <w:lang w:val="en-US"/>
        </w:rPr>
        <w:t xml:space="preserve">ummary </w:t>
      </w:r>
      <w:r w:rsidR="00D7274D">
        <w:rPr>
          <w:lang w:val="en-US"/>
        </w:rPr>
        <w:t xml:space="preserve">of results </w:t>
      </w:r>
      <w:r>
        <w:rPr>
          <w:lang w:val="en-US"/>
        </w:rPr>
        <w:t>is given in Table S1.</w:t>
      </w:r>
      <w:r w:rsidR="00D7274D">
        <w:rPr>
          <w:lang w:val="en-US"/>
        </w:rPr>
        <w:t>5</w:t>
      </w:r>
      <w:r>
        <w:rPr>
          <w:lang w:val="en-US"/>
        </w:rPr>
        <w:t xml:space="preserve">. Here, </w:t>
      </w:r>
      <w:r w:rsidR="00D7274D">
        <w:rPr>
          <w:lang w:val="en-US"/>
        </w:rPr>
        <w:t>1516</w:t>
      </w:r>
      <w:r>
        <w:rPr>
          <w:lang w:val="en-US"/>
        </w:rPr>
        <w:t xml:space="preserve"> genes </w:t>
      </w:r>
      <w:r w:rsidR="00D7274D">
        <w:rPr>
          <w:lang w:val="en-US"/>
        </w:rPr>
        <w:t>are selected</w:t>
      </w:r>
      <w:r>
        <w:rPr>
          <w:lang w:val="en-US"/>
        </w:rPr>
        <w:t>.</w:t>
      </w:r>
    </w:p>
    <w:p w14:paraId="0E129C33" w14:textId="77777777" w:rsidR="00660A4A" w:rsidRDefault="00660A4A" w:rsidP="00660A4A">
      <w:pPr>
        <w:rPr>
          <w:lang w:val="en-US"/>
        </w:rPr>
      </w:pPr>
    </w:p>
    <w:p w14:paraId="7AFEFA1C" w14:textId="1E61AF0B" w:rsidR="00660A4A" w:rsidRPr="00EF0437" w:rsidRDefault="00660A4A" w:rsidP="00660A4A">
      <w:pPr>
        <w:jc w:val="both"/>
      </w:pPr>
      <w:r>
        <w:rPr>
          <w:lang w:val="en-US"/>
        </w:rPr>
        <w:t>Table S1.</w:t>
      </w:r>
      <w:r w:rsidR="00907FF2">
        <w:rPr>
          <w:lang w:val="en-US"/>
        </w:rPr>
        <w:t>5</w:t>
      </w:r>
      <w:r>
        <w:rPr>
          <w:lang w:val="en-US"/>
        </w:rPr>
        <w:t xml:space="preserve">: </w:t>
      </w:r>
      <w:r>
        <w:t xml:space="preserve">Selected hyperparameters and number of genes selected </w:t>
      </w:r>
      <w:r>
        <w:rPr>
          <w:lang w:val="en-US"/>
        </w:rPr>
        <w:t xml:space="preserve">for </w:t>
      </w:r>
      <w:proofErr w:type="spellStart"/>
      <w:r>
        <w:rPr>
          <w:lang w:val="en-US"/>
        </w:rPr>
        <w:t>DeepFeature</w:t>
      </w:r>
      <w:proofErr w:type="spellEnd"/>
      <w:r>
        <w:rPr>
          <w:lang w:val="en-US"/>
        </w:rPr>
        <w:t xml:space="preserve"> (</w:t>
      </w:r>
      <w:r w:rsidR="00907FF2">
        <w:rPr>
          <w:lang w:val="en-US"/>
        </w:rPr>
        <w:t>when using PHATE</w:t>
      </w:r>
      <w:r>
        <w:rPr>
          <w:lang w:val="en-US"/>
        </w:rPr>
        <w:t>)</w:t>
      </w:r>
      <w:r>
        <w:t>.</w:t>
      </w:r>
    </w:p>
    <w:p w14:paraId="34B7EBD6" w14:textId="39249A72" w:rsidR="00B51D11" w:rsidRDefault="00E07F36">
      <w:pPr>
        <w:spacing w:after="160" w:line="259" w:lineRule="auto"/>
        <w:rPr>
          <w:sz w:val="32"/>
          <w:szCs w:val="32"/>
        </w:rPr>
      </w:pPr>
      <w:r w:rsidRPr="00E07F36">
        <w:rPr>
          <w:noProof/>
          <w:sz w:val="32"/>
          <w:szCs w:val="32"/>
        </w:rPr>
        <w:drawing>
          <wp:inline distT="0" distB="0" distL="0" distR="0" wp14:anchorId="4C45E18D" wp14:editId="2FEACBC5">
            <wp:extent cx="5054600" cy="1257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54600" cy="1257300"/>
                    </a:xfrm>
                    <a:prstGeom prst="rect">
                      <a:avLst/>
                    </a:prstGeom>
                  </pic:spPr>
                </pic:pic>
              </a:graphicData>
            </a:graphic>
          </wp:inline>
        </w:drawing>
      </w:r>
    </w:p>
    <w:p w14:paraId="60ACEFD3" w14:textId="26ABA6F1" w:rsidR="00A5178E" w:rsidRDefault="00A5178E" w:rsidP="00A5178E">
      <w:pPr>
        <w:jc w:val="both"/>
        <w:rPr>
          <w:lang w:val="en-US"/>
        </w:rPr>
      </w:pPr>
      <w:r>
        <w:rPr>
          <w:lang w:val="en-US"/>
        </w:rPr>
        <w:t xml:space="preserve">Figure S1.6 shows an input RNA-seq sample having </w:t>
      </w:r>
      <w:r w:rsidR="00014832">
        <w:rPr>
          <w:lang w:val="en-US"/>
        </w:rPr>
        <w:t>13873</w:t>
      </w:r>
      <w:r>
        <w:rPr>
          <w:lang w:val="en-US"/>
        </w:rPr>
        <w:t xml:space="preserve"> genes (left) and its activations at the output (right). The preferential order of activation is from red to yellow to blue. As before, only the red activation region is considered. </w:t>
      </w:r>
    </w:p>
    <w:p w14:paraId="27D0EF47" w14:textId="536F1514" w:rsidR="00B51D11" w:rsidRDefault="00014832" w:rsidP="00AD639A">
      <w:pPr>
        <w:spacing w:after="160" w:line="259" w:lineRule="auto"/>
        <w:jc w:val="center"/>
        <w:rPr>
          <w:sz w:val="32"/>
          <w:szCs w:val="32"/>
        </w:rPr>
      </w:pPr>
      <w:r w:rsidRPr="00014832">
        <w:rPr>
          <w:noProof/>
          <w:sz w:val="32"/>
          <w:szCs w:val="32"/>
        </w:rPr>
        <w:lastRenderedPageBreak/>
        <w:drawing>
          <wp:inline distT="0" distB="0" distL="0" distR="0" wp14:anchorId="67887083" wp14:editId="2AAA1B81">
            <wp:extent cx="4189779" cy="2054478"/>
            <wp:effectExtent l="0" t="0" r="127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00203" cy="2059590"/>
                    </a:xfrm>
                    <a:prstGeom prst="rect">
                      <a:avLst/>
                    </a:prstGeom>
                  </pic:spPr>
                </pic:pic>
              </a:graphicData>
            </a:graphic>
          </wp:inline>
        </w:drawing>
      </w:r>
    </w:p>
    <w:p w14:paraId="22303775" w14:textId="1D883EBF" w:rsidR="00014832" w:rsidRDefault="00014832" w:rsidP="00014832">
      <w:pPr>
        <w:jc w:val="center"/>
      </w:pPr>
      <w:r>
        <w:t>Figure S</w:t>
      </w:r>
      <w:r>
        <w:rPr>
          <w:lang w:val="en-US"/>
        </w:rPr>
        <w:t>1</w:t>
      </w:r>
      <w:r>
        <w:t>.</w:t>
      </w:r>
      <w:r>
        <w:rPr>
          <w:lang w:val="en-US"/>
        </w:rPr>
        <w:t>6</w:t>
      </w:r>
      <w:r>
        <w:t>: Deep</w:t>
      </w:r>
      <w:r>
        <w:rPr>
          <w:lang w:val="en-US"/>
        </w:rPr>
        <w:t>Feature (with PHATE)</w:t>
      </w:r>
      <w:r>
        <w:t xml:space="preserve">: a converted image sample having </w:t>
      </w:r>
      <w:r>
        <w:rPr>
          <w:lang w:val="en-US"/>
        </w:rPr>
        <w:t>13873</w:t>
      </w:r>
      <w:r>
        <w:t xml:space="preserve"> genes (left) and its corresponding activations (right).</w:t>
      </w:r>
    </w:p>
    <w:p w14:paraId="5A3D4CFB" w14:textId="1B0C6719" w:rsidR="00266A80" w:rsidRDefault="00266A80" w:rsidP="008B748C">
      <w:pPr>
        <w:jc w:val="center"/>
        <w:rPr>
          <w:sz w:val="32"/>
          <w:szCs w:val="32"/>
        </w:rPr>
      </w:pPr>
    </w:p>
    <w:p w14:paraId="166711B4" w14:textId="009CCBAF" w:rsidR="00133459" w:rsidRPr="00EF0437" w:rsidRDefault="00133459" w:rsidP="00AD639A">
      <w:pPr>
        <w:jc w:val="both"/>
        <w:rPr>
          <w:lang w:val="en-US"/>
        </w:rPr>
      </w:pPr>
      <w:r>
        <w:rPr>
          <w:lang w:val="en-US"/>
        </w:rPr>
        <w:t xml:space="preserve">A subset of genes for a class is depicted in Figure S1.7. Each </w:t>
      </w:r>
      <w:r w:rsidR="00DF687B">
        <w:rPr>
          <w:lang w:val="en-US"/>
        </w:rPr>
        <w:t>cancer study</w:t>
      </w:r>
      <w:r>
        <w:rPr>
          <w:lang w:val="en-US"/>
        </w:rPr>
        <w:t xml:space="preserve"> has a subset of genes; i.e., </w:t>
      </w:r>
      <w:proofErr w:type="spellStart"/>
      <w:r>
        <w:rPr>
          <w:lang w:val="en-US"/>
        </w:rPr>
        <w:t>DeepFeature</w:t>
      </w:r>
      <w:proofErr w:type="spellEnd"/>
      <w:r>
        <w:rPr>
          <w:lang w:val="en-US"/>
        </w:rPr>
        <w:t xml:space="preserve"> is providing class-dependent features.</w:t>
      </w:r>
    </w:p>
    <w:p w14:paraId="45DBF0D0" w14:textId="21B24763" w:rsidR="00B51D11" w:rsidRPr="00AD639A" w:rsidRDefault="00B51D11" w:rsidP="008B748C">
      <w:pPr>
        <w:jc w:val="center"/>
        <w:rPr>
          <w:sz w:val="32"/>
          <w:szCs w:val="32"/>
          <w:lang w:val="en-US"/>
        </w:rPr>
      </w:pPr>
    </w:p>
    <w:p w14:paraId="4F69630D" w14:textId="2910DE96" w:rsidR="00B51D11" w:rsidRPr="00AD639A" w:rsidRDefault="0035251E" w:rsidP="008B748C">
      <w:pPr>
        <w:jc w:val="center"/>
      </w:pPr>
      <w:r w:rsidRPr="0035251E">
        <w:rPr>
          <w:noProof/>
        </w:rPr>
        <w:drawing>
          <wp:inline distT="0" distB="0" distL="0" distR="0" wp14:anchorId="0737EA13" wp14:editId="071B9C9E">
            <wp:extent cx="4241800" cy="3263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41800" cy="3263900"/>
                    </a:xfrm>
                    <a:prstGeom prst="rect">
                      <a:avLst/>
                    </a:prstGeom>
                  </pic:spPr>
                </pic:pic>
              </a:graphicData>
            </a:graphic>
          </wp:inline>
        </w:drawing>
      </w:r>
    </w:p>
    <w:p w14:paraId="3A368B43" w14:textId="00E4E5EA" w:rsidR="0035251E" w:rsidRDefault="0035251E" w:rsidP="0035251E">
      <w:pPr>
        <w:jc w:val="center"/>
      </w:pPr>
      <w:r>
        <w:t>Figure S</w:t>
      </w:r>
      <w:r>
        <w:rPr>
          <w:lang w:val="en-US"/>
        </w:rPr>
        <w:t>1</w:t>
      </w:r>
      <w:r>
        <w:t>.</w:t>
      </w:r>
      <w:r>
        <w:rPr>
          <w:lang w:val="en-US"/>
        </w:rPr>
        <w:t>7</w:t>
      </w:r>
      <w:r>
        <w:t xml:space="preserve">: Selected gene subsets of each 10 </w:t>
      </w:r>
      <w:r w:rsidR="00DF687B">
        <w:t>cancer studies</w:t>
      </w:r>
      <w:r>
        <w:rPr>
          <w:lang w:val="en-US"/>
        </w:rPr>
        <w:t xml:space="preserve"> of </w:t>
      </w:r>
      <w:proofErr w:type="spellStart"/>
      <w:r>
        <w:rPr>
          <w:lang w:val="en-US"/>
        </w:rPr>
        <w:t>DeepFeature</w:t>
      </w:r>
      <w:proofErr w:type="spellEnd"/>
      <w:r>
        <w:rPr>
          <w:lang w:val="en-US"/>
        </w:rPr>
        <w:t xml:space="preserve"> with PHATE</w:t>
      </w:r>
      <w:r>
        <w:t>.</w:t>
      </w:r>
    </w:p>
    <w:p w14:paraId="2884B90F" w14:textId="77777777" w:rsidR="00266A80" w:rsidRDefault="00266A80" w:rsidP="008B748C">
      <w:pPr>
        <w:jc w:val="center"/>
        <w:rPr>
          <w:sz w:val="32"/>
          <w:szCs w:val="32"/>
        </w:rPr>
      </w:pPr>
    </w:p>
    <w:p w14:paraId="416FC2E8" w14:textId="77777777" w:rsidR="00B51D11" w:rsidRDefault="00B51D11">
      <w:pPr>
        <w:spacing w:after="160" w:line="259" w:lineRule="auto"/>
        <w:rPr>
          <w:sz w:val="32"/>
          <w:szCs w:val="32"/>
        </w:rPr>
      </w:pPr>
      <w:r>
        <w:rPr>
          <w:sz w:val="32"/>
          <w:szCs w:val="32"/>
        </w:rPr>
        <w:br w:type="page"/>
      </w:r>
    </w:p>
    <w:p w14:paraId="362CB6CC" w14:textId="17478B99" w:rsidR="00F44F63" w:rsidRDefault="00F44F63" w:rsidP="00481DD6">
      <w:pPr>
        <w:jc w:val="center"/>
        <w:rPr>
          <w:sz w:val="32"/>
          <w:szCs w:val="32"/>
        </w:rPr>
      </w:pPr>
      <w:r w:rsidRPr="00966EF4">
        <w:rPr>
          <w:sz w:val="32"/>
          <w:szCs w:val="32"/>
        </w:rPr>
        <w:lastRenderedPageBreak/>
        <w:t>Supplement</w:t>
      </w:r>
      <w:r>
        <w:rPr>
          <w:sz w:val="32"/>
          <w:szCs w:val="32"/>
        </w:rPr>
        <w:t>ary</w:t>
      </w:r>
      <w:r w:rsidRPr="00966EF4">
        <w:rPr>
          <w:sz w:val="32"/>
          <w:szCs w:val="32"/>
        </w:rPr>
        <w:t xml:space="preserve"> File </w:t>
      </w:r>
      <w:r>
        <w:rPr>
          <w:sz w:val="32"/>
          <w:szCs w:val="32"/>
          <w:lang w:val="en-US"/>
        </w:rPr>
        <w:t>2</w:t>
      </w:r>
      <w:r w:rsidR="00481DD6">
        <w:rPr>
          <w:sz w:val="32"/>
          <w:szCs w:val="32"/>
          <w:lang w:val="en-US"/>
        </w:rPr>
        <w:t xml:space="preserve"> - </w:t>
      </w:r>
      <w:r>
        <w:rPr>
          <w:sz w:val="32"/>
          <w:szCs w:val="32"/>
        </w:rPr>
        <w:t xml:space="preserve">Enrichment analysis </w:t>
      </w:r>
    </w:p>
    <w:p w14:paraId="412CA2A1" w14:textId="77777777" w:rsidR="00F44F63" w:rsidRDefault="00F44F63" w:rsidP="00AD639A">
      <w:pPr>
        <w:rPr>
          <w:sz w:val="32"/>
          <w:szCs w:val="32"/>
        </w:rPr>
      </w:pPr>
    </w:p>
    <w:p w14:paraId="503E2D2D" w14:textId="1EED0120" w:rsidR="00F44F63" w:rsidRDefault="00F44F63" w:rsidP="00AD639A">
      <w:pPr>
        <w:jc w:val="both"/>
        <w:rPr>
          <w:noProof/>
        </w:rPr>
      </w:pPr>
      <w:r>
        <w:rPr>
          <w:noProof/>
          <w:lang w:val="en-US"/>
        </w:rPr>
        <w:t>Figure S2.1 illustrat</w:t>
      </w:r>
      <w:r w:rsidR="007E764B">
        <w:rPr>
          <w:noProof/>
          <w:lang w:val="en-US"/>
        </w:rPr>
        <w:t>es</w:t>
      </w:r>
      <w:r>
        <w:rPr>
          <w:noProof/>
          <w:lang w:val="en-US"/>
        </w:rPr>
        <w:t xml:space="preserve"> gene set overlap by Deep</w:t>
      </w:r>
      <w:r w:rsidR="001C1FE0">
        <w:rPr>
          <w:noProof/>
          <w:lang w:val="en-US"/>
        </w:rPr>
        <w:t>Feature</w:t>
      </w:r>
      <w:r>
        <w:rPr>
          <w:noProof/>
          <w:lang w:val="en-US"/>
        </w:rPr>
        <w:t xml:space="preserve"> and logistic regression techniques. The gene overlap is highest between the same class. Considerable overlap between adjacent columns of Deep</w:t>
      </w:r>
      <w:r w:rsidR="001C1FE0">
        <w:rPr>
          <w:noProof/>
          <w:lang w:val="en-US"/>
        </w:rPr>
        <w:t>Feature</w:t>
      </w:r>
      <w:r>
        <w:rPr>
          <w:noProof/>
          <w:lang w:val="en-US"/>
        </w:rPr>
        <w:t xml:space="preserve"> can be seen, depicting similar genes are used to identify different </w:t>
      </w:r>
      <w:r w:rsidR="00DF687B">
        <w:rPr>
          <w:noProof/>
          <w:lang w:val="en-US"/>
        </w:rPr>
        <w:t>cancer studies</w:t>
      </w:r>
      <w:r>
        <w:rPr>
          <w:noProof/>
          <w:lang w:val="en-US"/>
        </w:rPr>
        <w:t xml:space="preserve">. </w:t>
      </w:r>
    </w:p>
    <w:p w14:paraId="7C580976" w14:textId="6D84A0F6" w:rsidR="00F44F63" w:rsidRDefault="00FC04BB" w:rsidP="00AD639A">
      <w:pPr>
        <w:jc w:val="center"/>
      </w:pPr>
      <w:r>
        <w:rPr>
          <w:noProof/>
        </w:rPr>
        <w:drawing>
          <wp:inline distT="0" distB="0" distL="0" distR="0" wp14:anchorId="7E31BFDD" wp14:editId="34EDE3B8">
            <wp:extent cx="2389233" cy="238923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45558" cy="2445558"/>
                    </a:xfrm>
                    <a:prstGeom prst="rect">
                      <a:avLst/>
                    </a:prstGeom>
                  </pic:spPr>
                </pic:pic>
              </a:graphicData>
            </a:graphic>
          </wp:inline>
        </w:drawing>
      </w:r>
      <w:r w:rsidR="008314E2">
        <w:rPr>
          <w:noProof/>
        </w:rPr>
        <w:drawing>
          <wp:inline distT="0" distB="0" distL="0" distR="0" wp14:anchorId="0E3AE2ED" wp14:editId="301FFB23">
            <wp:extent cx="2393950" cy="239395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14453" cy="2414453"/>
                    </a:xfrm>
                    <a:prstGeom prst="rect">
                      <a:avLst/>
                    </a:prstGeom>
                  </pic:spPr>
                </pic:pic>
              </a:graphicData>
            </a:graphic>
          </wp:inline>
        </w:drawing>
      </w:r>
    </w:p>
    <w:p w14:paraId="5C280FFC" w14:textId="16ED763D" w:rsidR="008314E2" w:rsidRDefault="00FB0327" w:rsidP="00AD639A">
      <w:pPr>
        <w:jc w:val="center"/>
      </w:pPr>
      <w:r>
        <w:rPr>
          <w:noProof/>
        </w:rPr>
        <w:drawing>
          <wp:inline distT="0" distB="0" distL="0" distR="0" wp14:anchorId="602AAC00" wp14:editId="7B5004E3">
            <wp:extent cx="2394132" cy="2394132"/>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19983" cy="2419983"/>
                    </a:xfrm>
                    <a:prstGeom prst="rect">
                      <a:avLst/>
                    </a:prstGeom>
                  </pic:spPr>
                </pic:pic>
              </a:graphicData>
            </a:graphic>
          </wp:inline>
        </w:drawing>
      </w:r>
      <w:r>
        <w:rPr>
          <w:noProof/>
        </w:rPr>
        <w:drawing>
          <wp:inline distT="0" distB="0" distL="0" distR="0" wp14:anchorId="2E1929ED" wp14:editId="4A5772C1">
            <wp:extent cx="2386693" cy="2386693"/>
            <wp:effectExtent l="0" t="0" r="127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20616" cy="2420616"/>
                    </a:xfrm>
                    <a:prstGeom prst="rect">
                      <a:avLst/>
                    </a:prstGeom>
                  </pic:spPr>
                </pic:pic>
              </a:graphicData>
            </a:graphic>
          </wp:inline>
        </w:drawing>
      </w:r>
    </w:p>
    <w:p w14:paraId="2EDDC838" w14:textId="511AD148" w:rsidR="002F6BE6" w:rsidRDefault="002F6BE6" w:rsidP="00AD639A">
      <w:pPr>
        <w:jc w:val="center"/>
      </w:pPr>
      <w:r>
        <w:rPr>
          <w:noProof/>
        </w:rPr>
        <w:drawing>
          <wp:inline distT="0" distB="0" distL="0" distR="0" wp14:anchorId="0CDBA1B6" wp14:editId="60C71C2D">
            <wp:extent cx="2447290" cy="244729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2965" cy="2502965"/>
                    </a:xfrm>
                    <a:prstGeom prst="rect">
                      <a:avLst/>
                    </a:prstGeom>
                  </pic:spPr>
                </pic:pic>
              </a:graphicData>
            </a:graphic>
          </wp:inline>
        </w:drawing>
      </w:r>
    </w:p>
    <w:p w14:paraId="57DF6049" w14:textId="6B315A48" w:rsidR="00F44F63" w:rsidRPr="009F44EC" w:rsidRDefault="00F44F63" w:rsidP="002F6BE6">
      <w:pPr>
        <w:jc w:val="center"/>
        <w:rPr>
          <w:lang w:val="en-US"/>
        </w:rPr>
      </w:pPr>
      <w:r>
        <w:t>Figure S2.</w:t>
      </w:r>
      <w:r>
        <w:rPr>
          <w:lang w:val="en-US"/>
        </w:rPr>
        <w:t>1</w:t>
      </w:r>
      <w:r>
        <w:t>: Gene set overlap by Deep</w:t>
      </w:r>
      <w:r w:rsidR="002F6BE6">
        <w:rPr>
          <w:lang w:val="en-US"/>
        </w:rPr>
        <w:t xml:space="preserve">Feature </w:t>
      </w:r>
      <w:r>
        <w:rPr>
          <w:lang w:val="en-US"/>
        </w:rPr>
        <w:t>and logistic regression</w:t>
      </w:r>
      <w:r w:rsidR="00A84511">
        <w:rPr>
          <w:lang w:val="en-US"/>
        </w:rPr>
        <w:t>.</w:t>
      </w:r>
    </w:p>
    <w:p w14:paraId="2F7DB2FA" w14:textId="0EBEAD94" w:rsidR="00F44F63" w:rsidRDefault="000B5269" w:rsidP="00F44F63">
      <w:pPr>
        <w:jc w:val="both"/>
        <w:rPr>
          <w:lang w:val="en-US"/>
        </w:rPr>
      </w:pPr>
      <w:r>
        <w:rPr>
          <w:lang w:val="en-US"/>
        </w:rPr>
        <w:lastRenderedPageBreak/>
        <w:t xml:space="preserve">Four types of </w:t>
      </w:r>
      <w:proofErr w:type="spellStart"/>
      <w:r>
        <w:rPr>
          <w:lang w:val="en-US"/>
        </w:rPr>
        <w:t>DeepFeature</w:t>
      </w:r>
      <w:proofErr w:type="spellEnd"/>
      <w:r>
        <w:rPr>
          <w:lang w:val="en-US"/>
        </w:rPr>
        <w:t xml:space="preserve"> results are shown </w:t>
      </w:r>
      <w:r w:rsidR="00CE43AA">
        <w:rPr>
          <w:lang w:val="en-US"/>
        </w:rPr>
        <w:t xml:space="preserve">following the applications of </w:t>
      </w:r>
      <w:r>
        <w:rPr>
          <w:lang w:val="en-US"/>
        </w:rPr>
        <w:t>t-SNE (962 and 1914 gene subsets), t-SNE with Snowfall</w:t>
      </w:r>
      <w:r w:rsidR="00F116C0">
        <w:rPr>
          <w:lang w:val="en-US"/>
        </w:rPr>
        <w:t xml:space="preserve"> (1806)</w:t>
      </w:r>
      <w:r>
        <w:rPr>
          <w:lang w:val="en-US"/>
        </w:rPr>
        <w:t>, and PHATE</w:t>
      </w:r>
      <w:r w:rsidR="00F116C0">
        <w:rPr>
          <w:lang w:val="en-US"/>
        </w:rPr>
        <w:t xml:space="preserve"> (1569)</w:t>
      </w:r>
      <w:r>
        <w:rPr>
          <w:lang w:val="en-US"/>
        </w:rPr>
        <w:t xml:space="preserve">. </w:t>
      </w:r>
      <w:r w:rsidR="00CE43AA">
        <w:rPr>
          <w:lang w:val="en-US"/>
        </w:rPr>
        <w:t xml:space="preserve">It can be observed that gene subsets produced while applying </w:t>
      </w:r>
      <w:r>
        <w:rPr>
          <w:lang w:val="en-US"/>
        </w:rPr>
        <w:t xml:space="preserve">PHATE </w:t>
      </w:r>
      <w:r w:rsidR="00CE43AA">
        <w:rPr>
          <w:lang w:val="en-US"/>
        </w:rPr>
        <w:t>have the</w:t>
      </w:r>
      <w:r>
        <w:rPr>
          <w:lang w:val="en-US"/>
        </w:rPr>
        <w:t xml:space="preserve"> least overlap </w:t>
      </w:r>
      <w:r w:rsidR="00CE43AA">
        <w:rPr>
          <w:lang w:val="en-US"/>
        </w:rPr>
        <w:t xml:space="preserve">of genes between different </w:t>
      </w:r>
      <w:r w:rsidR="00DF687B">
        <w:rPr>
          <w:lang w:val="en-US"/>
        </w:rPr>
        <w:t>cancer studies</w:t>
      </w:r>
      <w:r>
        <w:rPr>
          <w:lang w:val="en-US"/>
        </w:rPr>
        <w:t>.</w:t>
      </w:r>
    </w:p>
    <w:p w14:paraId="0447EE3A" w14:textId="77777777" w:rsidR="00F44F63" w:rsidRDefault="00F44F63" w:rsidP="00F44F63">
      <w:pPr>
        <w:jc w:val="both"/>
        <w:rPr>
          <w:lang w:val="en-US"/>
        </w:rPr>
      </w:pPr>
    </w:p>
    <w:p w14:paraId="568ACC89" w14:textId="77777777" w:rsidR="00F44F63" w:rsidRPr="00135BA0" w:rsidRDefault="00F44F63" w:rsidP="00F44F63">
      <w:pPr>
        <w:jc w:val="both"/>
        <w:rPr>
          <w:lang w:val="en-US"/>
        </w:rPr>
      </w:pPr>
    </w:p>
    <w:p w14:paraId="25D576B8" w14:textId="138D8C0E" w:rsidR="00F44F63" w:rsidRDefault="00F44F63" w:rsidP="00F44F63">
      <w:pPr>
        <w:jc w:val="both"/>
        <w:rPr>
          <w:lang w:val="en-US"/>
        </w:rPr>
      </w:pPr>
      <w:r>
        <w:rPr>
          <w:lang w:val="en-US"/>
        </w:rPr>
        <w:t xml:space="preserve">Figure S2.2 illustrates the performance evaluation of all the methods studied in this work in terms of the number of significant enrichment pathways. We performed </w:t>
      </w:r>
      <w:proofErr w:type="spellStart"/>
      <w:r>
        <w:rPr>
          <w:lang w:val="en-US"/>
        </w:rPr>
        <w:t>MSigDB</w:t>
      </w:r>
      <w:proofErr w:type="spellEnd"/>
      <w:r>
        <w:rPr>
          <w:lang w:val="en-US"/>
        </w:rPr>
        <w:t xml:space="preserve"> </w:t>
      </w:r>
      <w:r w:rsidR="00B77450">
        <w:rPr>
          <w:lang w:val="en-US"/>
        </w:rPr>
        <w:t xml:space="preserve">analysis </w:t>
      </w:r>
      <w:r>
        <w:rPr>
          <w:lang w:val="en-US"/>
        </w:rPr>
        <w:t xml:space="preserve">on the gene sets obtained from different algorithms. It can be seen that ANOVA, Lasso and high-variance genes (HVG) methods did not obtain unique gene sets for individual </w:t>
      </w:r>
      <w:r w:rsidR="00DF687B">
        <w:rPr>
          <w:lang w:val="en-US"/>
        </w:rPr>
        <w:t>cancer studies</w:t>
      </w:r>
      <w:r>
        <w:rPr>
          <w:lang w:val="en-US"/>
        </w:rPr>
        <w:t xml:space="preserve">. Nonetheless, logistic regression and </w:t>
      </w:r>
      <w:proofErr w:type="spellStart"/>
      <w:r>
        <w:rPr>
          <w:lang w:val="en-US"/>
        </w:rPr>
        <w:t>Deep</w:t>
      </w:r>
      <w:r w:rsidR="00B77450">
        <w:rPr>
          <w:lang w:val="en-US"/>
        </w:rPr>
        <w:t>Feature</w:t>
      </w:r>
      <w:proofErr w:type="spellEnd"/>
      <w:r>
        <w:rPr>
          <w:lang w:val="en-US"/>
        </w:rPr>
        <w:t xml:space="preserve"> </w:t>
      </w:r>
      <w:r w:rsidR="00B77450">
        <w:rPr>
          <w:lang w:val="en-US"/>
        </w:rPr>
        <w:t xml:space="preserve">produced class-dependent gene subsets. Among </w:t>
      </w:r>
      <w:proofErr w:type="spellStart"/>
      <w:r w:rsidR="00B77450">
        <w:rPr>
          <w:lang w:val="en-US"/>
        </w:rPr>
        <w:t>DeepFeature</w:t>
      </w:r>
      <w:proofErr w:type="spellEnd"/>
      <w:r w:rsidR="00B77450">
        <w:rPr>
          <w:lang w:val="en-US"/>
        </w:rPr>
        <w:t>, utilizing PHATE produced the least significant enrichment and t-SNE with Snowfall produced the best enrichment pathways.</w:t>
      </w:r>
    </w:p>
    <w:p w14:paraId="1E1E7B7B" w14:textId="77777777" w:rsidR="00B77450" w:rsidRPr="00686007" w:rsidRDefault="00B77450" w:rsidP="00F44F63">
      <w:pPr>
        <w:jc w:val="both"/>
        <w:rPr>
          <w:lang w:val="en-US"/>
        </w:rPr>
      </w:pPr>
    </w:p>
    <w:p w14:paraId="0938273F" w14:textId="3F52DBFF" w:rsidR="00F44F63" w:rsidRPr="00EB32CE" w:rsidRDefault="001A38A7" w:rsidP="00F44F63">
      <w:pPr>
        <w:jc w:val="both"/>
        <w:rPr>
          <w:lang w:val="en-US"/>
        </w:rPr>
      </w:pPr>
      <w:r>
        <w:rPr>
          <w:noProof/>
          <w:lang w:val="en-US"/>
        </w:rPr>
        <w:drawing>
          <wp:inline distT="0" distB="0" distL="0" distR="0" wp14:anchorId="70083C81" wp14:editId="5A9398F8">
            <wp:extent cx="5727700" cy="28638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7">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4A464A6B" w14:textId="1D5432BB" w:rsidR="00F44F63" w:rsidRPr="00686007" w:rsidRDefault="00F44F63" w:rsidP="00F44F63">
      <w:pPr>
        <w:jc w:val="center"/>
        <w:rPr>
          <w:lang w:val="en-US"/>
        </w:rPr>
      </w:pPr>
      <w:r>
        <w:rPr>
          <w:lang w:val="en-US"/>
        </w:rPr>
        <w:t xml:space="preserve">Figure S2.2: </w:t>
      </w:r>
      <w:proofErr w:type="spellStart"/>
      <w:r>
        <w:rPr>
          <w:lang w:val="en-US"/>
        </w:rPr>
        <w:t>MSigDB</w:t>
      </w:r>
      <w:proofErr w:type="spellEnd"/>
      <w:r>
        <w:rPr>
          <w:lang w:val="en-US"/>
        </w:rPr>
        <w:t xml:space="preserve"> analys</w:t>
      </w:r>
      <w:r w:rsidR="00DA7351">
        <w:rPr>
          <w:lang w:val="en-US"/>
        </w:rPr>
        <w:t>i</w:t>
      </w:r>
      <w:r>
        <w:rPr>
          <w:lang w:val="en-US"/>
        </w:rPr>
        <w:t xml:space="preserve">s on ANOVA, Lasso, high-variance genes, logistic regression and </w:t>
      </w:r>
      <w:proofErr w:type="spellStart"/>
      <w:r>
        <w:rPr>
          <w:lang w:val="en-US"/>
        </w:rPr>
        <w:t>Deep</w:t>
      </w:r>
      <w:r w:rsidR="000B1122">
        <w:rPr>
          <w:lang w:val="en-US"/>
        </w:rPr>
        <w:t>Feature</w:t>
      </w:r>
      <w:proofErr w:type="spellEnd"/>
      <w:r>
        <w:rPr>
          <w:lang w:val="en-US"/>
        </w:rPr>
        <w:t>.</w:t>
      </w:r>
      <w:r w:rsidR="000B1122">
        <w:rPr>
          <w:lang w:val="en-US"/>
        </w:rPr>
        <w:t xml:space="preserve"> Four strategies are employed to find gene locations for </w:t>
      </w:r>
      <w:proofErr w:type="spellStart"/>
      <w:r w:rsidR="000B1122">
        <w:rPr>
          <w:lang w:val="en-US"/>
        </w:rPr>
        <w:t>DeepFeature</w:t>
      </w:r>
      <w:proofErr w:type="spellEnd"/>
      <w:r w:rsidR="000B1122">
        <w:rPr>
          <w:lang w:val="en-US"/>
        </w:rPr>
        <w:t>, these are t-SNE (#962 and #1914 genes), t-SNE with Snowfall</w:t>
      </w:r>
      <w:r w:rsidR="00167D19">
        <w:rPr>
          <w:lang w:val="en-US"/>
        </w:rPr>
        <w:t xml:space="preserve"> (#1806)</w:t>
      </w:r>
      <w:r w:rsidR="000B1122">
        <w:rPr>
          <w:lang w:val="en-US"/>
        </w:rPr>
        <w:t>, and PHATE</w:t>
      </w:r>
      <w:r w:rsidR="00167D19">
        <w:rPr>
          <w:lang w:val="en-US"/>
        </w:rPr>
        <w:t xml:space="preserve"> (#1569)</w:t>
      </w:r>
      <w:r w:rsidR="000B1122">
        <w:rPr>
          <w:lang w:val="en-US"/>
        </w:rPr>
        <w:t xml:space="preserve">. </w:t>
      </w:r>
    </w:p>
    <w:p w14:paraId="05A1BCFF" w14:textId="77777777" w:rsidR="00F44F63" w:rsidRDefault="00F44F63" w:rsidP="00F44F63">
      <w:pPr>
        <w:jc w:val="both"/>
      </w:pPr>
    </w:p>
    <w:p w14:paraId="28DC391D" w14:textId="77777777" w:rsidR="00F44F63" w:rsidRDefault="00F44F63" w:rsidP="00F44F63">
      <w:pPr>
        <w:jc w:val="both"/>
      </w:pPr>
    </w:p>
    <w:p w14:paraId="2387C309" w14:textId="48A15398" w:rsidR="00F44F63" w:rsidRPr="009C286C" w:rsidRDefault="00F44F63" w:rsidP="00F44F63">
      <w:pPr>
        <w:jc w:val="both"/>
        <w:rPr>
          <w:lang w:val="en-US"/>
        </w:rPr>
      </w:pPr>
      <w:r w:rsidRPr="009C286C">
        <w:rPr>
          <w:lang w:val="en-US"/>
        </w:rPr>
        <w:t xml:space="preserve">Figure </w:t>
      </w:r>
      <w:r>
        <w:rPr>
          <w:lang w:val="en-US"/>
        </w:rPr>
        <w:t>S2</w:t>
      </w:r>
      <w:r w:rsidRPr="009C286C">
        <w:rPr>
          <w:lang w:val="en-US"/>
        </w:rPr>
        <w:t xml:space="preserve">.3a shows </w:t>
      </w:r>
      <w:r w:rsidR="00E37D05">
        <w:rPr>
          <w:lang w:val="en-US"/>
        </w:rPr>
        <w:t xml:space="preserve">the </w:t>
      </w:r>
      <w:r w:rsidRPr="009C286C">
        <w:rPr>
          <w:lang w:val="en-US"/>
        </w:rPr>
        <w:t xml:space="preserve">overlap of gene subsets between several methods studied in this paper. </w:t>
      </w:r>
      <w:r w:rsidR="00E37D05">
        <w:rPr>
          <w:lang w:val="en-US"/>
        </w:rPr>
        <w:t>For instance</w:t>
      </w:r>
      <w:r w:rsidRPr="009C286C">
        <w:rPr>
          <w:lang w:val="en-US"/>
        </w:rPr>
        <w:t xml:space="preserve">, ANOVA and </w:t>
      </w:r>
      <w:proofErr w:type="spellStart"/>
      <w:r w:rsidRPr="009C286C">
        <w:rPr>
          <w:lang w:val="en-US"/>
        </w:rPr>
        <w:t>Deep</w:t>
      </w:r>
      <w:r w:rsidR="00A96090">
        <w:rPr>
          <w:lang w:val="en-US"/>
        </w:rPr>
        <w:t>Feature</w:t>
      </w:r>
      <w:proofErr w:type="spellEnd"/>
      <w:r w:rsidR="00A96090">
        <w:rPr>
          <w:lang w:val="en-US"/>
        </w:rPr>
        <w:t xml:space="preserve"> (with </w:t>
      </w:r>
      <w:proofErr w:type="spellStart"/>
      <w:r w:rsidR="00A96090">
        <w:rPr>
          <w:lang w:val="en-US"/>
        </w:rPr>
        <w:t>t-SNE+Snowfall</w:t>
      </w:r>
      <w:proofErr w:type="spellEnd"/>
      <w:r w:rsidR="00A96090">
        <w:rPr>
          <w:lang w:val="en-US"/>
        </w:rPr>
        <w:t>)</w:t>
      </w:r>
      <w:r w:rsidRPr="009C286C">
        <w:rPr>
          <w:lang w:val="en-US"/>
        </w:rPr>
        <w:t xml:space="preserve"> </w:t>
      </w:r>
      <w:r w:rsidR="00E37D05">
        <w:rPr>
          <w:lang w:val="en-US"/>
        </w:rPr>
        <w:t>have</w:t>
      </w:r>
      <w:r w:rsidRPr="009C286C">
        <w:rPr>
          <w:lang w:val="en-US"/>
        </w:rPr>
        <w:t xml:space="preserve"> 143 genes in common, and there are no common genes between ANOVA and HVG. Lasso and </w:t>
      </w:r>
      <w:proofErr w:type="spellStart"/>
      <w:r w:rsidRPr="009C286C">
        <w:rPr>
          <w:lang w:val="en-US"/>
        </w:rPr>
        <w:t>D</w:t>
      </w:r>
      <w:r w:rsidR="00A96090">
        <w:rPr>
          <w:lang w:val="en-US"/>
        </w:rPr>
        <w:t>eepFeature</w:t>
      </w:r>
      <w:proofErr w:type="spellEnd"/>
      <w:r w:rsidR="00A96090">
        <w:rPr>
          <w:lang w:val="en-US"/>
        </w:rPr>
        <w:t xml:space="preserve"> (with t-SNE with 1914 genes)</w:t>
      </w:r>
      <w:r w:rsidRPr="009C286C">
        <w:rPr>
          <w:lang w:val="en-US"/>
        </w:rPr>
        <w:t xml:space="preserve"> have </w:t>
      </w:r>
      <w:r w:rsidR="00A96090">
        <w:rPr>
          <w:lang w:val="en-US"/>
        </w:rPr>
        <w:t>267</w:t>
      </w:r>
      <w:r w:rsidR="00A96090" w:rsidRPr="009C286C">
        <w:rPr>
          <w:lang w:val="en-US"/>
        </w:rPr>
        <w:t xml:space="preserve"> </w:t>
      </w:r>
      <w:r w:rsidRPr="009C286C">
        <w:rPr>
          <w:lang w:val="en-US"/>
        </w:rPr>
        <w:t xml:space="preserve">common genes which </w:t>
      </w:r>
      <w:r w:rsidR="00E37D05">
        <w:rPr>
          <w:lang w:val="en-US"/>
        </w:rPr>
        <w:t>are</w:t>
      </w:r>
      <w:r w:rsidRPr="009C286C">
        <w:rPr>
          <w:lang w:val="en-US"/>
        </w:rPr>
        <w:t xml:space="preserve"> the highest among any two methods. Moreover, Figure </w:t>
      </w:r>
      <w:r>
        <w:rPr>
          <w:lang w:val="en-US"/>
        </w:rPr>
        <w:t>S2</w:t>
      </w:r>
      <w:r w:rsidRPr="009C286C">
        <w:rPr>
          <w:lang w:val="en-US"/>
        </w:rPr>
        <w:t xml:space="preserve">.3b depicts </w:t>
      </w:r>
      <w:r w:rsidR="00E37D05">
        <w:rPr>
          <w:lang w:val="en-US"/>
        </w:rPr>
        <w:t xml:space="preserve">the </w:t>
      </w:r>
      <w:r w:rsidRPr="009C286C">
        <w:rPr>
          <w:lang w:val="en-US"/>
        </w:rPr>
        <w:t xml:space="preserve">gene annotation of all the methods. </w:t>
      </w:r>
      <w:r w:rsidR="00E37D05">
        <w:rPr>
          <w:lang w:val="en-US"/>
        </w:rPr>
        <w:t>The yellow</w:t>
      </w:r>
      <w:r w:rsidRPr="009C286C">
        <w:rPr>
          <w:lang w:val="en-US"/>
        </w:rPr>
        <w:t xml:space="preserve"> region shows the selected genes for a particular method (in </w:t>
      </w:r>
      <w:r w:rsidR="00E37D05">
        <w:rPr>
          <w:lang w:val="en-US"/>
        </w:rPr>
        <w:t xml:space="preserve">the </w:t>
      </w:r>
      <w:r w:rsidRPr="009C286C">
        <w:rPr>
          <w:lang w:val="en-US"/>
        </w:rPr>
        <w:t xml:space="preserve">column), and </w:t>
      </w:r>
      <w:r w:rsidR="00E37D05">
        <w:rPr>
          <w:lang w:val="en-US"/>
        </w:rPr>
        <w:t xml:space="preserve">the </w:t>
      </w:r>
      <w:r w:rsidRPr="009C286C">
        <w:rPr>
          <w:lang w:val="en-US"/>
        </w:rPr>
        <w:t xml:space="preserve">purple region </w:t>
      </w:r>
      <w:r w:rsidR="00E37D05">
        <w:rPr>
          <w:lang w:val="en-US"/>
        </w:rPr>
        <w:t>offers</w:t>
      </w:r>
      <w:r w:rsidRPr="009C286C">
        <w:rPr>
          <w:lang w:val="en-US"/>
        </w:rPr>
        <w:t xml:space="preserve"> genes non-selected. It also </w:t>
      </w:r>
      <w:r w:rsidR="00E37D05">
        <w:rPr>
          <w:lang w:val="en-US"/>
        </w:rPr>
        <w:t>indicates</w:t>
      </w:r>
      <w:r w:rsidRPr="009C286C">
        <w:rPr>
          <w:lang w:val="en-US"/>
        </w:rPr>
        <w:t xml:space="preserve"> </w:t>
      </w:r>
      <w:proofErr w:type="spellStart"/>
      <w:r w:rsidRPr="009C286C">
        <w:rPr>
          <w:lang w:val="en-US"/>
        </w:rPr>
        <w:t>HouseKeeping</w:t>
      </w:r>
      <w:proofErr w:type="spellEnd"/>
      <w:r w:rsidRPr="009C286C">
        <w:rPr>
          <w:lang w:val="en-US"/>
        </w:rPr>
        <w:t xml:space="preserve"> genes. For example, HVG has the least number of </w:t>
      </w:r>
      <w:proofErr w:type="spellStart"/>
      <w:r w:rsidRPr="009C286C">
        <w:rPr>
          <w:lang w:val="en-US"/>
        </w:rPr>
        <w:t>HouseKeeping</w:t>
      </w:r>
      <w:proofErr w:type="spellEnd"/>
      <w:r w:rsidRPr="009C286C">
        <w:rPr>
          <w:lang w:val="en-US"/>
        </w:rPr>
        <w:t xml:space="preserve"> genes compared to other methods tested. </w:t>
      </w:r>
    </w:p>
    <w:p w14:paraId="2A51FE46" w14:textId="77777777" w:rsidR="00F44F63" w:rsidRDefault="00F44F63" w:rsidP="00F44F63">
      <w:pPr>
        <w:jc w:val="both"/>
      </w:pPr>
    </w:p>
    <w:p w14:paraId="26947A47" w14:textId="7010CA9A" w:rsidR="00F44F63" w:rsidRDefault="00437765" w:rsidP="00F44F63">
      <w:pPr>
        <w:jc w:val="both"/>
      </w:pPr>
      <w:r>
        <w:rPr>
          <w:noProof/>
        </w:rPr>
        <w:lastRenderedPageBreak/>
        <w:drawing>
          <wp:inline distT="0" distB="0" distL="0" distR="0" wp14:anchorId="70EC8933" wp14:editId="2F016ED3">
            <wp:extent cx="2807970" cy="28079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38545" cy="2838545"/>
                    </a:xfrm>
                    <a:prstGeom prst="rect">
                      <a:avLst/>
                    </a:prstGeom>
                  </pic:spPr>
                </pic:pic>
              </a:graphicData>
            </a:graphic>
          </wp:inline>
        </w:drawing>
      </w:r>
      <w:r>
        <w:rPr>
          <w:noProof/>
        </w:rPr>
        <w:drawing>
          <wp:inline distT="0" distB="0" distL="0" distR="0" wp14:anchorId="7FF829D7" wp14:editId="1CB637EA">
            <wp:extent cx="2801076" cy="2801076"/>
            <wp:effectExtent l="0" t="0" r="571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21969" cy="2821969"/>
                    </a:xfrm>
                    <a:prstGeom prst="rect">
                      <a:avLst/>
                    </a:prstGeom>
                  </pic:spPr>
                </pic:pic>
              </a:graphicData>
            </a:graphic>
          </wp:inline>
        </w:drawing>
      </w:r>
    </w:p>
    <w:p w14:paraId="2923CE23" w14:textId="2B4C82CA" w:rsidR="00F44F63" w:rsidRPr="007461FF" w:rsidRDefault="00F44F63" w:rsidP="00F44F63">
      <w:pPr>
        <w:jc w:val="both"/>
        <w:rPr>
          <w:lang w:val="en-US"/>
        </w:rPr>
      </w:pPr>
      <w:r>
        <w:rPr>
          <w:lang w:val="en-US"/>
        </w:rPr>
        <w:t xml:space="preserve">Figure S2.3: a) Overlap of gene subsets between all the methods; and b) gene annotation for all the methods (where </w:t>
      </w:r>
      <w:proofErr w:type="spellStart"/>
      <w:r w:rsidR="00437765">
        <w:rPr>
          <w:lang w:val="en-US"/>
        </w:rPr>
        <w:t>DeepFeature</w:t>
      </w:r>
      <w:proofErr w:type="spellEnd"/>
      <w:r w:rsidR="00437765">
        <w:rPr>
          <w:lang w:val="en-US"/>
        </w:rPr>
        <w:t xml:space="preserve"> with </w:t>
      </w:r>
      <w:proofErr w:type="spellStart"/>
      <w:r w:rsidR="00437765">
        <w:rPr>
          <w:lang w:val="en-US"/>
        </w:rPr>
        <w:t>t-SNE+Snowfall</w:t>
      </w:r>
      <w:proofErr w:type="spellEnd"/>
      <w:r w:rsidR="00437765">
        <w:rPr>
          <w:lang w:val="en-US"/>
        </w:rPr>
        <w:t xml:space="preserve"> is </w:t>
      </w:r>
      <w:proofErr w:type="gramStart"/>
      <w:r>
        <w:rPr>
          <w:lang w:val="en-US"/>
        </w:rPr>
        <w:t>DF</w:t>
      </w:r>
      <w:r w:rsidR="00437765">
        <w:rPr>
          <w:lang w:val="en-US"/>
        </w:rPr>
        <w:t>(</w:t>
      </w:r>
      <w:proofErr w:type="gramEnd"/>
      <w:r w:rsidR="00437765">
        <w:rPr>
          <w:lang w:val="en-US"/>
        </w:rPr>
        <w:t>#1806); with t-SNE is DF(#962) and DF(#1914); and with PHATE is DF(#1569)</w:t>
      </w:r>
      <w:r>
        <w:rPr>
          <w:lang w:val="en-US"/>
        </w:rPr>
        <w:t>.</w:t>
      </w:r>
    </w:p>
    <w:p w14:paraId="0D81D822" w14:textId="2CB9B13C" w:rsidR="00F44F63" w:rsidRDefault="00F44F63" w:rsidP="009B511C">
      <w:pPr>
        <w:jc w:val="center"/>
        <w:rPr>
          <w:sz w:val="32"/>
          <w:szCs w:val="32"/>
          <w:lang w:val="en-US"/>
        </w:rPr>
      </w:pPr>
    </w:p>
    <w:p w14:paraId="6AD11559" w14:textId="73E70457" w:rsidR="00F44F63" w:rsidRDefault="003A264C" w:rsidP="00F9248E">
      <w:pPr>
        <w:jc w:val="both"/>
        <w:rPr>
          <w:lang w:val="en-US"/>
        </w:rPr>
      </w:pPr>
      <w:r>
        <w:rPr>
          <w:lang w:val="en-US"/>
        </w:rPr>
        <w:t xml:space="preserve">It can be observed from Figure S2.4 that </w:t>
      </w:r>
      <w:r w:rsidRPr="00BB0906">
        <w:t xml:space="preserve">only marginal overlap </w:t>
      </w:r>
      <w:proofErr w:type="gramStart"/>
      <w:r>
        <w:rPr>
          <w:lang w:val="en-US"/>
        </w:rPr>
        <w:t>occur</w:t>
      </w:r>
      <w:proofErr w:type="gramEnd"/>
      <w:r>
        <w:rPr>
          <w:lang w:val="en-US"/>
        </w:rPr>
        <w:t xml:space="preserve"> among</w:t>
      </w:r>
      <w:r w:rsidRPr="00BB0906">
        <w:t xml:space="preserve"> gene signatures for all of the </w:t>
      </w:r>
      <w:r w:rsidR="00DF687B">
        <w:t>cancer studies</w:t>
      </w:r>
      <w:r w:rsidRPr="00BB0906">
        <w:t>, indicating that DeepFeature method consistently identified alternative combinations of genes not previously identified in this earlier work.</w:t>
      </w:r>
    </w:p>
    <w:p w14:paraId="1FBD10A0" w14:textId="410D8F12" w:rsidR="00B036E9" w:rsidRDefault="00B036E9" w:rsidP="00F9248E">
      <w:pPr>
        <w:jc w:val="both"/>
        <w:rPr>
          <w:lang w:val="en-US"/>
        </w:rPr>
      </w:pPr>
      <w:r>
        <w:rPr>
          <w:noProof/>
          <w:lang w:val="en-US"/>
        </w:rPr>
        <w:drawing>
          <wp:inline distT="0" distB="0" distL="0" distR="0" wp14:anchorId="34ABCBAF" wp14:editId="31B24DB3">
            <wp:extent cx="5727700" cy="45821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5727700" cy="4582160"/>
                    </a:xfrm>
                    <a:prstGeom prst="rect">
                      <a:avLst/>
                    </a:prstGeom>
                  </pic:spPr>
                </pic:pic>
              </a:graphicData>
            </a:graphic>
          </wp:inline>
        </w:drawing>
      </w:r>
    </w:p>
    <w:p w14:paraId="31D082B3" w14:textId="5521580C" w:rsidR="00704287" w:rsidRPr="003A264C" w:rsidRDefault="00A11AEC" w:rsidP="003A264C">
      <w:pPr>
        <w:jc w:val="both"/>
        <w:rPr>
          <w:lang w:val="en-US"/>
        </w:rPr>
      </w:pPr>
      <w:r>
        <w:rPr>
          <w:lang w:val="en-US"/>
        </w:rPr>
        <w:t>Figure S2.4: H</w:t>
      </w:r>
      <w:r w:rsidRPr="00A11AEC">
        <w:rPr>
          <w:lang w:val="en-US"/>
        </w:rPr>
        <w:t xml:space="preserve">allmarks of cancer collection from the </w:t>
      </w:r>
      <w:proofErr w:type="spellStart"/>
      <w:r w:rsidRPr="00A11AEC">
        <w:rPr>
          <w:lang w:val="en-US"/>
        </w:rPr>
        <w:t>MSigDB</w:t>
      </w:r>
      <w:proofErr w:type="spellEnd"/>
      <w:r w:rsidRPr="00A11AEC">
        <w:rPr>
          <w:lang w:val="en-US"/>
        </w:rPr>
        <w:t xml:space="preserve"> database</w:t>
      </w:r>
    </w:p>
    <w:p w14:paraId="28E7D435" w14:textId="64447885" w:rsidR="009B511C" w:rsidRPr="00F44F63" w:rsidRDefault="009B511C" w:rsidP="009B511C">
      <w:pPr>
        <w:jc w:val="center"/>
        <w:rPr>
          <w:sz w:val="32"/>
          <w:szCs w:val="32"/>
          <w:lang w:val="en-US"/>
        </w:rPr>
      </w:pPr>
      <w:r w:rsidRPr="00F44F63">
        <w:rPr>
          <w:sz w:val="32"/>
          <w:szCs w:val="32"/>
        </w:rPr>
        <w:lastRenderedPageBreak/>
        <w:t xml:space="preserve">Supplementary File </w:t>
      </w:r>
      <w:r w:rsidR="009F08AF" w:rsidRPr="00F44F63">
        <w:rPr>
          <w:sz w:val="32"/>
          <w:szCs w:val="32"/>
          <w:lang w:val="en-US"/>
        </w:rPr>
        <w:t>4</w:t>
      </w:r>
    </w:p>
    <w:p w14:paraId="60C4B790" w14:textId="430BE0B6" w:rsidR="009B511C" w:rsidRPr="009B511C" w:rsidRDefault="009B511C" w:rsidP="009B511C">
      <w:pPr>
        <w:jc w:val="center"/>
        <w:rPr>
          <w:sz w:val="32"/>
          <w:szCs w:val="32"/>
          <w:lang w:val="en-US"/>
        </w:rPr>
      </w:pPr>
      <w:r>
        <w:rPr>
          <w:sz w:val="32"/>
          <w:szCs w:val="32"/>
          <w:lang w:val="en-US"/>
        </w:rPr>
        <w:t>Snow</w:t>
      </w:r>
      <w:r w:rsidR="00871CE7">
        <w:rPr>
          <w:sz w:val="32"/>
          <w:szCs w:val="32"/>
          <w:lang w:val="en-US"/>
        </w:rPr>
        <w:t>-</w:t>
      </w:r>
      <w:r>
        <w:rPr>
          <w:sz w:val="32"/>
          <w:szCs w:val="32"/>
          <w:lang w:val="en-US"/>
        </w:rPr>
        <w:t>fall compression algorithm</w:t>
      </w:r>
    </w:p>
    <w:p w14:paraId="1BFE9E81" w14:textId="77777777" w:rsidR="00871CE7" w:rsidRDefault="00871CE7" w:rsidP="00871CE7">
      <w:pPr>
        <w:jc w:val="both"/>
        <w:rPr>
          <w:sz w:val="21"/>
          <w:szCs w:val="21"/>
        </w:rPr>
      </w:pPr>
    </w:p>
    <w:p w14:paraId="568D62EE" w14:textId="4A02B8E0" w:rsidR="00871CE7" w:rsidRPr="003E1C86" w:rsidRDefault="00871CE7" w:rsidP="009C3129">
      <w:pPr>
        <w:jc w:val="both"/>
      </w:pPr>
      <w:r w:rsidRPr="003E1C86">
        <w:t>For an illustration, consider Figure S</w:t>
      </w:r>
      <w:r w:rsidR="009F08AF" w:rsidRPr="003E1C86">
        <w:rPr>
          <w:lang w:val="en-US"/>
        </w:rPr>
        <w:t>4</w:t>
      </w:r>
      <w:r w:rsidRPr="003E1C86">
        <w:t xml:space="preserve">.1a, where a </w:t>
      </w:r>
      <m:oMath>
        <m:r>
          <w:rPr>
            <w:rFonts w:ascii="Cambria Math" w:hAnsi="Cambria Math"/>
          </w:rPr>
          <m:t>6×6</m:t>
        </m:r>
      </m:oMath>
      <w:r w:rsidRPr="003E1C86">
        <w:t xml:space="preserve"> pixel frame represents 5 elements or </w:t>
      </w:r>
      <m:oMath>
        <m:r>
          <w:rPr>
            <w:rFonts w:ascii="Cambria Math" w:hAnsi="Cambria Math"/>
          </w:rPr>
          <m:t>x∈</m:t>
        </m:r>
        <m:sSup>
          <m:sSupPr>
            <m:ctrlPr>
              <w:rPr>
                <w:rFonts w:ascii="Cambria Math" w:hAnsi="Cambria Math"/>
                <w:i/>
              </w:rPr>
            </m:ctrlPr>
          </m:sSupPr>
          <m:e>
            <m:r>
              <m:rPr>
                <m:scr m:val="double-struck"/>
              </m:rPr>
              <w:rPr>
                <w:rFonts w:ascii="Cambria Math" w:hAnsi="Cambria Math"/>
              </w:rPr>
              <m:t>R</m:t>
            </m:r>
          </m:e>
          <m:sup>
            <m:r>
              <w:rPr>
                <w:rFonts w:ascii="Cambria Math" w:hAnsi="Cambria Math"/>
              </w:rPr>
              <m:t>5</m:t>
            </m:r>
          </m:sup>
        </m:sSup>
      </m:oMath>
      <w:r w:rsidRPr="003E1C86">
        <w:t xml:space="preserve">. The pixel frame has been divided into 4 quadrants. </w:t>
      </w:r>
      <w:r w:rsidR="00E37D05" w:rsidRPr="003E1C86">
        <w:t>Suppose</w:t>
      </w:r>
      <w:r w:rsidRPr="003E1C86">
        <w:t xml:space="preserve"> the distance of an element </w:t>
      </w:r>
      <m:oMath>
        <m:r>
          <w:rPr>
            <w:rFonts w:ascii="Cambria Math" w:hAnsi="Cambria Math"/>
          </w:rPr>
          <m:t>i</m:t>
        </m:r>
      </m:oMath>
      <w:r w:rsidRPr="003E1C86">
        <w:t xml:space="preserve"> from the center C is depicted as </w:t>
      </w:r>
      <m:oMath>
        <m:sSub>
          <m:sSubPr>
            <m:ctrlPr>
              <w:rPr>
                <w:rFonts w:ascii="Cambria Math" w:hAnsi="Cambria Math"/>
                <w:i/>
              </w:rPr>
            </m:ctrlPr>
          </m:sSubPr>
          <m:e>
            <m:r>
              <w:rPr>
                <w:rFonts w:ascii="Cambria Math" w:hAnsi="Cambria Math"/>
              </w:rPr>
              <m:t>d</m:t>
            </m:r>
          </m:e>
          <m:sub>
            <m:r>
              <w:rPr>
                <w:rFonts w:ascii="Cambria Math" w:hAnsi="Cambria Math"/>
              </w:rPr>
              <m:t>i</m:t>
            </m:r>
          </m:sub>
        </m:sSub>
      </m:oMath>
      <w:r w:rsidRPr="003E1C86">
        <w:t xml:space="preserve"> then according to Figure S</w:t>
      </w:r>
      <w:r w:rsidR="009F08AF" w:rsidRPr="003E1C86">
        <w:rPr>
          <w:lang w:val="en-US"/>
        </w:rPr>
        <w:t>4</w:t>
      </w:r>
      <w:r w:rsidRPr="003E1C86">
        <w:t xml:space="preserve">.1,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3E1C86">
        <w:t xml:space="preserve">, is the closest from the center C (shaded as grey), and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3E1C86">
        <w:t xml:space="preserve"> is the farthest. Since the distance </w:t>
      </w:r>
      <m:oMath>
        <m:sSub>
          <m:sSubPr>
            <m:ctrlPr>
              <w:rPr>
                <w:rFonts w:ascii="Cambria Math" w:hAnsi="Cambria Math"/>
                <w:i/>
              </w:rPr>
            </m:ctrlPr>
          </m:sSubPr>
          <m:e>
            <m:r>
              <w:rPr>
                <w:rFonts w:ascii="Cambria Math" w:hAnsi="Cambria Math"/>
              </w:rPr>
              <m:t>d</m:t>
            </m:r>
          </m:e>
          <m:sub>
            <m:r>
              <w:rPr>
                <w:rFonts w:ascii="Cambria Math" w:hAnsi="Cambria Math"/>
              </w:rPr>
              <m:t>3</m:t>
            </m:r>
          </m:sub>
        </m:sSub>
      </m:oMath>
      <w:r w:rsidRPr="003E1C86">
        <w:t xml:space="preserve"> is lowest, element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3E1C86">
        <w:t xml:space="preserve"> will first move or fall towards the center, followed by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3E1C86">
        <w:t xml:space="preserve">, </w:t>
      </w:r>
      <m:oMath>
        <m:sSub>
          <m:sSubPr>
            <m:ctrlPr>
              <w:rPr>
                <w:rFonts w:ascii="Cambria Math" w:hAnsi="Cambria Math"/>
                <w:i/>
              </w:rPr>
            </m:ctrlPr>
          </m:sSubPr>
          <m:e>
            <m:r>
              <w:rPr>
                <w:rFonts w:ascii="Cambria Math" w:hAnsi="Cambria Math"/>
              </w:rPr>
              <m:t>x</m:t>
            </m:r>
          </m:e>
          <m:sub>
            <m:r>
              <w:rPr>
                <w:rFonts w:ascii="Cambria Math" w:hAnsi="Cambria Math"/>
              </w:rPr>
              <m:t>5</m:t>
            </m:r>
          </m:sub>
        </m:sSub>
      </m:oMath>
      <w:r w:rsidRPr="003E1C86">
        <w:t xml:space="preserve">, </w:t>
      </w:r>
      <m:oMath>
        <m:sSub>
          <m:sSubPr>
            <m:ctrlPr>
              <w:rPr>
                <w:rFonts w:ascii="Cambria Math" w:hAnsi="Cambria Math"/>
                <w:i/>
              </w:rPr>
            </m:ctrlPr>
          </m:sSubPr>
          <m:e>
            <m:r>
              <w:rPr>
                <w:rFonts w:ascii="Cambria Math" w:hAnsi="Cambria Math"/>
              </w:rPr>
              <m:t>x</m:t>
            </m:r>
          </m:e>
          <m:sub>
            <m:r>
              <w:rPr>
                <w:rFonts w:ascii="Cambria Math" w:hAnsi="Cambria Math"/>
              </w:rPr>
              <m:t>4</m:t>
            </m:r>
          </m:sub>
        </m:sSub>
      </m:oMath>
      <w:r w:rsidRPr="003E1C86">
        <w:t xml:space="preserve">, and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3E1C86">
        <w:t xml:space="preserve">. The falling towards the center </w:t>
      </w:r>
      <m:oMath>
        <m:r>
          <w:rPr>
            <w:rFonts w:ascii="Cambria Math" w:hAnsi="Cambria Math"/>
          </w:rPr>
          <m:t>C</m:t>
        </m:r>
      </m:oMath>
      <w:r w:rsidRPr="003E1C86">
        <w:t xml:space="preserve"> will continue until the element reaches </w:t>
      </w:r>
      <m:oMath>
        <m:r>
          <w:rPr>
            <w:rFonts w:ascii="Cambria Math" w:hAnsi="Cambria Math"/>
          </w:rPr>
          <m:t>C</m:t>
        </m:r>
      </m:oMath>
      <w:r w:rsidRPr="003E1C86">
        <w:t xml:space="preserve"> or hit by some other elements on its path. This will free up space and as a result, it is possible to represent more elements in a given pixel frame. </w:t>
      </w:r>
    </w:p>
    <w:p w14:paraId="73F32525" w14:textId="797D4A04" w:rsidR="00871CE7" w:rsidRPr="003E1C86" w:rsidRDefault="00871CE7" w:rsidP="00871CE7">
      <w:pPr>
        <w:jc w:val="center"/>
      </w:pPr>
      <w:r w:rsidRPr="003E1C86">
        <w:rPr>
          <w:noProof/>
        </w:rPr>
        <w:t xml:space="preserve"> </w:t>
      </w:r>
    </w:p>
    <w:p w14:paraId="51E4F1C7" w14:textId="00318BEE" w:rsidR="00871CE7" w:rsidRPr="003E1C86" w:rsidRDefault="00871CE7" w:rsidP="00871CE7">
      <w:pPr>
        <w:jc w:val="both"/>
      </w:pPr>
      <w:r w:rsidRPr="003E1C86">
        <w:t>After moving all the elements towards the center, the frame will appear as shown in Figure S</w:t>
      </w:r>
      <w:r w:rsidR="009F08AF" w:rsidRPr="003E1C86">
        <w:rPr>
          <w:lang w:val="en-US"/>
        </w:rPr>
        <w:t>4</w:t>
      </w:r>
      <w:r w:rsidRPr="003E1C86">
        <w:t xml:space="preserve">.1b (as blue dots). It can be seen that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3E1C86">
        <w:t xml:space="preserve"> captured the center position, and other elements made free fall to squeeze towards the center of the frame. Now, instead of having a frame size of </w:t>
      </w:r>
      <m:oMath>
        <m:r>
          <w:rPr>
            <w:rFonts w:ascii="Cambria Math" w:hAnsi="Cambria Math"/>
          </w:rPr>
          <m:t>6×6</m:t>
        </m:r>
      </m:oMath>
      <w:r w:rsidRPr="003E1C86">
        <w:t xml:space="preserve">, we can manage with the frame size of </w:t>
      </w:r>
      <m:oMath>
        <m:r>
          <w:rPr>
            <w:rFonts w:ascii="Cambria Math" w:hAnsi="Cambria Math"/>
          </w:rPr>
          <m:t>3×4</m:t>
        </m:r>
      </m:oMath>
      <w:r w:rsidRPr="003E1C86">
        <w:t>. This frees up more space and new elements can be added (as shown in Figure S</w:t>
      </w:r>
      <w:r w:rsidR="009F08AF" w:rsidRPr="003E1C86">
        <w:rPr>
          <w:lang w:val="en-US"/>
        </w:rPr>
        <w:t>4</w:t>
      </w:r>
      <w:r w:rsidRPr="003E1C86">
        <w:t>.1b as red dots) or in other words</w:t>
      </w:r>
      <w:r w:rsidR="00E37D05" w:rsidRPr="003E1C86">
        <w:t>,</w:t>
      </w:r>
      <w:r w:rsidRPr="003E1C86">
        <w:t xml:space="preserve"> </w:t>
      </w:r>
      <w:r w:rsidR="00B974EA" w:rsidRPr="003E1C86">
        <w:t>higher-dimensional</w:t>
      </w:r>
      <w:r w:rsidRPr="003E1C86">
        <w:t xml:space="preserve"> data can be considered for the same pixel frame. More elements</w:t>
      </w:r>
      <w:r w:rsidR="00E37D05" w:rsidRPr="003E1C86">
        <w:t>,</w:t>
      </w:r>
      <w:r w:rsidRPr="003E1C86">
        <w:t xml:space="preserve"> e.g. </w:t>
      </w:r>
      <m:oMath>
        <m:sSub>
          <m:sSubPr>
            <m:ctrlPr>
              <w:rPr>
                <w:rFonts w:ascii="Cambria Math" w:hAnsi="Cambria Math"/>
                <w:i/>
              </w:rPr>
            </m:ctrlPr>
          </m:sSubPr>
          <m:e>
            <m:r>
              <w:rPr>
                <w:rFonts w:ascii="Cambria Math" w:hAnsi="Cambria Math"/>
              </w:rPr>
              <m:t>x</m:t>
            </m:r>
          </m:e>
          <m:sub>
            <m:r>
              <w:rPr>
                <w:rFonts w:ascii="Cambria Math" w:hAnsi="Cambria Math"/>
              </w:rPr>
              <m:t>6</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7</m:t>
            </m:r>
          </m:sub>
        </m:sSub>
      </m:oMath>
      <w:r w:rsidRPr="003E1C86">
        <w:t xml:space="preserve"> and </w:t>
      </w:r>
      <m:oMath>
        <m:sSub>
          <m:sSubPr>
            <m:ctrlPr>
              <w:rPr>
                <w:rFonts w:ascii="Cambria Math" w:hAnsi="Cambria Math"/>
                <w:i/>
              </w:rPr>
            </m:ctrlPr>
          </m:sSubPr>
          <m:e>
            <m:r>
              <w:rPr>
                <w:rFonts w:ascii="Cambria Math" w:hAnsi="Cambria Math"/>
              </w:rPr>
              <m:t>x</m:t>
            </m:r>
          </m:e>
          <m:sub>
            <m:r>
              <w:rPr>
                <w:rFonts w:ascii="Cambria Math" w:hAnsi="Cambria Math"/>
              </w:rPr>
              <m:t>8</m:t>
            </m:r>
          </m:sub>
        </m:sSub>
      </m:oMath>
      <w:r w:rsidRPr="003E1C86">
        <w:t>, are added to the same frame in Figure S</w:t>
      </w:r>
      <w:r w:rsidR="009F08AF" w:rsidRPr="003E1C86">
        <w:rPr>
          <w:lang w:val="en-US"/>
        </w:rPr>
        <w:t>4</w:t>
      </w:r>
      <w:r w:rsidRPr="003E1C86">
        <w:t xml:space="preserve">.1b after falling of elements towards </w:t>
      </w:r>
      <m:oMath>
        <m:r>
          <w:rPr>
            <w:rFonts w:ascii="Cambria Math" w:hAnsi="Cambria Math"/>
          </w:rPr>
          <m:t>C</m:t>
        </m:r>
      </m:oMath>
      <w:r w:rsidRPr="003E1C86">
        <w:t xml:space="preserve">. </w:t>
      </w:r>
    </w:p>
    <w:p w14:paraId="571C4A84" w14:textId="77777777" w:rsidR="00871CE7" w:rsidRPr="003E1C86" w:rsidRDefault="00871CE7" w:rsidP="00871CE7">
      <w:pPr>
        <w:jc w:val="both"/>
      </w:pPr>
    </w:p>
    <w:p w14:paraId="73638104" w14:textId="77777777" w:rsidR="00871CE7" w:rsidRPr="003E1C86" w:rsidRDefault="00871CE7" w:rsidP="00871CE7">
      <w:pPr>
        <w:jc w:val="both"/>
      </w:pPr>
      <w:r w:rsidRPr="003E1C86">
        <w:t>In this algorithm, the elements fall towards the center of the frame, and hence we call it a snow-fall compression algorithm. In the next section, we discuss the mathematics of the snow-fall algorithm.</w:t>
      </w:r>
    </w:p>
    <w:p w14:paraId="4B597934" w14:textId="119401B8" w:rsidR="00871CE7" w:rsidRDefault="00871CE7" w:rsidP="00871CE7">
      <w:pPr>
        <w:jc w:val="both"/>
        <w:rPr>
          <w:sz w:val="21"/>
          <w:szCs w:val="21"/>
        </w:rPr>
      </w:pPr>
    </w:p>
    <w:p w14:paraId="06C990D0" w14:textId="77777777" w:rsidR="00871CE7" w:rsidRPr="00DD0BDE" w:rsidRDefault="00871CE7" w:rsidP="00871CE7">
      <w:pPr>
        <w:jc w:val="center"/>
        <w:rPr>
          <w:sz w:val="21"/>
          <w:szCs w:val="21"/>
        </w:rPr>
      </w:pPr>
      <w:r w:rsidRPr="0053689A">
        <w:rPr>
          <w:noProof/>
          <w:sz w:val="21"/>
          <w:szCs w:val="21"/>
        </w:rPr>
        <w:drawing>
          <wp:inline distT="0" distB="0" distL="0" distR="0" wp14:anchorId="13004968" wp14:editId="0D0CE723">
            <wp:extent cx="5727700" cy="30492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27700" cy="3049270"/>
                    </a:xfrm>
                    <a:prstGeom prst="rect">
                      <a:avLst/>
                    </a:prstGeom>
                  </pic:spPr>
                </pic:pic>
              </a:graphicData>
            </a:graphic>
          </wp:inline>
        </w:drawing>
      </w:r>
    </w:p>
    <w:p w14:paraId="7DC53E9F" w14:textId="639EB28E" w:rsidR="00871CE7" w:rsidRPr="003E1C86" w:rsidRDefault="00871CE7" w:rsidP="00871CE7">
      <w:pPr>
        <w:pStyle w:val="Caption"/>
        <w:jc w:val="both"/>
        <w:rPr>
          <w:i w:val="0"/>
          <w:iCs w:val="0"/>
          <w:color w:val="000000" w:themeColor="text1"/>
          <w:sz w:val="24"/>
          <w:szCs w:val="24"/>
        </w:rPr>
      </w:pPr>
      <w:bookmarkStart w:id="0" w:name="_Ref33026680"/>
      <w:r w:rsidRPr="003E1C86">
        <w:rPr>
          <w:b/>
          <w:bCs/>
          <w:i w:val="0"/>
          <w:iCs w:val="0"/>
          <w:color w:val="000000" w:themeColor="text1"/>
          <w:sz w:val="24"/>
          <w:szCs w:val="24"/>
        </w:rPr>
        <w:t>Figure S</w:t>
      </w:r>
      <w:r w:rsidR="009F08AF" w:rsidRPr="003E1C86">
        <w:rPr>
          <w:b/>
          <w:bCs/>
          <w:i w:val="0"/>
          <w:iCs w:val="0"/>
          <w:color w:val="000000" w:themeColor="text1"/>
          <w:sz w:val="24"/>
          <w:szCs w:val="24"/>
        </w:rPr>
        <w:t>4</w:t>
      </w:r>
      <w:r w:rsidRPr="003E1C86">
        <w:rPr>
          <w:b/>
          <w:bCs/>
          <w:i w:val="0"/>
          <w:iCs w:val="0"/>
          <w:color w:val="000000" w:themeColor="text1"/>
          <w:sz w:val="24"/>
          <w:szCs w:val="24"/>
        </w:rPr>
        <w:t>.1</w:t>
      </w:r>
      <w:bookmarkEnd w:id="0"/>
      <w:r w:rsidRPr="003E1C86">
        <w:rPr>
          <w:i w:val="0"/>
          <w:iCs w:val="0"/>
          <w:color w:val="000000" w:themeColor="text1"/>
          <w:sz w:val="24"/>
          <w:szCs w:val="24"/>
        </w:rPr>
        <w:t xml:space="preserve">: a) An illustration of 5 elements </w:t>
      </w:r>
      <m:oMath>
        <m:sSub>
          <m:sSubPr>
            <m:ctrlPr>
              <w:rPr>
                <w:rFonts w:ascii="Cambria Math" w:hAnsi="Cambria Math"/>
                <w:iCs w:val="0"/>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i</m:t>
            </m:r>
          </m:sub>
        </m:sSub>
      </m:oMath>
      <w:r w:rsidRPr="003E1C86">
        <w:rPr>
          <w:i w:val="0"/>
          <w:iCs w:val="0"/>
          <w:color w:val="000000" w:themeColor="text1"/>
          <w:sz w:val="24"/>
          <w:szCs w:val="24"/>
        </w:rPr>
        <w:t xml:space="preserve"> (for </w:t>
      </w:r>
      <m:oMath>
        <m:r>
          <w:rPr>
            <w:rFonts w:ascii="Cambria Math" w:hAnsi="Cambria Math"/>
            <w:color w:val="000000" w:themeColor="text1"/>
            <w:sz w:val="24"/>
            <w:szCs w:val="24"/>
          </w:rPr>
          <m:t>i=1,2,…,5</m:t>
        </m:r>
      </m:oMath>
      <w:r w:rsidRPr="003E1C86">
        <w:rPr>
          <w:i w:val="0"/>
          <w:iCs w:val="0"/>
          <w:color w:val="000000" w:themeColor="text1"/>
          <w:sz w:val="24"/>
          <w:szCs w:val="24"/>
        </w:rPr>
        <w:t>) in a 6x6 pixel frame (note rows are depicted in negatives so that cartesian coordinates and pixel coordinates can be represented simultaneously). b) Squeezing all the elements towards the center, and adding new elements or features after compression (red dots).</w:t>
      </w:r>
    </w:p>
    <w:p w14:paraId="48768B44" w14:textId="06BC4467" w:rsidR="00871CE7" w:rsidRDefault="00871CE7" w:rsidP="00871CE7">
      <w:pPr>
        <w:jc w:val="both"/>
        <w:rPr>
          <w:sz w:val="21"/>
          <w:szCs w:val="21"/>
        </w:rPr>
      </w:pPr>
    </w:p>
    <w:p w14:paraId="7F98CF9F" w14:textId="77777777" w:rsidR="00266A80" w:rsidRPr="00DD0BDE" w:rsidRDefault="00266A80" w:rsidP="00871CE7">
      <w:pPr>
        <w:jc w:val="both"/>
        <w:rPr>
          <w:sz w:val="21"/>
          <w:szCs w:val="21"/>
        </w:rPr>
      </w:pPr>
    </w:p>
    <w:p w14:paraId="428B9862" w14:textId="77777777" w:rsidR="00871CE7" w:rsidRPr="00EF1FD8" w:rsidRDefault="00871CE7" w:rsidP="00871CE7">
      <w:pPr>
        <w:jc w:val="both"/>
        <w:rPr>
          <w:b/>
          <w:bCs/>
          <w:i/>
          <w:iCs/>
        </w:rPr>
      </w:pPr>
      <w:r w:rsidRPr="00EF1FD8">
        <w:rPr>
          <w:b/>
          <w:bCs/>
          <w:i/>
          <w:iCs/>
        </w:rPr>
        <w:t>Basis of Snow-Fall Algorithm</w:t>
      </w:r>
    </w:p>
    <w:p w14:paraId="0061AEF0" w14:textId="5318BDA2" w:rsidR="00871CE7" w:rsidRPr="00EF1FD8" w:rsidRDefault="00871CE7" w:rsidP="00871CE7">
      <w:pPr>
        <w:jc w:val="both"/>
      </w:pPr>
      <w:r w:rsidRPr="00EF1FD8">
        <w:lastRenderedPageBreak/>
        <w:t xml:space="preserve">Let </w:t>
      </w:r>
      <m:oMath>
        <m:r>
          <w:rPr>
            <w:rFonts w:ascii="Cambria Math" w:hAnsi="Cambria Math"/>
          </w:rPr>
          <m:t>U={</m:t>
        </m:r>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d</m:t>
            </m:r>
          </m:sub>
        </m:sSub>
        <m:r>
          <w:rPr>
            <w:rFonts w:ascii="Cambria Math" w:hAnsi="Cambria Math"/>
          </w:rPr>
          <m:t>}</m:t>
        </m:r>
      </m:oMath>
      <w:r w:rsidRPr="00EF1FD8">
        <w:t xml:space="preserve"> be the vectors in 2D pixel frame. The first step </w:t>
      </w:r>
      <w:r w:rsidR="00CE6B81">
        <w:rPr>
          <w:lang w:val="en-US"/>
        </w:rPr>
        <w:t xml:space="preserve">is to </w:t>
      </w:r>
      <w:r w:rsidRPr="00EF1FD8">
        <w:t xml:space="preserve">find a quadrant where a vector or point </w:t>
      </w:r>
      <m:oMath>
        <m:r>
          <w:rPr>
            <w:rFonts w:ascii="Cambria Math" w:hAnsi="Cambria Math"/>
          </w:rPr>
          <m:t>u=</m:t>
        </m:r>
        <m:sSub>
          <m:sSubPr>
            <m:ctrlPr>
              <w:rPr>
                <w:rFonts w:ascii="Cambria Math" w:hAnsi="Cambria Math"/>
                <w:i/>
              </w:rPr>
            </m:ctrlPr>
          </m:sSubPr>
          <m:e>
            <m:r>
              <w:rPr>
                <w:rFonts w:ascii="Cambria Math" w:hAnsi="Cambria Math"/>
              </w:rPr>
              <m:t>(x</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u</m:t>
            </m:r>
          </m:sub>
        </m:sSub>
        <m:r>
          <w:rPr>
            <w:rFonts w:ascii="Cambria Math" w:hAnsi="Cambria Math"/>
          </w:rPr>
          <m:t>)∈U</m:t>
        </m:r>
      </m:oMath>
      <w:r w:rsidRPr="00EF1FD8">
        <w:t>. In Figure S</w:t>
      </w:r>
      <w:r w:rsidR="009F08AF" w:rsidRPr="00EF1FD8">
        <w:rPr>
          <w:lang w:val="en-US"/>
        </w:rPr>
        <w:t>4</w:t>
      </w:r>
      <w:r w:rsidRPr="00EF1FD8">
        <w:t>.2a, the four quadrants are shown and conditions are given</w:t>
      </w:r>
      <w:r w:rsidR="00BE2BF7">
        <w:rPr>
          <w:lang w:val="en-US"/>
        </w:rPr>
        <w:t xml:space="preserve"> for</w:t>
      </w:r>
      <w:r w:rsidRPr="00EF1FD8">
        <w:t xml:space="preserve"> when a point </w:t>
      </w:r>
      <m:oMath>
        <m:r>
          <w:rPr>
            <w:rFonts w:ascii="Cambria Math" w:hAnsi="Cambria Math"/>
          </w:rPr>
          <m:t>u</m:t>
        </m:r>
      </m:oMath>
      <w:r w:rsidRPr="00EF1FD8">
        <w:t xml:space="preserve"> will come under one of these 4 quadrants. The center point is depicted as </w:t>
      </w:r>
      <m:oMath>
        <m:sSub>
          <m:sSubPr>
            <m:ctrlPr>
              <w:rPr>
                <w:rFonts w:ascii="Cambria Math" w:hAnsi="Cambria Math"/>
                <w:i/>
              </w:rPr>
            </m:ctrlPr>
          </m:sSubPr>
          <m:e>
            <m:r>
              <w:rPr>
                <w:rFonts w:ascii="Cambria Math" w:hAnsi="Cambria Math"/>
              </w:rPr>
              <m:t>u</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hAnsi="Cambria Math"/>
          </w:rPr>
          <m:t>)</m:t>
        </m:r>
      </m:oMath>
      <w:r w:rsidRPr="00EF1FD8">
        <w:t xml:space="preserve"> and the edge point is  </w:t>
      </w:r>
      <m:oMath>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r>
          <w:rPr>
            <w:rFonts w:ascii="Cambria Math" w:hAnsi="Cambria Math"/>
          </w:rPr>
          <m:t>)</m:t>
        </m:r>
      </m:oMath>
      <w:r w:rsidRPr="00EF1FD8">
        <w:t xml:space="preserve">. </w:t>
      </w:r>
    </w:p>
    <w:p w14:paraId="3E80DDAB" w14:textId="77777777" w:rsidR="00871CE7" w:rsidRPr="00EF1FD8" w:rsidRDefault="00871CE7" w:rsidP="00871CE7">
      <w:pPr>
        <w:jc w:val="both"/>
      </w:pPr>
    </w:p>
    <w:p w14:paraId="70C4B09A" w14:textId="77777777" w:rsidR="00871CE7" w:rsidRPr="00EF1FD8" w:rsidRDefault="00871CE7" w:rsidP="00871CE7">
      <w:pPr>
        <w:jc w:val="both"/>
      </w:pPr>
      <w:r w:rsidRPr="00EF1FD8">
        <w:t xml:space="preserve">Given points </w:t>
      </w:r>
      <m:oMath>
        <m:r>
          <w:rPr>
            <w:rFonts w:ascii="Cambria Math" w:hAnsi="Cambria Math"/>
          </w:rPr>
          <m:t>u</m:t>
        </m:r>
      </m:oMath>
      <w:r w:rsidRPr="00EF1FD8">
        <w:t xml:space="preserve">, </w:t>
      </w:r>
      <m:oMath>
        <m:sSub>
          <m:sSubPr>
            <m:ctrlPr>
              <w:rPr>
                <w:rFonts w:ascii="Cambria Math" w:hAnsi="Cambria Math"/>
                <w:i/>
              </w:rPr>
            </m:ctrlPr>
          </m:sSubPr>
          <m:e>
            <m:r>
              <w:rPr>
                <w:rFonts w:ascii="Cambria Math" w:hAnsi="Cambria Math"/>
              </w:rPr>
              <m:t>u</m:t>
            </m:r>
          </m:e>
          <m:sub>
            <m:r>
              <w:rPr>
                <w:rFonts w:ascii="Cambria Math" w:hAnsi="Cambria Math"/>
              </w:rPr>
              <m:t>c</m:t>
            </m:r>
          </m:sub>
        </m:sSub>
      </m:oMath>
      <w:r w:rsidRPr="00EF1FD8">
        <w:t xml:space="preserve"> and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 the quadrant conditions are specified as</w:t>
      </w:r>
    </w:p>
    <w:p w14:paraId="44B7F71C" w14:textId="77777777" w:rsidR="00871CE7" w:rsidRPr="00EF1FD8" w:rsidRDefault="00871CE7" w:rsidP="00871CE7">
      <w:pPr>
        <w:jc w:val="both"/>
      </w:pPr>
    </w:p>
    <w:p w14:paraId="608FCE0D" w14:textId="77777777" w:rsidR="00871CE7" w:rsidRPr="00EF1FD8" w:rsidRDefault="00871CE7" w:rsidP="00871CE7">
      <w:pPr>
        <w:pStyle w:val="ListParagraph"/>
        <w:numPr>
          <w:ilvl w:val="0"/>
          <w:numId w:val="1"/>
        </w:numPr>
        <w:spacing w:after="0" w:line="240" w:lineRule="auto"/>
        <w:jc w:val="both"/>
        <w:rPr>
          <w:sz w:val="24"/>
          <w:szCs w:val="24"/>
        </w:rPr>
      </w:pPr>
      <w:r w:rsidRPr="00EF1FD8">
        <w:rPr>
          <w:sz w:val="24"/>
          <w:szCs w:val="24"/>
        </w:rPr>
        <w:t xml:space="preserve">Q1 if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Pr="00EF1FD8">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oMath>
      <w:r w:rsidRPr="00EF1FD8">
        <w:rPr>
          <w:sz w:val="24"/>
          <w:szCs w:val="24"/>
        </w:rPr>
        <w:t xml:space="preserve">, find point </w:t>
      </w:r>
      <m:oMath>
        <m:r>
          <w:rPr>
            <w:rFonts w:ascii="Cambria Math" w:hAnsi="Cambria Math"/>
            <w:sz w:val="24"/>
            <w:szCs w:val="24"/>
          </w:rPr>
          <m:t>u</m:t>
        </m:r>
      </m:oMath>
      <w:r w:rsidRPr="00EF1FD8">
        <w:rPr>
          <w:sz w:val="24"/>
          <w:szCs w:val="24"/>
        </w:rPr>
        <w:t xml:space="preserve"> </w:t>
      </w:r>
      <w:proofErr w:type="gramStart"/>
      <w:r w:rsidRPr="00EF1FD8">
        <w:rPr>
          <w:sz w:val="24"/>
          <w:szCs w:val="24"/>
        </w:rPr>
        <w:t>where</w:t>
      </w:r>
      <w:proofErr w:type="gramEnd"/>
    </w:p>
    <w:p w14:paraId="07E0C39C" w14:textId="77777777" w:rsidR="00871CE7" w:rsidRPr="00EF1FD8" w:rsidRDefault="00871CE7" w:rsidP="00871CE7">
      <w:pPr>
        <w:jc w:val="both"/>
      </w:pPr>
      <w:r w:rsidRPr="00EF1FD8">
        <w:tab/>
      </w:r>
      <m:oMath>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oMath>
      <w:r w:rsidRPr="00EF1FD8">
        <w:t>, and</w:t>
      </w:r>
    </w:p>
    <w:p w14:paraId="54BCE6F3" w14:textId="77777777" w:rsidR="00871CE7" w:rsidRPr="00EF1FD8" w:rsidRDefault="00871CE7" w:rsidP="00871CE7">
      <w:pPr>
        <w:jc w:val="both"/>
      </w:pPr>
      <w:r w:rsidRPr="00EF1FD8">
        <w:tab/>
      </w:r>
      <m:oMath>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oMath>
    </w:p>
    <w:p w14:paraId="6DF4E9B7" w14:textId="77777777" w:rsidR="00871CE7" w:rsidRPr="00EF1FD8" w:rsidRDefault="00871CE7" w:rsidP="00871CE7">
      <w:pPr>
        <w:pStyle w:val="ListParagraph"/>
        <w:numPr>
          <w:ilvl w:val="0"/>
          <w:numId w:val="1"/>
        </w:numPr>
        <w:spacing w:after="0" w:line="240" w:lineRule="auto"/>
        <w:jc w:val="both"/>
        <w:rPr>
          <w:sz w:val="24"/>
          <w:szCs w:val="24"/>
        </w:rPr>
      </w:pPr>
      <w:r w:rsidRPr="00EF1FD8">
        <w:rPr>
          <w:sz w:val="24"/>
          <w:szCs w:val="24"/>
        </w:rPr>
        <w:t xml:space="preserve">Q2 if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Pr="00EF1FD8">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r>
          <w:rPr>
            <w:rFonts w:ascii="Cambria Math" w:hAnsi="Cambria Math"/>
            <w:sz w:val="24"/>
            <w:szCs w:val="24"/>
          </w:rPr>
          <m:t>&lt;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oMath>
      <w:r w:rsidRPr="00EF1FD8">
        <w:rPr>
          <w:sz w:val="24"/>
          <w:szCs w:val="24"/>
        </w:rPr>
        <w:t xml:space="preserve">, find point </w:t>
      </w:r>
      <m:oMath>
        <m:r>
          <w:rPr>
            <w:rFonts w:ascii="Cambria Math" w:hAnsi="Cambria Math"/>
            <w:sz w:val="24"/>
            <w:szCs w:val="24"/>
          </w:rPr>
          <m:t>u</m:t>
        </m:r>
      </m:oMath>
      <w:r w:rsidRPr="00EF1FD8">
        <w:rPr>
          <w:sz w:val="24"/>
          <w:szCs w:val="24"/>
        </w:rPr>
        <w:t xml:space="preserve"> </w:t>
      </w:r>
      <w:proofErr w:type="gramStart"/>
      <w:r w:rsidRPr="00EF1FD8">
        <w:rPr>
          <w:sz w:val="24"/>
          <w:szCs w:val="24"/>
        </w:rPr>
        <w:t>where</w:t>
      </w:r>
      <w:proofErr w:type="gramEnd"/>
    </w:p>
    <w:p w14:paraId="67B711D5" w14:textId="77777777" w:rsidR="00871CE7" w:rsidRPr="00EF1FD8" w:rsidRDefault="007C4E32" w:rsidP="00871CE7">
      <w:pPr>
        <w:pStyle w:val="ListParagraph"/>
        <w:jc w:val="both"/>
        <w:rPr>
          <w:sz w:val="24"/>
          <w:szCs w:val="24"/>
        </w:rPr>
      </w:pP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u</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00871CE7" w:rsidRPr="00EF1FD8">
        <w:rPr>
          <w:sz w:val="24"/>
          <w:szCs w:val="24"/>
        </w:rPr>
        <w:t>, and</w:t>
      </w:r>
    </w:p>
    <w:p w14:paraId="7533F80F" w14:textId="77777777" w:rsidR="00871CE7" w:rsidRPr="00EF1FD8" w:rsidRDefault="007C4E32" w:rsidP="00871CE7">
      <w:pPr>
        <w:pStyle w:val="ListParagraph"/>
        <w:jc w:val="both"/>
        <w:rPr>
          <w:sz w:val="24"/>
          <w:szCs w:val="24"/>
        </w:rPr>
      </w:pP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u</m:t>
            </m:r>
          </m:sub>
        </m:sSub>
        <m:r>
          <w:rPr>
            <w:rFonts w:ascii="Cambria Math" w:hAnsi="Cambria Math"/>
            <w:sz w:val="24"/>
            <w:szCs w:val="24"/>
          </w:rPr>
          <m:t>&lt;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oMath>
      <w:r w:rsidR="00871CE7" w:rsidRPr="00EF1FD8">
        <w:rPr>
          <w:sz w:val="24"/>
          <w:szCs w:val="24"/>
        </w:rPr>
        <w:t xml:space="preserve"> </w:t>
      </w:r>
    </w:p>
    <w:p w14:paraId="65C055ED" w14:textId="77777777" w:rsidR="00871CE7" w:rsidRPr="00EF1FD8" w:rsidRDefault="00871CE7" w:rsidP="00871CE7">
      <w:pPr>
        <w:pStyle w:val="ListParagraph"/>
        <w:numPr>
          <w:ilvl w:val="0"/>
          <w:numId w:val="1"/>
        </w:numPr>
        <w:spacing w:after="0" w:line="240" w:lineRule="auto"/>
        <w:jc w:val="both"/>
        <w:rPr>
          <w:sz w:val="24"/>
          <w:szCs w:val="24"/>
        </w:rPr>
      </w:pPr>
      <w:r w:rsidRPr="00EF1FD8">
        <w:rPr>
          <w:sz w:val="24"/>
          <w:szCs w:val="24"/>
        </w:rPr>
        <w:t xml:space="preserve">Q3 if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Pr="00EF1FD8">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oMath>
      <w:r w:rsidRPr="00EF1FD8">
        <w:rPr>
          <w:sz w:val="24"/>
          <w:szCs w:val="24"/>
        </w:rPr>
        <w:t xml:space="preserve">, find point </w:t>
      </w:r>
      <m:oMath>
        <m:r>
          <w:rPr>
            <w:rFonts w:ascii="Cambria Math" w:hAnsi="Cambria Math"/>
            <w:sz w:val="24"/>
            <w:szCs w:val="24"/>
          </w:rPr>
          <m:t>u</m:t>
        </m:r>
      </m:oMath>
      <w:r w:rsidRPr="00EF1FD8">
        <w:rPr>
          <w:sz w:val="24"/>
          <w:szCs w:val="24"/>
        </w:rPr>
        <w:t xml:space="preserve"> </w:t>
      </w:r>
      <w:proofErr w:type="gramStart"/>
      <w:r w:rsidRPr="00EF1FD8">
        <w:rPr>
          <w:sz w:val="24"/>
          <w:szCs w:val="24"/>
        </w:rPr>
        <w:t>where</w:t>
      </w:r>
      <w:proofErr w:type="gramEnd"/>
    </w:p>
    <w:p w14:paraId="1EAD5651" w14:textId="77777777" w:rsidR="00871CE7" w:rsidRPr="00EF1FD8" w:rsidRDefault="007C4E32" w:rsidP="00871CE7">
      <w:pPr>
        <w:pStyle w:val="ListParagraph"/>
        <w:jc w:val="both"/>
        <w:rPr>
          <w:sz w:val="24"/>
          <w:szCs w:val="24"/>
        </w:rPr>
      </w:pP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u</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00871CE7" w:rsidRPr="00EF1FD8">
        <w:rPr>
          <w:sz w:val="24"/>
          <w:szCs w:val="24"/>
        </w:rPr>
        <w:t>, and</w:t>
      </w:r>
    </w:p>
    <w:p w14:paraId="7AD52682" w14:textId="77777777" w:rsidR="00871CE7" w:rsidRPr="00EF1FD8" w:rsidRDefault="007C4E32" w:rsidP="00871CE7">
      <w:pPr>
        <w:pStyle w:val="ListParagraph"/>
        <w:jc w:val="both"/>
        <w:rPr>
          <w:sz w:val="24"/>
          <w:szCs w:val="24"/>
        </w:rPr>
      </w:pP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u</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oMath>
      <w:r w:rsidR="00871CE7" w:rsidRPr="00EF1FD8">
        <w:rPr>
          <w:sz w:val="24"/>
          <w:szCs w:val="24"/>
        </w:rPr>
        <w:t xml:space="preserve"> </w:t>
      </w:r>
    </w:p>
    <w:p w14:paraId="5E333532" w14:textId="77777777" w:rsidR="00871CE7" w:rsidRPr="00EF1FD8" w:rsidRDefault="00871CE7" w:rsidP="00871CE7">
      <w:pPr>
        <w:pStyle w:val="ListParagraph"/>
        <w:numPr>
          <w:ilvl w:val="0"/>
          <w:numId w:val="1"/>
        </w:numPr>
        <w:spacing w:after="0" w:line="240" w:lineRule="auto"/>
        <w:jc w:val="both"/>
        <w:rPr>
          <w:sz w:val="24"/>
          <w:szCs w:val="24"/>
        </w:rPr>
      </w:pPr>
      <w:r w:rsidRPr="00EF1FD8">
        <w:rPr>
          <w:sz w:val="24"/>
          <w:szCs w:val="24"/>
        </w:rPr>
        <w:t xml:space="preserve">Q4 if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Pr="00EF1FD8">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oMath>
      <w:r w:rsidRPr="00EF1FD8">
        <w:rPr>
          <w:sz w:val="24"/>
          <w:szCs w:val="24"/>
        </w:rPr>
        <w:t xml:space="preserve">, find point </w:t>
      </w:r>
      <m:oMath>
        <m:r>
          <w:rPr>
            <w:rFonts w:ascii="Cambria Math" w:hAnsi="Cambria Math"/>
            <w:sz w:val="24"/>
            <w:szCs w:val="24"/>
          </w:rPr>
          <m:t>u</m:t>
        </m:r>
      </m:oMath>
      <w:r w:rsidRPr="00EF1FD8">
        <w:rPr>
          <w:sz w:val="24"/>
          <w:szCs w:val="24"/>
        </w:rPr>
        <w:t xml:space="preserve"> </w:t>
      </w:r>
      <w:proofErr w:type="gramStart"/>
      <w:r w:rsidRPr="00EF1FD8">
        <w:rPr>
          <w:sz w:val="24"/>
          <w:szCs w:val="24"/>
        </w:rPr>
        <w:t>where</w:t>
      </w:r>
      <w:proofErr w:type="gramEnd"/>
    </w:p>
    <w:p w14:paraId="6D8CB5A0" w14:textId="77777777" w:rsidR="00871CE7" w:rsidRPr="00EF1FD8" w:rsidRDefault="007C4E32" w:rsidP="00871CE7">
      <w:pPr>
        <w:pStyle w:val="ListParagraph"/>
        <w:jc w:val="both"/>
        <w:rPr>
          <w:sz w:val="24"/>
          <w:szCs w:val="24"/>
        </w:rPr>
      </w:pP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u</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c</m:t>
            </m:r>
          </m:sub>
        </m:sSub>
      </m:oMath>
      <w:r w:rsidR="00871CE7" w:rsidRPr="00EF1FD8">
        <w:rPr>
          <w:sz w:val="24"/>
          <w:szCs w:val="24"/>
        </w:rPr>
        <w:t>, and</w:t>
      </w:r>
    </w:p>
    <w:p w14:paraId="4A209BA2" w14:textId="77777777" w:rsidR="00871CE7" w:rsidRPr="00EF1FD8" w:rsidRDefault="007C4E32" w:rsidP="00871CE7">
      <w:pPr>
        <w:pStyle w:val="ListParagraph"/>
        <w:jc w:val="both"/>
        <w:rPr>
          <w:sz w:val="24"/>
          <w:szCs w:val="24"/>
        </w:rPr>
      </w:pPr>
      <m:oMath>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u</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c</m:t>
            </m:r>
          </m:sub>
        </m:sSub>
      </m:oMath>
      <w:r w:rsidR="00871CE7" w:rsidRPr="00EF1FD8">
        <w:rPr>
          <w:sz w:val="24"/>
          <w:szCs w:val="24"/>
        </w:rPr>
        <w:t xml:space="preserve"> </w:t>
      </w:r>
    </w:p>
    <w:p w14:paraId="281B3CD1" w14:textId="77777777" w:rsidR="00D922D9" w:rsidRPr="005E2D4D" w:rsidRDefault="00D922D9" w:rsidP="00D922D9">
      <w:pPr>
        <w:jc w:val="both"/>
        <w:rPr>
          <w:sz w:val="21"/>
          <w:szCs w:val="21"/>
        </w:rPr>
      </w:pPr>
      <w:r w:rsidRPr="00054F05">
        <w:rPr>
          <w:noProof/>
          <w:sz w:val="21"/>
          <w:szCs w:val="21"/>
        </w:rPr>
        <w:drawing>
          <wp:inline distT="0" distB="0" distL="0" distR="0" wp14:anchorId="643D77C5" wp14:editId="2528BBD3">
            <wp:extent cx="5727700" cy="27844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7700" cy="2784475"/>
                    </a:xfrm>
                    <a:prstGeom prst="rect">
                      <a:avLst/>
                    </a:prstGeom>
                  </pic:spPr>
                </pic:pic>
              </a:graphicData>
            </a:graphic>
          </wp:inline>
        </w:drawing>
      </w:r>
    </w:p>
    <w:p w14:paraId="37F8F0DF" w14:textId="6204D7EF" w:rsidR="00D922D9" w:rsidRPr="00EF1FD8" w:rsidRDefault="00D922D9" w:rsidP="00D922D9">
      <w:pPr>
        <w:pStyle w:val="Caption"/>
        <w:jc w:val="both"/>
        <w:rPr>
          <w:rFonts w:cs="Times New Roman"/>
          <w:i w:val="0"/>
          <w:iCs w:val="0"/>
          <w:color w:val="000000" w:themeColor="text1"/>
          <w:sz w:val="24"/>
          <w:szCs w:val="24"/>
        </w:rPr>
      </w:pPr>
      <w:bookmarkStart w:id="1" w:name="_Ref33026960"/>
      <w:r w:rsidRPr="00EF1FD8">
        <w:rPr>
          <w:rFonts w:cs="Times New Roman"/>
          <w:b/>
          <w:bCs/>
          <w:i w:val="0"/>
          <w:iCs w:val="0"/>
          <w:color w:val="000000" w:themeColor="text1"/>
          <w:sz w:val="24"/>
          <w:szCs w:val="24"/>
        </w:rPr>
        <w:t>Figure S</w:t>
      </w:r>
      <w:r w:rsidR="009F08AF" w:rsidRPr="00EF1FD8">
        <w:rPr>
          <w:rFonts w:cs="Times New Roman"/>
          <w:b/>
          <w:bCs/>
          <w:i w:val="0"/>
          <w:iCs w:val="0"/>
          <w:color w:val="000000" w:themeColor="text1"/>
          <w:sz w:val="24"/>
          <w:szCs w:val="24"/>
        </w:rPr>
        <w:t>4</w:t>
      </w:r>
      <w:r w:rsidRPr="00EF1FD8">
        <w:rPr>
          <w:rFonts w:cs="Times New Roman"/>
          <w:b/>
          <w:bCs/>
          <w:i w:val="0"/>
          <w:iCs w:val="0"/>
          <w:color w:val="000000" w:themeColor="text1"/>
          <w:sz w:val="24"/>
          <w:szCs w:val="24"/>
        </w:rPr>
        <w:t>.</w:t>
      </w:r>
      <w:bookmarkEnd w:id="1"/>
      <w:r w:rsidRPr="00EF1FD8">
        <w:rPr>
          <w:rFonts w:cs="Times New Roman"/>
          <w:b/>
          <w:bCs/>
          <w:i w:val="0"/>
          <w:iCs w:val="0"/>
          <w:color w:val="000000" w:themeColor="text1"/>
          <w:sz w:val="24"/>
          <w:szCs w:val="24"/>
        </w:rPr>
        <w:t>2</w:t>
      </w:r>
      <w:r w:rsidRPr="00EF1FD8">
        <w:rPr>
          <w:rFonts w:cs="Times New Roman"/>
          <w:i w:val="0"/>
          <w:iCs w:val="0"/>
          <w:color w:val="000000" w:themeColor="text1"/>
          <w:sz w:val="24"/>
          <w:szCs w:val="24"/>
        </w:rPr>
        <w:t xml:space="preserve">: a) Quadrant analysis to locate a point </w:t>
      </w:r>
      <m:oMath>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u</m:t>
            </m:r>
          </m:sub>
        </m:sSub>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y</m:t>
            </m:r>
          </m:e>
          <m:sub>
            <m:r>
              <w:rPr>
                <w:rFonts w:ascii="Cambria Math" w:hAnsi="Cambria Math" w:cs="Times New Roman"/>
                <w:color w:val="000000" w:themeColor="text1"/>
                <w:sz w:val="24"/>
                <w:szCs w:val="24"/>
              </w:rPr>
              <m:t>u</m:t>
            </m:r>
          </m:sub>
        </m:sSub>
        <m:r>
          <w:rPr>
            <w:rFonts w:ascii="Cambria Math" w:hAnsi="Cambria Math" w:cs="Times New Roman"/>
            <w:color w:val="000000" w:themeColor="text1"/>
            <w:sz w:val="24"/>
            <w:szCs w:val="24"/>
          </w:rPr>
          <m:t>)</m:t>
        </m:r>
      </m:oMath>
      <w:r w:rsidRPr="00EF1FD8">
        <w:rPr>
          <w:rFonts w:cs="Times New Roman"/>
          <w:i w:val="0"/>
          <w:iCs w:val="0"/>
          <w:color w:val="000000" w:themeColor="text1"/>
          <w:sz w:val="24"/>
          <w:szCs w:val="24"/>
        </w:rPr>
        <w:t xml:space="preserve"> (note the quadrant numbers are selected as per convenience and it may not be identical to angular quadrants). The frame is adjusted such that no point has negative values. The edge point is depicted by </w:t>
      </w:r>
      <m:oMath>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p</m:t>
            </m:r>
          </m:sub>
        </m:sSub>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y</m:t>
            </m:r>
          </m:e>
          <m:sub>
            <m:r>
              <w:rPr>
                <w:rFonts w:ascii="Cambria Math" w:hAnsi="Cambria Math" w:cs="Times New Roman"/>
                <w:color w:val="000000" w:themeColor="text1"/>
                <w:sz w:val="24"/>
                <w:szCs w:val="24"/>
              </w:rPr>
              <m:t>p</m:t>
            </m:r>
          </m:sub>
        </m:sSub>
        <m:r>
          <w:rPr>
            <w:rFonts w:ascii="Cambria Math" w:hAnsi="Cambria Math" w:cs="Times New Roman"/>
            <w:color w:val="000000" w:themeColor="text1"/>
            <w:sz w:val="24"/>
            <w:szCs w:val="24"/>
          </w:rPr>
          <m:t>)</m:t>
        </m:r>
      </m:oMath>
      <w:r w:rsidRPr="00EF1FD8">
        <w:rPr>
          <w:rFonts w:cs="Times New Roman"/>
          <w:i w:val="0"/>
          <w:iCs w:val="0"/>
          <w:color w:val="000000" w:themeColor="text1"/>
          <w:sz w:val="24"/>
          <w:szCs w:val="24"/>
        </w:rPr>
        <w:t xml:space="preserve"> and center as </w:t>
      </w:r>
      <m:oMath>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c</m:t>
            </m:r>
          </m:sub>
        </m:sSub>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y</m:t>
            </m:r>
          </m:e>
          <m:sub>
            <m:r>
              <w:rPr>
                <w:rFonts w:ascii="Cambria Math" w:hAnsi="Cambria Math" w:cs="Times New Roman"/>
                <w:color w:val="000000" w:themeColor="text1"/>
                <w:sz w:val="24"/>
                <w:szCs w:val="24"/>
              </w:rPr>
              <m:t>c</m:t>
            </m:r>
          </m:sub>
        </m:sSub>
        <m:r>
          <w:rPr>
            <w:rFonts w:ascii="Cambria Math" w:hAnsi="Cambria Math" w:cs="Times New Roman"/>
            <w:color w:val="000000" w:themeColor="text1"/>
            <w:sz w:val="24"/>
            <w:szCs w:val="24"/>
          </w:rPr>
          <m:t>)</m:t>
        </m:r>
      </m:oMath>
      <w:r w:rsidRPr="00EF1FD8">
        <w:rPr>
          <w:rFonts w:cs="Times New Roman"/>
          <w:i w:val="0"/>
          <w:iCs w:val="0"/>
          <w:color w:val="000000" w:themeColor="text1"/>
          <w:sz w:val="24"/>
          <w:szCs w:val="24"/>
        </w:rPr>
        <w:t xml:space="preserve"> b) </w:t>
      </w:r>
      <w:r w:rsidRPr="00EF1FD8">
        <w:rPr>
          <w:i w:val="0"/>
          <w:iCs w:val="0"/>
          <w:color w:val="000000" w:themeColor="text1"/>
          <w:sz w:val="24"/>
          <w:szCs w:val="24"/>
        </w:rPr>
        <w:t xml:space="preserve">An illustration of points under subarea A, where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r</m:t>
            </m:r>
          </m:sub>
        </m:sSub>
        <m: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r</m:t>
            </m:r>
          </m:sub>
        </m:sSub>
        <m: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r</m:t>
            </m:r>
          </m:sub>
        </m:sSub>
        <m:r>
          <w:rPr>
            <w:rFonts w:ascii="Cambria Math" w:hAnsi="Cambria Math"/>
            <w:color w:val="000000" w:themeColor="text1"/>
            <w:sz w:val="24"/>
            <w:szCs w:val="24"/>
          </w:rPr>
          <m:t>)</m:t>
        </m:r>
      </m:oMath>
      <w:r w:rsidRPr="00EF1FD8">
        <w:rPr>
          <w:i w:val="0"/>
          <w:iCs w:val="0"/>
          <w:color w:val="000000" w:themeColor="text1"/>
          <w:sz w:val="24"/>
          <w:szCs w:val="24"/>
        </w:rPr>
        <w:t xml:space="preserve"> is the closest point to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p</m:t>
            </m:r>
          </m:sub>
        </m:sSub>
        <m: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x</m:t>
            </m:r>
          </m:e>
          <m:sub>
            <m:r>
              <w:rPr>
                <w:rFonts w:ascii="Cambria Math" w:hAnsi="Cambria Math"/>
                <w:color w:val="000000" w:themeColor="text1"/>
                <w:sz w:val="24"/>
                <w:szCs w:val="24"/>
              </w:rPr>
              <m:t>p</m:t>
            </m:r>
          </m:sub>
        </m:sSub>
        <m:r>
          <w:rPr>
            <w:rFonts w:ascii="Cambria Math" w:hAnsi="Cambria Math"/>
            <w:color w:val="000000" w:themeColor="text1"/>
            <w:sz w:val="24"/>
            <w:szCs w:val="24"/>
          </w:rPr>
          <m:t>,</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y</m:t>
            </m:r>
          </m:e>
          <m:sub>
            <m:r>
              <w:rPr>
                <w:rFonts w:ascii="Cambria Math" w:hAnsi="Cambria Math"/>
                <w:color w:val="000000" w:themeColor="text1"/>
                <w:sz w:val="24"/>
                <w:szCs w:val="24"/>
              </w:rPr>
              <m:t>p</m:t>
            </m:r>
          </m:sub>
        </m:sSub>
        <m:r>
          <w:rPr>
            <w:rFonts w:ascii="Cambria Math" w:hAnsi="Cambria Math"/>
            <w:color w:val="000000" w:themeColor="text1"/>
            <w:sz w:val="24"/>
            <w:szCs w:val="24"/>
          </w:rPr>
          <m:t>)</m:t>
        </m:r>
      </m:oMath>
      <w:r w:rsidRPr="00EF1FD8">
        <w:rPr>
          <w:color w:val="000000" w:themeColor="text1"/>
          <w:sz w:val="24"/>
          <w:szCs w:val="24"/>
        </w:rPr>
        <w:t>,</w:t>
      </w:r>
      <w:r w:rsidRPr="00EF1FD8">
        <w:rPr>
          <w:i w:val="0"/>
          <w:iCs w:val="0"/>
          <w:color w:val="000000" w:themeColor="text1"/>
          <w:sz w:val="24"/>
          <w:szCs w:val="24"/>
        </w:rPr>
        <w:t xml:space="preserve"> and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i</m:t>
            </m:r>
          </m:sub>
        </m:sSub>
      </m:oMath>
      <w:r w:rsidRPr="00EF1FD8">
        <w:rPr>
          <w:i w:val="0"/>
          <w:iCs w:val="0"/>
          <w:color w:val="000000" w:themeColor="text1"/>
          <w:sz w:val="24"/>
          <w:szCs w:val="24"/>
        </w:rPr>
        <w:t xml:space="preserve"> is the intersection point between the two perpendicular lines.</w:t>
      </w:r>
    </w:p>
    <w:p w14:paraId="5FFF6DE4" w14:textId="77777777" w:rsidR="00871CE7" w:rsidRPr="00EF1FD8" w:rsidRDefault="00871CE7" w:rsidP="00871CE7">
      <w:pPr>
        <w:jc w:val="both"/>
        <w:rPr>
          <w:vertAlign w:val="subscript"/>
          <w:lang w:val="en-US"/>
        </w:rPr>
      </w:pPr>
    </w:p>
    <w:p w14:paraId="3E4DFE79" w14:textId="26BA5FC7" w:rsidR="00871CE7" w:rsidRPr="00EF1FD8" w:rsidRDefault="00871CE7" w:rsidP="00871CE7">
      <w:pPr>
        <w:jc w:val="both"/>
        <w:rPr>
          <w:i/>
          <w:iCs/>
          <w:color w:val="000000" w:themeColor="text1"/>
        </w:rPr>
      </w:pPr>
      <w:r w:rsidRPr="00EF1FD8">
        <w:rPr>
          <w:noProof/>
        </w:rPr>
        <w:t xml:space="preserve"> </w:t>
      </w:r>
    </w:p>
    <w:p w14:paraId="51282D31" w14:textId="32AB5E1F" w:rsidR="00871CE7" w:rsidRPr="00EF1FD8" w:rsidRDefault="00871CE7" w:rsidP="00871CE7">
      <w:pPr>
        <w:jc w:val="both"/>
        <w:rPr>
          <w:vertAlign w:val="subscript"/>
        </w:rPr>
      </w:pPr>
      <w:r w:rsidRPr="00EF1FD8">
        <w:t>In order to develop the model, let us consider quadrant 1 (Q1) as depicted in Figure S</w:t>
      </w:r>
      <w:r w:rsidR="009F08AF" w:rsidRPr="00EF1FD8">
        <w:rPr>
          <w:lang w:val="en-US"/>
        </w:rPr>
        <w:t>4</w:t>
      </w:r>
      <w:r w:rsidRPr="00EF1FD8">
        <w:t xml:space="preserve">.2b. Let </w:t>
      </w:r>
      <m:oMath>
        <m:r>
          <w:rPr>
            <w:rFonts w:ascii="Cambria Math" w:hAnsi="Cambria Math"/>
          </w:rPr>
          <m:t>A</m:t>
        </m:r>
      </m:oMath>
      <w:r w:rsidRPr="00EF1FD8">
        <w:t xml:space="preserve"> be the subarea in Q1, </w:t>
      </w:r>
      <m:oMath>
        <m:sSub>
          <m:sSubPr>
            <m:ctrlPr>
              <w:rPr>
                <w:rFonts w:ascii="Cambria Math" w:hAnsi="Cambria Math"/>
                <w:i/>
              </w:rPr>
            </m:ctrlPr>
          </m:sSubPr>
          <m:e>
            <m:r>
              <w:rPr>
                <w:rFonts w:ascii="Cambria Math" w:hAnsi="Cambria Math"/>
              </w:rPr>
              <m:t>u</m:t>
            </m:r>
          </m:e>
          <m:sub>
            <m:r>
              <w:rPr>
                <w:rFonts w:ascii="Cambria Math" w:hAnsi="Cambria Math"/>
              </w:rPr>
              <m:t>c</m:t>
            </m:r>
          </m:sub>
        </m:sSub>
      </m:oMath>
      <w:r w:rsidRPr="00EF1FD8">
        <w:t xml:space="preserve"> be the center point,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 xml:space="preserve"> be the edge point of </w:t>
      </w:r>
      <m:oMath>
        <m:r>
          <w:rPr>
            <w:rFonts w:ascii="Cambria Math" w:hAnsi="Cambria Math"/>
          </w:rPr>
          <m:t>A</m:t>
        </m:r>
      </m:oMath>
      <w:r w:rsidRPr="00EF1FD8">
        <w:t xml:space="preserve">, and </w:t>
      </w:r>
      <m:oMath>
        <m:sSub>
          <m:sSubPr>
            <m:ctrlPr>
              <w:rPr>
                <w:rFonts w:ascii="Cambria Math" w:hAnsi="Cambria Math"/>
                <w:i/>
              </w:rPr>
            </m:ctrlPr>
          </m:sSubPr>
          <m:e>
            <m:r>
              <w:rPr>
                <w:rFonts w:ascii="Cambria Math" w:hAnsi="Cambria Math"/>
              </w:rPr>
              <m:t>u</m:t>
            </m:r>
          </m:e>
          <m:sub>
            <m:r>
              <w:rPr>
                <w:rFonts w:ascii="Cambria Math" w:hAnsi="Cambria Math"/>
              </w:rPr>
              <m:t>r</m:t>
            </m:r>
          </m:sub>
        </m:sSub>
      </m:oMath>
      <w:r w:rsidRPr="00EF1FD8">
        <w:t xml:space="preserve"> be the closest point to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 xml:space="preserve"> given </w:t>
      </w:r>
      <w:r w:rsidR="00594079">
        <w:rPr>
          <w:lang w:val="en-US"/>
        </w:rPr>
        <w:t xml:space="preserve">the </w:t>
      </w:r>
      <w:r w:rsidRPr="00EF1FD8">
        <w:t xml:space="preserve">subarea </w:t>
      </w:r>
      <m:oMath>
        <m:r>
          <w:rPr>
            <w:rFonts w:ascii="Cambria Math" w:hAnsi="Cambria Math"/>
          </w:rPr>
          <m:t>A</m:t>
        </m:r>
      </m:oMath>
      <w:r w:rsidRPr="00EF1FD8">
        <w:t>.</w:t>
      </w:r>
    </w:p>
    <w:p w14:paraId="0D5A8459" w14:textId="77777777" w:rsidR="00871CE7" w:rsidRPr="00EF1FD8" w:rsidRDefault="00871CE7" w:rsidP="00871CE7">
      <w:pPr>
        <w:jc w:val="both"/>
      </w:pPr>
    </w:p>
    <w:p w14:paraId="6494121D" w14:textId="77777777" w:rsidR="00871CE7" w:rsidRPr="00EF1FD8" w:rsidRDefault="00871CE7" w:rsidP="00871CE7">
      <w:pPr>
        <w:jc w:val="both"/>
      </w:pPr>
      <w:r w:rsidRPr="00EF1FD8">
        <w:lastRenderedPageBreak/>
        <w:t xml:space="preserve">In </w:t>
      </w:r>
      <m:oMath>
        <m:r>
          <w:rPr>
            <w:rFonts w:ascii="Cambria Math" w:hAnsi="Cambria Math"/>
          </w:rPr>
          <m:t>A</m:t>
        </m:r>
      </m:oMath>
      <w:r w:rsidRPr="00EF1FD8">
        <w:t xml:space="preserve">, equation of a line emanating from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 xml:space="preserve"> and passing at the center can be depicted as</w:t>
      </w:r>
    </w:p>
    <w:p w14:paraId="1F87BCD3" w14:textId="77777777" w:rsidR="00871CE7" w:rsidRPr="00EF1FD8" w:rsidRDefault="00871CE7" w:rsidP="00871CE7">
      <w:pPr>
        <w:jc w:val="both"/>
      </w:pPr>
    </w:p>
    <w:p w14:paraId="3563BFC6" w14:textId="77777777" w:rsidR="00871CE7" w:rsidRPr="00EF1FD8" w:rsidRDefault="00871CE7" w:rsidP="00871CE7">
      <w:pPr>
        <w:ind w:firstLine="720"/>
        <w:jc w:val="both"/>
      </w:pPr>
      <m:oMath>
        <m:r>
          <w:rPr>
            <w:rFonts w:ascii="Cambria Math" w:hAnsi="Cambria Math"/>
          </w:rPr>
          <m:t>y=mx+(</m:t>
        </m:r>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oMath>
      <w:r w:rsidRPr="00EF1FD8">
        <w:tab/>
      </w:r>
      <w:r w:rsidRPr="00EF1FD8">
        <w:tab/>
      </w:r>
      <w:r w:rsidRPr="00EF1FD8">
        <w:tab/>
      </w:r>
      <w:r w:rsidRPr="00EF1FD8">
        <w:tab/>
      </w:r>
      <w:r w:rsidRPr="00EF1FD8">
        <w:tab/>
      </w:r>
      <w:r w:rsidRPr="00EF1FD8">
        <w:tab/>
      </w:r>
      <w:r w:rsidRPr="00EF1FD8">
        <w:tab/>
      </w:r>
      <w:r w:rsidRPr="00EF1FD8">
        <w:tab/>
        <w:t>(1)</w:t>
      </w:r>
    </w:p>
    <w:p w14:paraId="4EC0CF98" w14:textId="77777777" w:rsidR="00871CE7" w:rsidRPr="00EF1FD8" w:rsidRDefault="00871CE7" w:rsidP="00871CE7">
      <w:pPr>
        <w:jc w:val="both"/>
      </w:pPr>
    </w:p>
    <w:p w14:paraId="55E8CAB1" w14:textId="3F097B75" w:rsidR="00871CE7" w:rsidRPr="00EF1FD8" w:rsidRDefault="00871CE7" w:rsidP="00871CE7">
      <w:pPr>
        <w:jc w:val="both"/>
      </w:pPr>
      <w:r w:rsidRPr="00EF1FD8">
        <w:t xml:space="preserve">Assuming no points in </w:t>
      </w:r>
      <m:oMath>
        <m:r>
          <w:rPr>
            <w:rFonts w:ascii="Cambria Math" w:hAnsi="Cambria Math"/>
          </w:rPr>
          <m:t>A</m:t>
        </m:r>
      </m:oMath>
      <w:r w:rsidRPr="00EF1FD8">
        <w:t xml:space="preserve"> exi</w:t>
      </w:r>
      <w:r w:rsidR="00D05691">
        <w:rPr>
          <w:lang w:val="en-US"/>
        </w:rPr>
        <w:t>s</w:t>
      </w:r>
      <w:r w:rsidRPr="00EF1FD8">
        <w:t xml:space="preserve">t other than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 then</w:t>
      </w:r>
    </w:p>
    <w:p w14:paraId="5EB4C549" w14:textId="77777777" w:rsidR="00871CE7" w:rsidRPr="00EF1FD8" w:rsidRDefault="00871CE7" w:rsidP="00871CE7">
      <w:pPr>
        <w:jc w:val="both"/>
      </w:pPr>
    </w:p>
    <w:p w14:paraId="58016B51" w14:textId="7BCFC4AC" w:rsidR="00871CE7" w:rsidRPr="00EF1FD8" w:rsidRDefault="00871CE7" w:rsidP="00871CE7">
      <w:pPr>
        <w:jc w:val="both"/>
      </w:pPr>
      <w:r w:rsidRPr="00EF1FD8">
        <w:t xml:space="preserve">Case1) No point at </w:t>
      </w:r>
      <m:oMath>
        <m:sSub>
          <m:sSubPr>
            <m:ctrlPr>
              <w:rPr>
                <w:rFonts w:ascii="Cambria Math" w:hAnsi="Cambria Math"/>
                <w:i/>
              </w:rPr>
            </m:ctrlPr>
          </m:sSubPr>
          <m:e>
            <m:r>
              <w:rPr>
                <w:rFonts w:ascii="Cambria Math" w:hAnsi="Cambria Math"/>
              </w:rPr>
              <m:t>u</m:t>
            </m:r>
          </m:e>
          <m:sub>
            <m:r>
              <w:rPr>
                <w:rFonts w:ascii="Cambria Math" w:hAnsi="Cambria Math"/>
              </w:rPr>
              <m:t>c</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c</m:t>
                </m:r>
              </m:sub>
            </m:sSub>
          </m:e>
        </m:d>
      </m:oMath>
      <w:r w:rsidRPr="00EF1FD8">
        <w:t xml:space="preserve"> exists and therefore </w:t>
      </w:r>
      <m:oMath>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r>
          <w:rPr>
            <w:rFonts w:ascii="Cambria Math" w:hAnsi="Cambria Math"/>
          </w:rPr>
          <m:t>)</m:t>
        </m:r>
      </m:oMath>
      <w:r w:rsidRPr="00EF1FD8">
        <w:t xml:space="preserve"> will fall at </w:t>
      </w:r>
      <w:r w:rsidR="00B974EA" w:rsidRPr="00EF1FD8">
        <w:t xml:space="preserve">the </w:t>
      </w:r>
      <w:r w:rsidRPr="00EF1FD8">
        <w:t xml:space="preserve">location of </w:t>
      </w:r>
      <m:oMath>
        <m:sSub>
          <m:sSubPr>
            <m:ctrlPr>
              <w:rPr>
                <w:rFonts w:ascii="Cambria Math" w:hAnsi="Cambria Math"/>
                <w:i/>
              </w:rPr>
            </m:ctrlPr>
          </m:sSubPr>
          <m:e>
            <m:r>
              <w:rPr>
                <w:rFonts w:ascii="Cambria Math" w:hAnsi="Cambria Math"/>
              </w:rPr>
              <m:t>u</m:t>
            </m:r>
          </m:e>
          <m:sub>
            <m:r>
              <w:rPr>
                <w:rFonts w:ascii="Cambria Math" w:hAnsi="Cambria Math"/>
              </w:rPr>
              <m:t>c</m:t>
            </m:r>
          </m:sub>
        </m:sSub>
      </m:oMath>
      <w:r w:rsidRPr="00EF1FD8">
        <w:t>, i.e.,</w:t>
      </w:r>
    </w:p>
    <w:p w14:paraId="497EEE8C" w14:textId="77777777" w:rsidR="00871CE7" w:rsidRPr="00EF1FD8" w:rsidRDefault="00871CE7" w:rsidP="00871CE7">
      <w:pPr>
        <w:jc w:val="both"/>
      </w:pPr>
      <w:r w:rsidRPr="00EF1FD8">
        <w:tab/>
      </w:r>
      <m:oMath>
        <m:sSub>
          <m:sSubPr>
            <m:ctrlPr>
              <w:rPr>
                <w:rFonts w:ascii="Cambria Math" w:hAnsi="Cambria Math"/>
                <w:i/>
              </w:rPr>
            </m:ctrlPr>
          </m:sSubPr>
          <m:e>
            <m:r>
              <w:rPr>
                <w:rFonts w:ascii="Cambria Math" w:hAnsi="Cambria Math"/>
              </w:rPr>
              <m:t>u</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w:t>
      </w:r>
    </w:p>
    <w:p w14:paraId="25924ED2" w14:textId="77777777" w:rsidR="00871CE7" w:rsidRPr="00EF1FD8" w:rsidRDefault="00871CE7" w:rsidP="00871CE7">
      <w:pPr>
        <w:jc w:val="both"/>
      </w:pPr>
    </w:p>
    <w:p w14:paraId="78E69F95" w14:textId="77777777" w:rsidR="00871CE7" w:rsidRPr="00EF1FD8" w:rsidRDefault="00871CE7" w:rsidP="00871CE7">
      <w:pPr>
        <w:jc w:val="both"/>
      </w:pPr>
      <w:r w:rsidRPr="00EF1FD8">
        <w:t xml:space="preserve">Case 2) If a point </w:t>
      </w:r>
      <m:oMath>
        <m:sSub>
          <m:sSubPr>
            <m:ctrlPr>
              <w:rPr>
                <w:rFonts w:ascii="Cambria Math" w:hAnsi="Cambria Math"/>
                <w:i/>
              </w:rPr>
            </m:ctrlPr>
          </m:sSubPr>
          <m:e>
            <m:r>
              <w:rPr>
                <w:rFonts w:ascii="Cambria Math" w:hAnsi="Cambria Math"/>
              </w:rPr>
              <m:t>u</m:t>
            </m:r>
          </m:e>
          <m:sub>
            <m:r>
              <w:rPr>
                <w:rFonts w:ascii="Cambria Math" w:hAnsi="Cambria Math"/>
              </w:rPr>
              <m:t>c</m:t>
            </m:r>
          </m:sub>
        </m:sSub>
      </m:oMath>
      <w:r w:rsidRPr="00EF1FD8">
        <w:t xml:space="preserve"> exist at the center, then</w:t>
      </w:r>
    </w:p>
    <w:p w14:paraId="42851A67" w14:textId="77777777" w:rsidR="00871CE7" w:rsidRPr="00EF1FD8" w:rsidRDefault="00871CE7" w:rsidP="00871CE7">
      <w:pPr>
        <w:jc w:val="both"/>
      </w:pPr>
      <w:r w:rsidRPr="00EF1FD8">
        <w:tab/>
        <w:t xml:space="preserve">If </w:t>
      </w:r>
      <m:oMath>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&lt;</m:t>
        </m:r>
        <m:sSub>
          <m:sSubPr>
            <m:ctrlPr>
              <w:rPr>
                <w:rFonts w:ascii="Cambria Math" w:hAnsi="Cambria Math"/>
                <w:i/>
              </w:rPr>
            </m:ctrlPr>
          </m:sSubPr>
          <m:e>
            <m:r>
              <w:rPr>
                <w:rFonts w:ascii="Cambria Math" w:hAnsi="Cambria Math"/>
              </w:rPr>
              <m:t>x</m:t>
            </m:r>
          </m:e>
          <m:sub>
            <m:r>
              <w:rPr>
                <w:rFonts w:ascii="Cambria Math" w:hAnsi="Cambria Math"/>
              </w:rPr>
              <m:t>c</m:t>
            </m:r>
          </m:sub>
        </m:sSub>
      </m:oMath>
      <w:r w:rsidRPr="00EF1FD8">
        <w:t>, then</w:t>
      </w:r>
    </w:p>
    <w:p w14:paraId="0752C441" w14:textId="77777777" w:rsidR="00871CE7" w:rsidRPr="00EF1FD8" w:rsidRDefault="00871CE7" w:rsidP="00871CE7">
      <w:pPr>
        <w:jc w:val="both"/>
      </w:pPr>
      <w:r w:rsidRPr="00EF1FD8">
        <w:tab/>
      </w:r>
      <w:r w:rsidRPr="00EF1FD8">
        <w:tab/>
      </w:r>
      <m:oMath>
        <m:sSubSup>
          <m:sSubSupPr>
            <m:ctrlPr>
              <w:rPr>
                <w:rFonts w:ascii="Cambria Math" w:hAnsi="Cambria Math"/>
                <w:i/>
              </w:rPr>
            </m:ctrlPr>
          </m:sSubSupPr>
          <m:e>
            <m:r>
              <w:rPr>
                <w:rFonts w:ascii="Cambria Math" w:hAnsi="Cambria Math"/>
              </w:rPr>
              <m:t>x</m:t>
            </m:r>
          </m:e>
          <m:sub>
            <m:r>
              <w:rPr>
                <w:rFonts w:ascii="Cambria Math" w:hAnsi="Cambria Math"/>
              </w:rPr>
              <m:t>p</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-0.5</m:t>
        </m:r>
      </m:oMath>
      <w:r w:rsidRPr="00EF1FD8">
        <w:t xml:space="preserve">, where </w:t>
      </w:r>
      <m:oMath>
        <m:sSubSup>
          <m:sSubSupPr>
            <m:ctrlPr>
              <w:rPr>
                <w:rFonts w:ascii="Cambria Math" w:hAnsi="Cambria Math"/>
                <w:i/>
              </w:rPr>
            </m:ctrlPr>
          </m:sSubSupPr>
          <m:e>
            <m:r>
              <w:rPr>
                <w:rFonts w:ascii="Cambria Math" w:hAnsi="Cambria Math"/>
              </w:rPr>
              <m:t>x</m:t>
            </m:r>
          </m:e>
          <m:sub>
            <m:r>
              <w:rPr>
                <w:rFonts w:ascii="Cambria Math" w:hAnsi="Cambria Math"/>
              </w:rPr>
              <m:t>p</m:t>
            </m:r>
          </m:sub>
          <m:sup>
            <m:r>
              <w:rPr>
                <w:rFonts w:ascii="Cambria Math" w:hAnsi="Cambria Math"/>
              </w:rPr>
              <m:t>'</m:t>
            </m:r>
          </m:sup>
        </m:sSubSup>
      </m:oMath>
      <w:r w:rsidRPr="00EF1FD8">
        <w:t xml:space="preserve"> is a new location of </w:t>
      </w:r>
      <m:oMath>
        <m:sSub>
          <m:sSubPr>
            <m:ctrlPr>
              <w:rPr>
                <w:rFonts w:ascii="Cambria Math" w:hAnsi="Cambria Math"/>
                <w:i/>
              </w:rPr>
            </m:ctrlPr>
          </m:sSubPr>
          <m:e>
            <m:r>
              <w:rPr>
                <w:rFonts w:ascii="Cambria Math" w:hAnsi="Cambria Math"/>
              </w:rPr>
              <m:t>x</m:t>
            </m:r>
          </m:e>
          <m:sub>
            <m:r>
              <w:rPr>
                <w:rFonts w:ascii="Cambria Math" w:hAnsi="Cambria Math"/>
              </w:rPr>
              <m:t>p</m:t>
            </m:r>
          </m:sub>
        </m:sSub>
      </m:oMath>
      <w:r w:rsidRPr="00EF1FD8">
        <w:t>, and from Eq (1)</w:t>
      </w:r>
    </w:p>
    <w:p w14:paraId="0D3F9522" w14:textId="77777777" w:rsidR="00871CE7" w:rsidRPr="00EF1FD8" w:rsidRDefault="00871CE7" w:rsidP="00871CE7">
      <w:pPr>
        <w:jc w:val="both"/>
      </w:pPr>
      <w:r w:rsidRPr="00EF1FD8">
        <w:tab/>
      </w:r>
      <w:r w:rsidRPr="00EF1FD8">
        <w:tab/>
      </w:r>
      <m:oMath>
        <m:sSubSup>
          <m:sSubSupPr>
            <m:ctrlPr>
              <w:rPr>
                <w:rFonts w:ascii="Cambria Math" w:hAnsi="Cambria Math"/>
                <w:i/>
              </w:rPr>
            </m:ctrlPr>
          </m:sSubSupPr>
          <m:e>
            <m:r>
              <w:rPr>
                <w:rFonts w:ascii="Cambria Math" w:hAnsi="Cambria Math"/>
              </w:rPr>
              <m:t>y</m:t>
            </m:r>
          </m:e>
          <m:sub>
            <m:r>
              <w:rPr>
                <w:rFonts w:ascii="Cambria Math" w:hAnsi="Cambria Math"/>
              </w:rPr>
              <m:t>p</m:t>
            </m:r>
          </m:sub>
          <m:sup>
            <m:r>
              <w:rPr>
                <w:rFonts w:ascii="Cambria Math" w:hAnsi="Cambria Math"/>
              </w:rPr>
              <m:t>'</m:t>
            </m:r>
          </m:sup>
        </m:sSubSup>
        <m:r>
          <w:rPr>
            <w:rFonts w:ascii="Cambria Math" w:hAnsi="Cambria Math"/>
          </w:rPr>
          <m:t>=[m</m:t>
        </m:r>
        <m:sSubSup>
          <m:sSubSupPr>
            <m:ctrlPr>
              <w:rPr>
                <w:rFonts w:ascii="Cambria Math" w:hAnsi="Cambria Math"/>
                <w:i/>
              </w:rPr>
            </m:ctrlPr>
          </m:sSubSupPr>
          <m:e>
            <m:r>
              <w:rPr>
                <w:rFonts w:ascii="Cambria Math" w:hAnsi="Cambria Math"/>
              </w:rPr>
              <m:t>x</m:t>
            </m:r>
          </m:e>
          <m:sub>
            <m:r>
              <w:rPr>
                <w:rFonts w:ascii="Cambria Math" w:hAnsi="Cambria Math"/>
              </w:rPr>
              <m:t>p</m:t>
            </m:r>
          </m:sub>
          <m:sup>
            <m:r>
              <w:rPr>
                <w:rFonts w:ascii="Cambria Math" w:hAnsi="Cambria Math"/>
              </w:rPr>
              <m:t>'</m:t>
            </m:r>
          </m:sup>
        </m:sSub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rPr>
                </m:ctrlPr>
              </m:sSubPr>
              <m:e>
                <m:r>
                  <w:rPr>
                    <w:rFonts w:ascii="Cambria Math" w:hAnsi="Cambria Math"/>
                  </w:rPr>
                  <m:t>x</m:t>
                </m:r>
              </m:e>
              <m:sub>
                <m:r>
                  <w:rPr>
                    <w:rFonts w:ascii="Cambria Math" w:hAnsi="Cambria Math"/>
                  </w:rPr>
                  <m:t>c</m:t>
                </m:r>
              </m:sub>
            </m:sSub>
          </m:e>
        </m:d>
        <m:r>
          <w:rPr>
            <w:rFonts w:ascii="Cambria Math" w:hAnsi="Cambria Math"/>
          </w:rPr>
          <m:t>]</m:t>
        </m:r>
      </m:oMath>
      <w:r w:rsidRPr="00EF1FD8">
        <w:t xml:space="preserve">, where </w:t>
      </w:r>
      <m:oMath>
        <m:r>
          <w:rPr>
            <w:rFonts w:ascii="Cambria Math" w:hAnsi="Cambria Math"/>
          </w:rPr>
          <m:t>[∙]</m:t>
        </m:r>
      </m:oMath>
      <w:r w:rsidRPr="00EF1FD8">
        <w:t xml:space="preserve"> is either </w:t>
      </w:r>
      <w:r w:rsidRPr="00EF1FD8">
        <w:rPr>
          <w:i/>
          <w:iCs/>
        </w:rPr>
        <w:t>floor</w:t>
      </w:r>
      <w:r w:rsidRPr="00EF1FD8">
        <w:t xml:space="preserve"> or </w:t>
      </w:r>
      <w:r w:rsidRPr="00EF1FD8">
        <w:rPr>
          <w:i/>
          <w:iCs/>
        </w:rPr>
        <w:t>ceil</w:t>
      </w:r>
      <w:r w:rsidRPr="00EF1FD8">
        <w:t xml:space="preserve"> of a numerical value.</w:t>
      </w:r>
    </w:p>
    <w:p w14:paraId="5B48F093" w14:textId="77777777" w:rsidR="00871CE7" w:rsidRPr="00EF1FD8" w:rsidRDefault="00871CE7" w:rsidP="00871CE7">
      <w:pPr>
        <w:jc w:val="both"/>
      </w:pPr>
    </w:p>
    <w:p w14:paraId="18420C39" w14:textId="77777777" w:rsidR="00871CE7" w:rsidRPr="00EF1FD8" w:rsidRDefault="00871CE7" w:rsidP="00871CE7">
      <w:pPr>
        <w:jc w:val="both"/>
      </w:pPr>
      <w:r w:rsidRPr="00EF1FD8">
        <w:tab/>
        <w:t xml:space="preserve">If </w:t>
      </w:r>
      <m:oMath>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&gt;</m:t>
        </m:r>
        <m:sSub>
          <m:sSubPr>
            <m:ctrlPr>
              <w:rPr>
                <w:rFonts w:ascii="Cambria Math" w:hAnsi="Cambria Math"/>
                <w:i/>
              </w:rPr>
            </m:ctrlPr>
          </m:sSubPr>
          <m:e>
            <m:r>
              <w:rPr>
                <w:rFonts w:ascii="Cambria Math" w:hAnsi="Cambria Math"/>
              </w:rPr>
              <m:t>x</m:t>
            </m:r>
          </m:e>
          <m:sub>
            <m:r>
              <w:rPr>
                <w:rFonts w:ascii="Cambria Math" w:hAnsi="Cambria Math"/>
              </w:rPr>
              <m:t>c</m:t>
            </m:r>
          </m:sub>
        </m:sSub>
      </m:oMath>
      <w:r w:rsidRPr="00EF1FD8">
        <w:t>, then</w:t>
      </w:r>
    </w:p>
    <w:p w14:paraId="38DBB1DC" w14:textId="77777777" w:rsidR="00871CE7" w:rsidRPr="00EF1FD8" w:rsidRDefault="00871CE7" w:rsidP="00871CE7">
      <w:pPr>
        <w:jc w:val="both"/>
      </w:pPr>
      <w:r w:rsidRPr="00EF1FD8">
        <w:tab/>
      </w:r>
      <w:r w:rsidRPr="00EF1FD8">
        <w:tab/>
      </w:r>
      <m:oMath>
        <m:sSubSup>
          <m:sSubSupPr>
            <m:ctrlPr>
              <w:rPr>
                <w:rFonts w:ascii="Cambria Math" w:hAnsi="Cambria Math"/>
                <w:i/>
              </w:rPr>
            </m:ctrlPr>
          </m:sSubSupPr>
          <m:e>
            <m:r>
              <w:rPr>
                <w:rFonts w:ascii="Cambria Math" w:hAnsi="Cambria Math"/>
              </w:rPr>
              <m:t>x</m:t>
            </m:r>
          </m:e>
          <m:sub>
            <m:r>
              <w:rPr>
                <w:rFonts w:ascii="Cambria Math" w:hAnsi="Cambria Math"/>
              </w:rPr>
              <m:t>p</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+0.5</m:t>
        </m:r>
      </m:oMath>
      <w:r w:rsidRPr="00EF1FD8">
        <w:t>, and from Eq (1)</w:t>
      </w:r>
    </w:p>
    <w:p w14:paraId="5F4325E1" w14:textId="77777777" w:rsidR="00871CE7" w:rsidRPr="00EF1FD8" w:rsidRDefault="00871CE7" w:rsidP="00871CE7">
      <w:pPr>
        <w:jc w:val="both"/>
      </w:pPr>
      <w:r w:rsidRPr="00EF1FD8">
        <w:tab/>
      </w:r>
      <w:r w:rsidRPr="00EF1FD8">
        <w:tab/>
      </w:r>
      <m:oMath>
        <m:sSubSup>
          <m:sSubSupPr>
            <m:ctrlPr>
              <w:rPr>
                <w:rFonts w:ascii="Cambria Math" w:hAnsi="Cambria Math"/>
                <w:i/>
              </w:rPr>
            </m:ctrlPr>
          </m:sSubSupPr>
          <m:e>
            <m:r>
              <w:rPr>
                <w:rFonts w:ascii="Cambria Math" w:hAnsi="Cambria Math"/>
              </w:rPr>
              <m:t>y</m:t>
            </m:r>
          </m:e>
          <m:sub>
            <m:r>
              <w:rPr>
                <w:rFonts w:ascii="Cambria Math" w:hAnsi="Cambria Math"/>
              </w:rPr>
              <m:t>p</m:t>
            </m:r>
          </m:sub>
          <m:sup>
            <m:r>
              <w:rPr>
                <w:rFonts w:ascii="Cambria Math" w:hAnsi="Cambria Math"/>
              </w:rPr>
              <m:t>'</m:t>
            </m:r>
          </m:sup>
        </m:sSubSup>
        <m:r>
          <w:rPr>
            <w:rFonts w:ascii="Cambria Math" w:hAnsi="Cambria Math"/>
          </w:rPr>
          <m:t>=[m</m:t>
        </m:r>
        <m:sSubSup>
          <m:sSubSupPr>
            <m:ctrlPr>
              <w:rPr>
                <w:rFonts w:ascii="Cambria Math" w:hAnsi="Cambria Math"/>
                <w:i/>
              </w:rPr>
            </m:ctrlPr>
          </m:sSubSupPr>
          <m:e>
            <m:r>
              <w:rPr>
                <w:rFonts w:ascii="Cambria Math" w:hAnsi="Cambria Math"/>
              </w:rPr>
              <m:t>x</m:t>
            </m:r>
          </m:e>
          <m:sub>
            <m:r>
              <w:rPr>
                <w:rFonts w:ascii="Cambria Math" w:hAnsi="Cambria Math"/>
              </w:rPr>
              <m:t>p</m:t>
            </m:r>
          </m:sub>
          <m:sup>
            <m:r>
              <w:rPr>
                <w:rFonts w:ascii="Cambria Math" w:hAnsi="Cambria Math"/>
              </w:rPr>
              <m:t>'</m:t>
            </m:r>
          </m:sup>
        </m:sSub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rPr>
                </m:ctrlPr>
              </m:sSubPr>
              <m:e>
                <m:r>
                  <w:rPr>
                    <w:rFonts w:ascii="Cambria Math" w:hAnsi="Cambria Math"/>
                  </w:rPr>
                  <m:t>x</m:t>
                </m:r>
              </m:e>
              <m:sub>
                <m:r>
                  <w:rPr>
                    <w:rFonts w:ascii="Cambria Math" w:hAnsi="Cambria Math"/>
                  </w:rPr>
                  <m:t>c</m:t>
                </m:r>
              </m:sub>
            </m:sSub>
          </m:e>
        </m:d>
        <m:r>
          <w:rPr>
            <w:rFonts w:ascii="Cambria Math" w:hAnsi="Cambria Math"/>
          </w:rPr>
          <m:t>]</m:t>
        </m:r>
      </m:oMath>
    </w:p>
    <w:p w14:paraId="2E11043A" w14:textId="77777777" w:rsidR="00871CE7" w:rsidRPr="00EF1FD8" w:rsidRDefault="00871CE7" w:rsidP="00871CE7">
      <w:pPr>
        <w:jc w:val="both"/>
      </w:pPr>
    </w:p>
    <w:p w14:paraId="5DDBF697" w14:textId="290EEF80" w:rsidR="00871CE7" w:rsidRPr="00EF1FD8" w:rsidRDefault="00871CE7" w:rsidP="00871CE7">
      <w:pPr>
        <w:jc w:val="both"/>
      </w:pPr>
      <w:r w:rsidRPr="00EF1FD8">
        <w:t>If other points also exi</w:t>
      </w:r>
      <w:r w:rsidR="005175B3">
        <w:rPr>
          <w:lang w:val="en-US"/>
        </w:rPr>
        <w:t>s</w:t>
      </w:r>
      <w:r w:rsidRPr="00EF1FD8">
        <w:t>t as depicted in Figure S</w:t>
      </w:r>
      <w:r w:rsidR="009F08AF" w:rsidRPr="00EF1FD8">
        <w:rPr>
          <w:lang w:val="en-US"/>
        </w:rPr>
        <w:t>4</w:t>
      </w:r>
      <w:r w:rsidRPr="00EF1FD8">
        <w:t xml:space="preserve">.2b, then the model will search </w:t>
      </w:r>
      <w:r w:rsidR="00B974EA" w:rsidRPr="00EF1FD8">
        <w:t xml:space="preserve">the </w:t>
      </w:r>
      <w:r w:rsidRPr="00EF1FD8">
        <w:t xml:space="preserve">closest distance from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 xml:space="preserve"> to all </w:t>
      </w:r>
      <m:oMath>
        <m:r>
          <w:rPr>
            <w:rFonts w:ascii="Cambria Math" w:hAnsi="Cambria Math"/>
          </w:rPr>
          <m:t>u∈A</m:t>
        </m:r>
      </m:oMath>
      <w:r w:rsidRPr="00EF1FD8">
        <w:t>, i.e.,</w:t>
      </w:r>
    </w:p>
    <w:p w14:paraId="5A8FF0AC" w14:textId="77777777" w:rsidR="00871CE7" w:rsidRPr="00EF1FD8" w:rsidRDefault="00871CE7" w:rsidP="00871CE7">
      <w:pPr>
        <w:jc w:val="both"/>
      </w:pPr>
    </w:p>
    <w:p w14:paraId="5F10CCF3" w14:textId="4E252FE2" w:rsidR="00871CE7" w:rsidRPr="00EF1FD8" w:rsidRDefault="00871CE7" w:rsidP="00871CE7">
      <w:pPr>
        <w:jc w:val="both"/>
      </w:pPr>
      <w:r w:rsidRPr="00EF1FD8">
        <w:tab/>
      </w:r>
      <m:oMath>
        <m:r>
          <w:rPr>
            <w:rFonts w:ascii="Cambria Math" w:hAnsi="Cambria Math"/>
          </w:rPr>
          <m:t>r=</m:t>
        </m:r>
        <m:func>
          <m:funcPr>
            <m:ctrlPr>
              <w:rPr>
                <w:rFonts w:ascii="Cambria Math" w:hAnsi="Cambria Math"/>
                <w:i/>
              </w:rPr>
            </m:ctrlPr>
          </m:funcPr>
          <m:fName>
            <m:r>
              <m:rPr>
                <m:sty m:val="p"/>
              </m:rPr>
              <w:rPr>
                <w:rFonts w:ascii="Cambria Math" w:hAnsi="Cambria Math"/>
              </w:rPr>
              <m:t>arg</m:t>
            </m:r>
          </m:fName>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ctrlPr>
                      <w:rPr>
                        <w:rFonts w:ascii="Cambria Math" w:hAnsi="Cambria Math"/>
                      </w:rPr>
                    </m:ctrlPr>
                  </m:e>
                  <m:lim>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∈A</m:t>
                    </m:r>
                    <m:ctrlPr>
                      <w:rPr>
                        <w:rFonts w:ascii="Cambria Math" w:hAnsi="Cambria Math"/>
                      </w:rPr>
                    </m:ctrlPr>
                  </m:lim>
                </m:limLow>
              </m:fName>
              <m:e>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m:t>
                </m:r>
              </m:e>
            </m:func>
          </m:e>
        </m:func>
      </m:oMath>
      <w:r w:rsidRPr="00EF1FD8">
        <w:tab/>
      </w:r>
      <w:r w:rsidRPr="00EF1FD8">
        <w:tab/>
      </w:r>
      <w:r w:rsidRPr="00EF1FD8">
        <w:tab/>
      </w:r>
      <w:r w:rsidRPr="00EF1FD8">
        <w:tab/>
      </w:r>
      <w:r w:rsidRPr="00EF1FD8">
        <w:tab/>
      </w:r>
      <w:r w:rsidRPr="00EF1FD8">
        <w:tab/>
      </w:r>
      <w:r w:rsidRPr="00EF1FD8">
        <w:tab/>
      </w:r>
      <w:r w:rsidR="00243119">
        <w:tab/>
      </w:r>
      <w:r w:rsidRPr="00EF1FD8">
        <w:tab/>
        <w:t>(2)</w:t>
      </w:r>
    </w:p>
    <w:p w14:paraId="229377A5" w14:textId="77777777" w:rsidR="00871CE7" w:rsidRPr="00EF1FD8" w:rsidRDefault="00871CE7" w:rsidP="00871CE7">
      <w:pPr>
        <w:jc w:val="both"/>
      </w:pPr>
    </w:p>
    <w:p w14:paraId="0E61C7F7" w14:textId="77777777" w:rsidR="00871CE7" w:rsidRPr="00EF1FD8" w:rsidRDefault="00871CE7" w:rsidP="00871CE7">
      <w:pPr>
        <w:jc w:val="both"/>
      </w:pPr>
      <w:r w:rsidRPr="00EF1FD8">
        <w:t xml:space="preserve">This will return point </w:t>
      </w:r>
      <m:oMath>
        <m:sSub>
          <m:sSubPr>
            <m:ctrlPr>
              <w:rPr>
                <w:rFonts w:ascii="Cambria Math" w:hAnsi="Cambria Math"/>
                <w:i/>
              </w:rPr>
            </m:ctrlPr>
          </m:sSubPr>
          <m:e>
            <m:r>
              <w:rPr>
                <w:rFonts w:ascii="Cambria Math" w:hAnsi="Cambria Math"/>
              </w:rPr>
              <m:t>u</m:t>
            </m:r>
          </m:e>
          <m:sub>
            <m:r>
              <w:rPr>
                <w:rFonts w:ascii="Cambria Math" w:hAnsi="Cambria Math"/>
              </w:rPr>
              <m:t>r</m:t>
            </m:r>
          </m:sub>
        </m:sSub>
      </m:oMath>
      <w:r w:rsidRPr="00EF1FD8">
        <w:t xml:space="preserve">, a point closest to </w:t>
      </w:r>
      <m:oMath>
        <m:sSub>
          <m:sSubPr>
            <m:ctrlPr>
              <w:rPr>
                <w:rFonts w:ascii="Cambria Math" w:hAnsi="Cambria Math"/>
                <w:i/>
              </w:rPr>
            </m:ctrlPr>
          </m:sSubPr>
          <m:e>
            <m:r>
              <w:rPr>
                <w:rFonts w:ascii="Cambria Math" w:hAnsi="Cambria Math"/>
              </w:rPr>
              <m:t>u</m:t>
            </m:r>
          </m:e>
          <m:sub>
            <m:r>
              <w:rPr>
                <w:rFonts w:ascii="Cambria Math" w:hAnsi="Cambria Math"/>
              </w:rPr>
              <m:t>p</m:t>
            </m:r>
          </m:sub>
        </m:sSub>
      </m:oMath>
      <w:r w:rsidRPr="00EF1FD8">
        <w:t>.</w:t>
      </w:r>
    </w:p>
    <w:p w14:paraId="58410C18" w14:textId="77777777" w:rsidR="00871CE7" w:rsidRPr="00EF1FD8" w:rsidRDefault="00871CE7" w:rsidP="00871CE7">
      <w:pPr>
        <w:jc w:val="both"/>
      </w:pPr>
    </w:p>
    <w:p w14:paraId="5279EBDB" w14:textId="77777777" w:rsidR="00871CE7" w:rsidRPr="00EF1FD8" w:rsidRDefault="00871CE7" w:rsidP="00871CE7">
      <w:pPr>
        <w:jc w:val="both"/>
      </w:pPr>
      <w:r w:rsidRPr="00EF1FD8">
        <w:t xml:space="preserve">Now a perpendicular line to Eq (1) and passing </w:t>
      </w:r>
      <m:oMath>
        <m:sSub>
          <m:sSubPr>
            <m:ctrlPr>
              <w:rPr>
                <w:rFonts w:ascii="Cambria Math" w:hAnsi="Cambria Math"/>
                <w:i/>
              </w:rPr>
            </m:ctrlPr>
          </m:sSubPr>
          <m:e>
            <m:r>
              <w:rPr>
                <w:rFonts w:ascii="Cambria Math" w:hAnsi="Cambria Math"/>
              </w:rPr>
              <m:t>u</m:t>
            </m:r>
          </m:e>
          <m:sub>
            <m:r>
              <w:rPr>
                <w:rFonts w:ascii="Cambria Math" w:hAnsi="Cambria Math"/>
              </w:rPr>
              <m:t>r</m:t>
            </m:r>
          </m:sub>
        </m:sSub>
      </m:oMath>
      <w:r w:rsidRPr="00EF1FD8">
        <w:t xml:space="preserve"> can be given as</w:t>
      </w:r>
    </w:p>
    <w:p w14:paraId="2A5A030E" w14:textId="77777777" w:rsidR="00871CE7" w:rsidRPr="00EF1FD8" w:rsidRDefault="00871CE7" w:rsidP="00871CE7">
      <w:pPr>
        <w:jc w:val="both"/>
      </w:pPr>
      <w:r w:rsidRPr="00EF1FD8">
        <w:tab/>
      </w:r>
      <m:oMath>
        <m:r>
          <w:rPr>
            <w:rFonts w:ascii="Cambria Math" w:hAnsi="Cambria Math"/>
          </w:rPr>
          <m:t>y=-</m:t>
        </m:r>
        <m:f>
          <m:fPr>
            <m:ctrlPr>
              <w:rPr>
                <w:rFonts w:ascii="Cambria Math" w:hAnsi="Cambria Math"/>
                <w:i/>
              </w:rPr>
            </m:ctrlPr>
          </m:fPr>
          <m:num>
            <m:r>
              <w:rPr>
                <w:rFonts w:ascii="Cambria Math" w:hAnsi="Cambria Math"/>
              </w:rPr>
              <m:t>1</m:t>
            </m:r>
          </m:num>
          <m:den>
            <m:r>
              <w:rPr>
                <w:rFonts w:ascii="Cambria Math" w:hAnsi="Cambria Math"/>
              </w:rPr>
              <m:t>m</m:t>
            </m:r>
          </m:den>
        </m:f>
        <m:r>
          <w:rPr>
            <w:rFonts w:ascii="Cambria Math" w:hAnsi="Cambria Math"/>
          </w:rPr>
          <m:t>x+(</m:t>
        </m:r>
        <m:sSub>
          <m:sSubPr>
            <m:ctrlPr>
              <w:rPr>
                <w:rFonts w:ascii="Cambria Math" w:hAnsi="Cambria Math"/>
                <w:i/>
              </w:rPr>
            </m:ctrlPr>
          </m:sSubPr>
          <m:e>
            <m:r>
              <w:rPr>
                <w:rFonts w:ascii="Cambria Math" w:hAnsi="Cambria Math"/>
              </w:rPr>
              <m:t>y</m:t>
            </m:r>
          </m:e>
          <m:sub>
            <m:r>
              <w:rPr>
                <w:rFonts w:ascii="Cambria Math" w:hAnsi="Cambria Math"/>
              </w:rPr>
              <m:t>r</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m:t>
            </m:r>
          </m:den>
        </m:f>
        <m:sSub>
          <m:sSubPr>
            <m:ctrlPr>
              <w:rPr>
                <w:rFonts w:ascii="Cambria Math" w:hAnsi="Cambria Math"/>
                <w:i/>
              </w:rPr>
            </m:ctrlPr>
          </m:sSubPr>
          <m:e>
            <m:r>
              <w:rPr>
                <w:rFonts w:ascii="Cambria Math" w:hAnsi="Cambria Math"/>
              </w:rPr>
              <m:t>x</m:t>
            </m:r>
          </m:e>
          <m:sub>
            <m:r>
              <w:rPr>
                <w:rFonts w:ascii="Cambria Math" w:hAnsi="Cambria Math"/>
              </w:rPr>
              <m:t>r</m:t>
            </m:r>
          </m:sub>
        </m:sSub>
        <m:r>
          <w:rPr>
            <w:rFonts w:ascii="Cambria Math" w:hAnsi="Cambria Math"/>
          </w:rPr>
          <m:t>)</m:t>
        </m:r>
      </m:oMath>
      <w:r w:rsidRPr="00EF1FD8">
        <w:tab/>
      </w:r>
      <w:r w:rsidRPr="00EF1FD8">
        <w:tab/>
      </w:r>
      <w:r w:rsidRPr="00EF1FD8">
        <w:tab/>
      </w:r>
      <w:r w:rsidRPr="00EF1FD8">
        <w:tab/>
      </w:r>
      <w:r w:rsidRPr="00EF1FD8">
        <w:tab/>
      </w:r>
      <w:r w:rsidRPr="00EF1FD8">
        <w:tab/>
      </w:r>
      <w:r w:rsidRPr="00EF1FD8">
        <w:tab/>
      </w:r>
      <w:r w:rsidRPr="00EF1FD8">
        <w:tab/>
        <w:t>(3)</w:t>
      </w:r>
    </w:p>
    <w:p w14:paraId="5A340966" w14:textId="77777777" w:rsidR="00871CE7" w:rsidRPr="00EF1FD8" w:rsidRDefault="00871CE7" w:rsidP="00871CE7">
      <w:pPr>
        <w:jc w:val="both"/>
      </w:pPr>
    </w:p>
    <w:p w14:paraId="19597BAD" w14:textId="6D4D9E76" w:rsidR="00871CE7" w:rsidRPr="00EF1FD8" w:rsidRDefault="00871CE7" w:rsidP="00871CE7">
      <w:pPr>
        <w:jc w:val="both"/>
      </w:pPr>
      <w:r w:rsidRPr="00EF1FD8">
        <w:t xml:space="preserve">The intersection point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oMath>
      <w:r w:rsidRPr="00EF1FD8">
        <w:t xml:space="preserve"> of Eq (1) and Eq (3) can be found by substituting Eq (3) in Eq (1) (see </w:t>
      </w:r>
      <w:r w:rsidR="00B974EA" w:rsidRPr="00EF1FD8">
        <w:t xml:space="preserve">the </w:t>
      </w:r>
      <w:r w:rsidRPr="00EF1FD8">
        <w:t>intersecting point as a black dot in Figure S</w:t>
      </w:r>
      <w:r w:rsidR="009F08AF" w:rsidRPr="00EF1FD8">
        <w:rPr>
          <w:lang w:val="en-US"/>
        </w:rPr>
        <w:t>4</w:t>
      </w:r>
      <w:r w:rsidRPr="00EF1FD8">
        <w:t>.2b), we get</w:t>
      </w:r>
    </w:p>
    <w:p w14:paraId="18EA6BB9" w14:textId="77777777" w:rsidR="00871CE7" w:rsidRPr="00EF1FD8" w:rsidRDefault="00871CE7" w:rsidP="00871CE7">
      <w:pPr>
        <w:jc w:val="both"/>
      </w:pPr>
    </w:p>
    <w:p w14:paraId="743363CF" w14:textId="77777777" w:rsidR="00871CE7" w:rsidRPr="00EF1FD8" w:rsidRDefault="007C4E32" w:rsidP="00871CE7">
      <w:pPr>
        <w:ind w:firstLine="720"/>
        <w:jc w:val="both"/>
        <w:rPr>
          <w:iCs/>
        </w:rPr>
      </w:pPr>
      <m:oMath>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r</m:t>
                    </m:r>
                  </m:sub>
                </m:sSub>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m</m:t>
                    </m:r>
                  </m:den>
                </m:f>
                <m:sSub>
                  <m:sSubPr>
                    <m:ctrlPr>
                      <w:rPr>
                        <w:rFonts w:ascii="Cambria Math" w:hAnsi="Cambria Math"/>
                        <w:i/>
                        <w:iCs/>
                      </w:rPr>
                    </m:ctrlPr>
                  </m:sSubPr>
                  <m:e>
                    <m:r>
                      <w:rPr>
                        <w:rFonts w:ascii="Cambria Math" w:hAnsi="Cambria Math"/>
                      </w:rPr>
                      <m:t>x</m:t>
                    </m:r>
                  </m:e>
                  <m:sub>
                    <m:r>
                      <w:rPr>
                        <w:rFonts w:ascii="Cambria Math" w:hAnsi="Cambria Math"/>
                      </w:rPr>
                      <m:t>r</m:t>
                    </m:r>
                  </m:sub>
                </m:sSub>
              </m:e>
            </m:d>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iCs/>
                      </w:rPr>
                    </m:ctrlPr>
                  </m:sSubPr>
                  <m:e>
                    <m:r>
                      <w:rPr>
                        <w:rFonts w:ascii="Cambria Math" w:hAnsi="Cambria Math"/>
                      </w:rPr>
                      <m:t>x</m:t>
                    </m:r>
                  </m:e>
                  <m:sub>
                    <m:r>
                      <w:rPr>
                        <w:rFonts w:ascii="Cambria Math" w:hAnsi="Cambria Math"/>
                      </w:rPr>
                      <m:t>c</m:t>
                    </m:r>
                  </m:sub>
                </m:sSub>
              </m:e>
            </m:d>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oMath>
      <w:r w:rsidR="00871CE7" w:rsidRPr="00EF1FD8">
        <w:rPr>
          <w:iCs/>
        </w:rPr>
        <w:tab/>
      </w:r>
      <w:r w:rsidR="00871CE7" w:rsidRPr="00EF1FD8">
        <w:rPr>
          <w:iCs/>
        </w:rPr>
        <w:tab/>
      </w:r>
      <w:r w:rsidR="00871CE7" w:rsidRPr="00EF1FD8">
        <w:rPr>
          <w:iCs/>
        </w:rPr>
        <w:tab/>
      </w:r>
      <w:r w:rsidR="00871CE7" w:rsidRPr="00EF1FD8">
        <w:rPr>
          <w:iCs/>
        </w:rPr>
        <w:tab/>
      </w:r>
      <w:r w:rsidR="00871CE7" w:rsidRPr="00EF1FD8">
        <w:rPr>
          <w:iCs/>
        </w:rPr>
        <w:tab/>
      </w:r>
      <w:r w:rsidR="00871CE7" w:rsidRPr="00EF1FD8">
        <w:rPr>
          <w:iCs/>
        </w:rPr>
        <w:tab/>
      </w:r>
      <w:r w:rsidR="00871CE7" w:rsidRPr="00EF1FD8">
        <w:rPr>
          <w:iCs/>
        </w:rPr>
        <w:tab/>
      </w:r>
      <w:r w:rsidR="00871CE7" w:rsidRPr="00EF1FD8">
        <w:rPr>
          <w:iCs/>
        </w:rPr>
        <w:tab/>
        <w:t>(4)</w:t>
      </w:r>
    </w:p>
    <w:p w14:paraId="7288E09A" w14:textId="77777777" w:rsidR="00871CE7" w:rsidRPr="00EF1FD8" w:rsidRDefault="00871CE7" w:rsidP="00871CE7">
      <w:pPr>
        <w:jc w:val="both"/>
        <w:rPr>
          <w:iCs/>
        </w:rPr>
      </w:pPr>
    </w:p>
    <w:p w14:paraId="081D5D13" w14:textId="77777777" w:rsidR="00871CE7" w:rsidRPr="00EF1FD8" w:rsidRDefault="00871CE7" w:rsidP="00871CE7">
      <w:pPr>
        <w:jc w:val="both"/>
        <w:rPr>
          <w:iCs/>
        </w:rPr>
      </w:pPr>
      <w:r w:rsidRPr="00EF1FD8">
        <w:rPr>
          <w:iCs/>
        </w:rPr>
        <w:t xml:space="preserve">Substituting </w:t>
      </w:r>
      <m:oMath>
        <m:sSub>
          <m:sSubPr>
            <m:ctrlPr>
              <w:rPr>
                <w:rFonts w:ascii="Cambria Math" w:hAnsi="Cambria Math"/>
                <w:i/>
                <w:iCs/>
              </w:rPr>
            </m:ctrlPr>
          </m:sSubPr>
          <m:e>
            <m:r>
              <w:rPr>
                <w:rFonts w:ascii="Cambria Math" w:hAnsi="Cambria Math"/>
              </w:rPr>
              <m:t>x</m:t>
            </m:r>
          </m:e>
          <m:sub>
            <m:r>
              <w:rPr>
                <w:rFonts w:ascii="Cambria Math" w:hAnsi="Cambria Math"/>
              </w:rPr>
              <m:t>i</m:t>
            </m:r>
          </m:sub>
        </m:sSub>
      </m:oMath>
      <w:r w:rsidRPr="00EF1FD8">
        <w:rPr>
          <w:iCs/>
        </w:rPr>
        <w:t xml:space="preserve"> in Eq (1), we get</w:t>
      </w:r>
    </w:p>
    <w:p w14:paraId="69884F62" w14:textId="77777777" w:rsidR="00871CE7" w:rsidRPr="00EF1FD8" w:rsidRDefault="00871CE7" w:rsidP="00871CE7">
      <w:pPr>
        <w:jc w:val="both"/>
        <w:rPr>
          <w:iCs/>
        </w:rPr>
      </w:pPr>
    </w:p>
    <w:p w14:paraId="2D5A4642" w14:textId="03AAC660" w:rsidR="00871CE7" w:rsidRPr="00EF1FD8" w:rsidRDefault="00871CE7" w:rsidP="00871CE7">
      <w:pPr>
        <w:jc w:val="both"/>
        <w:rPr>
          <w:iCs/>
        </w:rPr>
      </w:pPr>
      <w:r w:rsidRPr="00EF1FD8">
        <w:rPr>
          <w:iCs/>
        </w:rPr>
        <w:tab/>
      </w:r>
      <m:oMath>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f>
          <m:fPr>
            <m:ctrlPr>
              <w:rPr>
                <w:rFonts w:ascii="Cambria Math" w:hAnsi="Cambria Math"/>
                <w:i/>
                <w:iCs/>
              </w:rPr>
            </m:ctrlPr>
          </m:fPr>
          <m:num>
            <m:r>
              <w:rPr>
                <w:rFonts w:ascii="Cambria Math" w:hAnsi="Cambria Math"/>
              </w:rPr>
              <m:t>m</m:t>
            </m:r>
            <m:d>
              <m:dPr>
                <m:ctrlPr>
                  <w:rPr>
                    <w:rFonts w:ascii="Cambria Math" w:hAnsi="Cambria Math"/>
                    <w:i/>
                    <w:iCs/>
                  </w:rPr>
                </m:ctrlPr>
              </m:dPr>
              <m:e>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r</m:t>
                        </m:r>
                      </m:sub>
                    </m:sSub>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m</m:t>
                        </m:r>
                      </m:den>
                    </m:f>
                    <m:sSub>
                      <m:sSubPr>
                        <m:ctrlPr>
                          <w:rPr>
                            <w:rFonts w:ascii="Cambria Math" w:hAnsi="Cambria Math"/>
                            <w:i/>
                            <w:iCs/>
                          </w:rPr>
                        </m:ctrlPr>
                      </m:sSubPr>
                      <m:e>
                        <m:r>
                          <w:rPr>
                            <w:rFonts w:ascii="Cambria Math" w:hAnsi="Cambria Math"/>
                          </w:rPr>
                          <m:t>x</m:t>
                        </m:r>
                      </m:e>
                      <m:sub>
                        <m:r>
                          <w:rPr>
                            <w:rFonts w:ascii="Cambria Math" w:hAnsi="Cambria Math"/>
                          </w:rPr>
                          <m:t>r</m:t>
                        </m:r>
                      </m:sub>
                    </m:sSub>
                  </m:e>
                </m:d>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iCs/>
                          </w:rPr>
                        </m:ctrlPr>
                      </m:sSubPr>
                      <m:e>
                        <m:r>
                          <w:rPr>
                            <w:rFonts w:ascii="Cambria Math" w:hAnsi="Cambria Math"/>
                          </w:rPr>
                          <m:t>x</m:t>
                        </m:r>
                      </m:e>
                      <m:sub>
                        <m:r>
                          <w:rPr>
                            <w:rFonts w:ascii="Cambria Math" w:hAnsi="Cambria Math"/>
                          </w:rPr>
                          <m:t>c</m:t>
                        </m:r>
                      </m:sub>
                    </m:sSub>
                  </m:e>
                </m:d>
              </m:e>
            </m:d>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oMath>
      <w:r w:rsidRPr="00EF1FD8">
        <w:rPr>
          <w:iCs/>
        </w:rPr>
        <w:tab/>
      </w:r>
      <w:r w:rsidRPr="00EF1FD8">
        <w:rPr>
          <w:iCs/>
        </w:rPr>
        <w:tab/>
      </w:r>
      <w:r w:rsidRPr="00EF1FD8">
        <w:rPr>
          <w:iCs/>
        </w:rPr>
        <w:tab/>
      </w:r>
      <w:r w:rsidRPr="00EF1FD8">
        <w:rPr>
          <w:iCs/>
        </w:rPr>
        <w:tab/>
      </w:r>
      <w:r w:rsidRPr="00EF1FD8">
        <w:rPr>
          <w:iCs/>
        </w:rPr>
        <w:tab/>
      </w:r>
      <w:r w:rsidRPr="00EF1FD8">
        <w:rPr>
          <w:iCs/>
        </w:rPr>
        <w:tab/>
      </w:r>
      <w:r w:rsidR="00243119">
        <w:rPr>
          <w:iCs/>
        </w:rPr>
        <w:tab/>
      </w:r>
      <w:r w:rsidRPr="00EF1FD8">
        <w:rPr>
          <w:iCs/>
        </w:rPr>
        <w:tab/>
        <w:t>(5)</w:t>
      </w:r>
    </w:p>
    <w:p w14:paraId="7B461BC7" w14:textId="77777777" w:rsidR="00871CE7" w:rsidRPr="00EF1FD8" w:rsidRDefault="00871CE7" w:rsidP="00871CE7">
      <w:pPr>
        <w:jc w:val="both"/>
        <w:rPr>
          <w:iCs/>
        </w:rPr>
      </w:pPr>
    </w:p>
    <w:p w14:paraId="4BA49E46" w14:textId="77777777" w:rsidR="00871CE7" w:rsidRPr="00EF1FD8" w:rsidRDefault="00871CE7" w:rsidP="00871CE7">
      <w:pPr>
        <w:jc w:val="both"/>
        <w:rPr>
          <w:iCs/>
        </w:rPr>
      </w:pPr>
      <w:r w:rsidRPr="00EF1FD8">
        <w:rPr>
          <w:iCs/>
        </w:rPr>
        <w:t xml:space="preserve">Therefore, in this case, the new location for </w:t>
      </w:r>
      <m:oMath>
        <m:sSub>
          <m:sSubPr>
            <m:ctrlPr>
              <w:rPr>
                <w:rFonts w:ascii="Cambria Math" w:hAnsi="Cambria Math"/>
                <w:i/>
                <w:iCs/>
              </w:rPr>
            </m:ctrlPr>
          </m:sSubPr>
          <m:e>
            <m:r>
              <w:rPr>
                <w:rFonts w:ascii="Cambria Math" w:hAnsi="Cambria Math"/>
              </w:rPr>
              <m:t>u</m:t>
            </m:r>
          </m:e>
          <m:sub>
            <m:r>
              <w:rPr>
                <w:rFonts w:ascii="Cambria Math" w:hAnsi="Cambria Math"/>
              </w:rPr>
              <m:t>p</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p</m:t>
            </m:r>
          </m:sub>
        </m:sSub>
        <m:r>
          <w:rPr>
            <w:rFonts w:ascii="Cambria Math" w:hAnsi="Cambria Math"/>
          </w:rPr>
          <m:t>)</m:t>
        </m:r>
      </m:oMath>
      <w:r w:rsidRPr="00EF1FD8">
        <w:rPr>
          <w:iCs/>
        </w:rPr>
        <w:t xml:space="preserve"> would be </w:t>
      </w:r>
      <m:oMath>
        <m:sSubSup>
          <m:sSubSupPr>
            <m:ctrlPr>
              <w:rPr>
                <w:rFonts w:ascii="Cambria Math" w:hAnsi="Cambria Math"/>
                <w:i/>
                <w:iCs/>
              </w:rPr>
            </m:ctrlPr>
          </m:sSubSupPr>
          <m:e>
            <m:r>
              <w:rPr>
                <w:rFonts w:ascii="Cambria Math" w:hAnsi="Cambria Math"/>
              </w:rPr>
              <m:t>u</m:t>
            </m:r>
          </m:e>
          <m:sub>
            <m:r>
              <w:rPr>
                <w:rFonts w:ascii="Cambria Math" w:hAnsi="Cambria Math"/>
              </w:rPr>
              <m:t>p</m:t>
            </m:r>
          </m:sub>
          <m:sup>
            <m:r>
              <w:rPr>
                <w:rFonts w:ascii="Cambria Math" w:hAnsi="Cambria Math"/>
              </w:rPr>
              <m:t>'</m:t>
            </m:r>
          </m:sup>
        </m:sSubSup>
        <m:r>
          <w:rPr>
            <w:rFonts w:ascii="Cambria Math" w:hAnsi="Cambria Math"/>
          </w:rPr>
          <m:t>=</m:t>
        </m:r>
        <m:sSub>
          <m:sSubPr>
            <m:ctrlPr>
              <w:rPr>
                <w:rFonts w:ascii="Cambria Math" w:hAnsi="Cambria Math"/>
                <w:i/>
                <w:iCs/>
              </w:rPr>
            </m:ctrlPr>
          </m:sSubPr>
          <m:e>
            <m:r>
              <w:rPr>
                <w:rFonts w:ascii="Cambria Math" w:hAnsi="Cambria Math"/>
              </w:rPr>
              <m:t>u</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oMath>
      <w:r w:rsidRPr="00EF1FD8">
        <w:rPr>
          <w:iCs/>
        </w:rPr>
        <w:t>.</w:t>
      </w:r>
    </w:p>
    <w:p w14:paraId="0558BC60" w14:textId="77777777" w:rsidR="00871CE7" w:rsidRPr="00EF1FD8" w:rsidRDefault="00871CE7" w:rsidP="00871CE7">
      <w:pPr>
        <w:jc w:val="both"/>
        <w:rPr>
          <w:iCs/>
        </w:rPr>
      </w:pPr>
    </w:p>
    <w:p w14:paraId="383F534A" w14:textId="55C50CC0" w:rsidR="00871CE7" w:rsidRPr="00EF1FD8" w:rsidRDefault="00871CE7" w:rsidP="00871CE7">
      <w:pPr>
        <w:jc w:val="both"/>
        <w:rPr>
          <w:iCs/>
        </w:rPr>
      </w:pPr>
      <w:r w:rsidRPr="00EF1FD8">
        <w:rPr>
          <w:iCs/>
        </w:rPr>
        <w:t xml:space="preserve">Note that these </w:t>
      </w:r>
      <m:oMath>
        <m:sSub>
          <m:sSubPr>
            <m:ctrlPr>
              <w:rPr>
                <w:rFonts w:ascii="Cambria Math" w:hAnsi="Cambria Math"/>
                <w:i/>
                <w:iCs/>
              </w:rPr>
            </m:ctrlPr>
          </m:sSubPr>
          <m:e>
            <m:r>
              <w:rPr>
                <w:rFonts w:ascii="Cambria Math" w:hAnsi="Cambria Math"/>
              </w:rPr>
              <m:t>x</m:t>
            </m:r>
          </m:e>
          <m:sub>
            <m:r>
              <w:rPr>
                <w:rFonts w:ascii="Cambria Math" w:hAnsi="Cambria Math"/>
              </w:rPr>
              <m:t>i</m:t>
            </m:r>
          </m:sub>
        </m:sSub>
      </m:oMath>
      <w:r w:rsidRPr="00EF1FD8">
        <w:rPr>
          <w:iCs/>
        </w:rPr>
        <w:t xml:space="preserve"> and </w:t>
      </w:r>
      <m:oMath>
        <m:sSub>
          <m:sSubPr>
            <m:ctrlPr>
              <w:rPr>
                <w:rFonts w:ascii="Cambria Math" w:hAnsi="Cambria Math"/>
                <w:i/>
                <w:iCs/>
              </w:rPr>
            </m:ctrlPr>
          </m:sSubPr>
          <m:e>
            <m:r>
              <w:rPr>
                <w:rFonts w:ascii="Cambria Math" w:hAnsi="Cambria Math"/>
              </w:rPr>
              <m:t>y</m:t>
            </m:r>
          </m:e>
          <m:sub>
            <m:r>
              <w:rPr>
                <w:rFonts w:ascii="Cambria Math" w:hAnsi="Cambria Math"/>
              </w:rPr>
              <m:t>i</m:t>
            </m:r>
          </m:sub>
        </m:sSub>
      </m:oMath>
      <w:r w:rsidRPr="00EF1FD8">
        <w:rPr>
          <w:iCs/>
        </w:rPr>
        <w:t xml:space="preserve"> are in Cartesian coordinates, and it can move to at most 4 locations in pixel coordinates (shown by </w:t>
      </w:r>
      <w:r w:rsidR="00B974EA" w:rsidRPr="00EF1FD8">
        <w:rPr>
          <w:iCs/>
        </w:rPr>
        <w:t xml:space="preserve">the </w:t>
      </w:r>
      <w:r w:rsidRPr="00EF1FD8">
        <w:rPr>
          <w:iCs/>
        </w:rPr>
        <w:t>arrow in Figure S</w:t>
      </w:r>
      <w:r w:rsidR="009F08AF" w:rsidRPr="00EF1FD8">
        <w:rPr>
          <w:iCs/>
          <w:lang w:val="en-US"/>
        </w:rPr>
        <w:t>4</w:t>
      </w:r>
      <w:r w:rsidRPr="00EF1FD8">
        <w:rPr>
          <w:iCs/>
        </w:rPr>
        <w:t xml:space="preserve">.2b). </w:t>
      </w:r>
    </w:p>
    <w:p w14:paraId="706B225C" w14:textId="77777777" w:rsidR="00871CE7" w:rsidRPr="00EF1FD8" w:rsidRDefault="00871CE7" w:rsidP="00871CE7">
      <w:pPr>
        <w:jc w:val="both"/>
        <w:rPr>
          <w:iCs/>
        </w:rPr>
      </w:pPr>
    </w:p>
    <w:p w14:paraId="59121383" w14:textId="77777777" w:rsidR="00871CE7" w:rsidRPr="00EF1FD8" w:rsidRDefault="00871CE7" w:rsidP="00871CE7">
      <w:pPr>
        <w:jc w:val="both"/>
        <w:rPr>
          <w:iCs/>
        </w:rPr>
      </w:pPr>
      <w:r w:rsidRPr="00EF1FD8">
        <w:rPr>
          <w:iCs/>
        </w:rPr>
        <w:lastRenderedPageBreak/>
        <w:t xml:space="preserve">One way of finding the location for intersection point in the pixel coordinate is to compute distance  </w:t>
      </w:r>
      <m:oMath>
        <m:sSub>
          <m:sSubPr>
            <m:ctrlPr>
              <w:rPr>
                <w:rFonts w:ascii="Cambria Math" w:hAnsi="Cambria Math"/>
                <w:i/>
                <w:iCs/>
              </w:rPr>
            </m:ctrlPr>
          </m:sSubPr>
          <m:e>
            <m:r>
              <w:rPr>
                <w:rFonts w:ascii="Cambria Math" w:hAnsi="Cambria Math"/>
              </w:rPr>
              <m:t>d</m:t>
            </m:r>
          </m:e>
          <m:sub>
            <m:r>
              <w:rPr>
                <w:rFonts w:ascii="Cambria Math" w:hAnsi="Cambria Math"/>
              </w:rPr>
              <m:t>pi</m:t>
            </m:r>
          </m:sub>
        </m:sSub>
      </m:oMath>
      <w:r w:rsidRPr="00EF1FD8">
        <w:rPr>
          <w:iCs/>
        </w:rPr>
        <w:t xml:space="preserve"> between </w:t>
      </w:r>
      <m:oMath>
        <m:sSub>
          <m:sSubPr>
            <m:ctrlPr>
              <w:rPr>
                <w:rFonts w:ascii="Cambria Math" w:hAnsi="Cambria Math"/>
                <w:i/>
                <w:iCs/>
              </w:rPr>
            </m:ctrlPr>
          </m:sSubPr>
          <m:e>
            <m:r>
              <w:rPr>
                <w:rFonts w:ascii="Cambria Math" w:hAnsi="Cambria Math"/>
              </w:rPr>
              <m:t>u</m:t>
            </m:r>
          </m:e>
          <m:sub>
            <m:r>
              <w:rPr>
                <w:rFonts w:ascii="Cambria Math" w:hAnsi="Cambria Math"/>
              </w:rPr>
              <m:t>p</m:t>
            </m:r>
          </m:sub>
        </m:sSub>
      </m:oMath>
      <w:r w:rsidRPr="00EF1FD8">
        <w:rPr>
          <w:iCs/>
        </w:rPr>
        <w:t xml:space="preserve"> and </w:t>
      </w:r>
      <m:oMath>
        <m:sSub>
          <m:sSubPr>
            <m:ctrlPr>
              <w:rPr>
                <w:rFonts w:ascii="Cambria Math" w:hAnsi="Cambria Math"/>
                <w:i/>
                <w:iCs/>
              </w:rPr>
            </m:ctrlPr>
          </m:sSubPr>
          <m:e>
            <m:r>
              <w:rPr>
                <w:rFonts w:ascii="Cambria Math" w:hAnsi="Cambria Math"/>
              </w:rPr>
              <m:t>u</m:t>
            </m:r>
          </m:e>
          <m:sub>
            <m:r>
              <w:rPr>
                <w:rFonts w:ascii="Cambria Math" w:hAnsi="Cambria Math"/>
              </w:rPr>
              <m:t>i</m:t>
            </m:r>
          </m:sub>
        </m:sSub>
      </m:oMath>
      <w:r w:rsidRPr="00EF1FD8">
        <w:rPr>
          <w:iCs/>
        </w:rPr>
        <w:t xml:space="preserve"> as</w:t>
      </w:r>
    </w:p>
    <w:p w14:paraId="25837E9B" w14:textId="77777777" w:rsidR="00871CE7" w:rsidRPr="00EF1FD8" w:rsidRDefault="00871CE7" w:rsidP="00871CE7">
      <w:pPr>
        <w:jc w:val="both"/>
        <w:rPr>
          <w:iCs/>
        </w:rPr>
      </w:pPr>
    </w:p>
    <w:p w14:paraId="409CB702" w14:textId="5D67EB8F" w:rsidR="00871CE7" w:rsidRPr="00EF1FD8" w:rsidRDefault="00871CE7" w:rsidP="00871CE7">
      <w:pPr>
        <w:jc w:val="both"/>
        <w:rPr>
          <w:iCs/>
        </w:rPr>
      </w:pPr>
      <w:r w:rsidRPr="00EF1FD8">
        <w:rPr>
          <w:iCs/>
        </w:rPr>
        <w:tab/>
      </w:r>
      <m:oMath>
        <m:sSub>
          <m:sSubPr>
            <m:ctrlPr>
              <w:rPr>
                <w:rFonts w:ascii="Cambria Math" w:hAnsi="Cambria Math"/>
                <w:i/>
                <w:iCs/>
              </w:rPr>
            </m:ctrlPr>
          </m:sSubPr>
          <m:e>
            <m:r>
              <w:rPr>
                <w:rFonts w:ascii="Cambria Math" w:hAnsi="Cambria Math"/>
              </w:rPr>
              <m:t>d</m:t>
            </m:r>
          </m:e>
          <m:sub>
            <m:r>
              <w:rPr>
                <w:rFonts w:ascii="Cambria Math" w:hAnsi="Cambria Math"/>
              </w:rPr>
              <m:t>pi</m:t>
            </m:r>
          </m:sub>
        </m:sSub>
        <m:r>
          <w:rPr>
            <w:rFonts w:ascii="Cambria Math" w:hAnsi="Cambria Math"/>
          </w:rPr>
          <m:t>=</m:t>
        </m:r>
        <m:rad>
          <m:radPr>
            <m:degHide m:val="1"/>
            <m:ctrlPr>
              <w:rPr>
                <w:rFonts w:ascii="Cambria Math" w:hAnsi="Cambria Math"/>
                <w:i/>
                <w:iCs/>
              </w:rPr>
            </m:ctrlPr>
          </m:radPr>
          <m:deg/>
          <m:e>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p</m:t>
                        </m:r>
                      </m:sub>
                    </m:sSub>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r>
              <w:rPr>
                <w:rFonts w:ascii="Cambria Math" w:hAnsi="Cambria Math"/>
              </w:rPr>
              <m:t>+</m:t>
            </m:r>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p</m:t>
                        </m:r>
                      </m:sub>
                    </m:sSub>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i</m:t>
                            </m:r>
                          </m:sub>
                        </m:sSub>
                      </m:e>
                    </m:d>
                  </m:e>
                </m:d>
              </m:e>
              <m:sup>
                <m:r>
                  <w:rPr>
                    <w:rFonts w:ascii="Cambria Math" w:hAnsi="Cambria Math"/>
                  </w:rPr>
                  <m:t>2</m:t>
                </m:r>
              </m:sup>
            </m:sSup>
          </m:e>
        </m:rad>
        <m:r>
          <w:rPr>
            <w:rFonts w:ascii="Cambria Math" w:hAnsi="Cambria Math"/>
          </w:rPr>
          <m:t>≤</m:t>
        </m:r>
        <m:sSub>
          <m:sSubPr>
            <m:ctrlPr>
              <w:rPr>
                <w:rFonts w:ascii="Cambria Math" w:hAnsi="Cambria Math"/>
                <w:i/>
                <w:iCs/>
              </w:rPr>
            </m:ctrlPr>
          </m:sSubPr>
          <m:e>
            <m:r>
              <w:rPr>
                <w:rFonts w:ascii="Cambria Math" w:hAnsi="Cambria Math"/>
              </w:rPr>
              <m:t>d</m:t>
            </m:r>
          </m:e>
          <m:sub>
            <m:r>
              <w:rPr>
                <w:rFonts w:ascii="Cambria Math" w:hAnsi="Cambria Math"/>
              </w:rPr>
              <m:t>pr</m:t>
            </m:r>
          </m:sub>
        </m:sSub>
      </m:oMath>
      <w:r w:rsidRPr="00EF1FD8">
        <w:rPr>
          <w:iCs/>
        </w:rPr>
        <w:tab/>
      </w:r>
      <w:r w:rsidRPr="00EF1FD8">
        <w:rPr>
          <w:iCs/>
        </w:rPr>
        <w:tab/>
      </w:r>
      <w:r w:rsidRPr="00EF1FD8">
        <w:rPr>
          <w:iCs/>
        </w:rPr>
        <w:tab/>
      </w:r>
      <w:r w:rsidRPr="00EF1FD8">
        <w:rPr>
          <w:iCs/>
        </w:rPr>
        <w:tab/>
      </w:r>
      <w:r w:rsidR="004455D4">
        <w:rPr>
          <w:iCs/>
        </w:rPr>
        <w:tab/>
      </w:r>
      <w:r w:rsidRPr="00EF1FD8">
        <w:rPr>
          <w:iCs/>
        </w:rPr>
        <w:tab/>
        <w:t>(6)</w:t>
      </w:r>
    </w:p>
    <w:p w14:paraId="57259221" w14:textId="77777777" w:rsidR="00871CE7" w:rsidRPr="00EF1FD8" w:rsidRDefault="00871CE7" w:rsidP="00871CE7">
      <w:pPr>
        <w:jc w:val="both"/>
        <w:rPr>
          <w:iCs/>
        </w:rPr>
      </w:pPr>
    </w:p>
    <w:p w14:paraId="5763E3FD" w14:textId="77777777" w:rsidR="00871CE7" w:rsidRPr="00EF1FD8" w:rsidRDefault="00871CE7" w:rsidP="00871CE7">
      <w:pPr>
        <w:jc w:val="both"/>
        <w:rPr>
          <w:iCs/>
        </w:rPr>
      </w:pPr>
      <w:r w:rsidRPr="00EF1FD8">
        <w:rPr>
          <w:iCs/>
        </w:rPr>
        <w:t xml:space="preserve">Where </w:t>
      </w:r>
      <m:oMath>
        <m:r>
          <w:rPr>
            <w:rFonts w:ascii="Cambria Math" w:hAnsi="Cambria Math"/>
          </w:rPr>
          <m:t>[∙]</m:t>
        </m:r>
      </m:oMath>
      <w:r w:rsidRPr="00EF1FD8">
        <w:rPr>
          <w:iCs/>
        </w:rPr>
        <w:t xml:space="preserve"> is either </w:t>
      </w:r>
      <w:r w:rsidRPr="00EF1FD8">
        <w:rPr>
          <w:i/>
        </w:rPr>
        <w:t xml:space="preserve">floor </w:t>
      </w:r>
      <w:r w:rsidRPr="00EF1FD8">
        <w:rPr>
          <w:iCs/>
        </w:rPr>
        <w:t xml:space="preserve">or </w:t>
      </w:r>
      <w:r w:rsidRPr="00EF1FD8">
        <w:rPr>
          <w:i/>
        </w:rPr>
        <w:t>ceil</w:t>
      </w:r>
      <w:r w:rsidRPr="00EF1FD8">
        <w:rPr>
          <w:iCs/>
        </w:rPr>
        <w:t xml:space="preserve">, and </w:t>
      </w:r>
      <m:oMath>
        <m:sSub>
          <m:sSubPr>
            <m:ctrlPr>
              <w:rPr>
                <w:rFonts w:ascii="Cambria Math" w:hAnsi="Cambria Math"/>
                <w:i/>
                <w:iCs/>
              </w:rPr>
            </m:ctrlPr>
          </m:sSubPr>
          <m:e>
            <m:r>
              <w:rPr>
                <w:rFonts w:ascii="Cambria Math" w:hAnsi="Cambria Math"/>
              </w:rPr>
              <m:t>d</m:t>
            </m:r>
          </m:e>
          <m:sub>
            <m:r>
              <w:rPr>
                <w:rFonts w:ascii="Cambria Math" w:hAnsi="Cambria Math"/>
              </w:rPr>
              <m:t>pr</m:t>
            </m:r>
          </m:sub>
        </m:sSub>
      </m:oMath>
      <w:r w:rsidRPr="00EF1FD8">
        <w:rPr>
          <w:iCs/>
        </w:rPr>
        <w:t xml:space="preserve"> is the distance between </w:t>
      </w:r>
      <m:oMath>
        <m:sSub>
          <m:sSubPr>
            <m:ctrlPr>
              <w:rPr>
                <w:rFonts w:ascii="Cambria Math" w:hAnsi="Cambria Math"/>
                <w:i/>
                <w:iCs/>
              </w:rPr>
            </m:ctrlPr>
          </m:sSubPr>
          <m:e>
            <m:r>
              <w:rPr>
                <w:rFonts w:ascii="Cambria Math" w:hAnsi="Cambria Math"/>
              </w:rPr>
              <m:t>u</m:t>
            </m:r>
          </m:e>
          <m:sub>
            <m:r>
              <w:rPr>
                <w:rFonts w:ascii="Cambria Math" w:hAnsi="Cambria Math"/>
              </w:rPr>
              <m:t>p</m:t>
            </m:r>
          </m:sub>
        </m:sSub>
      </m:oMath>
      <w:r w:rsidRPr="00EF1FD8">
        <w:rPr>
          <w:iCs/>
        </w:rPr>
        <w:t xml:space="preserve"> and </w:t>
      </w:r>
      <m:oMath>
        <m:sSub>
          <m:sSubPr>
            <m:ctrlPr>
              <w:rPr>
                <w:rFonts w:ascii="Cambria Math" w:hAnsi="Cambria Math"/>
                <w:i/>
                <w:iCs/>
              </w:rPr>
            </m:ctrlPr>
          </m:sSubPr>
          <m:e>
            <m:r>
              <w:rPr>
                <w:rFonts w:ascii="Cambria Math" w:hAnsi="Cambria Math"/>
              </w:rPr>
              <m:t>u</m:t>
            </m:r>
          </m:e>
          <m:sub>
            <m:r>
              <w:rPr>
                <w:rFonts w:ascii="Cambria Math" w:hAnsi="Cambria Math"/>
              </w:rPr>
              <m:t>r</m:t>
            </m:r>
          </m:sub>
        </m:sSub>
      </m:oMath>
      <w:r w:rsidRPr="00EF1FD8">
        <w:rPr>
          <w:iCs/>
        </w:rPr>
        <w:t xml:space="preserve">; i.e., </w:t>
      </w:r>
    </w:p>
    <w:p w14:paraId="2E2E3F3F" w14:textId="77777777" w:rsidR="00871CE7" w:rsidRPr="00EF1FD8" w:rsidRDefault="00871CE7" w:rsidP="00871CE7">
      <w:pPr>
        <w:jc w:val="both"/>
        <w:rPr>
          <w:iCs/>
        </w:rPr>
      </w:pPr>
    </w:p>
    <w:p w14:paraId="3F3D21AA" w14:textId="77777777" w:rsidR="00871CE7" w:rsidRPr="00EF1FD8" w:rsidRDefault="00871CE7" w:rsidP="00871CE7">
      <w:pPr>
        <w:jc w:val="both"/>
        <w:rPr>
          <w:iCs/>
        </w:rPr>
      </w:pPr>
      <w:r w:rsidRPr="00EF1FD8">
        <w:rPr>
          <w:iCs/>
        </w:rPr>
        <w:tab/>
      </w:r>
      <m:oMath>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oMath>
      <w:r w:rsidRPr="00EF1FD8">
        <w:rPr>
          <w:iCs/>
        </w:rPr>
        <w:tab/>
      </w:r>
      <m:oMath>
        <m:r>
          <w:rPr>
            <w:rFonts w:ascii="Cambria Math" w:hAnsi="Cambria Math"/>
          </w:rPr>
          <m:t>=</m:t>
        </m:r>
      </m:oMath>
      <w:r w:rsidRPr="00EF1FD8">
        <w:rPr>
          <w:iCs/>
        </w:rPr>
        <w:tab/>
      </w:r>
      <m:oMath>
        <m:r>
          <w:rPr>
            <w:rFonts w:ascii="Cambria Math" w:hAnsi="Cambria Math"/>
          </w:rPr>
          <m:t>floor(</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oMath>
      <w:r w:rsidRPr="00EF1FD8">
        <w:rPr>
          <w:iCs/>
        </w:rPr>
        <w:tab/>
      </w:r>
      <m:oMath>
        <m:r>
          <w:rPr>
            <w:rFonts w:ascii="Cambria Math" w:hAnsi="Cambria Math"/>
          </w:rPr>
          <m:t>floor(</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oMath>
      <w:r w:rsidRPr="00EF1FD8">
        <w:rPr>
          <w:iCs/>
        </w:rPr>
        <w:tab/>
      </w:r>
      <m:oMath>
        <m:r>
          <w:rPr>
            <w:rFonts w:ascii="Cambria Math" w:hAnsi="Cambria Math"/>
          </w:rPr>
          <m:t>ceil(</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oMath>
      <w:r w:rsidRPr="00EF1FD8">
        <w:rPr>
          <w:iCs/>
        </w:rPr>
        <w:tab/>
      </w:r>
      <m:oMath>
        <m:r>
          <w:rPr>
            <w:rFonts w:ascii="Cambria Math" w:hAnsi="Cambria Math"/>
          </w:rPr>
          <m:t>ceil(</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oMath>
    </w:p>
    <w:p w14:paraId="27413F11" w14:textId="76C4A79C" w:rsidR="00871CE7" w:rsidRPr="00EF1FD8" w:rsidRDefault="00871CE7" w:rsidP="00871CE7">
      <w:pPr>
        <w:jc w:val="both"/>
        <w:rPr>
          <w:iCs/>
        </w:rPr>
      </w:pPr>
      <w:r w:rsidRPr="00EF1FD8">
        <w:rPr>
          <w:iCs/>
        </w:rPr>
        <w:tab/>
      </w:r>
      <m:oMath>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oMath>
      <w:r w:rsidRPr="00EF1FD8">
        <w:rPr>
          <w:iCs/>
        </w:rPr>
        <w:tab/>
      </w:r>
      <m:oMath>
        <m:r>
          <w:rPr>
            <w:rFonts w:ascii="Cambria Math" w:hAnsi="Cambria Math"/>
          </w:rPr>
          <m:t>=</m:t>
        </m:r>
      </m:oMath>
      <w:r w:rsidRPr="00EF1FD8">
        <w:rPr>
          <w:iCs/>
        </w:rPr>
        <w:t xml:space="preserve"> </w:t>
      </w:r>
      <w:r w:rsidRPr="00EF1FD8">
        <w:rPr>
          <w:iCs/>
        </w:rPr>
        <w:tab/>
      </w:r>
      <m:oMath>
        <m:r>
          <w:rPr>
            <w:rFonts w:ascii="Cambria Math" w:hAnsi="Cambria Math"/>
          </w:rPr>
          <m:t>floor(</m:t>
        </m:r>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oMath>
      <w:r w:rsidRPr="00EF1FD8">
        <w:rPr>
          <w:iCs/>
        </w:rPr>
        <w:tab/>
      </w:r>
      <m:oMath>
        <m:r>
          <w:rPr>
            <w:rFonts w:ascii="Cambria Math" w:hAnsi="Cambria Math"/>
          </w:rPr>
          <m:t>ceil(</m:t>
        </m:r>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oMath>
      <w:r w:rsidRPr="00EF1FD8">
        <w:rPr>
          <w:iCs/>
        </w:rPr>
        <w:tab/>
      </w:r>
      <m:oMath>
        <m:r>
          <w:rPr>
            <w:rFonts w:ascii="Cambria Math" w:hAnsi="Cambria Math"/>
          </w:rPr>
          <m:t>floor(</m:t>
        </m:r>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oMath>
      <w:r w:rsidRPr="00EF1FD8">
        <w:rPr>
          <w:iCs/>
        </w:rPr>
        <w:tab/>
      </w:r>
      <m:oMath>
        <m:r>
          <w:rPr>
            <w:rFonts w:ascii="Cambria Math" w:hAnsi="Cambria Math"/>
          </w:rPr>
          <m:t>ceil(</m:t>
        </m:r>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oMath>
      <w:r w:rsidRPr="00EF1FD8">
        <w:tab/>
      </w:r>
      <w:r w:rsidR="004455D4">
        <w:tab/>
      </w:r>
      <w:r w:rsidRPr="00EF1FD8">
        <w:t>(7)</w:t>
      </w:r>
    </w:p>
    <w:p w14:paraId="0D1D2D85" w14:textId="77777777" w:rsidR="00871CE7" w:rsidRPr="00EF1FD8" w:rsidRDefault="00871CE7" w:rsidP="00871CE7">
      <w:pPr>
        <w:jc w:val="both"/>
        <w:rPr>
          <w:iCs/>
        </w:rPr>
      </w:pPr>
      <w:r w:rsidRPr="00EF1FD8">
        <w:rPr>
          <w:iCs/>
        </w:rPr>
        <w:t xml:space="preserve">  (distance)</w:t>
      </w:r>
      <w:r w:rsidRPr="00EF1FD8">
        <w:rPr>
          <w:iCs/>
        </w:rPr>
        <w:tab/>
        <w:t xml:space="preserve"> </w:t>
      </w:r>
      <w:r w:rsidRPr="00EF1FD8">
        <w:rPr>
          <w:iCs/>
        </w:rPr>
        <w:tab/>
      </w:r>
      <m:oMath>
        <m:sSub>
          <m:sSubPr>
            <m:ctrlPr>
              <w:rPr>
                <w:rFonts w:ascii="Cambria Math" w:hAnsi="Cambria Math"/>
                <w:i/>
                <w:iCs/>
              </w:rPr>
            </m:ctrlPr>
          </m:sSubPr>
          <m:e>
            <m:r>
              <w:rPr>
                <w:rFonts w:ascii="Cambria Math" w:hAnsi="Cambria Math"/>
              </w:rPr>
              <m:t>d</m:t>
            </m:r>
          </m:e>
          <m:sub>
            <m:r>
              <w:rPr>
                <w:rFonts w:ascii="Cambria Math" w:hAnsi="Cambria Math"/>
              </w:rPr>
              <m:t>ff</m:t>
            </m:r>
          </m:sub>
        </m:sSub>
      </m:oMath>
      <w:r w:rsidRPr="00EF1FD8">
        <w:rPr>
          <w:iCs/>
        </w:rPr>
        <w:tab/>
      </w:r>
      <w:r w:rsidRPr="00EF1FD8">
        <w:rPr>
          <w:iCs/>
        </w:rPr>
        <w:tab/>
      </w:r>
      <m:oMath>
        <m:sSub>
          <m:sSubPr>
            <m:ctrlPr>
              <w:rPr>
                <w:rFonts w:ascii="Cambria Math" w:hAnsi="Cambria Math"/>
                <w:i/>
                <w:iCs/>
              </w:rPr>
            </m:ctrlPr>
          </m:sSubPr>
          <m:e>
            <m:r>
              <w:rPr>
                <w:rFonts w:ascii="Cambria Math" w:hAnsi="Cambria Math"/>
              </w:rPr>
              <m:t>d</m:t>
            </m:r>
          </m:e>
          <m:sub>
            <m:r>
              <w:rPr>
                <w:rFonts w:ascii="Cambria Math" w:hAnsi="Cambria Math"/>
              </w:rPr>
              <m:t>fc</m:t>
            </m:r>
          </m:sub>
        </m:sSub>
      </m:oMath>
      <w:r w:rsidRPr="00EF1FD8">
        <w:rPr>
          <w:iCs/>
        </w:rPr>
        <w:tab/>
      </w:r>
      <w:r w:rsidRPr="00EF1FD8">
        <w:rPr>
          <w:iCs/>
        </w:rPr>
        <w:tab/>
      </w:r>
      <m:oMath>
        <m:sSub>
          <m:sSubPr>
            <m:ctrlPr>
              <w:rPr>
                <w:rFonts w:ascii="Cambria Math" w:hAnsi="Cambria Math"/>
                <w:i/>
                <w:iCs/>
              </w:rPr>
            </m:ctrlPr>
          </m:sSubPr>
          <m:e>
            <m:r>
              <w:rPr>
                <w:rFonts w:ascii="Cambria Math" w:hAnsi="Cambria Math"/>
              </w:rPr>
              <m:t>d</m:t>
            </m:r>
          </m:e>
          <m:sub>
            <m:r>
              <w:rPr>
                <w:rFonts w:ascii="Cambria Math" w:hAnsi="Cambria Math"/>
              </w:rPr>
              <m:t>cf</m:t>
            </m:r>
          </m:sub>
        </m:sSub>
      </m:oMath>
      <w:r w:rsidRPr="00EF1FD8">
        <w:rPr>
          <w:iCs/>
        </w:rPr>
        <w:tab/>
      </w:r>
      <w:r w:rsidRPr="00EF1FD8">
        <w:rPr>
          <w:iCs/>
        </w:rPr>
        <w:tab/>
      </w:r>
      <m:oMath>
        <m:sSub>
          <m:sSubPr>
            <m:ctrlPr>
              <w:rPr>
                <w:rFonts w:ascii="Cambria Math" w:hAnsi="Cambria Math"/>
                <w:i/>
                <w:iCs/>
              </w:rPr>
            </m:ctrlPr>
          </m:sSubPr>
          <m:e>
            <m:r>
              <w:rPr>
                <w:rFonts w:ascii="Cambria Math" w:hAnsi="Cambria Math"/>
              </w:rPr>
              <m:t>d</m:t>
            </m:r>
          </m:e>
          <m:sub>
            <m:r>
              <w:rPr>
                <w:rFonts w:ascii="Cambria Math" w:hAnsi="Cambria Math"/>
              </w:rPr>
              <m:t>cc</m:t>
            </m:r>
          </m:sub>
        </m:sSub>
      </m:oMath>
    </w:p>
    <w:p w14:paraId="3367FF97" w14:textId="77777777" w:rsidR="00871CE7" w:rsidRPr="00EF1FD8" w:rsidRDefault="00871CE7" w:rsidP="00871CE7">
      <w:pPr>
        <w:jc w:val="both"/>
        <w:rPr>
          <w:iCs/>
        </w:rPr>
      </w:pPr>
    </w:p>
    <w:p w14:paraId="37C50724" w14:textId="77777777" w:rsidR="00871CE7" w:rsidRPr="00EF1FD8" w:rsidRDefault="00871CE7" w:rsidP="00871CE7">
      <w:pPr>
        <w:jc w:val="both"/>
        <w:rPr>
          <w:iCs/>
        </w:rPr>
      </w:pPr>
      <w:r w:rsidRPr="00EF1FD8">
        <w:rPr>
          <w:iCs/>
        </w:rPr>
        <w:t xml:space="preserve">This gives 4 conditions, and the best condition would be </w:t>
      </w:r>
      <m:oMath>
        <m:sSub>
          <m:sSubPr>
            <m:ctrlPr>
              <w:rPr>
                <w:rFonts w:ascii="Cambria Math" w:hAnsi="Cambria Math"/>
                <w:i/>
                <w:iCs/>
              </w:rPr>
            </m:ctrlPr>
          </m:sSubPr>
          <m:e>
            <m:r>
              <w:rPr>
                <w:rFonts w:ascii="Cambria Math" w:hAnsi="Cambria Math"/>
              </w:rPr>
              <m:t>d</m:t>
            </m:r>
          </m:e>
          <m:sub>
            <m:r>
              <w:rPr>
                <w:rFonts w:ascii="Cambria Math" w:hAnsi="Cambria Math"/>
              </w:rPr>
              <m:t>pi</m:t>
            </m:r>
          </m:sub>
        </m:sSub>
        <m:r>
          <w:rPr>
            <w:rFonts w:ascii="Cambria Math" w:hAnsi="Cambria Math"/>
          </w:rPr>
          <m:t>&lt;</m:t>
        </m:r>
        <m:sSub>
          <m:sSubPr>
            <m:ctrlPr>
              <w:rPr>
                <w:rFonts w:ascii="Cambria Math" w:hAnsi="Cambria Math"/>
                <w:i/>
                <w:iCs/>
              </w:rPr>
            </m:ctrlPr>
          </m:sSubPr>
          <m:e>
            <m:r>
              <w:rPr>
                <w:rFonts w:ascii="Cambria Math" w:hAnsi="Cambria Math"/>
              </w:rPr>
              <m:t>d</m:t>
            </m:r>
          </m:e>
          <m:sub>
            <m:r>
              <w:rPr>
                <w:rFonts w:ascii="Cambria Math" w:hAnsi="Cambria Math"/>
              </w:rPr>
              <m:t>pr</m:t>
            </m:r>
          </m:sub>
        </m:sSub>
      </m:oMath>
      <w:r w:rsidRPr="00EF1FD8">
        <w:rPr>
          <w:iCs/>
        </w:rPr>
        <w:t xml:space="preserve">. Suppose </w:t>
      </w:r>
      <m:oMath>
        <m:sSub>
          <m:sSubPr>
            <m:ctrlPr>
              <w:rPr>
                <w:rFonts w:ascii="Cambria Math" w:hAnsi="Cambria Math"/>
                <w:i/>
                <w:iCs/>
              </w:rPr>
            </m:ctrlPr>
          </m:sSubPr>
          <m:e>
            <m:r>
              <w:rPr>
                <w:rFonts w:ascii="Cambria Math" w:hAnsi="Cambria Math"/>
              </w:rPr>
              <m:t>d</m:t>
            </m:r>
          </m:e>
          <m:sub>
            <m:r>
              <w:rPr>
                <w:rFonts w:ascii="Cambria Math" w:hAnsi="Cambria Math"/>
              </w:rPr>
              <m:t>ff</m:t>
            </m:r>
          </m:sub>
        </m:sSub>
        <m:r>
          <w:rPr>
            <w:rFonts w:ascii="Cambria Math" w:hAnsi="Cambria Math"/>
          </w:rPr>
          <m:t>&lt;</m:t>
        </m:r>
        <m:sSub>
          <m:sSubPr>
            <m:ctrlPr>
              <w:rPr>
                <w:rFonts w:ascii="Cambria Math" w:hAnsi="Cambria Math"/>
                <w:i/>
                <w:iCs/>
              </w:rPr>
            </m:ctrlPr>
          </m:sSubPr>
          <m:e>
            <m:r>
              <w:rPr>
                <w:rFonts w:ascii="Cambria Math" w:hAnsi="Cambria Math"/>
              </w:rPr>
              <m:t>d</m:t>
            </m:r>
          </m:e>
          <m:sub>
            <m:r>
              <w:rPr>
                <w:rFonts w:ascii="Cambria Math" w:hAnsi="Cambria Math"/>
              </w:rPr>
              <m:t>fc</m:t>
            </m:r>
          </m:sub>
        </m:sSub>
        <m:r>
          <w:rPr>
            <w:rFonts w:ascii="Cambria Math" w:hAnsi="Cambria Math"/>
          </w:rPr>
          <m:t>&lt;</m:t>
        </m:r>
        <m:sSub>
          <m:sSubPr>
            <m:ctrlPr>
              <w:rPr>
                <w:rFonts w:ascii="Cambria Math" w:hAnsi="Cambria Math"/>
                <w:i/>
                <w:iCs/>
              </w:rPr>
            </m:ctrlPr>
          </m:sSubPr>
          <m:e>
            <m:r>
              <w:rPr>
                <w:rFonts w:ascii="Cambria Math" w:hAnsi="Cambria Math"/>
              </w:rPr>
              <m:t>d</m:t>
            </m:r>
          </m:e>
          <m:sub>
            <m:r>
              <w:rPr>
                <w:rFonts w:ascii="Cambria Math" w:hAnsi="Cambria Math"/>
              </w:rPr>
              <m:t>cf</m:t>
            </m:r>
          </m:sub>
        </m:sSub>
        <m:r>
          <w:rPr>
            <w:rFonts w:ascii="Cambria Math" w:hAnsi="Cambria Math"/>
          </w:rPr>
          <m:t>&lt;</m:t>
        </m:r>
        <m:sSub>
          <m:sSubPr>
            <m:ctrlPr>
              <w:rPr>
                <w:rFonts w:ascii="Cambria Math" w:hAnsi="Cambria Math"/>
                <w:i/>
                <w:iCs/>
              </w:rPr>
            </m:ctrlPr>
          </m:sSubPr>
          <m:e>
            <m:r>
              <w:rPr>
                <w:rFonts w:ascii="Cambria Math" w:hAnsi="Cambria Math"/>
              </w:rPr>
              <m:t>d</m:t>
            </m:r>
          </m:e>
          <m:sub>
            <m:r>
              <w:rPr>
                <w:rFonts w:ascii="Cambria Math" w:hAnsi="Cambria Math"/>
              </w:rPr>
              <m:t>pr</m:t>
            </m:r>
          </m:sub>
        </m:sSub>
        <m:r>
          <w:rPr>
            <w:rFonts w:ascii="Cambria Math" w:hAnsi="Cambria Math"/>
          </w:rPr>
          <m:t>&lt;</m:t>
        </m:r>
        <m:sSub>
          <m:sSubPr>
            <m:ctrlPr>
              <w:rPr>
                <w:rFonts w:ascii="Cambria Math" w:hAnsi="Cambria Math"/>
                <w:i/>
                <w:iCs/>
              </w:rPr>
            </m:ctrlPr>
          </m:sSubPr>
          <m:e>
            <m:r>
              <w:rPr>
                <w:rFonts w:ascii="Cambria Math" w:hAnsi="Cambria Math"/>
              </w:rPr>
              <m:t>d</m:t>
            </m:r>
          </m:e>
          <m:sub>
            <m:r>
              <w:rPr>
                <w:rFonts w:ascii="Cambria Math" w:hAnsi="Cambria Math"/>
              </w:rPr>
              <m:t>cc</m:t>
            </m:r>
          </m:sub>
        </m:sSub>
      </m:oMath>
      <w:r w:rsidRPr="00EF1FD8">
        <w:rPr>
          <w:iCs/>
        </w:rPr>
        <w:t xml:space="preserve">, then select condition </w:t>
      </w:r>
      <m:oMath>
        <m:r>
          <w:rPr>
            <w:rFonts w:ascii="Cambria Math" w:hAnsi="Cambria Math"/>
          </w:rPr>
          <m:t>cf</m:t>
        </m:r>
      </m:oMath>
      <w:r w:rsidRPr="00EF1FD8">
        <w:rPr>
          <w:iCs/>
        </w:rPr>
        <w:t xml:space="preserve"> and accordingly select the new location of </w:t>
      </w:r>
      <m:oMath>
        <m:sSub>
          <m:sSubPr>
            <m:ctrlPr>
              <w:rPr>
                <w:rFonts w:ascii="Cambria Math" w:hAnsi="Cambria Math"/>
                <w:i/>
                <w:iCs/>
              </w:rPr>
            </m:ctrlPr>
          </m:sSubPr>
          <m:e>
            <m:r>
              <w:rPr>
                <w:rFonts w:ascii="Cambria Math" w:hAnsi="Cambria Math"/>
              </w:rPr>
              <m:t>u</m:t>
            </m:r>
          </m:e>
          <m:sub>
            <m:r>
              <w:rPr>
                <w:rFonts w:ascii="Cambria Math" w:hAnsi="Cambria Math"/>
              </w:rPr>
              <m:t>p</m:t>
            </m:r>
          </m:sub>
        </m:sSub>
      </m:oMath>
      <w:r w:rsidRPr="00EF1FD8">
        <w:rPr>
          <w:iCs/>
        </w:rPr>
        <w:t xml:space="preserve">; i.e., </w:t>
      </w:r>
      <m:oMath>
        <m:sSubSup>
          <m:sSubSupPr>
            <m:ctrlPr>
              <w:rPr>
                <w:rFonts w:ascii="Cambria Math" w:hAnsi="Cambria Math"/>
                <w:i/>
                <w:iCs/>
              </w:rPr>
            </m:ctrlPr>
          </m:sSubSupPr>
          <m:e>
            <m:r>
              <w:rPr>
                <w:rFonts w:ascii="Cambria Math" w:hAnsi="Cambria Math"/>
              </w:rPr>
              <m:t>u</m:t>
            </m:r>
          </m:e>
          <m:sub>
            <m:r>
              <w:rPr>
                <w:rFonts w:ascii="Cambria Math" w:hAnsi="Cambria Math"/>
              </w:rPr>
              <m:t>p</m:t>
            </m:r>
          </m:sub>
          <m:sup>
            <m:r>
              <w:rPr>
                <w:rFonts w:ascii="Cambria Math" w:hAnsi="Cambria Math"/>
              </w:rPr>
              <m:t>'</m:t>
            </m:r>
          </m:sup>
        </m:sSubSup>
        <m:r>
          <w:rPr>
            <w:rFonts w:ascii="Cambria Math" w:hAnsi="Cambria Math"/>
          </w:rPr>
          <m:t>=(ceil</m:t>
        </m:r>
        <m:d>
          <m:dPr>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i</m:t>
                </m:r>
              </m:sub>
            </m:sSub>
          </m:e>
        </m:d>
        <m:r>
          <w:rPr>
            <w:rFonts w:ascii="Cambria Math" w:hAnsi="Cambria Math"/>
          </w:rPr>
          <m:t>,floor</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i</m:t>
                </m:r>
              </m:sub>
            </m:sSub>
          </m:e>
        </m:d>
        <m:r>
          <w:rPr>
            <w:rFonts w:ascii="Cambria Math" w:hAnsi="Cambria Math"/>
          </w:rPr>
          <m:t>)</m:t>
        </m:r>
      </m:oMath>
      <w:r w:rsidRPr="00EF1FD8">
        <w:rPr>
          <w:iCs/>
        </w:rPr>
        <w:t>.</w:t>
      </w:r>
    </w:p>
    <w:p w14:paraId="1CAFCE44" w14:textId="77777777" w:rsidR="00871CE7" w:rsidRPr="00EF1FD8" w:rsidRDefault="00871CE7" w:rsidP="00871CE7">
      <w:pPr>
        <w:jc w:val="both"/>
        <w:rPr>
          <w:iCs/>
        </w:rPr>
      </w:pPr>
    </w:p>
    <w:p w14:paraId="1F88C68B" w14:textId="03871392" w:rsidR="00871CE7" w:rsidRPr="00EF1FD8" w:rsidRDefault="00871CE7" w:rsidP="00871CE7">
      <w:pPr>
        <w:jc w:val="both"/>
        <w:rPr>
          <w:iCs/>
        </w:rPr>
      </w:pPr>
      <w:r w:rsidRPr="00EF1FD8">
        <w:rPr>
          <w:iCs/>
        </w:rPr>
        <w:t xml:space="preserve">Another way of finding the location can be considered by using </w:t>
      </w:r>
      <w:r w:rsidR="00B974EA" w:rsidRPr="00EF1FD8">
        <w:rPr>
          <w:iCs/>
        </w:rPr>
        <w:t xml:space="preserve">the </w:t>
      </w:r>
      <w:r w:rsidRPr="00EF1FD8">
        <w:rPr>
          <w:iCs/>
        </w:rPr>
        <w:t xml:space="preserve">center as a reference point. Let </w:t>
      </w:r>
      <m:oMath>
        <m:sSub>
          <m:sSubPr>
            <m:ctrlPr>
              <w:rPr>
                <w:rFonts w:ascii="Cambria Math" w:hAnsi="Cambria Math"/>
                <w:i/>
                <w:iCs/>
              </w:rPr>
            </m:ctrlPr>
          </m:sSubPr>
          <m:e>
            <m:r>
              <w:rPr>
                <w:rFonts w:ascii="Cambria Math" w:hAnsi="Cambria Math"/>
              </w:rPr>
              <m:t>d</m:t>
            </m:r>
          </m:e>
          <m:sub>
            <m:r>
              <w:rPr>
                <w:rFonts w:ascii="Cambria Math" w:hAnsi="Cambria Math"/>
              </w:rPr>
              <m:t>ci</m:t>
            </m:r>
          </m:sub>
        </m:sSub>
      </m:oMath>
      <w:r w:rsidRPr="00EF1FD8">
        <w:rPr>
          <w:iCs/>
        </w:rPr>
        <w:t xml:space="preserve"> be the distance between the center and the intersection point, we have</w:t>
      </w:r>
    </w:p>
    <w:p w14:paraId="5D35930B" w14:textId="77777777" w:rsidR="00871CE7" w:rsidRPr="00EF1FD8" w:rsidRDefault="00871CE7" w:rsidP="00871CE7">
      <w:pPr>
        <w:jc w:val="both"/>
        <w:rPr>
          <w:iCs/>
        </w:rPr>
      </w:pPr>
    </w:p>
    <w:p w14:paraId="6B56F0F3" w14:textId="651B3058" w:rsidR="00871CE7" w:rsidRPr="00EF1FD8" w:rsidRDefault="00871CE7" w:rsidP="00871CE7">
      <w:pPr>
        <w:jc w:val="both"/>
        <w:rPr>
          <w:iCs/>
        </w:rPr>
      </w:pPr>
      <w:r w:rsidRPr="00EF1FD8">
        <w:rPr>
          <w:iCs/>
        </w:rPr>
        <w:tab/>
      </w:r>
      <m:oMath>
        <m:sSub>
          <m:sSubPr>
            <m:ctrlPr>
              <w:rPr>
                <w:rFonts w:ascii="Cambria Math" w:hAnsi="Cambria Math"/>
                <w:i/>
                <w:iCs/>
              </w:rPr>
            </m:ctrlPr>
          </m:sSubPr>
          <m:e>
            <m:r>
              <w:rPr>
                <w:rFonts w:ascii="Cambria Math" w:hAnsi="Cambria Math"/>
              </w:rPr>
              <m:t>d</m:t>
            </m:r>
          </m:e>
          <m:sub>
            <m:r>
              <w:rPr>
                <w:rFonts w:ascii="Cambria Math" w:hAnsi="Cambria Math"/>
              </w:rPr>
              <m:t>ci</m:t>
            </m:r>
          </m:sub>
        </m:sSub>
        <m:r>
          <w:rPr>
            <w:rFonts w:ascii="Cambria Math" w:hAnsi="Cambria Math"/>
          </w:rPr>
          <m:t>=</m:t>
        </m:r>
        <m:rad>
          <m:radPr>
            <m:degHide m:val="1"/>
            <m:ctrlPr>
              <w:rPr>
                <w:rFonts w:ascii="Cambria Math" w:hAnsi="Cambria Math"/>
                <w:i/>
                <w:iCs/>
              </w:rPr>
            </m:ctrlPr>
          </m:radPr>
          <m:deg/>
          <m:e>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c</m:t>
                        </m:r>
                      </m:sub>
                    </m:sSub>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c</m:t>
                    </m:r>
                  </m:sub>
                </m:sSub>
                <m:r>
                  <w:rPr>
                    <w:rFonts w:ascii="Cambria Math" w:hAnsi="Cambria Math"/>
                  </w:rPr>
                  <m:t>-</m:t>
                </m:r>
                <m:sSup>
                  <m:sSupPr>
                    <m:ctrlPr>
                      <w:rPr>
                        <w:rFonts w:ascii="Cambria Math" w:hAnsi="Cambria Math"/>
                        <w:i/>
                        <w:iCs/>
                      </w:rPr>
                    </m:ctrlPr>
                  </m:sSupPr>
                  <m:e>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i</m:t>
                            </m:r>
                          </m:sub>
                        </m:sSub>
                      </m:e>
                    </m:d>
                  </m:e>
                  <m:sup>
                    <m:r>
                      <w:rPr>
                        <w:rFonts w:ascii="Cambria Math" w:hAnsi="Cambria Math"/>
                      </w:rPr>
                      <m:t>2</m:t>
                    </m:r>
                  </m:sup>
                </m:sSup>
              </m:e>
            </m:d>
          </m:e>
        </m:rad>
      </m:oMath>
      <w:r w:rsidRPr="00EF1FD8">
        <w:rPr>
          <w:iCs/>
        </w:rPr>
        <w:tab/>
      </w:r>
      <w:r w:rsidRPr="00EF1FD8">
        <w:rPr>
          <w:iCs/>
        </w:rPr>
        <w:tab/>
      </w:r>
      <w:r w:rsidRPr="00EF1FD8">
        <w:rPr>
          <w:iCs/>
        </w:rPr>
        <w:tab/>
      </w:r>
      <w:r w:rsidRPr="00EF1FD8">
        <w:rPr>
          <w:iCs/>
        </w:rPr>
        <w:tab/>
      </w:r>
      <w:r w:rsidRPr="00EF1FD8">
        <w:rPr>
          <w:iCs/>
        </w:rPr>
        <w:tab/>
      </w:r>
      <w:r w:rsidRPr="00EF1FD8">
        <w:rPr>
          <w:iCs/>
        </w:rPr>
        <w:tab/>
      </w:r>
      <w:r w:rsidR="004455D4">
        <w:rPr>
          <w:iCs/>
        </w:rPr>
        <w:tab/>
      </w:r>
      <w:r w:rsidRPr="00EF1FD8">
        <w:rPr>
          <w:iCs/>
        </w:rPr>
        <w:t>(8)</w:t>
      </w:r>
    </w:p>
    <w:p w14:paraId="01667FF6" w14:textId="715F03A1" w:rsidR="00871CE7" w:rsidRPr="00EF1FD8" w:rsidRDefault="004455D4" w:rsidP="00871CE7">
      <w:pPr>
        <w:jc w:val="both"/>
        <w:rPr>
          <w:iCs/>
        </w:rPr>
      </w:pPr>
      <w:r>
        <w:rPr>
          <w:iCs/>
        </w:rPr>
        <w:tab/>
      </w:r>
    </w:p>
    <w:p w14:paraId="5447A036" w14:textId="0B0DC562" w:rsidR="00871CE7" w:rsidRPr="00EF1FD8" w:rsidRDefault="00871CE7" w:rsidP="00871CE7">
      <w:pPr>
        <w:jc w:val="both"/>
        <w:rPr>
          <w:iCs/>
        </w:rPr>
      </w:pPr>
      <w:r w:rsidRPr="00EF1FD8">
        <w:rPr>
          <w:iCs/>
        </w:rPr>
        <w:t xml:space="preserve">In </w:t>
      </w:r>
      <w:r w:rsidR="00B974EA" w:rsidRPr="00EF1FD8">
        <w:rPr>
          <w:iCs/>
        </w:rPr>
        <w:t xml:space="preserve">a </w:t>
      </w:r>
      <w:r w:rsidRPr="00EF1FD8">
        <w:rPr>
          <w:iCs/>
        </w:rPr>
        <w:t xml:space="preserve">similar way as Eq (7), </w:t>
      </w:r>
      <m:oMath>
        <m:r>
          <w:rPr>
            <w:rFonts w:ascii="Cambria Math" w:hAnsi="Cambria Math"/>
          </w:rPr>
          <m:t>[∙]</m:t>
        </m:r>
      </m:oMath>
      <w:r w:rsidRPr="00EF1FD8">
        <w:rPr>
          <w:iCs/>
        </w:rPr>
        <w:t xml:space="preserve"> </w:t>
      </w:r>
      <w:r w:rsidR="00F273A6">
        <w:rPr>
          <w:iCs/>
          <w:lang w:val="en-US"/>
        </w:rPr>
        <w:t xml:space="preserve">in Eq (8) </w:t>
      </w:r>
      <w:r w:rsidRPr="00EF1FD8">
        <w:rPr>
          <w:iCs/>
        </w:rPr>
        <w:t xml:space="preserve">can be either </w:t>
      </w:r>
      <w:r w:rsidRPr="00EF1FD8">
        <w:rPr>
          <w:i/>
        </w:rPr>
        <w:t>floor</w:t>
      </w:r>
      <w:r w:rsidRPr="00EF1FD8">
        <w:rPr>
          <w:iCs/>
        </w:rPr>
        <w:t xml:space="preserve"> or </w:t>
      </w:r>
      <w:r w:rsidRPr="00EF1FD8">
        <w:rPr>
          <w:i/>
        </w:rPr>
        <w:t>ceil</w:t>
      </w:r>
      <w:r w:rsidRPr="00EF1FD8">
        <w:rPr>
          <w:iCs/>
        </w:rPr>
        <w:t>, giving 4 conditions. The nearest point towards the center would be</w:t>
      </w:r>
    </w:p>
    <w:p w14:paraId="5ADA1906" w14:textId="77777777" w:rsidR="00871CE7" w:rsidRPr="00EF1FD8" w:rsidRDefault="00871CE7" w:rsidP="00871CE7">
      <w:pPr>
        <w:jc w:val="both"/>
        <w:rPr>
          <w:iCs/>
        </w:rPr>
      </w:pPr>
    </w:p>
    <w:p w14:paraId="7BFEE593" w14:textId="5F1A9FB8" w:rsidR="00871CE7" w:rsidRPr="00EF1FD8" w:rsidRDefault="00871CE7" w:rsidP="00871CE7">
      <w:pPr>
        <w:jc w:val="both"/>
        <w:rPr>
          <w:iCs/>
        </w:rPr>
      </w:pPr>
      <w:r w:rsidRPr="00EF1FD8">
        <w:rPr>
          <w:iCs/>
        </w:rPr>
        <w:tab/>
      </w:r>
      <m:oMath>
        <m:d>
          <m:dPr>
            <m:ctrlPr>
              <w:rPr>
                <w:rFonts w:ascii="Cambria Math" w:hAnsi="Cambria Math"/>
                <w:i/>
                <w:iCs/>
              </w:rPr>
            </m:ctrlPr>
          </m:dPr>
          <m:e>
            <m:sSup>
              <m:sSupPr>
                <m:ctrlPr>
                  <w:rPr>
                    <w:rFonts w:ascii="Cambria Math" w:hAnsi="Cambria Math"/>
                    <w:i/>
                    <w:iCs/>
                  </w:rPr>
                </m:ctrlPr>
              </m:sSupPr>
              <m:e>
                <m:r>
                  <w:rPr>
                    <w:rFonts w:ascii="Cambria Math" w:hAnsi="Cambria Math"/>
                  </w:rPr>
                  <m:t>c</m:t>
                </m:r>
              </m:e>
              <m:sup>
                <m:r>
                  <w:rPr>
                    <w:rFonts w:ascii="Cambria Math" w:hAnsi="Cambria Math"/>
                  </w:rPr>
                  <m:t>'</m:t>
                </m:r>
              </m:sup>
            </m:sSup>
            <m:r>
              <w:rPr>
                <w:rFonts w:ascii="Cambria Math" w:hAnsi="Cambria Math"/>
              </w:rPr>
              <m:t>,</m:t>
            </m:r>
            <m:sSup>
              <m:sSupPr>
                <m:ctrlPr>
                  <w:rPr>
                    <w:rFonts w:ascii="Cambria Math" w:hAnsi="Cambria Math"/>
                    <w:i/>
                    <w:iCs/>
                  </w:rPr>
                </m:ctrlPr>
              </m:sSupPr>
              <m:e>
                <m:r>
                  <w:rPr>
                    <w:rFonts w:ascii="Cambria Math" w:hAnsi="Cambria Math"/>
                  </w:rPr>
                  <m:t>i</m:t>
                </m:r>
              </m:e>
              <m:sup>
                <m:r>
                  <w:rPr>
                    <w:rFonts w:ascii="Cambria Math" w:hAnsi="Cambria Math"/>
                  </w:rPr>
                  <m:t>'</m:t>
                </m:r>
              </m:sup>
            </m:sSup>
          </m:e>
        </m:d>
        <m:r>
          <w:rPr>
            <w:rFonts w:ascii="Cambria Math" w:hAnsi="Cambria Math"/>
          </w:rPr>
          <m:t>=</m:t>
        </m:r>
        <m:func>
          <m:funcPr>
            <m:ctrlPr>
              <w:rPr>
                <w:rFonts w:ascii="Cambria Math" w:hAnsi="Cambria Math"/>
                <w:i/>
                <w:iCs/>
              </w:rPr>
            </m:ctrlPr>
          </m:funcPr>
          <m:fName>
            <m:r>
              <m:rPr>
                <m:sty m:val="p"/>
              </m:rPr>
              <w:rPr>
                <w:rFonts w:ascii="Cambria Math" w:hAnsi="Cambria Math"/>
              </w:rPr>
              <m:t>arg</m:t>
            </m:r>
          </m:fName>
          <m:e>
            <m:func>
              <m:funcPr>
                <m:ctrlPr>
                  <w:rPr>
                    <w:rFonts w:ascii="Cambria Math" w:hAnsi="Cambria Math"/>
                    <w:i/>
                    <w:iCs/>
                  </w:rPr>
                </m:ctrlPr>
              </m:funcPr>
              <m:fName>
                <m:limLow>
                  <m:limLowPr>
                    <m:ctrlPr>
                      <w:rPr>
                        <w:rFonts w:ascii="Cambria Math" w:hAnsi="Cambria Math"/>
                        <w:i/>
                        <w:iCs/>
                      </w:rPr>
                    </m:ctrlPr>
                  </m:limLowPr>
                  <m:e>
                    <m:r>
                      <m:rPr>
                        <m:sty m:val="p"/>
                      </m:rPr>
                      <w:rPr>
                        <w:rFonts w:ascii="Cambria Math" w:hAnsi="Cambria Math"/>
                      </w:rPr>
                      <m:t>min</m:t>
                    </m:r>
                    <m:ctrlPr>
                      <w:rPr>
                        <w:rFonts w:ascii="Cambria Math" w:hAnsi="Cambria Math"/>
                        <w:iCs/>
                      </w:rPr>
                    </m:ctrlPr>
                  </m:e>
                  <m:lim>
                    <m:r>
                      <w:rPr>
                        <w:rFonts w:ascii="Cambria Math" w:hAnsi="Cambria Math"/>
                      </w:rPr>
                      <m:t>ff,fc,cf,cc</m:t>
                    </m:r>
                    <m:ctrlPr>
                      <w:rPr>
                        <w:rFonts w:ascii="Cambria Math" w:hAnsi="Cambria Math"/>
                        <w:iCs/>
                      </w:rPr>
                    </m:ctrlPr>
                  </m:lim>
                </m:limLow>
              </m:fName>
              <m:e>
                <m:sSub>
                  <m:sSubPr>
                    <m:ctrlPr>
                      <w:rPr>
                        <w:rFonts w:ascii="Cambria Math" w:hAnsi="Cambria Math"/>
                        <w:i/>
                        <w:iCs/>
                      </w:rPr>
                    </m:ctrlPr>
                  </m:sSubPr>
                  <m:e>
                    <m:r>
                      <w:rPr>
                        <w:rFonts w:ascii="Cambria Math" w:hAnsi="Cambria Math"/>
                      </w:rPr>
                      <m:t>d</m:t>
                    </m:r>
                  </m:e>
                  <m:sub>
                    <m:r>
                      <w:rPr>
                        <w:rFonts w:ascii="Cambria Math" w:hAnsi="Cambria Math"/>
                      </w:rPr>
                      <m:t>ci</m:t>
                    </m:r>
                  </m:sub>
                </m:sSub>
              </m:e>
            </m:func>
          </m:e>
        </m:func>
      </m:oMath>
      <w:r w:rsidRPr="00EF1FD8">
        <w:rPr>
          <w:iCs/>
        </w:rPr>
        <w:tab/>
      </w:r>
      <w:r w:rsidRPr="00EF1FD8">
        <w:rPr>
          <w:iCs/>
        </w:rPr>
        <w:tab/>
      </w:r>
      <w:r w:rsidRPr="00EF1FD8">
        <w:rPr>
          <w:iCs/>
        </w:rPr>
        <w:tab/>
      </w:r>
      <w:r w:rsidRPr="00EF1FD8">
        <w:rPr>
          <w:iCs/>
        </w:rPr>
        <w:tab/>
      </w:r>
      <w:r w:rsidRPr="00EF1FD8">
        <w:rPr>
          <w:iCs/>
        </w:rPr>
        <w:tab/>
      </w:r>
      <w:r w:rsidRPr="00EF1FD8">
        <w:rPr>
          <w:iCs/>
        </w:rPr>
        <w:tab/>
      </w:r>
      <w:r w:rsidRPr="00EF1FD8">
        <w:rPr>
          <w:iCs/>
        </w:rPr>
        <w:tab/>
      </w:r>
      <w:r w:rsidR="004455D4">
        <w:rPr>
          <w:iCs/>
        </w:rPr>
        <w:tab/>
      </w:r>
      <w:r w:rsidRPr="00EF1FD8">
        <w:rPr>
          <w:iCs/>
        </w:rPr>
        <w:t>(9)</w:t>
      </w:r>
    </w:p>
    <w:p w14:paraId="7CBA35E7" w14:textId="77777777" w:rsidR="00871CE7" w:rsidRPr="00EF1FD8" w:rsidRDefault="00871CE7" w:rsidP="00871CE7">
      <w:pPr>
        <w:jc w:val="both"/>
        <w:rPr>
          <w:iCs/>
        </w:rPr>
      </w:pPr>
    </w:p>
    <w:p w14:paraId="0EB2E8B7" w14:textId="77777777" w:rsidR="00871CE7" w:rsidRPr="00EF1FD8" w:rsidRDefault="00871CE7" w:rsidP="00871CE7">
      <w:pPr>
        <w:jc w:val="both"/>
        <w:rPr>
          <w:iCs/>
        </w:rPr>
      </w:pPr>
      <w:r w:rsidRPr="00EF1FD8">
        <w:rPr>
          <w:iCs/>
        </w:rPr>
        <w:t>These steps have to be taken for other points, making this algorithm an iterative one until all the points fall.</w:t>
      </w:r>
    </w:p>
    <w:p w14:paraId="00966975" w14:textId="77777777" w:rsidR="00871CE7" w:rsidRPr="00EF1FD8" w:rsidRDefault="00871CE7" w:rsidP="00871CE7">
      <w:pPr>
        <w:jc w:val="both"/>
        <w:rPr>
          <w:iCs/>
        </w:rPr>
      </w:pPr>
    </w:p>
    <w:p w14:paraId="25587117" w14:textId="77777777" w:rsidR="00871CE7" w:rsidRPr="00EF1FD8" w:rsidRDefault="00871CE7" w:rsidP="00871CE7">
      <w:pPr>
        <w:jc w:val="both"/>
        <w:rPr>
          <w:b/>
          <w:bCs/>
          <w:i/>
        </w:rPr>
      </w:pPr>
      <w:r w:rsidRPr="00EF1FD8">
        <w:rPr>
          <w:b/>
          <w:bCs/>
          <w:i/>
        </w:rPr>
        <w:t xml:space="preserve">Intersecting points when </w:t>
      </w:r>
      <m:oMath>
        <m:r>
          <m:rPr>
            <m:sty m:val="bi"/>
          </m:rPr>
          <w:rPr>
            <w:rFonts w:ascii="Cambria Math" w:hAnsi="Cambria Math"/>
          </w:rPr>
          <m:t>m=0</m:t>
        </m:r>
      </m:oMath>
      <w:r w:rsidRPr="00EF1FD8">
        <w:rPr>
          <w:b/>
          <w:bCs/>
          <w:i/>
        </w:rPr>
        <w:t xml:space="preserve"> and </w:t>
      </w:r>
      <m:oMath>
        <m:r>
          <m:rPr>
            <m:sty m:val="bi"/>
          </m:rPr>
          <w:rPr>
            <w:rFonts w:ascii="Cambria Math" w:hAnsi="Cambria Math"/>
          </w:rPr>
          <m:t>m=∞</m:t>
        </m:r>
      </m:oMath>
    </w:p>
    <w:p w14:paraId="4CF7530D" w14:textId="77777777" w:rsidR="00871CE7" w:rsidRPr="00EF1FD8" w:rsidRDefault="00871CE7" w:rsidP="00871CE7">
      <w:pPr>
        <w:jc w:val="both"/>
        <w:rPr>
          <w:iCs/>
        </w:rPr>
      </w:pPr>
      <w:r w:rsidRPr="00EF1FD8">
        <w:rPr>
          <w:iCs/>
        </w:rPr>
        <w:t xml:space="preserve">Next, we see the intersecting point (Eq (4) and Eq (5)) in extreme condition; i.e., when </w:t>
      </w:r>
      <m:oMath>
        <m:r>
          <w:rPr>
            <w:rFonts w:ascii="Cambria Math" w:hAnsi="Cambria Math"/>
          </w:rPr>
          <m:t>m=∞</m:t>
        </m:r>
      </m:oMath>
      <w:r w:rsidRPr="00EF1FD8">
        <w:rPr>
          <w:iCs/>
        </w:rPr>
        <w:t xml:space="preserve"> and </w:t>
      </w:r>
      <m:oMath>
        <m:r>
          <w:rPr>
            <w:rFonts w:ascii="Cambria Math" w:hAnsi="Cambria Math"/>
          </w:rPr>
          <m:t>m=0</m:t>
        </m:r>
      </m:oMath>
      <w:r w:rsidRPr="00EF1FD8">
        <w:rPr>
          <w:iCs/>
        </w:rPr>
        <w:t>.</w:t>
      </w:r>
    </w:p>
    <w:p w14:paraId="4739FAF1" w14:textId="77777777" w:rsidR="00871CE7" w:rsidRPr="00EF1FD8" w:rsidRDefault="00871CE7" w:rsidP="00871CE7">
      <w:pPr>
        <w:jc w:val="both"/>
        <w:rPr>
          <w:iCs/>
        </w:rPr>
      </w:pPr>
    </w:p>
    <w:p w14:paraId="165CD036" w14:textId="77777777" w:rsidR="00871CE7" w:rsidRPr="00EF1FD8" w:rsidRDefault="00871CE7" w:rsidP="00871CE7">
      <w:pPr>
        <w:jc w:val="both"/>
        <w:rPr>
          <w:iCs/>
        </w:rPr>
      </w:pPr>
      <w:r w:rsidRPr="00EF1FD8">
        <w:rPr>
          <w:iCs/>
        </w:rPr>
        <w:t xml:space="preserve">if </w:t>
      </w:r>
      <m:oMath>
        <m:r>
          <w:rPr>
            <w:rFonts w:ascii="Cambria Math" w:hAnsi="Cambria Math"/>
          </w:rPr>
          <m:t>m=∞</m:t>
        </m:r>
      </m:oMath>
      <w:r w:rsidRPr="00EF1FD8">
        <w:rPr>
          <w:iCs/>
        </w:rPr>
        <w:t xml:space="preserve"> then from Eq (4)</w:t>
      </w:r>
    </w:p>
    <w:p w14:paraId="01AC673C" w14:textId="77777777" w:rsidR="00871CE7" w:rsidRPr="00EF1FD8" w:rsidRDefault="00871CE7" w:rsidP="00871CE7">
      <w:pPr>
        <w:jc w:val="both"/>
        <w:rPr>
          <w:iCs/>
        </w:rPr>
      </w:pPr>
    </w:p>
    <w:p w14:paraId="4E012470" w14:textId="77777777" w:rsidR="00871CE7" w:rsidRPr="00EF1FD8" w:rsidRDefault="007C4E32" w:rsidP="00871CE7">
      <w:pPr>
        <w:jc w:val="both"/>
        <w:rPr>
          <w:i/>
          <w:iCs/>
        </w:rPr>
      </w:pPr>
      <m:oMath>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f>
          <m:fPr>
            <m:ctrlPr>
              <w:rPr>
                <w:rFonts w:ascii="Cambria Math" w:hAnsi="Cambria Math"/>
                <w:i/>
                <w:iCs/>
              </w:rPr>
            </m:ctrlPr>
          </m:fPr>
          <m:num>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r</m:t>
                    </m:r>
                  </m:sub>
                </m:sSub>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m</m:t>
                    </m:r>
                  </m:den>
                </m:f>
                <m:sSub>
                  <m:sSubPr>
                    <m:ctrlPr>
                      <w:rPr>
                        <w:rFonts w:ascii="Cambria Math" w:hAnsi="Cambria Math"/>
                        <w:i/>
                        <w:iCs/>
                      </w:rPr>
                    </m:ctrlPr>
                  </m:sSubPr>
                  <m:e>
                    <m:r>
                      <w:rPr>
                        <w:rFonts w:ascii="Cambria Math" w:hAnsi="Cambria Math"/>
                      </w:rPr>
                      <m:t>x</m:t>
                    </m:r>
                  </m:e>
                  <m:sub>
                    <m:r>
                      <w:rPr>
                        <w:rFonts w:ascii="Cambria Math" w:hAnsi="Cambria Math"/>
                      </w:rPr>
                      <m:t>r</m:t>
                    </m:r>
                  </m:sub>
                </m:sSub>
              </m:e>
            </m:d>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iCs/>
                      </w:rPr>
                    </m:ctrlPr>
                  </m:sSubPr>
                  <m:e>
                    <m:r>
                      <w:rPr>
                        <w:rFonts w:ascii="Cambria Math" w:hAnsi="Cambria Math"/>
                      </w:rPr>
                      <m:t>x</m:t>
                    </m:r>
                  </m:e>
                  <m:sub>
                    <m:r>
                      <w:rPr>
                        <w:rFonts w:ascii="Cambria Math" w:hAnsi="Cambria Math"/>
                      </w:rPr>
                      <m:t>c</m:t>
                    </m:r>
                  </m:sub>
                </m:sSub>
              </m:e>
            </m:d>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oMath>
      <w:r w:rsidR="00871CE7" w:rsidRPr="00EF1FD8">
        <w:rPr>
          <w:iCs/>
        </w:rPr>
        <w:tab/>
      </w:r>
      <m:oMath>
        <m:r>
          <w:rPr>
            <w:rFonts w:ascii="Cambria Math" w:hAnsi="Cambria Math"/>
          </w:rPr>
          <m:t>=</m:t>
        </m:r>
        <m:f>
          <m:fPr>
            <m:ctrlPr>
              <w:rPr>
                <w:rFonts w:ascii="Cambria Math" w:hAnsi="Cambria Math"/>
                <w:i/>
                <w:iCs/>
              </w:rPr>
            </m:ctrlPr>
          </m:fPr>
          <m:num>
            <m:r>
              <w:rPr>
                <w:rFonts w:ascii="Cambria Math" w:hAnsi="Cambria Math" w:hint="eastAsia"/>
              </w:rPr>
              <m:t>∞</m:t>
            </m:r>
          </m:num>
          <m:den>
            <m:r>
              <w:rPr>
                <w:rFonts w:ascii="Cambria Math" w:hAnsi="Cambria Math" w:hint="eastAsia"/>
              </w:rPr>
              <m:t>∞</m:t>
            </m:r>
          </m:den>
        </m:f>
      </m:oMath>
      <w:r w:rsidR="00871CE7" w:rsidRPr="00EF1FD8">
        <w:rPr>
          <w:iCs/>
        </w:rPr>
        <w:t xml:space="preserve">  (intermediate terms)</w:t>
      </w:r>
    </w:p>
    <w:p w14:paraId="1CDFCD03" w14:textId="77777777" w:rsidR="00871CE7" w:rsidRPr="00EF1FD8" w:rsidRDefault="00871CE7" w:rsidP="00871CE7">
      <w:pPr>
        <w:jc w:val="both"/>
        <w:rPr>
          <w:iCs/>
        </w:rPr>
      </w:pPr>
    </w:p>
    <w:p w14:paraId="50C89AEB" w14:textId="77777777" w:rsidR="00871CE7" w:rsidRPr="00EF1FD8" w:rsidRDefault="007C4E32" w:rsidP="00871CE7">
      <w:pPr>
        <w:jc w:val="both"/>
        <w:rPr>
          <w:iCs/>
        </w:rPr>
      </w:pPr>
      <m:oMath>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func>
          <m:funcPr>
            <m:ctrlPr>
              <w:rPr>
                <w:rFonts w:ascii="Cambria Math" w:hAnsi="Cambria Math"/>
                <w:i/>
                <w:iCs/>
              </w:rPr>
            </m:ctrlPr>
          </m:funcPr>
          <m:fName>
            <m:limLow>
              <m:limLowPr>
                <m:ctrlPr>
                  <w:rPr>
                    <w:rFonts w:ascii="Cambria Math" w:hAnsi="Cambria Math"/>
                    <w:iCs/>
                  </w:rPr>
                </m:ctrlPr>
              </m:limLowPr>
              <m:e>
                <m:r>
                  <m:rPr>
                    <m:sty m:val="p"/>
                  </m:rPr>
                  <w:rPr>
                    <w:rFonts w:ascii="Cambria Math" w:hAnsi="Cambria Math"/>
                  </w:rPr>
                  <m:t>lim</m:t>
                </m:r>
              </m:e>
              <m:lim>
                <m:r>
                  <m:rPr>
                    <m:sty m:val="p"/>
                  </m:rPr>
                  <w:rPr>
                    <w:rFonts w:ascii="Cambria Math" w:hAnsi="Cambria Math"/>
                  </w:rPr>
                  <m:t>m</m:t>
                </m:r>
                <m:r>
                  <m:rPr>
                    <m:sty m:val="p"/>
                  </m:rPr>
                  <w:rPr>
                    <w:rFonts w:ascii="Cambria Math" w:hAnsi="Cambria Math" w:hint="eastAsia"/>
                  </w:rPr>
                  <m:t>→</m:t>
                </m:r>
                <m:r>
                  <m:rPr>
                    <m:sty m:val="p"/>
                  </m:rPr>
                  <w:rPr>
                    <w:rFonts w:ascii="Cambria Math" w:hAnsi="Cambria Math"/>
                  </w:rPr>
                  <m:t>∞</m:t>
                </m:r>
              </m:lim>
            </m:limLow>
          </m:fName>
          <m:e>
            <m:f>
              <m:fPr>
                <m:ctrlPr>
                  <w:rPr>
                    <w:rFonts w:ascii="Cambria Math" w:hAnsi="Cambria Math"/>
                    <w:i/>
                    <w:iCs/>
                  </w:rPr>
                </m:ctrlPr>
              </m:fPr>
              <m:num>
                <m:sSub>
                  <m:sSubPr>
                    <m:ctrlPr>
                      <w:rPr>
                        <w:rFonts w:ascii="Cambria Math" w:hAnsi="Cambria Math"/>
                        <w:i/>
                        <w:iCs/>
                      </w:rPr>
                    </m:ctrlPr>
                  </m:sSubPr>
                  <m:e>
                    <m:r>
                      <w:rPr>
                        <w:rFonts w:ascii="Cambria Math" w:hAnsi="Cambria Math"/>
                      </w:rPr>
                      <m:t>y</m:t>
                    </m:r>
                  </m:e>
                  <m:sub>
                    <m:r>
                      <w:rPr>
                        <w:rFonts w:ascii="Cambria Math" w:hAnsi="Cambria Math"/>
                      </w:rPr>
                      <m:t>r</m:t>
                    </m:r>
                  </m:sub>
                </m:sSub>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x</m:t>
                    </m:r>
                  </m:e>
                  <m:sub>
                    <m:r>
                      <w:rPr>
                        <w:rFonts w:ascii="Cambria Math" w:hAnsi="Cambria Math"/>
                      </w:rPr>
                      <m:t>r</m:t>
                    </m:r>
                  </m:sub>
                </m:sSub>
              </m:num>
              <m:den>
                <m:sSup>
                  <m:sSupPr>
                    <m:ctrlPr>
                      <w:rPr>
                        <w:rFonts w:ascii="Cambria Math" w:hAnsi="Cambria Math"/>
                        <w:i/>
                        <w:iCs/>
                      </w:rPr>
                    </m:ctrlPr>
                  </m:sSupPr>
                  <m:e>
                    <m:r>
                      <w:rPr>
                        <w:rFonts w:ascii="Cambria Math" w:hAnsi="Cambria Math"/>
                      </w:rPr>
                      <m:t>m</m:t>
                    </m:r>
                  </m:e>
                  <m:sup>
                    <m:r>
                      <w:rPr>
                        <w:rFonts w:ascii="Cambria Math" w:hAnsi="Cambria Math"/>
                      </w:rPr>
                      <m:t>2</m:t>
                    </m:r>
                  </m:sup>
                </m:sSup>
                <m:r>
                  <w:rPr>
                    <w:rFonts w:ascii="Cambria Math" w:hAnsi="Cambria Math"/>
                  </w:rPr>
                  <m:t>+1</m:t>
                </m:r>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y</m:t>
                    </m:r>
                  </m:e>
                  <m:sub>
                    <m:r>
                      <w:rPr>
                        <w:rFonts w:ascii="Cambria Math" w:hAnsi="Cambria Math"/>
                      </w:rPr>
                      <m:t>c</m:t>
                    </m:r>
                  </m:sub>
                </m:sSub>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x</m:t>
                    </m:r>
                  </m:e>
                  <m:sub>
                    <m:r>
                      <w:rPr>
                        <w:rFonts w:ascii="Cambria Math" w:hAnsi="Cambria Math"/>
                      </w:rPr>
                      <m:t>c</m:t>
                    </m:r>
                  </m:sub>
                </m:sSub>
              </m:num>
              <m:den>
                <m:r>
                  <w:rPr>
                    <w:rFonts w:ascii="Cambria Math" w:hAnsi="Cambria Math"/>
                  </w:rPr>
                  <m:t>1+</m:t>
                </m:r>
                <m:f>
                  <m:fPr>
                    <m:ctrlPr>
                      <w:rPr>
                        <w:rFonts w:ascii="Cambria Math" w:hAnsi="Cambria Math"/>
                        <w:i/>
                        <w:iCs/>
                      </w:rPr>
                    </m:ctrlPr>
                  </m:fPr>
                  <m:num>
                    <m:r>
                      <w:rPr>
                        <w:rFonts w:ascii="Cambria Math" w:hAnsi="Cambria Math"/>
                      </w:rPr>
                      <m:t>1</m:t>
                    </m:r>
                  </m:num>
                  <m:den>
                    <m:sSup>
                      <m:sSupPr>
                        <m:ctrlPr>
                          <w:rPr>
                            <w:rFonts w:ascii="Cambria Math" w:hAnsi="Cambria Math"/>
                            <w:i/>
                            <w:iCs/>
                          </w:rPr>
                        </m:ctrlPr>
                      </m:sSupPr>
                      <m:e>
                        <m:r>
                          <w:rPr>
                            <w:rFonts w:ascii="Cambria Math" w:hAnsi="Cambria Math"/>
                          </w:rPr>
                          <m:t>m</m:t>
                        </m:r>
                      </m:e>
                      <m:sup>
                        <m:r>
                          <w:rPr>
                            <w:rFonts w:ascii="Cambria Math" w:hAnsi="Cambria Math"/>
                          </w:rPr>
                          <m:t>2</m:t>
                        </m:r>
                      </m:sup>
                    </m:sSup>
                  </m:den>
                </m:f>
              </m:den>
            </m:f>
          </m:e>
        </m:func>
      </m:oMath>
      <w:r w:rsidR="00871CE7" w:rsidRPr="00EF1FD8">
        <w:rPr>
          <w:iCs/>
        </w:rPr>
        <w:tab/>
      </w:r>
    </w:p>
    <w:p w14:paraId="3AEC175E" w14:textId="77777777" w:rsidR="00871CE7" w:rsidRPr="00EF1FD8" w:rsidRDefault="00871CE7" w:rsidP="00871CE7">
      <w:pPr>
        <w:jc w:val="both"/>
        <w:rPr>
          <w:iCs/>
        </w:rPr>
      </w:pPr>
    </w:p>
    <w:p w14:paraId="0E493D81" w14:textId="77777777" w:rsidR="00871CE7" w:rsidRPr="00EF1FD8" w:rsidRDefault="007C4E32" w:rsidP="00871CE7">
      <w:pPr>
        <w:jc w:val="both"/>
        <w:rPr>
          <w:iCs/>
        </w:rPr>
      </w:pPr>
      <m:oMath>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c</m:t>
            </m:r>
          </m:sub>
        </m:sSub>
      </m:oMath>
      <w:r w:rsidR="00871CE7" w:rsidRPr="00EF1FD8">
        <w:rPr>
          <w:iCs/>
        </w:rPr>
        <w:tab/>
      </w:r>
    </w:p>
    <w:p w14:paraId="2AC934DD" w14:textId="77777777" w:rsidR="00871CE7" w:rsidRPr="00EF1FD8" w:rsidRDefault="00871CE7" w:rsidP="00871CE7">
      <w:pPr>
        <w:jc w:val="both"/>
        <w:rPr>
          <w:iCs/>
        </w:rPr>
      </w:pPr>
    </w:p>
    <w:p w14:paraId="03FDC234" w14:textId="77777777" w:rsidR="00871CE7" w:rsidRPr="00EF1FD8" w:rsidRDefault="00871CE7" w:rsidP="00871CE7">
      <w:pPr>
        <w:jc w:val="both"/>
        <w:rPr>
          <w:iCs/>
        </w:rPr>
      </w:pPr>
      <w:r w:rsidRPr="00EF1FD8">
        <w:rPr>
          <w:iCs/>
        </w:rPr>
        <w:t>Similarly, from Eq (5)</w:t>
      </w:r>
    </w:p>
    <w:p w14:paraId="390FF60B" w14:textId="77777777" w:rsidR="00871CE7" w:rsidRPr="00EF1FD8" w:rsidRDefault="007C4E32" w:rsidP="00871CE7">
      <w:pPr>
        <w:jc w:val="both"/>
        <w:rPr>
          <w:iCs/>
        </w:rPr>
      </w:pPr>
      <m:oMath>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f>
          <m:fPr>
            <m:ctrlPr>
              <w:rPr>
                <w:rFonts w:ascii="Cambria Math" w:hAnsi="Cambria Math"/>
                <w:i/>
                <w:iCs/>
              </w:rPr>
            </m:ctrlPr>
          </m:fPr>
          <m:num>
            <m:r>
              <w:rPr>
                <w:rFonts w:ascii="Cambria Math" w:hAnsi="Cambria Math"/>
              </w:rPr>
              <m:t>m</m:t>
            </m:r>
            <m:d>
              <m:dPr>
                <m:ctrlPr>
                  <w:rPr>
                    <w:rFonts w:ascii="Cambria Math" w:hAnsi="Cambria Math"/>
                    <w:i/>
                    <w:iCs/>
                  </w:rPr>
                </m:ctrlPr>
              </m:dPr>
              <m:e>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r</m:t>
                        </m:r>
                      </m:sub>
                    </m:sSub>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m</m:t>
                        </m:r>
                      </m:den>
                    </m:f>
                    <m:sSub>
                      <m:sSubPr>
                        <m:ctrlPr>
                          <w:rPr>
                            <w:rFonts w:ascii="Cambria Math" w:hAnsi="Cambria Math"/>
                            <w:i/>
                            <w:iCs/>
                          </w:rPr>
                        </m:ctrlPr>
                      </m:sSubPr>
                      <m:e>
                        <m:r>
                          <w:rPr>
                            <w:rFonts w:ascii="Cambria Math" w:hAnsi="Cambria Math"/>
                          </w:rPr>
                          <m:t>x</m:t>
                        </m:r>
                      </m:e>
                      <m:sub>
                        <m:r>
                          <w:rPr>
                            <w:rFonts w:ascii="Cambria Math" w:hAnsi="Cambria Math"/>
                          </w:rPr>
                          <m:t>r</m:t>
                        </m:r>
                      </m:sub>
                    </m:sSub>
                  </m:e>
                </m:d>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iCs/>
                          </w:rPr>
                        </m:ctrlPr>
                      </m:sSubPr>
                      <m:e>
                        <m:r>
                          <w:rPr>
                            <w:rFonts w:ascii="Cambria Math" w:hAnsi="Cambria Math"/>
                          </w:rPr>
                          <m:t>x</m:t>
                        </m:r>
                      </m:e>
                      <m:sub>
                        <m:r>
                          <w:rPr>
                            <w:rFonts w:ascii="Cambria Math" w:hAnsi="Cambria Math"/>
                          </w:rPr>
                          <m:t>c</m:t>
                        </m:r>
                      </m:sub>
                    </m:sSub>
                  </m:e>
                </m:d>
              </m:e>
            </m:d>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y</m:t>
                </m:r>
              </m:e>
              <m:sub>
                <m:r>
                  <w:rPr>
                    <w:rFonts w:ascii="Cambria Math" w:hAnsi="Cambria Math"/>
                  </w:rPr>
                  <m:t>c</m:t>
                </m:r>
              </m:sub>
            </m:sSub>
            <m:r>
              <w:rPr>
                <w:rFonts w:ascii="Cambria Math" w:hAnsi="Cambria Math"/>
              </w:rPr>
              <m:t>-m</m:t>
            </m:r>
            <m:sSub>
              <m:sSubPr>
                <m:ctrlPr>
                  <w:rPr>
                    <w:rFonts w:ascii="Cambria Math" w:hAnsi="Cambria Math"/>
                    <w:i/>
                    <w:iCs/>
                  </w:rPr>
                </m:ctrlPr>
              </m:sSubPr>
              <m:e>
                <m:r>
                  <w:rPr>
                    <w:rFonts w:ascii="Cambria Math" w:hAnsi="Cambria Math"/>
                  </w:rPr>
                  <m:t>x</m:t>
                </m:r>
              </m:e>
              <m:sub>
                <m:r>
                  <w:rPr>
                    <w:rFonts w:ascii="Cambria Math" w:hAnsi="Cambria Math"/>
                  </w:rPr>
                  <m:t>c</m:t>
                </m:r>
              </m:sub>
            </m:sSub>
          </m:e>
        </m:d>
        <m:r>
          <w:rPr>
            <w:rFonts w:ascii="Cambria Math" w:hAnsi="Cambria Math"/>
          </w:rPr>
          <m:t>=</m:t>
        </m:r>
        <m:f>
          <m:fPr>
            <m:ctrlPr>
              <w:rPr>
                <w:rFonts w:ascii="Cambria Math" w:hAnsi="Cambria Math"/>
                <w:i/>
                <w:iCs/>
              </w:rPr>
            </m:ctrlPr>
          </m:fPr>
          <m:num>
            <m:r>
              <w:rPr>
                <w:rFonts w:ascii="Cambria Math" w:hAnsi="Cambria Math" w:hint="eastAsia"/>
              </w:rPr>
              <m:t>∞</m:t>
            </m:r>
          </m:num>
          <m:den>
            <m:r>
              <w:rPr>
                <w:rFonts w:ascii="Cambria Math" w:hAnsi="Cambria Math" w:hint="eastAsia"/>
              </w:rPr>
              <m:t>∞</m:t>
            </m:r>
          </m:den>
        </m:f>
      </m:oMath>
      <w:r w:rsidR="00871CE7" w:rsidRPr="00EF1FD8">
        <w:rPr>
          <w:iCs/>
        </w:rPr>
        <w:tab/>
      </w:r>
    </w:p>
    <w:p w14:paraId="345EE3D5" w14:textId="77777777" w:rsidR="00871CE7" w:rsidRPr="00EF1FD8" w:rsidRDefault="007C4E32" w:rsidP="00871CE7">
      <w:pPr>
        <w:jc w:val="both"/>
        <w:rPr>
          <w:i/>
          <w:iCs/>
        </w:rPr>
      </w:pPr>
      <m:oMath>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func>
          <m:funcPr>
            <m:ctrlPr>
              <w:rPr>
                <w:rFonts w:ascii="Cambria Math" w:hAnsi="Cambria Math"/>
                <w:i/>
                <w:iCs/>
              </w:rPr>
            </m:ctrlPr>
          </m:funcPr>
          <m:fName>
            <m:limLow>
              <m:limLowPr>
                <m:ctrlPr>
                  <w:rPr>
                    <w:rFonts w:ascii="Cambria Math" w:hAnsi="Cambria Math"/>
                    <w:i/>
                    <w:iCs/>
                  </w:rPr>
                </m:ctrlPr>
              </m:limLowPr>
              <m:e>
                <m:r>
                  <m:rPr>
                    <m:sty m:val="p"/>
                  </m:rPr>
                  <w:rPr>
                    <w:rFonts w:ascii="Cambria Math" w:hAnsi="Cambria Math"/>
                  </w:rPr>
                  <m:t>lim</m:t>
                </m:r>
                <m:ctrlPr>
                  <w:rPr>
                    <w:rFonts w:ascii="Cambria Math" w:hAnsi="Cambria Math"/>
                    <w:iCs/>
                  </w:rPr>
                </m:ctrlPr>
              </m:e>
              <m:lim>
                <m:r>
                  <w:rPr>
                    <w:rFonts w:ascii="Cambria Math" w:hAnsi="Cambria Math"/>
                  </w:rPr>
                  <m:t>m</m:t>
                </m:r>
                <m:r>
                  <w:rPr>
                    <w:rFonts w:ascii="Cambria Math" w:hAnsi="Cambria Math" w:hint="eastAsia"/>
                  </w:rPr>
                  <m:t>→∞</m:t>
                </m:r>
                <m:ctrlPr>
                  <w:rPr>
                    <w:rFonts w:ascii="Cambria Math" w:hAnsi="Cambria Math"/>
                    <w:iCs/>
                  </w:rPr>
                </m:ctrlPr>
              </m:lim>
            </m:limLow>
          </m:fName>
          <m:e>
            <m:f>
              <m:fPr>
                <m:ctrlPr>
                  <w:rPr>
                    <w:rFonts w:ascii="Cambria Math" w:hAnsi="Cambria Math"/>
                    <w:i/>
                    <w:iCs/>
                  </w:rPr>
                </m:ctrlPr>
              </m:fPr>
              <m:num>
                <m:sSub>
                  <m:sSubPr>
                    <m:ctrlPr>
                      <w:rPr>
                        <w:rFonts w:ascii="Cambria Math" w:hAnsi="Cambria Math"/>
                        <w:i/>
                        <w:iCs/>
                      </w:rPr>
                    </m:ctrlPr>
                  </m:sSubPr>
                  <m:e>
                    <m:r>
                      <w:rPr>
                        <w:rFonts w:ascii="Cambria Math" w:hAnsi="Cambria Math"/>
                      </w:rPr>
                      <m:t>y</m:t>
                    </m:r>
                  </m:e>
                  <m:sub>
                    <m:r>
                      <w:rPr>
                        <w:rFonts w:ascii="Cambria Math" w:hAnsi="Cambria Math"/>
                      </w:rPr>
                      <m:t>r</m:t>
                    </m:r>
                  </m:sub>
                </m:sSub>
              </m:num>
              <m:den>
                <m:r>
                  <w:rPr>
                    <w:rFonts w:ascii="Cambria Math" w:hAnsi="Cambria Math"/>
                  </w:rPr>
                  <m:t>1+</m:t>
                </m:r>
                <m:f>
                  <m:fPr>
                    <m:ctrlPr>
                      <w:rPr>
                        <w:rFonts w:ascii="Cambria Math" w:hAnsi="Cambria Math"/>
                        <w:i/>
                        <w:iCs/>
                      </w:rPr>
                    </m:ctrlPr>
                  </m:fPr>
                  <m:num>
                    <m:r>
                      <w:rPr>
                        <w:rFonts w:ascii="Cambria Math" w:hAnsi="Cambria Math"/>
                      </w:rPr>
                      <m:t>1</m:t>
                    </m:r>
                  </m:num>
                  <m:den>
                    <m:sSup>
                      <m:sSupPr>
                        <m:ctrlPr>
                          <w:rPr>
                            <w:rFonts w:ascii="Cambria Math" w:hAnsi="Cambria Math"/>
                            <w:i/>
                            <w:iCs/>
                          </w:rPr>
                        </m:ctrlPr>
                      </m:sSupPr>
                      <m:e>
                        <m:r>
                          <w:rPr>
                            <w:rFonts w:ascii="Cambria Math" w:hAnsi="Cambria Math"/>
                          </w:rPr>
                          <m:t>m</m:t>
                        </m:r>
                      </m:e>
                      <m:sup>
                        <m:r>
                          <w:rPr>
                            <w:rFonts w:ascii="Cambria Math" w:hAnsi="Cambria Math"/>
                          </w:rPr>
                          <m:t>2</m:t>
                        </m:r>
                      </m:sup>
                    </m:sSup>
                  </m:den>
                </m:f>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x</m:t>
                    </m:r>
                  </m:e>
                  <m:sub>
                    <m:r>
                      <w:rPr>
                        <w:rFonts w:ascii="Cambria Math" w:hAnsi="Cambria Math"/>
                      </w:rPr>
                      <m:t>r</m:t>
                    </m:r>
                  </m:sub>
                </m:sSub>
              </m:num>
              <m:den>
                <m:r>
                  <w:rPr>
                    <w:rFonts w:ascii="Cambria Math" w:hAnsi="Cambria Math"/>
                  </w:rPr>
                  <m:t>m+</m:t>
                </m:r>
                <m:f>
                  <m:fPr>
                    <m:ctrlPr>
                      <w:rPr>
                        <w:rFonts w:ascii="Cambria Math" w:hAnsi="Cambria Math"/>
                        <w:i/>
                        <w:iCs/>
                      </w:rPr>
                    </m:ctrlPr>
                  </m:fPr>
                  <m:num>
                    <m:r>
                      <w:rPr>
                        <w:rFonts w:ascii="Cambria Math" w:hAnsi="Cambria Math"/>
                      </w:rPr>
                      <m:t>1</m:t>
                    </m:r>
                  </m:num>
                  <m:den>
                    <m:r>
                      <w:rPr>
                        <w:rFonts w:ascii="Cambria Math" w:hAnsi="Cambria Math"/>
                      </w:rPr>
                      <m:t>m</m:t>
                    </m:r>
                  </m:den>
                </m:f>
              </m:den>
            </m:f>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y</m:t>
                    </m:r>
                  </m:e>
                  <m:sub>
                    <m:r>
                      <w:rPr>
                        <w:rFonts w:ascii="Cambria Math" w:hAnsi="Cambria Math"/>
                      </w:rPr>
                      <m:t>c</m:t>
                    </m:r>
                  </m:sub>
                </m:sSub>
              </m:num>
              <m:den>
                <m:sSup>
                  <m:sSupPr>
                    <m:ctrlPr>
                      <w:rPr>
                        <w:rFonts w:ascii="Cambria Math" w:hAnsi="Cambria Math"/>
                        <w:i/>
                        <w:iCs/>
                      </w:rPr>
                    </m:ctrlPr>
                  </m:sSupPr>
                  <m:e>
                    <m:r>
                      <w:rPr>
                        <w:rFonts w:ascii="Cambria Math" w:hAnsi="Cambria Math"/>
                      </w:rPr>
                      <m:t>m</m:t>
                    </m:r>
                  </m:e>
                  <m:sup>
                    <m:r>
                      <w:rPr>
                        <w:rFonts w:ascii="Cambria Math" w:hAnsi="Cambria Math"/>
                      </w:rPr>
                      <m:t>2</m:t>
                    </m:r>
                  </m:sup>
                </m:sSup>
                <m:r>
                  <w:rPr>
                    <w:rFonts w:ascii="Cambria Math" w:hAnsi="Cambria Math"/>
                  </w:rPr>
                  <m:t>+1</m:t>
                </m:r>
              </m:den>
            </m:f>
            <m:r>
              <w:rPr>
                <w:rFonts w:ascii="Cambria Math" w:hAnsi="Cambria Math"/>
              </w:rPr>
              <m:t>-</m:t>
            </m:r>
            <m:f>
              <m:fPr>
                <m:ctrlPr>
                  <w:rPr>
                    <w:rFonts w:ascii="Cambria Math" w:hAnsi="Cambria Math"/>
                    <w:i/>
                    <w:iCs/>
                  </w:rPr>
                </m:ctrlPr>
              </m:fPr>
              <m:num>
                <m:r>
                  <w:rPr>
                    <w:rFonts w:ascii="Cambria Math" w:hAnsi="Cambria Math"/>
                  </w:rPr>
                  <m:t>m</m:t>
                </m:r>
                <m:sSub>
                  <m:sSubPr>
                    <m:ctrlPr>
                      <w:rPr>
                        <w:rFonts w:ascii="Cambria Math" w:hAnsi="Cambria Math"/>
                        <w:i/>
                        <w:iCs/>
                      </w:rPr>
                    </m:ctrlPr>
                  </m:sSubPr>
                  <m:e>
                    <m:r>
                      <w:rPr>
                        <w:rFonts w:ascii="Cambria Math" w:hAnsi="Cambria Math"/>
                      </w:rPr>
                      <m:t>x</m:t>
                    </m:r>
                  </m:e>
                  <m:sub>
                    <m:r>
                      <w:rPr>
                        <w:rFonts w:ascii="Cambria Math" w:hAnsi="Cambria Math"/>
                      </w:rPr>
                      <m:t>c</m:t>
                    </m:r>
                  </m:sub>
                </m:sSub>
              </m:num>
              <m:den>
                <m:sSup>
                  <m:sSupPr>
                    <m:ctrlPr>
                      <w:rPr>
                        <w:rFonts w:ascii="Cambria Math" w:hAnsi="Cambria Math"/>
                        <w:i/>
                        <w:iCs/>
                      </w:rPr>
                    </m:ctrlPr>
                  </m:sSupPr>
                  <m:e>
                    <m:r>
                      <w:rPr>
                        <w:rFonts w:ascii="Cambria Math" w:hAnsi="Cambria Math"/>
                      </w:rPr>
                      <m:t>m</m:t>
                    </m:r>
                  </m:e>
                  <m:sup>
                    <m:r>
                      <w:rPr>
                        <w:rFonts w:ascii="Cambria Math" w:hAnsi="Cambria Math"/>
                      </w:rPr>
                      <m:t>2</m:t>
                    </m:r>
                  </m:sup>
                </m:sSup>
                <m:r>
                  <w:rPr>
                    <w:rFonts w:ascii="Cambria Math" w:hAnsi="Cambria Math"/>
                  </w:rPr>
                  <m:t>+1</m:t>
                </m:r>
              </m:den>
            </m:f>
          </m:e>
        </m:func>
      </m:oMath>
      <w:r w:rsidR="00871CE7" w:rsidRPr="00EF1FD8">
        <w:rPr>
          <w:i/>
          <w:iCs/>
        </w:rPr>
        <w:tab/>
      </w:r>
    </w:p>
    <w:p w14:paraId="37572212" w14:textId="77777777" w:rsidR="00871CE7" w:rsidRPr="00EF1FD8" w:rsidRDefault="007C4E32" w:rsidP="00871CE7">
      <w:pPr>
        <w:jc w:val="both"/>
        <w:rPr>
          <w:i/>
          <w:iCs/>
        </w:rPr>
      </w:pPr>
      <m:oMath>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r</m:t>
            </m:r>
          </m:sub>
        </m:sSub>
        <m:r>
          <w:rPr>
            <w:rFonts w:ascii="Cambria Math" w:hAnsi="Cambria Math"/>
          </w:rPr>
          <m:t>+0+0-</m:t>
        </m:r>
        <m:func>
          <m:funcPr>
            <m:ctrlPr>
              <w:rPr>
                <w:rFonts w:ascii="Cambria Math" w:hAnsi="Cambria Math"/>
                <w:i/>
                <w:iCs/>
              </w:rPr>
            </m:ctrlPr>
          </m:funcPr>
          <m:fName>
            <m:limLow>
              <m:limLowPr>
                <m:ctrlPr>
                  <w:rPr>
                    <w:rFonts w:ascii="Cambria Math" w:hAnsi="Cambria Math"/>
                    <w:i/>
                    <w:iCs/>
                  </w:rPr>
                </m:ctrlPr>
              </m:limLowPr>
              <m:e>
                <m:r>
                  <m:rPr>
                    <m:sty m:val="p"/>
                  </m:rPr>
                  <w:rPr>
                    <w:rFonts w:ascii="Cambria Math" w:hAnsi="Cambria Math"/>
                  </w:rPr>
                  <m:t>lim</m:t>
                </m:r>
              </m:e>
              <m:lim>
                <m:r>
                  <w:rPr>
                    <w:rFonts w:ascii="Cambria Math" w:hAnsi="Cambria Math"/>
                  </w:rPr>
                  <m:t>m</m:t>
                </m:r>
                <m:r>
                  <w:rPr>
                    <w:rFonts w:ascii="Cambria Math" w:hAnsi="Cambria Math" w:hint="eastAsia"/>
                  </w:rPr>
                  <m:t>→∞</m:t>
                </m:r>
                <m:ctrlPr>
                  <w:rPr>
                    <w:rFonts w:ascii="Cambria Math" w:hAnsi="Cambria Math"/>
                    <w:iCs/>
                  </w:rPr>
                </m:ctrlPr>
              </m:lim>
            </m:limLow>
          </m:fName>
          <m:e>
            <m:f>
              <m:fPr>
                <m:ctrlPr>
                  <w:rPr>
                    <w:rFonts w:ascii="Cambria Math" w:hAnsi="Cambria Math"/>
                    <w:i/>
                    <w:iCs/>
                  </w:rPr>
                </m:ctrlPr>
              </m:fPr>
              <m:num>
                <m:sSub>
                  <m:sSubPr>
                    <m:ctrlPr>
                      <w:rPr>
                        <w:rFonts w:ascii="Cambria Math" w:hAnsi="Cambria Math"/>
                        <w:i/>
                        <w:iCs/>
                      </w:rPr>
                    </m:ctrlPr>
                  </m:sSubPr>
                  <m:e>
                    <m:r>
                      <w:rPr>
                        <w:rFonts w:ascii="Cambria Math" w:hAnsi="Cambria Math"/>
                      </w:rPr>
                      <m:t>x</m:t>
                    </m:r>
                  </m:e>
                  <m:sub>
                    <m:r>
                      <w:rPr>
                        <w:rFonts w:ascii="Cambria Math" w:hAnsi="Cambria Math"/>
                      </w:rPr>
                      <m:t>c</m:t>
                    </m:r>
                  </m:sub>
                </m:sSub>
              </m:num>
              <m:den>
                <m:r>
                  <w:rPr>
                    <w:rFonts w:ascii="Cambria Math" w:hAnsi="Cambria Math"/>
                  </w:rPr>
                  <m:t>2m</m:t>
                </m:r>
              </m:den>
            </m:f>
          </m:e>
        </m:func>
      </m:oMath>
      <w:r w:rsidR="00871CE7" w:rsidRPr="00EF1FD8">
        <w:rPr>
          <w:i/>
          <w:iCs/>
        </w:rPr>
        <w:t xml:space="preserve">     (from L’Hopital’s Rule)</w:t>
      </w:r>
    </w:p>
    <w:p w14:paraId="24C2CF27" w14:textId="77777777" w:rsidR="00871CE7" w:rsidRPr="00EF1FD8" w:rsidRDefault="007C4E32" w:rsidP="00871CE7">
      <w:pPr>
        <w:jc w:val="both"/>
        <w:rPr>
          <w:i/>
          <w:iCs/>
        </w:rPr>
      </w:pPr>
      <m:oMath>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r</m:t>
            </m:r>
          </m:sub>
        </m:sSub>
      </m:oMath>
      <w:r w:rsidR="00871CE7" w:rsidRPr="00EF1FD8">
        <w:rPr>
          <w:i/>
          <w:iCs/>
        </w:rPr>
        <w:tab/>
      </w:r>
    </w:p>
    <w:p w14:paraId="6091D100" w14:textId="77777777" w:rsidR="00871CE7" w:rsidRPr="00EF1FD8" w:rsidRDefault="00871CE7" w:rsidP="00871CE7">
      <w:pPr>
        <w:jc w:val="both"/>
        <w:rPr>
          <w:iCs/>
        </w:rPr>
      </w:pPr>
    </w:p>
    <w:p w14:paraId="550BD1ED" w14:textId="77777777" w:rsidR="00871CE7" w:rsidRPr="00EF1FD8" w:rsidRDefault="00871CE7" w:rsidP="00871CE7">
      <w:pPr>
        <w:jc w:val="both"/>
        <w:rPr>
          <w:iCs/>
        </w:rPr>
      </w:pPr>
      <w:r w:rsidRPr="00EF1FD8">
        <w:rPr>
          <w:iCs/>
        </w:rPr>
        <w:t xml:space="preserve">If </w:t>
      </w:r>
      <m:oMath>
        <m:r>
          <w:rPr>
            <w:rFonts w:ascii="Cambria Math" w:hAnsi="Cambria Math"/>
          </w:rPr>
          <m:t>m=0</m:t>
        </m:r>
      </m:oMath>
      <w:r w:rsidRPr="00EF1FD8">
        <w:rPr>
          <w:iCs/>
        </w:rPr>
        <w:t xml:space="preserve"> then </w:t>
      </w:r>
      <m:oMath>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r</m:t>
            </m:r>
          </m:sub>
        </m:sSub>
      </m:oMath>
      <w:r w:rsidRPr="00EF1FD8">
        <w:rPr>
          <w:iCs/>
        </w:rPr>
        <w:t xml:space="preserve"> and </w:t>
      </w:r>
      <m:oMath>
        <m:sSub>
          <m:sSubPr>
            <m:ctrlPr>
              <w:rPr>
                <w:rFonts w:ascii="Cambria Math" w:hAnsi="Cambria Math"/>
                <w:i/>
                <w:iCs/>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c</m:t>
            </m:r>
          </m:sub>
        </m:sSub>
      </m:oMath>
      <w:r w:rsidRPr="00EF1FD8">
        <w:rPr>
          <w:iCs/>
        </w:rPr>
        <w:t xml:space="preserve">. </w:t>
      </w:r>
    </w:p>
    <w:p w14:paraId="6B47D2DC" w14:textId="77777777" w:rsidR="00503C4E" w:rsidRPr="00EF1FD8" w:rsidRDefault="00503C4E">
      <w:pPr>
        <w:spacing w:after="160" w:line="259" w:lineRule="auto"/>
      </w:pPr>
    </w:p>
    <w:p w14:paraId="5FCE9B0C" w14:textId="569711B6" w:rsidR="00C24810" w:rsidRPr="00EF1FD8" w:rsidRDefault="00394F33" w:rsidP="00C24810">
      <w:pPr>
        <w:jc w:val="both"/>
        <w:rPr>
          <w:b/>
          <w:bCs/>
          <w:i/>
        </w:rPr>
      </w:pPr>
      <w:r>
        <w:rPr>
          <w:b/>
          <w:bCs/>
          <w:i/>
        </w:rPr>
        <w:t>Non-quantized</w:t>
      </w:r>
      <w:r w:rsidR="00C24810" w:rsidRPr="00EF1FD8">
        <w:rPr>
          <w:b/>
          <w:bCs/>
          <w:i/>
        </w:rPr>
        <w:t xml:space="preserve"> and </w:t>
      </w:r>
      <w:r>
        <w:rPr>
          <w:b/>
          <w:bCs/>
          <w:i/>
        </w:rPr>
        <w:t>Quantized</w:t>
      </w:r>
      <w:r w:rsidR="00C24810" w:rsidRPr="00EF1FD8">
        <w:rPr>
          <w:b/>
          <w:bCs/>
          <w:i/>
        </w:rPr>
        <w:t xml:space="preserve"> Compression</w:t>
      </w:r>
    </w:p>
    <w:p w14:paraId="141EFFFE" w14:textId="2BF2C323" w:rsidR="00C24810" w:rsidRPr="00EF1FD8" w:rsidRDefault="00C24810" w:rsidP="00C24810">
      <w:pPr>
        <w:jc w:val="both"/>
        <w:rPr>
          <w:iCs/>
        </w:rPr>
      </w:pPr>
      <w:r w:rsidRPr="00EF1FD8">
        <w:rPr>
          <w:iCs/>
        </w:rPr>
        <w:t xml:space="preserve">The snow-fall algorithm gives an optimum pixel frame of size </w:t>
      </w:r>
      <m:oMath>
        <m:r>
          <w:rPr>
            <w:rFonts w:ascii="Cambria Math" w:hAnsi="Cambria Math"/>
          </w:rPr>
          <m:t>p×q</m:t>
        </m:r>
      </m:oMath>
      <w:r w:rsidRPr="00EF1FD8">
        <w:rPr>
          <w:iCs/>
        </w:rPr>
        <w:t xml:space="preserve">. The compression would be </w:t>
      </w:r>
      <w:r w:rsidR="00394F33">
        <w:rPr>
          <w:iCs/>
        </w:rPr>
        <w:t>non-quantized</w:t>
      </w:r>
      <w:r w:rsidRPr="00EF1FD8">
        <w:rPr>
          <w:iCs/>
        </w:rPr>
        <w:t xml:space="preserve"> if the desired frame size </w:t>
      </w:r>
      <m:oMath>
        <m:r>
          <w:rPr>
            <w:rFonts w:ascii="Cambria Math" w:hAnsi="Cambria Math"/>
          </w:rPr>
          <m:t>m×n</m:t>
        </m:r>
      </m:oMath>
      <w:r w:rsidRPr="00EF1FD8">
        <w:rPr>
          <w:iCs/>
        </w:rPr>
        <w:t xml:space="preserve"> is greater than </w:t>
      </w:r>
      <m:oMath>
        <m:r>
          <w:rPr>
            <w:rFonts w:ascii="Cambria Math" w:hAnsi="Cambria Math"/>
          </w:rPr>
          <m:t>p×q</m:t>
        </m:r>
      </m:oMath>
      <w:r w:rsidRPr="00EF1FD8">
        <w:rPr>
          <w:iCs/>
        </w:rPr>
        <w:t xml:space="preserve"> (</w:t>
      </w:r>
      <m:oMath>
        <m:r>
          <w:rPr>
            <w:rFonts w:ascii="Cambria Math" w:hAnsi="Cambria Math"/>
          </w:rPr>
          <m:t>p≤m</m:t>
        </m:r>
      </m:oMath>
      <w:r w:rsidRPr="00EF1FD8">
        <w:rPr>
          <w:iCs/>
        </w:rPr>
        <w:t xml:space="preserve"> and </w:t>
      </w:r>
      <m:oMath>
        <m:r>
          <w:rPr>
            <w:rFonts w:ascii="Cambria Math" w:hAnsi="Cambria Math"/>
          </w:rPr>
          <m:t>q≤n</m:t>
        </m:r>
      </m:oMath>
      <w:r w:rsidRPr="00EF1FD8">
        <w:rPr>
          <w:iCs/>
        </w:rPr>
        <w:t xml:space="preserve">). The compression can be </w:t>
      </w:r>
      <w:r w:rsidR="00394F33">
        <w:rPr>
          <w:iCs/>
        </w:rPr>
        <w:t>quantized</w:t>
      </w:r>
      <w:r w:rsidRPr="00EF1FD8">
        <w:rPr>
          <w:iCs/>
        </w:rPr>
        <w:t xml:space="preserve"> if </w:t>
      </w:r>
      <m:oMath>
        <m:r>
          <w:rPr>
            <w:rFonts w:ascii="Cambria Math" w:hAnsi="Cambria Math"/>
          </w:rPr>
          <m:t>p&gt;m</m:t>
        </m:r>
      </m:oMath>
      <w:r w:rsidRPr="00EF1FD8">
        <w:rPr>
          <w:iCs/>
        </w:rPr>
        <w:t xml:space="preserve"> and </w:t>
      </w:r>
      <m:oMath>
        <m:r>
          <w:rPr>
            <w:rFonts w:ascii="Cambria Math" w:hAnsi="Cambria Math"/>
          </w:rPr>
          <m:t>q&gt;n</m:t>
        </m:r>
      </m:oMath>
      <w:r w:rsidRPr="00EF1FD8">
        <w:rPr>
          <w:iCs/>
        </w:rPr>
        <w:t xml:space="preserve">. The </w:t>
      </w:r>
      <w:r w:rsidR="00394F33">
        <w:rPr>
          <w:iCs/>
        </w:rPr>
        <w:t>quantized</w:t>
      </w:r>
      <w:r w:rsidRPr="00EF1FD8">
        <w:rPr>
          <w:iCs/>
        </w:rPr>
        <w:t xml:space="preserve"> compression can be attained by adjusting the horizontal and vertical sizes of the pixel frame. In this case, it is possible that more than 2 elements can attain one location giving the average value of elements at this particular location. For an instance, if </w:t>
      </w:r>
      <w:r w:rsidRPr="00EF1FD8">
        <w:rPr>
          <w:i/>
        </w:rPr>
        <w:t>k</w:t>
      </w:r>
      <w:r w:rsidRPr="00EF1FD8">
        <w:rPr>
          <w:iCs/>
        </w:rPr>
        <w:t xml:space="preserve"> elements </w:t>
      </w:r>
      <m:oMath>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k</m:t>
            </m:r>
          </m:sub>
        </m:sSub>
        <m:r>
          <w:rPr>
            <w:rFonts w:ascii="Cambria Math" w:hAnsi="Cambria Math"/>
          </w:rPr>
          <m:t>}</m:t>
        </m:r>
      </m:oMath>
      <w:r w:rsidRPr="00EF1FD8">
        <w:rPr>
          <w:iCs/>
        </w:rPr>
        <w:t xml:space="preserve"> having a common location then average value </w:t>
      </w:r>
      <m:oMath>
        <m:f>
          <m:fPr>
            <m:ctrlPr>
              <w:rPr>
                <w:rFonts w:ascii="Cambria Math" w:hAnsi="Cambria Math"/>
                <w:i/>
                <w:iCs/>
              </w:rPr>
            </m:ctrlPr>
          </m:fPr>
          <m:num>
            <m:r>
              <w:rPr>
                <w:rFonts w:ascii="Cambria Math" w:hAnsi="Cambria Math"/>
              </w:rPr>
              <m:t>1</m:t>
            </m:r>
          </m:num>
          <m:den>
            <m:r>
              <w:rPr>
                <w:rFonts w:ascii="Cambria Math" w:hAnsi="Cambria Math"/>
              </w:rPr>
              <m:t>k</m:t>
            </m:r>
          </m:den>
        </m:f>
        <m:nary>
          <m:naryPr>
            <m:chr m:val="∑"/>
            <m:ctrlPr>
              <w:rPr>
                <w:rFonts w:ascii="Cambria Math" w:hAnsi="Cambria Math"/>
                <w:i/>
                <w:iCs/>
              </w:rPr>
            </m:ctrlPr>
          </m:naryPr>
          <m:sub>
            <m:r>
              <w:rPr>
                <w:rFonts w:ascii="Cambria Math" w:hAnsi="Cambria Math"/>
              </w:rPr>
              <m:t>i=1</m:t>
            </m:r>
          </m:sub>
          <m:sup>
            <m:r>
              <w:rPr>
                <w:rFonts w:ascii="Cambria Math" w:hAnsi="Cambria Math"/>
              </w:rPr>
              <m:t>k</m:t>
            </m:r>
          </m:sup>
          <m:e>
            <m:sSub>
              <m:sSubPr>
                <m:ctrlPr>
                  <w:rPr>
                    <w:rFonts w:ascii="Cambria Math" w:hAnsi="Cambria Math"/>
                    <w:i/>
                    <w:iCs/>
                  </w:rPr>
                </m:ctrlPr>
              </m:sSubPr>
              <m:e>
                <m:r>
                  <w:rPr>
                    <w:rFonts w:ascii="Cambria Math" w:hAnsi="Cambria Math"/>
                  </w:rPr>
                  <m:t>g</m:t>
                </m:r>
              </m:e>
              <m:sub>
                <m:r>
                  <w:rPr>
                    <w:rFonts w:ascii="Cambria Math" w:hAnsi="Cambria Math"/>
                  </w:rPr>
                  <m:t>i</m:t>
                </m:r>
              </m:sub>
            </m:sSub>
          </m:e>
        </m:nary>
      </m:oMath>
      <w:r w:rsidRPr="00EF1FD8">
        <w:rPr>
          <w:iCs/>
        </w:rPr>
        <w:t xml:space="preserve"> will be mapped at this location.</w:t>
      </w:r>
    </w:p>
    <w:p w14:paraId="044F6495" w14:textId="77777777" w:rsidR="00C24810" w:rsidRPr="00EF1FD8" w:rsidRDefault="00C24810" w:rsidP="00C24810">
      <w:pPr>
        <w:jc w:val="both"/>
        <w:rPr>
          <w:iCs/>
        </w:rPr>
      </w:pPr>
    </w:p>
    <w:p w14:paraId="5F9B9FFB" w14:textId="54B3D7B6" w:rsidR="000E42D9" w:rsidRPr="004D0F3D" w:rsidRDefault="00C24810" w:rsidP="00EF1FD8">
      <w:pPr>
        <w:jc w:val="both"/>
        <w:rPr>
          <w:iCs/>
        </w:rPr>
      </w:pPr>
      <w:r w:rsidRPr="00EF1FD8">
        <w:rPr>
          <w:iCs/>
        </w:rPr>
        <w:t xml:space="preserve">An illustration of a pixel-frame of size </w:t>
      </w:r>
      <m:oMath>
        <m:r>
          <w:rPr>
            <w:rFonts w:ascii="Cambria Math" w:hAnsi="Cambria Math"/>
          </w:rPr>
          <m:t>100×100</m:t>
        </m:r>
      </m:oMath>
      <w:r w:rsidRPr="00EF1FD8">
        <w:rPr>
          <w:iCs/>
        </w:rPr>
        <w:t xml:space="preserve"> extracted by DeepInsight is shown in Figure S</w:t>
      </w:r>
      <w:r w:rsidR="00126530" w:rsidRPr="00EF1FD8">
        <w:rPr>
          <w:iCs/>
          <w:lang w:val="en-US"/>
        </w:rPr>
        <w:t>4</w:t>
      </w:r>
      <w:r w:rsidRPr="00EF1FD8">
        <w:rPr>
          <w:iCs/>
        </w:rPr>
        <w:t xml:space="preserve">.3a. Its </w:t>
      </w:r>
      <w:r w:rsidR="00394F33">
        <w:rPr>
          <w:iCs/>
        </w:rPr>
        <w:t>non-quantized</w:t>
      </w:r>
      <w:r w:rsidRPr="00EF1FD8">
        <w:rPr>
          <w:iCs/>
        </w:rPr>
        <w:t xml:space="preserve"> form by snow-fall algorithm of size </w:t>
      </w:r>
      <m:oMath>
        <m:r>
          <w:rPr>
            <w:rFonts w:ascii="Cambria Math" w:hAnsi="Cambria Math"/>
          </w:rPr>
          <m:t>15×14</m:t>
        </m:r>
      </m:oMath>
      <w:r w:rsidRPr="00EF1FD8">
        <w:rPr>
          <w:iCs/>
        </w:rPr>
        <w:t xml:space="preserve"> is depicted in Figure S</w:t>
      </w:r>
      <w:r w:rsidR="00126530" w:rsidRPr="00EF1FD8">
        <w:rPr>
          <w:iCs/>
          <w:lang w:val="en-US"/>
        </w:rPr>
        <w:t>4</w:t>
      </w:r>
      <w:r w:rsidRPr="00EF1FD8">
        <w:rPr>
          <w:iCs/>
        </w:rPr>
        <w:t xml:space="preserve">.3b, and its </w:t>
      </w:r>
      <w:r w:rsidR="00394F33">
        <w:rPr>
          <w:iCs/>
        </w:rPr>
        <w:t>quantized</w:t>
      </w:r>
      <w:r w:rsidRPr="00EF1FD8">
        <w:rPr>
          <w:iCs/>
        </w:rPr>
        <w:t xml:space="preserve"> compression form of size </w:t>
      </w:r>
      <m:oMath>
        <m:r>
          <w:rPr>
            <w:rFonts w:ascii="Cambria Math" w:hAnsi="Cambria Math"/>
          </w:rPr>
          <m:t>8×7</m:t>
        </m:r>
      </m:oMath>
      <w:r w:rsidRPr="00EF1FD8">
        <w:rPr>
          <w:iCs/>
        </w:rPr>
        <w:t xml:space="preserve"> is given in Figure S</w:t>
      </w:r>
      <w:r w:rsidR="00126530" w:rsidRPr="00EF1FD8">
        <w:rPr>
          <w:iCs/>
          <w:lang w:val="en-US"/>
        </w:rPr>
        <w:t>4</w:t>
      </w:r>
      <w:r w:rsidRPr="00EF1FD8">
        <w:rPr>
          <w:iCs/>
        </w:rPr>
        <w:t>.3c. A video illustration (</w:t>
      </w:r>
      <w:r w:rsidR="004D0F3D">
        <w:rPr>
          <w:iCs/>
          <w:lang w:val="en-US"/>
        </w:rPr>
        <w:t xml:space="preserve">Video 1) </w:t>
      </w:r>
      <w:r w:rsidRPr="00EF1FD8">
        <w:rPr>
          <w:iCs/>
        </w:rPr>
        <w:t xml:space="preserve">can be accessed as </w:t>
      </w:r>
      <w:r w:rsidRPr="00EF1FD8">
        <w:rPr>
          <w:i/>
        </w:rPr>
        <w:t xml:space="preserve">SnowFall_Video.avi </w:t>
      </w:r>
      <w:r w:rsidRPr="00EF1FD8">
        <w:rPr>
          <w:iCs/>
        </w:rPr>
        <w:t xml:space="preserve">(note the speed in the video has been reduced for illustration purpose). In the case of </w:t>
      </w:r>
      <w:r w:rsidR="00394F33">
        <w:rPr>
          <w:iCs/>
        </w:rPr>
        <w:t>quantized</w:t>
      </w:r>
      <w:r w:rsidRPr="00EF1FD8">
        <w:rPr>
          <w:iCs/>
        </w:rPr>
        <w:t xml:space="preserve"> compression, multiple elements or genes occupy a common location.</w:t>
      </w:r>
    </w:p>
    <w:p w14:paraId="7055494E" w14:textId="12673E8E" w:rsidR="000E42D9" w:rsidRPr="00DD0BDE" w:rsidRDefault="00675A79" w:rsidP="000E42D9">
      <w:pPr>
        <w:jc w:val="center"/>
        <w:rPr>
          <w:iCs/>
          <w:sz w:val="21"/>
          <w:szCs w:val="21"/>
        </w:rPr>
      </w:pPr>
      <w:r w:rsidRPr="00675A79">
        <w:rPr>
          <w:iCs/>
          <w:noProof/>
          <w:sz w:val="21"/>
          <w:szCs w:val="21"/>
        </w:rPr>
        <w:drawing>
          <wp:inline distT="0" distB="0" distL="0" distR="0" wp14:anchorId="277C9A3F" wp14:editId="54EE5DD4">
            <wp:extent cx="5727700" cy="4582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7700" cy="4582160"/>
                    </a:xfrm>
                    <a:prstGeom prst="rect">
                      <a:avLst/>
                    </a:prstGeom>
                  </pic:spPr>
                </pic:pic>
              </a:graphicData>
            </a:graphic>
          </wp:inline>
        </w:drawing>
      </w:r>
    </w:p>
    <w:p w14:paraId="12EA2F79" w14:textId="726792FC" w:rsidR="000E42D9" w:rsidRDefault="000E42D9" w:rsidP="000E42D9">
      <w:pPr>
        <w:pStyle w:val="Caption"/>
        <w:jc w:val="center"/>
        <w:rPr>
          <w:rFonts w:cs="Times New Roman"/>
          <w:i w:val="0"/>
          <w:iCs w:val="0"/>
          <w:color w:val="000000" w:themeColor="text1"/>
          <w:sz w:val="24"/>
          <w:szCs w:val="24"/>
        </w:rPr>
      </w:pPr>
      <w:bookmarkStart w:id="2" w:name="_Ref33027226"/>
      <w:r w:rsidRPr="00EF1FD8">
        <w:rPr>
          <w:rFonts w:cs="Times New Roman"/>
          <w:b/>
          <w:bCs/>
          <w:i w:val="0"/>
          <w:iCs w:val="0"/>
          <w:color w:val="000000" w:themeColor="text1"/>
          <w:sz w:val="24"/>
          <w:szCs w:val="24"/>
        </w:rPr>
        <w:t>Figure S</w:t>
      </w:r>
      <w:r w:rsidR="00126530" w:rsidRPr="00EF1FD8">
        <w:rPr>
          <w:rFonts w:cs="Times New Roman"/>
          <w:b/>
          <w:bCs/>
          <w:i w:val="0"/>
          <w:iCs w:val="0"/>
          <w:color w:val="000000" w:themeColor="text1"/>
          <w:sz w:val="24"/>
          <w:szCs w:val="24"/>
        </w:rPr>
        <w:t>4</w:t>
      </w:r>
      <w:r w:rsidRPr="00EF1FD8">
        <w:rPr>
          <w:rFonts w:cs="Times New Roman"/>
          <w:b/>
          <w:bCs/>
          <w:i w:val="0"/>
          <w:iCs w:val="0"/>
          <w:color w:val="000000" w:themeColor="text1"/>
          <w:sz w:val="24"/>
          <w:szCs w:val="24"/>
        </w:rPr>
        <w:t>.</w:t>
      </w:r>
      <w:bookmarkEnd w:id="2"/>
      <w:r w:rsidRPr="00EF1FD8">
        <w:rPr>
          <w:rFonts w:cs="Times New Roman"/>
          <w:b/>
          <w:bCs/>
          <w:i w:val="0"/>
          <w:iCs w:val="0"/>
          <w:color w:val="000000" w:themeColor="text1"/>
          <w:sz w:val="24"/>
          <w:szCs w:val="24"/>
        </w:rPr>
        <w:t>3</w:t>
      </w:r>
      <w:r w:rsidRPr="00EF1FD8">
        <w:rPr>
          <w:rFonts w:cs="Times New Roman"/>
          <w:i w:val="0"/>
          <w:iCs w:val="0"/>
          <w:color w:val="000000" w:themeColor="text1"/>
          <w:sz w:val="24"/>
          <w:szCs w:val="24"/>
        </w:rPr>
        <w:t xml:space="preserve">: An illustration of the snow-fall algorithm a) </w:t>
      </w:r>
      <m:oMath>
        <m:r>
          <w:rPr>
            <w:rFonts w:ascii="Cambria Math" w:hAnsi="Cambria Math" w:cs="Times New Roman"/>
            <w:color w:val="000000" w:themeColor="text1"/>
            <w:sz w:val="24"/>
            <w:szCs w:val="24"/>
          </w:rPr>
          <m:t>100×100</m:t>
        </m:r>
      </m:oMath>
      <w:r w:rsidRPr="00EF1FD8">
        <w:rPr>
          <w:rFonts w:cs="Times New Roman"/>
          <w:i w:val="0"/>
          <w:iCs w:val="0"/>
          <w:color w:val="000000" w:themeColor="text1"/>
          <w:sz w:val="24"/>
          <w:szCs w:val="24"/>
        </w:rPr>
        <w:t xml:space="preserve"> pixel frame, b) </w:t>
      </w:r>
      <w:r w:rsidR="00394F33">
        <w:rPr>
          <w:rFonts w:cs="Times New Roman"/>
          <w:i w:val="0"/>
          <w:iCs w:val="0"/>
          <w:color w:val="000000" w:themeColor="text1"/>
          <w:sz w:val="24"/>
          <w:szCs w:val="24"/>
        </w:rPr>
        <w:t>non-quantized</w:t>
      </w:r>
      <w:r w:rsidRPr="00EF1FD8">
        <w:rPr>
          <w:rFonts w:cs="Times New Roman"/>
          <w:i w:val="0"/>
          <w:iCs w:val="0"/>
          <w:color w:val="000000" w:themeColor="text1"/>
          <w:sz w:val="24"/>
          <w:szCs w:val="24"/>
        </w:rPr>
        <w:t xml:space="preserve"> snow-fall compression, and c) </w:t>
      </w:r>
      <w:r w:rsidR="00394F33">
        <w:rPr>
          <w:rFonts w:cs="Times New Roman"/>
          <w:i w:val="0"/>
          <w:iCs w:val="0"/>
          <w:color w:val="000000" w:themeColor="text1"/>
          <w:sz w:val="24"/>
          <w:szCs w:val="24"/>
        </w:rPr>
        <w:t>quantized</w:t>
      </w:r>
      <w:r w:rsidRPr="00EF1FD8">
        <w:rPr>
          <w:rFonts w:cs="Times New Roman"/>
          <w:i w:val="0"/>
          <w:iCs w:val="0"/>
          <w:color w:val="000000" w:themeColor="text1"/>
          <w:sz w:val="24"/>
          <w:szCs w:val="24"/>
        </w:rPr>
        <w:t xml:space="preserve"> snow-fall compression.</w:t>
      </w:r>
    </w:p>
    <w:p w14:paraId="2ED59FD8" w14:textId="77777777" w:rsidR="00EF1FD8" w:rsidRPr="00EF1FD8" w:rsidRDefault="00EF1FD8" w:rsidP="00EF1FD8">
      <w:pPr>
        <w:rPr>
          <w:lang w:val="en-US"/>
        </w:rPr>
      </w:pPr>
    </w:p>
    <w:p w14:paraId="63BFBC1E" w14:textId="38057596" w:rsidR="00DA57E1" w:rsidRPr="00DD0BDE" w:rsidRDefault="00DA57E1" w:rsidP="00DA57E1">
      <w:pPr>
        <w:jc w:val="center"/>
        <w:rPr>
          <w:iCs/>
          <w:sz w:val="21"/>
          <w:szCs w:val="21"/>
        </w:rPr>
      </w:pPr>
    </w:p>
    <w:p w14:paraId="4DA0BA51" w14:textId="77777777" w:rsidR="00DA57E1" w:rsidRPr="00DD0BDE" w:rsidRDefault="00DA57E1" w:rsidP="00DA57E1">
      <w:pPr>
        <w:jc w:val="both"/>
        <w:rPr>
          <w:iCs/>
          <w:sz w:val="21"/>
          <w:szCs w:val="21"/>
        </w:rPr>
      </w:pPr>
      <w:r w:rsidRPr="00DD0BDE">
        <w:rPr>
          <w:iCs/>
          <w:noProof/>
          <w:sz w:val="21"/>
          <w:szCs w:val="21"/>
          <w:lang w:bidi="ar-SA"/>
        </w:rPr>
        <w:drawing>
          <wp:anchor distT="0" distB="0" distL="114300" distR="114300" simplePos="0" relativeHeight="251659264" behindDoc="0" locked="0" layoutInCell="1" allowOverlap="1" wp14:anchorId="48D23F42" wp14:editId="44D1B4AC">
            <wp:simplePos x="0" y="0"/>
            <wp:positionH relativeFrom="column">
              <wp:posOffset>1169489</wp:posOffset>
            </wp:positionH>
            <wp:positionV relativeFrom="paragraph">
              <wp:posOffset>93345</wp:posOffset>
            </wp:positionV>
            <wp:extent cx="3232785" cy="2552065"/>
            <wp:effectExtent l="0" t="0" r="5715"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owfall_video.mp4" descr="movie::/Users/alokanandsharma/Dropbox/Public/MyPapers/MSWord/In process/DeepInsight_FS/snowfall_video.mp4"/>
                    <pic:cNvPicPr/>
                  </pic:nvPicPr>
                  <pic:blipFill>
                    <a:blip r:embed="rId34">
                      <a:extLst>
                        <a:ext uri="{28A0092B-C50C-407E-A947-70E740481C1C}">
                          <a14:useLocalDpi xmlns:a14="http://schemas.microsoft.com/office/drawing/2010/main" val="0"/>
                        </a:ext>
                      </a:extLst>
                    </a:blip>
                    <a:stretch>
                      <a:fillRect/>
                    </a:stretch>
                  </pic:blipFill>
                  <pic:spPr>
                    <a:xfrm>
                      <a:off x="0" y="0"/>
                      <a:ext cx="3232785" cy="2552065"/>
                    </a:xfrm>
                    <a:prstGeom prst="rect">
                      <a:avLst/>
                    </a:prstGeom>
                  </pic:spPr>
                </pic:pic>
              </a:graphicData>
            </a:graphic>
            <wp14:sizeRelH relativeFrom="margin">
              <wp14:pctWidth>0</wp14:pctWidth>
            </wp14:sizeRelH>
            <wp14:sizeRelV relativeFrom="margin">
              <wp14:pctHeight>0</wp14:pctHeight>
            </wp14:sizeRelV>
          </wp:anchor>
        </w:drawing>
      </w:r>
    </w:p>
    <w:p w14:paraId="2A189316" w14:textId="77777777" w:rsidR="00DA57E1" w:rsidRPr="00DD0BDE" w:rsidRDefault="00DA57E1" w:rsidP="00DA57E1">
      <w:pPr>
        <w:jc w:val="both"/>
        <w:rPr>
          <w:iCs/>
          <w:sz w:val="21"/>
          <w:szCs w:val="21"/>
        </w:rPr>
      </w:pPr>
    </w:p>
    <w:p w14:paraId="0BCF8EC8" w14:textId="77777777" w:rsidR="00DA57E1" w:rsidRPr="00DD0BDE" w:rsidRDefault="00DA57E1" w:rsidP="00DA57E1">
      <w:pPr>
        <w:jc w:val="both"/>
        <w:rPr>
          <w:iCs/>
          <w:sz w:val="21"/>
          <w:szCs w:val="21"/>
        </w:rPr>
      </w:pPr>
    </w:p>
    <w:p w14:paraId="34A555B0" w14:textId="77777777" w:rsidR="00DA57E1" w:rsidRPr="00DD0BDE" w:rsidRDefault="00DA57E1" w:rsidP="00DA57E1">
      <w:pPr>
        <w:jc w:val="both"/>
        <w:rPr>
          <w:sz w:val="21"/>
          <w:szCs w:val="21"/>
          <w:vertAlign w:val="subscript"/>
        </w:rPr>
      </w:pPr>
    </w:p>
    <w:p w14:paraId="45D52245" w14:textId="77777777" w:rsidR="00DA57E1" w:rsidRPr="00DD0BDE" w:rsidRDefault="00DA57E1" w:rsidP="00DA57E1">
      <w:pPr>
        <w:jc w:val="both"/>
        <w:rPr>
          <w:sz w:val="21"/>
          <w:szCs w:val="21"/>
          <w:vertAlign w:val="subscript"/>
        </w:rPr>
      </w:pPr>
    </w:p>
    <w:p w14:paraId="1C908909" w14:textId="77777777" w:rsidR="00DA57E1" w:rsidRPr="00DD0BDE" w:rsidRDefault="00DA57E1" w:rsidP="00DA57E1">
      <w:pPr>
        <w:jc w:val="both"/>
        <w:rPr>
          <w:sz w:val="21"/>
          <w:szCs w:val="21"/>
          <w:vertAlign w:val="subscript"/>
        </w:rPr>
      </w:pPr>
    </w:p>
    <w:p w14:paraId="6FE5DB2F" w14:textId="77777777" w:rsidR="00DA57E1" w:rsidRPr="00DD0BDE" w:rsidRDefault="00DA57E1" w:rsidP="00DA57E1">
      <w:pPr>
        <w:jc w:val="both"/>
        <w:rPr>
          <w:sz w:val="21"/>
          <w:szCs w:val="21"/>
          <w:vertAlign w:val="subscript"/>
        </w:rPr>
      </w:pPr>
    </w:p>
    <w:p w14:paraId="60168DC3" w14:textId="77777777" w:rsidR="00DA57E1" w:rsidRPr="00DD0BDE" w:rsidRDefault="00DA57E1" w:rsidP="00DA57E1">
      <w:pPr>
        <w:jc w:val="both"/>
        <w:rPr>
          <w:sz w:val="21"/>
          <w:szCs w:val="21"/>
          <w:vertAlign w:val="subscript"/>
        </w:rPr>
      </w:pPr>
    </w:p>
    <w:p w14:paraId="5C495D10" w14:textId="77777777" w:rsidR="00DA57E1" w:rsidRPr="00DD0BDE" w:rsidRDefault="00DA57E1" w:rsidP="00DA57E1">
      <w:pPr>
        <w:jc w:val="both"/>
        <w:rPr>
          <w:sz w:val="21"/>
          <w:szCs w:val="21"/>
          <w:vertAlign w:val="subscript"/>
        </w:rPr>
      </w:pPr>
    </w:p>
    <w:p w14:paraId="058405E2" w14:textId="77777777" w:rsidR="00DA57E1" w:rsidRPr="00DD0BDE" w:rsidRDefault="00DA57E1" w:rsidP="00DA57E1">
      <w:pPr>
        <w:jc w:val="both"/>
        <w:rPr>
          <w:sz w:val="21"/>
          <w:szCs w:val="21"/>
          <w:vertAlign w:val="subscript"/>
        </w:rPr>
      </w:pPr>
    </w:p>
    <w:p w14:paraId="34E26520" w14:textId="77777777" w:rsidR="00DA57E1" w:rsidRPr="00DD0BDE" w:rsidRDefault="00DA57E1" w:rsidP="00DA57E1">
      <w:pPr>
        <w:jc w:val="both"/>
        <w:rPr>
          <w:sz w:val="21"/>
          <w:szCs w:val="21"/>
          <w:vertAlign w:val="subscript"/>
        </w:rPr>
      </w:pPr>
    </w:p>
    <w:p w14:paraId="6C4E550A" w14:textId="77777777" w:rsidR="00DA57E1" w:rsidRPr="00DD0BDE" w:rsidRDefault="00DA57E1" w:rsidP="00DA57E1">
      <w:pPr>
        <w:jc w:val="both"/>
        <w:rPr>
          <w:sz w:val="21"/>
          <w:szCs w:val="21"/>
          <w:vertAlign w:val="subscript"/>
        </w:rPr>
      </w:pPr>
    </w:p>
    <w:p w14:paraId="1421475D" w14:textId="77777777" w:rsidR="00DA57E1" w:rsidRPr="00DD0BDE" w:rsidRDefault="00DA57E1" w:rsidP="00DA57E1">
      <w:pPr>
        <w:jc w:val="both"/>
        <w:rPr>
          <w:sz w:val="21"/>
          <w:szCs w:val="21"/>
          <w:vertAlign w:val="subscript"/>
        </w:rPr>
      </w:pPr>
    </w:p>
    <w:p w14:paraId="5BBB6F75" w14:textId="77777777" w:rsidR="00DA57E1" w:rsidRPr="00DD0BDE" w:rsidRDefault="00DA57E1" w:rsidP="00DA57E1">
      <w:pPr>
        <w:jc w:val="both"/>
        <w:rPr>
          <w:sz w:val="21"/>
          <w:szCs w:val="21"/>
          <w:vertAlign w:val="subscript"/>
        </w:rPr>
      </w:pPr>
    </w:p>
    <w:p w14:paraId="40AFCFF1" w14:textId="77777777" w:rsidR="00DA57E1" w:rsidRPr="00DD0BDE" w:rsidRDefault="00DA57E1" w:rsidP="00DA57E1">
      <w:pPr>
        <w:jc w:val="both"/>
        <w:rPr>
          <w:sz w:val="21"/>
          <w:szCs w:val="21"/>
          <w:vertAlign w:val="subscript"/>
        </w:rPr>
      </w:pPr>
    </w:p>
    <w:p w14:paraId="33C934BB" w14:textId="77777777" w:rsidR="00DA57E1" w:rsidRPr="00DD0BDE" w:rsidRDefault="00DA57E1" w:rsidP="00DA57E1">
      <w:pPr>
        <w:jc w:val="both"/>
        <w:rPr>
          <w:sz w:val="21"/>
          <w:szCs w:val="21"/>
        </w:rPr>
      </w:pPr>
    </w:p>
    <w:p w14:paraId="48F8BE27" w14:textId="77777777" w:rsidR="00DA57E1" w:rsidRDefault="00DA57E1" w:rsidP="00DA57E1">
      <w:pPr>
        <w:pStyle w:val="Caption"/>
        <w:jc w:val="center"/>
        <w:rPr>
          <w:sz w:val="21"/>
          <w:szCs w:val="21"/>
        </w:rPr>
      </w:pPr>
      <w:bookmarkStart w:id="3" w:name="_Ref33027403"/>
    </w:p>
    <w:p w14:paraId="09A3BE4E" w14:textId="433BEE72" w:rsidR="00DA57E1" w:rsidRPr="00EF1FD8" w:rsidRDefault="00DA57E1" w:rsidP="00DA57E1">
      <w:pPr>
        <w:pStyle w:val="Caption"/>
        <w:jc w:val="center"/>
        <w:rPr>
          <w:sz w:val="24"/>
          <w:szCs w:val="24"/>
        </w:rPr>
      </w:pPr>
      <w:r w:rsidRPr="00EF1FD8">
        <w:rPr>
          <w:sz w:val="24"/>
          <w:szCs w:val="24"/>
        </w:rPr>
        <w:t xml:space="preserve">Video </w:t>
      </w:r>
      <w:r w:rsidRPr="00EF1FD8">
        <w:rPr>
          <w:sz w:val="24"/>
          <w:szCs w:val="24"/>
        </w:rPr>
        <w:fldChar w:fldCharType="begin"/>
      </w:r>
      <w:r w:rsidRPr="00EF1FD8">
        <w:rPr>
          <w:sz w:val="24"/>
          <w:szCs w:val="24"/>
        </w:rPr>
        <w:instrText xml:space="preserve"> SEQ Video \* ARABIC </w:instrText>
      </w:r>
      <w:r w:rsidRPr="00EF1FD8">
        <w:rPr>
          <w:sz w:val="24"/>
          <w:szCs w:val="24"/>
        </w:rPr>
        <w:fldChar w:fldCharType="separate"/>
      </w:r>
      <w:r w:rsidR="00F41825" w:rsidRPr="00EF1FD8">
        <w:rPr>
          <w:noProof/>
          <w:sz w:val="24"/>
          <w:szCs w:val="24"/>
        </w:rPr>
        <w:t>1</w:t>
      </w:r>
      <w:r w:rsidRPr="00EF1FD8">
        <w:rPr>
          <w:sz w:val="24"/>
          <w:szCs w:val="24"/>
        </w:rPr>
        <w:fldChar w:fldCharType="end"/>
      </w:r>
      <w:bookmarkEnd w:id="3"/>
      <w:r w:rsidRPr="00EF1FD8">
        <w:rPr>
          <w:sz w:val="24"/>
          <w:szCs w:val="24"/>
        </w:rPr>
        <w:t xml:space="preserve">: A run of </w:t>
      </w:r>
      <w:r w:rsidR="00B974EA" w:rsidRPr="00EF1FD8">
        <w:rPr>
          <w:sz w:val="24"/>
          <w:szCs w:val="24"/>
        </w:rPr>
        <w:t xml:space="preserve">the </w:t>
      </w:r>
      <w:r w:rsidRPr="00EF1FD8">
        <w:rPr>
          <w:sz w:val="24"/>
          <w:szCs w:val="24"/>
        </w:rPr>
        <w:t>snow-fall compression algorithm.</w:t>
      </w:r>
    </w:p>
    <w:p w14:paraId="2ABCD298" w14:textId="2D461A12" w:rsidR="009B511C" w:rsidRDefault="009B511C">
      <w:pPr>
        <w:spacing w:after="160" w:line="259" w:lineRule="auto"/>
        <w:rPr>
          <w:sz w:val="32"/>
          <w:szCs w:val="32"/>
          <w:lang w:val="en-US"/>
        </w:rPr>
      </w:pPr>
    </w:p>
    <w:p w14:paraId="7562F5D5" w14:textId="77777777" w:rsidR="00EF1FD8" w:rsidRPr="00DA57E1" w:rsidRDefault="00EF1FD8">
      <w:pPr>
        <w:spacing w:after="160" w:line="259" w:lineRule="auto"/>
        <w:rPr>
          <w:sz w:val="32"/>
          <w:szCs w:val="32"/>
          <w:lang w:val="en-US"/>
        </w:rPr>
      </w:pPr>
    </w:p>
    <w:p w14:paraId="16174BE9" w14:textId="4246B2CC" w:rsidR="00FE5293" w:rsidRPr="00EF1FD8" w:rsidRDefault="00FE5293" w:rsidP="00EF1FD8">
      <w:r w:rsidRPr="00EF1FD8">
        <w:rPr>
          <w:b/>
          <w:bCs/>
        </w:rPr>
        <w:t>Reference</w:t>
      </w:r>
    </w:p>
    <w:p w14:paraId="2E22F396" w14:textId="77777777" w:rsidR="001D7CC0" w:rsidRPr="001D7CC0" w:rsidRDefault="00FE5293" w:rsidP="001D7CC0">
      <w:pPr>
        <w:pStyle w:val="EndNoteBibliography"/>
        <w:spacing w:after="0"/>
        <w:ind w:left="720" w:hanging="720"/>
        <w:rPr>
          <w:noProof/>
        </w:rPr>
      </w:pPr>
      <w:r w:rsidRPr="00EF1FD8">
        <w:rPr>
          <w:sz w:val="24"/>
          <w:szCs w:val="24"/>
        </w:rPr>
        <w:fldChar w:fldCharType="begin"/>
      </w:r>
      <w:r w:rsidRPr="00EF1FD8">
        <w:rPr>
          <w:sz w:val="24"/>
          <w:szCs w:val="24"/>
        </w:rPr>
        <w:instrText xml:space="preserve"> ADDIN EN.REFLIST </w:instrText>
      </w:r>
      <w:r w:rsidRPr="00EF1FD8">
        <w:rPr>
          <w:sz w:val="24"/>
          <w:szCs w:val="24"/>
        </w:rPr>
        <w:fldChar w:fldCharType="separate"/>
      </w:r>
      <w:r w:rsidR="001D7CC0" w:rsidRPr="001D7CC0">
        <w:rPr>
          <w:noProof/>
        </w:rPr>
        <w:t>[1]</w:t>
      </w:r>
      <w:r w:rsidR="001D7CC0" w:rsidRPr="001D7CC0">
        <w:rPr>
          <w:noProof/>
        </w:rPr>
        <w:tab/>
        <w:t xml:space="preserve">A. Sharma, E. Vans, D. Shigemizu, K. A. Boroevich, and T. Tsunoda, "DeepInsight: A methodology to transform a non-image data to an image for convolution neural network architecture," </w:t>
      </w:r>
      <w:r w:rsidR="001D7CC0" w:rsidRPr="001D7CC0">
        <w:rPr>
          <w:i/>
          <w:noProof/>
        </w:rPr>
        <w:t xml:space="preserve">Scientific Reports, </w:t>
      </w:r>
      <w:r w:rsidR="001D7CC0" w:rsidRPr="001D7CC0">
        <w:rPr>
          <w:noProof/>
        </w:rPr>
        <w:t>vol. 9, no. 1, 2019, doi: 10.1038/s41598-019-47765-6.</w:t>
      </w:r>
    </w:p>
    <w:p w14:paraId="060E8248" w14:textId="77777777" w:rsidR="001D7CC0" w:rsidRPr="001D7CC0" w:rsidRDefault="001D7CC0" w:rsidP="001D7CC0">
      <w:pPr>
        <w:pStyle w:val="EndNoteBibliography"/>
        <w:spacing w:after="0"/>
        <w:ind w:left="720" w:hanging="720"/>
        <w:rPr>
          <w:noProof/>
        </w:rPr>
      </w:pPr>
      <w:r w:rsidRPr="001D7CC0">
        <w:rPr>
          <w:noProof/>
        </w:rPr>
        <w:t>[2]</w:t>
      </w:r>
      <w:r w:rsidRPr="001D7CC0">
        <w:rPr>
          <w:noProof/>
        </w:rPr>
        <w:tab/>
        <w:t xml:space="preserve">L. v. d. Maaten and G. Hinton, "Visualizing data using t-SNE," </w:t>
      </w:r>
      <w:r w:rsidRPr="001D7CC0">
        <w:rPr>
          <w:i/>
          <w:noProof/>
        </w:rPr>
        <w:t xml:space="preserve">Journal of Machine Learning Research, </w:t>
      </w:r>
      <w:r w:rsidRPr="001D7CC0">
        <w:rPr>
          <w:noProof/>
        </w:rPr>
        <w:t>vol. 9, no. Nov, pp. 2579-2605, 2008.</w:t>
      </w:r>
    </w:p>
    <w:p w14:paraId="5C9A654C" w14:textId="77777777" w:rsidR="001D7CC0" w:rsidRPr="001D7CC0" w:rsidRDefault="001D7CC0" w:rsidP="001D7CC0">
      <w:pPr>
        <w:pStyle w:val="EndNoteBibliography"/>
        <w:ind w:left="720" w:hanging="720"/>
        <w:rPr>
          <w:noProof/>
        </w:rPr>
      </w:pPr>
      <w:r w:rsidRPr="001D7CC0">
        <w:rPr>
          <w:noProof/>
        </w:rPr>
        <w:t>[3]</w:t>
      </w:r>
      <w:r w:rsidRPr="001D7CC0">
        <w:rPr>
          <w:noProof/>
        </w:rPr>
        <w:tab/>
        <w:t>K. R. Moon</w:t>
      </w:r>
      <w:r w:rsidRPr="001D7CC0">
        <w:rPr>
          <w:i/>
          <w:noProof/>
        </w:rPr>
        <w:t xml:space="preserve"> et al.</w:t>
      </w:r>
      <w:r w:rsidRPr="001D7CC0">
        <w:rPr>
          <w:noProof/>
        </w:rPr>
        <w:t xml:space="preserve">, "Visualizing structure and transitions in high-dimensional biological data," </w:t>
      </w:r>
      <w:r w:rsidRPr="001D7CC0">
        <w:rPr>
          <w:i/>
          <w:noProof/>
        </w:rPr>
        <w:t xml:space="preserve">Nat Biotechnol, </w:t>
      </w:r>
      <w:r w:rsidRPr="001D7CC0">
        <w:rPr>
          <w:noProof/>
        </w:rPr>
        <w:t>vol. 37, no. 12, pp. 1482-1492, 2019, doi: 10.1038/s41587-019-0336-3.</w:t>
      </w:r>
    </w:p>
    <w:p w14:paraId="03702DD3" w14:textId="037E0288" w:rsidR="003D704F" w:rsidRDefault="00FE5293" w:rsidP="008B748C">
      <w:r w:rsidRPr="00EF1FD8">
        <w:fldChar w:fldCharType="end"/>
      </w:r>
    </w:p>
    <w:sectPr w:rsidR="003D704F" w:rsidSect="00C665FE">
      <w:footerReference w:type="even" r:id="rId35"/>
      <w:footerReference w:type="default" r:id="rId3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D20F95" w14:textId="77777777" w:rsidR="007C4E32" w:rsidRDefault="007C4E32" w:rsidP="000E232B">
      <w:r>
        <w:separator/>
      </w:r>
    </w:p>
  </w:endnote>
  <w:endnote w:type="continuationSeparator" w:id="0">
    <w:p w14:paraId="434354C8" w14:textId="77777777" w:rsidR="007C4E32" w:rsidRDefault="007C4E32" w:rsidP="000E23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panose1 w:val="020B0604020202020204"/>
    <w:charset w:val="00"/>
    <w:family w:val="roman"/>
    <w:pitch w:val="variable"/>
  </w:font>
  <w:font w:name="Noto Sans CJK SC Regular">
    <w:altName w:val="Calibri"/>
    <w:panose1 w:val="020B0604020202020204"/>
    <w:charset w:val="00"/>
    <w:family w:val="auto"/>
    <w:pitch w:val="variable"/>
  </w:font>
  <w:font w:name="FreeSans">
    <w:altName w:val="Calibri"/>
    <w:panose1 w:val="020B0604020202020204"/>
    <w:charset w:val="00"/>
    <w:family w:val="auto"/>
    <w:pitch w:val="variable"/>
  </w:font>
  <w:font w:name="Cambria Math">
    <w:panose1 w:val="02040503050406030204"/>
    <w:charset w:val="00"/>
    <w:family w:val="roman"/>
    <w:pitch w:val="variable"/>
    <w:sig w:usb0="E00002FF" w:usb1="420024FF"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02229049"/>
      <w:docPartObj>
        <w:docPartGallery w:val="Page Numbers (Bottom of Page)"/>
        <w:docPartUnique/>
      </w:docPartObj>
    </w:sdtPr>
    <w:sdtEndPr>
      <w:rPr>
        <w:rStyle w:val="PageNumber"/>
      </w:rPr>
    </w:sdtEndPr>
    <w:sdtContent>
      <w:p w14:paraId="47567654" w14:textId="1D183DCD" w:rsidR="000E232B" w:rsidRDefault="000E232B" w:rsidP="001A15A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A55FBC" w14:textId="77777777" w:rsidR="000E232B" w:rsidRDefault="000E232B" w:rsidP="000E23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47380538"/>
      <w:docPartObj>
        <w:docPartGallery w:val="Page Numbers (Bottom of Page)"/>
        <w:docPartUnique/>
      </w:docPartObj>
    </w:sdtPr>
    <w:sdtEndPr>
      <w:rPr>
        <w:rStyle w:val="PageNumber"/>
      </w:rPr>
    </w:sdtEndPr>
    <w:sdtContent>
      <w:p w14:paraId="15FB88D7" w14:textId="0FD97E19" w:rsidR="000E232B" w:rsidRDefault="000E232B" w:rsidP="001A15A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54F1594" w14:textId="77777777" w:rsidR="000E232B" w:rsidRDefault="000E232B" w:rsidP="000E232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B879A9" w14:textId="77777777" w:rsidR="007C4E32" w:rsidRDefault="007C4E32" w:rsidP="000E232B">
      <w:r>
        <w:separator/>
      </w:r>
    </w:p>
  </w:footnote>
  <w:footnote w:type="continuationSeparator" w:id="0">
    <w:p w14:paraId="10FA2115" w14:textId="77777777" w:rsidR="007C4E32" w:rsidRDefault="007C4E32" w:rsidP="000E23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76110F"/>
    <w:multiLevelType w:val="hybridMultilevel"/>
    <w:tmpl w:val="4544C0D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8EA1FF7"/>
    <w:multiLevelType w:val="hybridMultilevel"/>
    <w:tmpl w:val="F9C0C798"/>
    <w:lvl w:ilvl="0" w:tplc="3F5AB8D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QzsTAxtrQ0tjA0NzNS0lEKTi0uzszPAykwqQUA/HpIXywAAAA="/>
    <w:docVar w:name="EN.InstantFormat" w:val="&lt;ENInstantFormat&gt;&lt;Enabled&gt;1&lt;/Enabled&gt;&lt;ScanUnformatted&gt;1&lt;/ScanUnformatted&gt;&lt;ScanChanges&gt;1&lt;/ScanChanges&gt;&lt;Suspended&gt;0&lt;/Suspended&gt;&lt;/ENInstantFormat&gt;"/>
    <w:docVar w:name="EN.Layout" w:val="&lt;ENLayout&gt;&lt;Style&gt;IEE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zffv2wv05vxz3e2v93x5fpctxt5p5259adx&quot;&gt;My EndNote Library&lt;record-ids&gt;&lt;item&gt;683&lt;/item&gt;&lt;item&gt;825&lt;/item&gt;&lt;item&gt;875&lt;/item&gt;&lt;/record-ids&gt;&lt;/item&gt;&lt;/Libraries&gt;"/>
  </w:docVars>
  <w:rsids>
    <w:rsidRoot w:val="0002002D"/>
    <w:rsid w:val="00004452"/>
    <w:rsid w:val="00012C22"/>
    <w:rsid w:val="00014832"/>
    <w:rsid w:val="0002002D"/>
    <w:rsid w:val="000217EB"/>
    <w:rsid w:val="00021B23"/>
    <w:rsid w:val="00030A37"/>
    <w:rsid w:val="0003296C"/>
    <w:rsid w:val="000338A0"/>
    <w:rsid w:val="0004666F"/>
    <w:rsid w:val="0004727C"/>
    <w:rsid w:val="000515C8"/>
    <w:rsid w:val="00053136"/>
    <w:rsid w:val="0007002F"/>
    <w:rsid w:val="000A7B5C"/>
    <w:rsid w:val="000B1122"/>
    <w:rsid w:val="000B5269"/>
    <w:rsid w:val="000C742B"/>
    <w:rsid w:val="000D0446"/>
    <w:rsid w:val="000D6829"/>
    <w:rsid w:val="000D79C4"/>
    <w:rsid w:val="000D7AB6"/>
    <w:rsid w:val="000E069D"/>
    <w:rsid w:val="000E232B"/>
    <w:rsid w:val="000E42D9"/>
    <w:rsid w:val="000E544B"/>
    <w:rsid w:val="000F2DFB"/>
    <w:rsid w:val="000F6311"/>
    <w:rsid w:val="000F7F99"/>
    <w:rsid w:val="001006A9"/>
    <w:rsid w:val="00104B9D"/>
    <w:rsid w:val="0012319B"/>
    <w:rsid w:val="00125793"/>
    <w:rsid w:val="00126530"/>
    <w:rsid w:val="00133459"/>
    <w:rsid w:val="00135BA0"/>
    <w:rsid w:val="00140467"/>
    <w:rsid w:val="001518DE"/>
    <w:rsid w:val="00151CF3"/>
    <w:rsid w:val="0015244C"/>
    <w:rsid w:val="00167D19"/>
    <w:rsid w:val="00173742"/>
    <w:rsid w:val="00184323"/>
    <w:rsid w:val="001852CB"/>
    <w:rsid w:val="00185A99"/>
    <w:rsid w:val="0019111B"/>
    <w:rsid w:val="00192657"/>
    <w:rsid w:val="001957BD"/>
    <w:rsid w:val="00197CB1"/>
    <w:rsid w:val="001A217E"/>
    <w:rsid w:val="001A38A7"/>
    <w:rsid w:val="001A785D"/>
    <w:rsid w:val="001B452B"/>
    <w:rsid w:val="001C1FE0"/>
    <w:rsid w:val="001D11FE"/>
    <w:rsid w:val="001D7CC0"/>
    <w:rsid w:val="001F5AA0"/>
    <w:rsid w:val="00202FED"/>
    <w:rsid w:val="00207705"/>
    <w:rsid w:val="00215A96"/>
    <w:rsid w:val="00217E58"/>
    <w:rsid w:val="00225FAF"/>
    <w:rsid w:val="0022666F"/>
    <w:rsid w:val="00243119"/>
    <w:rsid w:val="002526D0"/>
    <w:rsid w:val="00252F5F"/>
    <w:rsid w:val="00254C0E"/>
    <w:rsid w:val="00264896"/>
    <w:rsid w:val="00266A80"/>
    <w:rsid w:val="00267229"/>
    <w:rsid w:val="002723B5"/>
    <w:rsid w:val="00274285"/>
    <w:rsid w:val="00277822"/>
    <w:rsid w:val="00287D32"/>
    <w:rsid w:val="002D5FDA"/>
    <w:rsid w:val="002F53FC"/>
    <w:rsid w:val="002F6BE6"/>
    <w:rsid w:val="0030546F"/>
    <w:rsid w:val="003054BC"/>
    <w:rsid w:val="00307C7E"/>
    <w:rsid w:val="00310855"/>
    <w:rsid w:val="00316CFE"/>
    <w:rsid w:val="0032302E"/>
    <w:rsid w:val="00330E78"/>
    <w:rsid w:val="00332627"/>
    <w:rsid w:val="00332FFA"/>
    <w:rsid w:val="00342A5C"/>
    <w:rsid w:val="00343C6B"/>
    <w:rsid w:val="0035251E"/>
    <w:rsid w:val="003571F2"/>
    <w:rsid w:val="00366950"/>
    <w:rsid w:val="00373ABB"/>
    <w:rsid w:val="00373C67"/>
    <w:rsid w:val="00380A92"/>
    <w:rsid w:val="00380F2C"/>
    <w:rsid w:val="003866A6"/>
    <w:rsid w:val="00394F33"/>
    <w:rsid w:val="00395445"/>
    <w:rsid w:val="003A264C"/>
    <w:rsid w:val="003B50CF"/>
    <w:rsid w:val="003C76D6"/>
    <w:rsid w:val="003D02CF"/>
    <w:rsid w:val="003D4DAF"/>
    <w:rsid w:val="003D704F"/>
    <w:rsid w:val="003E01A2"/>
    <w:rsid w:val="003E1C86"/>
    <w:rsid w:val="003E2A41"/>
    <w:rsid w:val="003E3823"/>
    <w:rsid w:val="003E3A9B"/>
    <w:rsid w:val="003E4B77"/>
    <w:rsid w:val="003E6F82"/>
    <w:rsid w:val="003F54D5"/>
    <w:rsid w:val="003F602C"/>
    <w:rsid w:val="00414818"/>
    <w:rsid w:val="004166D1"/>
    <w:rsid w:val="004238AD"/>
    <w:rsid w:val="00424E85"/>
    <w:rsid w:val="0042585F"/>
    <w:rsid w:val="004267C7"/>
    <w:rsid w:val="0043270E"/>
    <w:rsid w:val="00436DC8"/>
    <w:rsid w:val="00437765"/>
    <w:rsid w:val="004439EC"/>
    <w:rsid w:val="004455D4"/>
    <w:rsid w:val="00451F4F"/>
    <w:rsid w:val="0045678A"/>
    <w:rsid w:val="00456DA6"/>
    <w:rsid w:val="00467E24"/>
    <w:rsid w:val="0047197D"/>
    <w:rsid w:val="004751FA"/>
    <w:rsid w:val="00481DD6"/>
    <w:rsid w:val="00494DD5"/>
    <w:rsid w:val="004B566F"/>
    <w:rsid w:val="004C786D"/>
    <w:rsid w:val="004D0F3D"/>
    <w:rsid w:val="004E0D10"/>
    <w:rsid w:val="004F3F17"/>
    <w:rsid w:val="00503C4E"/>
    <w:rsid w:val="00507611"/>
    <w:rsid w:val="005175B3"/>
    <w:rsid w:val="00521BB2"/>
    <w:rsid w:val="005227A7"/>
    <w:rsid w:val="00525303"/>
    <w:rsid w:val="00534319"/>
    <w:rsid w:val="00536B05"/>
    <w:rsid w:val="00560366"/>
    <w:rsid w:val="00584269"/>
    <w:rsid w:val="00584C65"/>
    <w:rsid w:val="00591AD6"/>
    <w:rsid w:val="005936AA"/>
    <w:rsid w:val="00594079"/>
    <w:rsid w:val="005A4580"/>
    <w:rsid w:val="005B3393"/>
    <w:rsid w:val="005B35F4"/>
    <w:rsid w:val="005C11E7"/>
    <w:rsid w:val="005C3A36"/>
    <w:rsid w:val="005C3B57"/>
    <w:rsid w:val="005E172C"/>
    <w:rsid w:val="005E2EF0"/>
    <w:rsid w:val="005F0962"/>
    <w:rsid w:val="005F720D"/>
    <w:rsid w:val="005F7ABC"/>
    <w:rsid w:val="0061228C"/>
    <w:rsid w:val="006242A4"/>
    <w:rsid w:val="006314D9"/>
    <w:rsid w:val="006315C1"/>
    <w:rsid w:val="00633421"/>
    <w:rsid w:val="0063403F"/>
    <w:rsid w:val="00636216"/>
    <w:rsid w:val="0064265F"/>
    <w:rsid w:val="006517F0"/>
    <w:rsid w:val="00660A4A"/>
    <w:rsid w:val="0066496E"/>
    <w:rsid w:val="00667170"/>
    <w:rsid w:val="00673469"/>
    <w:rsid w:val="00675A79"/>
    <w:rsid w:val="00686007"/>
    <w:rsid w:val="00691EF0"/>
    <w:rsid w:val="00693C0F"/>
    <w:rsid w:val="00693FDE"/>
    <w:rsid w:val="006A3430"/>
    <w:rsid w:val="006A4EF5"/>
    <w:rsid w:val="006A5A47"/>
    <w:rsid w:val="006A7E1F"/>
    <w:rsid w:val="006B1244"/>
    <w:rsid w:val="006B6556"/>
    <w:rsid w:val="006D0350"/>
    <w:rsid w:val="006D6AE6"/>
    <w:rsid w:val="006F3FD3"/>
    <w:rsid w:val="00704287"/>
    <w:rsid w:val="00725909"/>
    <w:rsid w:val="00732026"/>
    <w:rsid w:val="007424DA"/>
    <w:rsid w:val="00744931"/>
    <w:rsid w:val="00745997"/>
    <w:rsid w:val="007461D8"/>
    <w:rsid w:val="007461FF"/>
    <w:rsid w:val="00753C94"/>
    <w:rsid w:val="00756953"/>
    <w:rsid w:val="00761307"/>
    <w:rsid w:val="007646CB"/>
    <w:rsid w:val="00765007"/>
    <w:rsid w:val="0078430D"/>
    <w:rsid w:val="00792ACF"/>
    <w:rsid w:val="00794DF9"/>
    <w:rsid w:val="00796337"/>
    <w:rsid w:val="00796A07"/>
    <w:rsid w:val="00797BB4"/>
    <w:rsid w:val="00797D1E"/>
    <w:rsid w:val="007A42E2"/>
    <w:rsid w:val="007B6A73"/>
    <w:rsid w:val="007B7D8F"/>
    <w:rsid w:val="007C21B0"/>
    <w:rsid w:val="007C4E32"/>
    <w:rsid w:val="007D7136"/>
    <w:rsid w:val="007E1608"/>
    <w:rsid w:val="007E2EFB"/>
    <w:rsid w:val="007E764B"/>
    <w:rsid w:val="007E7ED8"/>
    <w:rsid w:val="0080430E"/>
    <w:rsid w:val="00807482"/>
    <w:rsid w:val="008104D9"/>
    <w:rsid w:val="00816B23"/>
    <w:rsid w:val="00823A3C"/>
    <w:rsid w:val="008314E2"/>
    <w:rsid w:val="008330B7"/>
    <w:rsid w:val="0085234B"/>
    <w:rsid w:val="00853806"/>
    <w:rsid w:val="008611C5"/>
    <w:rsid w:val="00864EFA"/>
    <w:rsid w:val="00871CE7"/>
    <w:rsid w:val="008A5DD9"/>
    <w:rsid w:val="008A652C"/>
    <w:rsid w:val="008B748C"/>
    <w:rsid w:val="008C7158"/>
    <w:rsid w:val="008D0DD1"/>
    <w:rsid w:val="008D187C"/>
    <w:rsid w:val="008D29FD"/>
    <w:rsid w:val="008D43EE"/>
    <w:rsid w:val="008D4CB6"/>
    <w:rsid w:val="008F5FE9"/>
    <w:rsid w:val="00904063"/>
    <w:rsid w:val="0090450B"/>
    <w:rsid w:val="00907001"/>
    <w:rsid w:val="00907FF2"/>
    <w:rsid w:val="00911B97"/>
    <w:rsid w:val="00916261"/>
    <w:rsid w:val="00923F83"/>
    <w:rsid w:val="0092487A"/>
    <w:rsid w:val="0092661E"/>
    <w:rsid w:val="00933DC9"/>
    <w:rsid w:val="00947221"/>
    <w:rsid w:val="0094775F"/>
    <w:rsid w:val="00953414"/>
    <w:rsid w:val="00971A9B"/>
    <w:rsid w:val="009873A3"/>
    <w:rsid w:val="0099025E"/>
    <w:rsid w:val="00994654"/>
    <w:rsid w:val="00995AE6"/>
    <w:rsid w:val="00997FFD"/>
    <w:rsid w:val="009A3325"/>
    <w:rsid w:val="009B511C"/>
    <w:rsid w:val="009C286C"/>
    <w:rsid w:val="009C3129"/>
    <w:rsid w:val="009E3D9F"/>
    <w:rsid w:val="009F08AF"/>
    <w:rsid w:val="009F44EC"/>
    <w:rsid w:val="00A009CE"/>
    <w:rsid w:val="00A11AEC"/>
    <w:rsid w:val="00A26912"/>
    <w:rsid w:val="00A31D45"/>
    <w:rsid w:val="00A34F50"/>
    <w:rsid w:val="00A35834"/>
    <w:rsid w:val="00A5178E"/>
    <w:rsid w:val="00A577B2"/>
    <w:rsid w:val="00A60B04"/>
    <w:rsid w:val="00A62063"/>
    <w:rsid w:val="00A65C4D"/>
    <w:rsid w:val="00A6644F"/>
    <w:rsid w:val="00A678FB"/>
    <w:rsid w:val="00A67A3A"/>
    <w:rsid w:val="00A703FE"/>
    <w:rsid w:val="00A74B47"/>
    <w:rsid w:val="00A81792"/>
    <w:rsid w:val="00A819DC"/>
    <w:rsid w:val="00A83163"/>
    <w:rsid w:val="00A84511"/>
    <w:rsid w:val="00A9023B"/>
    <w:rsid w:val="00A96090"/>
    <w:rsid w:val="00AA6D3B"/>
    <w:rsid w:val="00AB7EC3"/>
    <w:rsid w:val="00AC6577"/>
    <w:rsid w:val="00AD5A1E"/>
    <w:rsid w:val="00AD639A"/>
    <w:rsid w:val="00AF3901"/>
    <w:rsid w:val="00B0157A"/>
    <w:rsid w:val="00B036E9"/>
    <w:rsid w:val="00B135EA"/>
    <w:rsid w:val="00B23516"/>
    <w:rsid w:val="00B25D74"/>
    <w:rsid w:val="00B26933"/>
    <w:rsid w:val="00B40155"/>
    <w:rsid w:val="00B43885"/>
    <w:rsid w:val="00B51D11"/>
    <w:rsid w:val="00B606BA"/>
    <w:rsid w:val="00B77450"/>
    <w:rsid w:val="00B846A4"/>
    <w:rsid w:val="00B90695"/>
    <w:rsid w:val="00B90E38"/>
    <w:rsid w:val="00B974EA"/>
    <w:rsid w:val="00BA1D6B"/>
    <w:rsid w:val="00BA3851"/>
    <w:rsid w:val="00BB51F5"/>
    <w:rsid w:val="00BE177E"/>
    <w:rsid w:val="00BE2BF7"/>
    <w:rsid w:val="00BF157E"/>
    <w:rsid w:val="00BF577B"/>
    <w:rsid w:val="00C05505"/>
    <w:rsid w:val="00C112DB"/>
    <w:rsid w:val="00C22992"/>
    <w:rsid w:val="00C24810"/>
    <w:rsid w:val="00C26AC5"/>
    <w:rsid w:val="00C5212B"/>
    <w:rsid w:val="00C53ECE"/>
    <w:rsid w:val="00C665FE"/>
    <w:rsid w:val="00C70405"/>
    <w:rsid w:val="00C736E3"/>
    <w:rsid w:val="00C73B5C"/>
    <w:rsid w:val="00C84AEA"/>
    <w:rsid w:val="00C867B4"/>
    <w:rsid w:val="00CA1D81"/>
    <w:rsid w:val="00CA79B2"/>
    <w:rsid w:val="00CA7D77"/>
    <w:rsid w:val="00CB6E0A"/>
    <w:rsid w:val="00CC615D"/>
    <w:rsid w:val="00CC6BDA"/>
    <w:rsid w:val="00CE09DA"/>
    <w:rsid w:val="00CE43AA"/>
    <w:rsid w:val="00CE6B81"/>
    <w:rsid w:val="00CF487F"/>
    <w:rsid w:val="00D00E83"/>
    <w:rsid w:val="00D01A24"/>
    <w:rsid w:val="00D04C75"/>
    <w:rsid w:val="00D05691"/>
    <w:rsid w:val="00D13109"/>
    <w:rsid w:val="00D141DC"/>
    <w:rsid w:val="00D143AA"/>
    <w:rsid w:val="00D14BE8"/>
    <w:rsid w:val="00D15454"/>
    <w:rsid w:val="00D15D86"/>
    <w:rsid w:val="00D23580"/>
    <w:rsid w:val="00D3554E"/>
    <w:rsid w:val="00D37341"/>
    <w:rsid w:val="00D50DD7"/>
    <w:rsid w:val="00D66209"/>
    <w:rsid w:val="00D7274D"/>
    <w:rsid w:val="00D80A85"/>
    <w:rsid w:val="00D824BE"/>
    <w:rsid w:val="00D8769B"/>
    <w:rsid w:val="00D922D9"/>
    <w:rsid w:val="00D93516"/>
    <w:rsid w:val="00D96B12"/>
    <w:rsid w:val="00DA57E1"/>
    <w:rsid w:val="00DA7351"/>
    <w:rsid w:val="00DC04B5"/>
    <w:rsid w:val="00DC0995"/>
    <w:rsid w:val="00DC1FD7"/>
    <w:rsid w:val="00DC4066"/>
    <w:rsid w:val="00DF530C"/>
    <w:rsid w:val="00DF687B"/>
    <w:rsid w:val="00E05DFE"/>
    <w:rsid w:val="00E07F36"/>
    <w:rsid w:val="00E20D9D"/>
    <w:rsid w:val="00E37D05"/>
    <w:rsid w:val="00E44B7B"/>
    <w:rsid w:val="00E54976"/>
    <w:rsid w:val="00E8375D"/>
    <w:rsid w:val="00E84BBA"/>
    <w:rsid w:val="00E8534B"/>
    <w:rsid w:val="00E946ED"/>
    <w:rsid w:val="00E97BE8"/>
    <w:rsid w:val="00EA3EF2"/>
    <w:rsid w:val="00EB32CE"/>
    <w:rsid w:val="00EC7C36"/>
    <w:rsid w:val="00EF1FD8"/>
    <w:rsid w:val="00F00BA6"/>
    <w:rsid w:val="00F026B0"/>
    <w:rsid w:val="00F116C0"/>
    <w:rsid w:val="00F16ACF"/>
    <w:rsid w:val="00F20331"/>
    <w:rsid w:val="00F273A6"/>
    <w:rsid w:val="00F33A44"/>
    <w:rsid w:val="00F36938"/>
    <w:rsid w:val="00F36FB7"/>
    <w:rsid w:val="00F41825"/>
    <w:rsid w:val="00F44F63"/>
    <w:rsid w:val="00F616AC"/>
    <w:rsid w:val="00F76327"/>
    <w:rsid w:val="00F83524"/>
    <w:rsid w:val="00F8410A"/>
    <w:rsid w:val="00F85BBA"/>
    <w:rsid w:val="00F872FF"/>
    <w:rsid w:val="00F91FF5"/>
    <w:rsid w:val="00F9248E"/>
    <w:rsid w:val="00FB0327"/>
    <w:rsid w:val="00FB5849"/>
    <w:rsid w:val="00FC04BB"/>
    <w:rsid w:val="00FE5293"/>
  </w:rsids>
  <m:mathPr>
    <m:mathFont m:val="Cambria Math"/>
    <m:brkBin m:val="before"/>
    <m:brkBinSub m:val="--"/>
    <m:smallFrac m:val="0"/>
    <m:dispDef/>
    <m:lMargin m:val="0"/>
    <m:rMargin m:val="0"/>
    <m:defJc m:val="centerGroup"/>
    <m:wrapIndent m:val="1440"/>
    <m:intLim m:val="subSup"/>
    <m:naryLim m:val="undOvr"/>
  </m:mathPr>
  <w:themeFontLang w:val="en-US" w:eastAsia="ja-JP"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0A3C7"/>
  <w15:chartTrackingRefBased/>
  <w15:docId w15:val="{8C50ACD4-020C-43E0-A7B0-4397AEC52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7E24"/>
    <w:pPr>
      <w:spacing w:after="0" w:line="240" w:lineRule="auto"/>
    </w:pPr>
    <w:rPr>
      <w:rFonts w:ascii="Times New Roman" w:eastAsia="Times New Roman" w:hAnsi="Times New Roman" w:cs="Times New Roman"/>
      <w:sz w:val="24"/>
      <w:szCs w:val="24"/>
      <w:lang w:val="en-JP" w:eastAsia="ja-JP"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8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2661E"/>
    <w:rPr>
      <w:color w:val="808080"/>
    </w:rPr>
  </w:style>
  <w:style w:type="paragraph" w:styleId="BalloonText">
    <w:name w:val="Balloon Text"/>
    <w:basedOn w:val="Normal"/>
    <w:link w:val="BalloonTextChar"/>
    <w:uiPriority w:val="99"/>
    <w:semiHidden/>
    <w:unhideWhenUsed/>
    <w:rsid w:val="00277822"/>
    <w:rPr>
      <w:rFonts w:eastAsiaTheme="minorHAnsi"/>
      <w:sz w:val="18"/>
      <w:szCs w:val="18"/>
      <w:lang w:val="en-US" w:eastAsia="en-US" w:bidi="ar-SA"/>
    </w:rPr>
  </w:style>
  <w:style w:type="character" w:customStyle="1" w:styleId="BalloonTextChar">
    <w:name w:val="Balloon Text Char"/>
    <w:basedOn w:val="DefaultParagraphFont"/>
    <w:link w:val="BalloonText"/>
    <w:uiPriority w:val="99"/>
    <w:semiHidden/>
    <w:rsid w:val="00277822"/>
    <w:rPr>
      <w:rFonts w:ascii="Times New Roman" w:hAnsi="Times New Roman" w:cs="Times New Roman"/>
      <w:sz w:val="18"/>
      <w:szCs w:val="18"/>
    </w:rPr>
  </w:style>
  <w:style w:type="paragraph" w:customStyle="1" w:styleId="EndNoteBibliographyTitle">
    <w:name w:val="EndNote Bibliography Title"/>
    <w:basedOn w:val="Normal"/>
    <w:link w:val="EndNoteBibliographyTitleChar"/>
    <w:rsid w:val="00FE5293"/>
    <w:pPr>
      <w:spacing w:line="259" w:lineRule="auto"/>
      <w:jc w:val="center"/>
    </w:pPr>
    <w:rPr>
      <w:rFonts w:ascii="Calibri" w:eastAsiaTheme="minorHAnsi" w:hAnsi="Calibri" w:cs="Calibri"/>
      <w:sz w:val="22"/>
      <w:szCs w:val="22"/>
      <w:lang w:val="en-US" w:eastAsia="en-US" w:bidi="ar-SA"/>
    </w:rPr>
  </w:style>
  <w:style w:type="character" w:customStyle="1" w:styleId="EndNoteBibliographyTitleChar">
    <w:name w:val="EndNote Bibliography Title Char"/>
    <w:basedOn w:val="DefaultParagraphFont"/>
    <w:link w:val="EndNoteBibliographyTitle"/>
    <w:rsid w:val="00FE5293"/>
    <w:rPr>
      <w:rFonts w:ascii="Calibri" w:hAnsi="Calibri" w:cs="Calibri"/>
    </w:rPr>
  </w:style>
  <w:style w:type="paragraph" w:customStyle="1" w:styleId="EndNoteBibliography">
    <w:name w:val="EndNote Bibliography"/>
    <w:basedOn w:val="Normal"/>
    <w:link w:val="EndNoteBibliographyChar"/>
    <w:rsid w:val="00FE5293"/>
    <w:pPr>
      <w:spacing w:after="160"/>
      <w:jc w:val="both"/>
    </w:pPr>
    <w:rPr>
      <w:rFonts w:ascii="Calibri" w:eastAsiaTheme="minorHAnsi" w:hAnsi="Calibri" w:cs="Calibri"/>
      <w:sz w:val="22"/>
      <w:szCs w:val="22"/>
      <w:lang w:val="en-US" w:eastAsia="en-US" w:bidi="ar-SA"/>
    </w:rPr>
  </w:style>
  <w:style w:type="character" w:customStyle="1" w:styleId="EndNoteBibliographyChar">
    <w:name w:val="EndNote Bibliography Char"/>
    <w:basedOn w:val="DefaultParagraphFont"/>
    <w:link w:val="EndNoteBibliography"/>
    <w:rsid w:val="00FE5293"/>
    <w:rPr>
      <w:rFonts w:ascii="Calibri" w:hAnsi="Calibri" w:cs="Calibri"/>
    </w:rPr>
  </w:style>
  <w:style w:type="character" w:styleId="Hyperlink">
    <w:name w:val="Hyperlink"/>
    <w:basedOn w:val="DefaultParagraphFont"/>
    <w:uiPriority w:val="99"/>
    <w:unhideWhenUsed/>
    <w:rsid w:val="00E97BE8"/>
    <w:rPr>
      <w:color w:val="0563C1" w:themeColor="hyperlink"/>
      <w:u w:val="single"/>
    </w:rPr>
  </w:style>
  <w:style w:type="character" w:styleId="UnresolvedMention">
    <w:name w:val="Unresolved Mention"/>
    <w:basedOn w:val="DefaultParagraphFont"/>
    <w:uiPriority w:val="99"/>
    <w:rsid w:val="00E97BE8"/>
    <w:rPr>
      <w:color w:val="605E5C"/>
      <w:shd w:val="clear" w:color="auto" w:fill="E1DFDD"/>
    </w:rPr>
  </w:style>
  <w:style w:type="paragraph" w:styleId="ListParagraph">
    <w:name w:val="List Paragraph"/>
    <w:basedOn w:val="Normal"/>
    <w:uiPriority w:val="34"/>
    <w:qFormat/>
    <w:rsid w:val="000D79C4"/>
    <w:pPr>
      <w:spacing w:after="160" w:line="259" w:lineRule="auto"/>
      <w:ind w:left="720"/>
      <w:contextualSpacing/>
    </w:pPr>
    <w:rPr>
      <w:rFonts w:asciiTheme="minorHAnsi" w:eastAsiaTheme="minorHAnsi" w:hAnsiTheme="minorHAnsi" w:cstheme="minorBidi"/>
      <w:sz w:val="22"/>
      <w:szCs w:val="22"/>
      <w:lang w:val="en-US" w:eastAsia="en-US" w:bidi="ar-SA"/>
    </w:rPr>
  </w:style>
  <w:style w:type="character" w:styleId="CommentReference">
    <w:name w:val="annotation reference"/>
    <w:basedOn w:val="DefaultParagraphFont"/>
    <w:uiPriority w:val="99"/>
    <w:semiHidden/>
    <w:unhideWhenUsed/>
    <w:rsid w:val="00184323"/>
    <w:rPr>
      <w:sz w:val="16"/>
      <w:szCs w:val="16"/>
    </w:rPr>
  </w:style>
  <w:style w:type="paragraph" w:styleId="CommentText">
    <w:name w:val="annotation text"/>
    <w:basedOn w:val="Normal"/>
    <w:link w:val="CommentTextChar"/>
    <w:uiPriority w:val="99"/>
    <w:semiHidden/>
    <w:unhideWhenUsed/>
    <w:rsid w:val="00184323"/>
    <w:rPr>
      <w:rFonts w:cs="Mangal"/>
      <w:sz w:val="20"/>
      <w:szCs w:val="18"/>
    </w:rPr>
  </w:style>
  <w:style w:type="character" w:customStyle="1" w:styleId="CommentTextChar">
    <w:name w:val="Comment Text Char"/>
    <w:basedOn w:val="DefaultParagraphFont"/>
    <w:link w:val="CommentText"/>
    <w:uiPriority w:val="99"/>
    <w:semiHidden/>
    <w:rsid w:val="00184323"/>
    <w:rPr>
      <w:rFonts w:ascii="Times New Roman" w:eastAsia="Times New Roman" w:hAnsi="Times New Roman" w:cs="Mangal"/>
      <w:sz w:val="20"/>
      <w:szCs w:val="18"/>
      <w:lang w:val="en-JP" w:eastAsia="ja-JP" w:bidi="hi-IN"/>
    </w:rPr>
  </w:style>
  <w:style w:type="paragraph" w:styleId="CommentSubject">
    <w:name w:val="annotation subject"/>
    <w:basedOn w:val="CommentText"/>
    <w:next w:val="CommentText"/>
    <w:link w:val="CommentSubjectChar"/>
    <w:uiPriority w:val="99"/>
    <w:semiHidden/>
    <w:unhideWhenUsed/>
    <w:rsid w:val="00184323"/>
    <w:rPr>
      <w:b/>
      <w:bCs/>
    </w:rPr>
  </w:style>
  <w:style w:type="character" w:customStyle="1" w:styleId="CommentSubjectChar">
    <w:name w:val="Comment Subject Char"/>
    <w:basedOn w:val="CommentTextChar"/>
    <w:link w:val="CommentSubject"/>
    <w:uiPriority w:val="99"/>
    <w:semiHidden/>
    <w:rsid w:val="00184323"/>
    <w:rPr>
      <w:rFonts w:ascii="Times New Roman" w:eastAsia="Times New Roman" w:hAnsi="Times New Roman" w:cs="Mangal"/>
      <w:b/>
      <w:bCs/>
      <w:sz w:val="20"/>
      <w:szCs w:val="18"/>
      <w:lang w:val="en-JP" w:eastAsia="ja-JP" w:bidi="hi-IN"/>
    </w:rPr>
  </w:style>
  <w:style w:type="paragraph" w:styleId="Caption">
    <w:name w:val="caption"/>
    <w:basedOn w:val="Normal"/>
    <w:next w:val="Normal"/>
    <w:uiPriority w:val="35"/>
    <w:unhideWhenUsed/>
    <w:qFormat/>
    <w:rsid w:val="000E42D9"/>
    <w:pPr>
      <w:spacing w:after="200"/>
    </w:pPr>
    <w:rPr>
      <w:rFonts w:cs="Mangal"/>
      <w:i/>
      <w:iCs/>
      <w:color w:val="44546A" w:themeColor="text2"/>
      <w:sz w:val="18"/>
      <w:szCs w:val="16"/>
      <w:lang w:val="en-US"/>
    </w:rPr>
  </w:style>
  <w:style w:type="paragraph" w:styleId="FootnoteText">
    <w:name w:val="footnote text"/>
    <w:basedOn w:val="Normal"/>
    <w:link w:val="FootnoteTextChar"/>
    <w:uiPriority w:val="99"/>
    <w:semiHidden/>
    <w:unhideWhenUsed/>
    <w:rsid w:val="00871CE7"/>
    <w:rPr>
      <w:rFonts w:cs="Mangal"/>
      <w:sz w:val="20"/>
      <w:szCs w:val="18"/>
      <w:lang w:val="en-US"/>
    </w:rPr>
  </w:style>
  <w:style w:type="character" w:customStyle="1" w:styleId="FootnoteTextChar">
    <w:name w:val="Footnote Text Char"/>
    <w:basedOn w:val="DefaultParagraphFont"/>
    <w:link w:val="FootnoteText"/>
    <w:uiPriority w:val="99"/>
    <w:semiHidden/>
    <w:rsid w:val="00871CE7"/>
    <w:rPr>
      <w:rFonts w:ascii="Times New Roman" w:eastAsia="Times New Roman" w:hAnsi="Times New Roman" w:cs="Mangal"/>
      <w:sz w:val="20"/>
      <w:szCs w:val="18"/>
      <w:lang w:eastAsia="ja-JP" w:bidi="hi-IN"/>
    </w:rPr>
  </w:style>
  <w:style w:type="character" w:customStyle="1" w:styleId="UnresolvedMention2">
    <w:name w:val="Unresolved Mention2"/>
    <w:basedOn w:val="DefaultParagraphFont"/>
    <w:uiPriority w:val="99"/>
    <w:rsid w:val="00871CE7"/>
    <w:rPr>
      <w:color w:val="605E5C"/>
      <w:shd w:val="clear" w:color="auto" w:fill="E1DFDD"/>
    </w:rPr>
  </w:style>
  <w:style w:type="character" w:customStyle="1" w:styleId="UnresolvedMention3">
    <w:name w:val="Unresolved Mention3"/>
    <w:basedOn w:val="DefaultParagraphFont"/>
    <w:uiPriority w:val="99"/>
    <w:rsid w:val="00871CE7"/>
    <w:rPr>
      <w:color w:val="605E5C"/>
      <w:shd w:val="clear" w:color="auto" w:fill="E1DFDD"/>
    </w:rPr>
  </w:style>
  <w:style w:type="paragraph" w:styleId="TableofFigures">
    <w:name w:val="table of figures"/>
    <w:basedOn w:val="Normal"/>
    <w:next w:val="Normal"/>
    <w:uiPriority w:val="99"/>
    <w:unhideWhenUsed/>
    <w:rsid w:val="00871CE7"/>
    <w:rPr>
      <w:rFonts w:cs="Mangal"/>
      <w:szCs w:val="21"/>
      <w:lang w:val="en-US"/>
    </w:rPr>
  </w:style>
  <w:style w:type="paragraph" w:styleId="Header">
    <w:name w:val="header"/>
    <w:basedOn w:val="Normal"/>
    <w:link w:val="HeaderChar"/>
    <w:uiPriority w:val="99"/>
    <w:unhideWhenUsed/>
    <w:rsid w:val="00871CE7"/>
    <w:pPr>
      <w:tabs>
        <w:tab w:val="center" w:pos="4680"/>
        <w:tab w:val="right" w:pos="9360"/>
      </w:tabs>
    </w:pPr>
    <w:rPr>
      <w:rFonts w:cs="Mangal"/>
      <w:szCs w:val="21"/>
      <w:lang w:val="en-US"/>
    </w:rPr>
  </w:style>
  <w:style w:type="character" w:customStyle="1" w:styleId="HeaderChar">
    <w:name w:val="Header Char"/>
    <w:basedOn w:val="DefaultParagraphFont"/>
    <w:link w:val="Header"/>
    <w:uiPriority w:val="99"/>
    <w:rsid w:val="00871CE7"/>
    <w:rPr>
      <w:rFonts w:ascii="Times New Roman" w:eastAsia="Times New Roman" w:hAnsi="Times New Roman" w:cs="Mangal"/>
      <w:sz w:val="24"/>
      <w:szCs w:val="21"/>
      <w:lang w:eastAsia="ja-JP" w:bidi="hi-IN"/>
    </w:rPr>
  </w:style>
  <w:style w:type="paragraph" w:styleId="Footer">
    <w:name w:val="footer"/>
    <w:basedOn w:val="Normal"/>
    <w:link w:val="FooterChar"/>
    <w:uiPriority w:val="99"/>
    <w:unhideWhenUsed/>
    <w:rsid w:val="00871CE7"/>
    <w:pPr>
      <w:tabs>
        <w:tab w:val="center" w:pos="4680"/>
        <w:tab w:val="right" w:pos="9360"/>
      </w:tabs>
    </w:pPr>
    <w:rPr>
      <w:rFonts w:cs="Mangal"/>
      <w:szCs w:val="21"/>
      <w:lang w:val="en-US"/>
    </w:rPr>
  </w:style>
  <w:style w:type="character" w:customStyle="1" w:styleId="FooterChar">
    <w:name w:val="Footer Char"/>
    <w:basedOn w:val="DefaultParagraphFont"/>
    <w:link w:val="Footer"/>
    <w:uiPriority w:val="99"/>
    <w:rsid w:val="00871CE7"/>
    <w:rPr>
      <w:rFonts w:ascii="Times New Roman" w:eastAsia="Times New Roman" w:hAnsi="Times New Roman" w:cs="Mangal"/>
      <w:sz w:val="24"/>
      <w:szCs w:val="21"/>
      <w:lang w:eastAsia="ja-JP" w:bidi="hi-IN"/>
    </w:rPr>
  </w:style>
  <w:style w:type="paragraph" w:customStyle="1" w:styleId="Standard">
    <w:name w:val="Standard"/>
    <w:rsid w:val="00871CE7"/>
    <w:pPr>
      <w:suppressAutoHyphens/>
      <w:autoSpaceDN w:val="0"/>
      <w:spacing w:after="0" w:line="240" w:lineRule="auto"/>
      <w:textAlignment w:val="baseline"/>
    </w:pPr>
    <w:rPr>
      <w:rFonts w:ascii="Liberation Serif" w:eastAsia="Noto Sans CJK SC Regular" w:hAnsi="Liberation Serif" w:cs="FreeSans"/>
      <w:kern w:val="3"/>
      <w:sz w:val="24"/>
      <w:szCs w:val="24"/>
      <w:lang w:eastAsia="zh-CN" w:bidi="hi-IN"/>
    </w:rPr>
  </w:style>
  <w:style w:type="paragraph" w:customStyle="1" w:styleId="paragraph">
    <w:name w:val="paragraph"/>
    <w:basedOn w:val="Normal"/>
    <w:rsid w:val="00871CE7"/>
    <w:pPr>
      <w:spacing w:before="100" w:beforeAutospacing="1" w:after="100" w:afterAutospacing="1"/>
    </w:pPr>
    <w:rPr>
      <w:lang w:val="en-US" w:eastAsia="en-US" w:bidi="ar-SA"/>
    </w:rPr>
  </w:style>
  <w:style w:type="character" w:customStyle="1" w:styleId="normaltextrun">
    <w:name w:val="normaltextrun"/>
    <w:basedOn w:val="DefaultParagraphFont"/>
    <w:rsid w:val="00871CE7"/>
  </w:style>
  <w:style w:type="character" w:customStyle="1" w:styleId="spellingerror">
    <w:name w:val="spellingerror"/>
    <w:basedOn w:val="DefaultParagraphFont"/>
    <w:rsid w:val="00871CE7"/>
  </w:style>
  <w:style w:type="character" w:customStyle="1" w:styleId="eop">
    <w:name w:val="eop"/>
    <w:basedOn w:val="DefaultParagraphFont"/>
    <w:rsid w:val="00871CE7"/>
  </w:style>
  <w:style w:type="character" w:styleId="PageNumber">
    <w:name w:val="page number"/>
    <w:basedOn w:val="DefaultParagraphFont"/>
    <w:uiPriority w:val="99"/>
    <w:semiHidden/>
    <w:unhideWhenUsed/>
    <w:rsid w:val="000E23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200878">
      <w:bodyDiv w:val="1"/>
      <w:marLeft w:val="0"/>
      <w:marRight w:val="0"/>
      <w:marTop w:val="0"/>
      <w:marBottom w:val="0"/>
      <w:divBdr>
        <w:top w:val="none" w:sz="0" w:space="0" w:color="auto"/>
        <w:left w:val="none" w:sz="0" w:space="0" w:color="auto"/>
        <w:bottom w:val="none" w:sz="0" w:space="0" w:color="auto"/>
        <w:right w:val="none" w:sz="0" w:space="0" w:color="auto"/>
      </w:divBdr>
    </w:div>
    <w:div w:id="68895013">
      <w:bodyDiv w:val="1"/>
      <w:marLeft w:val="0"/>
      <w:marRight w:val="0"/>
      <w:marTop w:val="0"/>
      <w:marBottom w:val="0"/>
      <w:divBdr>
        <w:top w:val="none" w:sz="0" w:space="0" w:color="auto"/>
        <w:left w:val="none" w:sz="0" w:space="0" w:color="auto"/>
        <w:bottom w:val="none" w:sz="0" w:space="0" w:color="auto"/>
        <w:right w:val="none" w:sz="0" w:space="0" w:color="auto"/>
      </w:divBdr>
    </w:div>
    <w:div w:id="277373374">
      <w:bodyDiv w:val="1"/>
      <w:marLeft w:val="0"/>
      <w:marRight w:val="0"/>
      <w:marTop w:val="0"/>
      <w:marBottom w:val="0"/>
      <w:divBdr>
        <w:top w:val="none" w:sz="0" w:space="0" w:color="auto"/>
        <w:left w:val="none" w:sz="0" w:space="0" w:color="auto"/>
        <w:bottom w:val="none" w:sz="0" w:space="0" w:color="auto"/>
        <w:right w:val="none" w:sz="0" w:space="0" w:color="auto"/>
      </w:divBdr>
    </w:div>
    <w:div w:id="332150397">
      <w:bodyDiv w:val="1"/>
      <w:marLeft w:val="0"/>
      <w:marRight w:val="0"/>
      <w:marTop w:val="0"/>
      <w:marBottom w:val="0"/>
      <w:divBdr>
        <w:top w:val="none" w:sz="0" w:space="0" w:color="auto"/>
        <w:left w:val="none" w:sz="0" w:space="0" w:color="auto"/>
        <w:bottom w:val="none" w:sz="0" w:space="0" w:color="auto"/>
        <w:right w:val="none" w:sz="0" w:space="0" w:color="auto"/>
      </w:divBdr>
    </w:div>
    <w:div w:id="421294150">
      <w:bodyDiv w:val="1"/>
      <w:marLeft w:val="0"/>
      <w:marRight w:val="0"/>
      <w:marTop w:val="0"/>
      <w:marBottom w:val="0"/>
      <w:divBdr>
        <w:top w:val="none" w:sz="0" w:space="0" w:color="auto"/>
        <w:left w:val="none" w:sz="0" w:space="0" w:color="auto"/>
        <w:bottom w:val="none" w:sz="0" w:space="0" w:color="auto"/>
        <w:right w:val="none" w:sz="0" w:space="0" w:color="auto"/>
      </w:divBdr>
    </w:div>
    <w:div w:id="492839909">
      <w:bodyDiv w:val="1"/>
      <w:marLeft w:val="0"/>
      <w:marRight w:val="0"/>
      <w:marTop w:val="0"/>
      <w:marBottom w:val="0"/>
      <w:divBdr>
        <w:top w:val="none" w:sz="0" w:space="0" w:color="auto"/>
        <w:left w:val="none" w:sz="0" w:space="0" w:color="auto"/>
        <w:bottom w:val="none" w:sz="0" w:space="0" w:color="auto"/>
        <w:right w:val="none" w:sz="0" w:space="0" w:color="auto"/>
      </w:divBdr>
    </w:div>
    <w:div w:id="545532751">
      <w:bodyDiv w:val="1"/>
      <w:marLeft w:val="0"/>
      <w:marRight w:val="0"/>
      <w:marTop w:val="0"/>
      <w:marBottom w:val="0"/>
      <w:divBdr>
        <w:top w:val="none" w:sz="0" w:space="0" w:color="auto"/>
        <w:left w:val="none" w:sz="0" w:space="0" w:color="auto"/>
        <w:bottom w:val="none" w:sz="0" w:space="0" w:color="auto"/>
        <w:right w:val="none" w:sz="0" w:space="0" w:color="auto"/>
      </w:divBdr>
    </w:div>
    <w:div w:id="579172671">
      <w:bodyDiv w:val="1"/>
      <w:marLeft w:val="0"/>
      <w:marRight w:val="0"/>
      <w:marTop w:val="0"/>
      <w:marBottom w:val="0"/>
      <w:divBdr>
        <w:top w:val="none" w:sz="0" w:space="0" w:color="auto"/>
        <w:left w:val="none" w:sz="0" w:space="0" w:color="auto"/>
        <w:bottom w:val="none" w:sz="0" w:space="0" w:color="auto"/>
        <w:right w:val="none" w:sz="0" w:space="0" w:color="auto"/>
      </w:divBdr>
    </w:div>
    <w:div w:id="586575206">
      <w:bodyDiv w:val="1"/>
      <w:marLeft w:val="0"/>
      <w:marRight w:val="0"/>
      <w:marTop w:val="0"/>
      <w:marBottom w:val="0"/>
      <w:divBdr>
        <w:top w:val="none" w:sz="0" w:space="0" w:color="auto"/>
        <w:left w:val="none" w:sz="0" w:space="0" w:color="auto"/>
        <w:bottom w:val="none" w:sz="0" w:space="0" w:color="auto"/>
        <w:right w:val="none" w:sz="0" w:space="0" w:color="auto"/>
      </w:divBdr>
    </w:div>
    <w:div w:id="886723978">
      <w:bodyDiv w:val="1"/>
      <w:marLeft w:val="0"/>
      <w:marRight w:val="0"/>
      <w:marTop w:val="0"/>
      <w:marBottom w:val="0"/>
      <w:divBdr>
        <w:top w:val="none" w:sz="0" w:space="0" w:color="auto"/>
        <w:left w:val="none" w:sz="0" w:space="0" w:color="auto"/>
        <w:bottom w:val="none" w:sz="0" w:space="0" w:color="auto"/>
        <w:right w:val="none" w:sz="0" w:space="0" w:color="auto"/>
      </w:divBdr>
    </w:div>
    <w:div w:id="1053315252">
      <w:bodyDiv w:val="1"/>
      <w:marLeft w:val="0"/>
      <w:marRight w:val="0"/>
      <w:marTop w:val="0"/>
      <w:marBottom w:val="0"/>
      <w:divBdr>
        <w:top w:val="none" w:sz="0" w:space="0" w:color="auto"/>
        <w:left w:val="none" w:sz="0" w:space="0" w:color="auto"/>
        <w:bottom w:val="none" w:sz="0" w:space="0" w:color="auto"/>
        <w:right w:val="none" w:sz="0" w:space="0" w:color="auto"/>
      </w:divBdr>
    </w:div>
    <w:div w:id="1842232059">
      <w:bodyDiv w:val="1"/>
      <w:marLeft w:val="0"/>
      <w:marRight w:val="0"/>
      <w:marTop w:val="0"/>
      <w:marBottom w:val="0"/>
      <w:divBdr>
        <w:top w:val="none" w:sz="0" w:space="0" w:color="auto"/>
        <w:left w:val="none" w:sz="0" w:space="0" w:color="auto"/>
        <w:bottom w:val="none" w:sz="0" w:space="0" w:color="auto"/>
        <w:right w:val="none" w:sz="0" w:space="0" w:color="auto"/>
      </w:divBdr>
    </w:div>
    <w:div w:id="2007172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tiff"/><Relationship Id="rId26" Type="http://schemas.openxmlformats.org/officeDocument/2006/relationships/image" Target="media/image16.png"/><Relationship Id="rId21" Type="http://schemas.openxmlformats.org/officeDocument/2006/relationships/image" Target="media/image11.tiff"/><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2.xml"/><Relationship Id="rId10" Type="http://schemas.openxmlformats.org/officeDocument/2006/relationships/hyperlink" Target="mailto:tsunoda@bs.s.u-tokyo.ac.jp" TargetMode="Externa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yperlink" Target="mailto:artem.lysenko@riken.jp" TargetMode="External"/><Relationship Id="rId14" Type="http://schemas.openxmlformats.org/officeDocument/2006/relationships/image" Target="media/image4.tif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1.xml"/><Relationship Id="rId8" Type="http://schemas.openxmlformats.org/officeDocument/2006/relationships/hyperlink" Target="mailto:alok.fj@gmail.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5B8E67-16E0-B84D-A45E-6C967978582B}">
  <we:reference id="wa200001011" version="1.1.0.0" store="en-GB"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71FA0DD-2CAB-CB4E-B4B8-2E0C427EA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553</TotalTime>
  <Pages>17</Pages>
  <Words>4184</Words>
  <Characters>23853</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The University of the South Pacific</Company>
  <LinksUpToDate>false</LinksUpToDate>
  <CharactersWithSpaces>27982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Alok Sharma</dc:creator>
  <cp:keywords/>
  <dc:description/>
  <cp:lastModifiedBy>Sharma Alok</cp:lastModifiedBy>
  <cp:revision>123</cp:revision>
  <cp:lastPrinted>2020-09-17T12:38:00Z</cp:lastPrinted>
  <dcterms:created xsi:type="dcterms:W3CDTF">2020-09-17T12:38:00Z</dcterms:created>
  <dcterms:modified xsi:type="dcterms:W3CDTF">2021-06-08T07:46:00Z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documentId_6960</vt:lpwstr>
  </property>
</Properties>
</file>