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9B86C" w14:textId="5553B651" w:rsidR="0058036D" w:rsidRPr="002F1DF9" w:rsidRDefault="0058036D" w:rsidP="001B0DBD">
      <w:pPr>
        <w:pStyle w:val="ae"/>
        <w:outlineLvl w:val="0"/>
      </w:pPr>
      <w:r w:rsidRPr="002F1DF9">
        <w:t>Supplementary Information for</w:t>
      </w:r>
    </w:p>
    <w:p w14:paraId="3BE4D888" w14:textId="77777777" w:rsidR="0058036D" w:rsidRPr="002F1DF9" w:rsidRDefault="0058036D" w:rsidP="004E2254">
      <w:pPr>
        <w:pStyle w:val="ae"/>
      </w:pPr>
    </w:p>
    <w:p w14:paraId="6C22E3C2" w14:textId="77777777" w:rsidR="00FD3859" w:rsidRPr="00143A62" w:rsidRDefault="00FD3859" w:rsidP="00FD3859">
      <w:pPr>
        <w:pStyle w:val="ae"/>
      </w:pPr>
      <w:r>
        <w:t>Improved i</w:t>
      </w:r>
      <w:r w:rsidRPr="00143A62">
        <w:t xml:space="preserve">n-cell structure </w:t>
      </w:r>
      <w:r w:rsidRPr="001921EF">
        <w:t>determination</w:t>
      </w:r>
      <w:r w:rsidRPr="00143A62">
        <w:t xml:space="preserve"> of proteins at </w:t>
      </w:r>
      <w:r>
        <w:br/>
      </w:r>
      <w:r w:rsidRPr="00143A62">
        <w:t>near-physiological concentration</w:t>
      </w:r>
    </w:p>
    <w:p w14:paraId="11886D36" w14:textId="77777777" w:rsidR="00FD3859" w:rsidRPr="00143A62" w:rsidRDefault="00FD3859" w:rsidP="00FD3859"/>
    <w:p w14:paraId="39D25B1A" w14:textId="7D3CDFFC" w:rsidR="00FD3859" w:rsidRPr="0001127F" w:rsidRDefault="00FD3859" w:rsidP="0060510F">
      <w:pPr>
        <w:pStyle w:val="aa"/>
        <w:spacing w:line="360" w:lineRule="auto"/>
        <w:rPr>
          <w:b/>
        </w:rPr>
      </w:pPr>
      <w:r w:rsidRPr="0001127F">
        <w:rPr>
          <w:b/>
        </w:rPr>
        <w:t>Teppei Ikeya</w:t>
      </w:r>
      <w:r w:rsidRPr="0001127F">
        <w:rPr>
          <w:b/>
          <w:vertAlign w:val="superscript"/>
        </w:rPr>
        <w:t>a,b,1</w:t>
      </w:r>
      <w:r w:rsidRPr="0001127F">
        <w:rPr>
          <w:b/>
        </w:rPr>
        <w:t xml:space="preserve">, Tomomi </w:t>
      </w:r>
      <w:proofErr w:type="spellStart"/>
      <w:r w:rsidRPr="0001127F">
        <w:rPr>
          <w:b/>
        </w:rPr>
        <w:t>Hanashima</w:t>
      </w:r>
      <w:r w:rsidRPr="0001127F">
        <w:rPr>
          <w:b/>
          <w:vertAlign w:val="superscript"/>
        </w:rPr>
        <w:t>a</w:t>
      </w:r>
      <w:proofErr w:type="spellEnd"/>
      <w:r w:rsidRPr="0001127F">
        <w:rPr>
          <w:b/>
        </w:rPr>
        <w:t xml:space="preserve">, </w:t>
      </w:r>
      <w:proofErr w:type="spellStart"/>
      <w:r w:rsidRPr="0001127F">
        <w:rPr>
          <w:b/>
        </w:rPr>
        <w:t>Saori</w:t>
      </w:r>
      <w:proofErr w:type="spellEnd"/>
      <w:r w:rsidRPr="0001127F">
        <w:rPr>
          <w:b/>
        </w:rPr>
        <w:t xml:space="preserve"> </w:t>
      </w:r>
      <w:proofErr w:type="spellStart"/>
      <w:r w:rsidRPr="0001127F">
        <w:rPr>
          <w:b/>
        </w:rPr>
        <w:t>Hosoya</w:t>
      </w:r>
      <w:r w:rsidRPr="0001127F">
        <w:rPr>
          <w:b/>
          <w:vertAlign w:val="superscript"/>
        </w:rPr>
        <w:t>a</w:t>
      </w:r>
      <w:proofErr w:type="spellEnd"/>
      <w:r w:rsidRPr="0001127F">
        <w:rPr>
          <w:b/>
        </w:rPr>
        <w:t xml:space="preserve">, </w:t>
      </w:r>
      <w:proofErr w:type="spellStart"/>
      <w:r w:rsidRPr="0001127F">
        <w:rPr>
          <w:b/>
        </w:rPr>
        <w:t>Manato</w:t>
      </w:r>
      <w:proofErr w:type="spellEnd"/>
      <w:r w:rsidRPr="0001127F">
        <w:rPr>
          <w:b/>
        </w:rPr>
        <w:t xml:space="preserve"> </w:t>
      </w:r>
      <w:proofErr w:type="spellStart"/>
      <w:r w:rsidRPr="0001127F">
        <w:rPr>
          <w:b/>
        </w:rPr>
        <w:t>Shimazaki</w:t>
      </w:r>
      <w:r w:rsidRPr="0001127F">
        <w:rPr>
          <w:b/>
          <w:vertAlign w:val="superscript"/>
        </w:rPr>
        <w:t>a</w:t>
      </w:r>
      <w:proofErr w:type="spellEnd"/>
      <w:r w:rsidRPr="0001127F">
        <w:rPr>
          <w:b/>
        </w:rPr>
        <w:t xml:space="preserve">, </w:t>
      </w:r>
      <w:r>
        <w:rPr>
          <w:b/>
        </w:rPr>
        <w:br/>
      </w:r>
      <w:proofErr w:type="spellStart"/>
      <w:r w:rsidRPr="0001127F">
        <w:rPr>
          <w:b/>
        </w:rPr>
        <w:t>Shiro</w:t>
      </w:r>
      <w:proofErr w:type="spellEnd"/>
      <w:r w:rsidRPr="0001127F">
        <w:rPr>
          <w:b/>
        </w:rPr>
        <w:t xml:space="preserve"> </w:t>
      </w:r>
      <w:proofErr w:type="spellStart"/>
      <w:r w:rsidRPr="0001127F">
        <w:rPr>
          <w:b/>
        </w:rPr>
        <w:t>Ikeda</w:t>
      </w:r>
      <w:r w:rsidRPr="0001127F">
        <w:rPr>
          <w:b/>
          <w:vertAlign w:val="superscript"/>
        </w:rPr>
        <w:t>c</w:t>
      </w:r>
      <w:proofErr w:type="spellEnd"/>
      <w:r w:rsidRPr="0001127F">
        <w:rPr>
          <w:b/>
        </w:rPr>
        <w:t xml:space="preserve">, Masaki </w:t>
      </w:r>
      <w:proofErr w:type="spellStart"/>
      <w:r w:rsidRPr="0001127F">
        <w:rPr>
          <w:b/>
        </w:rPr>
        <w:t>Mishima</w:t>
      </w:r>
      <w:r w:rsidRPr="0001127F">
        <w:rPr>
          <w:b/>
          <w:vertAlign w:val="superscript"/>
        </w:rPr>
        <w:t>a,b</w:t>
      </w:r>
      <w:proofErr w:type="spellEnd"/>
      <w:r w:rsidRPr="0001127F">
        <w:rPr>
          <w:b/>
        </w:rPr>
        <w:t xml:space="preserve">, Peter </w:t>
      </w:r>
      <w:proofErr w:type="spellStart"/>
      <w:r w:rsidRPr="0001127F">
        <w:rPr>
          <w:b/>
        </w:rPr>
        <w:t>Güntert</w:t>
      </w:r>
      <w:r w:rsidRPr="0001127F">
        <w:rPr>
          <w:b/>
          <w:vertAlign w:val="superscript"/>
        </w:rPr>
        <w:t>a,</w:t>
      </w:r>
      <w:r w:rsidR="0060510F">
        <w:rPr>
          <w:b/>
          <w:vertAlign w:val="superscript"/>
        </w:rPr>
        <w:t>b,</w:t>
      </w:r>
      <w:r w:rsidRPr="0001127F">
        <w:rPr>
          <w:b/>
          <w:vertAlign w:val="superscript"/>
        </w:rPr>
        <w:t>d,e</w:t>
      </w:r>
      <w:proofErr w:type="spellEnd"/>
      <w:r>
        <w:rPr>
          <w:b/>
        </w:rPr>
        <w:t>, and</w:t>
      </w:r>
      <w:r w:rsidRPr="0001127F">
        <w:rPr>
          <w:b/>
        </w:rPr>
        <w:t xml:space="preserve"> Yutaka Ito</w:t>
      </w:r>
      <w:r w:rsidRPr="0001127F">
        <w:rPr>
          <w:b/>
          <w:vertAlign w:val="superscript"/>
        </w:rPr>
        <w:t>a,b,1</w:t>
      </w:r>
      <w:r w:rsidRPr="0001127F">
        <w:rPr>
          <w:b/>
        </w:rPr>
        <w:t xml:space="preserve"> </w:t>
      </w:r>
    </w:p>
    <w:p w14:paraId="55FDCDE9" w14:textId="77777777" w:rsidR="00FD3859" w:rsidRPr="0001127F" w:rsidRDefault="00FD3859" w:rsidP="00FD3859">
      <w:pPr>
        <w:jc w:val="left"/>
        <w:rPr>
          <w:rFonts w:ascii="Arial" w:hAnsi="Arial" w:cs="Arial"/>
        </w:rPr>
      </w:pPr>
    </w:p>
    <w:p w14:paraId="04D138D8" w14:textId="5A47D88F" w:rsidR="00FD3859" w:rsidRDefault="00A3131B" w:rsidP="00FD3859">
      <w:pPr>
        <w:jc w:val="left"/>
        <w:rPr>
          <w:rFonts w:ascii="Arial" w:hAnsi="Arial" w:cs="Arial"/>
        </w:rPr>
      </w:pPr>
      <w:proofErr w:type="spellStart"/>
      <w:r w:rsidRPr="0008181A">
        <w:rPr>
          <w:rFonts w:ascii="Arial" w:hAnsi="Arial" w:cs="Arial"/>
          <w:vertAlign w:val="superscript"/>
        </w:rPr>
        <w:t>a</w:t>
      </w:r>
      <w:r w:rsidRPr="0008181A">
        <w:rPr>
          <w:rFonts w:ascii="Arial" w:hAnsi="Arial" w:cs="Arial"/>
        </w:rPr>
        <w:t>Department</w:t>
      </w:r>
      <w:proofErr w:type="spellEnd"/>
      <w:r w:rsidRPr="0008181A">
        <w:rPr>
          <w:rFonts w:ascii="Arial" w:hAnsi="Arial" w:cs="Arial"/>
        </w:rPr>
        <w:t xml:space="preserve"> of Chemistry, Graduate School of Science and Engineering, Tokyo Metropo</w:t>
      </w:r>
      <w:r w:rsidR="005B7399">
        <w:rPr>
          <w:rFonts w:ascii="Arial" w:hAnsi="Arial" w:cs="Arial"/>
        </w:rPr>
        <w:t>litan University, Tokyo 192-0397</w:t>
      </w:r>
      <w:r w:rsidRPr="0008181A">
        <w:rPr>
          <w:rFonts w:ascii="Arial" w:hAnsi="Arial" w:cs="Arial"/>
        </w:rPr>
        <w:t xml:space="preserve">, Japan; </w:t>
      </w:r>
      <w:proofErr w:type="spellStart"/>
      <w:r w:rsidRPr="0008181A">
        <w:rPr>
          <w:rFonts w:ascii="Arial" w:hAnsi="Arial" w:cs="Arial"/>
          <w:vertAlign w:val="superscript"/>
        </w:rPr>
        <w:t>b</w:t>
      </w:r>
      <w:r w:rsidRPr="00B11928">
        <w:rPr>
          <w:rFonts w:ascii="Arial" w:hAnsi="Arial" w:cs="Arial"/>
          <w:color w:val="000000" w:themeColor="text1"/>
          <w:lang w:eastAsia="ja-JP"/>
        </w:rPr>
        <w:t>CREST</w:t>
      </w:r>
      <w:proofErr w:type="spellEnd"/>
      <w:r w:rsidRPr="00B11928">
        <w:rPr>
          <w:rFonts w:ascii="Arial" w:hAnsi="Arial" w:cs="Arial"/>
          <w:color w:val="000000" w:themeColor="text1"/>
          <w:lang w:eastAsia="ja-JP"/>
        </w:rPr>
        <w:t>/Japan Science and Technology Agency (JST), 4-1-8 Honcho, Kawaguchi, Saitama 332-0012, Japan</w:t>
      </w:r>
      <w:r w:rsidRPr="0008181A">
        <w:rPr>
          <w:rFonts w:ascii="Arial" w:hAnsi="Arial" w:cs="Arial"/>
          <w:color w:val="000000" w:themeColor="text1"/>
          <w:lang w:eastAsia="ja-JP"/>
        </w:rPr>
        <w:t>;</w:t>
      </w:r>
      <w:r w:rsidRPr="0008181A">
        <w:rPr>
          <w:rFonts w:ascii="Arial" w:hAnsi="Arial" w:cs="Arial"/>
        </w:rPr>
        <w:t xml:space="preserve"> </w:t>
      </w:r>
      <w:proofErr w:type="spellStart"/>
      <w:r w:rsidRPr="0008181A">
        <w:rPr>
          <w:rFonts w:ascii="Arial" w:hAnsi="Arial" w:cs="Arial"/>
          <w:vertAlign w:val="superscript"/>
        </w:rPr>
        <w:t>c</w:t>
      </w:r>
      <w:r w:rsidRPr="00B11928">
        <w:rPr>
          <w:rFonts w:ascii="Arial" w:hAnsi="Arial" w:cs="Arial"/>
        </w:rPr>
        <w:t>The</w:t>
      </w:r>
      <w:proofErr w:type="spellEnd"/>
      <w:r w:rsidRPr="00B11928">
        <w:rPr>
          <w:rFonts w:ascii="Arial" w:hAnsi="Arial" w:cs="Arial"/>
        </w:rPr>
        <w:t xml:space="preserve"> Institute of Statistical Mathematics, 10-3 Midori-</w:t>
      </w:r>
      <w:proofErr w:type="spellStart"/>
      <w:r w:rsidRPr="00B11928">
        <w:rPr>
          <w:rFonts w:ascii="Arial" w:hAnsi="Arial" w:cs="Arial"/>
        </w:rPr>
        <w:t>cho</w:t>
      </w:r>
      <w:proofErr w:type="spellEnd"/>
      <w:r w:rsidRPr="00B11928">
        <w:rPr>
          <w:rFonts w:ascii="Arial" w:hAnsi="Arial" w:cs="Arial"/>
        </w:rPr>
        <w:t xml:space="preserve">, </w:t>
      </w:r>
      <w:proofErr w:type="spellStart"/>
      <w:r w:rsidRPr="00B11928">
        <w:rPr>
          <w:rFonts w:ascii="Arial" w:hAnsi="Arial" w:cs="Arial"/>
        </w:rPr>
        <w:t>Tachikawa</w:t>
      </w:r>
      <w:proofErr w:type="spellEnd"/>
      <w:r w:rsidRPr="00B11928">
        <w:rPr>
          <w:rFonts w:ascii="Arial" w:hAnsi="Arial" w:cs="Arial"/>
        </w:rPr>
        <w:t>, Tokyo 190-8562, Japan</w:t>
      </w:r>
      <w:r w:rsidRPr="0008181A">
        <w:rPr>
          <w:rFonts w:ascii="Arial" w:hAnsi="Arial" w:cs="Arial"/>
        </w:rPr>
        <w:t xml:space="preserve">; </w:t>
      </w:r>
      <w:proofErr w:type="spellStart"/>
      <w:r w:rsidRPr="0008181A">
        <w:rPr>
          <w:rFonts w:ascii="Arial" w:hAnsi="Arial" w:cs="Arial"/>
          <w:vertAlign w:val="superscript"/>
        </w:rPr>
        <w:t>d</w:t>
      </w:r>
      <w:r w:rsidRPr="00B11928">
        <w:rPr>
          <w:rFonts w:ascii="Arial" w:hAnsi="Arial" w:cs="Arial"/>
        </w:rPr>
        <w:t>Institute</w:t>
      </w:r>
      <w:proofErr w:type="spellEnd"/>
      <w:r w:rsidRPr="00B11928">
        <w:rPr>
          <w:rFonts w:ascii="Arial" w:hAnsi="Arial" w:cs="Arial"/>
        </w:rPr>
        <w:t xml:space="preserve"> of Biophysical Chemistry</w:t>
      </w:r>
      <w:r w:rsidR="0060510F">
        <w:rPr>
          <w:rFonts w:ascii="Arial" w:hAnsi="Arial" w:cs="Arial"/>
        </w:rPr>
        <w:t xml:space="preserve">, </w:t>
      </w:r>
      <w:r w:rsidRPr="00B11928">
        <w:rPr>
          <w:rFonts w:ascii="Arial" w:hAnsi="Arial" w:cs="Arial"/>
        </w:rPr>
        <w:t>Center for Biomolecular Magnetic Resonance, Goethe University Frankfurt, 60438 Frankfurt am Main, Germany</w:t>
      </w:r>
      <w:r w:rsidRPr="0008181A">
        <w:rPr>
          <w:rFonts w:ascii="Arial" w:hAnsi="Arial" w:cs="Arial"/>
        </w:rPr>
        <w:t xml:space="preserve">; </w:t>
      </w:r>
      <w:proofErr w:type="spellStart"/>
      <w:r w:rsidRPr="0008181A">
        <w:rPr>
          <w:rFonts w:ascii="Arial" w:hAnsi="Arial" w:cs="Arial"/>
          <w:vertAlign w:val="superscript"/>
        </w:rPr>
        <w:t>e</w:t>
      </w:r>
      <w:r w:rsidRPr="0008181A">
        <w:rPr>
          <w:rFonts w:ascii="Arial" w:hAnsi="Arial" w:cs="Arial"/>
        </w:rPr>
        <w:t>Laboratory</w:t>
      </w:r>
      <w:proofErr w:type="spellEnd"/>
      <w:r w:rsidRPr="0008181A">
        <w:rPr>
          <w:rFonts w:ascii="Arial" w:hAnsi="Arial" w:cs="Arial"/>
        </w:rPr>
        <w:t xml:space="preserve"> of Physical Chemistry, ETH Zürich, 8093 Zurich, Switzerland.</w:t>
      </w:r>
      <w:r w:rsidR="00FD3859" w:rsidRPr="0001127F">
        <w:rPr>
          <w:rFonts w:ascii="Arial" w:hAnsi="Arial" w:cs="Arial"/>
        </w:rPr>
        <w:t xml:space="preserve"> </w:t>
      </w:r>
    </w:p>
    <w:p w14:paraId="0A9F1AFE" w14:textId="77777777" w:rsidR="001F78CA" w:rsidRDefault="001F78CA" w:rsidP="001F78CA">
      <w:pPr>
        <w:jc w:val="left"/>
        <w:rPr>
          <w:rFonts w:ascii="Arial" w:hAnsi="Arial" w:cs="Arial"/>
          <w:vertAlign w:val="superscript"/>
        </w:rPr>
      </w:pPr>
    </w:p>
    <w:p w14:paraId="31399F40" w14:textId="496E86D2" w:rsidR="001F78CA" w:rsidRPr="0008181A" w:rsidRDefault="001F78CA" w:rsidP="001F78CA">
      <w:pPr>
        <w:jc w:val="left"/>
        <w:rPr>
          <w:rFonts w:ascii="Arial" w:hAnsi="Arial" w:cs="Arial"/>
        </w:rPr>
      </w:pPr>
      <w:r w:rsidRPr="0008181A">
        <w:rPr>
          <w:rFonts w:ascii="Arial" w:hAnsi="Arial" w:cs="Arial"/>
          <w:vertAlign w:val="superscript"/>
        </w:rPr>
        <w:t>1</w:t>
      </w:r>
      <w:r w:rsidRPr="0008181A">
        <w:rPr>
          <w:rFonts w:ascii="Arial" w:hAnsi="Arial" w:cs="Arial"/>
        </w:rPr>
        <w:t xml:space="preserve">To whom correspondence should be addressed. </w:t>
      </w:r>
      <w:r w:rsidRPr="0008181A">
        <w:rPr>
          <w:rFonts w:ascii="Arial" w:hAnsi="Arial" w:cs="Arial"/>
          <w:lang w:eastAsia="ja-JP"/>
        </w:rPr>
        <w:t>E-mail:</w:t>
      </w:r>
      <w:r w:rsidRPr="0008181A">
        <w:rPr>
          <w:rFonts w:ascii="Arial" w:hAnsi="Arial" w:cs="Arial"/>
        </w:rPr>
        <w:t xml:space="preserve"> tikeya@tmu.ac.jp or </w:t>
      </w:r>
      <w:r w:rsidR="008C77FF">
        <w:rPr>
          <w:rFonts w:ascii="Arial" w:hAnsi="Arial" w:cs="Arial"/>
        </w:rPr>
        <w:br/>
      </w:r>
      <w:r w:rsidRPr="0008181A">
        <w:rPr>
          <w:rFonts w:ascii="Arial" w:hAnsi="Arial" w:cs="Arial"/>
        </w:rPr>
        <w:t>ito-yutaka@tmu.ac.jp.</w:t>
      </w:r>
    </w:p>
    <w:p w14:paraId="6086DF83" w14:textId="77777777" w:rsidR="001F78CA" w:rsidRDefault="001F78CA" w:rsidP="00FD3859">
      <w:pPr>
        <w:jc w:val="left"/>
        <w:rPr>
          <w:rFonts w:ascii="Arial" w:hAnsi="Arial" w:cs="Arial"/>
        </w:rPr>
      </w:pPr>
    </w:p>
    <w:p w14:paraId="3FB04937" w14:textId="48973DEC" w:rsidR="0058036D" w:rsidRPr="007B41A5" w:rsidRDefault="0058036D" w:rsidP="00023EAF">
      <w:pPr>
        <w:rPr>
          <w:rFonts w:ascii="Arial" w:hAnsi="Arial" w:cs="Arial"/>
        </w:rPr>
      </w:pPr>
      <w:r w:rsidRPr="007B41A5">
        <w:rPr>
          <w:rFonts w:ascii="Arial" w:hAnsi="Arial" w:cs="Arial"/>
        </w:rPr>
        <w:br w:type="page"/>
      </w:r>
    </w:p>
    <w:p w14:paraId="61462B4E" w14:textId="55267701" w:rsidR="0058036D" w:rsidRPr="002F1DF9" w:rsidRDefault="0058036D" w:rsidP="001B0DBD">
      <w:pPr>
        <w:pStyle w:val="af0"/>
        <w:outlineLvl w:val="0"/>
      </w:pPr>
      <w:r w:rsidRPr="002F1DF9">
        <w:lastRenderedPageBreak/>
        <w:t>Contents</w:t>
      </w:r>
    </w:p>
    <w:p w14:paraId="2D61F9B5" w14:textId="77777777" w:rsidR="00B66A29" w:rsidRDefault="00B66A29" w:rsidP="0058036D">
      <w:pPr>
        <w:pStyle w:val="aa"/>
        <w:rPr>
          <w:b/>
        </w:rPr>
      </w:pPr>
    </w:p>
    <w:p w14:paraId="5BF8481E" w14:textId="429D2260" w:rsidR="0058036D" w:rsidRPr="002F1DF9" w:rsidRDefault="00DA4ACF" w:rsidP="0060510F">
      <w:pPr>
        <w:pStyle w:val="aa"/>
        <w:spacing w:before="120"/>
      </w:pPr>
      <w:r w:rsidRPr="00AB3251">
        <w:rPr>
          <w:b/>
        </w:rPr>
        <w:t>Supplementary</w:t>
      </w:r>
      <w:r>
        <w:rPr>
          <w:b/>
        </w:rPr>
        <w:t xml:space="preserve"> </w:t>
      </w:r>
      <w:r w:rsidR="001B0DBD">
        <w:rPr>
          <w:b/>
        </w:rPr>
        <w:t>Figure S</w:t>
      </w:r>
      <w:r w:rsidR="0058036D" w:rsidRPr="002F1DF9">
        <w:rPr>
          <w:b/>
        </w:rPr>
        <w:t>1</w:t>
      </w:r>
      <w:r w:rsidR="001B0DBD">
        <w:rPr>
          <w:b/>
        </w:rPr>
        <w:t>.</w:t>
      </w:r>
      <w:r w:rsidR="0058036D" w:rsidRPr="002F1DF9">
        <w:t xml:space="preserve"> </w:t>
      </w:r>
      <w:r w:rsidR="001B0DBD" w:rsidRPr="001B0DBD">
        <w:t xml:space="preserve">Estimation of the concentration of GB1 in </w:t>
      </w:r>
      <w:r w:rsidR="001B0DBD" w:rsidRPr="005D304D">
        <w:rPr>
          <w:i/>
        </w:rPr>
        <w:t>E. coli</w:t>
      </w:r>
      <w:r w:rsidR="001B0DBD" w:rsidRPr="001B0DBD">
        <w:t xml:space="preserve"> cell NMR samples</w:t>
      </w:r>
      <w:r w:rsidR="0058036D" w:rsidRPr="002F1DF9">
        <w:t>.</w:t>
      </w:r>
    </w:p>
    <w:p w14:paraId="5EF39F9B" w14:textId="24886BA0" w:rsidR="0058036D" w:rsidRDefault="00DA4ACF" w:rsidP="0060510F">
      <w:pPr>
        <w:pStyle w:val="aa"/>
        <w:spacing w:before="120"/>
      </w:pPr>
      <w:r w:rsidRPr="00AB3251">
        <w:rPr>
          <w:b/>
        </w:rPr>
        <w:t>Supplementary</w:t>
      </w:r>
      <w:r>
        <w:rPr>
          <w:b/>
        </w:rPr>
        <w:t xml:space="preserve"> </w:t>
      </w:r>
      <w:r w:rsidR="001B0DBD">
        <w:rPr>
          <w:b/>
        </w:rPr>
        <w:t>Figure S</w:t>
      </w:r>
      <w:r w:rsidR="0058036D" w:rsidRPr="002F1DF9">
        <w:rPr>
          <w:b/>
        </w:rPr>
        <w:t>2</w:t>
      </w:r>
      <w:r w:rsidR="001B0DBD">
        <w:rPr>
          <w:b/>
        </w:rPr>
        <w:t>.</w:t>
      </w:r>
      <w:r w:rsidR="00B857B0" w:rsidRPr="002F1DF9">
        <w:t xml:space="preserve"> </w:t>
      </w:r>
      <w:r w:rsidR="0058036D" w:rsidRPr="002F1DF9">
        <w:t xml:space="preserve">Stability of </w:t>
      </w:r>
      <w:r w:rsidR="0058036D" w:rsidRPr="002F1DF9">
        <w:rPr>
          <w:i/>
        </w:rPr>
        <w:t>E.</w:t>
      </w:r>
      <w:r w:rsidR="009149AB">
        <w:rPr>
          <w:i/>
        </w:rPr>
        <w:t xml:space="preserve"> </w:t>
      </w:r>
      <w:r w:rsidR="0058036D" w:rsidRPr="002F1DF9">
        <w:rPr>
          <w:i/>
        </w:rPr>
        <w:t>coli</w:t>
      </w:r>
      <w:r w:rsidR="0058036D" w:rsidRPr="002F1DF9">
        <w:t xml:space="preserve"> cells expressing GB1 under NMR measurement conditions.</w:t>
      </w:r>
    </w:p>
    <w:p w14:paraId="42142231" w14:textId="07E1F86B" w:rsidR="003974B5" w:rsidRPr="003974B5" w:rsidRDefault="00DA4ACF" w:rsidP="0060510F">
      <w:pPr>
        <w:pStyle w:val="aa"/>
        <w:spacing w:before="120"/>
      </w:pPr>
      <w:r w:rsidRPr="00DA4ACF">
        <w:rPr>
          <w:b/>
        </w:rPr>
        <w:t xml:space="preserve">Supplementary </w:t>
      </w:r>
      <w:r w:rsidR="003974B5" w:rsidRPr="003974B5">
        <w:rPr>
          <w:b/>
        </w:rPr>
        <w:t>Figure S</w:t>
      </w:r>
      <w:r w:rsidR="003974B5">
        <w:rPr>
          <w:b/>
        </w:rPr>
        <w:t>3</w:t>
      </w:r>
      <w:r w:rsidR="003974B5" w:rsidRPr="003974B5">
        <w:rPr>
          <w:b/>
        </w:rPr>
        <w:t>.</w:t>
      </w:r>
      <w:r w:rsidR="003974B5">
        <w:rPr>
          <w:b/>
        </w:rPr>
        <w:t xml:space="preserve"> </w:t>
      </w:r>
      <w:r w:rsidR="003974B5" w:rsidRPr="003974B5">
        <w:rPr>
          <w:lang w:val="en-GB"/>
        </w:rPr>
        <w:t xml:space="preserve">Comparison of </w:t>
      </w:r>
      <w:r w:rsidR="002042BA" w:rsidRPr="002042BA">
        <w:rPr>
          <w:lang w:val="en-GB"/>
        </w:rPr>
        <w:t>3D NMR spectra of GB1 in E. coli cells processed with QME or MaxEnt reconstruction</w:t>
      </w:r>
      <w:r w:rsidR="003974B5" w:rsidRPr="003974B5">
        <w:rPr>
          <w:lang w:val="en-GB"/>
        </w:rPr>
        <w:t>.</w:t>
      </w:r>
    </w:p>
    <w:p w14:paraId="433EEF0D" w14:textId="379B9FD1" w:rsidR="0058036D" w:rsidRPr="002F1DF9" w:rsidRDefault="00DA4ACF" w:rsidP="0060510F">
      <w:pPr>
        <w:pStyle w:val="aa"/>
        <w:spacing w:before="120"/>
      </w:pPr>
      <w:r w:rsidRPr="00AB3251">
        <w:rPr>
          <w:b/>
        </w:rPr>
        <w:t>Supplementary</w:t>
      </w:r>
      <w:r>
        <w:rPr>
          <w:b/>
        </w:rPr>
        <w:t xml:space="preserve"> </w:t>
      </w:r>
      <w:r w:rsidR="001B0DBD">
        <w:rPr>
          <w:b/>
        </w:rPr>
        <w:t>Figure S</w:t>
      </w:r>
      <w:r w:rsidR="003974B5">
        <w:rPr>
          <w:b/>
        </w:rPr>
        <w:t>4</w:t>
      </w:r>
      <w:r w:rsidR="001B0DBD">
        <w:rPr>
          <w:b/>
        </w:rPr>
        <w:t>.</w:t>
      </w:r>
      <w:r w:rsidR="00B857B0" w:rsidRPr="002F1DF9">
        <w:t xml:space="preserve"> </w:t>
      </w:r>
      <w:r w:rsidR="00E85194" w:rsidRPr="00436011">
        <w:t xml:space="preserve">Collection of nuclear Overhauser effect-derived distance restraints for the protein GB1 in living </w:t>
      </w:r>
      <w:r w:rsidR="00E85194" w:rsidRPr="00436011">
        <w:rPr>
          <w:i/>
        </w:rPr>
        <w:t xml:space="preserve">E. coli </w:t>
      </w:r>
      <w:r w:rsidR="00E85194" w:rsidRPr="00436011">
        <w:t xml:space="preserve">cells. </w:t>
      </w:r>
    </w:p>
    <w:p w14:paraId="60659538" w14:textId="365BB030" w:rsidR="0058036D" w:rsidRPr="002F1DF9" w:rsidRDefault="00DA4ACF" w:rsidP="0060510F">
      <w:pPr>
        <w:pStyle w:val="aa"/>
        <w:spacing w:before="120"/>
      </w:pPr>
      <w:r w:rsidRPr="00AB3251">
        <w:rPr>
          <w:b/>
        </w:rPr>
        <w:t>Supplementary</w:t>
      </w:r>
      <w:r>
        <w:rPr>
          <w:b/>
        </w:rPr>
        <w:t xml:space="preserve"> </w:t>
      </w:r>
      <w:r w:rsidR="001B0DBD">
        <w:rPr>
          <w:b/>
        </w:rPr>
        <w:t>Figure S</w:t>
      </w:r>
      <w:r w:rsidR="003974B5">
        <w:rPr>
          <w:b/>
        </w:rPr>
        <w:t>5</w:t>
      </w:r>
      <w:r w:rsidR="001B0DBD">
        <w:rPr>
          <w:b/>
        </w:rPr>
        <w:t>.</w:t>
      </w:r>
      <w:r w:rsidR="00B857B0" w:rsidRPr="002F1DF9">
        <w:t xml:space="preserve"> </w:t>
      </w:r>
      <w:r w:rsidR="0058036D" w:rsidRPr="002F1DF9">
        <w:t xml:space="preserve">Backbone resonance assignment of GB1 in </w:t>
      </w:r>
      <w:r w:rsidR="0058036D" w:rsidRPr="002F1DF9">
        <w:rPr>
          <w:i/>
        </w:rPr>
        <w:t>E. coli</w:t>
      </w:r>
      <w:r w:rsidR="0058036D" w:rsidRPr="002F1DF9">
        <w:t xml:space="preserve"> cells.</w:t>
      </w:r>
    </w:p>
    <w:p w14:paraId="341A7AD5" w14:textId="185676D5" w:rsidR="0058036D" w:rsidRPr="002F1DF9" w:rsidRDefault="00DA4ACF" w:rsidP="0060510F">
      <w:pPr>
        <w:pStyle w:val="aa"/>
        <w:spacing w:before="120"/>
      </w:pPr>
      <w:r w:rsidRPr="00AB3251">
        <w:rPr>
          <w:b/>
        </w:rPr>
        <w:t>Supplementary</w:t>
      </w:r>
      <w:r>
        <w:rPr>
          <w:b/>
        </w:rPr>
        <w:t xml:space="preserve"> </w:t>
      </w:r>
      <w:r w:rsidR="001B0DBD">
        <w:rPr>
          <w:b/>
        </w:rPr>
        <w:t>Figure S</w:t>
      </w:r>
      <w:r w:rsidR="003974B5">
        <w:rPr>
          <w:b/>
        </w:rPr>
        <w:t>6</w:t>
      </w:r>
      <w:r w:rsidR="001B0DBD">
        <w:rPr>
          <w:b/>
        </w:rPr>
        <w:t>.</w:t>
      </w:r>
      <w:r w:rsidR="00B857B0" w:rsidRPr="002F1DF9">
        <w:t xml:space="preserve"> </w:t>
      </w:r>
      <w:r w:rsidR="0058036D" w:rsidRPr="002F1DF9">
        <w:t xml:space="preserve">Side-chain resonance assignment of GB1 in </w:t>
      </w:r>
      <w:r w:rsidR="0058036D" w:rsidRPr="002F1DF9">
        <w:rPr>
          <w:i/>
        </w:rPr>
        <w:t>E. coli</w:t>
      </w:r>
      <w:r w:rsidR="0058036D" w:rsidRPr="002F1DF9">
        <w:t xml:space="preserve"> cells.</w:t>
      </w:r>
    </w:p>
    <w:p w14:paraId="76E71006" w14:textId="163C1F32" w:rsidR="0058036D" w:rsidRPr="002F1DF9" w:rsidRDefault="00DA4ACF" w:rsidP="0060510F">
      <w:pPr>
        <w:pStyle w:val="aa"/>
        <w:spacing w:before="120"/>
      </w:pPr>
      <w:r w:rsidRPr="00AB3251">
        <w:rPr>
          <w:b/>
        </w:rPr>
        <w:t>Supplementary</w:t>
      </w:r>
      <w:r>
        <w:rPr>
          <w:b/>
        </w:rPr>
        <w:t xml:space="preserve"> </w:t>
      </w:r>
      <w:r w:rsidR="001B0DBD">
        <w:rPr>
          <w:b/>
        </w:rPr>
        <w:t>Figure S</w:t>
      </w:r>
      <w:r w:rsidR="003974B5">
        <w:rPr>
          <w:b/>
        </w:rPr>
        <w:t>7</w:t>
      </w:r>
      <w:r w:rsidR="001B0DBD">
        <w:rPr>
          <w:b/>
        </w:rPr>
        <w:t>.</w:t>
      </w:r>
      <w:r w:rsidR="00B857B0" w:rsidRPr="002F1DF9">
        <w:t xml:space="preserve"> </w:t>
      </w:r>
      <w:r w:rsidR="00D94EDD" w:rsidRPr="00D94EDD">
        <w:t xml:space="preserve">Backbone and side-chain resonance assignments of GB1 in living </w:t>
      </w:r>
      <w:r w:rsidR="00D94EDD" w:rsidRPr="00D94EDD">
        <w:rPr>
          <w:i/>
        </w:rPr>
        <w:t>E. coli</w:t>
      </w:r>
      <w:r w:rsidR="00D94EDD" w:rsidRPr="00D94EDD">
        <w:t xml:space="preserve"> cells</w:t>
      </w:r>
      <w:r w:rsidR="0058036D" w:rsidRPr="00D94EDD">
        <w:t>.</w:t>
      </w:r>
    </w:p>
    <w:p w14:paraId="195E9D6F" w14:textId="3626F1A3" w:rsidR="0058036D" w:rsidRPr="002F1DF9" w:rsidRDefault="00DA4ACF" w:rsidP="0060510F">
      <w:pPr>
        <w:pStyle w:val="aa"/>
        <w:spacing w:before="120"/>
      </w:pPr>
      <w:r w:rsidRPr="00AB3251">
        <w:rPr>
          <w:b/>
        </w:rPr>
        <w:t>Supplementary</w:t>
      </w:r>
      <w:r>
        <w:rPr>
          <w:b/>
        </w:rPr>
        <w:t xml:space="preserve"> </w:t>
      </w:r>
      <w:r w:rsidR="001B0DBD">
        <w:rPr>
          <w:b/>
        </w:rPr>
        <w:t>Figure S</w:t>
      </w:r>
      <w:r w:rsidR="003974B5">
        <w:rPr>
          <w:b/>
        </w:rPr>
        <w:t>8</w:t>
      </w:r>
      <w:r w:rsidR="001B0DBD">
        <w:rPr>
          <w:b/>
        </w:rPr>
        <w:t>.</w:t>
      </w:r>
      <w:r w:rsidR="00B857B0" w:rsidRPr="002F1DF9">
        <w:t xml:space="preserve"> </w:t>
      </w:r>
      <w:r w:rsidR="0058036D" w:rsidRPr="002F1DF9">
        <w:t xml:space="preserve">Chemical shift differences of backbone </w:t>
      </w:r>
      <w:r w:rsidR="0058036D" w:rsidRPr="002F1DF9">
        <w:rPr>
          <w:vertAlign w:val="superscript"/>
        </w:rPr>
        <w:t>1</w:t>
      </w:r>
      <w:r w:rsidR="0058036D" w:rsidRPr="002F1DF9">
        <w:t>H</w:t>
      </w:r>
      <w:r w:rsidR="0058036D" w:rsidRPr="002F1DF9">
        <w:rPr>
          <w:vertAlign w:val="superscript"/>
        </w:rPr>
        <w:t>N</w:t>
      </w:r>
      <w:r w:rsidR="0058036D" w:rsidRPr="002F1DF9">
        <w:t xml:space="preserve"> and </w:t>
      </w:r>
      <w:r w:rsidR="0058036D" w:rsidRPr="002F1DF9">
        <w:rPr>
          <w:vertAlign w:val="superscript"/>
        </w:rPr>
        <w:t>15</w:t>
      </w:r>
      <w:r w:rsidR="0058036D" w:rsidRPr="002F1DF9">
        <w:t xml:space="preserve">N nuclei of GB1 between in </w:t>
      </w:r>
      <w:r w:rsidR="0058036D" w:rsidRPr="002F1DF9">
        <w:rPr>
          <w:i/>
        </w:rPr>
        <w:t>E.</w:t>
      </w:r>
      <w:r w:rsidR="009149AB">
        <w:rPr>
          <w:i/>
        </w:rPr>
        <w:t xml:space="preserve"> </w:t>
      </w:r>
      <w:r w:rsidR="0058036D" w:rsidRPr="002F1DF9">
        <w:rPr>
          <w:i/>
        </w:rPr>
        <w:t>coli</w:t>
      </w:r>
      <w:r w:rsidR="0058036D" w:rsidRPr="002F1DF9">
        <w:t xml:space="preserve"> cells and </w:t>
      </w:r>
      <w:r w:rsidR="0058036D" w:rsidRPr="002F1DF9">
        <w:rPr>
          <w:i/>
        </w:rPr>
        <w:t>in vitro</w:t>
      </w:r>
      <w:r w:rsidR="0058036D" w:rsidRPr="002F1DF9">
        <w:t xml:space="preserve"> conditions.</w:t>
      </w:r>
    </w:p>
    <w:p w14:paraId="39641BF8" w14:textId="5E07C839" w:rsidR="0058036D" w:rsidRPr="002F1DF9" w:rsidRDefault="00DA4ACF" w:rsidP="0060510F">
      <w:pPr>
        <w:pStyle w:val="aa"/>
        <w:spacing w:before="120"/>
      </w:pPr>
      <w:r w:rsidRPr="00AB3251">
        <w:rPr>
          <w:b/>
        </w:rPr>
        <w:t>Supplementary</w:t>
      </w:r>
      <w:r>
        <w:rPr>
          <w:b/>
        </w:rPr>
        <w:t xml:space="preserve"> </w:t>
      </w:r>
      <w:r w:rsidR="001B0DBD">
        <w:rPr>
          <w:b/>
        </w:rPr>
        <w:t>Figure S</w:t>
      </w:r>
      <w:r w:rsidR="003974B5">
        <w:rPr>
          <w:b/>
        </w:rPr>
        <w:t>9</w:t>
      </w:r>
      <w:r w:rsidR="001B0DBD">
        <w:rPr>
          <w:b/>
        </w:rPr>
        <w:t>.</w:t>
      </w:r>
      <w:r w:rsidR="00B857B0" w:rsidRPr="002F1DF9">
        <w:t xml:space="preserve"> </w:t>
      </w:r>
      <w:r w:rsidR="00D94EDD" w:rsidRPr="00D94EDD">
        <w:rPr>
          <w:lang w:val="en-GB"/>
        </w:rPr>
        <w:t xml:space="preserve">CYBAY statistics for GB1 in </w:t>
      </w:r>
      <w:r w:rsidR="00D94EDD" w:rsidRPr="00D94EDD">
        <w:rPr>
          <w:i/>
          <w:lang w:val="en-GB"/>
        </w:rPr>
        <w:t>E. coli</w:t>
      </w:r>
      <w:r w:rsidR="00D94EDD" w:rsidRPr="00D94EDD">
        <w:rPr>
          <w:lang w:val="en-GB"/>
        </w:rPr>
        <w:t xml:space="preserve"> cells</w:t>
      </w:r>
      <w:r w:rsidR="00D94EDD" w:rsidRPr="00D94EDD">
        <w:t>.</w:t>
      </w:r>
    </w:p>
    <w:p w14:paraId="20D36CA0" w14:textId="6BED2CB9" w:rsidR="0058036D" w:rsidRDefault="00DA4ACF" w:rsidP="0060510F">
      <w:pPr>
        <w:pStyle w:val="aa"/>
        <w:spacing w:before="120"/>
      </w:pPr>
      <w:r w:rsidRPr="00AB3251">
        <w:rPr>
          <w:b/>
        </w:rPr>
        <w:t>Supplementary</w:t>
      </w:r>
      <w:r>
        <w:rPr>
          <w:b/>
        </w:rPr>
        <w:t xml:space="preserve"> </w:t>
      </w:r>
      <w:r w:rsidR="001B0DBD">
        <w:rPr>
          <w:b/>
        </w:rPr>
        <w:t>Figure S</w:t>
      </w:r>
      <w:r w:rsidR="003974B5">
        <w:rPr>
          <w:b/>
        </w:rPr>
        <w:t>10</w:t>
      </w:r>
      <w:r w:rsidR="001B0DBD">
        <w:rPr>
          <w:b/>
        </w:rPr>
        <w:t>.</w:t>
      </w:r>
      <w:r w:rsidR="00B857B0" w:rsidRPr="002F1DF9">
        <w:t xml:space="preserve"> </w:t>
      </w:r>
      <w:r w:rsidR="001D40B3" w:rsidRPr="002F1DF9">
        <w:t>CYBAY</w:t>
      </w:r>
      <w:r w:rsidR="0058036D" w:rsidRPr="002F1DF9">
        <w:t xml:space="preserve"> statistics </w:t>
      </w:r>
      <w:r w:rsidR="00D94EDD">
        <w:t>for</w:t>
      </w:r>
      <w:r w:rsidR="0058036D" w:rsidRPr="002F1DF9">
        <w:t xml:space="preserve">TTHA1718 in </w:t>
      </w:r>
      <w:r w:rsidR="0058036D" w:rsidRPr="002F1DF9">
        <w:rPr>
          <w:i/>
        </w:rPr>
        <w:t>E.</w:t>
      </w:r>
      <w:r w:rsidR="00006FA8" w:rsidRPr="002F1DF9">
        <w:rPr>
          <w:i/>
        </w:rPr>
        <w:t xml:space="preserve"> </w:t>
      </w:r>
      <w:r w:rsidR="0058036D" w:rsidRPr="002F1DF9">
        <w:rPr>
          <w:i/>
        </w:rPr>
        <w:t>coli</w:t>
      </w:r>
      <w:r w:rsidR="0058036D" w:rsidRPr="002F1DF9">
        <w:t xml:space="preserve"> cells </w:t>
      </w:r>
    </w:p>
    <w:p w14:paraId="3987C6EB" w14:textId="3ED6997C" w:rsidR="001B0DBD" w:rsidRPr="007A763D" w:rsidRDefault="00DA4ACF" w:rsidP="0060510F">
      <w:pPr>
        <w:pStyle w:val="aa"/>
        <w:spacing w:before="120"/>
        <w:rPr>
          <w:szCs w:val="21"/>
        </w:rPr>
      </w:pPr>
      <w:r w:rsidRPr="00DA4ACF">
        <w:rPr>
          <w:b/>
        </w:rPr>
        <w:t xml:space="preserve">Supplementary </w:t>
      </w:r>
      <w:r w:rsidR="001B0DBD">
        <w:rPr>
          <w:b/>
        </w:rPr>
        <w:t>Figure S</w:t>
      </w:r>
      <w:r w:rsidR="00934D93" w:rsidRPr="00934D93">
        <w:rPr>
          <w:b/>
        </w:rPr>
        <w:t>1</w:t>
      </w:r>
      <w:r w:rsidR="003974B5">
        <w:rPr>
          <w:b/>
        </w:rPr>
        <w:t>1</w:t>
      </w:r>
      <w:r w:rsidR="001B0DBD">
        <w:rPr>
          <w:b/>
        </w:rPr>
        <w:t>.</w:t>
      </w:r>
      <w:r w:rsidR="00934D93" w:rsidRPr="00934D93">
        <w:rPr>
          <w:b/>
        </w:rPr>
        <w:t xml:space="preserve"> </w:t>
      </w:r>
      <w:r w:rsidR="00934D93" w:rsidRPr="00934D93">
        <w:t>RMSD</w:t>
      </w:r>
      <w:r w:rsidR="00D24854">
        <w:t>s</w:t>
      </w:r>
      <w:r w:rsidR="00934D93" w:rsidRPr="00934D93">
        <w:t xml:space="preserve"> for residues of TTHA1718 to the </w:t>
      </w:r>
      <w:r w:rsidR="00934D93" w:rsidRPr="00D94EDD">
        <w:rPr>
          <w:i/>
        </w:rPr>
        <w:t>in vitro</w:t>
      </w:r>
      <w:r w:rsidR="00934D93" w:rsidRPr="00934D93">
        <w:t xml:space="preserve"> structures, and medium and long range distance restrains.</w:t>
      </w:r>
      <w:r w:rsidR="00934D93" w:rsidRPr="00934D93">
        <w:rPr>
          <w:b/>
        </w:rPr>
        <w:t xml:space="preserve"> </w:t>
      </w:r>
      <w:r w:rsidR="00934D93" w:rsidRPr="00934D93">
        <w:t xml:space="preserve"> </w:t>
      </w:r>
    </w:p>
    <w:p w14:paraId="69D2F8FB" w14:textId="5CAD718A" w:rsidR="001B0DBD" w:rsidRPr="00E50596" w:rsidRDefault="00DA4ACF" w:rsidP="0060510F">
      <w:pPr>
        <w:pStyle w:val="aa"/>
        <w:spacing w:before="120"/>
        <w:rPr>
          <w:b/>
        </w:rPr>
      </w:pPr>
      <w:r w:rsidRPr="00AB3251">
        <w:rPr>
          <w:b/>
        </w:rPr>
        <w:t>Supplementary</w:t>
      </w:r>
      <w:r w:rsidRPr="002F1DF9">
        <w:rPr>
          <w:b/>
        </w:rPr>
        <w:t xml:space="preserve"> </w:t>
      </w:r>
      <w:r w:rsidR="001B0DBD" w:rsidRPr="002F1DF9">
        <w:rPr>
          <w:b/>
        </w:rPr>
        <w:t xml:space="preserve">Table </w:t>
      </w:r>
      <w:r w:rsidR="001B0DBD">
        <w:rPr>
          <w:b/>
        </w:rPr>
        <w:t>S1.</w:t>
      </w:r>
      <w:r w:rsidR="001B0DBD" w:rsidRPr="002F1DF9">
        <w:t xml:space="preserve"> </w:t>
      </w:r>
      <w:r w:rsidR="001B0DBD">
        <w:rPr>
          <w:szCs w:val="21"/>
        </w:rPr>
        <w:t>3D NMR spectra measured for GB1 in living cells</w:t>
      </w:r>
    </w:p>
    <w:p w14:paraId="5DA6A38D" w14:textId="121B8E14" w:rsidR="001B0DBD" w:rsidRPr="00E50596" w:rsidRDefault="00DA4ACF" w:rsidP="0060510F">
      <w:pPr>
        <w:pStyle w:val="aa"/>
        <w:spacing w:before="120"/>
        <w:rPr>
          <w:b/>
        </w:rPr>
      </w:pPr>
      <w:r w:rsidRPr="00AB3251">
        <w:rPr>
          <w:b/>
        </w:rPr>
        <w:t>Supplementary</w:t>
      </w:r>
      <w:r w:rsidRPr="002F1DF9">
        <w:rPr>
          <w:b/>
        </w:rPr>
        <w:t xml:space="preserve"> </w:t>
      </w:r>
      <w:r w:rsidR="001B0DBD" w:rsidRPr="002F1DF9">
        <w:rPr>
          <w:b/>
        </w:rPr>
        <w:t xml:space="preserve">Table </w:t>
      </w:r>
      <w:r w:rsidR="001B0DBD">
        <w:rPr>
          <w:b/>
        </w:rPr>
        <w:t>S2.</w:t>
      </w:r>
      <w:r w:rsidR="001B0DBD" w:rsidRPr="002F1DF9">
        <w:t xml:space="preserve"> NMR structure statistics of GB1 with in-cell NMR data</w:t>
      </w:r>
    </w:p>
    <w:p w14:paraId="415529C2" w14:textId="45CCF22E" w:rsidR="004A5C28" w:rsidRDefault="00DA4ACF" w:rsidP="0060510F">
      <w:pPr>
        <w:pStyle w:val="aa"/>
        <w:spacing w:before="120"/>
      </w:pPr>
      <w:r w:rsidRPr="00AB3251">
        <w:rPr>
          <w:b/>
        </w:rPr>
        <w:t>Supplementary</w:t>
      </w:r>
      <w:r w:rsidRPr="002F1DF9">
        <w:rPr>
          <w:b/>
        </w:rPr>
        <w:t xml:space="preserve"> </w:t>
      </w:r>
      <w:r w:rsidR="0058036D" w:rsidRPr="002F1DF9">
        <w:rPr>
          <w:b/>
        </w:rPr>
        <w:t xml:space="preserve">Table </w:t>
      </w:r>
      <w:r w:rsidR="001B0DBD">
        <w:rPr>
          <w:b/>
        </w:rPr>
        <w:t>S</w:t>
      </w:r>
      <w:r w:rsidR="008616C4">
        <w:rPr>
          <w:b/>
        </w:rPr>
        <w:t>3</w:t>
      </w:r>
      <w:r w:rsidR="001B0DBD">
        <w:rPr>
          <w:b/>
        </w:rPr>
        <w:t>.</w:t>
      </w:r>
      <w:r w:rsidR="00B857B0" w:rsidRPr="002F1DF9">
        <w:t xml:space="preserve"> </w:t>
      </w:r>
      <w:r w:rsidR="001B0DBD" w:rsidRPr="001B0DBD">
        <w:t>NMR structure statistics of TTHA1718 with in-cell NMR data</w:t>
      </w:r>
      <w:r w:rsidR="001B0DBD" w:rsidRPr="001B0DBD" w:rsidDel="001B0DBD">
        <w:t xml:space="preserve"> </w:t>
      </w:r>
    </w:p>
    <w:p w14:paraId="7572371A" w14:textId="77777777" w:rsidR="004A5C28" w:rsidRDefault="004A5C28">
      <w:pPr>
        <w:ind w:firstLine="720"/>
        <w:rPr>
          <w:rFonts w:ascii="Arial" w:hAnsi="Arial" w:cs="Arial"/>
          <w:bCs/>
        </w:rPr>
      </w:pPr>
      <w:r>
        <w:rPr>
          <w:bCs/>
        </w:rPr>
        <w:br w:type="page"/>
      </w:r>
    </w:p>
    <w:p w14:paraId="4431E495" w14:textId="77777777" w:rsidR="00355294" w:rsidRPr="002F1DF9" w:rsidRDefault="00355294" w:rsidP="00355294">
      <w:pPr>
        <w:pStyle w:val="aa"/>
        <w:jc w:val="center"/>
      </w:pPr>
      <w:r w:rsidRPr="00B02656">
        <w:rPr>
          <w:noProof/>
          <w:lang w:eastAsia="ja-JP"/>
        </w:rPr>
        <w:lastRenderedPageBreak/>
        <w:drawing>
          <wp:inline distT="0" distB="0" distL="0" distR="0" wp14:anchorId="7F32F2BD" wp14:editId="41A19572">
            <wp:extent cx="5846527" cy="3865510"/>
            <wp:effectExtent l="0" t="0" r="190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B1_con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6085" cy="3885052"/>
                    </a:xfrm>
                    <a:prstGeom prst="rect">
                      <a:avLst/>
                    </a:prstGeom>
                  </pic:spPr>
                </pic:pic>
              </a:graphicData>
            </a:graphic>
          </wp:inline>
        </w:drawing>
      </w:r>
    </w:p>
    <w:p w14:paraId="491B062A" w14:textId="77777777" w:rsidR="00355294" w:rsidRPr="002F1DF9" w:rsidRDefault="00355294" w:rsidP="00355294">
      <w:pPr>
        <w:pStyle w:val="aa"/>
      </w:pPr>
    </w:p>
    <w:p w14:paraId="3445EFF0" w14:textId="77777777" w:rsidR="002B1F35" w:rsidRDefault="002B1F35" w:rsidP="00355294">
      <w:pPr>
        <w:pStyle w:val="aa"/>
        <w:rPr>
          <w:b/>
        </w:rPr>
      </w:pPr>
    </w:p>
    <w:p w14:paraId="1BEC5A79" w14:textId="474DF65E" w:rsidR="00355294" w:rsidRPr="002F1DF9" w:rsidRDefault="00AB3251" w:rsidP="00355294">
      <w:pPr>
        <w:pStyle w:val="aa"/>
      </w:pPr>
      <w:r w:rsidRPr="00AB3251">
        <w:rPr>
          <w:b/>
        </w:rPr>
        <w:t xml:space="preserve">Supplementary </w:t>
      </w:r>
      <w:r w:rsidR="00355294">
        <w:rPr>
          <w:b/>
        </w:rPr>
        <w:t>Figure S</w:t>
      </w:r>
      <w:r w:rsidR="00355294" w:rsidRPr="002F1DF9">
        <w:rPr>
          <w:b/>
        </w:rPr>
        <w:t>1</w:t>
      </w:r>
      <w:r w:rsidR="00355294">
        <w:rPr>
          <w:b/>
        </w:rPr>
        <w:t>.</w:t>
      </w:r>
      <w:r w:rsidR="00355294" w:rsidRPr="002F1DF9">
        <w:rPr>
          <w:b/>
        </w:rPr>
        <w:t xml:space="preserve"> </w:t>
      </w:r>
      <w:r w:rsidR="00355294" w:rsidRPr="001A31D3">
        <w:rPr>
          <w:b/>
        </w:rPr>
        <w:t xml:space="preserve">Estimation of the concentration of GB1 in </w:t>
      </w:r>
      <w:r w:rsidR="00355294" w:rsidRPr="001A31D3">
        <w:rPr>
          <w:b/>
          <w:i/>
        </w:rPr>
        <w:t>E. coli</w:t>
      </w:r>
      <w:r w:rsidR="00355294" w:rsidRPr="001A31D3">
        <w:rPr>
          <w:b/>
        </w:rPr>
        <w:t xml:space="preserve"> cell NMR samples.</w:t>
      </w:r>
      <w:r w:rsidR="002B1F35">
        <w:t xml:space="preserve"> </w:t>
      </w:r>
      <w:r w:rsidR="00355294" w:rsidRPr="002F1DF9">
        <w:t xml:space="preserve">The concentration of GB1 </w:t>
      </w:r>
      <w:r w:rsidR="00B66A29" w:rsidRPr="002F1DF9">
        <w:t xml:space="preserve">expressed </w:t>
      </w:r>
      <w:r w:rsidR="00355294" w:rsidRPr="002F1DF9">
        <w:t xml:space="preserve">in </w:t>
      </w:r>
      <w:r w:rsidR="00355294" w:rsidRPr="002F1DF9">
        <w:rPr>
          <w:i/>
        </w:rPr>
        <w:t>E. coli</w:t>
      </w:r>
      <w:r w:rsidR="00355294" w:rsidRPr="002F1DF9">
        <w:t xml:space="preserve"> NMR samples was estimated to be approximately 250 </w:t>
      </w:r>
      <w:r w:rsidR="00355294" w:rsidRPr="000F6F36">
        <w:rPr>
          <w:rFonts w:ascii="Symbol" w:hAnsi="Symbol"/>
        </w:rPr>
        <w:t></w:t>
      </w:r>
      <w:r w:rsidR="00355294" w:rsidRPr="002F1DF9">
        <w:t xml:space="preserve">M by comparing the density of the </w:t>
      </w:r>
      <w:proofErr w:type="spellStart"/>
      <w:r w:rsidR="00355294" w:rsidRPr="002F1DF9">
        <w:t>Coomassie</w:t>
      </w:r>
      <w:proofErr w:type="spellEnd"/>
      <w:r w:rsidR="00355294" w:rsidRPr="002F1DF9">
        <w:t xml:space="preserve">-stained bands in SDS-PAGE gels with those of purified GB1, for which the concentration was determined independently. </w:t>
      </w:r>
      <w:r w:rsidR="00355294" w:rsidRPr="002F1DF9">
        <w:rPr>
          <w:b/>
        </w:rPr>
        <w:br w:type="page"/>
      </w:r>
    </w:p>
    <w:p w14:paraId="555790CC" w14:textId="5DBC5388" w:rsidR="00355294" w:rsidRPr="002F1DF9" w:rsidRDefault="00355294" w:rsidP="00355294">
      <w:pPr>
        <w:pStyle w:val="aa"/>
        <w:jc w:val="center"/>
        <w:rPr>
          <w:b/>
        </w:rPr>
      </w:pPr>
      <w:r>
        <w:rPr>
          <w:b/>
          <w:noProof/>
          <w:lang w:eastAsia="ja-JP"/>
        </w:rPr>
        <w:lastRenderedPageBreak/>
        <w:drawing>
          <wp:inline distT="0" distB="0" distL="0" distR="0" wp14:anchorId="74181F54" wp14:editId="36E5AF72">
            <wp:extent cx="5880735" cy="5495598"/>
            <wp:effectExtent l="0" t="0" r="12065" b="0"/>
            <wp:docPr id="9" name="図 9" descr="FigS2_spect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2_spectra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548" cy="5544952"/>
                    </a:xfrm>
                    <a:prstGeom prst="rect">
                      <a:avLst/>
                    </a:prstGeom>
                    <a:noFill/>
                    <a:ln>
                      <a:noFill/>
                    </a:ln>
                  </pic:spPr>
                </pic:pic>
              </a:graphicData>
            </a:graphic>
          </wp:inline>
        </w:drawing>
      </w:r>
    </w:p>
    <w:p w14:paraId="6EB51726" w14:textId="77777777" w:rsidR="002B1F35" w:rsidRPr="0060510F" w:rsidRDefault="002B1F35" w:rsidP="0060510F"/>
    <w:p w14:paraId="31C150A8" w14:textId="3EA968F4" w:rsidR="001A31D3" w:rsidRDefault="00AB3251" w:rsidP="0060510F">
      <w:pPr>
        <w:pStyle w:val="aa"/>
      </w:pPr>
      <w:r w:rsidRPr="00AB3251">
        <w:rPr>
          <w:b/>
        </w:rPr>
        <w:t xml:space="preserve">Supplementary </w:t>
      </w:r>
      <w:r w:rsidR="00355294">
        <w:rPr>
          <w:b/>
        </w:rPr>
        <w:t>Figure S</w:t>
      </w:r>
      <w:r w:rsidR="00355294" w:rsidRPr="002F1DF9">
        <w:rPr>
          <w:b/>
        </w:rPr>
        <w:t>2</w:t>
      </w:r>
      <w:r w:rsidR="00355294">
        <w:rPr>
          <w:b/>
        </w:rPr>
        <w:t>.</w:t>
      </w:r>
      <w:r w:rsidR="00355294" w:rsidRPr="002F1DF9">
        <w:t xml:space="preserve"> </w:t>
      </w:r>
      <w:r w:rsidR="00355294" w:rsidRPr="00B55E61">
        <w:rPr>
          <w:b/>
        </w:rPr>
        <w:t xml:space="preserve">Stability of </w:t>
      </w:r>
      <w:r w:rsidR="00355294" w:rsidRPr="00B55E61">
        <w:rPr>
          <w:b/>
          <w:i/>
        </w:rPr>
        <w:t>E. coli</w:t>
      </w:r>
      <w:r w:rsidR="00355294" w:rsidRPr="00B55E61">
        <w:rPr>
          <w:b/>
        </w:rPr>
        <w:t xml:space="preserve"> cells expressing GB1 under NMR measurement conditions.</w:t>
      </w:r>
      <w:r w:rsidR="00355294" w:rsidRPr="002F1DF9">
        <w:rPr>
          <w:b/>
        </w:rPr>
        <w:t xml:space="preserve"> </w:t>
      </w:r>
      <w:r w:rsidR="00355294" w:rsidRPr="002F1DF9">
        <w:t xml:space="preserve">2D </w:t>
      </w:r>
      <w:r w:rsidR="00355294" w:rsidRPr="002F1DF9">
        <w:rPr>
          <w:vertAlign w:val="superscript"/>
        </w:rPr>
        <w:t>1</w:t>
      </w:r>
      <w:r w:rsidR="00355294" w:rsidRPr="002F1DF9">
        <w:t>H-</w:t>
      </w:r>
      <w:r w:rsidR="00355294" w:rsidRPr="002F1DF9">
        <w:rPr>
          <w:vertAlign w:val="superscript"/>
        </w:rPr>
        <w:t>15</w:t>
      </w:r>
      <w:r w:rsidR="00355294" w:rsidRPr="002F1DF9">
        <w:t>N HSQC spectra of a GB1 in-cell NMR sample: (</w:t>
      </w:r>
      <w:r w:rsidR="00355294" w:rsidRPr="007C70FC">
        <w:rPr>
          <w:i/>
        </w:rPr>
        <w:t>A</w:t>
      </w:r>
      <w:r w:rsidR="00355294" w:rsidRPr="002F1DF9">
        <w:t xml:space="preserve">) </w:t>
      </w:r>
      <w:proofErr w:type="gramStart"/>
      <w:r w:rsidR="00355294" w:rsidRPr="002F1DF9">
        <w:t>Immediately</w:t>
      </w:r>
      <w:proofErr w:type="gramEnd"/>
      <w:r w:rsidR="00355294" w:rsidRPr="002F1DF9">
        <w:t xml:space="preserve"> after sample preparation. (</w:t>
      </w:r>
      <w:r w:rsidR="00355294" w:rsidRPr="007C70FC">
        <w:rPr>
          <w:i/>
        </w:rPr>
        <w:t>B</w:t>
      </w:r>
      <w:r w:rsidR="00355294" w:rsidRPr="002F1DF9">
        <w:t>) After 6 h</w:t>
      </w:r>
      <w:r w:rsidR="0073157A">
        <w:t>ours</w:t>
      </w:r>
      <w:r w:rsidR="00355294" w:rsidRPr="002F1DF9">
        <w:t xml:space="preserve"> in an NMR tube at 22 °C. (</w:t>
      </w:r>
      <w:r w:rsidR="00355294" w:rsidRPr="007C70FC">
        <w:rPr>
          <w:i/>
        </w:rPr>
        <w:t>C</w:t>
      </w:r>
      <w:r w:rsidR="00355294" w:rsidRPr="002F1DF9">
        <w:t xml:space="preserve">) Supernatant </w:t>
      </w:r>
      <w:r w:rsidR="007B3ACF">
        <w:t xml:space="preserve">after 6 hours </w:t>
      </w:r>
      <w:r w:rsidR="00B66A29">
        <w:t>measurement</w:t>
      </w:r>
      <w:r w:rsidR="007B3ACF">
        <w:t>, which is</w:t>
      </w:r>
      <w:r w:rsidR="00355294" w:rsidRPr="002F1DF9">
        <w:t xml:space="preserve"> the in-cell NMR sample used in </w:t>
      </w:r>
      <w:r w:rsidR="00355294" w:rsidRPr="007C70FC">
        <w:rPr>
          <w:i/>
        </w:rPr>
        <w:t>A</w:t>
      </w:r>
      <w:r w:rsidR="00355294" w:rsidRPr="002F1DF9">
        <w:t xml:space="preserve"> and </w:t>
      </w:r>
      <w:r w:rsidR="00355294" w:rsidRPr="007C70FC">
        <w:rPr>
          <w:i/>
        </w:rPr>
        <w:t>B</w:t>
      </w:r>
      <w:r w:rsidR="00355294" w:rsidRPr="002F1DF9">
        <w:t>. 1D cross sections taken at the position indicated by the dotted lines are shown above the corresponding 2D spectra (</w:t>
      </w:r>
      <w:r w:rsidR="00355294" w:rsidRPr="007C70FC">
        <w:rPr>
          <w:i/>
        </w:rPr>
        <w:t>D</w:t>
      </w:r>
      <w:r w:rsidR="00355294" w:rsidRPr="002F1DF9">
        <w:t xml:space="preserve">, </w:t>
      </w:r>
      <w:r w:rsidR="00355294" w:rsidRPr="007C70FC">
        <w:rPr>
          <w:i/>
        </w:rPr>
        <w:t>E</w:t>
      </w:r>
      <w:r w:rsidR="00355294" w:rsidRPr="002F1DF9">
        <w:t xml:space="preserve"> and </w:t>
      </w:r>
      <w:r w:rsidR="00355294" w:rsidRPr="007C70FC">
        <w:rPr>
          <w:i/>
        </w:rPr>
        <w:t>F</w:t>
      </w:r>
      <w:r w:rsidR="00355294" w:rsidRPr="002F1DF9">
        <w:t xml:space="preserve">, respectively). </w:t>
      </w:r>
      <w:r w:rsidR="00355294">
        <w:t xml:space="preserve">Light blue squares in </w:t>
      </w:r>
      <w:r w:rsidR="00355294" w:rsidRPr="007C70FC">
        <w:rPr>
          <w:i/>
        </w:rPr>
        <w:t>A</w:t>
      </w:r>
      <w:r w:rsidR="00355294">
        <w:t xml:space="preserve">, </w:t>
      </w:r>
      <w:r w:rsidR="00355294" w:rsidRPr="007C70FC">
        <w:rPr>
          <w:i/>
        </w:rPr>
        <w:t>B</w:t>
      </w:r>
      <w:r w:rsidR="00355294" w:rsidRPr="005D304D">
        <w:rPr>
          <w:b/>
        </w:rPr>
        <w:t xml:space="preserve"> </w:t>
      </w:r>
      <w:r w:rsidR="00355294">
        <w:t xml:space="preserve">and </w:t>
      </w:r>
      <w:r w:rsidR="00355294" w:rsidRPr="007C70FC">
        <w:rPr>
          <w:i/>
        </w:rPr>
        <w:t xml:space="preserve">C </w:t>
      </w:r>
      <w:r w:rsidR="00355294">
        <w:t xml:space="preserve">show background signals derived from intracellular compounds. </w:t>
      </w:r>
      <w:r w:rsidR="00355294" w:rsidRPr="002F1DF9">
        <w:rPr>
          <w:vertAlign w:val="superscript"/>
        </w:rPr>
        <w:t>1</w:t>
      </w:r>
      <w:r w:rsidR="00355294" w:rsidRPr="002F1DF9">
        <w:t>H-</w:t>
      </w:r>
      <w:r w:rsidR="00355294" w:rsidRPr="002F1DF9">
        <w:rPr>
          <w:vertAlign w:val="superscript"/>
        </w:rPr>
        <w:t>15</w:t>
      </w:r>
      <w:r w:rsidR="00355294" w:rsidRPr="002F1DF9">
        <w:t xml:space="preserve">N HSQC spectra shown in </w:t>
      </w:r>
      <w:r w:rsidR="00355294" w:rsidRPr="007C70FC">
        <w:rPr>
          <w:i/>
        </w:rPr>
        <w:t>A</w:t>
      </w:r>
      <w:r w:rsidR="00355294" w:rsidRPr="002F1DF9">
        <w:rPr>
          <w:b/>
        </w:rPr>
        <w:t xml:space="preserve">, </w:t>
      </w:r>
      <w:r w:rsidR="00355294" w:rsidRPr="007C70FC">
        <w:rPr>
          <w:i/>
        </w:rPr>
        <w:t xml:space="preserve">B </w:t>
      </w:r>
      <w:r w:rsidR="00355294" w:rsidRPr="002F1DF9">
        <w:t xml:space="preserve">and </w:t>
      </w:r>
      <w:r w:rsidR="00355294" w:rsidRPr="007C70FC">
        <w:rPr>
          <w:i/>
        </w:rPr>
        <w:t xml:space="preserve">C </w:t>
      </w:r>
      <w:r w:rsidR="00355294" w:rsidRPr="002F1DF9">
        <w:t>were measured with 8 scans and a total of 512 (</w:t>
      </w:r>
      <w:r w:rsidR="00355294" w:rsidRPr="002F1DF9">
        <w:rPr>
          <w:i/>
        </w:rPr>
        <w:t>t</w:t>
      </w:r>
      <w:r w:rsidR="00355294" w:rsidRPr="002F1DF9">
        <w:rPr>
          <w:vertAlign w:val="subscript"/>
        </w:rPr>
        <w:t>2</w:t>
      </w:r>
      <w:r w:rsidR="00355294" w:rsidRPr="002F1DF9">
        <w:t xml:space="preserve">, </w:t>
      </w:r>
      <w:r w:rsidR="00355294" w:rsidRPr="002F1DF9">
        <w:rPr>
          <w:vertAlign w:val="superscript"/>
        </w:rPr>
        <w:t>1</w:t>
      </w:r>
      <w:r w:rsidR="00355294" w:rsidRPr="002F1DF9">
        <w:t>H</w:t>
      </w:r>
      <w:r w:rsidR="00355294" w:rsidRPr="002F1DF9">
        <w:rPr>
          <w:vertAlign w:val="superscript"/>
        </w:rPr>
        <w:t>N</w:t>
      </w:r>
      <w:proofErr w:type="gramStart"/>
      <w:r w:rsidR="00355294" w:rsidRPr="002F1DF9">
        <w:t>)</w:t>
      </w:r>
      <w:r w:rsidR="00355294" w:rsidRPr="000F6F36">
        <w:rPr>
          <w:rFonts w:ascii="Symbol" w:hAnsi="Symbol"/>
        </w:rPr>
        <w:t></w:t>
      </w:r>
      <w:proofErr w:type="gramEnd"/>
      <w:r w:rsidR="00355294" w:rsidRPr="002F1DF9">
        <w:t>× 64 (</w:t>
      </w:r>
      <w:r w:rsidR="00355294" w:rsidRPr="002F1DF9">
        <w:rPr>
          <w:i/>
        </w:rPr>
        <w:t>t</w:t>
      </w:r>
      <w:r w:rsidR="00355294" w:rsidRPr="002F1DF9">
        <w:rPr>
          <w:vertAlign w:val="subscript"/>
        </w:rPr>
        <w:t>1</w:t>
      </w:r>
      <w:r w:rsidR="00355294" w:rsidRPr="002F1DF9">
        <w:t xml:space="preserve">, </w:t>
      </w:r>
      <w:r w:rsidR="00355294" w:rsidRPr="002F1DF9">
        <w:rPr>
          <w:vertAlign w:val="superscript"/>
        </w:rPr>
        <w:t>15</w:t>
      </w:r>
      <w:r w:rsidR="00355294" w:rsidRPr="002F1DF9">
        <w:t>N) complex points. The measurement time was 20 min. (</w:t>
      </w:r>
      <w:r w:rsidR="00355294" w:rsidRPr="007C70FC">
        <w:rPr>
          <w:i/>
        </w:rPr>
        <w:t>G</w:t>
      </w:r>
      <w:r w:rsidR="00355294" w:rsidRPr="002F1DF9">
        <w:t xml:space="preserve">) SDS-PAGE with </w:t>
      </w:r>
      <w:proofErr w:type="spellStart"/>
      <w:r w:rsidR="00355294" w:rsidRPr="002F1DF9">
        <w:t>Coomassie</w:t>
      </w:r>
      <w:proofErr w:type="spellEnd"/>
      <w:r w:rsidR="00355294" w:rsidRPr="002F1DF9">
        <w:t xml:space="preserve"> staining performed on in-cell NMR samples demonstrating that the proteins providing the NMR spectra in </w:t>
      </w:r>
      <w:r w:rsidR="00355294" w:rsidRPr="007C70FC">
        <w:rPr>
          <w:i/>
        </w:rPr>
        <w:t xml:space="preserve">A </w:t>
      </w:r>
      <w:r w:rsidR="00355294" w:rsidRPr="002F1DF9">
        <w:t xml:space="preserve">and </w:t>
      </w:r>
      <w:r w:rsidR="00355294" w:rsidRPr="007C70FC">
        <w:rPr>
          <w:i/>
        </w:rPr>
        <w:t xml:space="preserve">B </w:t>
      </w:r>
      <w:r w:rsidR="00355294" w:rsidRPr="002F1DF9">
        <w:t>(corresponding to lanes 1 and 3, respectively) are indeed inside the living cells and the contribution of extracellular protein to the observed signals is negligible.</w:t>
      </w:r>
    </w:p>
    <w:p w14:paraId="12479E9F" w14:textId="77777777" w:rsidR="001A31D3" w:rsidRDefault="001A31D3" w:rsidP="001A31D3">
      <w:pPr>
        <w:jc w:val="left"/>
        <w:rPr>
          <w:b/>
          <w:sz w:val="24"/>
          <w:szCs w:val="24"/>
          <w:lang w:val="en-GB"/>
        </w:rPr>
      </w:pPr>
    </w:p>
    <w:p w14:paraId="609CF507" w14:textId="2B050A90" w:rsidR="001A31D3" w:rsidRDefault="00FE385D" w:rsidP="001A31D3">
      <w:pPr>
        <w:jc w:val="left"/>
        <w:rPr>
          <w:b/>
          <w:sz w:val="24"/>
          <w:szCs w:val="24"/>
          <w:lang w:val="en-GB"/>
        </w:rPr>
      </w:pPr>
      <w:r>
        <w:rPr>
          <w:b/>
          <w:noProof/>
          <w:sz w:val="24"/>
          <w:szCs w:val="24"/>
          <w:lang w:eastAsia="ja-JP"/>
        </w:rPr>
        <w:lastRenderedPageBreak/>
        <w:pict w14:anchorId="74791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55pt;height:529.2pt">
            <v:imagedata r:id="rId10" o:title="FigS3_HCCHTOCSY_MEvsQME_v2"/>
          </v:shape>
        </w:pict>
      </w:r>
    </w:p>
    <w:p w14:paraId="0A4EDF67" w14:textId="02353409" w:rsidR="001A31D3" w:rsidRPr="00D94EDD" w:rsidRDefault="001A31D3" w:rsidP="0060510F">
      <w:pPr>
        <w:pStyle w:val="aa"/>
        <w:rPr>
          <w:lang w:val="en-GB"/>
        </w:rPr>
      </w:pPr>
      <w:r w:rsidRPr="00D94EDD">
        <w:rPr>
          <w:b/>
          <w:lang w:val="en-GB"/>
        </w:rPr>
        <w:t xml:space="preserve">Supplementary Figure S3. </w:t>
      </w:r>
      <w:r w:rsidRPr="00D94EDD">
        <w:rPr>
          <w:b/>
        </w:rPr>
        <w:t xml:space="preserve">Comparison of 3D NMR spectra of GB1 in </w:t>
      </w:r>
      <w:r w:rsidRPr="00D94EDD">
        <w:rPr>
          <w:b/>
          <w:i/>
        </w:rPr>
        <w:t>E. coli</w:t>
      </w:r>
      <w:r w:rsidRPr="00D94EDD">
        <w:rPr>
          <w:b/>
        </w:rPr>
        <w:t xml:space="preserve"> cells processed with QME or MaxEnt reconstruction.</w:t>
      </w:r>
      <w:r w:rsidR="002B1F35">
        <w:rPr>
          <w:i/>
        </w:rPr>
        <w:t xml:space="preserve"> </w:t>
      </w:r>
      <w:r w:rsidRPr="00D94EDD">
        <w:rPr>
          <w:i/>
        </w:rPr>
        <w:t>F</w:t>
      </w:r>
      <w:r w:rsidRPr="00D94EDD">
        <w:rPr>
          <w:vertAlign w:val="subscript"/>
        </w:rPr>
        <w:t>1</w:t>
      </w:r>
      <w:r w:rsidRPr="00D94EDD">
        <w:t>(</w:t>
      </w:r>
      <w:r w:rsidRPr="00D94EDD">
        <w:rPr>
          <w:vertAlign w:val="superscript"/>
        </w:rPr>
        <w:t>1</w:t>
      </w:r>
      <w:r w:rsidRPr="00D94EDD">
        <w:t>H)-</w:t>
      </w:r>
      <w:r w:rsidRPr="00D94EDD">
        <w:rPr>
          <w:i/>
        </w:rPr>
        <w:t>F</w:t>
      </w:r>
      <w:r w:rsidRPr="00D94EDD">
        <w:rPr>
          <w:vertAlign w:val="subscript"/>
        </w:rPr>
        <w:t>3</w:t>
      </w:r>
      <w:r w:rsidRPr="00D94EDD">
        <w:t>(</w:t>
      </w:r>
      <w:r w:rsidRPr="00D94EDD">
        <w:rPr>
          <w:vertAlign w:val="superscript"/>
        </w:rPr>
        <w:t>1</w:t>
      </w:r>
      <w:r w:rsidRPr="00D94EDD">
        <w:t xml:space="preserve">H) slices of 3D HCCH-TOCSY at </w:t>
      </w:r>
      <w:r w:rsidRPr="00D94EDD">
        <w:rPr>
          <w:vertAlign w:val="superscript"/>
        </w:rPr>
        <w:t>13</w:t>
      </w:r>
      <w:r w:rsidRPr="00D94EDD">
        <w:t xml:space="preserve">C frequencies of </w:t>
      </w:r>
      <w:r w:rsidR="00C778E1" w:rsidRPr="00D94EDD">
        <w:t xml:space="preserve">58.8, </w:t>
      </w:r>
      <w:r w:rsidRPr="00D94EDD">
        <w:t xml:space="preserve">17.2, and 61.8 ppm are shown from 2D MaxEnt and 2D QME reconstructed spectra for which the raw data were acquired using a non-linear sampling scheme. Cross peaks are clearly visible at the </w:t>
      </w:r>
      <w:r w:rsidRPr="00D94EDD">
        <w:rPr>
          <w:vertAlign w:val="superscript"/>
        </w:rPr>
        <w:t>13</w:t>
      </w:r>
      <w:r w:rsidRPr="00D94EDD">
        <w:t xml:space="preserve">C frequency of 58.8 ppm, but largely absent for the other two </w:t>
      </w:r>
      <w:r w:rsidRPr="00D94EDD">
        <w:rPr>
          <w:vertAlign w:val="superscript"/>
        </w:rPr>
        <w:t>13</w:t>
      </w:r>
      <w:r w:rsidRPr="00D94EDD">
        <w:t>C frequencies.</w:t>
      </w:r>
    </w:p>
    <w:p w14:paraId="5371C21D" w14:textId="0958E2C7" w:rsidR="00355294" w:rsidRPr="002F1DF9" w:rsidRDefault="00355294" w:rsidP="00B55E61">
      <w:pPr>
        <w:pStyle w:val="aa"/>
      </w:pPr>
      <w:r>
        <w:rPr>
          <w:noProof/>
          <w:lang w:eastAsia="ja-JP"/>
        </w:rPr>
        <w:lastRenderedPageBreak/>
        <w:drawing>
          <wp:inline distT="0" distB="0" distL="0" distR="0" wp14:anchorId="5C76D5D2" wp14:editId="6145FF5A">
            <wp:extent cx="4966335" cy="5794548"/>
            <wp:effectExtent l="0" t="0" r="12065" b="0"/>
            <wp:docPr id="6" name="図 6" descr="FigS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3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2523" cy="5836771"/>
                    </a:xfrm>
                    <a:prstGeom prst="rect">
                      <a:avLst/>
                    </a:prstGeom>
                    <a:noFill/>
                    <a:ln>
                      <a:noFill/>
                    </a:ln>
                  </pic:spPr>
                </pic:pic>
              </a:graphicData>
            </a:graphic>
          </wp:inline>
        </w:drawing>
      </w:r>
    </w:p>
    <w:p w14:paraId="4E30B271" w14:textId="77777777" w:rsidR="00355294" w:rsidRDefault="00355294" w:rsidP="00355294">
      <w:pPr>
        <w:pStyle w:val="aa"/>
        <w:rPr>
          <w:b/>
        </w:rPr>
      </w:pPr>
    </w:p>
    <w:p w14:paraId="3D3A8612" w14:textId="41C2C4A0" w:rsidR="008A3F7A" w:rsidRDefault="00AB3251" w:rsidP="00355294">
      <w:pPr>
        <w:pStyle w:val="aa"/>
      </w:pPr>
      <w:r w:rsidRPr="00AB3251">
        <w:rPr>
          <w:b/>
        </w:rPr>
        <w:t xml:space="preserve">Supplementary </w:t>
      </w:r>
      <w:r w:rsidR="00355294">
        <w:rPr>
          <w:b/>
        </w:rPr>
        <w:t>Figure S</w:t>
      </w:r>
      <w:r w:rsidR="00B55E61">
        <w:rPr>
          <w:b/>
        </w:rPr>
        <w:t>4</w:t>
      </w:r>
      <w:r w:rsidR="00355294">
        <w:rPr>
          <w:b/>
        </w:rPr>
        <w:t>.</w:t>
      </w:r>
      <w:r w:rsidR="00355294" w:rsidRPr="002F1DF9">
        <w:t xml:space="preserve"> </w:t>
      </w:r>
      <w:r w:rsidR="00355294" w:rsidRPr="00B55E61">
        <w:rPr>
          <w:b/>
        </w:rPr>
        <w:t xml:space="preserve">Collection of nuclear Overhauser effect-derived distance restraints for the protein GB1 in living </w:t>
      </w:r>
      <w:r w:rsidR="00355294" w:rsidRPr="00B55E61">
        <w:rPr>
          <w:b/>
          <w:i/>
        </w:rPr>
        <w:t xml:space="preserve">E. coli </w:t>
      </w:r>
      <w:r w:rsidR="00355294" w:rsidRPr="00B55E61">
        <w:rPr>
          <w:b/>
        </w:rPr>
        <w:t>cells.</w:t>
      </w:r>
      <w:r w:rsidR="00355294" w:rsidRPr="00436011">
        <w:t xml:space="preserve"> (</w:t>
      </w:r>
      <w:r w:rsidR="00355294" w:rsidRPr="007C70FC">
        <w:rPr>
          <w:i/>
        </w:rPr>
        <w:t>A</w:t>
      </w:r>
      <w:r w:rsidR="00355294" w:rsidRPr="00436011">
        <w:t xml:space="preserve">) </w:t>
      </w:r>
      <w:r w:rsidR="00355294" w:rsidRPr="00436011">
        <w:rPr>
          <w:vertAlign w:val="superscript"/>
        </w:rPr>
        <w:t>1</w:t>
      </w:r>
      <w:r w:rsidR="00355294" w:rsidRPr="00436011">
        <w:t>H-</w:t>
      </w:r>
      <w:r w:rsidR="00355294" w:rsidRPr="00436011">
        <w:rPr>
          <w:vertAlign w:val="superscript"/>
        </w:rPr>
        <w:t>15</w:t>
      </w:r>
      <w:r w:rsidR="00355294" w:rsidRPr="00436011">
        <w:t>N HSQC spectrum of a GB1 in-cell NMR sample. Cross peaks are labeled with their corresponding backbone assignments. (</w:t>
      </w:r>
      <w:r w:rsidR="00355294" w:rsidRPr="007C70FC">
        <w:rPr>
          <w:i/>
        </w:rPr>
        <w:t>B</w:t>
      </w:r>
      <w:r w:rsidR="00355294" w:rsidRPr="00436011">
        <w:t xml:space="preserve">) </w:t>
      </w:r>
      <w:r w:rsidR="00355294" w:rsidRPr="00436011">
        <w:rPr>
          <w:vertAlign w:val="superscript"/>
        </w:rPr>
        <w:t>1</w:t>
      </w:r>
      <w:r w:rsidR="00355294" w:rsidRPr="00436011">
        <w:t>H-</w:t>
      </w:r>
      <w:r w:rsidR="00355294" w:rsidRPr="00436011">
        <w:rPr>
          <w:vertAlign w:val="superscript"/>
        </w:rPr>
        <w:t>1</w:t>
      </w:r>
      <w:r w:rsidR="00355294" w:rsidRPr="00436011">
        <w:t xml:space="preserve">H cross-sections corresponding to the </w:t>
      </w:r>
      <w:r w:rsidR="00355294" w:rsidRPr="00436011">
        <w:rPr>
          <w:vertAlign w:val="superscript"/>
        </w:rPr>
        <w:t>15</w:t>
      </w:r>
      <w:r w:rsidR="00355294" w:rsidRPr="00436011">
        <w:t xml:space="preserve">N frequencies of selected backbone amide groups extracted from the 3D </w:t>
      </w:r>
      <w:r w:rsidR="00355294" w:rsidRPr="00436011">
        <w:rPr>
          <w:vertAlign w:val="superscript"/>
        </w:rPr>
        <w:t>15</w:t>
      </w:r>
      <w:r w:rsidR="00355294" w:rsidRPr="00436011">
        <w:t>N-separated NOESY-HSQC spectrum. The cross peaks due to interresidual NOEs are assigned in red. Intraresidual NOEs are indicated by blue boxes and annotated. (</w:t>
      </w:r>
      <w:r w:rsidR="00355294" w:rsidRPr="007C70FC">
        <w:rPr>
          <w:i/>
        </w:rPr>
        <w:t>C</w:t>
      </w:r>
      <w:r w:rsidR="00355294" w:rsidRPr="00436011">
        <w:t xml:space="preserve">) Methyl region of the </w:t>
      </w:r>
      <w:r w:rsidR="00355294" w:rsidRPr="00436011">
        <w:rPr>
          <w:vertAlign w:val="superscript"/>
        </w:rPr>
        <w:t>1</w:t>
      </w:r>
      <w:r w:rsidR="00355294" w:rsidRPr="00436011">
        <w:t>H-</w:t>
      </w:r>
      <w:r w:rsidR="00355294" w:rsidRPr="00436011">
        <w:rPr>
          <w:vertAlign w:val="superscript"/>
        </w:rPr>
        <w:t>13</w:t>
      </w:r>
      <w:r w:rsidR="00355294" w:rsidRPr="00436011">
        <w:t xml:space="preserve">C HMQC spectrum of the selectively methyl-protonated sample. Assignments of the methyl groups of Ala, </w:t>
      </w:r>
      <w:proofErr w:type="spellStart"/>
      <w:r w:rsidR="00355294" w:rsidRPr="00436011">
        <w:t>Leu</w:t>
      </w:r>
      <w:proofErr w:type="spellEnd"/>
      <w:r w:rsidR="00355294" w:rsidRPr="00436011">
        <w:t xml:space="preserve"> and Val residues are indicated, if available. </w:t>
      </w:r>
      <w:r w:rsidR="00B26987">
        <w:t xml:space="preserve">Methyl cross peaks which were not assigned unambiguously are not annotated. </w:t>
      </w:r>
      <w:r w:rsidR="00D03552">
        <w:t xml:space="preserve">Cross peaks from </w:t>
      </w:r>
      <w:r w:rsidR="008A3F7A">
        <w:t xml:space="preserve">the </w:t>
      </w:r>
      <w:r w:rsidR="008A3F7A" w:rsidRPr="008A3F7A">
        <w:t xml:space="preserve">precursors </w:t>
      </w:r>
      <w:r w:rsidR="00953BA8">
        <w:t>used for</w:t>
      </w:r>
      <w:r w:rsidR="008A3F7A" w:rsidRPr="008A3F7A">
        <w:t xml:space="preserve"> selective</w:t>
      </w:r>
      <w:r w:rsidR="00D03552">
        <w:t xml:space="preserve"> methyl</w:t>
      </w:r>
      <w:r w:rsidR="008A3F7A" w:rsidRPr="008A3F7A">
        <w:t xml:space="preserve"> protonat</w:t>
      </w:r>
      <w:r w:rsidR="00953BA8">
        <w:t>i</w:t>
      </w:r>
      <w:r w:rsidR="00D03552">
        <w:t>on are also unlabeled.</w:t>
      </w:r>
      <w:r w:rsidR="008A3F7A" w:rsidRPr="008A3F7A">
        <w:t xml:space="preserve"> </w:t>
      </w:r>
      <w:r w:rsidR="00355294" w:rsidRPr="00436011">
        <w:t>(</w:t>
      </w:r>
      <w:r w:rsidR="00355294" w:rsidRPr="007C70FC">
        <w:rPr>
          <w:i/>
        </w:rPr>
        <w:t>D</w:t>
      </w:r>
      <w:r w:rsidR="00355294" w:rsidRPr="00436011">
        <w:t xml:space="preserve">) </w:t>
      </w:r>
      <w:r w:rsidR="00355294" w:rsidRPr="00436011">
        <w:rPr>
          <w:vertAlign w:val="superscript"/>
        </w:rPr>
        <w:t>13</w:t>
      </w:r>
      <w:r w:rsidR="00355294" w:rsidRPr="00436011">
        <w:t>C-</w:t>
      </w:r>
      <w:r w:rsidR="00355294" w:rsidRPr="00436011">
        <w:rPr>
          <w:vertAlign w:val="superscript"/>
        </w:rPr>
        <w:t>13</w:t>
      </w:r>
      <w:r w:rsidR="00355294" w:rsidRPr="00436011">
        <w:t xml:space="preserve">C cross-sections corresponding to the </w:t>
      </w:r>
      <w:r w:rsidR="00355294" w:rsidRPr="00436011">
        <w:rPr>
          <w:vertAlign w:val="superscript"/>
        </w:rPr>
        <w:t>1</w:t>
      </w:r>
      <w:r w:rsidR="00355294" w:rsidRPr="00436011">
        <w:t xml:space="preserve">H frequencies of representative methyl groups extracted from the 3D </w:t>
      </w:r>
      <w:r w:rsidR="00355294" w:rsidRPr="00436011">
        <w:rPr>
          <w:vertAlign w:val="superscript"/>
        </w:rPr>
        <w:t>13</w:t>
      </w:r>
      <w:r w:rsidR="00355294" w:rsidRPr="00436011">
        <w:t>C/</w:t>
      </w:r>
      <w:r w:rsidR="00355294" w:rsidRPr="00436011">
        <w:rPr>
          <w:vertAlign w:val="superscript"/>
        </w:rPr>
        <w:t>13</w:t>
      </w:r>
      <w:r w:rsidR="00355294" w:rsidRPr="00436011">
        <w:t>C-separated HMQC-NOE</w:t>
      </w:r>
      <w:r w:rsidR="00152699">
        <w:t>SY</w:t>
      </w:r>
      <w:r w:rsidR="00355294" w:rsidRPr="00436011">
        <w:t xml:space="preserve">-HMQC spectrum. Interresidual NOEs are indicated as in </w:t>
      </w:r>
      <w:r w:rsidR="00355294" w:rsidRPr="007C70FC">
        <w:rPr>
          <w:i/>
        </w:rPr>
        <w:t>B</w:t>
      </w:r>
      <w:r w:rsidR="00355294" w:rsidRPr="00436011">
        <w:t>.</w:t>
      </w:r>
      <w:r w:rsidR="008A3F7A">
        <w:t xml:space="preserve"> Using </w:t>
      </w:r>
      <w:r w:rsidR="008A3F7A" w:rsidRPr="008A3F7A">
        <w:rPr>
          <w:lang w:val="en-GB"/>
        </w:rPr>
        <w:t>the precursor [3-methyl-</w:t>
      </w:r>
      <w:r w:rsidR="008A3F7A" w:rsidRPr="008A3F7A">
        <w:rPr>
          <w:vertAlign w:val="superscript"/>
          <w:lang w:val="en-GB"/>
        </w:rPr>
        <w:t>13</w:t>
      </w:r>
      <w:r w:rsidR="00AB1FC4">
        <w:rPr>
          <w:lang w:val="en-GB"/>
        </w:rPr>
        <w:t>C, 3</w:t>
      </w:r>
      <w:proofErr w:type="gramStart"/>
      <w:r w:rsidR="00AB1FC4">
        <w:rPr>
          <w:lang w:val="en-GB"/>
        </w:rPr>
        <w:t>,4,4,4</w:t>
      </w:r>
      <w:proofErr w:type="gramEnd"/>
      <w:r w:rsidR="00AB1FC4">
        <w:rPr>
          <w:lang w:val="en-GB"/>
        </w:rPr>
        <w:t>-</w:t>
      </w:r>
      <w:r w:rsidR="00AB1FC4" w:rsidRPr="002E7055">
        <w:rPr>
          <w:vertAlign w:val="superscript"/>
          <w:lang w:val="en-GB"/>
        </w:rPr>
        <w:t>2</w:t>
      </w:r>
      <w:r w:rsidR="00AB1FC4">
        <w:rPr>
          <w:lang w:val="en-GB"/>
        </w:rPr>
        <w:t>H</w:t>
      </w:r>
      <w:r w:rsidR="008A3F7A" w:rsidRPr="008A3F7A">
        <w:rPr>
          <w:lang w:val="en-GB"/>
        </w:rPr>
        <w:t xml:space="preserve">4] </w:t>
      </w:r>
      <w:r w:rsidR="008A3F7A" w:rsidRPr="0060510F">
        <w:rPr>
          <w:rFonts w:ascii="Symbol" w:hAnsi="Symbol"/>
          <w:lang w:val="en-GB"/>
        </w:rPr>
        <w:t></w:t>
      </w:r>
      <w:r w:rsidR="008A3F7A" w:rsidRPr="008A3F7A">
        <w:rPr>
          <w:lang w:val="en-GB"/>
        </w:rPr>
        <w:t>-</w:t>
      </w:r>
      <w:proofErr w:type="spellStart"/>
      <w:r w:rsidR="008A3F7A" w:rsidRPr="008A3F7A">
        <w:rPr>
          <w:lang w:val="en-GB"/>
        </w:rPr>
        <w:t>ketoisovalerate</w:t>
      </w:r>
      <w:proofErr w:type="spellEnd"/>
      <w:r w:rsidR="008A3F7A">
        <w:rPr>
          <w:lang w:val="en-GB"/>
        </w:rPr>
        <w:t xml:space="preserve">, on the other hand, </w:t>
      </w:r>
      <w:proofErr w:type="spellStart"/>
      <w:r w:rsidR="008A3F7A" w:rsidRPr="008A3F7A">
        <w:rPr>
          <w:lang w:val="en-GB"/>
        </w:rPr>
        <w:t>intraresidual</w:t>
      </w:r>
      <w:proofErr w:type="spellEnd"/>
      <w:r w:rsidR="008A3F7A" w:rsidRPr="008A3F7A">
        <w:rPr>
          <w:lang w:val="en-GB"/>
        </w:rPr>
        <w:t xml:space="preserve"> NOEs w</w:t>
      </w:r>
      <w:r w:rsidR="008A3F7A">
        <w:rPr>
          <w:lang w:val="en-GB"/>
        </w:rPr>
        <w:t xml:space="preserve">ere not observed in </w:t>
      </w:r>
      <w:r w:rsidR="008A3F7A" w:rsidRPr="0060510F">
        <w:rPr>
          <w:i/>
          <w:lang w:val="en-GB"/>
        </w:rPr>
        <w:t>D</w:t>
      </w:r>
      <w:r w:rsidR="008A3F7A">
        <w:rPr>
          <w:lang w:val="en-GB"/>
        </w:rPr>
        <w:t xml:space="preserve">. </w:t>
      </w:r>
    </w:p>
    <w:p w14:paraId="4E85204C" w14:textId="0CE67A82" w:rsidR="008A3F7A" w:rsidRDefault="008A3F7A" w:rsidP="003C4FCE">
      <w:pPr>
        <w:rPr>
          <w:rFonts w:ascii="Arial" w:hAnsi="Arial" w:cs="Arial"/>
        </w:rPr>
      </w:pPr>
    </w:p>
    <w:p w14:paraId="5A0DA119" w14:textId="77777777" w:rsidR="00355294" w:rsidRDefault="00355294" w:rsidP="00355294">
      <w:pPr>
        <w:pStyle w:val="aa"/>
      </w:pPr>
    </w:p>
    <w:p w14:paraId="0210F9E7" w14:textId="77777777" w:rsidR="00355294" w:rsidRPr="002F1DF9" w:rsidRDefault="00355294" w:rsidP="00355294">
      <w:pPr>
        <w:pStyle w:val="aa"/>
        <w:rPr>
          <w:b/>
        </w:rPr>
      </w:pPr>
      <w:r w:rsidRPr="00B02656">
        <w:rPr>
          <w:noProof/>
          <w:lang w:eastAsia="ja-JP"/>
        </w:rPr>
        <w:drawing>
          <wp:anchor distT="0" distB="0" distL="114300" distR="114300" simplePos="0" relativeHeight="251659264" behindDoc="0" locked="0" layoutInCell="1" allowOverlap="1" wp14:anchorId="226BDA0A" wp14:editId="1E9868A2">
            <wp:simplePos x="1082040" y="1325880"/>
            <wp:positionH relativeFrom="margin">
              <wp:align>center</wp:align>
            </wp:positionH>
            <wp:positionV relativeFrom="margin">
              <wp:align>top</wp:align>
            </wp:positionV>
            <wp:extent cx="3815715" cy="661035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bo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7113" cy="6611697"/>
                    </a:xfrm>
                    <a:prstGeom prst="rect">
                      <a:avLst/>
                    </a:prstGeom>
                  </pic:spPr>
                </pic:pic>
              </a:graphicData>
            </a:graphic>
            <wp14:sizeRelH relativeFrom="margin">
              <wp14:pctWidth>0</wp14:pctWidth>
            </wp14:sizeRelH>
            <wp14:sizeRelV relativeFrom="margin">
              <wp14:pctHeight>0</wp14:pctHeight>
            </wp14:sizeRelV>
          </wp:anchor>
        </w:drawing>
      </w:r>
    </w:p>
    <w:p w14:paraId="705AAD69" w14:textId="77777777" w:rsidR="00B55E61" w:rsidRDefault="00AB3251" w:rsidP="00355294">
      <w:pPr>
        <w:pStyle w:val="aa"/>
      </w:pPr>
      <w:r w:rsidRPr="00AB3251">
        <w:rPr>
          <w:b/>
        </w:rPr>
        <w:t xml:space="preserve">Supplementary </w:t>
      </w:r>
      <w:r w:rsidR="00355294">
        <w:rPr>
          <w:b/>
        </w:rPr>
        <w:t>Figure S</w:t>
      </w:r>
      <w:r w:rsidR="00B55E61">
        <w:rPr>
          <w:b/>
        </w:rPr>
        <w:t>5</w:t>
      </w:r>
      <w:r w:rsidR="00355294">
        <w:rPr>
          <w:b/>
        </w:rPr>
        <w:t>.</w:t>
      </w:r>
      <w:r w:rsidR="00355294" w:rsidRPr="002F1DF9">
        <w:rPr>
          <w:b/>
        </w:rPr>
        <w:t xml:space="preserve"> </w:t>
      </w:r>
      <w:r w:rsidR="00355294" w:rsidRPr="00B55E61">
        <w:rPr>
          <w:b/>
        </w:rPr>
        <w:t xml:space="preserve">Backbone resonance assignment of GB1 in </w:t>
      </w:r>
      <w:r w:rsidR="00355294" w:rsidRPr="00B55E61">
        <w:rPr>
          <w:b/>
          <w:i/>
        </w:rPr>
        <w:t>E. coli</w:t>
      </w:r>
      <w:r w:rsidR="00355294" w:rsidRPr="00B55E61">
        <w:rPr>
          <w:b/>
        </w:rPr>
        <w:t xml:space="preserve"> cells.</w:t>
      </w:r>
      <w:r w:rsidR="00355294" w:rsidRPr="002F1DF9">
        <w:t xml:space="preserve"> </w:t>
      </w:r>
    </w:p>
    <w:p w14:paraId="604FCDF6" w14:textId="79CB6D55" w:rsidR="00355294" w:rsidRPr="002F1DF9" w:rsidRDefault="00355294" w:rsidP="00355294">
      <w:pPr>
        <w:pStyle w:val="aa"/>
      </w:pPr>
      <w:r w:rsidRPr="002F1DF9">
        <w:t xml:space="preserve">Selected </w:t>
      </w:r>
      <w:r w:rsidRPr="002F1DF9">
        <w:rPr>
          <w:i/>
        </w:rPr>
        <w:t>F</w:t>
      </w:r>
      <w:r w:rsidRPr="002F1DF9">
        <w:rPr>
          <w:vertAlign w:val="subscript"/>
        </w:rPr>
        <w:t>1</w:t>
      </w:r>
      <w:r w:rsidRPr="002F1DF9">
        <w:t>(</w:t>
      </w:r>
      <w:r w:rsidRPr="002F1DF9">
        <w:rPr>
          <w:vertAlign w:val="superscript"/>
        </w:rPr>
        <w:t>13</w:t>
      </w:r>
      <w:r w:rsidRPr="002F1DF9">
        <w:t>C)-</w:t>
      </w:r>
      <w:r w:rsidRPr="002F1DF9">
        <w:rPr>
          <w:i/>
        </w:rPr>
        <w:t>F</w:t>
      </w:r>
      <w:r w:rsidRPr="002F1DF9">
        <w:rPr>
          <w:vertAlign w:val="subscript"/>
        </w:rPr>
        <w:t>3</w:t>
      </w:r>
      <w:r w:rsidRPr="002F1DF9">
        <w:t>(</w:t>
      </w:r>
      <w:r w:rsidRPr="002F1DF9">
        <w:rPr>
          <w:vertAlign w:val="superscript"/>
        </w:rPr>
        <w:t>1</w:t>
      </w:r>
      <w:r w:rsidRPr="002F1DF9">
        <w:t>H</w:t>
      </w:r>
      <w:r w:rsidRPr="002F1DF9">
        <w:rPr>
          <w:vertAlign w:val="superscript"/>
        </w:rPr>
        <w:t>N</w:t>
      </w:r>
      <w:r w:rsidRPr="002F1DF9">
        <w:t>) strips extracted from 3D HNCA (black)</w:t>
      </w:r>
      <w:r>
        <w:t xml:space="preserve">, </w:t>
      </w:r>
      <w:r w:rsidRPr="002F1DF9">
        <w:t>HN(CO)CA (red), 3D CBCA(CO)NH (blue)</w:t>
      </w:r>
      <w:r>
        <w:t>,</w:t>
      </w:r>
      <w:r w:rsidRPr="002F1DF9">
        <w:t xml:space="preserve"> and 3D HNCO (</w:t>
      </w:r>
      <w:r>
        <w:t>green</w:t>
      </w:r>
      <w:r w:rsidRPr="002F1DF9">
        <w:t>)</w:t>
      </w:r>
      <w:r>
        <w:t xml:space="preserve"> spectra are shown</w:t>
      </w:r>
      <w:r w:rsidRPr="002F1DF9">
        <w:t xml:space="preserve">. Each strip corresponds to the </w:t>
      </w:r>
      <w:r w:rsidRPr="002F1DF9">
        <w:rPr>
          <w:vertAlign w:val="superscript"/>
        </w:rPr>
        <w:t>15</w:t>
      </w:r>
      <w:r w:rsidRPr="002F1DF9">
        <w:t>N frequency of the residue indicated. In the HNCA/</w:t>
      </w:r>
      <w:proofErr w:type="gramStart"/>
      <w:r w:rsidRPr="002F1DF9">
        <w:t>HN(</w:t>
      </w:r>
      <w:proofErr w:type="gramEnd"/>
      <w:r w:rsidRPr="002F1DF9">
        <w:t xml:space="preserve">CO)CA spectra, sequential </w:t>
      </w:r>
      <w:proofErr w:type="spellStart"/>
      <w:r w:rsidRPr="002F1DF9">
        <w:t>connectivities</w:t>
      </w:r>
      <w:proofErr w:type="spellEnd"/>
      <w:r w:rsidRPr="002F1DF9">
        <w:t xml:space="preserve"> are represented by dashed red lines. Cross peaks are labeled with their assignments.</w:t>
      </w:r>
      <w:r w:rsidRPr="002F1DF9">
        <w:br w:type="page"/>
      </w:r>
    </w:p>
    <w:p w14:paraId="709D354D" w14:textId="77777777" w:rsidR="00355294" w:rsidRPr="002F1DF9" w:rsidRDefault="00355294" w:rsidP="00355294">
      <w:pPr>
        <w:pStyle w:val="aa"/>
      </w:pPr>
      <w:r w:rsidRPr="00B02656">
        <w:rPr>
          <w:noProof/>
          <w:lang w:eastAsia="ja-JP"/>
        </w:rPr>
        <w:lastRenderedPageBreak/>
        <w:drawing>
          <wp:inline distT="0" distB="0" distL="0" distR="0" wp14:anchorId="57F2CEC4" wp14:editId="14F0EFAD">
            <wp:extent cx="5880735" cy="5192668"/>
            <wp:effectExtent l="0" t="0" r="1206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decha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6677" cy="5206745"/>
                    </a:xfrm>
                    <a:prstGeom prst="rect">
                      <a:avLst/>
                    </a:prstGeom>
                  </pic:spPr>
                </pic:pic>
              </a:graphicData>
            </a:graphic>
          </wp:inline>
        </w:drawing>
      </w:r>
    </w:p>
    <w:p w14:paraId="5A12C122" w14:textId="77777777" w:rsidR="00355294" w:rsidRPr="002F1DF9" w:rsidRDefault="00355294" w:rsidP="00355294">
      <w:pPr>
        <w:pStyle w:val="aa"/>
      </w:pPr>
    </w:p>
    <w:p w14:paraId="02779A71" w14:textId="77777777" w:rsidR="005814EA" w:rsidRDefault="005814EA" w:rsidP="00355294">
      <w:pPr>
        <w:pStyle w:val="aa"/>
        <w:rPr>
          <w:b/>
        </w:rPr>
      </w:pPr>
    </w:p>
    <w:p w14:paraId="28364FBA" w14:textId="77777777" w:rsidR="00B55E61" w:rsidRPr="00B55E61" w:rsidRDefault="00AB3251" w:rsidP="00355294">
      <w:pPr>
        <w:pStyle w:val="aa"/>
        <w:rPr>
          <w:b/>
        </w:rPr>
      </w:pPr>
      <w:r w:rsidRPr="00AB3251">
        <w:rPr>
          <w:b/>
        </w:rPr>
        <w:t xml:space="preserve">Supplementary </w:t>
      </w:r>
      <w:r w:rsidR="00355294">
        <w:rPr>
          <w:b/>
        </w:rPr>
        <w:t>Figure S</w:t>
      </w:r>
      <w:r w:rsidR="00B55E61">
        <w:rPr>
          <w:b/>
        </w:rPr>
        <w:t>6</w:t>
      </w:r>
      <w:r w:rsidR="00355294">
        <w:rPr>
          <w:b/>
        </w:rPr>
        <w:t>.</w:t>
      </w:r>
      <w:r w:rsidR="00355294" w:rsidRPr="002F1DF9">
        <w:rPr>
          <w:b/>
        </w:rPr>
        <w:t xml:space="preserve"> </w:t>
      </w:r>
      <w:r w:rsidR="00355294" w:rsidRPr="00B55E61">
        <w:rPr>
          <w:b/>
        </w:rPr>
        <w:t xml:space="preserve">Side-chain resonance assignment of GB1 in </w:t>
      </w:r>
      <w:r w:rsidR="00355294" w:rsidRPr="00B55E61">
        <w:rPr>
          <w:b/>
          <w:i/>
        </w:rPr>
        <w:t>E. coli</w:t>
      </w:r>
      <w:r w:rsidR="00355294" w:rsidRPr="00B55E61">
        <w:rPr>
          <w:b/>
        </w:rPr>
        <w:t xml:space="preserve"> cells. </w:t>
      </w:r>
    </w:p>
    <w:p w14:paraId="1C88206D" w14:textId="469D4D77" w:rsidR="00355294" w:rsidRPr="002F1DF9" w:rsidRDefault="00355294" w:rsidP="00355294">
      <w:pPr>
        <w:pStyle w:val="aa"/>
      </w:pPr>
      <w:r w:rsidRPr="002F1DF9">
        <w:t xml:space="preserve">As an example, the manual assignment process for side-chain </w:t>
      </w:r>
      <w:r w:rsidRPr="002F1DF9">
        <w:rPr>
          <w:vertAlign w:val="superscript"/>
        </w:rPr>
        <w:t>1</w:t>
      </w:r>
      <w:r w:rsidRPr="002F1DF9">
        <w:t>H/</w:t>
      </w:r>
      <w:r w:rsidRPr="002F1DF9">
        <w:rPr>
          <w:vertAlign w:val="superscript"/>
        </w:rPr>
        <w:t>13</w:t>
      </w:r>
      <w:r w:rsidRPr="002F1DF9">
        <w:t xml:space="preserve">C resonances of residue Ile 7 using exclusively 2D/3D in-cell NMR spectra is illustrated. The </w:t>
      </w:r>
      <w:r w:rsidRPr="002F1DF9">
        <w:rPr>
          <w:i/>
        </w:rPr>
        <w:t>F</w:t>
      </w:r>
      <w:r w:rsidRPr="002F1DF9">
        <w:rPr>
          <w:vertAlign w:val="subscript"/>
        </w:rPr>
        <w:t>1</w:t>
      </w:r>
      <w:r w:rsidRPr="002F1DF9">
        <w:t>(</w:t>
      </w:r>
      <w:r w:rsidRPr="002F1DF9">
        <w:rPr>
          <w:vertAlign w:val="superscript"/>
        </w:rPr>
        <w:t>13</w:t>
      </w:r>
      <w:r w:rsidRPr="002F1DF9">
        <w:t>C)-</w:t>
      </w:r>
      <w:r w:rsidRPr="002F1DF9">
        <w:rPr>
          <w:i/>
        </w:rPr>
        <w:t>F</w:t>
      </w:r>
      <w:r w:rsidRPr="002F1DF9">
        <w:rPr>
          <w:vertAlign w:val="subscript"/>
        </w:rPr>
        <w:t>3</w:t>
      </w:r>
      <w:r w:rsidRPr="002F1DF9">
        <w:t>(</w:t>
      </w:r>
      <w:r w:rsidRPr="002F1DF9">
        <w:rPr>
          <w:vertAlign w:val="superscript"/>
        </w:rPr>
        <w:t>1</w:t>
      </w:r>
      <w:r w:rsidRPr="002F1DF9">
        <w:t>H</w:t>
      </w:r>
      <w:r w:rsidRPr="002F1DF9">
        <w:rPr>
          <w:vertAlign w:val="superscript"/>
        </w:rPr>
        <w:t>N</w:t>
      </w:r>
      <w:r w:rsidRPr="002F1DF9">
        <w:t xml:space="preserve">) slices extracted from CBCA(CO)NH and (H)CC(CO)NH spectra and </w:t>
      </w:r>
      <w:r w:rsidRPr="002F1DF9">
        <w:rPr>
          <w:i/>
        </w:rPr>
        <w:t>F</w:t>
      </w:r>
      <w:r w:rsidRPr="002F1DF9">
        <w:rPr>
          <w:vertAlign w:val="subscript"/>
        </w:rPr>
        <w:t>1</w:t>
      </w:r>
      <w:r w:rsidRPr="002F1DF9">
        <w:t>(</w:t>
      </w:r>
      <w:r w:rsidRPr="002F1DF9">
        <w:rPr>
          <w:vertAlign w:val="superscript"/>
        </w:rPr>
        <w:t>1</w:t>
      </w:r>
      <w:r w:rsidRPr="002F1DF9">
        <w:t>H)-</w:t>
      </w:r>
      <w:r w:rsidRPr="002F1DF9">
        <w:rPr>
          <w:i/>
        </w:rPr>
        <w:t>F</w:t>
      </w:r>
      <w:r w:rsidRPr="002F1DF9">
        <w:rPr>
          <w:vertAlign w:val="subscript"/>
        </w:rPr>
        <w:t>3</w:t>
      </w:r>
      <w:r w:rsidRPr="002F1DF9">
        <w:t>(</w:t>
      </w:r>
      <w:r w:rsidRPr="002F1DF9">
        <w:rPr>
          <w:vertAlign w:val="superscript"/>
        </w:rPr>
        <w:t>1</w:t>
      </w:r>
      <w:r w:rsidRPr="002F1DF9">
        <w:t>H</w:t>
      </w:r>
      <w:r w:rsidRPr="002F1DF9">
        <w:rPr>
          <w:vertAlign w:val="superscript"/>
        </w:rPr>
        <w:t>N</w:t>
      </w:r>
      <w:r w:rsidRPr="002F1DF9">
        <w:t xml:space="preserve">) slices extracted from HBHA(CBCACO)NH and H(CCCO)NH spectra corresponding to the </w:t>
      </w:r>
      <w:r w:rsidRPr="002F1DF9">
        <w:rPr>
          <w:vertAlign w:val="superscript"/>
        </w:rPr>
        <w:t>15</w:t>
      </w:r>
      <w:r w:rsidRPr="002F1DF9">
        <w:t xml:space="preserve">N frequency of </w:t>
      </w:r>
      <w:proofErr w:type="spellStart"/>
      <w:r w:rsidRPr="002F1DF9">
        <w:t>Leu</w:t>
      </w:r>
      <w:proofErr w:type="spellEnd"/>
      <w:r w:rsidRPr="002F1DF9">
        <w:t xml:space="preserve"> 8 (127.6 ppm) showed no cross-peaks. However, </w:t>
      </w:r>
      <w:r w:rsidRPr="002F1DF9">
        <w:rPr>
          <w:vertAlign w:val="superscript"/>
        </w:rPr>
        <w:t>13</w:t>
      </w:r>
      <w:r w:rsidRPr="002F1DF9">
        <w:t>C</w:t>
      </w:r>
      <w:r w:rsidRPr="002F1DF9">
        <w:rPr>
          <w:vertAlign w:val="superscript"/>
        </w:rPr>
        <w:t>α</w:t>
      </w:r>
      <w:r w:rsidRPr="002F1DF9">
        <w:t xml:space="preserve"> and </w:t>
      </w:r>
      <w:r w:rsidRPr="002F1DF9">
        <w:rPr>
          <w:vertAlign w:val="superscript"/>
        </w:rPr>
        <w:t>13</w:t>
      </w:r>
      <w:r w:rsidRPr="002F1DF9">
        <w:t xml:space="preserve">C’ resonances were observed in the HN(CO)CA and HNCO spectra, respectively, which were used for the assignment of the </w:t>
      </w:r>
      <w:r w:rsidRPr="002F1DF9">
        <w:rPr>
          <w:vertAlign w:val="superscript"/>
        </w:rPr>
        <w:t>1</w:t>
      </w:r>
      <w:r w:rsidRPr="002F1DF9">
        <w:t>H</w:t>
      </w:r>
      <w:r w:rsidRPr="002F1DF9">
        <w:rPr>
          <w:vertAlign w:val="superscript"/>
        </w:rPr>
        <w:t>α</w:t>
      </w:r>
      <w:r w:rsidRPr="002F1DF9">
        <w:t xml:space="preserve"> resonance of Ile 7 in the </w:t>
      </w:r>
      <w:r w:rsidRPr="002F1DF9">
        <w:rPr>
          <w:i/>
        </w:rPr>
        <w:t>F</w:t>
      </w:r>
      <w:r w:rsidRPr="002F1DF9">
        <w:rPr>
          <w:vertAlign w:val="subscript"/>
        </w:rPr>
        <w:t>1</w:t>
      </w:r>
      <w:r w:rsidRPr="002F1DF9">
        <w:t>(</w:t>
      </w:r>
      <w:r w:rsidRPr="002F1DF9">
        <w:rPr>
          <w:vertAlign w:val="superscript"/>
        </w:rPr>
        <w:t>13</w:t>
      </w:r>
      <w:r w:rsidRPr="002F1DF9">
        <w:t>C)-</w:t>
      </w:r>
      <w:r w:rsidRPr="002F1DF9">
        <w:rPr>
          <w:i/>
        </w:rPr>
        <w:t>F</w:t>
      </w:r>
      <w:r w:rsidRPr="002F1DF9">
        <w:rPr>
          <w:vertAlign w:val="subscript"/>
        </w:rPr>
        <w:t>3</w:t>
      </w:r>
      <w:r w:rsidRPr="002F1DF9">
        <w:t>(</w:t>
      </w:r>
      <w:r w:rsidRPr="002F1DF9">
        <w:rPr>
          <w:vertAlign w:val="superscript"/>
        </w:rPr>
        <w:t>1</w:t>
      </w:r>
      <w:r w:rsidRPr="002F1DF9">
        <w:t xml:space="preserve">H) slice of the HCACO spectrum corresponding to the </w:t>
      </w:r>
      <w:r w:rsidRPr="002F1DF9">
        <w:rPr>
          <w:vertAlign w:val="superscript"/>
        </w:rPr>
        <w:t>13</w:t>
      </w:r>
      <w:r w:rsidRPr="002F1DF9">
        <w:t xml:space="preserve">C’ frequency of Ile 7 (174.6 ppm). Starting from the </w:t>
      </w:r>
      <w:r w:rsidRPr="002F1DF9">
        <w:rPr>
          <w:vertAlign w:val="superscript"/>
        </w:rPr>
        <w:t>1</w:t>
      </w:r>
      <w:r w:rsidRPr="002F1DF9">
        <w:t>H</w:t>
      </w:r>
      <w:r w:rsidRPr="002F1DF9">
        <w:rPr>
          <w:vertAlign w:val="superscript"/>
        </w:rPr>
        <w:t>α</w:t>
      </w:r>
      <w:r w:rsidRPr="002F1DF9">
        <w:t xml:space="preserve"> and </w:t>
      </w:r>
      <w:r w:rsidRPr="002F1DF9">
        <w:rPr>
          <w:vertAlign w:val="superscript"/>
        </w:rPr>
        <w:t>13</w:t>
      </w:r>
      <w:r w:rsidRPr="002F1DF9">
        <w:t>C</w:t>
      </w:r>
      <w:r w:rsidRPr="002F1DF9">
        <w:rPr>
          <w:vertAlign w:val="superscript"/>
        </w:rPr>
        <w:t>α</w:t>
      </w:r>
      <w:r w:rsidRPr="002F1DF9">
        <w:t xml:space="preserve"> resonance assignments </w:t>
      </w:r>
      <w:proofErr w:type="spellStart"/>
      <w:r w:rsidRPr="002F1DF9">
        <w:t>intraresidual</w:t>
      </w:r>
      <w:proofErr w:type="spellEnd"/>
      <w:r w:rsidRPr="002F1DF9">
        <w:t xml:space="preserve"> </w:t>
      </w:r>
      <w:proofErr w:type="spellStart"/>
      <w:r w:rsidRPr="002F1DF9">
        <w:t>connectivities</w:t>
      </w:r>
      <w:proofErr w:type="spellEnd"/>
      <w:r w:rsidRPr="002F1DF9">
        <w:t xml:space="preserve"> were searched in the slices from the HCCH-TOCSY spectrum. Eventually, all side-chain </w:t>
      </w:r>
      <w:r w:rsidRPr="002F1DF9">
        <w:rPr>
          <w:vertAlign w:val="superscript"/>
        </w:rPr>
        <w:t>1</w:t>
      </w:r>
      <w:r w:rsidRPr="002F1DF9">
        <w:t>H/</w:t>
      </w:r>
      <w:r w:rsidRPr="002F1DF9">
        <w:rPr>
          <w:vertAlign w:val="superscript"/>
        </w:rPr>
        <w:t>13</w:t>
      </w:r>
      <w:r w:rsidRPr="002F1DF9">
        <w:t xml:space="preserve">C resonances of Ile 7 could be assigned. The assignments are shown in the 2D </w:t>
      </w:r>
      <w:r w:rsidRPr="002F1DF9">
        <w:rPr>
          <w:vertAlign w:val="superscript"/>
        </w:rPr>
        <w:t>1</w:t>
      </w:r>
      <w:r w:rsidRPr="002F1DF9">
        <w:t>H-</w:t>
      </w:r>
      <w:r w:rsidRPr="002F1DF9">
        <w:rPr>
          <w:vertAlign w:val="superscript"/>
        </w:rPr>
        <w:t>13</w:t>
      </w:r>
      <w:r w:rsidRPr="002F1DF9">
        <w:t>C HSQC spectrum.</w:t>
      </w:r>
    </w:p>
    <w:p w14:paraId="2D50BEBB" w14:textId="77777777" w:rsidR="00355294" w:rsidRPr="002F1DF9" w:rsidRDefault="00355294" w:rsidP="00355294">
      <w:pPr>
        <w:pStyle w:val="aa"/>
      </w:pPr>
      <w:r w:rsidRPr="002F1DF9">
        <w:br w:type="page"/>
      </w:r>
      <w:r w:rsidRPr="00B02656">
        <w:rPr>
          <w:noProof/>
          <w:lang w:eastAsia="ja-JP"/>
        </w:rPr>
        <w:lastRenderedPageBreak/>
        <w:drawing>
          <wp:inline distT="0" distB="0" distL="0" distR="0" wp14:anchorId="3F3BCEAD" wp14:editId="37A83D4B">
            <wp:extent cx="5845595" cy="4345940"/>
            <wp:effectExtent l="0" t="0" r="0" b="0"/>
            <wp:docPr id="61" name="Picture 61" descr="GB1_25_new_assig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B1_25_new_assign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0398" cy="4356945"/>
                    </a:xfrm>
                    <a:prstGeom prst="rect">
                      <a:avLst/>
                    </a:prstGeom>
                    <a:noFill/>
                    <a:ln>
                      <a:noFill/>
                    </a:ln>
                  </pic:spPr>
                </pic:pic>
              </a:graphicData>
            </a:graphic>
          </wp:inline>
        </w:drawing>
      </w:r>
    </w:p>
    <w:p w14:paraId="0DB1CA34" w14:textId="77777777" w:rsidR="00355294" w:rsidRPr="002F1DF9" w:rsidRDefault="00355294" w:rsidP="00355294">
      <w:pPr>
        <w:pStyle w:val="aa"/>
      </w:pPr>
    </w:p>
    <w:p w14:paraId="78A6DE31" w14:textId="0C2E61C6" w:rsidR="00355294" w:rsidRPr="002F1DF9" w:rsidRDefault="00AB3251" w:rsidP="00355294">
      <w:pPr>
        <w:pStyle w:val="aa"/>
        <w:rPr>
          <w:b/>
        </w:rPr>
      </w:pPr>
      <w:r w:rsidRPr="00AB3251">
        <w:rPr>
          <w:b/>
        </w:rPr>
        <w:t xml:space="preserve">Supplementary </w:t>
      </w:r>
      <w:r w:rsidR="00355294">
        <w:rPr>
          <w:b/>
        </w:rPr>
        <w:t>Figure S</w:t>
      </w:r>
      <w:r w:rsidR="00BF1949">
        <w:rPr>
          <w:b/>
        </w:rPr>
        <w:t>7</w:t>
      </w:r>
      <w:r w:rsidR="00355294">
        <w:rPr>
          <w:b/>
        </w:rPr>
        <w:t>.</w:t>
      </w:r>
      <w:r w:rsidR="00355294" w:rsidRPr="002F1DF9">
        <w:rPr>
          <w:b/>
        </w:rPr>
        <w:t xml:space="preserve"> </w:t>
      </w:r>
      <w:r w:rsidR="00355294" w:rsidRPr="00BF1949">
        <w:rPr>
          <w:b/>
        </w:rPr>
        <w:t xml:space="preserve">Backbone and side-chain resonance assignments of GB1 in living </w:t>
      </w:r>
      <w:r w:rsidR="00355294" w:rsidRPr="00BF1949">
        <w:rPr>
          <w:b/>
          <w:i/>
        </w:rPr>
        <w:t>E. coli</w:t>
      </w:r>
      <w:r w:rsidR="00355294" w:rsidRPr="00BF1949">
        <w:rPr>
          <w:b/>
        </w:rPr>
        <w:t xml:space="preserve"> cells. </w:t>
      </w:r>
      <w:r w:rsidR="00355294" w:rsidRPr="002F1DF9">
        <w:t xml:space="preserve">Filled circles in black and light grey indicate assigned and unassigned atoms, respectively. Atoms assigned in the HCACO and HNCA spectra are marked by yellow and green circles, respectively. Intra- and sequential HNCA </w:t>
      </w:r>
      <w:proofErr w:type="spellStart"/>
      <w:r w:rsidR="00355294" w:rsidRPr="002F1DF9">
        <w:t>connectivities</w:t>
      </w:r>
      <w:proofErr w:type="spellEnd"/>
      <w:r w:rsidR="00355294" w:rsidRPr="002F1DF9">
        <w:t xml:space="preserve"> are indicated by green lines. Drawing made with the software </w:t>
      </w:r>
      <w:proofErr w:type="spellStart"/>
      <w:r w:rsidR="00355294" w:rsidRPr="002F1DF9">
        <w:t>CcpNmr</w:t>
      </w:r>
      <w:proofErr w:type="spellEnd"/>
      <w:r w:rsidR="00355294" w:rsidRPr="002F1DF9">
        <w:t xml:space="preserve"> Analysis.</w:t>
      </w:r>
    </w:p>
    <w:p w14:paraId="34A6EB92" w14:textId="77777777" w:rsidR="00355294" w:rsidRPr="002F1DF9" w:rsidRDefault="00355294" w:rsidP="00355294">
      <w:pPr>
        <w:pStyle w:val="aa"/>
        <w:jc w:val="center"/>
      </w:pPr>
      <w:r w:rsidRPr="002F1DF9">
        <w:br w:type="page"/>
      </w:r>
    </w:p>
    <w:p w14:paraId="02A81DEE" w14:textId="2AC30C38" w:rsidR="00355294" w:rsidRPr="002F1DF9" w:rsidRDefault="00524327" w:rsidP="00355294">
      <w:pPr>
        <w:pStyle w:val="aa"/>
      </w:pPr>
      <w:r>
        <w:rPr>
          <w:noProof/>
        </w:rPr>
        <w:lastRenderedPageBreak/>
        <w:pict w14:anchorId="6A39140C">
          <v:shape id="_x0000_s1026" type="#_x0000_t75" style="position:absolute;margin-left:0;margin-top:0;width:468pt;height:365.5pt;z-index:251661312">
            <v:imagedata r:id="rId15" o:title="FigS8_diff_sihft3_v2"/>
            <w10:wrap type="square"/>
          </v:shape>
        </w:pict>
      </w:r>
    </w:p>
    <w:p w14:paraId="0690D76E" w14:textId="77777777" w:rsidR="00355294" w:rsidRDefault="00355294" w:rsidP="00355294">
      <w:pPr>
        <w:pStyle w:val="aa"/>
        <w:rPr>
          <w:b/>
        </w:rPr>
      </w:pPr>
    </w:p>
    <w:p w14:paraId="7DA551A1" w14:textId="27B38F18" w:rsidR="00355294" w:rsidRPr="002F1DF9" w:rsidRDefault="00AB3251" w:rsidP="00355294">
      <w:pPr>
        <w:pStyle w:val="aa"/>
      </w:pPr>
      <w:r w:rsidRPr="00BF1949">
        <w:rPr>
          <w:b/>
          <w:lang w:val="en-GB"/>
        </w:rPr>
        <w:t>Supplementary</w:t>
      </w:r>
      <w:r w:rsidRPr="00BF1949">
        <w:rPr>
          <w:b/>
        </w:rPr>
        <w:t xml:space="preserve"> </w:t>
      </w:r>
      <w:r w:rsidR="00355294" w:rsidRPr="00BF1949">
        <w:rPr>
          <w:b/>
        </w:rPr>
        <w:t>Figure</w:t>
      </w:r>
      <w:r w:rsidR="00355294">
        <w:rPr>
          <w:b/>
        </w:rPr>
        <w:t xml:space="preserve"> S</w:t>
      </w:r>
      <w:r w:rsidR="00BF1949">
        <w:rPr>
          <w:b/>
        </w:rPr>
        <w:t>8</w:t>
      </w:r>
      <w:r w:rsidR="00355294">
        <w:rPr>
          <w:b/>
        </w:rPr>
        <w:t>.</w:t>
      </w:r>
      <w:r w:rsidR="00355294" w:rsidRPr="002F1DF9">
        <w:rPr>
          <w:b/>
        </w:rPr>
        <w:t xml:space="preserve"> </w:t>
      </w:r>
      <w:r w:rsidR="00355294" w:rsidRPr="00BF1949">
        <w:rPr>
          <w:b/>
        </w:rPr>
        <w:t xml:space="preserve">Chemical shift differences of backbone </w:t>
      </w:r>
      <w:r w:rsidR="00355294" w:rsidRPr="00BF1949">
        <w:rPr>
          <w:b/>
          <w:vertAlign w:val="superscript"/>
        </w:rPr>
        <w:t>1</w:t>
      </w:r>
      <w:r w:rsidR="00355294" w:rsidRPr="00BF1949">
        <w:rPr>
          <w:b/>
        </w:rPr>
        <w:t>H</w:t>
      </w:r>
      <w:r w:rsidR="00355294" w:rsidRPr="00BF1949">
        <w:rPr>
          <w:b/>
          <w:vertAlign w:val="superscript"/>
        </w:rPr>
        <w:t>N</w:t>
      </w:r>
      <w:r w:rsidR="00355294" w:rsidRPr="00BF1949">
        <w:rPr>
          <w:b/>
        </w:rPr>
        <w:t xml:space="preserve"> and </w:t>
      </w:r>
      <w:r w:rsidR="00355294" w:rsidRPr="00BF1949">
        <w:rPr>
          <w:b/>
          <w:vertAlign w:val="superscript"/>
        </w:rPr>
        <w:t>15</w:t>
      </w:r>
      <w:r w:rsidR="00355294" w:rsidRPr="00BF1949">
        <w:rPr>
          <w:b/>
        </w:rPr>
        <w:t xml:space="preserve">N nuclei of GB1 between in </w:t>
      </w:r>
      <w:r w:rsidR="00355294" w:rsidRPr="00BF1949">
        <w:rPr>
          <w:b/>
          <w:i/>
        </w:rPr>
        <w:t>E.coli</w:t>
      </w:r>
      <w:r w:rsidR="00355294" w:rsidRPr="00BF1949">
        <w:rPr>
          <w:b/>
        </w:rPr>
        <w:t xml:space="preserve"> cells and </w:t>
      </w:r>
      <w:r w:rsidR="00355294" w:rsidRPr="00BF1949">
        <w:rPr>
          <w:b/>
          <w:i/>
        </w:rPr>
        <w:t>in vitro</w:t>
      </w:r>
      <w:r w:rsidR="00355294" w:rsidRPr="00BF1949">
        <w:rPr>
          <w:b/>
        </w:rPr>
        <w:t xml:space="preserve"> conditions.</w:t>
      </w:r>
      <w:r w:rsidR="00355294" w:rsidRPr="002F1DF9">
        <w:t xml:space="preserve"> </w:t>
      </w:r>
      <w:r w:rsidR="00355294">
        <w:t>(</w:t>
      </w:r>
      <w:r w:rsidR="00355294" w:rsidRPr="007C70FC">
        <w:rPr>
          <w:i/>
        </w:rPr>
        <w:t>A</w:t>
      </w:r>
      <w:r w:rsidR="00355294">
        <w:t xml:space="preserve">) The superposition of in-cell and </w:t>
      </w:r>
      <w:r w:rsidR="00355294" w:rsidRPr="005D304D">
        <w:rPr>
          <w:i/>
        </w:rPr>
        <w:t>in v</w:t>
      </w:r>
      <w:r w:rsidR="00FC41F3">
        <w:rPr>
          <w:i/>
        </w:rPr>
        <w:t>i</w:t>
      </w:r>
      <w:r w:rsidR="00355294" w:rsidRPr="005D304D">
        <w:rPr>
          <w:i/>
        </w:rPr>
        <w:t>tro</w:t>
      </w:r>
      <w:r w:rsidR="00355294">
        <w:t xml:space="preserve"> spectra. </w:t>
      </w:r>
      <w:r w:rsidR="00355294" w:rsidRPr="000D7384">
        <w:t>Asterisk</w:t>
      </w:r>
      <w:r w:rsidR="00355294">
        <w:t xml:space="preserve">s show background signals derived from cell’s compounds. </w:t>
      </w:r>
      <w:r w:rsidR="00355294" w:rsidRPr="002F1DF9">
        <w:t>(</w:t>
      </w:r>
      <w:r w:rsidR="00355294" w:rsidRPr="007C70FC">
        <w:rPr>
          <w:i/>
        </w:rPr>
        <w:t>B</w:t>
      </w:r>
      <w:r w:rsidR="00355294" w:rsidRPr="002F1DF9">
        <w:t xml:space="preserve">) Chemical shift differences </w:t>
      </w:r>
      <w:r w:rsidR="00355294" w:rsidRPr="000F6F36">
        <w:rPr>
          <w:rFonts w:ascii="Symbol" w:hAnsi="Symbol"/>
          <w:i/>
        </w:rPr>
        <w:t></w:t>
      </w:r>
      <w:r w:rsidR="00355294" w:rsidRPr="002F1DF9">
        <w:t xml:space="preserve"> = (</w:t>
      </w:r>
      <w:r w:rsidR="00355294" w:rsidRPr="000F6F36">
        <w:rPr>
          <w:rFonts w:ascii="Symbol" w:hAnsi="Symbol"/>
          <w:i/>
        </w:rPr>
        <w:t></w:t>
      </w:r>
      <w:r w:rsidR="00355294" w:rsidRPr="002F1DF9">
        <w:rPr>
          <w:vertAlign w:val="subscript"/>
        </w:rPr>
        <w:t>H</w:t>
      </w:r>
      <w:r w:rsidR="00355294" w:rsidRPr="002F1DF9">
        <w:rPr>
          <w:vertAlign w:val="superscript"/>
        </w:rPr>
        <w:t>2</w:t>
      </w:r>
      <w:r w:rsidR="00355294" w:rsidRPr="002F1DF9">
        <w:t xml:space="preserve"> + </w:t>
      </w:r>
      <w:r w:rsidR="00355294" w:rsidRPr="000F6F36">
        <w:rPr>
          <w:rFonts w:ascii="Symbol" w:hAnsi="Symbol"/>
          <w:i/>
        </w:rPr>
        <w:t></w:t>
      </w:r>
      <w:r w:rsidR="00355294" w:rsidRPr="002F1DF9">
        <w:rPr>
          <w:vertAlign w:val="subscript"/>
        </w:rPr>
        <w:t>N</w:t>
      </w:r>
      <w:r w:rsidR="00355294" w:rsidRPr="002F1DF9">
        <w:rPr>
          <w:vertAlign w:val="superscript"/>
        </w:rPr>
        <w:t>2</w:t>
      </w:r>
      <w:r w:rsidR="00355294" w:rsidRPr="002F1DF9">
        <w:t>)</w:t>
      </w:r>
      <w:r w:rsidR="00355294" w:rsidRPr="002F1DF9">
        <w:rPr>
          <w:vertAlign w:val="superscript"/>
        </w:rPr>
        <w:t>1/2</w:t>
      </w:r>
      <w:r w:rsidR="00355294" w:rsidRPr="002F1DF9">
        <w:t xml:space="preserve">, where </w:t>
      </w:r>
      <w:r w:rsidR="00355294" w:rsidRPr="000F6F36">
        <w:rPr>
          <w:rFonts w:ascii="Symbol" w:hAnsi="Symbol"/>
          <w:i/>
        </w:rPr>
        <w:t></w:t>
      </w:r>
      <w:r w:rsidR="00355294" w:rsidRPr="002F1DF9">
        <w:rPr>
          <w:vertAlign w:val="subscript"/>
        </w:rPr>
        <w:t>H</w:t>
      </w:r>
      <w:r w:rsidR="00355294" w:rsidRPr="002F1DF9">
        <w:t xml:space="preserve"> and </w:t>
      </w:r>
      <w:r w:rsidR="00355294" w:rsidRPr="000F6F36">
        <w:rPr>
          <w:rFonts w:ascii="Symbol" w:hAnsi="Symbol"/>
          <w:i/>
        </w:rPr>
        <w:t></w:t>
      </w:r>
      <w:r w:rsidR="00355294" w:rsidRPr="002F1DF9">
        <w:rPr>
          <w:vertAlign w:val="subscript"/>
        </w:rPr>
        <w:t>N</w:t>
      </w:r>
      <w:r w:rsidR="00355294" w:rsidRPr="002F1DF9">
        <w:t xml:space="preserve"> are the differences in Hz for the backbone amide </w:t>
      </w:r>
      <w:r w:rsidR="00355294" w:rsidRPr="002F1DF9">
        <w:rPr>
          <w:vertAlign w:val="superscript"/>
        </w:rPr>
        <w:t>1</w:t>
      </w:r>
      <w:r w:rsidR="00355294" w:rsidRPr="002F1DF9">
        <w:t xml:space="preserve">H and </w:t>
      </w:r>
      <w:r w:rsidR="00355294" w:rsidRPr="002F1DF9">
        <w:rPr>
          <w:vertAlign w:val="superscript"/>
        </w:rPr>
        <w:t>15</w:t>
      </w:r>
      <w:r w:rsidR="00355294" w:rsidRPr="002F1DF9">
        <w:t xml:space="preserve">N chemical shifts between the two conditions. 1 ppm corresponds to 600.13 Hz for </w:t>
      </w:r>
      <w:r w:rsidR="00355294" w:rsidRPr="002F1DF9">
        <w:rPr>
          <w:vertAlign w:val="superscript"/>
        </w:rPr>
        <w:t>1</w:t>
      </w:r>
      <w:r w:rsidR="00355294" w:rsidRPr="002F1DF9">
        <w:t xml:space="preserve">H and 60.81 Hz for </w:t>
      </w:r>
      <w:r w:rsidR="00355294" w:rsidRPr="002F1DF9">
        <w:rPr>
          <w:vertAlign w:val="superscript"/>
        </w:rPr>
        <w:t>15</w:t>
      </w:r>
      <w:r w:rsidR="00355294" w:rsidRPr="002F1DF9">
        <w:t>N. (</w:t>
      </w:r>
      <w:r w:rsidR="00355294" w:rsidRPr="007C70FC">
        <w:rPr>
          <w:i/>
        </w:rPr>
        <w:t>C</w:t>
      </w:r>
      <w:r w:rsidR="00355294" w:rsidRPr="002F1DF9">
        <w:t xml:space="preserve">) </w:t>
      </w:r>
      <w:r w:rsidR="009C6A9C">
        <w:t>Chemical shift differences shown</w:t>
      </w:r>
      <w:r w:rsidR="00355294" w:rsidRPr="000F6F36">
        <w:t xml:space="preserve"> by </w:t>
      </w:r>
      <w:r w:rsidR="00355294">
        <w:t>light orange</w:t>
      </w:r>
      <w:r w:rsidR="00355294" w:rsidRPr="000F6F36">
        <w:t xml:space="preserve"> (</w:t>
      </w:r>
      <w:r w:rsidR="003A0F72" w:rsidRPr="000F6F36">
        <w:rPr>
          <w:rFonts w:ascii="Symbol" w:hAnsi="Symbol"/>
          <w:i/>
        </w:rPr>
        <w:t></w:t>
      </w:r>
      <w:r w:rsidR="003A0F72">
        <w:rPr>
          <w:rFonts w:ascii="Symbol" w:hAnsi="Symbol"/>
          <w:i/>
        </w:rPr>
        <w:t></w:t>
      </w:r>
      <w:r w:rsidR="00355294" w:rsidRPr="000F6F36">
        <w:t xml:space="preserve">&gt; </w:t>
      </w:r>
      <w:r w:rsidR="00355294">
        <w:t>2</w:t>
      </w:r>
      <w:r w:rsidR="00355294" w:rsidRPr="000F6F36">
        <w:t xml:space="preserve">0 Hz), </w:t>
      </w:r>
      <w:r w:rsidR="00355294">
        <w:t>green</w:t>
      </w:r>
      <w:r w:rsidR="00355294" w:rsidRPr="000F6F36">
        <w:t xml:space="preserve"> (</w:t>
      </w:r>
      <w:r w:rsidR="003A0F72" w:rsidRPr="000F6F36">
        <w:rPr>
          <w:rFonts w:ascii="Symbol" w:hAnsi="Symbol"/>
          <w:i/>
        </w:rPr>
        <w:t></w:t>
      </w:r>
      <w:r w:rsidR="003A0F72">
        <w:rPr>
          <w:rFonts w:ascii="Symbol" w:hAnsi="Symbol"/>
          <w:i/>
        </w:rPr>
        <w:t></w:t>
      </w:r>
      <w:r w:rsidR="003A0F72">
        <w:rPr>
          <w:rFonts w:ascii="Symbol" w:hAnsi="Symbol"/>
          <w:i/>
        </w:rPr>
        <w:t></w:t>
      </w:r>
      <w:r w:rsidR="003A0F72">
        <w:rPr>
          <w:rFonts w:ascii="Symbol" w:hAnsi="Symbol"/>
          <w:i/>
        </w:rPr>
        <w:t></w:t>
      </w:r>
      <w:r w:rsidR="00355294">
        <w:t>2</w:t>
      </w:r>
      <w:r w:rsidR="00355294" w:rsidRPr="000F6F36">
        <w:t>0-</w:t>
      </w:r>
      <w:r w:rsidR="00355294">
        <w:t>10</w:t>
      </w:r>
      <w:r w:rsidR="00355294" w:rsidRPr="000F6F36">
        <w:t xml:space="preserve"> Hz), </w:t>
      </w:r>
      <w:r w:rsidR="00355294">
        <w:t>blue</w:t>
      </w:r>
      <w:r w:rsidR="00355294" w:rsidRPr="000F6F36">
        <w:t xml:space="preserve"> (</w:t>
      </w:r>
      <w:r w:rsidR="003A0F72" w:rsidRPr="000F6F36">
        <w:rPr>
          <w:rFonts w:ascii="Symbol" w:hAnsi="Symbol"/>
          <w:i/>
        </w:rPr>
        <w:t></w:t>
      </w:r>
      <w:r w:rsidR="003A0F72">
        <w:rPr>
          <w:rFonts w:ascii="Symbol" w:hAnsi="Symbol"/>
          <w:i/>
        </w:rPr>
        <w:t></w:t>
      </w:r>
      <w:r w:rsidR="00355294">
        <w:t>&lt; 10</w:t>
      </w:r>
      <w:r w:rsidR="00355294" w:rsidRPr="000F6F36">
        <w:t>Hz)</w:t>
      </w:r>
      <w:r w:rsidR="003A0F72">
        <w:t>,</w:t>
      </w:r>
      <w:r w:rsidR="00355294" w:rsidRPr="000F6F36">
        <w:t xml:space="preserve"> and </w:t>
      </w:r>
      <w:r w:rsidR="00355294">
        <w:t xml:space="preserve">white </w:t>
      </w:r>
      <w:r w:rsidR="00355294" w:rsidRPr="000F6F36">
        <w:t>(</w:t>
      </w:r>
      <w:r w:rsidR="00355294">
        <w:t>unassigned</w:t>
      </w:r>
      <w:r w:rsidR="00355294" w:rsidRPr="000F6F36">
        <w:t>)</w:t>
      </w:r>
      <w:r w:rsidR="00355294" w:rsidRPr="002F1DF9">
        <w:t xml:space="preserve"> on a ribbon model of the NMR structure of GB1 (PDB-ID</w:t>
      </w:r>
      <w:proofErr w:type="gramStart"/>
      <w:r w:rsidR="00355294" w:rsidRPr="002F1DF9">
        <w:t>:2</w:t>
      </w:r>
      <w:r w:rsidR="00355294">
        <w:t>N9K</w:t>
      </w:r>
      <w:proofErr w:type="gramEnd"/>
      <w:r w:rsidR="00355294" w:rsidRPr="002F1DF9">
        <w:t xml:space="preserve">). </w:t>
      </w:r>
      <w:r w:rsidR="00355294" w:rsidRPr="002F1DF9">
        <w:br w:type="page"/>
      </w:r>
    </w:p>
    <w:p w14:paraId="4A3986F0" w14:textId="77777777" w:rsidR="00355294" w:rsidRDefault="00355294" w:rsidP="00355294">
      <w:pPr>
        <w:pStyle w:val="aa"/>
        <w:rPr>
          <w:b/>
        </w:rPr>
      </w:pPr>
    </w:p>
    <w:p w14:paraId="1BFA80AD" w14:textId="200F21EE" w:rsidR="00355294" w:rsidRPr="002F1DF9" w:rsidRDefault="00FA7161" w:rsidP="00355294">
      <w:pPr>
        <w:pStyle w:val="aa"/>
        <w:rPr>
          <w:b/>
        </w:rPr>
      </w:pPr>
      <w:r>
        <w:rPr>
          <w:rFonts w:ascii="Times New Roman" w:hAnsi="Times New Roman"/>
          <w:b/>
          <w:noProof/>
          <w:sz w:val="24"/>
          <w:szCs w:val="24"/>
          <w:lang w:eastAsia="ja-JP"/>
        </w:rPr>
        <w:drawing>
          <wp:inline distT="0" distB="0" distL="0" distR="0" wp14:anchorId="7F957934" wp14:editId="32BEF2BB">
            <wp:extent cx="4976809" cy="5325311"/>
            <wp:effectExtent l="0" t="0" r="1905"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10_CYBAY_GB1.tif"/>
                    <pic:cNvPicPr/>
                  </pic:nvPicPr>
                  <pic:blipFill rotWithShape="1">
                    <a:blip r:embed="rId16" cstate="print">
                      <a:extLst>
                        <a:ext uri="{28A0092B-C50C-407E-A947-70E740481C1C}">
                          <a14:useLocalDpi xmlns:a14="http://schemas.microsoft.com/office/drawing/2010/main" val="0"/>
                        </a:ext>
                      </a:extLst>
                    </a:blip>
                    <a:srcRect l="15128" r="1780"/>
                    <a:stretch/>
                  </pic:blipFill>
                  <pic:spPr bwMode="auto">
                    <a:xfrm>
                      <a:off x="0" y="0"/>
                      <a:ext cx="4998817" cy="5348861"/>
                    </a:xfrm>
                    <a:prstGeom prst="rect">
                      <a:avLst/>
                    </a:prstGeom>
                    <a:ln>
                      <a:noFill/>
                    </a:ln>
                    <a:extLst>
                      <a:ext uri="{53640926-AAD7-44D8-BBD7-CCE9431645EC}">
                        <a14:shadowObscured xmlns:a14="http://schemas.microsoft.com/office/drawing/2010/main"/>
                      </a:ext>
                    </a:extLst>
                  </pic:spPr>
                </pic:pic>
              </a:graphicData>
            </a:graphic>
          </wp:inline>
        </w:drawing>
      </w:r>
    </w:p>
    <w:p w14:paraId="74273E5E" w14:textId="77777777" w:rsidR="00355294" w:rsidRDefault="00355294" w:rsidP="00355294">
      <w:pPr>
        <w:pStyle w:val="aa"/>
        <w:rPr>
          <w:b/>
          <w:bCs/>
        </w:rPr>
      </w:pPr>
    </w:p>
    <w:p w14:paraId="09EF5DD8" w14:textId="790D5209" w:rsidR="00582791" w:rsidRPr="00E56A79" w:rsidRDefault="00AB3251" w:rsidP="0060510F">
      <w:pPr>
        <w:pStyle w:val="aa"/>
      </w:pPr>
      <w:r w:rsidRPr="0060510F">
        <w:rPr>
          <w:b/>
          <w:bCs/>
        </w:rPr>
        <w:t xml:space="preserve">Supplementary </w:t>
      </w:r>
      <w:r w:rsidR="00355294" w:rsidRPr="0060510F">
        <w:rPr>
          <w:b/>
          <w:bCs/>
        </w:rPr>
        <w:t>Figure S</w:t>
      </w:r>
      <w:r w:rsidR="00AC5EA6" w:rsidRPr="0060510F">
        <w:rPr>
          <w:b/>
          <w:bCs/>
        </w:rPr>
        <w:t>9</w:t>
      </w:r>
      <w:r w:rsidR="00355294" w:rsidRPr="0060510F">
        <w:rPr>
          <w:b/>
          <w:bCs/>
        </w:rPr>
        <w:t xml:space="preserve">. </w:t>
      </w:r>
      <w:r w:rsidR="00FA7161" w:rsidRPr="0060510F">
        <w:rPr>
          <w:b/>
          <w:lang w:val="en-GB"/>
        </w:rPr>
        <w:t xml:space="preserve">CYBAY statistics for GB1 in </w:t>
      </w:r>
      <w:r w:rsidR="00FA7161" w:rsidRPr="0060510F">
        <w:rPr>
          <w:b/>
          <w:i/>
          <w:lang w:val="en-GB"/>
        </w:rPr>
        <w:t>E. coli</w:t>
      </w:r>
      <w:r w:rsidR="00FA7161" w:rsidRPr="0060510F">
        <w:rPr>
          <w:b/>
          <w:lang w:val="en-GB"/>
        </w:rPr>
        <w:t xml:space="preserve"> cells</w:t>
      </w:r>
      <w:r w:rsidR="00FA7161" w:rsidRPr="0060510F">
        <w:rPr>
          <w:b/>
          <w:bCs/>
        </w:rPr>
        <w:t>.</w:t>
      </w:r>
      <w:r w:rsidR="005814EA">
        <w:rPr>
          <w:bCs/>
        </w:rPr>
        <w:t xml:space="preserve"> </w:t>
      </w:r>
      <w:r w:rsidR="00FA7161" w:rsidRPr="00E56A79">
        <w:rPr>
          <w:bCs/>
        </w:rPr>
        <w:t>(</w:t>
      </w:r>
      <w:r w:rsidR="00FA7161" w:rsidRPr="00E56A79">
        <w:rPr>
          <w:bCs/>
          <w:i/>
        </w:rPr>
        <w:t>A</w:t>
      </w:r>
      <w:r w:rsidR="00FA7161" w:rsidRPr="00E56A79">
        <w:rPr>
          <w:bCs/>
        </w:rPr>
        <w:t>) Fraction of temperatures as a function of the step number. Structures from 10 calculations (replicas) at temperatures of 300, 310, 320, 330, 340, 350, 360, 370, 390</w:t>
      </w:r>
      <w:r w:rsidR="009C6A9C">
        <w:rPr>
          <w:bCs/>
        </w:rPr>
        <w:t>,</w:t>
      </w:r>
      <w:r w:rsidR="00FA7161" w:rsidRPr="00E56A79">
        <w:rPr>
          <w:bCs/>
        </w:rPr>
        <w:t xml:space="preserve"> and 400 K were exchanged every 10000 </w:t>
      </w:r>
      <w:r w:rsidR="002A095E">
        <w:rPr>
          <w:bCs/>
        </w:rPr>
        <w:t>Monte Carlo (</w:t>
      </w:r>
      <w:r w:rsidR="00FA7161" w:rsidRPr="00E56A79">
        <w:rPr>
          <w:bCs/>
        </w:rPr>
        <w:t>MC</w:t>
      </w:r>
      <w:r w:rsidR="002A095E">
        <w:rPr>
          <w:bCs/>
        </w:rPr>
        <w:t>)</w:t>
      </w:r>
      <w:r w:rsidR="00FA7161" w:rsidRPr="00E56A79">
        <w:rPr>
          <w:bCs/>
        </w:rPr>
        <w:t xml:space="preserve"> steps. The line colors indicate the initial temperatures of each replica corresponding to the vertical color panel, demonstrating that all replicas exchanged adequately and passed through all temperatures in the whole process. (</w:t>
      </w:r>
      <w:r w:rsidR="00FA7161" w:rsidRPr="00E56A79">
        <w:rPr>
          <w:bCs/>
          <w:i/>
        </w:rPr>
        <w:t>B</w:t>
      </w:r>
      <w:r w:rsidR="00FA7161" w:rsidRPr="00E56A79">
        <w:rPr>
          <w:bCs/>
        </w:rPr>
        <w:t xml:space="preserve">) Negative logarithm of the posterior. Its values are on average almost stable, suggesting that the number of MC steps is sufficient for sampling. </w:t>
      </w:r>
      <w:r w:rsidR="00FA7161" w:rsidRPr="00E56A79">
        <w:t>(</w:t>
      </w:r>
      <w:r w:rsidR="00FA7161" w:rsidRPr="00E56A79">
        <w:rPr>
          <w:i/>
        </w:rPr>
        <w:t>C</w:t>
      </w:r>
      <w:r w:rsidR="00FA7161" w:rsidRPr="00E56A79">
        <w:t>) Posterior distribution of the in-cell GB1 conformers. (</w:t>
      </w:r>
      <w:r w:rsidR="00FA7161" w:rsidRPr="00E56A79">
        <w:rPr>
          <w:i/>
        </w:rPr>
        <w:t>D</w:t>
      </w:r>
      <w:r w:rsidR="00FA7161" w:rsidRPr="00E56A79">
        <w:t>) Potential energy distribution of the in-cell GB1 conformations. (</w:t>
      </w:r>
      <w:r w:rsidR="00FA7161" w:rsidRPr="0060510F">
        <w:rPr>
          <w:i/>
        </w:rPr>
        <w:t>E</w:t>
      </w:r>
      <w:r w:rsidR="00FA7161" w:rsidRPr="00E56A79">
        <w:t xml:space="preserve">) Distributions of the calibration constants computed by CYBAY for </w:t>
      </w:r>
      <w:r w:rsidR="00FA7161" w:rsidRPr="00E56A79">
        <w:rPr>
          <w:vertAlign w:val="superscript"/>
        </w:rPr>
        <w:t>13</w:t>
      </w:r>
      <w:r w:rsidR="00FA7161" w:rsidRPr="00E56A79">
        <w:t>C/</w:t>
      </w:r>
      <w:r w:rsidR="00FA7161" w:rsidRPr="00E56A79">
        <w:rPr>
          <w:vertAlign w:val="superscript"/>
        </w:rPr>
        <w:t>13</w:t>
      </w:r>
      <w:r w:rsidR="00FA7161" w:rsidRPr="00E56A79">
        <w:t xml:space="preserve">C-separated (bold line), </w:t>
      </w:r>
      <w:r w:rsidR="00FA7161" w:rsidRPr="00E56A79">
        <w:rPr>
          <w:vertAlign w:val="superscript"/>
        </w:rPr>
        <w:t>13</w:t>
      </w:r>
      <w:r w:rsidR="00FA7161" w:rsidRPr="00E56A79">
        <w:t xml:space="preserve">C-separated (dashed line), and </w:t>
      </w:r>
      <w:r w:rsidR="00FA7161" w:rsidRPr="00E56A79">
        <w:rPr>
          <w:vertAlign w:val="superscript"/>
        </w:rPr>
        <w:t>15</w:t>
      </w:r>
      <w:r w:rsidR="00FA7161" w:rsidRPr="00E56A79">
        <w:t>N-separated (dotted line) NOESY spectra (</w:t>
      </w:r>
      <w:r w:rsidR="00FA7161" w:rsidRPr="00E56A79">
        <w:rPr>
          <w:i/>
        </w:rPr>
        <w:t>F</w:t>
      </w:r>
      <w:r w:rsidR="00FA7161" w:rsidRPr="00E56A79">
        <w:t xml:space="preserve">) Corresponding distributions of the standard deviation of the calibration constants. The distributions reflect the quality and quantity of the experimental data more directly than those of the structures. In particular, the distributions of the calibration constant and its standard deviation for the </w:t>
      </w:r>
      <w:r w:rsidR="00FA7161" w:rsidRPr="00E56A79">
        <w:rPr>
          <w:vertAlign w:val="superscript"/>
        </w:rPr>
        <w:t>13</w:t>
      </w:r>
      <w:r w:rsidR="00FA7161" w:rsidRPr="00E56A79">
        <w:t>C/</w:t>
      </w:r>
      <w:r w:rsidR="00FA7161" w:rsidRPr="00E56A79">
        <w:rPr>
          <w:vertAlign w:val="superscript"/>
        </w:rPr>
        <w:t>13</w:t>
      </w:r>
      <w:r w:rsidR="00FA7161" w:rsidRPr="00E56A79">
        <w:t>C-separated NOESY</w:t>
      </w:r>
      <w:r w:rsidR="00FA7161" w:rsidRPr="00E56A79" w:rsidDel="00526745">
        <w:t xml:space="preserve"> </w:t>
      </w:r>
      <w:r w:rsidR="00FA7161" w:rsidRPr="00E56A79">
        <w:t xml:space="preserve">were broader than for the </w:t>
      </w:r>
      <w:r w:rsidR="00FA7161" w:rsidRPr="00E56A79">
        <w:rPr>
          <w:vertAlign w:val="superscript"/>
        </w:rPr>
        <w:t>15</w:t>
      </w:r>
      <w:r w:rsidR="00FA7161" w:rsidRPr="00E56A79">
        <w:t xml:space="preserve">N-separated and </w:t>
      </w:r>
      <w:r w:rsidR="00FA7161" w:rsidRPr="00E56A79">
        <w:rPr>
          <w:vertAlign w:val="superscript"/>
        </w:rPr>
        <w:t>13</w:t>
      </w:r>
      <w:r w:rsidR="00FA7161" w:rsidRPr="00E56A79">
        <w:t>C-separated NOESYs, presumably due to the smaller number of peaks, and the concomitant smaller information content</w:t>
      </w:r>
      <w:r w:rsidR="00C15030">
        <w:t>.</w:t>
      </w:r>
      <w:r w:rsidR="00582791" w:rsidRPr="00E56A79">
        <w:br w:type="page"/>
      </w:r>
    </w:p>
    <w:p w14:paraId="50EBD8AD" w14:textId="77777777" w:rsidR="00355294" w:rsidRPr="00057B92" w:rsidRDefault="00355294" w:rsidP="00582791">
      <w:pPr>
        <w:spacing w:line="360" w:lineRule="exact"/>
        <w:ind w:firstLineChars="100" w:firstLine="220"/>
        <w:rPr>
          <w:bCs/>
        </w:rPr>
      </w:pPr>
    </w:p>
    <w:p w14:paraId="64A31345" w14:textId="37C410B2" w:rsidR="00355294" w:rsidRDefault="00355294" w:rsidP="00355294">
      <w:pPr>
        <w:pStyle w:val="aa"/>
        <w:rPr>
          <w:b/>
        </w:rPr>
      </w:pPr>
      <w:r>
        <w:rPr>
          <w:b/>
          <w:noProof/>
          <w:lang w:eastAsia="ja-JP"/>
        </w:rPr>
        <w:drawing>
          <wp:inline distT="0" distB="0" distL="0" distR="0" wp14:anchorId="54055B8A" wp14:editId="7F9CCE81">
            <wp:extent cx="5423535" cy="5826663"/>
            <wp:effectExtent l="0" t="0" r="12065" b="0"/>
            <wp:docPr id="2" name="図 2" descr="FigS9_BAISstat_TTHA17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S9_BAISstat_TTHA1718_2"/>
                    <pic:cNvPicPr>
                      <a:picLocks noChangeAspect="1" noChangeArrowheads="1"/>
                    </pic:cNvPicPr>
                  </pic:nvPicPr>
                  <pic:blipFill>
                    <a:blip r:embed="rId17">
                      <a:extLst>
                        <a:ext uri="{28A0092B-C50C-407E-A947-70E740481C1C}">
                          <a14:useLocalDpi xmlns:a14="http://schemas.microsoft.com/office/drawing/2010/main" val="0"/>
                        </a:ext>
                      </a:extLst>
                    </a:blip>
                    <a:srcRect l="15723"/>
                    <a:stretch>
                      <a:fillRect/>
                    </a:stretch>
                  </pic:blipFill>
                  <pic:spPr bwMode="auto">
                    <a:xfrm>
                      <a:off x="0" y="0"/>
                      <a:ext cx="5431840" cy="5835586"/>
                    </a:xfrm>
                    <a:prstGeom prst="rect">
                      <a:avLst/>
                    </a:prstGeom>
                    <a:noFill/>
                    <a:ln>
                      <a:noFill/>
                    </a:ln>
                  </pic:spPr>
                </pic:pic>
              </a:graphicData>
            </a:graphic>
          </wp:inline>
        </w:drawing>
      </w:r>
    </w:p>
    <w:p w14:paraId="5F273666" w14:textId="77777777" w:rsidR="00355294" w:rsidRDefault="00355294" w:rsidP="00355294">
      <w:pPr>
        <w:pStyle w:val="aa"/>
        <w:rPr>
          <w:b/>
        </w:rPr>
      </w:pPr>
    </w:p>
    <w:p w14:paraId="1836F388" w14:textId="20F53B85" w:rsidR="00355294" w:rsidRDefault="00AB3251" w:rsidP="0060510F">
      <w:pPr>
        <w:pStyle w:val="aa"/>
      </w:pPr>
      <w:r w:rsidRPr="00AB3251">
        <w:rPr>
          <w:b/>
        </w:rPr>
        <w:t xml:space="preserve">Supplementary </w:t>
      </w:r>
      <w:r w:rsidR="00355294" w:rsidRPr="002F1DF9">
        <w:rPr>
          <w:b/>
        </w:rPr>
        <w:t xml:space="preserve">Figure </w:t>
      </w:r>
      <w:r w:rsidR="00AC5EA6">
        <w:rPr>
          <w:b/>
        </w:rPr>
        <w:t>S10</w:t>
      </w:r>
      <w:r w:rsidR="00355294">
        <w:rPr>
          <w:b/>
        </w:rPr>
        <w:t>.</w:t>
      </w:r>
      <w:r w:rsidR="00355294" w:rsidRPr="002F1DF9">
        <w:rPr>
          <w:b/>
        </w:rPr>
        <w:t xml:space="preserve"> </w:t>
      </w:r>
      <w:r w:rsidR="00355294" w:rsidRPr="00AC5EA6">
        <w:rPr>
          <w:b/>
        </w:rPr>
        <w:t>CYBAY statistics for TTHA1718</w:t>
      </w:r>
      <w:r w:rsidR="00985124">
        <w:rPr>
          <w:b/>
        </w:rPr>
        <w:t xml:space="preserve"> in </w:t>
      </w:r>
      <w:r w:rsidR="00985124" w:rsidRPr="00985124">
        <w:rPr>
          <w:b/>
          <w:i/>
        </w:rPr>
        <w:t>E.coli</w:t>
      </w:r>
      <w:r w:rsidR="00985124">
        <w:rPr>
          <w:b/>
        </w:rPr>
        <w:t xml:space="preserve"> cells</w:t>
      </w:r>
      <w:r w:rsidR="00355294" w:rsidRPr="00AC5EA6">
        <w:rPr>
          <w:b/>
        </w:rPr>
        <w:t xml:space="preserve">. </w:t>
      </w:r>
      <w:r w:rsidR="00355294" w:rsidRPr="002F1DF9">
        <w:t>(</w:t>
      </w:r>
      <w:r w:rsidR="00355294" w:rsidRPr="007C70FC">
        <w:rPr>
          <w:i/>
        </w:rPr>
        <w:t>A</w:t>
      </w:r>
      <w:r w:rsidR="00355294" w:rsidRPr="002F1DF9">
        <w:t xml:space="preserve">) Trace of step evolutions of fraction of temperatures. The 10 independent calculations, replicas, were exchanged at 300 to 400 K in 10000 </w:t>
      </w:r>
      <w:r w:rsidR="00087B45">
        <w:t>Monte Carlo (</w:t>
      </w:r>
      <w:r w:rsidR="00355294" w:rsidRPr="002F1DF9">
        <w:t>MC</w:t>
      </w:r>
      <w:r w:rsidR="00087B45">
        <w:t>)</w:t>
      </w:r>
      <w:r w:rsidR="00355294" w:rsidRPr="002F1DF9">
        <w:t xml:space="preserve"> steps. The line colors show the initial temperatures of each replica corresponding to the vertical color panel. (</w:t>
      </w:r>
      <w:r w:rsidR="00355294" w:rsidRPr="007C70FC">
        <w:rPr>
          <w:i/>
        </w:rPr>
        <w:t>B</w:t>
      </w:r>
      <w:r w:rsidR="00355294" w:rsidRPr="002F1DF9">
        <w:t xml:space="preserve">) </w:t>
      </w:r>
      <w:r w:rsidR="00355294">
        <w:t>N</w:t>
      </w:r>
      <w:r w:rsidR="00355294" w:rsidRPr="002F1DF9">
        <w:t>egative logarithm of the posterior distribution at the lowest temperature. (</w:t>
      </w:r>
      <w:r w:rsidR="00355294" w:rsidRPr="007C70FC">
        <w:rPr>
          <w:i/>
        </w:rPr>
        <w:t>C</w:t>
      </w:r>
      <w:r w:rsidR="00355294" w:rsidRPr="002F1DF9">
        <w:t xml:space="preserve">) </w:t>
      </w:r>
      <w:r w:rsidR="00355294">
        <w:t>P</w:t>
      </w:r>
      <w:r w:rsidR="00355294" w:rsidRPr="002F1DF9">
        <w:t xml:space="preserve">osterior distribution of the in-cell </w:t>
      </w:r>
      <w:r w:rsidR="00355294">
        <w:t>TTHA1718</w:t>
      </w:r>
      <w:r w:rsidR="00355294" w:rsidRPr="002F1DF9">
        <w:t xml:space="preserve"> conformations. (</w:t>
      </w:r>
      <w:r w:rsidR="00355294" w:rsidRPr="007C70FC">
        <w:rPr>
          <w:i/>
        </w:rPr>
        <w:t>D</w:t>
      </w:r>
      <w:r w:rsidR="00355294" w:rsidRPr="002F1DF9">
        <w:t xml:space="preserve">) </w:t>
      </w:r>
      <w:r w:rsidR="00355294">
        <w:t>RMSD</w:t>
      </w:r>
      <w:r w:rsidR="00355294" w:rsidRPr="002F1DF9">
        <w:t xml:space="preserve"> distribution of the in-cell </w:t>
      </w:r>
      <w:r w:rsidR="00355294">
        <w:t>TTHA1718 conformations</w:t>
      </w:r>
      <w:r w:rsidR="00FC41F3">
        <w:t xml:space="preserve"> </w:t>
      </w:r>
      <w:r w:rsidR="00355294">
        <w:t xml:space="preserve">to the </w:t>
      </w:r>
      <w:r w:rsidR="00355294" w:rsidRPr="002A0EC3">
        <w:rPr>
          <w:i/>
        </w:rPr>
        <w:t>in</w:t>
      </w:r>
      <w:r w:rsidR="00FC41F3">
        <w:rPr>
          <w:i/>
        </w:rPr>
        <w:t xml:space="preserve"> </w:t>
      </w:r>
      <w:r w:rsidR="00355294" w:rsidRPr="002A0EC3">
        <w:rPr>
          <w:i/>
        </w:rPr>
        <w:t>vitro</w:t>
      </w:r>
      <w:r w:rsidR="00355294" w:rsidRPr="002F1DF9">
        <w:t>. (</w:t>
      </w:r>
      <w:r w:rsidR="00355294" w:rsidRPr="007C70FC">
        <w:rPr>
          <w:i/>
        </w:rPr>
        <w:t>E</w:t>
      </w:r>
      <w:r w:rsidR="00355294" w:rsidRPr="002F1DF9">
        <w:t xml:space="preserve">) </w:t>
      </w:r>
      <w:r w:rsidR="00355294">
        <w:t>D</w:t>
      </w:r>
      <w:r w:rsidR="00355294" w:rsidRPr="002F1DF9">
        <w:t>istribution of the first principal component of Principal Component Analysis. (</w:t>
      </w:r>
      <w:r w:rsidR="00355294" w:rsidRPr="007C70FC">
        <w:rPr>
          <w:i/>
        </w:rPr>
        <w:t>F</w:t>
      </w:r>
      <w:r w:rsidR="00355294" w:rsidRPr="002F1DF9">
        <w:t xml:space="preserve">) Distributions of the calibration constants of </w:t>
      </w:r>
      <w:r w:rsidR="00355294">
        <w:t xml:space="preserve">five </w:t>
      </w:r>
      <w:r w:rsidR="00355294" w:rsidRPr="002F1DF9">
        <w:t>NOESY spectra. (</w:t>
      </w:r>
      <w:r w:rsidR="00355294" w:rsidRPr="007C70FC">
        <w:rPr>
          <w:i/>
        </w:rPr>
        <w:t>G</w:t>
      </w:r>
      <w:r w:rsidR="00355294" w:rsidRPr="002F1DF9">
        <w:t xml:space="preserve">) </w:t>
      </w:r>
      <w:r w:rsidR="00355294">
        <w:t>Corresponding d</w:t>
      </w:r>
      <w:r w:rsidR="00355294" w:rsidRPr="00436011">
        <w:t xml:space="preserve">istributions of the standard deviation of the calibration constants. </w:t>
      </w:r>
      <w:r w:rsidR="00355294">
        <w:t xml:space="preserve"> The </w:t>
      </w:r>
      <w:r w:rsidR="00355294" w:rsidRPr="002F1DF9">
        <w:rPr>
          <w:vertAlign w:val="superscript"/>
        </w:rPr>
        <w:t>13</w:t>
      </w:r>
      <w:r w:rsidR="00355294" w:rsidRPr="002F1DF9">
        <w:t>C/</w:t>
      </w:r>
      <w:r w:rsidR="00355294" w:rsidRPr="002F1DF9">
        <w:rPr>
          <w:vertAlign w:val="superscript"/>
        </w:rPr>
        <w:t>13</w:t>
      </w:r>
      <w:r w:rsidR="00355294" w:rsidRPr="002F1DF9">
        <w:t xml:space="preserve">C-separated </w:t>
      </w:r>
      <w:r w:rsidR="00355294">
        <w:t>NOESY spectrum with methyl-selectively labeled Ala/</w:t>
      </w:r>
      <w:proofErr w:type="spellStart"/>
      <w:r w:rsidR="00355294">
        <w:t>Leu</w:t>
      </w:r>
      <w:proofErr w:type="spellEnd"/>
      <w:r w:rsidR="00355294">
        <w:t xml:space="preserve">/Val (ALV) was divided into two regions for NMR data processing, and applied as different inputs into CYBAY. Those are indicated as </w:t>
      </w:r>
      <w:r w:rsidR="00355294" w:rsidRPr="002F1DF9">
        <w:rPr>
          <w:vertAlign w:val="superscript"/>
        </w:rPr>
        <w:t>13</w:t>
      </w:r>
      <w:r w:rsidR="00355294" w:rsidRPr="002F1DF9">
        <w:t>C/</w:t>
      </w:r>
      <w:r w:rsidR="00355294" w:rsidRPr="002F1DF9">
        <w:rPr>
          <w:vertAlign w:val="superscript"/>
        </w:rPr>
        <w:t>13</w:t>
      </w:r>
      <w:r w:rsidR="00355294" w:rsidRPr="002F1DF9">
        <w:t xml:space="preserve">C </w:t>
      </w:r>
      <w:r w:rsidR="00355294">
        <w:t xml:space="preserve">NOESY1 and 2 with ALV in Figure </w:t>
      </w:r>
      <w:r w:rsidR="00355294" w:rsidRPr="007C70FC">
        <w:rPr>
          <w:i/>
        </w:rPr>
        <w:t>F</w:t>
      </w:r>
      <w:r w:rsidR="00355294">
        <w:t xml:space="preserve"> and </w:t>
      </w:r>
      <w:r w:rsidR="00355294" w:rsidRPr="007C70FC">
        <w:rPr>
          <w:i/>
        </w:rPr>
        <w:t>G</w:t>
      </w:r>
      <w:r w:rsidR="00355294">
        <w:t xml:space="preserve">. </w:t>
      </w:r>
    </w:p>
    <w:p w14:paraId="0F2975A9" w14:textId="77777777" w:rsidR="00355294" w:rsidRDefault="00355294" w:rsidP="00355294">
      <w:pPr>
        <w:pStyle w:val="aa"/>
      </w:pPr>
    </w:p>
    <w:p w14:paraId="44939249" w14:textId="77777777" w:rsidR="00355294" w:rsidRPr="00CD0769" w:rsidRDefault="00355294" w:rsidP="00355294"/>
    <w:p w14:paraId="6C5FD5B4" w14:textId="1C6B2DE6" w:rsidR="00355294" w:rsidRDefault="00355294" w:rsidP="00355294">
      <w:pPr>
        <w:pStyle w:val="aa"/>
      </w:pPr>
      <w:r>
        <w:rPr>
          <w:noProof/>
          <w:lang w:eastAsia="ja-JP"/>
        </w:rPr>
        <w:drawing>
          <wp:inline distT="0" distB="0" distL="0" distR="0" wp14:anchorId="6C95A6EE" wp14:editId="5ED2C3AB">
            <wp:extent cx="5924835" cy="5084679"/>
            <wp:effectExtent l="0" t="0" r="0" b="0"/>
            <wp:docPr id="1" name="図 1" descr="FigS10_TTHA1718_RMSDup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S10_TTHA1718_RMSDupl2"/>
                    <pic:cNvPicPr>
                      <a:picLocks noChangeAspect="1" noChangeArrowheads="1"/>
                    </pic:cNvPicPr>
                  </pic:nvPicPr>
                  <pic:blipFill>
                    <a:blip r:embed="rId18">
                      <a:extLst>
                        <a:ext uri="{28A0092B-C50C-407E-A947-70E740481C1C}">
                          <a14:useLocalDpi xmlns:a14="http://schemas.microsoft.com/office/drawing/2010/main" val="0"/>
                        </a:ext>
                      </a:extLst>
                    </a:blip>
                    <a:srcRect l="8867"/>
                    <a:stretch>
                      <a:fillRect/>
                    </a:stretch>
                  </pic:blipFill>
                  <pic:spPr bwMode="auto">
                    <a:xfrm>
                      <a:off x="0" y="0"/>
                      <a:ext cx="5943805" cy="5100959"/>
                    </a:xfrm>
                    <a:prstGeom prst="rect">
                      <a:avLst/>
                    </a:prstGeom>
                    <a:noFill/>
                    <a:ln>
                      <a:noFill/>
                    </a:ln>
                  </pic:spPr>
                </pic:pic>
              </a:graphicData>
            </a:graphic>
          </wp:inline>
        </w:drawing>
      </w:r>
    </w:p>
    <w:p w14:paraId="33965CC4" w14:textId="77777777" w:rsidR="00355294" w:rsidRDefault="00355294" w:rsidP="00355294">
      <w:pPr>
        <w:pStyle w:val="aa"/>
        <w:rPr>
          <w:b/>
        </w:rPr>
      </w:pPr>
    </w:p>
    <w:p w14:paraId="191C071B" w14:textId="669DA594" w:rsidR="00AC5EA6" w:rsidRPr="00AC5EA6" w:rsidRDefault="00AB3251" w:rsidP="0060510F">
      <w:pPr>
        <w:pStyle w:val="aa"/>
        <w:rPr>
          <w:b/>
        </w:rPr>
      </w:pPr>
      <w:r w:rsidRPr="00AC5EA6">
        <w:rPr>
          <w:b/>
          <w:sz w:val="24"/>
          <w:szCs w:val="24"/>
          <w:lang w:val="en-GB"/>
        </w:rPr>
        <w:t>Supplementary</w:t>
      </w:r>
      <w:r w:rsidRPr="002F1DF9">
        <w:rPr>
          <w:b/>
        </w:rPr>
        <w:t xml:space="preserve"> </w:t>
      </w:r>
      <w:r w:rsidR="00355294" w:rsidRPr="002F1DF9">
        <w:rPr>
          <w:b/>
        </w:rPr>
        <w:t xml:space="preserve">Figure </w:t>
      </w:r>
      <w:r w:rsidR="00355294">
        <w:rPr>
          <w:b/>
        </w:rPr>
        <w:t>S</w:t>
      </w:r>
      <w:r w:rsidR="00355294" w:rsidRPr="002F1DF9">
        <w:rPr>
          <w:b/>
        </w:rPr>
        <w:t>1</w:t>
      </w:r>
      <w:r w:rsidR="00AC5EA6">
        <w:rPr>
          <w:b/>
        </w:rPr>
        <w:t>1</w:t>
      </w:r>
      <w:r w:rsidR="00355294">
        <w:rPr>
          <w:b/>
        </w:rPr>
        <w:t>.</w:t>
      </w:r>
      <w:r w:rsidR="00355294" w:rsidRPr="002F1DF9">
        <w:rPr>
          <w:b/>
        </w:rPr>
        <w:t xml:space="preserve"> </w:t>
      </w:r>
      <w:r w:rsidR="00355294" w:rsidRPr="00AC5EA6">
        <w:rPr>
          <w:b/>
        </w:rPr>
        <w:t xml:space="preserve">RMSDs for residues of TTHA1718 to the </w:t>
      </w:r>
      <w:r w:rsidR="00355294" w:rsidRPr="00424895">
        <w:rPr>
          <w:b/>
          <w:i/>
        </w:rPr>
        <w:t>in vitro</w:t>
      </w:r>
      <w:r w:rsidR="00355294" w:rsidRPr="00AC5EA6">
        <w:rPr>
          <w:b/>
        </w:rPr>
        <w:t xml:space="preserve"> structures, and medium and long range distance restrains. </w:t>
      </w:r>
      <w:r w:rsidR="00AC5EA6" w:rsidRPr="00AC5EA6">
        <w:t>(</w:t>
      </w:r>
      <w:r w:rsidR="00AC5EA6" w:rsidRPr="00AC5EA6">
        <w:rPr>
          <w:i/>
        </w:rPr>
        <w:t>A</w:t>
      </w:r>
      <w:r w:rsidR="00AC5EA6" w:rsidRPr="00AC5EA6">
        <w:t>) C</w:t>
      </w:r>
      <w:r w:rsidR="00AC5EA6" w:rsidRPr="00AC5EA6">
        <w:rPr>
          <w:rFonts w:ascii="Symbol" w:hAnsi="Symbol"/>
          <w:vertAlign w:val="superscript"/>
        </w:rPr>
        <w:t></w:t>
      </w:r>
      <w:r w:rsidR="00AC5EA6" w:rsidRPr="00AC5EA6">
        <w:t xml:space="preserve"> RMSDs of the previously reported (left) and the re-calculated structures (right) for residues of TTHA1718 to the </w:t>
      </w:r>
      <w:bookmarkStart w:id="0" w:name="_GoBack"/>
      <w:r w:rsidR="00AC5EA6" w:rsidRPr="00D90423">
        <w:rPr>
          <w:i/>
        </w:rPr>
        <w:t>in vitro</w:t>
      </w:r>
      <w:r w:rsidR="00AC5EA6" w:rsidRPr="00AC5EA6">
        <w:t xml:space="preserve"> </w:t>
      </w:r>
      <w:bookmarkEnd w:id="0"/>
      <w:r w:rsidR="00AC5EA6" w:rsidRPr="00AC5EA6">
        <w:t>structures</w:t>
      </w:r>
      <w:r w:rsidR="00AC5EA6" w:rsidRPr="00AC5EA6">
        <w:rPr>
          <w:b/>
        </w:rPr>
        <w:t xml:space="preserve">. </w:t>
      </w:r>
      <w:r w:rsidR="00AC5EA6" w:rsidRPr="00AC5EA6">
        <w:t>Error bars show standard deviation of RMSD in 20 of the previous structures and 1800 conformers derived from the Bayesian calculation. (</w:t>
      </w:r>
      <w:r w:rsidR="00AC5EA6" w:rsidRPr="00AC5EA6">
        <w:rPr>
          <w:i/>
        </w:rPr>
        <w:t>B</w:t>
      </w:r>
      <w:r w:rsidR="00AC5EA6" w:rsidRPr="00AC5EA6">
        <w:t>)  Distance restraints additionally obtained by the QME processing and FLYA automatic chemical shift</w:t>
      </w:r>
      <w:r w:rsidR="002A095E">
        <w:t xml:space="preserve"> assignment</w:t>
      </w:r>
      <w:r w:rsidR="00AC5EA6" w:rsidRPr="00AC5EA6">
        <w:t>. Medium range (blue lines in the left</w:t>
      </w:r>
      <w:r w:rsidR="002A095E">
        <w:t xml:space="preserve"> panel</w:t>
      </w:r>
      <w:r w:rsidR="00AC5EA6" w:rsidRPr="00AC5EA6">
        <w:t xml:space="preserve">) and long range (red lines </w:t>
      </w:r>
      <w:r w:rsidR="002A095E">
        <w:t>in</w:t>
      </w:r>
      <w:r w:rsidR="002A095E" w:rsidRPr="00AC5EA6">
        <w:t xml:space="preserve"> </w:t>
      </w:r>
      <w:r w:rsidR="00AC5EA6" w:rsidRPr="00AC5EA6">
        <w:t>the right</w:t>
      </w:r>
      <w:r w:rsidR="002A095E">
        <w:t xml:space="preserve"> panel</w:t>
      </w:r>
      <w:r w:rsidR="00AC5EA6" w:rsidRPr="00AC5EA6">
        <w:t xml:space="preserve">) restraints are represented in the white ribbon models. The green ball-and-stick models show </w:t>
      </w:r>
      <w:proofErr w:type="spellStart"/>
      <w:r w:rsidR="00AC5EA6" w:rsidRPr="00AC5EA6">
        <w:t>Thr</w:t>
      </w:r>
      <w:proofErr w:type="spellEnd"/>
      <w:r w:rsidR="00AC5EA6" w:rsidRPr="00AC5EA6">
        <w:t xml:space="preserve"> 10, which is one of the putative metal binding residues.</w:t>
      </w:r>
    </w:p>
    <w:p w14:paraId="6525E50B" w14:textId="77777777" w:rsidR="00355294" w:rsidRDefault="00355294" w:rsidP="00355294">
      <w:pPr>
        <w:ind w:firstLine="720"/>
        <w:rPr>
          <w:rFonts w:ascii="Arial" w:hAnsi="Arial" w:cs="Arial"/>
          <w:b/>
        </w:rPr>
      </w:pPr>
      <w:r>
        <w:rPr>
          <w:rFonts w:ascii="Arial" w:hAnsi="Arial" w:cs="Arial"/>
          <w:b/>
        </w:rPr>
        <w:br w:type="page"/>
      </w:r>
    </w:p>
    <w:p w14:paraId="79D0D672" w14:textId="59207607" w:rsidR="00355294" w:rsidRPr="003D6BA7" w:rsidRDefault="00AB3251" w:rsidP="00355294">
      <w:pPr>
        <w:spacing w:line="240" w:lineRule="exact"/>
        <w:outlineLvl w:val="0"/>
        <w:rPr>
          <w:rFonts w:ascii="Arial" w:hAnsi="Arial" w:cs="Arial"/>
          <w:sz w:val="16"/>
          <w:szCs w:val="16"/>
        </w:rPr>
      </w:pPr>
      <w:r w:rsidRPr="00AB3251">
        <w:rPr>
          <w:rFonts w:ascii="Arial" w:hAnsi="Arial" w:cs="Arial"/>
          <w:b/>
        </w:rPr>
        <w:lastRenderedPageBreak/>
        <w:t xml:space="preserve">Supplementary </w:t>
      </w:r>
      <w:r w:rsidR="00355294" w:rsidRPr="005D304D">
        <w:rPr>
          <w:rFonts w:ascii="Arial" w:hAnsi="Arial" w:cs="Arial"/>
          <w:b/>
        </w:rPr>
        <w:t xml:space="preserve">Table </w:t>
      </w:r>
      <w:r w:rsidR="00355294">
        <w:rPr>
          <w:rFonts w:ascii="Arial" w:hAnsi="Arial" w:cs="Arial"/>
          <w:b/>
        </w:rPr>
        <w:t>S</w:t>
      </w:r>
      <w:r w:rsidR="00355294" w:rsidRPr="005D304D">
        <w:rPr>
          <w:rFonts w:ascii="Arial" w:hAnsi="Arial" w:cs="Arial"/>
          <w:b/>
        </w:rPr>
        <w:t>1</w:t>
      </w:r>
      <w:r w:rsidR="00355294">
        <w:rPr>
          <w:rFonts w:ascii="Arial" w:hAnsi="Arial" w:cs="Arial"/>
          <w:b/>
        </w:rPr>
        <w:t>.</w:t>
      </w:r>
      <w:r w:rsidR="00355294" w:rsidRPr="005D304D">
        <w:rPr>
          <w:rFonts w:ascii="Arial" w:hAnsi="Arial" w:cs="Arial"/>
          <w:b/>
        </w:rPr>
        <w:t xml:space="preserve"> </w:t>
      </w:r>
      <w:r w:rsidR="00355294">
        <w:rPr>
          <w:rFonts w:ascii="Arial" w:hAnsi="Arial" w:cs="Arial"/>
          <w:szCs w:val="21"/>
        </w:rPr>
        <w:t>3D NMR spectra measured for GB1 in living cells</w:t>
      </w:r>
    </w:p>
    <w:tbl>
      <w:tblPr>
        <w:tblStyle w:val="ab"/>
        <w:tblW w:w="86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974"/>
        <w:gridCol w:w="1704"/>
        <w:gridCol w:w="1418"/>
        <w:gridCol w:w="708"/>
        <w:gridCol w:w="851"/>
        <w:gridCol w:w="992"/>
      </w:tblGrid>
      <w:tr w:rsidR="00355294" w:rsidRPr="003D6BA7" w14:paraId="694917AC" w14:textId="77777777" w:rsidTr="00FC3B3C">
        <w:tc>
          <w:tcPr>
            <w:tcW w:w="2974" w:type="dxa"/>
            <w:tcBorders>
              <w:top w:val="single" w:sz="12" w:space="0" w:color="auto"/>
              <w:left w:val="nil"/>
              <w:bottom w:val="single" w:sz="12" w:space="0" w:color="auto"/>
              <w:right w:val="nil"/>
            </w:tcBorders>
            <w:vAlign w:val="center"/>
          </w:tcPr>
          <w:p w14:paraId="5BBFD27E" w14:textId="77777777" w:rsidR="00355294" w:rsidRPr="003D6BA7" w:rsidRDefault="00355294" w:rsidP="00FC3B3C">
            <w:pPr>
              <w:spacing w:line="140" w:lineRule="exact"/>
              <w:jc w:val="center"/>
              <w:rPr>
                <w:rFonts w:ascii="Arial" w:hAnsi="Arial" w:cs="Arial"/>
                <w:sz w:val="14"/>
                <w:szCs w:val="14"/>
              </w:rPr>
            </w:pPr>
            <w:r w:rsidRPr="003D6BA7">
              <w:rPr>
                <w:rFonts w:ascii="Arial" w:hAnsi="Arial" w:cs="Arial"/>
                <w:sz w:val="14"/>
                <w:szCs w:val="14"/>
              </w:rPr>
              <w:t>Experiments</w:t>
            </w:r>
          </w:p>
        </w:tc>
        <w:tc>
          <w:tcPr>
            <w:tcW w:w="1704" w:type="dxa"/>
            <w:tcBorders>
              <w:top w:val="single" w:sz="12" w:space="0" w:color="auto"/>
              <w:left w:val="nil"/>
              <w:bottom w:val="single" w:sz="12" w:space="0" w:color="auto"/>
              <w:right w:val="nil"/>
            </w:tcBorders>
            <w:vAlign w:val="center"/>
          </w:tcPr>
          <w:p w14:paraId="68FB0802" w14:textId="77777777" w:rsidR="00355294" w:rsidRPr="003D6BA7" w:rsidRDefault="00355294" w:rsidP="00FC3B3C">
            <w:pPr>
              <w:spacing w:line="140" w:lineRule="exact"/>
              <w:jc w:val="center"/>
              <w:rPr>
                <w:rFonts w:ascii="Arial" w:hAnsi="Arial" w:cs="Arial"/>
                <w:sz w:val="14"/>
                <w:szCs w:val="14"/>
              </w:rPr>
            </w:pPr>
            <w:r w:rsidRPr="003D6BA7">
              <w:rPr>
                <w:rFonts w:ascii="Arial" w:hAnsi="Arial" w:cs="Arial"/>
                <w:sz w:val="14"/>
                <w:szCs w:val="14"/>
              </w:rPr>
              <w:t>Sampling space (complex)</w:t>
            </w:r>
            <w:r w:rsidRPr="003D6BA7">
              <w:rPr>
                <w:rFonts w:ascii="Arial" w:hAnsi="Arial" w:cs="Arial"/>
                <w:sz w:val="14"/>
                <w:szCs w:val="14"/>
                <w:vertAlign w:val="superscript"/>
              </w:rPr>
              <w:t>b</w:t>
            </w:r>
          </w:p>
          <w:p w14:paraId="016F2593" w14:textId="77777777" w:rsidR="00355294" w:rsidRPr="003D6BA7" w:rsidRDefault="00355294" w:rsidP="00FC3B3C">
            <w:pPr>
              <w:spacing w:line="140" w:lineRule="exact"/>
              <w:jc w:val="center"/>
              <w:rPr>
                <w:rFonts w:ascii="Arial" w:hAnsi="Arial" w:cs="Arial"/>
                <w:sz w:val="14"/>
                <w:szCs w:val="14"/>
              </w:rPr>
            </w:pPr>
            <w:r w:rsidRPr="003D6BA7">
              <w:rPr>
                <w:rFonts w:ascii="Arial" w:hAnsi="Arial" w:cs="Arial"/>
                <w:sz w:val="14"/>
                <w:szCs w:val="14"/>
              </w:rPr>
              <w:t>(</w:t>
            </w:r>
            <w:r w:rsidRPr="003D6BA7">
              <w:rPr>
                <w:rFonts w:ascii="Arial" w:hAnsi="Arial" w:cs="Arial"/>
                <w:i/>
                <w:sz w:val="14"/>
                <w:szCs w:val="14"/>
              </w:rPr>
              <w:t>t</w:t>
            </w:r>
            <w:r w:rsidRPr="003D6BA7">
              <w:rPr>
                <w:rFonts w:ascii="Arial" w:hAnsi="Arial" w:cs="Arial"/>
                <w:i/>
                <w:sz w:val="14"/>
                <w:szCs w:val="14"/>
                <w:vertAlign w:val="subscript"/>
              </w:rPr>
              <w:t>1</w:t>
            </w:r>
            <w:r w:rsidRPr="003D6BA7">
              <w:rPr>
                <w:rFonts w:ascii="Arial" w:hAnsi="Arial" w:cs="Arial"/>
                <w:sz w:val="14"/>
                <w:szCs w:val="14"/>
              </w:rPr>
              <w:t xml:space="preserve">) </w:t>
            </w:r>
            <w:r w:rsidRPr="003D6BA7">
              <w:rPr>
                <w:rFonts w:ascii="Arial" w:hAnsi="Arial" w:cs="Arial"/>
                <w:sz w:val="14"/>
                <w:szCs w:val="14"/>
              </w:rPr>
              <w:sym w:font="Symbol" w:char="F0B4"/>
            </w:r>
            <w:r w:rsidRPr="003D6BA7">
              <w:rPr>
                <w:rFonts w:ascii="Arial" w:hAnsi="Arial" w:cs="Arial"/>
                <w:sz w:val="14"/>
                <w:szCs w:val="14"/>
              </w:rPr>
              <w:t xml:space="preserve"> (</w:t>
            </w:r>
            <w:r w:rsidRPr="003D6BA7">
              <w:rPr>
                <w:rFonts w:ascii="Arial" w:hAnsi="Arial" w:cs="Arial"/>
                <w:i/>
                <w:sz w:val="14"/>
                <w:szCs w:val="14"/>
              </w:rPr>
              <w:t>t</w:t>
            </w:r>
            <w:r w:rsidRPr="003D6BA7">
              <w:rPr>
                <w:rFonts w:ascii="Arial" w:hAnsi="Arial" w:cs="Arial"/>
                <w:i/>
                <w:sz w:val="14"/>
                <w:szCs w:val="14"/>
                <w:vertAlign w:val="subscript"/>
              </w:rPr>
              <w:t>2</w:t>
            </w:r>
            <w:r w:rsidRPr="003D6BA7">
              <w:rPr>
                <w:rFonts w:ascii="Arial" w:hAnsi="Arial" w:cs="Arial"/>
                <w:sz w:val="14"/>
                <w:szCs w:val="14"/>
              </w:rPr>
              <w:t>)</w:t>
            </w:r>
          </w:p>
        </w:tc>
        <w:tc>
          <w:tcPr>
            <w:tcW w:w="1418" w:type="dxa"/>
            <w:tcBorders>
              <w:top w:val="single" w:sz="12" w:space="0" w:color="auto"/>
              <w:left w:val="nil"/>
              <w:bottom w:val="single" w:sz="12" w:space="0" w:color="auto"/>
              <w:right w:val="nil"/>
            </w:tcBorders>
            <w:vAlign w:val="center"/>
          </w:tcPr>
          <w:p w14:paraId="20011AA6" w14:textId="77777777" w:rsidR="00355294" w:rsidRPr="003D6BA7" w:rsidRDefault="00355294" w:rsidP="00FC3B3C">
            <w:pPr>
              <w:spacing w:line="140" w:lineRule="exact"/>
              <w:jc w:val="center"/>
              <w:rPr>
                <w:rFonts w:ascii="Arial" w:hAnsi="Arial" w:cs="Arial"/>
                <w:sz w:val="14"/>
                <w:szCs w:val="14"/>
              </w:rPr>
            </w:pPr>
            <w:r w:rsidRPr="003D6BA7">
              <w:rPr>
                <w:rFonts w:ascii="Arial" w:hAnsi="Arial" w:cs="Arial"/>
                <w:sz w:val="14"/>
                <w:szCs w:val="14"/>
              </w:rPr>
              <w:t xml:space="preserve">Sampled complex </w:t>
            </w:r>
            <w:proofErr w:type="spellStart"/>
            <w:r w:rsidRPr="003D6BA7">
              <w:rPr>
                <w:rFonts w:ascii="Arial" w:hAnsi="Arial" w:cs="Arial"/>
                <w:sz w:val="14"/>
                <w:szCs w:val="14"/>
              </w:rPr>
              <w:t>points</w:t>
            </w:r>
            <w:r w:rsidRPr="003D6BA7">
              <w:rPr>
                <w:rFonts w:ascii="Arial" w:hAnsi="Arial" w:cs="Arial"/>
                <w:sz w:val="14"/>
                <w:szCs w:val="14"/>
                <w:vertAlign w:val="superscript"/>
              </w:rPr>
              <w:t>c</w:t>
            </w:r>
            <w:proofErr w:type="spellEnd"/>
            <w:r w:rsidRPr="003D6BA7">
              <w:rPr>
                <w:rFonts w:ascii="Arial" w:hAnsi="Arial" w:cs="Arial"/>
                <w:sz w:val="14"/>
                <w:szCs w:val="14"/>
              </w:rPr>
              <w:t xml:space="preserve"> (%)</w:t>
            </w:r>
          </w:p>
        </w:tc>
        <w:tc>
          <w:tcPr>
            <w:tcW w:w="708" w:type="dxa"/>
            <w:tcBorders>
              <w:top w:val="single" w:sz="12" w:space="0" w:color="auto"/>
              <w:left w:val="nil"/>
              <w:bottom w:val="single" w:sz="12" w:space="0" w:color="auto"/>
              <w:right w:val="nil"/>
            </w:tcBorders>
            <w:vAlign w:val="center"/>
          </w:tcPr>
          <w:p w14:paraId="65680627" w14:textId="77777777" w:rsidR="00355294" w:rsidRPr="003D6BA7" w:rsidRDefault="00355294" w:rsidP="00FC3B3C">
            <w:pPr>
              <w:spacing w:line="140" w:lineRule="exact"/>
              <w:jc w:val="center"/>
              <w:rPr>
                <w:rFonts w:ascii="Arial" w:hAnsi="Arial" w:cs="Arial"/>
                <w:sz w:val="14"/>
                <w:szCs w:val="14"/>
              </w:rPr>
            </w:pPr>
            <w:proofErr w:type="spellStart"/>
            <w:r w:rsidRPr="003D6BA7">
              <w:rPr>
                <w:rFonts w:ascii="Arial" w:hAnsi="Arial" w:cs="Arial"/>
                <w:sz w:val="14"/>
                <w:szCs w:val="14"/>
              </w:rPr>
              <w:t>NS</w:t>
            </w:r>
            <w:r w:rsidRPr="003D6BA7">
              <w:rPr>
                <w:rFonts w:ascii="Arial" w:hAnsi="Arial" w:cs="Arial"/>
                <w:sz w:val="14"/>
                <w:szCs w:val="14"/>
                <w:vertAlign w:val="superscript"/>
              </w:rPr>
              <w:t>d</w:t>
            </w:r>
            <w:proofErr w:type="spellEnd"/>
          </w:p>
        </w:tc>
        <w:tc>
          <w:tcPr>
            <w:tcW w:w="851" w:type="dxa"/>
            <w:tcBorders>
              <w:top w:val="single" w:sz="12" w:space="0" w:color="auto"/>
              <w:left w:val="nil"/>
              <w:bottom w:val="single" w:sz="12" w:space="0" w:color="auto"/>
              <w:right w:val="nil"/>
            </w:tcBorders>
            <w:vAlign w:val="center"/>
          </w:tcPr>
          <w:p w14:paraId="62C1062E" w14:textId="77777777" w:rsidR="00355294" w:rsidRPr="003D6BA7" w:rsidRDefault="00355294" w:rsidP="00FC3B3C">
            <w:pPr>
              <w:spacing w:line="140" w:lineRule="exact"/>
              <w:jc w:val="center"/>
              <w:rPr>
                <w:rFonts w:ascii="Arial" w:hAnsi="Arial" w:cs="Arial"/>
                <w:sz w:val="14"/>
                <w:szCs w:val="14"/>
              </w:rPr>
            </w:pPr>
            <w:proofErr w:type="spellStart"/>
            <w:r w:rsidRPr="003D6BA7">
              <w:rPr>
                <w:rFonts w:ascii="Arial" w:hAnsi="Arial" w:cs="Arial"/>
                <w:sz w:val="14"/>
                <w:szCs w:val="14"/>
              </w:rPr>
              <w:t>Duration</w:t>
            </w:r>
            <w:r w:rsidRPr="003D6BA7">
              <w:rPr>
                <w:rFonts w:ascii="Arial" w:hAnsi="Arial" w:cs="Arial"/>
                <w:sz w:val="14"/>
                <w:szCs w:val="14"/>
                <w:vertAlign w:val="superscript"/>
              </w:rPr>
              <w:t>e</w:t>
            </w:r>
            <w:proofErr w:type="spellEnd"/>
          </w:p>
        </w:tc>
        <w:tc>
          <w:tcPr>
            <w:tcW w:w="992" w:type="dxa"/>
            <w:tcBorders>
              <w:top w:val="single" w:sz="12" w:space="0" w:color="auto"/>
              <w:left w:val="nil"/>
              <w:bottom w:val="single" w:sz="12" w:space="0" w:color="auto"/>
              <w:right w:val="nil"/>
            </w:tcBorders>
            <w:vAlign w:val="center"/>
          </w:tcPr>
          <w:p w14:paraId="22170C8C" w14:textId="77777777" w:rsidR="00355294" w:rsidRPr="003D6BA7" w:rsidRDefault="00355294" w:rsidP="00FC3B3C">
            <w:pPr>
              <w:spacing w:line="140" w:lineRule="exact"/>
              <w:jc w:val="center"/>
              <w:rPr>
                <w:rFonts w:ascii="Arial" w:hAnsi="Arial" w:cs="Arial"/>
                <w:sz w:val="14"/>
                <w:szCs w:val="14"/>
              </w:rPr>
            </w:pPr>
            <w:r w:rsidRPr="003D6BA7">
              <w:rPr>
                <w:rFonts w:ascii="Arial" w:hAnsi="Arial" w:cs="Arial"/>
                <w:sz w:val="14"/>
                <w:szCs w:val="14"/>
              </w:rPr>
              <w:t xml:space="preserve">Combined data </w:t>
            </w:r>
            <w:proofErr w:type="spellStart"/>
            <w:r w:rsidRPr="003D6BA7">
              <w:rPr>
                <w:rFonts w:ascii="Arial" w:hAnsi="Arial" w:cs="Arial"/>
                <w:sz w:val="14"/>
                <w:szCs w:val="14"/>
              </w:rPr>
              <w:t>sets</w:t>
            </w:r>
            <w:r w:rsidRPr="003D6BA7">
              <w:rPr>
                <w:rFonts w:ascii="Arial" w:hAnsi="Arial" w:cs="Arial"/>
                <w:sz w:val="14"/>
                <w:szCs w:val="14"/>
                <w:vertAlign w:val="superscript"/>
              </w:rPr>
              <w:t>f</w:t>
            </w:r>
            <w:proofErr w:type="spellEnd"/>
          </w:p>
        </w:tc>
      </w:tr>
      <w:tr w:rsidR="00355294" w:rsidRPr="003D6BA7" w14:paraId="2F9D6D2E" w14:textId="77777777" w:rsidTr="00FC3B3C">
        <w:tc>
          <w:tcPr>
            <w:tcW w:w="2974" w:type="dxa"/>
            <w:tcBorders>
              <w:top w:val="single" w:sz="12" w:space="0" w:color="auto"/>
              <w:left w:val="nil"/>
              <w:bottom w:val="nil"/>
              <w:right w:val="nil"/>
            </w:tcBorders>
          </w:tcPr>
          <w:p w14:paraId="341DFFE5"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rPr>
              <w:t>HNCA</w:t>
            </w:r>
          </w:p>
        </w:tc>
        <w:tc>
          <w:tcPr>
            <w:tcW w:w="1704" w:type="dxa"/>
            <w:tcBorders>
              <w:top w:val="single" w:sz="12" w:space="0" w:color="auto"/>
              <w:left w:val="nil"/>
              <w:bottom w:val="nil"/>
              <w:right w:val="nil"/>
            </w:tcBorders>
          </w:tcPr>
          <w:p w14:paraId="7DEEC8EF"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32 (</w:t>
            </w:r>
            <w:r w:rsidRPr="003D6BA7">
              <w:rPr>
                <w:rFonts w:ascii="Arial" w:hAnsi="Arial" w:cs="Arial"/>
                <w:sz w:val="16"/>
                <w:szCs w:val="16"/>
                <w:vertAlign w:val="superscript"/>
              </w:rPr>
              <w:t>13</w:t>
            </w:r>
            <w:r w:rsidRPr="003D6BA7">
              <w:rPr>
                <w:rFonts w:ascii="Arial" w:hAnsi="Arial" w:cs="Arial"/>
                <w:sz w:val="16"/>
                <w:szCs w:val="16"/>
              </w:rPr>
              <w:t xml:space="preserve">C) </w:t>
            </w:r>
            <w:r w:rsidRPr="003D6BA7">
              <w:rPr>
                <w:rFonts w:ascii="Arial" w:hAnsi="Arial" w:cs="Arial"/>
                <w:sz w:val="16"/>
                <w:szCs w:val="16"/>
              </w:rPr>
              <w:sym w:font="Symbol" w:char="F0B4"/>
            </w:r>
            <w:r w:rsidRPr="003D6BA7">
              <w:rPr>
                <w:rFonts w:ascii="Arial" w:hAnsi="Arial" w:cs="Arial"/>
                <w:sz w:val="16"/>
                <w:szCs w:val="16"/>
              </w:rPr>
              <w:t xml:space="preserve"> 22 (</w:t>
            </w:r>
            <w:r w:rsidRPr="003D6BA7">
              <w:rPr>
                <w:rFonts w:ascii="Arial" w:hAnsi="Arial" w:cs="Arial"/>
                <w:sz w:val="16"/>
                <w:szCs w:val="16"/>
                <w:vertAlign w:val="superscript"/>
              </w:rPr>
              <w:t>15</w:t>
            </w:r>
            <w:r w:rsidRPr="003D6BA7">
              <w:rPr>
                <w:rFonts w:ascii="Arial" w:hAnsi="Arial" w:cs="Arial"/>
                <w:sz w:val="16"/>
                <w:szCs w:val="16"/>
              </w:rPr>
              <w:t>N)</w:t>
            </w:r>
          </w:p>
        </w:tc>
        <w:tc>
          <w:tcPr>
            <w:tcW w:w="1418" w:type="dxa"/>
            <w:tcBorders>
              <w:top w:val="single" w:sz="12" w:space="0" w:color="auto"/>
              <w:left w:val="nil"/>
              <w:bottom w:val="nil"/>
              <w:right w:val="nil"/>
            </w:tcBorders>
          </w:tcPr>
          <w:p w14:paraId="4C9F635F"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176 (25%)</w:t>
            </w:r>
          </w:p>
        </w:tc>
        <w:tc>
          <w:tcPr>
            <w:tcW w:w="708" w:type="dxa"/>
            <w:tcBorders>
              <w:top w:val="single" w:sz="12" w:space="0" w:color="auto"/>
              <w:left w:val="nil"/>
              <w:bottom w:val="nil"/>
              <w:right w:val="nil"/>
            </w:tcBorders>
          </w:tcPr>
          <w:p w14:paraId="19B418BE"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8</w:t>
            </w:r>
          </w:p>
        </w:tc>
        <w:tc>
          <w:tcPr>
            <w:tcW w:w="851" w:type="dxa"/>
            <w:tcBorders>
              <w:top w:val="single" w:sz="12" w:space="0" w:color="auto"/>
              <w:left w:val="nil"/>
              <w:bottom w:val="nil"/>
              <w:right w:val="nil"/>
            </w:tcBorders>
          </w:tcPr>
          <w:p w14:paraId="2D25F3B6"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95 min</w:t>
            </w:r>
          </w:p>
        </w:tc>
        <w:tc>
          <w:tcPr>
            <w:tcW w:w="992" w:type="dxa"/>
            <w:tcBorders>
              <w:top w:val="single" w:sz="12" w:space="0" w:color="auto"/>
              <w:left w:val="nil"/>
              <w:bottom w:val="nil"/>
              <w:right w:val="nil"/>
            </w:tcBorders>
          </w:tcPr>
          <w:p w14:paraId="240359EC"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w:t>
            </w:r>
          </w:p>
        </w:tc>
      </w:tr>
      <w:tr w:rsidR="00355294" w:rsidRPr="003D6BA7" w14:paraId="5A160BAF" w14:textId="77777777" w:rsidTr="00FC3B3C">
        <w:tc>
          <w:tcPr>
            <w:tcW w:w="2974" w:type="dxa"/>
            <w:tcBorders>
              <w:top w:val="nil"/>
              <w:left w:val="nil"/>
              <w:bottom w:val="nil"/>
              <w:right w:val="nil"/>
            </w:tcBorders>
          </w:tcPr>
          <w:p w14:paraId="45724B43"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rPr>
              <w:t>HN(CO)CA</w:t>
            </w:r>
          </w:p>
        </w:tc>
        <w:tc>
          <w:tcPr>
            <w:tcW w:w="1704" w:type="dxa"/>
            <w:tcBorders>
              <w:top w:val="nil"/>
              <w:left w:val="nil"/>
              <w:bottom w:val="nil"/>
              <w:right w:val="nil"/>
            </w:tcBorders>
          </w:tcPr>
          <w:p w14:paraId="4CBE231A"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48 (</w:t>
            </w:r>
            <w:r w:rsidRPr="003D6BA7">
              <w:rPr>
                <w:rFonts w:ascii="Arial" w:hAnsi="Arial" w:cs="Arial"/>
                <w:sz w:val="16"/>
                <w:szCs w:val="16"/>
                <w:vertAlign w:val="superscript"/>
              </w:rPr>
              <w:t>13</w:t>
            </w:r>
            <w:r w:rsidRPr="003D6BA7">
              <w:rPr>
                <w:rFonts w:ascii="Arial" w:hAnsi="Arial" w:cs="Arial"/>
                <w:sz w:val="16"/>
                <w:szCs w:val="16"/>
              </w:rPr>
              <w:t xml:space="preserve">C) </w:t>
            </w:r>
            <w:r w:rsidRPr="003D6BA7">
              <w:rPr>
                <w:rFonts w:ascii="Arial" w:hAnsi="Arial" w:cs="Arial"/>
                <w:sz w:val="16"/>
                <w:szCs w:val="16"/>
              </w:rPr>
              <w:sym w:font="Symbol" w:char="F0B4"/>
            </w:r>
            <w:r w:rsidRPr="003D6BA7">
              <w:rPr>
                <w:rFonts w:ascii="Arial" w:hAnsi="Arial" w:cs="Arial"/>
                <w:sz w:val="16"/>
                <w:szCs w:val="16"/>
              </w:rPr>
              <w:t xml:space="preserve"> 22 (</w:t>
            </w:r>
            <w:r w:rsidRPr="003D6BA7">
              <w:rPr>
                <w:rFonts w:ascii="Arial" w:hAnsi="Arial" w:cs="Arial"/>
                <w:sz w:val="16"/>
                <w:szCs w:val="16"/>
                <w:vertAlign w:val="superscript"/>
              </w:rPr>
              <w:t>15</w:t>
            </w:r>
            <w:r w:rsidRPr="003D6BA7">
              <w:rPr>
                <w:rFonts w:ascii="Arial" w:hAnsi="Arial" w:cs="Arial"/>
                <w:sz w:val="16"/>
                <w:szCs w:val="16"/>
              </w:rPr>
              <w:t>N)</w:t>
            </w:r>
          </w:p>
        </w:tc>
        <w:tc>
          <w:tcPr>
            <w:tcW w:w="1418" w:type="dxa"/>
            <w:tcBorders>
              <w:top w:val="nil"/>
              <w:left w:val="nil"/>
              <w:bottom w:val="nil"/>
              <w:right w:val="nil"/>
            </w:tcBorders>
          </w:tcPr>
          <w:p w14:paraId="35558D83"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264 (25 %)</w:t>
            </w:r>
          </w:p>
        </w:tc>
        <w:tc>
          <w:tcPr>
            <w:tcW w:w="708" w:type="dxa"/>
            <w:tcBorders>
              <w:top w:val="nil"/>
              <w:left w:val="nil"/>
              <w:bottom w:val="nil"/>
              <w:right w:val="nil"/>
            </w:tcBorders>
          </w:tcPr>
          <w:p w14:paraId="2E22B81A"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8</w:t>
            </w:r>
          </w:p>
        </w:tc>
        <w:tc>
          <w:tcPr>
            <w:tcW w:w="851" w:type="dxa"/>
            <w:tcBorders>
              <w:top w:val="nil"/>
              <w:left w:val="nil"/>
              <w:bottom w:val="nil"/>
              <w:right w:val="nil"/>
            </w:tcBorders>
          </w:tcPr>
          <w:p w14:paraId="04FD8B4D"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140 min</w:t>
            </w:r>
          </w:p>
        </w:tc>
        <w:tc>
          <w:tcPr>
            <w:tcW w:w="992" w:type="dxa"/>
            <w:tcBorders>
              <w:top w:val="nil"/>
              <w:left w:val="nil"/>
              <w:bottom w:val="nil"/>
              <w:right w:val="nil"/>
            </w:tcBorders>
          </w:tcPr>
          <w:p w14:paraId="0DD5B1E3"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w:t>
            </w:r>
          </w:p>
        </w:tc>
      </w:tr>
      <w:tr w:rsidR="00355294" w:rsidRPr="003D6BA7" w14:paraId="04E05FBD" w14:textId="77777777" w:rsidTr="00FC3B3C">
        <w:tc>
          <w:tcPr>
            <w:tcW w:w="2974" w:type="dxa"/>
            <w:tcBorders>
              <w:top w:val="nil"/>
              <w:left w:val="nil"/>
              <w:bottom w:val="nil"/>
              <w:right w:val="nil"/>
            </w:tcBorders>
          </w:tcPr>
          <w:p w14:paraId="1ACB1796" w14:textId="77777777" w:rsidR="00355294" w:rsidRPr="003D6BA7" w:rsidRDefault="00355294" w:rsidP="00FC3B3C">
            <w:pPr>
              <w:spacing w:line="240" w:lineRule="exact"/>
              <w:rPr>
                <w:rFonts w:ascii="Arial" w:hAnsi="Arial" w:cs="Arial"/>
                <w:sz w:val="16"/>
                <w:szCs w:val="16"/>
              </w:rPr>
            </w:pPr>
            <w:proofErr w:type="spellStart"/>
            <w:r w:rsidRPr="003D6BA7">
              <w:rPr>
                <w:rFonts w:ascii="Arial" w:hAnsi="Arial" w:cs="Arial"/>
                <w:sz w:val="16"/>
                <w:szCs w:val="16"/>
              </w:rPr>
              <w:t>CBCANH</w:t>
            </w:r>
            <w:r w:rsidRPr="003D6BA7">
              <w:rPr>
                <w:rFonts w:ascii="Arial" w:hAnsi="Arial" w:cs="Arial"/>
                <w:sz w:val="16"/>
                <w:szCs w:val="16"/>
                <w:vertAlign w:val="superscript"/>
              </w:rPr>
              <w:t>a</w:t>
            </w:r>
            <w:proofErr w:type="spellEnd"/>
          </w:p>
        </w:tc>
        <w:tc>
          <w:tcPr>
            <w:tcW w:w="1704" w:type="dxa"/>
            <w:tcBorders>
              <w:top w:val="nil"/>
              <w:left w:val="nil"/>
              <w:bottom w:val="nil"/>
              <w:right w:val="nil"/>
            </w:tcBorders>
          </w:tcPr>
          <w:p w14:paraId="7C549541"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48 (</w:t>
            </w:r>
            <w:r w:rsidRPr="003D6BA7">
              <w:rPr>
                <w:rFonts w:ascii="Arial" w:hAnsi="Arial" w:cs="Arial"/>
                <w:sz w:val="16"/>
                <w:szCs w:val="16"/>
                <w:vertAlign w:val="superscript"/>
              </w:rPr>
              <w:t>13</w:t>
            </w:r>
            <w:r w:rsidRPr="003D6BA7">
              <w:rPr>
                <w:rFonts w:ascii="Arial" w:hAnsi="Arial" w:cs="Arial"/>
                <w:sz w:val="16"/>
                <w:szCs w:val="16"/>
              </w:rPr>
              <w:t xml:space="preserve">C) </w:t>
            </w:r>
            <w:r w:rsidRPr="003D6BA7">
              <w:rPr>
                <w:rFonts w:ascii="Arial" w:hAnsi="Arial" w:cs="Arial"/>
                <w:sz w:val="16"/>
                <w:szCs w:val="16"/>
              </w:rPr>
              <w:sym w:font="Symbol" w:char="F0B4"/>
            </w:r>
            <w:r w:rsidRPr="003D6BA7">
              <w:rPr>
                <w:rFonts w:ascii="Arial" w:hAnsi="Arial" w:cs="Arial"/>
                <w:sz w:val="16"/>
                <w:szCs w:val="16"/>
              </w:rPr>
              <w:t xml:space="preserve"> 22 (</w:t>
            </w:r>
            <w:r w:rsidRPr="003D6BA7">
              <w:rPr>
                <w:rFonts w:ascii="Arial" w:hAnsi="Arial" w:cs="Arial"/>
                <w:sz w:val="16"/>
                <w:szCs w:val="16"/>
                <w:vertAlign w:val="superscript"/>
              </w:rPr>
              <w:t>15</w:t>
            </w:r>
            <w:r w:rsidRPr="003D6BA7">
              <w:rPr>
                <w:rFonts w:ascii="Arial" w:hAnsi="Arial" w:cs="Arial"/>
                <w:sz w:val="16"/>
                <w:szCs w:val="16"/>
              </w:rPr>
              <w:t>N)</w:t>
            </w:r>
          </w:p>
        </w:tc>
        <w:tc>
          <w:tcPr>
            <w:tcW w:w="1418" w:type="dxa"/>
            <w:tcBorders>
              <w:top w:val="nil"/>
              <w:left w:val="nil"/>
              <w:bottom w:val="nil"/>
              <w:right w:val="nil"/>
            </w:tcBorders>
          </w:tcPr>
          <w:p w14:paraId="53EECE8E"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264 (25 %)</w:t>
            </w:r>
          </w:p>
        </w:tc>
        <w:tc>
          <w:tcPr>
            <w:tcW w:w="708" w:type="dxa"/>
            <w:tcBorders>
              <w:top w:val="nil"/>
              <w:left w:val="nil"/>
              <w:bottom w:val="nil"/>
              <w:right w:val="nil"/>
            </w:tcBorders>
          </w:tcPr>
          <w:p w14:paraId="0B7705D1"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8</w:t>
            </w:r>
          </w:p>
        </w:tc>
        <w:tc>
          <w:tcPr>
            <w:tcW w:w="851" w:type="dxa"/>
            <w:tcBorders>
              <w:top w:val="nil"/>
              <w:left w:val="nil"/>
              <w:bottom w:val="nil"/>
              <w:right w:val="nil"/>
            </w:tcBorders>
          </w:tcPr>
          <w:p w14:paraId="7026C970"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140 min</w:t>
            </w:r>
          </w:p>
        </w:tc>
        <w:tc>
          <w:tcPr>
            <w:tcW w:w="992" w:type="dxa"/>
            <w:tcBorders>
              <w:top w:val="nil"/>
              <w:left w:val="nil"/>
              <w:bottom w:val="nil"/>
              <w:right w:val="nil"/>
            </w:tcBorders>
          </w:tcPr>
          <w:p w14:paraId="1B0AB577"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w:t>
            </w:r>
          </w:p>
        </w:tc>
      </w:tr>
      <w:tr w:rsidR="00355294" w:rsidRPr="003D6BA7" w14:paraId="09340BCC" w14:textId="77777777" w:rsidTr="00FC3B3C">
        <w:tc>
          <w:tcPr>
            <w:tcW w:w="2974" w:type="dxa"/>
            <w:tcBorders>
              <w:top w:val="nil"/>
              <w:left w:val="nil"/>
              <w:bottom w:val="nil"/>
              <w:right w:val="nil"/>
            </w:tcBorders>
          </w:tcPr>
          <w:p w14:paraId="2EC59068"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rPr>
              <w:t>CBCA(CO)NH</w:t>
            </w:r>
          </w:p>
        </w:tc>
        <w:tc>
          <w:tcPr>
            <w:tcW w:w="1704" w:type="dxa"/>
            <w:tcBorders>
              <w:top w:val="nil"/>
              <w:left w:val="nil"/>
              <w:bottom w:val="nil"/>
              <w:right w:val="nil"/>
            </w:tcBorders>
          </w:tcPr>
          <w:p w14:paraId="6C41A8D7"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48 (</w:t>
            </w:r>
            <w:r w:rsidRPr="003D6BA7">
              <w:rPr>
                <w:rFonts w:ascii="Arial" w:hAnsi="Arial" w:cs="Arial"/>
                <w:sz w:val="16"/>
                <w:szCs w:val="16"/>
                <w:vertAlign w:val="superscript"/>
              </w:rPr>
              <w:t>13</w:t>
            </w:r>
            <w:r w:rsidRPr="003D6BA7">
              <w:rPr>
                <w:rFonts w:ascii="Arial" w:hAnsi="Arial" w:cs="Arial"/>
                <w:sz w:val="16"/>
                <w:szCs w:val="16"/>
              </w:rPr>
              <w:t xml:space="preserve">C) </w:t>
            </w:r>
            <w:r w:rsidRPr="003D6BA7">
              <w:rPr>
                <w:rFonts w:ascii="Arial" w:hAnsi="Arial" w:cs="Arial"/>
                <w:sz w:val="16"/>
                <w:szCs w:val="16"/>
              </w:rPr>
              <w:sym w:font="Symbol" w:char="F0B4"/>
            </w:r>
            <w:r w:rsidRPr="003D6BA7">
              <w:rPr>
                <w:rFonts w:ascii="Arial" w:hAnsi="Arial" w:cs="Arial"/>
                <w:sz w:val="16"/>
                <w:szCs w:val="16"/>
              </w:rPr>
              <w:t xml:space="preserve"> 22 (</w:t>
            </w:r>
            <w:r w:rsidRPr="003D6BA7">
              <w:rPr>
                <w:rFonts w:ascii="Arial" w:hAnsi="Arial" w:cs="Arial"/>
                <w:sz w:val="16"/>
                <w:szCs w:val="16"/>
                <w:vertAlign w:val="superscript"/>
              </w:rPr>
              <w:t>15</w:t>
            </w:r>
            <w:r w:rsidRPr="003D6BA7">
              <w:rPr>
                <w:rFonts w:ascii="Arial" w:hAnsi="Arial" w:cs="Arial"/>
                <w:sz w:val="16"/>
                <w:szCs w:val="16"/>
              </w:rPr>
              <w:t>N)</w:t>
            </w:r>
          </w:p>
        </w:tc>
        <w:tc>
          <w:tcPr>
            <w:tcW w:w="1418" w:type="dxa"/>
            <w:tcBorders>
              <w:top w:val="nil"/>
              <w:left w:val="nil"/>
              <w:bottom w:val="nil"/>
              <w:right w:val="nil"/>
            </w:tcBorders>
          </w:tcPr>
          <w:p w14:paraId="2DF72FC0"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264 (25 %)</w:t>
            </w:r>
          </w:p>
        </w:tc>
        <w:tc>
          <w:tcPr>
            <w:tcW w:w="708" w:type="dxa"/>
            <w:tcBorders>
              <w:top w:val="nil"/>
              <w:left w:val="nil"/>
              <w:bottom w:val="nil"/>
              <w:right w:val="nil"/>
            </w:tcBorders>
          </w:tcPr>
          <w:p w14:paraId="7EEFA519"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8</w:t>
            </w:r>
          </w:p>
        </w:tc>
        <w:tc>
          <w:tcPr>
            <w:tcW w:w="851" w:type="dxa"/>
            <w:tcBorders>
              <w:top w:val="nil"/>
              <w:left w:val="nil"/>
              <w:bottom w:val="nil"/>
              <w:right w:val="nil"/>
            </w:tcBorders>
          </w:tcPr>
          <w:p w14:paraId="4A9DB3CE"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140 min</w:t>
            </w:r>
          </w:p>
        </w:tc>
        <w:tc>
          <w:tcPr>
            <w:tcW w:w="992" w:type="dxa"/>
            <w:tcBorders>
              <w:top w:val="nil"/>
              <w:left w:val="nil"/>
              <w:bottom w:val="nil"/>
              <w:right w:val="nil"/>
            </w:tcBorders>
          </w:tcPr>
          <w:p w14:paraId="1F07CC44"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w:t>
            </w:r>
          </w:p>
        </w:tc>
      </w:tr>
      <w:tr w:rsidR="00355294" w:rsidRPr="003D6BA7" w14:paraId="6B4FC9E9" w14:textId="77777777" w:rsidTr="00FC3B3C">
        <w:tc>
          <w:tcPr>
            <w:tcW w:w="2974" w:type="dxa"/>
            <w:tcBorders>
              <w:top w:val="nil"/>
              <w:left w:val="nil"/>
              <w:bottom w:val="nil"/>
              <w:right w:val="nil"/>
            </w:tcBorders>
          </w:tcPr>
          <w:p w14:paraId="2CB54257"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rPr>
              <w:t>HN(CA)</w:t>
            </w:r>
            <w:proofErr w:type="spellStart"/>
            <w:r w:rsidRPr="003D6BA7">
              <w:rPr>
                <w:rFonts w:ascii="Arial" w:hAnsi="Arial" w:cs="Arial"/>
                <w:sz w:val="16"/>
                <w:szCs w:val="16"/>
              </w:rPr>
              <w:t>CO</w:t>
            </w:r>
            <w:r w:rsidRPr="003D6BA7">
              <w:rPr>
                <w:rFonts w:ascii="Arial" w:hAnsi="Arial" w:cs="Arial"/>
                <w:sz w:val="16"/>
                <w:szCs w:val="16"/>
                <w:vertAlign w:val="superscript"/>
              </w:rPr>
              <w:t>a</w:t>
            </w:r>
            <w:proofErr w:type="spellEnd"/>
          </w:p>
        </w:tc>
        <w:tc>
          <w:tcPr>
            <w:tcW w:w="1704" w:type="dxa"/>
            <w:tcBorders>
              <w:top w:val="nil"/>
              <w:left w:val="nil"/>
              <w:bottom w:val="nil"/>
              <w:right w:val="nil"/>
            </w:tcBorders>
          </w:tcPr>
          <w:p w14:paraId="40BEC40B"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32 (</w:t>
            </w:r>
            <w:r w:rsidRPr="003D6BA7">
              <w:rPr>
                <w:rFonts w:ascii="Arial" w:hAnsi="Arial" w:cs="Arial"/>
                <w:sz w:val="16"/>
                <w:szCs w:val="16"/>
                <w:vertAlign w:val="superscript"/>
              </w:rPr>
              <w:t>13</w:t>
            </w:r>
            <w:r w:rsidRPr="003D6BA7">
              <w:rPr>
                <w:rFonts w:ascii="Arial" w:hAnsi="Arial" w:cs="Arial"/>
                <w:sz w:val="16"/>
                <w:szCs w:val="16"/>
              </w:rPr>
              <w:t xml:space="preserve">C) </w:t>
            </w:r>
            <w:r w:rsidRPr="003D6BA7">
              <w:rPr>
                <w:rFonts w:ascii="Arial" w:hAnsi="Arial" w:cs="Arial"/>
                <w:sz w:val="16"/>
                <w:szCs w:val="16"/>
              </w:rPr>
              <w:sym w:font="Symbol" w:char="F0B4"/>
            </w:r>
            <w:r w:rsidRPr="003D6BA7">
              <w:rPr>
                <w:rFonts w:ascii="Arial" w:hAnsi="Arial" w:cs="Arial"/>
                <w:sz w:val="16"/>
                <w:szCs w:val="16"/>
              </w:rPr>
              <w:t xml:space="preserve"> 22 (</w:t>
            </w:r>
            <w:r w:rsidRPr="003D6BA7">
              <w:rPr>
                <w:rFonts w:ascii="Arial" w:hAnsi="Arial" w:cs="Arial"/>
                <w:sz w:val="16"/>
                <w:szCs w:val="16"/>
                <w:vertAlign w:val="superscript"/>
              </w:rPr>
              <w:t>15</w:t>
            </w:r>
            <w:r w:rsidRPr="003D6BA7">
              <w:rPr>
                <w:rFonts w:ascii="Arial" w:hAnsi="Arial" w:cs="Arial"/>
                <w:sz w:val="16"/>
                <w:szCs w:val="16"/>
              </w:rPr>
              <w:t>N)</w:t>
            </w:r>
          </w:p>
        </w:tc>
        <w:tc>
          <w:tcPr>
            <w:tcW w:w="1418" w:type="dxa"/>
            <w:tcBorders>
              <w:top w:val="nil"/>
              <w:left w:val="nil"/>
              <w:bottom w:val="nil"/>
              <w:right w:val="nil"/>
            </w:tcBorders>
          </w:tcPr>
          <w:p w14:paraId="7173BBED"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176 (25 %)</w:t>
            </w:r>
          </w:p>
        </w:tc>
        <w:tc>
          <w:tcPr>
            <w:tcW w:w="708" w:type="dxa"/>
            <w:tcBorders>
              <w:top w:val="nil"/>
              <w:left w:val="nil"/>
              <w:bottom w:val="nil"/>
              <w:right w:val="nil"/>
            </w:tcBorders>
          </w:tcPr>
          <w:p w14:paraId="7FFD5C71"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16</w:t>
            </w:r>
          </w:p>
        </w:tc>
        <w:tc>
          <w:tcPr>
            <w:tcW w:w="851" w:type="dxa"/>
            <w:tcBorders>
              <w:top w:val="nil"/>
              <w:left w:val="nil"/>
              <w:bottom w:val="nil"/>
              <w:right w:val="nil"/>
            </w:tcBorders>
          </w:tcPr>
          <w:p w14:paraId="35D06A3D"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190 min</w:t>
            </w:r>
          </w:p>
        </w:tc>
        <w:tc>
          <w:tcPr>
            <w:tcW w:w="992" w:type="dxa"/>
            <w:tcBorders>
              <w:top w:val="nil"/>
              <w:left w:val="nil"/>
              <w:bottom w:val="nil"/>
              <w:right w:val="nil"/>
            </w:tcBorders>
          </w:tcPr>
          <w:p w14:paraId="1788847F"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w:t>
            </w:r>
          </w:p>
        </w:tc>
      </w:tr>
      <w:tr w:rsidR="00355294" w:rsidRPr="003D6BA7" w14:paraId="6BB03A91" w14:textId="77777777" w:rsidTr="00FC3B3C">
        <w:tc>
          <w:tcPr>
            <w:tcW w:w="2974" w:type="dxa"/>
            <w:tcBorders>
              <w:top w:val="nil"/>
              <w:left w:val="nil"/>
              <w:bottom w:val="nil"/>
              <w:right w:val="nil"/>
            </w:tcBorders>
          </w:tcPr>
          <w:p w14:paraId="6F01DE50"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rPr>
              <w:t>HNCO</w:t>
            </w:r>
          </w:p>
        </w:tc>
        <w:tc>
          <w:tcPr>
            <w:tcW w:w="1704" w:type="dxa"/>
            <w:tcBorders>
              <w:top w:val="nil"/>
              <w:left w:val="nil"/>
              <w:bottom w:val="nil"/>
              <w:right w:val="nil"/>
            </w:tcBorders>
          </w:tcPr>
          <w:p w14:paraId="35BA87D8"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48 (</w:t>
            </w:r>
            <w:r w:rsidRPr="003D6BA7">
              <w:rPr>
                <w:rFonts w:ascii="Arial" w:hAnsi="Arial" w:cs="Arial"/>
                <w:sz w:val="16"/>
                <w:szCs w:val="16"/>
                <w:vertAlign w:val="superscript"/>
              </w:rPr>
              <w:t>13</w:t>
            </w:r>
            <w:r w:rsidRPr="003D6BA7">
              <w:rPr>
                <w:rFonts w:ascii="Arial" w:hAnsi="Arial" w:cs="Arial"/>
                <w:sz w:val="16"/>
                <w:szCs w:val="16"/>
              </w:rPr>
              <w:t xml:space="preserve">C) </w:t>
            </w:r>
            <w:r w:rsidRPr="003D6BA7">
              <w:rPr>
                <w:rFonts w:ascii="Arial" w:hAnsi="Arial" w:cs="Arial"/>
                <w:sz w:val="16"/>
                <w:szCs w:val="16"/>
              </w:rPr>
              <w:sym w:font="Symbol" w:char="F0B4"/>
            </w:r>
            <w:r w:rsidRPr="003D6BA7">
              <w:rPr>
                <w:rFonts w:ascii="Arial" w:hAnsi="Arial" w:cs="Arial"/>
                <w:sz w:val="16"/>
                <w:szCs w:val="16"/>
              </w:rPr>
              <w:t xml:space="preserve"> 22 (</w:t>
            </w:r>
            <w:r w:rsidRPr="003D6BA7">
              <w:rPr>
                <w:rFonts w:ascii="Arial" w:hAnsi="Arial" w:cs="Arial"/>
                <w:sz w:val="16"/>
                <w:szCs w:val="16"/>
                <w:vertAlign w:val="superscript"/>
              </w:rPr>
              <w:t>15</w:t>
            </w:r>
            <w:r w:rsidRPr="003D6BA7">
              <w:rPr>
                <w:rFonts w:ascii="Arial" w:hAnsi="Arial" w:cs="Arial"/>
                <w:sz w:val="16"/>
                <w:szCs w:val="16"/>
              </w:rPr>
              <w:t>N)</w:t>
            </w:r>
          </w:p>
        </w:tc>
        <w:tc>
          <w:tcPr>
            <w:tcW w:w="1418" w:type="dxa"/>
            <w:tcBorders>
              <w:top w:val="nil"/>
              <w:left w:val="nil"/>
              <w:bottom w:val="nil"/>
              <w:right w:val="nil"/>
            </w:tcBorders>
          </w:tcPr>
          <w:p w14:paraId="4FFA28C8"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264 (25 %)</w:t>
            </w:r>
          </w:p>
        </w:tc>
        <w:tc>
          <w:tcPr>
            <w:tcW w:w="708" w:type="dxa"/>
            <w:tcBorders>
              <w:top w:val="nil"/>
              <w:left w:val="nil"/>
              <w:bottom w:val="nil"/>
              <w:right w:val="nil"/>
            </w:tcBorders>
          </w:tcPr>
          <w:p w14:paraId="4AFB6D27"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8</w:t>
            </w:r>
          </w:p>
        </w:tc>
        <w:tc>
          <w:tcPr>
            <w:tcW w:w="851" w:type="dxa"/>
            <w:tcBorders>
              <w:top w:val="nil"/>
              <w:left w:val="nil"/>
              <w:bottom w:val="nil"/>
              <w:right w:val="nil"/>
            </w:tcBorders>
          </w:tcPr>
          <w:p w14:paraId="2A974B9C"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140 min</w:t>
            </w:r>
          </w:p>
        </w:tc>
        <w:tc>
          <w:tcPr>
            <w:tcW w:w="992" w:type="dxa"/>
            <w:tcBorders>
              <w:top w:val="nil"/>
              <w:left w:val="nil"/>
              <w:bottom w:val="nil"/>
              <w:right w:val="nil"/>
            </w:tcBorders>
          </w:tcPr>
          <w:p w14:paraId="093C5C5E"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w:t>
            </w:r>
          </w:p>
        </w:tc>
      </w:tr>
      <w:tr w:rsidR="00355294" w:rsidRPr="003D6BA7" w14:paraId="59FB8874" w14:textId="77777777" w:rsidTr="00FC3B3C">
        <w:tc>
          <w:tcPr>
            <w:tcW w:w="2974" w:type="dxa"/>
            <w:tcBorders>
              <w:top w:val="nil"/>
              <w:left w:val="nil"/>
              <w:bottom w:val="nil"/>
              <w:right w:val="nil"/>
            </w:tcBorders>
          </w:tcPr>
          <w:p w14:paraId="62C3C442"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rPr>
              <w:t>HCACO</w:t>
            </w:r>
          </w:p>
        </w:tc>
        <w:tc>
          <w:tcPr>
            <w:tcW w:w="1704" w:type="dxa"/>
            <w:tcBorders>
              <w:top w:val="nil"/>
              <w:left w:val="nil"/>
              <w:bottom w:val="nil"/>
              <w:right w:val="nil"/>
            </w:tcBorders>
          </w:tcPr>
          <w:p w14:paraId="0B4D1449"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26 (</w:t>
            </w:r>
            <w:r w:rsidRPr="003D6BA7">
              <w:rPr>
                <w:rFonts w:ascii="Arial" w:hAnsi="Arial" w:cs="Arial"/>
                <w:sz w:val="16"/>
                <w:szCs w:val="16"/>
                <w:vertAlign w:val="superscript"/>
              </w:rPr>
              <w:t>13</w:t>
            </w:r>
            <w:r w:rsidRPr="003D6BA7">
              <w:rPr>
                <w:rFonts w:ascii="Arial" w:hAnsi="Arial" w:cs="Arial"/>
                <w:sz w:val="16"/>
                <w:szCs w:val="16"/>
              </w:rPr>
              <w:t>C</w:t>
            </w:r>
            <w:r w:rsidRPr="003D6BA7">
              <w:rPr>
                <w:rFonts w:ascii="Arial" w:hAnsi="Arial" w:cs="Arial"/>
                <w:sz w:val="16"/>
                <w:szCs w:val="16"/>
                <w:vertAlign w:val="superscript"/>
              </w:rPr>
              <w:t>a</w:t>
            </w:r>
            <w:r w:rsidRPr="003D6BA7">
              <w:rPr>
                <w:rFonts w:ascii="Arial" w:hAnsi="Arial" w:cs="Arial"/>
                <w:sz w:val="16"/>
                <w:szCs w:val="16"/>
              </w:rPr>
              <w:t xml:space="preserve">) </w:t>
            </w:r>
            <w:r w:rsidRPr="003D6BA7">
              <w:rPr>
                <w:rFonts w:ascii="Arial" w:hAnsi="Arial" w:cs="Arial"/>
                <w:sz w:val="16"/>
                <w:szCs w:val="16"/>
              </w:rPr>
              <w:sym w:font="Symbol" w:char="F0B4"/>
            </w:r>
            <w:r w:rsidRPr="003D6BA7">
              <w:rPr>
                <w:rFonts w:ascii="Arial" w:hAnsi="Arial" w:cs="Arial"/>
                <w:sz w:val="16"/>
                <w:szCs w:val="16"/>
              </w:rPr>
              <w:t xml:space="preserve"> 32 (</w:t>
            </w:r>
            <w:r w:rsidRPr="003D6BA7">
              <w:rPr>
                <w:rFonts w:ascii="Arial" w:hAnsi="Arial" w:cs="Arial"/>
                <w:sz w:val="16"/>
                <w:szCs w:val="16"/>
                <w:vertAlign w:val="superscript"/>
              </w:rPr>
              <w:t>13</w:t>
            </w:r>
            <w:r w:rsidRPr="003D6BA7">
              <w:rPr>
                <w:rFonts w:ascii="Arial" w:hAnsi="Arial" w:cs="Arial"/>
                <w:sz w:val="16"/>
                <w:szCs w:val="16"/>
              </w:rPr>
              <w:t>C’)</w:t>
            </w:r>
          </w:p>
        </w:tc>
        <w:tc>
          <w:tcPr>
            <w:tcW w:w="1418" w:type="dxa"/>
            <w:tcBorders>
              <w:top w:val="nil"/>
              <w:left w:val="nil"/>
              <w:bottom w:val="nil"/>
              <w:right w:val="nil"/>
            </w:tcBorders>
          </w:tcPr>
          <w:p w14:paraId="270FF51C"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208 (25 %)</w:t>
            </w:r>
          </w:p>
        </w:tc>
        <w:tc>
          <w:tcPr>
            <w:tcW w:w="708" w:type="dxa"/>
            <w:tcBorders>
              <w:top w:val="nil"/>
              <w:left w:val="nil"/>
              <w:bottom w:val="nil"/>
              <w:right w:val="nil"/>
            </w:tcBorders>
          </w:tcPr>
          <w:p w14:paraId="2A3AFCAE"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8</w:t>
            </w:r>
          </w:p>
        </w:tc>
        <w:tc>
          <w:tcPr>
            <w:tcW w:w="851" w:type="dxa"/>
            <w:tcBorders>
              <w:top w:val="nil"/>
              <w:left w:val="nil"/>
              <w:bottom w:val="nil"/>
              <w:right w:val="nil"/>
            </w:tcBorders>
          </w:tcPr>
          <w:p w14:paraId="33FC59F5"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110 min</w:t>
            </w:r>
          </w:p>
        </w:tc>
        <w:tc>
          <w:tcPr>
            <w:tcW w:w="992" w:type="dxa"/>
            <w:tcBorders>
              <w:top w:val="nil"/>
              <w:left w:val="nil"/>
              <w:bottom w:val="nil"/>
              <w:right w:val="nil"/>
            </w:tcBorders>
          </w:tcPr>
          <w:p w14:paraId="7313CF10"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w:t>
            </w:r>
          </w:p>
        </w:tc>
      </w:tr>
      <w:tr w:rsidR="00355294" w:rsidRPr="003D6BA7" w14:paraId="2F6D2F0A" w14:textId="77777777" w:rsidTr="00FC3B3C">
        <w:tc>
          <w:tcPr>
            <w:tcW w:w="2974" w:type="dxa"/>
            <w:tcBorders>
              <w:top w:val="nil"/>
              <w:left w:val="nil"/>
              <w:bottom w:val="nil"/>
              <w:right w:val="nil"/>
            </w:tcBorders>
          </w:tcPr>
          <w:p w14:paraId="21AEBCDC"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rPr>
              <w:t>HBHA(CBCACO)NH</w:t>
            </w:r>
          </w:p>
        </w:tc>
        <w:tc>
          <w:tcPr>
            <w:tcW w:w="1704" w:type="dxa"/>
            <w:tcBorders>
              <w:top w:val="nil"/>
              <w:left w:val="nil"/>
              <w:bottom w:val="nil"/>
              <w:right w:val="nil"/>
            </w:tcBorders>
          </w:tcPr>
          <w:p w14:paraId="478FFAEB"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32 (</w:t>
            </w:r>
            <w:r w:rsidRPr="003D6BA7">
              <w:rPr>
                <w:rFonts w:ascii="Arial" w:hAnsi="Arial" w:cs="Arial"/>
                <w:sz w:val="16"/>
                <w:szCs w:val="16"/>
                <w:vertAlign w:val="superscript"/>
              </w:rPr>
              <w:t>1</w:t>
            </w:r>
            <w:r w:rsidRPr="003D6BA7">
              <w:rPr>
                <w:rFonts w:ascii="Arial" w:hAnsi="Arial" w:cs="Arial"/>
                <w:sz w:val="16"/>
                <w:szCs w:val="16"/>
              </w:rPr>
              <w:t xml:space="preserve">H) </w:t>
            </w:r>
            <w:r w:rsidRPr="003D6BA7">
              <w:rPr>
                <w:rFonts w:ascii="Arial" w:hAnsi="Arial" w:cs="Arial"/>
                <w:sz w:val="16"/>
                <w:szCs w:val="16"/>
              </w:rPr>
              <w:sym w:font="Symbol" w:char="F0B4"/>
            </w:r>
            <w:r w:rsidRPr="003D6BA7">
              <w:rPr>
                <w:rFonts w:ascii="Arial" w:hAnsi="Arial" w:cs="Arial"/>
                <w:sz w:val="16"/>
                <w:szCs w:val="16"/>
              </w:rPr>
              <w:t xml:space="preserve"> 22 (</w:t>
            </w:r>
            <w:r w:rsidRPr="003D6BA7">
              <w:rPr>
                <w:rFonts w:ascii="Arial" w:hAnsi="Arial" w:cs="Arial"/>
                <w:sz w:val="16"/>
                <w:szCs w:val="16"/>
                <w:vertAlign w:val="superscript"/>
              </w:rPr>
              <w:t>15</w:t>
            </w:r>
            <w:r w:rsidRPr="003D6BA7">
              <w:rPr>
                <w:rFonts w:ascii="Arial" w:hAnsi="Arial" w:cs="Arial"/>
                <w:sz w:val="16"/>
                <w:szCs w:val="16"/>
              </w:rPr>
              <w:t>N)</w:t>
            </w:r>
          </w:p>
        </w:tc>
        <w:tc>
          <w:tcPr>
            <w:tcW w:w="1418" w:type="dxa"/>
            <w:tcBorders>
              <w:top w:val="nil"/>
              <w:left w:val="nil"/>
              <w:bottom w:val="nil"/>
              <w:right w:val="nil"/>
            </w:tcBorders>
          </w:tcPr>
          <w:p w14:paraId="7999EFA5"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176 (25%)</w:t>
            </w:r>
          </w:p>
        </w:tc>
        <w:tc>
          <w:tcPr>
            <w:tcW w:w="708" w:type="dxa"/>
            <w:tcBorders>
              <w:top w:val="nil"/>
              <w:left w:val="nil"/>
              <w:bottom w:val="nil"/>
              <w:right w:val="nil"/>
            </w:tcBorders>
          </w:tcPr>
          <w:p w14:paraId="218B8AD3"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8</w:t>
            </w:r>
          </w:p>
        </w:tc>
        <w:tc>
          <w:tcPr>
            <w:tcW w:w="851" w:type="dxa"/>
            <w:tcBorders>
              <w:top w:val="nil"/>
              <w:left w:val="nil"/>
              <w:bottom w:val="nil"/>
              <w:right w:val="nil"/>
            </w:tcBorders>
          </w:tcPr>
          <w:p w14:paraId="01597A20"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95 min</w:t>
            </w:r>
          </w:p>
        </w:tc>
        <w:tc>
          <w:tcPr>
            <w:tcW w:w="992" w:type="dxa"/>
            <w:tcBorders>
              <w:top w:val="nil"/>
              <w:left w:val="nil"/>
              <w:bottom w:val="nil"/>
              <w:right w:val="nil"/>
            </w:tcBorders>
          </w:tcPr>
          <w:p w14:paraId="60AEDD50"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w:t>
            </w:r>
          </w:p>
        </w:tc>
      </w:tr>
      <w:tr w:rsidR="00355294" w:rsidRPr="003D6BA7" w14:paraId="2A4DAEA9" w14:textId="77777777" w:rsidTr="00FC3B3C">
        <w:tc>
          <w:tcPr>
            <w:tcW w:w="2974" w:type="dxa"/>
            <w:tcBorders>
              <w:top w:val="nil"/>
              <w:left w:val="nil"/>
              <w:bottom w:val="nil"/>
              <w:right w:val="nil"/>
            </w:tcBorders>
          </w:tcPr>
          <w:p w14:paraId="0AB263EF"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rPr>
              <w:t>CC(CO)NH</w:t>
            </w:r>
          </w:p>
        </w:tc>
        <w:tc>
          <w:tcPr>
            <w:tcW w:w="1704" w:type="dxa"/>
            <w:tcBorders>
              <w:top w:val="nil"/>
              <w:left w:val="nil"/>
              <w:bottom w:val="nil"/>
              <w:right w:val="nil"/>
            </w:tcBorders>
          </w:tcPr>
          <w:p w14:paraId="78B07E5E"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32 (</w:t>
            </w:r>
            <w:r w:rsidRPr="003D6BA7">
              <w:rPr>
                <w:rFonts w:ascii="Arial" w:hAnsi="Arial" w:cs="Arial"/>
                <w:sz w:val="16"/>
                <w:szCs w:val="16"/>
                <w:vertAlign w:val="superscript"/>
              </w:rPr>
              <w:t>13</w:t>
            </w:r>
            <w:r w:rsidRPr="003D6BA7">
              <w:rPr>
                <w:rFonts w:ascii="Arial" w:hAnsi="Arial" w:cs="Arial"/>
                <w:sz w:val="16"/>
                <w:szCs w:val="16"/>
              </w:rPr>
              <w:t xml:space="preserve">C) </w:t>
            </w:r>
            <w:r w:rsidRPr="003D6BA7">
              <w:rPr>
                <w:rFonts w:ascii="Arial" w:hAnsi="Arial" w:cs="Arial"/>
                <w:sz w:val="16"/>
                <w:szCs w:val="16"/>
              </w:rPr>
              <w:sym w:font="Symbol" w:char="F0B4"/>
            </w:r>
            <w:r w:rsidRPr="003D6BA7">
              <w:rPr>
                <w:rFonts w:ascii="Arial" w:hAnsi="Arial" w:cs="Arial"/>
                <w:sz w:val="16"/>
                <w:szCs w:val="16"/>
              </w:rPr>
              <w:t xml:space="preserve"> 22 (</w:t>
            </w:r>
            <w:r w:rsidRPr="003D6BA7">
              <w:rPr>
                <w:rFonts w:ascii="Arial" w:hAnsi="Arial" w:cs="Arial"/>
                <w:sz w:val="16"/>
                <w:szCs w:val="16"/>
                <w:vertAlign w:val="superscript"/>
              </w:rPr>
              <w:t>15</w:t>
            </w:r>
            <w:r w:rsidRPr="003D6BA7">
              <w:rPr>
                <w:rFonts w:ascii="Arial" w:hAnsi="Arial" w:cs="Arial"/>
                <w:sz w:val="16"/>
                <w:szCs w:val="16"/>
              </w:rPr>
              <w:t>N)</w:t>
            </w:r>
          </w:p>
        </w:tc>
        <w:tc>
          <w:tcPr>
            <w:tcW w:w="1418" w:type="dxa"/>
            <w:tcBorders>
              <w:top w:val="nil"/>
              <w:left w:val="nil"/>
              <w:bottom w:val="nil"/>
              <w:right w:val="nil"/>
            </w:tcBorders>
          </w:tcPr>
          <w:p w14:paraId="25ECE558"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176 (25%)</w:t>
            </w:r>
          </w:p>
        </w:tc>
        <w:tc>
          <w:tcPr>
            <w:tcW w:w="708" w:type="dxa"/>
            <w:tcBorders>
              <w:top w:val="nil"/>
              <w:left w:val="nil"/>
              <w:bottom w:val="nil"/>
              <w:right w:val="nil"/>
            </w:tcBorders>
          </w:tcPr>
          <w:p w14:paraId="0C272AED"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8</w:t>
            </w:r>
          </w:p>
        </w:tc>
        <w:tc>
          <w:tcPr>
            <w:tcW w:w="851" w:type="dxa"/>
            <w:tcBorders>
              <w:top w:val="nil"/>
              <w:left w:val="nil"/>
              <w:bottom w:val="nil"/>
              <w:right w:val="nil"/>
            </w:tcBorders>
          </w:tcPr>
          <w:p w14:paraId="55A6844A"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95 min</w:t>
            </w:r>
          </w:p>
        </w:tc>
        <w:tc>
          <w:tcPr>
            <w:tcW w:w="992" w:type="dxa"/>
            <w:tcBorders>
              <w:top w:val="nil"/>
              <w:left w:val="nil"/>
              <w:bottom w:val="nil"/>
              <w:right w:val="nil"/>
            </w:tcBorders>
          </w:tcPr>
          <w:p w14:paraId="702DDB94"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w:t>
            </w:r>
          </w:p>
        </w:tc>
      </w:tr>
      <w:tr w:rsidR="00355294" w:rsidRPr="003D6BA7" w14:paraId="0223C0DF" w14:textId="77777777" w:rsidTr="00FC3B3C">
        <w:tc>
          <w:tcPr>
            <w:tcW w:w="2974" w:type="dxa"/>
            <w:tcBorders>
              <w:top w:val="nil"/>
              <w:left w:val="nil"/>
              <w:bottom w:val="nil"/>
              <w:right w:val="nil"/>
            </w:tcBorders>
          </w:tcPr>
          <w:p w14:paraId="01324079"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rPr>
              <w:t>H(CCCO)NH</w:t>
            </w:r>
          </w:p>
        </w:tc>
        <w:tc>
          <w:tcPr>
            <w:tcW w:w="1704" w:type="dxa"/>
            <w:tcBorders>
              <w:top w:val="nil"/>
              <w:left w:val="nil"/>
              <w:bottom w:val="nil"/>
              <w:right w:val="nil"/>
            </w:tcBorders>
          </w:tcPr>
          <w:p w14:paraId="7FE00279"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32 (</w:t>
            </w:r>
            <w:r w:rsidRPr="003D6BA7">
              <w:rPr>
                <w:rFonts w:ascii="Arial" w:hAnsi="Arial" w:cs="Arial"/>
                <w:sz w:val="16"/>
                <w:szCs w:val="16"/>
                <w:vertAlign w:val="superscript"/>
              </w:rPr>
              <w:t>1</w:t>
            </w:r>
            <w:r w:rsidRPr="003D6BA7">
              <w:rPr>
                <w:rFonts w:ascii="Arial" w:hAnsi="Arial" w:cs="Arial"/>
                <w:sz w:val="16"/>
                <w:szCs w:val="16"/>
              </w:rPr>
              <w:t xml:space="preserve">H) </w:t>
            </w:r>
            <w:r w:rsidRPr="003D6BA7">
              <w:rPr>
                <w:rFonts w:ascii="Arial" w:hAnsi="Arial" w:cs="Arial"/>
                <w:sz w:val="16"/>
                <w:szCs w:val="16"/>
              </w:rPr>
              <w:sym w:font="Symbol" w:char="F0B4"/>
            </w:r>
            <w:r w:rsidRPr="003D6BA7">
              <w:rPr>
                <w:rFonts w:ascii="Arial" w:hAnsi="Arial" w:cs="Arial"/>
                <w:sz w:val="16"/>
                <w:szCs w:val="16"/>
              </w:rPr>
              <w:t xml:space="preserve"> 22 (</w:t>
            </w:r>
            <w:r w:rsidRPr="003D6BA7">
              <w:rPr>
                <w:rFonts w:ascii="Arial" w:hAnsi="Arial" w:cs="Arial"/>
                <w:sz w:val="16"/>
                <w:szCs w:val="16"/>
                <w:vertAlign w:val="superscript"/>
              </w:rPr>
              <w:t>15</w:t>
            </w:r>
            <w:r w:rsidRPr="003D6BA7">
              <w:rPr>
                <w:rFonts w:ascii="Arial" w:hAnsi="Arial" w:cs="Arial"/>
                <w:sz w:val="16"/>
                <w:szCs w:val="16"/>
              </w:rPr>
              <w:t>N)</w:t>
            </w:r>
          </w:p>
        </w:tc>
        <w:tc>
          <w:tcPr>
            <w:tcW w:w="1418" w:type="dxa"/>
            <w:tcBorders>
              <w:top w:val="nil"/>
              <w:left w:val="nil"/>
              <w:bottom w:val="nil"/>
              <w:right w:val="nil"/>
            </w:tcBorders>
          </w:tcPr>
          <w:p w14:paraId="4FCBD5B7"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176 (25%)</w:t>
            </w:r>
          </w:p>
        </w:tc>
        <w:tc>
          <w:tcPr>
            <w:tcW w:w="708" w:type="dxa"/>
            <w:tcBorders>
              <w:top w:val="nil"/>
              <w:left w:val="nil"/>
              <w:bottom w:val="nil"/>
              <w:right w:val="nil"/>
            </w:tcBorders>
          </w:tcPr>
          <w:p w14:paraId="59D2B94D"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8</w:t>
            </w:r>
          </w:p>
        </w:tc>
        <w:tc>
          <w:tcPr>
            <w:tcW w:w="851" w:type="dxa"/>
            <w:tcBorders>
              <w:top w:val="nil"/>
              <w:left w:val="nil"/>
              <w:bottom w:val="nil"/>
              <w:right w:val="nil"/>
            </w:tcBorders>
          </w:tcPr>
          <w:p w14:paraId="041BA76D"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95 min</w:t>
            </w:r>
          </w:p>
        </w:tc>
        <w:tc>
          <w:tcPr>
            <w:tcW w:w="992" w:type="dxa"/>
            <w:tcBorders>
              <w:top w:val="nil"/>
              <w:left w:val="nil"/>
              <w:bottom w:val="nil"/>
              <w:right w:val="nil"/>
            </w:tcBorders>
          </w:tcPr>
          <w:p w14:paraId="33F2BC04"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w:t>
            </w:r>
          </w:p>
        </w:tc>
      </w:tr>
      <w:tr w:rsidR="00355294" w:rsidRPr="003D6BA7" w14:paraId="52927939" w14:textId="77777777" w:rsidTr="00FC3B3C">
        <w:tc>
          <w:tcPr>
            <w:tcW w:w="2974" w:type="dxa"/>
            <w:tcBorders>
              <w:top w:val="nil"/>
              <w:left w:val="nil"/>
              <w:bottom w:val="nil"/>
              <w:right w:val="nil"/>
            </w:tcBorders>
          </w:tcPr>
          <w:p w14:paraId="30AACF34"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rPr>
              <w:t>HCCH-COSY</w:t>
            </w:r>
          </w:p>
        </w:tc>
        <w:tc>
          <w:tcPr>
            <w:tcW w:w="1704" w:type="dxa"/>
            <w:tcBorders>
              <w:top w:val="nil"/>
              <w:left w:val="nil"/>
              <w:bottom w:val="nil"/>
              <w:right w:val="nil"/>
            </w:tcBorders>
          </w:tcPr>
          <w:p w14:paraId="23DBCD78"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64 (</w:t>
            </w:r>
            <w:r w:rsidRPr="003D6BA7">
              <w:rPr>
                <w:rFonts w:ascii="Arial" w:hAnsi="Arial" w:cs="Arial"/>
                <w:sz w:val="16"/>
                <w:szCs w:val="16"/>
                <w:vertAlign w:val="superscript"/>
              </w:rPr>
              <w:t>1</w:t>
            </w:r>
            <w:r w:rsidRPr="003D6BA7">
              <w:rPr>
                <w:rFonts w:ascii="Arial" w:hAnsi="Arial" w:cs="Arial"/>
                <w:sz w:val="16"/>
                <w:szCs w:val="16"/>
              </w:rPr>
              <w:t xml:space="preserve">H) </w:t>
            </w:r>
            <w:r w:rsidRPr="003D6BA7">
              <w:rPr>
                <w:rFonts w:ascii="Arial" w:hAnsi="Arial" w:cs="Arial"/>
                <w:sz w:val="16"/>
                <w:szCs w:val="16"/>
              </w:rPr>
              <w:sym w:font="Symbol" w:char="F0B4"/>
            </w:r>
            <w:r w:rsidRPr="003D6BA7">
              <w:rPr>
                <w:rFonts w:ascii="Arial" w:hAnsi="Arial" w:cs="Arial"/>
                <w:sz w:val="16"/>
                <w:szCs w:val="16"/>
              </w:rPr>
              <w:t xml:space="preserve"> 32 (</w:t>
            </w:r>
            <w:r w:rsidRPr="003D6BA7">
              <w:rPr>
                <w:rFonts w:ascii="Arial" w:hAnsi="Arial" w:cs="Arial"/>
                <w:sz w:val="16"/>
                <w:szCs w:val="16"/>
                <w:vertAlign w:val="superscript"/>
              </w:rPr>
              <w:t>13</w:t>
            </w:r>
            <w:r w:rsidRPr="003D6BA7">
              <w:rPr>
                <w:rFonts w:ascii="Arial" w:hAnsi="Arial" w:cs="Arial"/>
                <w:sz w:val="16"/>
                <w:szCs w:val="16"/>
              </w:rPr>
              <w:t>C)</w:t>
            </w:r>
          </w:p>
        </w:tc>
        <w:tc>
          <w:tcPr>
            <w:tcW w:w="1418" w:type="dxa"/>
            <w:tcBorders>
              <w:top w:val="nil"/>
              <w:left w:val="nil"/>
              <w:bottom w:val="nil"/>
              <w:right w:val="nil"/>
            </w:tcBorders>
          </w:tcPr>
          <w:p w14:paraId="42663B54"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256 (12.5%)</w:t>
            </w:r>
          </w:p>
        </w:tc>
        <w:tc>
          <w:tcPr>
            <w:tcW w:w="708" w:type="dxa"/>
            <w:tcBorders>
              <w:top w:val="nil"/>
              <w:left w:val="nil"/>
              <w:bottom w:val="nil"/>
              <w:right w:val="nil"/>
            </w:tcBorders>
          </w:tcPr>
          <w:p w14:paraId="66FECAF9"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8</w:t>
            </w:r>
          </w:p>
        </w:tc>
        <w:tc>
          <w:tcPr>
            <w:tcW w:w="851" w:type="dxa"/>
            <w:tcBorders>
              <w:top w:val="nil"/>
              <w:left w:val="nil"/>
              <w:bottom w:val="nil"/>
              <w:right w:val="nil"/>
            </w:tcBorders>
          </w:tcPr>
          <w:p w14:paraId="57BD9AE8"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140 min</w:t>
            </w:r>
          </w:p>
        </w:tc>
        <w:tc>
          <w:tcPr>
            <w:tcW w:w="992" w:type="dxa"/>
            <w:tcBorders>
              <w:top w:val="nil"/>
              <w:left w:val="nil"/>
              <w:bottom w:val="nil"/>
              <w:right w:val="nil"/>
            </w:tcBorders>
          </w:tcPr>
          <w:p w14:paraId="1FEC9811"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w:t>
            </w:r>
          </w:p>
        </w:tc>
      </w:tr>
      <w:tr w:rsidR="00355294" w:rsidRPr="003D6BA7" w14:paraId="0DAC965D" w14:textId="77777777" w:rsidTr="00FC3B3C">
        <w:tc>
          <w:tcPr>
            <w:tcW w:w="2974" w:type="dxa"/>
            <w:tcBorders>
              <w:top w:val="nil"/>
              <w:left w:val="nil"/>
              <w:bottom w:val="nil"/>
              <w:right w:val="nil"/>
            </w:tcBorders>
          </w:tcPr>
          <w:p w14:paraId="5841709F"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rPr>
              <w:t>HCCH-TOCSY</w:t>
            </w:r>
          </w:p>
        </w:tc>
        <w:tc>
          <w:tcPr>
            <w:tcW w:w="1704" w:type="dxa"/>
            <w:tcBorders>
              <w:top w:val="nil"/>
              <w:left w:val="nil"/>
              <w:bottom w:val="nil"/>
              <w:right w:val="nil"/>
            </w:tcBorders>
          </w:tcPr>
          <w:p w14:paraId="618A79B2"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64 (</w:t>
            </w:r>
            <w:r w:rsidRPr="003D6BA7">
              <w:rPr>
                <w:rFonts w:ascii="Arial" w:hAnsi="Arial" w:cs="Arial"/>
                <w:sz w:val="16"/>
                <w:szCs w:val="16"/>
                <w:vertAlign w:val="superscript"/>
              </w:rPr>
              <w:t>1</w:t>
            </w:r>
            <w:r w:rsidRPr="003D6BA7">
              <w:rPr>
                <w:rFonts w:ascii="Arial" w:hAnsi="Arial" w:cs="Arial"/>
                <w:sz w:val="16"/>
                <w:szCs w:val="16"/>
              </w:rPr>
              <w:t xml:space="preserve">H) </w:t>
            </w:r>
            <w:r w:rsidRPr="003D6BA7">
              <w:rPr>
                <w:rFonts w:ascii="Arial" w:hAnsi="Arial" w:cs="Arial"/>
                <w:sz w:val="16"/>
                <w:szCs w:val="16"/>
              </w:rPr>
              <w:sym w:font="Symbol" w:char="F0B4"/>
            </w:r>
            <w:r w:rsidRPr="003D6BA7">
              <w:rPr>
                <w:rFonts w:ascii="Arial" w:hAnsi="Arial" w:cs="Arial"/>
                <w:sz w:val="16"/>
                <w:szCs w:val="16"/>
              </w:rPr>
              <w:t xml:space="preserve"> 22 (</w:t>
            </w:r>
            <w:r w:rsidRPr="003D6BA7">
              <w:rPr>
                <w:rFonts w:ascii="Arial" w:hAnsi="Arial" w:cs="Arial"/>
                <w:sz w:val="16"/>
                <w:szCs w:val="16"/>
                <w:vertAlign w:val="superscript"/>
              </w:rPr>
              <w:t>13</w:t>
            </w:r>
            <w:r w:rsidRPr="003D6BA7">
              <w:rPr>
                <w:rFonts w:ascii="Arial" w:hAnsi="Arial" w:cs="Arial"/>
                <w:sz w:val="16"/>
                <w:szCs w:val="16"/>
              </w:rPr>
              <w:t>C)</w:t>
            </w:r>
          </w:p>
        </w:tc>
        <w:tc>
          <w:tcPr>
            <w:tcW w:w="1418" w:type="dxa"/>
            <w:tcBorders>
              <w:top w:val="nil"/>
              <w:left w:val="nil"/>
              <w:bottom w:val="nil"/>
              <w:right w:val="nil"/>
            </w:tcBorders>
          </w:tcPr>
          <w:p w14:paraId="186B9E1F"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352 (25 %)</w:t>
            </w:r>
          </w:p>
        </w:tc>
        <w:tc>
          <w:tcPr>
            <w:tcW w:w="708" w:type="dxa"/>
            <w:tcBorders>
              <w:top w:val="nil"/>
              <w:left w:val="nil"/>
              <w:bottom w:val="nil"/>
              <w:right w:val="nil"/>
            </w:tcBorders>
          </w:tcPr>
          <w:p w14:paraId="739DD9C9"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8</w:t>
            </w:r>
          </w:p>
        </w:tc>
        <w:tc>
          <w:tcPr>
            <w:tcW w:w="851" w:type="dxa"/>
            <w:tcBorders>
              <w:top w:val="nil"/>
              <w:left w:val="nil"/>
              <w:bottom w:val="nil"/>
              <w:right w:val="nil"/>
            </w:tcBorders>
          </w:tcPr>
          <w:p w14:paraId="09B8DBA6"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190 min</w:t>
            </w:r>
          </w:p>
        </w:tc>
        <w:tc>
          <w:tcPr>
            <w:tcW w:w="992" w:type="dxa"/>
            <w:tcBorders>
              <w:top w:val="nil"/>
              <w:left w:val="nil"/>
              <w:bottom w:val="nil"/>
              <w:right w:val="nil"/>
            </w:tcBorders>
          </w:tcPr>
          <w:p w14:paraId="13CF2AE0"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w:t>
            </w:r>
          </w:p>
        </w:tc>
      </w:tr>
      <w:tr w:rsidR="00355294" w:rsidRPr="003D6BA7" w14:paraId="30F41077" w14:textId="77777777" w:rsidTr="00FC3B3C">
        <w:tc>
          <w:tcPr>
            <w:tcW w:w="2974" w:type="dxa"/>
            <w:tcBorders>
              <w:top w:val="nil"/>
              <w:left w:val="nil"/>
              <w:bottom w:val="nil"/>
              <w:right w:val="nil"/>
            </w:tcBorders>
          </w:tcPr>
          <w:p w14:paraId="31113019"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vertAlign w:val="superscript"/>
              </w:rPr>
              <w:t>15</w:t>
            </w:r>
            <w:r w:rsidRPr="003D6BA7">
              <w:rPr>
                <w:rFonts w:ascii="Arial" w:hAnsi="Arial" w:cs="Arial"/>
                <w:sz w:val="16"/>
                <w:szCs w:val="16"/>
              </w:rPr>
              <w:t>N-separated NOESY-HSQC</w:t>
            </w:r>
          </w:p>
        </w:tc>
        <w:tc>
          <w:tcPr>
            <w:tcW w:w="1704" w:type="dxa"/>
            <w:tcBorders>
              <w:top w:val="nil"/>
              <w:left w:val="nil"/>
              <w:bottom w:val="nil"/>
              <w:right w:val="nil"/>
            </w:tcBorders>
          </w:tcPr>
          <w:p w14:paraId="7B6EFF67"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48 (</w:t>
            </w:r>
            <w:r w:rsidRPr="003D6BA7">
              <w:rPr>
                <w:rFonts w:ascii="Arial" w:hAnsi="Arial" w:cs="Arial"/>
                <w:sz w:val="16"/>
                <w:szCs w:val="16"/>
                <w:vertAlign w:val="superscript"/>
              </w:rPr>
              <w:t>1</w:t>
            </w:r>
            <w:r w:rsidRPr="003D6BA7">
              <w:rPr>
                <w:rFonts w:ascii="Arial" w:hAnsi="Arial" w:cs="Arial"/>
                <w:sz w:val="16"/>
                <w:szCs w:val="16"/>
              </w:rPr>
              <w:t xml:space="preserve">H) </w:t>
            </w:r>
            <w:r w:rsidRPr="003D6BA7">
              <w:rPr>
                <w:rFonts w:ascii="Arial" w:hAnsi="Arial" w:cs="Arial"/>
                <w:sz w:val="16"/>
                <w:szCs w:val="16"/>
              </w:rPr>
              <w:sym w:font="Symbol" w:char="F0B4"/>
            </w:r>
            <w:r w:rsidRPr="003D6BA7">
              <w:rPr>
                <w:rFonts w:ascii="Arial" w:hAnsi="Arial" w:cs="Arial"/>
                <w:sz w:val="16"/>
                <w:szCs w:val="16"/>
              </w:rPr>
              <w:t xml:space="preserve"> 12 (</w:t>
            </w:r>
            <w:r w:rsidRPr="003D6BA7">
              <w:rPr>
                <w:rFonts w:ascii="Arial" w:hAnsi="Arial" w:cs="Arial"/>
                <w:sz w:val="16"/>
                <w:szCs w:val="16"/>
                <w:vertAlign w:val="superscript"/>
              </w:rPr>
              <w:t>15</w:t>
            </w:r>
            <w:r w:rsidRPr="003D6BA7">
              <w:rPr>
                <w:rFonts w:ascii="Arial" w:hAnsi="Arial" w:cs="Arial"/>
                <w:sz w:val="16"/>
                <w:szCs w:val="16"/>
              </w:rPr>
              <w:t>N)</w:t>
            </w:r>
          </w:p>
        </w:tc>
        <w:tc>
          <w:tcPr>
            <w:tcW w:w="1418" w:type="dxa"/>
            <w:tcBorders>
              <w:top w:val="nil"/>
              <w:left w:val="nil"/>
              <w:bottom w:val="nil"/>
              <w:right w:val="nil"/>
            </w:tcBorders>
          </w:tcPr>
          <w:p w14:paraId="6C4907D4"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144 (25 %)</w:t>
            </w:r>
          </w:p>
        </w:tc>
        <w:tc>
          <w:tcPr>
            <w:tcW w:w="708" w:type="dxa"/>
            <w:tcBorders>
              <w:top w:val="nil"/>
              <w:left w:val="nil"/>
              <w:bottom w:val="nil"/>
              <w:right w:val="nil"/>
            </w:tcBorders>
          </w:tcPr>
          <w:p w14:paraId="48BE4222"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16</w:t>
            </w:r>
          </w:p>
        </w:tc>
        <w:tc>
          <w:tcPr>
            <w:tcW w:w="851" w:type="dxa"/>
            <w:tcBorders>
              <w:top w:val="nil"/>
              <w:left w:val="nil"/>
              <w:bottom w:val="nil"/>
              <w:right w:val="nil"/>
            </w:tcBorders>
          </w:tcPr>
          <w:p w14:paraId="45FBDE67"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150 min</w:t>
            </w:r>
          </w:p>
        </w:tc>
        <w:tc>
          <w:tcPr>
            <w:tcW w:w="992" w:type="dxa"/>
            <w:tcBorders>
              <w:top w:val="nil"/>
              <w:left w:val="nil"/>
              <w:bottom w:val="nil"/>
              <w:right w:val="nil"/>
            </w:tcBorders>
          </w:tcPr>
          <w:p w14:paraId="6A8FFD44"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w:t>
            </w:r>
          </w:p>
        </w:tc>
      </w:tr>
      <w:tr w:rsidR="00355294" w:rsidRPr="003D6BA7" w14:paraId="5C3DC920" w14:textId="77777777" w:rsidTr="00FC3B3C">
        <w:tc>
          <w:tcPr>
            <w:tcW w:w="2974" w:type="dxa"/>
            <w:tcBorders>
              <w:top w:val="nil"/>
              <w:left w:val="nil"/>
              <w:bottom w:val="nil"/>
              <w:right w:val="nil"/>
            </w:tcBorders>
          </w:tcPr>
          <w:p w14:paraId="1E287B40"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vertAlign w:val="superscript"/>
              </w:rPr>
              <w:t>13</w:t>
            </w:r>
            <w:r w:rsidRPr="003D6BA7">
              <w:rPr>
                <w:rFonts w:ascii="Arial" w:hAnsi="Arial" w:cs="Arial"/>
                <w:sz w:val="16"/>
                <w:szCs w:val="16"/>
              </w:rPr>
              <w:t>C-separated NOESY-HSQC</w:t>
            </w:r>
          </w:p>
        </w:tc>
        <w:tc>
          <w:tcPr>
            <w:tcW w:w="1704" w:type="dxa"/>
            <w:tcBorders>
              <w:top w:val="nil"/>
              <w:left w:val="nil"/>
              <w:bottom w:val="nil"/>
              <w:right w:val="nil"/>
            </w:tcBorders>
          </w:tcPr>
          <w:p w14:paraId="120D0DCF"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48 (</w:t>
            </w:r>
            <w:r w:rsidRPr="003D6BA7">
              <w:rPr>
                <w:rFonts w:ascii="Arial" w:hAnsi="Arial" w:cs="Arial"/>
                <w:sz w:val="16"/>
                <w:szCs w:val="16"/>
                <w:vertAlign w:val="superscript"/>
              </w:rPr>
              <w:t>1</w:t>
            </w:r>
            <w:r w:rsidRPr="003D6BA7">
              <w:rPr>
                <w:rFonts w:ascii="Arial" w:hAnsi="Arial" w:cs="Arial"/>
                <w:sz w:val="16"/>
                <w:szCs w:val="16"/>
              </w:rPr>
              <w:t xml:space="preserve">H) </w:t>
            </w:r>
            <w:r w:rsidRPr="003D6BA7">
              <w:rPr>
                <w:rFonts w:ascii="Arial" w:hAnsi="Arial" w:cs="Arial"/>
                <w:sz w:val="16"/>
                <w:szCs w:val="16"/>
              </w:rPr>
              <w:sym w:font="Symbol" w:char="F0B4"/>
            </w:r>
            <w:r w:rsidRPr="003D6BA7">
              <w:rPr>
                <w:rFonts w:ascii="Arial" w:hAnsi="Arial" w:cs="Arial"/>
                <w:sz w:val="16"/>
                <w:szCs w:val="16"/>
              </w:rPr>
              <w:t xml:space="preserve"> 12 (</w:t>
            </w:r>
            <w:r w:rsidRPr="003D6BA7">
              <w:rPr>
                <w:rFonts w:ascii="Arial" w:hAnsi="Arial" w:cs="Arial"/>
                <w:sz w:val="16"/>
                <w:szCs w:val="16"/>
                <w:vertAlign w:val="superscript"/>
              </w:rPr>
              <w:t>13</w:t>
            </w:r>
            <w:r w:rsidRPr="003D6BA7">
              <w:rPr>
                <w:rFonts w:ascii="Arial" w:hAnsi="Arial" w:cs="Arial"/>
                <w:sz w:val="16"/>
                <w:szCs w:val="16"/>
              </w:rPr>
              <w:t>C)</w:t>
            </w:r>
          </w:p>
        </w:tc>
        <w:tc>
          <w:tcPr>
            <w:tcW w:w="1418" w:type="dxa"/>
            <w:tcBorders>
              <w:top w:val="nil"/>
              <w:left w:val="nil"/>
              <w:bottom w:val="nil"/>
              <w:right w:val="nil"/>
            </w:tcBorders>
          </w:tcPr>
          <w:p w14:paraId="19D78396"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288 (50 %)</w:t>
            </w:r>
          </w:p>
        </w:tc>
        <w:tc>
          <w:tcPr>
            <w:tcW w:w="708" w:type="dxa"/>
            <w:tcBorders>
              <w:top w:val="nil"/>
              <w:left w:val="nil"/>
              <w:bottom w:val="nil"/>
              <w:right w:val="nil"/>
            </w:tcBorders>
          </w:tcPr>
          <w:p w14:paraId="7BDFCC9B"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16</w:t>
            </w:r>
          </w:p>
        </w:tc>
        <w:tc>
          <w:tcPr>
            <w:tcW w:w="851" w:type="dxa"/>
            <w:tcBorders>
              <w:top w:val="nil"/>
              <w:left w:val="nil"/>
              <w:bottom w:val="nil"/>
              <w:right w:val="nil"/>
            </w:tcBorders>
          </w:tcPr>
          <w:p w14:paraId="53B96293"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310 min</w:t>
            </w:r>
          </w:p>
        </w:tc>
        <w:tc>
          <w:tcPr>
            <w:tcW w:w="992" w:type="dxa"/>
            <w:tcBorders>
              <w:top w:val="nil"/>
              <w:left w:val="nil"/>
              <w:bottom w:val="nil"/>
              <w:right w:val="nil"/>
            </w:tcBorders>
          </w:tcPr>
          <w:p w14:paraId="0A077C72"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w:t>
            </w:r>
          </w:p>
        </w:tc>
      </w:tr>
      <w:tr w:rsidR="00355294" w:rsidRPr="003D6BA7" w14:paraId="6D17F32E" w14:textId="77777777" w:rsidTr="00FC3B3C">
        <w:tc>
          <w:tcPr>
            <w:tcW w:w="2974" w:type="dxa"/>
            <w:tcBorders>
              <w:top w:val="nil"/>
              <w:left w:val="nil"/>
              <w:bottom w:val="single" w:sz="12" w:space="0" w:color="auto"/>
              <w:right w:val="nil"/>
            </w:tcBorders>
          </w:tcPr>
          <w:p w14:paraId="4959B4CE" w14:textId="77777777" w:rsidR="00355294" w:rsidRPr="003D6BA7" w:rsidRDefault="00355294" w:rsidP="00FC3B3C">
            <w:pPr>
              <w:spacing w:line="240" w:lineRule="exact"/>
              <w:rPr>
                <w:rFonts w:ascii="Arial" w:hAnsi="Arial" w:cs="Arial"/>
                <w:sz w:val="16"/>
                <w:szCs w:val="16"/>
              </w:rPr>
            </w:pPr>
            <w:r w:rsidRPr="003D6BA7">
              <w:rPr>
                <w:rFonts w:ascii="Arial" w:hAnsi="Arial" w:cs="Arial"/>
                <w:sz w:val="16"/>
                <w:szCs w:val="16"/>
                <w:vertAlign w:val="superscript"/>
              </w:rPr>
              <w:t>13</w:t>
            </w:r>
            <w:r w:rsidRPr="003D6BA7">
              <w:rPr>
                <w:rFonts w:ascii="Arial" w:hAnsi="Arial" w:cs="Arial"/>
                <w:sz w:val="16"/>
                <w:szCs w:val="16"/>
              </w:rPr>
              <w:t>C/</w:t>
            </w:r>
            <w:r w:rsidRPr="003D6BA7">
              <w:rPr>
                <w:rFonts w:ascii="Arial" w:hAnsi="Arial" w:cs="Arial"/>
                <w:sz w:val="16"/>
                <w:szCs w:val="16"/>
                <w:vertAlign w:val="superscript"/>
              </w:rPr>
              <w:t>13</w:t>
            </w:r>
            <w:r w:rsidRPr="003D6BA7">
              <w:rPr>
                <w:rFonts w:ascii="Arial" w:hAnsi="Arial" w:cs="Arial"/>
                <w:sz w:val="16"/>
                <w:szCs w:val="16"/>
              </w:rPr>
              <w:t>C-separated HMQC-NOE-HMQC</w:t>
            </w:r>
          </w:p>
        </w:tc>
        <w:tc>
          <w:tcPr>
            <w:tcW w:w="1704" w:type="dxa"/>
            <w:tcBorders>
              <w:top w:val="nil"/>
              <w:left w:val="nil"/>
              <w:bottom w:val="single" w:sz="12" w:space="0" w:color="auto"/>
              <w:right w:val="nil"/>
            </w:tcBorders>
          </w:tcPr>
          <w:p w14:paraId="117A170F" w14:textId="77777777" w:rsidR="00355294" w:rsidRPr="003D6BA7" w:rsidRDefault="00355294" w:rsidP="00FC3B3C">
            <w:pPr>
              <w:spacing w:line="240" w:lineRule="exact"/>
              <w:jc w:val="left"/>
              <w:rPr>
                <w:rFonts w:ascii="Arial" w:hAnsi="Arial" w:cs="Arial"/>
                <w:sz w:val="16"/>
                <w:szCs w:val="16"/>
              </w:rPr>
            </w:pPr>
            <w:r w:rsidRPr="003D6BA7">
              <w:rPr>
                <w:rFonts w:ascii="Arial" w:hAnsi="Arial" w:cs="Arial"/>
                <w:sz w:val="16"/>
                <w:szCs w:val="16"/>
              </w:rPr>
              <w:t>32 (</w:t>
            </w:r>
            <w:r w:rsidRPr="003D6BA7">
              <w:rPr>
                <w:rFonts w:ascii="Arial" w:hAnsi="Arial" w:cs="Arial"/>
                <w:sz w:val="16"/>
                <w:szCs w:val="16"/>
                <w:vertAlign w:val="superscript"/>
              </w:rPr>
              <w:t>13</w:t>
            </w:r>
            <w:r w:rsidRPr="003D6BA7">
              <w:rPr>
                <w:rFonts w:ascii="Arial" w:hAnsi="Arial" w:cs="Arial"/>
                <w:sz w:val="16"/>
                <w:szCs w:val="16"/>
              </w:rPr>
              <w:t xml:space="preserve">C) </w:t>
            </w:r>
            <w:r w:rsidRPr="003D6BA7">
              <w:rPr>
                <w:rFonts w:ascii="Arial" w:hAnsi="Arial" w:cs="Arial"/>
                <w:sz w:val="16"/>
                <w:szCs w:val="16"/>
              </w:rPr>
              <w:sym w:font="Symbol" w:char="F0B4"/>
            </w:r>
            <w:r w:rsidRPr="003D6BA7">
              <w:rPr>
                <w:rFonts w:ascii="Arial" w:hAnsi="Arial" w:cs="Arial"/>
                <w:sz w:val="16"/>
                <w:szCs w:val="16"/>
              </w:rPr>
              <w:t>16 (</w:t>
            </w:r>
            <w:r w:rsidRPr="003D6BA7">
              <w:rPr>
                <w:rFonts w:ascii="Arial" w:hAnsi="Arial" w:cs="Arial"/>
                <w:sz w:val="16"/>
                <w:szCs w:val="16"/>
                <w:vertAlign w:val="superscript"/>
              </w:rPr>
              <w:t>13</w:t>
            </w:r>
            <w:r w:rsidRPr="003D6BA7">
              <w:rPr>
                <w:rFonts w:ascii="Arial" w:hAnsi="Arial" w:cs="Arial"/>
                <w:sz w:val="16"/>
                <w:szCs w:val="16"/>
              </w:rPr>
              <w:t>C)</w:t>
            </w:r>
          </w:p>
        </w:tc>
        <w:tc>
          <w:tcPr>
            <w:tcW w:w="1418" w:type="dxa"/>
            <w:tcBorders>
              <w:top w:val="nil"/>
              <w:left w:val="nil"/>
              <w:bottom w:val="single" w:sz="12" w:space="0" w:color="auto"/>
              <w:right w:val="nil"/>
            </w:tcBorders>
          </w:tcPr>
          <w:p w14:paraId="13D35439"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128 (25 %)</w:t>
            </w:r>
          </w:p>
        </w:tc>
        <w:tc>
          <w:tcPr>
            <w:tcW w:w="708" w:type="dxa"/>
            <w:tcBorders>
              <w:top w:val="nil"/>
              <w:left w:val="nil"/>
              <w:bottom w:val="single" w:sz="12" w:space="0" w:color="auto"/>
              <w:right w:val="nil"/>
            </w:tcBorders>
          </w:tcPr>
          <w:p w14:paraId="2D52C3E8"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16</w:t>
            </w:r>
          </w:p>
        </w:tc>
        <w:tc>
          <w:tcPr>
            <w:tcW w:w="851" w:type="dxa"/>
            <w:tcBorders>
              <w:top w:val="nil"/>
              <w:left w:val="nil"/>
              <w:bottom w:val="single" w:sz="12" w:space="0" w:color="auto"/>
              <w:right w:val="nil"/>
            </w:tcBorders>
          </w:tcPr>
          <w:p w14:paraId="5B3273C5"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140 min</w:t>
            </w:r>
          </w:p>
        </w:tc>
        <w:tc>
          <w:tcPr>
            <w:tcW w:w="992" w:type="dxa"/>
            <w:tcBorders>
              <w:top w:val="nil"/>
              <w:left w:val="nil"/>
              <w:bottom w:val="single" w:sz="12" w:space="0" w:color="auto"/>
              <w:right w:val="nil"/>
            </w:tcBorders>
          </w:tcPr>
          <w:p w14:paraId="39903A43" w14:textId="77777777" w:rsidR="00355294" w:rsidRPr="003D6BA7" w:rsidRDefault="00355294" w:rsidP="00FC3B3C">
            <w:pPr>
              <w:spacing w:line="240" w:lineRule="exact"/>
              <w:jc w:val="center"/>
              <w:rPr>
                <w:rFonts w:ascii="Arial" w:hAnsi="Arial" w:cs="Arial"/>
                <w:sz w:val="16"/>
                <w:szCs w:val="16"/>
              </w:rPr>
            </w:pPr>
            <w:r w:rsidRPr="003D6BA7">
              <w:rPr>
                <w:rFonts w:ascii="Arial" w:hAnsi="Arial" w:cs="Arial"/>
                <w:sz w:val="16"/>
                <w:szCs w:val="16"/>
              </w:rPr>
              <w:t>1</w:t>
            </w:r>
          </w:p>
        </w:tc>
      </w:tr>
    </w:tbl>
    <w:p w14:paraId="4AD9198E" w14:textId="77777777" w:rsidR="00355294" w:rsidRPr="003D6BA7" w:rsidRDefault="00355294" w:rsidP="00355294">
      <w:pPr>
        <w:spacing w:line="240" w:lineRule="exact"/>
        <w:rPr>
          <w:rFonts w:ascii="Arial" w:hAnsi="Arial" w:cs="Arial"/>
          <w:szCs w:val="21"/>
          <w:vertAlign w:val="superscript"/>
        </w:rPr>
      </w:pPr>
    </w:p>
    <w:p w14:paraId="05B64185" w14:textId="77777777" w:rsidR="00355294" w:rsidRPr="003D6BA7" w:rsidRDefault="00355294" w:rsidP="00355294">
      <w:pPr>
        <w:spacing w:line="240" w:lineRule="exact"/>
        <w:rPr>
          <w:rFonts w:ascii="Arial" w:hAnsi="Arial" w:cs="Arial"/>
          <w:szCs w:val="21"/>
        </w:rPr>
      </w:pPr>
      <w:proofErr w:type="spellStart"/>
      <w:proofErr w:type="gramStart"/>
      <w:r w:rsidRPr="003D6BA7">
        <w:rPr>
          <w:rFonts w:ascii="Arial" w:hAnsi="Arial" w:cs="Arial"/>
          <w:szCs w:val="21"/>
          <w:vertAlign w:val="superscript"/>
        </w:rPr>
        <w:t>a</w:t>
      </w:r>
      <w:proofErr w:type="spellEnd"/>
      <w:proofErr w:type="gramEnd"/>
      <w:r w:rsidRPr="003D6BA7">
        <w:rPr>
          <w:rFonts w:ascii="Arial" w:hAnsi="Arial" w:cs="Arial"/>
          <w:szCs w:val="21"/>
          <w:vertAlign w:val="superscript"/>
        </w:rPr>
        <w:t xml:space="preserve"> </w:t>
      </w:r>
      <w:r w:rsidRPr="003D6BA7">
        <w:rPr>
          <w:rFonts w:ascii="Arial" w:hAnsi="Arial" w:cs="Arial"/>
          <w:szCs w:val="21"/>
        </w:rPr>
        <w:t xml:space="preserve">These experiments </w:t>
      </w:r>
      <w:r>
        <w:rPr>
          <w:rFonts w:ascii="Arial" w:hAnsi="Arial" w:cs="Arial"/>
          <w:szCs w:val="21"/>
        </w:rPr>
        <w:t xml:space="preserve">were practically not used for resonance assignment because of insufficient signal to noise ratio. </w:t>
      </w:r>
    </w:p>
    <w:p w14:paraId="3BFC3221" w14:textId="77777777" w:rsidR="00355294" w:rsidRPr="003D6BA7" w:rsidRDefault="00355294" w:rsidP="00355294">
      <w:pPr>
        <w:spacing w:line="240" w:lineRule="exact"/>
        <w:rPr>
          <w:rFonts w:ascii="Arial" w:hAnsi="Arial" w:cs="Arial"/>
          <w:szCs w:val="21"/>
        </w:rPr>
      </w:pPr>
      <w:proofErr w:type="gramStart"/>
      <w:r w:rsidRPr="003D6BA7">
        <w:rPr>
          <w:rFonts w:ascii="Arial" w:hAnsi="Arial" w:cs="Arial"/>
          <w:szCs w:val="21"/>
          <w:vertAlign w:val="superscript"/>
        </w:rPr>
        <w:t>b</w:t>
      </w:r>
      <w:proofErr w:type="gramEnd"/>
      <w:r w:rsidRPr="003D6BA7">
        <w:rPr>
          <w:rFonts w:ascii="Arial" w:hAnsi="Arial" w:cs="Arial"/>
          <w:szCs w:val="21"/>
          <w:vertAlign w:val="superscript"/>
        </w:rPr>
        <w:t xml:space="preserve"> </w:t>
      </w:r>
      <w:r w:rsidRPr="003D6BA7">
        <w:rPr>
          <w:rFonts w:ascii="Arial" w:hAnsi="Arial" w:cs="Arial"/>
          <w:szCs w:val="21"/>
        </w:rPr>
        <w:t>Conventional regularly spaced grid for indirectly observed dimensions (</w:t>
      </w:r>
      <w:r w:rsidRPr="003D6BA7">
        <w:rPr>
          <w:rFonts w:ascii="Arial" w:hAnsi="Arial" w:cs="Arial"/>
          <w:i/>
          <w:szCs w:val="21"/>
        </w:rPr>
        <w:t>t</w:t>
      </w:r>
      <w:r w:rsidRPr="003D6BA7">
        <w:rPr>
          <w:rFonts w:ascii="Arial" w:hAnsi="Arial" w:cs="Arial"/>
          <w:i/>
          <w:szCs w:val="21"/>
          <w:vertAlign w:val="subscript"/>
        </w:rPr>
        <w:t>1</w:t>
      </w:r>
      <w:r w:rsidRPr="003D6BA7">
        <w:rPr>
          <w:rFonts w:ascii="Arial" w:hAnsi="Arial" w:cs="Arial"/>
          <w:szCs w:val="21"/>
        </w:rPr>
        <w:t xml:space="preserve">, </w:t>
      </w:r>
      <w:r w:rsidRPr="003D6BA7">
        <w:rPr>
          <w:rFonts w:ascii="Arial" w:hAnsi="Arial" w:cs="Arial"/>
          <w:i/>
          <w:szCs w:val="21"/>
        </w:rPr>
        <w:t>t</w:t>
      </w:r>
      <w:r w:rsidRPr="003D6BA7">
        <w:rPr>
          <w:rFonts w:ascii="Arial" w:hAnsi="Arial" w:cs="Arial"/>
          <w:i/>
          <w:szCs w:val="21"/>
          <w:vertAlign w:val="subscript"/>
        </w:rPr>
        <w:t>2</w:t>
      </w:r>
      <w:r w:rsidRPr="003D6BA7">
        <w:rPr>
          <w:rFonts w:ascii="Arial" w:hAnsi="Arial" w:cs="Arial"/>
          <w:szCs w:val="21"/>
        </w:rPr>
        <w:t>).</w:t>
      </w:r>
    </w:p>
    <w:p w14:paraId="551BF946" w14:textId="77777777" w:rsidR="00355294" w:rsidRPr="003D6BA7" w:rsidRDefault="00355294" w:rsidP="00355294">
      <w:pPr>
        <w:spacing w:line="240" w:lineRule="exact"/>
        <w:rPr>
          <w:rFonts w:ascii="Arial" w:hAnsi="Arial" w:cs="Arial"/>
          <w:szCs w:val="21"/>
        </w:rPr>
      </w:pPr>
      <w:proofErr w:type="gramStart"/>
      <w:r w:rsidRPr="003D6BA7">
        <w:rPr>
          <w:rFonts w:ascii="Arial" w:hAnsi="Arial" w:cs="Arial"/>
          <w:szCs w:val="21"/>
          <w:vertAlign w:val="superscript"/>
        </w:rPr>
        <w:t>c</w:t>
      </w:r>
      <w:proofErr w:type="gramEnd"/>
      <w:r w:rsidRPr="003D6BA7">
        <w:rPr>
          <w:rFonts w:ascii="Arial" w:hAnsi="Arial" w:cs="Arial"/>
          <w:szCs w:val="21"/>
          <w:vertAlign w:val="superscript"/>
        </w:rPr>
        <w:t xml:space="preserve"> </w:t>
      </w:r>
      <w:r w:rsidRPr="003D6BA7">
        <w:rPr>
          <w:rFonts w:ascii="Arial" w:hAnsi="Arial" w:cs="Arial"/>
          <w:szCs w:val="21"/>
        </w:rPr>
        <w:t>Complex points selected in a pseudo-random fashion.</w:t>
      </w:r>
    </w:p>
    <w:p w14:paraId="2D36D1BD" w14:textId="77777777" w:rsidR="00355294" w:rsidRPr="003D6BA7" w:rsidRDefault="00355294" w:rsidP="00355294">
      <w:pPr>
        <w:spacing w:line="240" w:lineRule="exact"/>
        <w:rPr>
          <w:rFonts w:ascii="Arial" w:hAnsi="Arial" w:cs="Arial"/>
          <w:szCs w:val="21"/>
        </w:rPr>
      </w:pPr>
      <w:proofErr w:type="gramStart"/>
      <w:r w:rsidRPr="003D6BA7">
        <w:rPr>
          <w:rFonts w:ascii="Arial" w:hAnsi="Arial" w:cs="Arial"/>
          <w:szCs w:val="21"/>
          <w:vertAlign w:val="superscript"/>
        </w:rPr>
        <w:t>d</w:t>
      </w:r>
      <w:proofErr w:type="gramEnd"/>
      <w:r w:rsidRPr="003D6BA7">
        <w:rPr>
          <w:rFonts w:ascii="Arial" w:hAnsi="Arial" w:cs="Arial"/>
          <w:szCs w:val="21"/>
          <w:vertAlign w:val="superscript"/>
        </w:rPr>
        <w:t xml:space="preserve"> </w:t>
      </w:r>
      <w:r w:rsidRPr="003D6BA7">
        <w:rPr>
          <w:rFonts w:ascii="Arial" w:hAnsi="Arial" w:cs="Arial"/>
          <w:szCs w:val="21"/>
        </w:rPr>
        <w:t>Number of scans per FID.</w:t>
      </w:r>
    </w:p>
    <w:p w14:paraId="2B191B4D" w14:textId="77777777" w:rsidR="00355294" w:rsidRPr="003D6BA7" w:rsidRDefault="00355294" w:rsidP="00355294">
      <w:pPr>
        <w:spacing w:line="240" w:lineRule="exact"/>
        <w:rPr>
          <w:rFonts w:ascii="Arial" w:hAnsi="Arial" w:cs="Arial"/>
          <w:szCs w:val="21"/>
        </w:rPr>
      </w:pPr>
      <w:proofErr w:type="gramStart"/>
      <w:r w:rsidRPr="003D6BA7">
        <w:rPr>
          <w:rFonts w:ascii="Arial" w:hAnsi="Arial" w:cs="Arial"/>
          <w:szCs w:val="21"/>
          <w:vertAlign w:val="superscript"/>
        </w:rPr>
        <w:t>e</w:t>
      </w:r>
      <w:proofErr w:type="gramEnd"/>
      <w:r w:rsidRPr="003D6BA7">
        <w:rPr>
          <w:rFonts w:ascii="Arial" w:hAnsi="Arial" w:cs="Arial"/>
          <w:szCs w:val="21"/>
          <w:vertAlign w:val="superscript"/>
        </w:rPr>
        <w:t xml:space="preserve"> </w:t>
      </w:r>
      <w:r>
        <w:rPr>
          <w:rFonts w:ascii="Arial" w:hAnsi="Arial" w:cs="Arial"/>
          <w:szCs w:val="21"/>
        </w:rPr>
        <w:t>Measurement time</w:t>
      </w:r>
      <w:r w:rsidRPr="003D6BA7">
        <w:rPr>
          <w:rFonts w:ascii="Arial" w:hAnsi="Arial" w:cs="Arial"/>
          <w:szCs w:val="21"/>
        </w:rPr>
        <w:t>.</w:t>
      </w:r>
    </w:p>
    <w:p w14:paraId="7D391211" w14:textId="77777777" w:rsidR="00355294" w:rsidRPr="003D6BA7" w:rsidRDefault="00355294" w:rsidP="00355294">
      <w:pPr>
        <w:spacing w:line="240" w:lineRule="exact"/>
        <w:rPr>
          <w:rFonts w:ascii="Arial" w:hAnsi="Arial" w:cs="Arial"/>
          <w:szCs w:val="21"/>
        </w:rPr>
      </w:pPr>
      <w:proofErr w:type="gramStart"/>
      <w:r w:rsidRPr="003D6BA7">
        <w:rPr>
          <w:rFonts w:ascii="Arial" w:hAnsi="Arial" w:cs="Arial"/>
          <w:szCs w:val="21"/>
          <w:vertAlign w:val="superscript"/>
        </w:rPr>
        <w:t>f</w:t>
      </w:r>
      <w:proofErr w:type="gramEnd"/>
      <w:r w:rsidRPr="003D6BA7">
        <w:rPr>
          <w:rFonts w:ascii="Arial" w:hAnsi="Arial" w:cs="Arial"/>
          <w:szCs w:val="21"/>
        </w:rPr>
        <w:t xml:space="preserve"> Number of 3D data sets combined for processing.</w:t>
      </w:r>
    </w:p>
    <w:p w14:paraId="1176FFC1" w14:textId="77777777" w:rsidR="00355294" w:rsidRDefault="00355294" w:rsidP="00355294">
      <w:pPr>
        <w:ind w:firstLine="720"/>
        <w:rPr>
          <w:rFonts w:ascii="Arial" w:hAnsi="Arial" w:cs="Arial"/>
          <w:b/>
        </w:rPr>
      </w:pPr>
      <w:r>
        <w:rPr>
          <w:b/>
        </w:rPr>
        <w:br w:type="page"/>
      </w:r>
    </w:p>
    <w:p w14:paraId="1D3E400B" w14:textId="01FB8FEC" w:rsidR="00355294" w:rsidRPr="002F1DF9" w:rsidRDefault="00AB3251" w:rsidP="00355294">
      <w:pPr>
        <w:pStyle w:val="aa"/>
        <w:outlineLvl w:val="0"/>
        <w:rPr>
          <w:b/>
        </w:rPr>
      </w:pPr>
      <w:r w:rsidRPr="00AB3251">
        <w:rPr>
          <w:b/>
        </w:rPr>
        <w:lastRenderedPageBreak/>
        <w:t xml:space="preserve">Supplementary </w:t>
      </w:r>
      <w:r w:rsidR="00355294" w:rsidRPr="002F1DF9">
        <w:rPr>
          <w:b/>
        </w:rPr>
        <w:t xml:space="preserve">Table </w:t>
      </w:r>
      <w:r w:rsidR="00355294">
        <w:rPr>
          <w:b/>
        </w:rPr>
        <w:t>S2.</w:t>
      </w:r>
      <w:r w:rsidR="00355294" w:rsidRPr="002F1DF9">
        <w:rPr>
          <w:b/>
        </w:rPr>
        <w:t xml:space="preserve"> </w:t>
      </w:r>
      <w:r w:rsidR="00355294" w:rsidRPr="002F1DF9">
        <w:t>NMR structure statistics of GB1 with in-cell NMR data</w:t>
      </w:r>
      <w:r w:rsidR="00355294" w:rsidRPr="002F1DF9">
        <w:rPr>
          <w:b/>
        </w:rPr>
        <w:tab/>
      </w:r>
    </w:p>
    <w:tbl>
      <w:tblPr>
        <w:tblW w:w="5146" w:type="pct"/>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3544"/>
        <w:gridCol w:w="1550"/>
        <w:gridCol w:w="1550"/>
        <w:gridCol w:w="1551"/>
        <w:gridCol w:w="1438"/>
      </w:tblGrid>
      <w:tr w:rsidR="00355294" w:rsidRPr="002F1DF9" w14:paraId="34000405" w14:textId="77777777" w:rsidTr="00FC3B3C">
        <w:trPr>
          <w:cantSplit/>
          <w:trHeight w:val="435"/>
        </w:trPr>
        <w:tc>
          <w:tcPr>
            <w:tcW w:w="1840" w:type="pct"/>
            <w:tcBorders>
              <w:top w:val="single" w:sz="12" w:space="0" w:color="auto"/>
              <w:bottom w:val="single" w:sz="12" w:space="0" w:color="auto"/>
              <w:right w:val="nil"/>
            </w:tcBorders>
            <w:vAlign w:val="center"/>
          </w:tcPr>
          <w:p w14:paraId="782BB0EC" w14:textId="77777777" w:rsidR="00355294" w:rsidRPr="002F1DF9" w:rsidRDefault="00355294" w:rsidP="00FC3B3C">
            <w:pPr>
              <w:pStyle w:val="aa"/>
              <w:rPr>
                <w:sz w:val="20"/>
                <w:szCs w:val="20"/>
              </w:rPr>
            </w:pPr>
            <w:proofErr w:type="spellStart"/>
            <w:r w:rsidRPr="002F1DF9">
              <w:rPr>
                <w:sz w:val="20"/>
                <w:szCs w:val="20"/>
              </w:rPr>
              <w:t>Quantity</w:t>
            </w:r>
            <w:r w:rsidRPr="002F1DF9">
              <w:rPr>
                <w:vertAlign w:val="superscript"/>
              </w:rPr>
              <w:t>a</w:t>
            </w:r>
            <w:proofErr w:type="spellEnd"/>
          </w:p>
        </w:tc>
        <w:tc>
          <w:tcPr>
            <w:tcW w:w="805" w:type="pct"/>
            <w:tcBorders>
              <w:top w:val="single" w:sz="12" w:space="0" w:color="auto"/>
              <w:left w:val="nil"/>
              <w:bottom w:val="single" w:sz="12" w:space="0" w:color="auto"/>
              <w:right w:val="nil"/>
            </w:tcBorders>
            <w:vAlign w:val="center"/>
          </w:tcPr>
          <w:p w14:paraId="3F2F4026" w14:textId="77777777" w:rsidR="00355294" w:rsidRPr="002F1DF9" w:rsidRDefault="00355294" w:rsidP="00FC3B3C">
            <w:pPr>
              <w:pStyle w:val="aa"/>
              <w:jc w:val="center"/>
              <w:rPr>
                <w:sz w:val="20"/>
                <w:szCs w:val="20"/>
              </w:rPr>
            </w:pPr>
            <w:r w:rsidRPr="002F1DF9">
              <w:rPr>
                <w:i/>
                <w:sz w:val="20"/>
                <w:szCs w:val="20"/>
              </w:rPr>
              <w:t xml:space="preserve">in </w:t>
            </w:r>
            <w:proofErr w:type="spellStart"/>
            <w:r w:rsidRPr="002F1DF9">
              <w:rPr>
                <w:i/>
                <w:sz w:val="20"/>
                <w:szCs w:val="20"/>
              </w:rPr>
              <w:t>vitro</w:t>
            </w:r>
            <w:r w:rsidRPr="002F1DF9">
              <w:rPr>
                <w:sz w:val="20"/>
                <w:szCs w:val="20"/>
                <w:vertAlign w:val="superscript"/>
              </w:rPr>
              <w:t>b</w:t>
            </w:r>
            <w:proofErr w:type="spellEnd"/>
          </w:p>
        </w:tc>
        <w:tc>
          <w:tcPr>
            <w:tcW w:w="805" w:type="pct"/>
            <w:tcBorders>
              <w:top w:val="single" w:sz="12" w:space="0" w:color="auto"/>
              <w:left w:val="nil"/>
              <w:bottom w:val="single" w:sz="12" w:space="0" w:color="auto"/>
              <w:right w:val="nil"/>
            </w:tcBorders>
            <w:vAlign w:val="center"/>
          </w:tcPr>
          <w:p w14:paraId="12BCD9BC" w14:textId="77777777" w:rsidR="00355294" w:rsidRPr="002F1DF9" w:rsidRDefault="00355294" w:rsidP="00FC3B3C">
            <w:pPr>
              <w:pStyle w:val="aa"/>
              <w:jc w:val="center"/>
              <w:rPr>
                <w:sz w:val="20"/>
                <w:szCs w:val="20"/>
              </w:rPr>
            </w:pPr>
            <w:proofErr w:type="spellStart"/>
            <w:r w:rsidRPr="002F1DF9">
              <w:rPr>
                <w:sz w:val="20"/>
                <w:szCs w:val="20"/>
              </w:rPr>
              <w:t>manual</w:t>
            </w:r>
            <w:r w:rsidRPr="002F1DF9">
              <w:rPr>
                <w:sz w:val="20"/>
                <w:szCs w:val="20"/>
                <w:vertAlign w:val="superscript"/>
              </w:rPr>
              <w:t>c</w:t>
            </w:r>
            <w:proofErr w:type="spellEnd"/>
          </w:p>
        </w:tc>
        <w:tc>
          <w:tcPr>
            <w:tcW w:w="805" w:type="pct"/>
            <w:tcBorders>
              <w:top w:val="single" w:sz="12" w:space="0" w:color="auto"/>
              <w:left w:val="nil"/>
              <w:bottom w:val="single" w:sz="12" w:space="0" w:color="auto"/>
              <w:right w:val="nil"/>
            </w:tcBorders>
            <w:vAlign w:val="center"/>
          </w:tcPr>
          <w:p w14:paraId="71F9B24C" w14:textId="77777777" w:rsidR="00355294" w:rsidRPr="002F1DF9" w:rsidRDefault="00355294" w:rsidP="00FC3B3C">
            <w:pPr>
              <w:pStyle w:val="aa"/>
              <w:jc w:val="center"/>
              <w:rPr>
                <w:sz w:val="20"/>
                <w:szCs w:val="20"/>
              </w:rPr>
            </w:pPr>
            <w:proofErr w:type="spellStart"/>
            <w:r w:rsidRPr="002F1DF9">
              <w:rPr>
                <w:sz w:val="20"/>
                <w:szCs w:val="20"/>
              </w:rPr>
              <w:t>FLYA</w:t>
            </w:r>
            <w:r w:rsidRPr="002F1DF9">
              <w:rPr>
                <w:sz w:val="20"/>
                <w:szCs w:val="20"/>
                <w:vertAlign w:val="superscript"/>
              </w:rPr>
              <w:t>d</w:t>
            </w:r>
            <w:proofErr w:type="spellEnd"/>
          </w:p>
        </w:tc>
        <w:tc>
          <w:tcPr>
            <w:tcW w:w="746" w:type="pct"/>
            <w:tcBorders>
              <w:top w:val="single" w:sz="12" w:space="0" w:color="auto"/>
              <w:left w:val="nil"/>
              <w:bottom w:val="single" w:sz="12" w:space="0" w:color="auto"/>
            </w:tcBorders>
            <w:vAlign w:val="center"/>
          </w:tcPr>
          <w:p w14:paraId="133A05DF" w14:textId="77777777" w:rsidR="00355294" w:rsidRPr="002F1DF9" w:rsidRDefault="00355294" w:rsidP="00FC3B3C">
            <w:pPr>
              <w:pStyle w:val="aa"/>
              <w:jc w:val="center"/>
              <w:rPr>
                <w:sz w:val="20"/>
                <w:szCs w:val="20"/>
              </w:rPr>
            </w:pPr>
            <w:proofErr w:type="spellStart"/>
            <w:r w:rsidRPr="002F1DF9">
              <w:rPr>
                <w:sz w:val="20"/>
                <w:szCs w:val="20"/>
              </w:rPr>
              <w:t>CYBAY</w:t>
            </w:r>
            <w:r w:rsidRPr="002F1DF9">
              <w:rPr>
                <w:sz w:val="20"/>
                <w:szCs w:val="20"/>
                <w:vertAlign w:val="superscript"/>
              </w:rPr>
              <w:t>e</w:t>
            </w:r>
            <w:proofErr w:type="spellEnd"/>
          </w:p>
        </w:tc>
      </w:tr>
      <w:tr w:rsidR="00355294" w:rsidRPr="002F1DF9" w14:paraId="79D9F5F9" w14:textId="77777777" w:rsidTr="00FC3B3C">
        <w:trPr>
          <w:cantSplit/>
          <w:trHeight w:val="435"/>
        </w:trPr>
        <w:tc>
          <w:tcPr>
            <w:tcW w:w="1840" w:type="pct"/>
            <w:tcBorders>
              <w:top w:val="single" w:sz="12" w:space="0" w:color="auto"/>
              <w:bottom w:val="nil"/>
              <w:right w:val="nil"/>
            </w:tcBorders>
            <w:vAlign w:val="center"/>
          </w:tcPr>
          <w:p w14:paraId="7FA6FCA5" w14:textId="77777777" w:rsidR="00355294" w:rsidRPr="002F1DF9" w:rsidRDefault="00355294" w:rsidP="00FC3B3C">
            <w:pPr>
              <w:pStyle w:val="aa"/>
              <w:rPr>
                <w:sz w:val="20"/>
                <w:szCs w:val="20"/>
              </w:rPr>
            </w:pPr>
            <w:r w:rsidRPr="002F1DF9">
              <w:rPr>
                <w:sz w:val="20"/>
                <w:szCs w:val="20"/>
              </w:rPr>
              <w:t xml:space="preserve">Assigned </w:t>
            </w:r>
            <w:r w:rsidRPr="002F1DF9">
              <w:rPr>
                <w:sz w:val="20"/>
                <w:szCs w:val="20"/>
                <w:vertAlign w:val="superscript"/>
              </w:rPr>
              <w:t>1</w:t>
            </w:r>
            <w:r w:rsidRPr="002F1DF9">
              <w:rPr>
                <w:sz w:val="20"/>
                <w:szCs w:val="20"/>
              </w:rPr>
              <w:t>H/</w:t>
            </w:r>
            <w:r w:rsidRPr="002F1DF9">
              <w:rPr>
                <w:sz w:val="20"/>
                <w:szCs w:val="20"/>
                <w:vertAlign w:val="superscript"/>
              </w:rPr>
              <w:t>13</w:t>
            </w:r>
            <w:r w:rsidRPr="002F1DF9">
              <w:rPr>
                <w:sz w:val="20"/>
                <w:szCs w:val="20"/>
              </w:rPr>
              <w:t>C/</w:t>
            </w:r>
            <w:r w:rsidRPr="002F1DF9">
              <w:rPr>
                <w:sz w:val="20"/>
                <w:szCs w:val="20"/>
                <w:vertAlign w:val="superscript"/>
              </w:rPr>
              <w:t>15</w:t>
            </w:r>
            <w:r w:rsidRPr="002F1DF9">
              <w:rPr>
                <w:sz w:val="20"/>
                <w:szCs w:val="20"/>
              </w:rPr>
              <w:t>N chemical shifts</w:t>
            </w:r>
          </w:p>
        </w:tc>
        <w:tc>
          <w:tcPr>
            <w:tcW w:w="805" w:type="pct"/>
            <w:tcBorders>
              <w:top w:val="single" w:sz="12" w:space="0" w:color="auto"/>
              <w:left w:val="nil"/>
              <w:bottom w:val="nil"/>
              <w:right w:val="nil"/>
            </w:tcBorders>
            <w:vAlign w:val="center"/>
          </w:tcPr>
          <w:p w14:paraId="4437350F" w14:textId="77777777" w:rsidR="00355294" w:rsidRPr="002F1DF9" w:rsidRDefault="00355294" w:rsidP="00FC3B3C">
            <w:pPr>
              <w:pStyle w:val="aa"/>
              <w:jc w:val="center"/>
              <w:rPr>
                <w:sz w:val="20"/>
                <w:szCs w:val="20"/>
              </w:rPr>
            </w:pPr>
            <w:r w:rsidRPr="002F1DF9">
              <w:rPr>
                <w:sz w:val="20"/>
                <w:szCs w:val="20"/>
              </w:rPr>
              <w:t>238/182/61</w:t>
            </w:r>
          </w:p>
        </w:tc>
        <w:tc>
          <w:tcPr>
            <w:tcW w:w="805" w:type="pct"/>
            <w:tcBorders>
              <w:top w:val="single" w:sz="12" w:space="0" w:color="auto"/>
              <w:left w:val="nil"/>
              <w:bottom w:val="nil"/>
              <w:right w:val="nil"/>
            </w:tcBorders>
            <w:vAlign w:val="center"/>
          </w:tcPr>
          <w:p w14:paraId="14FB68AD" w14:textId="77777777" w:rsidR="00355294" w:rsidRPr="002F1DF9" w:rsidRDefault="00355294" w:rsidP="00FC3B3C">
            <w:pPr>
              <w:pStyle w:val="aa"/>
              <w:jc w:val="center"/>
              <w:rPr>
                <w:sz w:val="20"/>
                <w:szCs w:val="20"/>
              </w:rPr>
            </w:pPr>
            <w:r w:rsidRPr="002F1DF9">
              <w:rPr>
                <w:sz w:val="20"/>
                <w:szCs w:val="20"/>
              </w:rPr>
              <w:t>1</w:t>
            </w:r>
            <w:r>
              <w:rPr>
                <w:sz w:val="20"/>
                <w:szCs w:val="20"/>
              </w:rPr>
              <w:t>59</w:t>
            </w:r>
            <w:r w:rsidRPr="002F1DF9">
              <w:rPr>
                <w:sz w:val="20"/>
                <w:szCs w:val="20"/>
              </w:rPr>
              <w:t>/165/57</w:t>
            </w:r>
          </w:p>
        </w:tc>
        <w:tc>
          <w:tcPr>
            <w:tcW w:w="805" w:type="pct"/>
            <w:tcBorders>
              <w:top w:val="single" w:sz="12" w:space="0" w:color="auto"/>
              <w:left w:val="nil"/>
              <w:bottom w:val="nil"/>
              <w:right w:val="nil"/>
            </w:tcBorders>
            <w:vAlign w:val="center"/>
          </w:tcPr>
          <w:p w14:paraId="0BEB81BA" w14:textId="77777777" w:rsidR="00355294" w:rsidRPr="002F1DF9" w:rsidRDefault="00355294" w:rsidP="00FC3B3C">
            <w:pPr>
              <w:pStyle w:val="aa"/>
              <w:jc w:val="center"/>
              <w:rPr>
                <w:sz w:val="20"/>
                <w:szCs w:val="20"/>
              </w:rPr>
            </w:pPr>
            <w:r w:rsidRPr="002F1DF9">
              <w:rPr>
                <w:sz w:val="20"/>
                <w:szCs w:val="20"/>
              </w:rPr>
              <w:t>2</w:t>
            </w:r>
            <w:r>
              <w:rPr>
                <w:sz w:val="20"/>
                <w:szCs w:val="20"/>
              </w:rPr>
              <w:t>0</w:t>
            </w:r>
            <w:r w:rsidRPr="002F1DF9">
              <w:rPr>
                <w:sz w:val="20"/>
                <w:szCs w:val="20"/>
              </w:rPr>
              <w:t>7/2</w:t>
            </w:r>
            <w:r>
              <w:rPr>
                <w:sz w:val="20"/>
                <w:szCs w:val="20"/>
              </w:rPr>
              <w:t>1</w:t>
            </w:r>
            <w:r w:rsidRPr="002F1DF9">
              <w:rPr>
                <w:sz w:val="20"/>
                <w:szCs w:val="20"/>
              </w:rPr>
              <w:t>7/58</w:t>
            </w:r>
          </w:p>
        </w:tc>
        <w:tc>
          <w:tcPr>
            <w:tcW w:w="746" w:type="pct"/>
            <w:tcBorders>
              <w:top w:val="single" w:sz="12" w:space="0" w:color="auto"/>
              <w:left w:val="nil"/>
              <w:bottom w:val="nil"/>
            </w:tcBorders>
            <w:vAlign w:val="center"/>
          </w:tcPr>
          <w:p w14:paraId="64DC7DFB" w14:textId="77777777" w:rsidR="00355294" w:rsidRPr="002F1DF9" w:rsidRDefault="00355294" w:rsidP="00FC3B3C">
            <w:pPr>
              <w:pStyle w:val="aa"/>
              <w:jc w:val="center"/>
              <w:rPr>
                <w:sz w:val="20"/>
                <w:szCs w:val="20"/>
              </w:rPr>
            </w:pPr>
            <w:r w:rsidRPr="002F1DF9">
              <w:rPr>
                <w:sz w:val="20"/>
                <w:szCs w:val="20"/>
              </w:rPr>
              <w:t>2</w:t>
            </w:r>
            <w:r>
              <w:rPr>
                <w:sz w:val="20"/>
                <w:szCs w:val="20"/>
              </w:rPr>
              <w:t>0</w:t>
            </w:r>
            <w:r w:rsidRPr="002F1DF9">
              <w:rPr>
                <w:sz w:val="20"/>
                <w:szCs w:val="20"/>
              </w:rPr>
              <w:t>7/2</w:t>
            </w:r>
            <w:r>
              <w:rPr>
                <w:sz w:val="20"/>
                <w:szCs w:val="20"/>
              </w:rPr>
              <w:t>1</w:t>
            </w:r>
            <w:r w:rsidRPr="002F1DF9">
              <w:rPr>
                <w:sz w:val="20"/>
                <w:szCs w:val="20"/>
              </w:rPr>
              <w:t>7/58</w:t>
            </w:r>
          </w:p>
        </w:tc>
      </w:tr>
      <w:tr w:rsidR="00355294" w:rsidRPr="002F1DF9" w14:paraId="289D8D75" w14:textId="77777777" w:rsidTr="00FC3B3C">
        <w:trPr>
          <w:cantSplit/>
          <w:trHeight w:val="435"/>
        </w:trPr>
        <w:tc>
          <w:tcPr>
            <w:tcW w:w="1840" w:type="pct"/>
            <w:tcBorders>
              <w:top w:val="nil"/>
              <w:bottom w:val="nil"/>
              <w:right w:val="nil"/>
            </w:tcBorders>
            <w:vAlign w:val="center"/>
          </w:tcPr>
          <w:p w14:paraId="39BE51F6" w14:textId="77777777" w:rsidR="00355294" w:rsidRPr="002F1DF9" w:rsidRDefault="00355294" w:rsidP="00FC3B3C">
            <w:pPr>
              <w:pStyle w:val="aa"/>
              <w:rPr>
                <w:sz w:val="20"/>
                <w:szCs w:val="20"/>
              </w:rPr>
            </w:pPr>
            <w:r w:rsidRPr="002F1DF9">
              <w:rPr>
                <w:sz w:val="20"/>
                <w:szCs w:val="20"/>
              </w:rPr>
              <w:t xml:space="preserve">Distance </w:t>
            </w:r>
            <w:proofErr w:type="spellStart"/>
            <w:r w:rsidRPr="002F1DF9">
              <w:rPr>
                <w:sz w:val="20"/>
                <w:szCs w:val="20"/>
              </w:rPr>
              <w:t>restraints</w:t>
            </w:r>
            <w:r w:rsidRPr="002F1DF9">
              <w:rPr>
                <w:sz w:val="20"/>
                <w:szCs w:val="20"/>
                <w:vertAlign w:val="superscript"/>
              </w:rPr>
              <w:t>f</w:t>
            </w:r>
            <w:proofErr w:type="spellEnd"/>
          </w:p>
        </w:tc>
        <w:tc>
          <w:tcPr>
            <w:tcW w:w="805" w:type="pct"/>
            <w:tcBorders>
              <w:top w:val="nil"/>
              <w:left w:val="nil"/>
              <w:bottom w:val="nil"/>
              <w:right w:val="nil"/>
            </w:tcBorders>
            <w:vAlign w:val="center"/>
          </w:tcPr>
          <w:p w14:paraId="555B119F" w14:textId="77777777" w:rsidR="00355294" w:rsidRPr="002F1DF9" w:rsidRDefault="00355294" w:rsidP="00FC3B3C">
            <w:pPr>
              <w:pStyle w:val="aa"/>
              <w:jc w:val="center"/>
              <w:rPr>
                <w:sz w:val="20"/>
                <w:szCs w:val="20"/>
              </w:rPr>
            </w:pPr>
            <w:r w:rsidRPr="002F1DF9">
              <w:rPr>
                <w:sz w:val="20"/>
                <w:szCs w:val="20"/>
              </w:rPr>
              <w:t>701/318/597</w:t>
            </w:r>
          </w:p>
        </w:tc>
        <w:tc>
          <w:tcPr>
            <w:tcW w:w="805" w:type="pct"/>
            <w:tcBorders>
              <w:top w:val="nil"/>
              <w:left w:val="nil"/>
              <w:bottom w:val="nil"/>
              <w:right w:val="nil"/>
            </w:tcBorders>
            <w:vAlign w:val="center"/>
          </w:tcPr>
          <w:p w14:paraId="21BFF700" w14:textId="77777777" w:rsidR="00355294" w:rsidRPr="002F1DF9" w:rsidRDefault="00355294" w:rsidP="00FC3B3C">
            <w:pPr>
              <w:pStyle w:val="aa"/>
              <w:jc w:val="center"/>
              <w:rPr>
                <w:sz w:val="20"/>
                <w:szCs w:val="20"/>
              </w:rPr>
            </w:pPr>
            <w:r>
              <w:rPr>
                <w:sz w:val="20"/>
                <w:szCs w:val="20"/>
              </w:rPr>
              <w:t>162/42/7</w:t>
            </w:r>
            <w:r w:rsidRPr="002F1DF9">
              <w:rPr>
                <w:sz w:val="20"/>
                <w:szCs w:val="20"/>
              </w:rPr>
              <w:t>8</w:t>
            </w:r>
          </w:p>
        </w:tc>
        <w:tc>
          <w:tcPr>
            <w:tcW w:w="805" w:type="pct"/>
            <w:tcBorders>
              <w:top w:val="nil"/>
              <w:left w:val="nil"/>
              <w:bottom w:val="nil"/>
              <w:right w:val="nil"/>
            </w:tcBorders>
            <w:vAlign w:val="center"/>
          </w:tcPr>
          <w:p w14:paraId="5C73869A" w14:textId="77777777" w:rsidR="00355294" w:rsidRPr="002F1DF9" w:rsidRDefault="00355294" w:rsidP="00FC3B3C">
            <w:pPr>
              <w:pStyle w:val="aa"/>
              <w:jc w:val="center"/>
              <w:rPr>
                <w:sz w:val="20"/>
                <w:szCs w:val="20"/>
              </w:rPr>
            </w:pPr>
            <w:r>
              <w:rPr>
                <w:sz w:val="20"/>
                <w:szCs w:val="20"/>
              </w:rPr>
              <w:t>233/49</w:t>
            </w:r>
            <w:r w:rsidRPr="002F1DF9">
              <w:rPr>
                <w:sz w:val="20"/>
                <w:szCs w:val="20"/>
              </w:rPr>
              <w:t>/108</w:t>
            </w:r>
          </w:p>
        </w:tc>
        <w:tc>
          <w:tcPr>
            <w:tcW w:w="746" w:type="pct"/>
            <w:tcBorders>
              <w:top w:val="nil"/>
              <w:left w:val="nil"/>
              <w:bottom w:val="nil"/>
            </w:tcBorders>
            <w:vAlign w:val="center"/>
          </w:tcPr>
          <w:p w14:paraId="56FFA659" w14:textId="77777777" w:rsidR="00355294" w:rsidRPr="002F1DF9" w:rsidRDefault="00355294" w:rsidP="00FC3B3C">
            <w:pPr>
              <w:pStyle w:val="aa"/>
              <w:jc w:val="center"/>
              <w:rPr>
                <w:sz w:val="20"/>
                <w:szCs w:val="20"/>
              </w:rPr>
            </w:pPr>
            <w:r>
              <w:rPr>
                <w:sz w:val="20"/>
                <w:szCs w:val="20"/>
              </w:rPr>
              <w:t>233/49</w:t>
            </w:r>
            <w:r w:rsidRPr="002F1DF9">
              <w:rPr>
                <w:sz w:val="20"/>
                <w:szCs w:val="20"/>
              </w:rPr>
              <w:t>/108</w:t>
            </w:r>
          </w:p>
        </w:tc>
      </w:tr>
      <w:tr w:rsidR="00355294" w:rsidRPr="002F1DF9" w14:paraId="4B1D3A0D" w14:textId="77777777" w:rsidTr="00FC3B3C">
        <w:trPr>
          <w:cantSplit/>
          <w:trHeight w:val="435"/>
        </w:trPr>
        <w:tc>
          <w:tcPr>
            <w:tcW w:w="1840" w:type="pct"/>
            <w:tcBorders>
              <w:top w:val="nil"/>
              <w:bottom w:val="nil"/>
              <w:right w:val="nil"/>
            </w:tcBorders>
            <w:vAlign w:val="center"/>
          </w:tcPr>
          <w:p w14:paraId="3F489546" w14:textId="77777777" w:rsidR="00355294" w:rsidRPr="002F1DF9" w:rsidRDefault="00355294" w:rsidP="00FC3B3C">
            <w:pPr>
              <w:pStyle w:val="aa"/>
              <w:rPr>
                <w:sz w:val="20"/>
                <w:szCs w:val="20"/>
              </w:rPr>
            </w:pPr>
            <w:r w:rsidRPr="002F1DF9">
              <w:rPr>
                <w:sz w:val="20"/>
                <w:szCs w:val="20"/>
              </w:rPr>
              <w:t>Restrained hydrogen bonds</w:t>
            </w:r>
          </w:p>
        </w:tc>
        <w:tc>
          <w:tcPr>
            <w:tcW w:w="805" w:type="pct"/>
            <w:tcBorders>
              <w:top w:val="nil"/>
              <w:left w:val="nil"/>
              <w:bottom w:val="nil"/>
              <w:right w:val="nil"/>
            </w:tcBorders>
            <w:vAlign w:val="center"/>
          </w:tcPr>
          <w:p w14:paraId="5E937B1D" w14:textId="77777777" w:rsidR="00355294" w:rsidRPr="002F1DF9" w:rsidRDefault="00355294" w:rsidP="00FC3B3C">
            <w:pPr>
              <w:pStyle w:val="aa"/>
              <w:jc w:val="center"/>
              <w:rPr>
                <w:sz w:val="20"/>
                <w:szCs w:val="20"/>
              </w:rPr>
            </w:pPr>
            <w:r w:rsidRPr="002F1DF9">
              <w:rPr>
                <w:sz w:val="20"/>
                <w:szCs w:val="20"/>
              </w:rPr>
              <w:t>–</w:t>
            </w:r>
          </w:p>
        </w:tc>
        <w:tc>
          <w:tcPr>
            <w:tcW w:w="805" w:type="pct"/>
            <w:tcBorders>
              <w:top w:val="nil"/>
              <w:left w:val="nil"/>
              <w:bottom w:val="nil"/>
              <w:right w:val="nil"/>
            </w:tcBorders>
            <w:vAlign w:val="center"/>
          </w:tcPr>
          <w:p w14:paraId="5AE6FBD3" w14:textId="77777777" w:rsidR="00355294" w:rsidRPr="002F1DF9" w:rsidRDefault="00355294" w:rsidP="00FC3B3C">
            <w:pPr>
              <w:pStyle w:val="aa"/>
              <w:jc w:val="center"/>
              <w:rPr>
                <w:sz w:val="20"/>
                <w:szCs w:val="20"/>
              </w:rPr>
            </w:pPr>
            <w:r w:rsidRPr="002F1DF9">
              <w:rPr>
                <w:sz w:val="20"/>
                <w:szCs w:val="20"/>
              </w:rPr>
              <w:t>–</w:t>
            </w:r>
          </w:p>
        </w:tc>
        <w:tc>
          <w:tcPr>
            <w:tcW w:w="805" w:type="pct"/>
            <w:tcBorders>
              <w:top w:val="nil"/>
              <w:left w:val="nil"/>
              <w:bottom w:val="nil"/>
              <w:right w:val="nil"/>
            </w:tcBorders>
            <w:vAlign w:val="center"/>
          </w:tcPr>
          <w:p w14:paraId="6A57A3E4" w14:textId="77777777" w:rsidR="00355294" w:rsidRPr="002F1DF9" w:rsidRDefault="00355294" w:rsidP="00FC3B3C">
            <w:pPr>
              <w:pStyle w:val="aa"/>
              <w:jc w:val="center"/>
              <w:rPr>
                <w:sz w:val="20"/>
                <w:szCs w:val="20"/>
              </w:rPr>
            </w:pPr>
            <w:r w:rsidRPr="002F1DF9">
              <w:rPr>
                <w:sz w:val="20"/>
                <w:szCs w:val="20"/>
              </w:rPr>
              <w:t>–</w:t>
            </w:r>
          </w:p>
        </w:tc>
        <w:tc>
          <w:tcPr>
            <w:tcW w:w="746" w:type="pct"/>
            <w:tcBorders>
              <w:top w:val="nil"/>
              <w:left w:val="nil"/>
              <w:bottom w:val="nil"/>
            </w:tcBorders>
            <w:vAlign w:val="center"/>
          </w:tcPr>
          <w:p w14:paraId="3F3764A7" w14:textId="77777777" w:rsidR="00355294" w:rsidRPr="002F1DF9" w:rsidRDefault="00355294" w:rsidP="00FC3B3C">
            <w:pPr>
              <w:pStyle w:val="aa"/>
              <w:jc w:val="center"/>
              <w:rPr>
                <w:sz w:val="20"/>
                <w:szCs w:val="20"/>
              </w:rPr>
            </w:pPr>
            <w:r w:rsidRPr="002F1DF9">
              <w:rPr>
                <w:sz w:val="20"/>
                <w:szCs w:val="20"/>
              </w:rPr>
              <w:t>–</w:t>
            </w:r>
          </w:p>
        </w:tc>
      </w:tr>
      <w:tr w:rsidR="00355294" w:rsidRPr="002F1DF9" w14:paraId="0C700807" w14:textId="77777777" w:rsidTr="00FC3B3C">
        <w:trPr>
          <w:cantSplit/>
          <w:trHeight w:val="435"/>
        </w:trPr>
        <w:tc>
          <w:tcPr>
            <w:tcW w:w="1840" w:type="pct"/>
            <w:tcBorders>
              <w:top w:val="nil"/>
              <w:bottom w:val="nil"/>
              <w:right w:val="nil"/>
            </w:tcBorders>
            <w:vAlign w:val="center"/>
          </w:tcPr>
          <w:p w14:paraId="3B48E754" w14:textId="77777777" w:rsidR="00355294" w:rsidRPr="002F1DF9" w:rsidRDefault="00355294" w:rsidP="00FC3B3C">
            <w:pPr>
              <w:pStyle w:val="aa"/>
              <w:rPr>
                <w:sz w:val="20"/>
                <w:szCs w:val="20"/>
              </w:rPr>
            </w:pPr>
            <w:r w:rsidRPr="002F1DF9">
              <w:rPr>
                <w:sz w:val="20"/>
                <w:szCs w:val="20"/>
              </w:rPr>
              <w:t>Dihedral angle restraints (</w:t>
            </w:r>
            <w:r w:rsidRPr="002F1DF9">
              <w:rPr>
                <w:i/>
                <w:sz w:val="20"/>
                <w:szCs w:val="20"/>
              </w:rPr>
              <w:t>ϕ</w:t>
            </w:r>
            <w:r w:rsidRPr="002F1DF9">
              <w:rPr>
                <w:sz w:val="20"/>
                <w:szCs w:val="20"/>
              </w:rPr>
              <w:t>/</w:t>
            </w:r>
            <w:r w:rsidRPr="002F1DF9">
              <w:rPr>
                <w:i/>
                <w:sz w:val="20"/>
                <w:szCs w:val="20"/>
              </w:rPr>
              <w:t>ψ</w:t>
            </w:r>
            <w:r w:rsidRPr="002F1DF9">
              <w:rPr>
                <w:sz w:val="20"/>
                <w:szCs w:val="20"/>
              </w:rPr>
              <w:t>)</w:t>
            </w:r>
          </w:p>
        </w:tc>
        <w:tc>
          <w:tcPr>
            <w:tcW w:w="805" w:type="pct"/>
            <w:tcBorders>
              <w:top w:val="nil"/>
              <w:left w:val="nil"/>
              <w:bottom w:val="nil"/>
              <w:right w:val="nil"/>
            </w:tcBorders>
            <w:vAlign w:val="center"/>
          </w:tcPr>
          <w:p w14:paraId="76DF5CDA" w14:textId="77777777" w:rsidR="00355294" w:rsidRPr="002F1DF9" w:rsidRDefault="00355294" w:rsidP="00FC3B3C">
            <w:pPr>
              <w:pStyle w:val="aa"/>
              <w:jc w:val="center"/>
              <w:rPr>
                <w:sz w:val="20"/>
                <w:szCs w:val="20"/>
              </w:rPr>
            </w:pPr>
            <w:r w:rsidRPr="002F1DF9">
              <w:rPr>
                <w:sz w:val="20"/>
                <w:szCs w:val="20"/>
              </w:rPr>
              <w:t>102</w:t>
            </w:r>
          </w:p>
        </w:tc>
        <w:tc>
          <w:tcPr>
            <w:tcW w:w="805" w:type="pct"/>
            <w:tcBorders>
              <w:top w:val="nil"/>
              <w:left w:val="nil"/>
              <w:bottom w:val="nil"/>
              <w:right w:val="nil"/>
            </w:tcBorders>
            <w:vAlign w:val="center"/>
          </w:tcPr>
          <w:p w14:paraId="71FA0124" w14:textId="77777777" w:rsidR="00355294" w:rsidRPr="002F1DF9" w:rsidRDefault="00355294" w:rsidP="00FC3B3C">
            <w:pPr>
              <w:pStyle w:val="aa"/>
              <w:jc w:val="center"/>
              <w:rPr>
                <w:sz w:val="20"/>
                <w:szCs w:val="20"/>
              </w:rPr>
            </w:pPr>
            <w:r w:rsidRPr="002F1DF9">
              <w:rPr>
                <w:sz w:val="20"/>
                <w:szCs w:val="20"/>
              </w:rPr>
              <w:t>102</w:t>
            </w:r>
          </w:p>
        </w:tc>
        <w:tc>
          <w:tcPr>
            <w:tcW w:w="805" w:type="pct"/>
            <w:tcBorders>
              <w:top w:val="nil"/>
              <w:left w:val="nil"/>
              <w:bottom w:val="nil"/>
              <w:right w:val="nil"/>
            </w:tcBorders>
            <w:vAlign w:val="center"/>
          </w:tcPr>
          <w:p w14:paraId="1F0ABC4A" w14:textId="77777777" w:rsidR="00355294" w:rsidRPr="002F1DF9" w:rsidRDefault="00355294" w:rsidP="00FC3B3C">
            <w:pPr>
              <w:pStyle w:val="aa"/>
              <w:jc w:val="center"/>
              <w:rPr>
                <w:sz w:val="20"/>
                <w:szCs w:val="20"/>
              </w:rPr>
            </w:pPr>
            <w:r w:rsidRPr="002F1DF9">
              <w:rPr>
                <w:sz w:val="20"/>
                <w:szCs w:val="20"/>
              </w:rPr>
              <w:t>10</w:t>
            </w:r>
            <w:r>
              <w:rPr>
                <w:sz w:val="20"/>
                <w:szCs w:val="20"/>
              </w:rPr>
              <w:t>6</w:t>
            </w:r>
          </w:p>
        </w:tc>
        <w:tc>
          <w:tcPr>
            <w:tcW w:w="746" w:type="pct"/>
            <w:tcBorders>
              <w:top w:val="nil"/>
              <w:left w:val="nil"/>
              <w:bottom w:val="nil"/>
            </w:tcBorders>
            <w:vAlign w:val="center"/>
          </w:tcPr>
          <w:p w14:paraId="79E6203F" w14:textId="77777777" w:rsidR="00355294" w:rsidRPr="002F1DF9" w:rsidRDefault="00355294" w:rsidP="00FC3B3C">
            <w:pPr>
              <w:pStyle w:val="aa"/>
              <w:jc w:val="center"/>
              <w:rPr>
                <w:sz w:val="20"/>
                <w:szCs w:val="20"/>
              </w:rPr>
            </w:pPr>
            <w:r w:rsidRPr="002F1DF9">
              <w:rPr>
                <w:sz w:val="20"/>
                <w:szCs w:val="20"/>
              </w:rPr>
              <w:t>10</w:t>
            </w:r>
            <w:r>
              <w:rPr>
                <w:sz w:val="20"/>
                <w:szCs w:val="20"/>
              </w:rPr>
              <w:t>6</w:t>
            </w:r>
          </w:p>
        </w:tc>
      </w:tr>
      <w:tr w:rsidR="00355294" w:rsidRPr="002F1DF9" w14:paraId="0998169E" w14:textId="77777777" w:rsidTr="00FC3B3C">
        <w:trPr>
          <w:cantSplit/>
          <w:trHeight w:val="435"/>
        </w:trPr>
        <w:tc>
          <w:tcPr>
            <w:tcW w:w="1840" w:type="pct"/>
            <w:tcBorders>
              <w:top w:val="nil"/>
              <w:bottom w:val="nil"/>
              <w:right w:val="nil"/>
            </w:tcBorders>
            <w:vAlign w:val="center"/>
          </w:tcPr>
          <w:p w14:paraId="40F0A0D3" w14:textId="77777777" w:rsidR="00355294" w:rsidRPr="002F1DF9" w:rsidRDefault="00355294" w:rsidP="00FC3B3C">
            <w:pPr>
              <w:pStyle w:val="aa"/>
              <w:rPr>
                <w:sz w:val="20"/>
                <w:szCs w:val="20"/>
              </w:rPr>
            </w:pPr>
            <w:r w:rsidRPr="002F1DF9">
              <w:rPr>
                <w:sz w:val="20"/>
                <w:szCs w:val="20"/>
              </w:rPr>
              <w:t>Max. distance restraint violation (Å)</w:t>
            </w:r>
          </w:p>
        </w:tc>
        <w:tc>
          <w:tcPr>
            <w:tcW w:w="805" w:type="pct"/>
            <w:tcBorders>
              <w:top w:val="nil"/>
              <w:left w:val="nil"/>
              <w:bottom w:val="nil"/>
              <w:right w:val="nil"/>
            </w:tcBorders>
            <w:vAlign w:val="center"/>
          </w:tcPr>
          <w:p w14:paraId="6A56A5E7" w14:textId="77777777" w:rsidR="00355294" w:rsidRPr="002F1DF9" w:rsidRDefault="00355294" w:rsidP="00FC3B3C">
            <w:pPr>
              <w:pStyle w:val="aa"/>
              <w:jc w:val="center"/>
              <w:rPr>
                <w:sz w:val="20"/>
                <w:szCs w:val="20"/>
              </w:rPr>
            </w:pPr>
            <w:r w:rsidRPr="002F1DF9">
              <w:rPr>
                <w:sz w:val="20"/>
                <w:szCs w:val="20"/>
              </w:rPr>
              <w:t>0.10 ± 0.00</w:t>
            </w:r>
          </w:p>
        </w:tc>
        <w:tc>
          <w:tcPr>
            <w:tcW w:w="805" w:type="pct"/>
            <w:tcBorders>
              <w:top w:val="nil"/>
              <w:left w:val="nil"/>
              <w:bottom w:val="nil"/>
              <w:right w:val="nil"/>
            </w:tcBorders>
            <w:vAlign w:val="center"/>
          </w:tcPr>
          <w:p w14:paraId="1927744C" w14:textId="77777777" w:rsidR="00355294" w:rsidRPr="002F1DF9" w:rsidRDefault="00355294" w:rsidP="00FC3B3C">
            <w:pPr>
              <w:pStyle w:val="aa"/>
              <w:jc w:val="center"/>
              <w:rPr>
                <w:sz w:val="20"/>
                <w:szCs w:val="20"/>
              </w:rPr>
            </w:pPr>
            <w:r>
              <w:rPr>
                <w:sz w:val="20"/>
                <w:szCs w:val="20"/>
              </w:rPr>
              <w:t>0.12</w:t>
            </w:r>
            <w:r w:rsidRPr="002F1DF9">
              <w:rPr>
                <w:sz w:val="20"/>
                <w:szCs w:val="20"/>
              </w:rPr>
              <w:t xml:space="preserve"> ± 0.0</w:t>
            </w:r>
            <w:r>
              <w:rPr>
                <w:sz w:val="20"/>
                <w:szCs w:val="20"/>
              </w:rPr>
              <w:t>1</w:t>
            </w:r>
          </w:p>
        </w:tc>
        <w:tc>
          <w:tcPr>
            <w:tcW w:w="805" w:type="pct"/>
            <w:tcBorders>
              <w:top w:val="nil"/>
              <w:left w:val="nil"/>
              <w:bottom w:val="nil"/>
              <w:right w:val="nil"/>
            </w:tcBorders>
            <w:vAlign w:val="center"/>
          </w:tcPr>
          <w:p w14:paraId="19A5583C" w14:textId="77777777" w:rsidR="00355294" w:rsidRPr="002F1DF9" w:rsidRDefault="00355294" w:rsidP="00FC3B3C">
            <w:pPr>
              <w:pStyle w:val="aa"/>
              <w:jc w:val="center"/>
              <w:rPr>
                <w:sz w:val="20"/>
                <w:szCs w:val="20"/>
              </w:rPr>
            </w:pPr>
            <w:r>
              <w:rPr>
                <w:sz w:val="20"/>
                <w:szCs w:val="20"/>
              </w:rPr>
              <w:t>0.16</w:t>
            </w:r>
            <w:r w:rsidRPr="002F1DF9">
              <w:rPr>
                <w:sz w:val="20"/>
                <w:szCs w:val="20"/>
              </w:rPr>
              <w:t xml:space="preserve"> ± 0.</w:t>
            </w:r>
            <w:r>
              <w:rPr>
                <w:sz w:val="20"/>
                <w:szCs w:val="20"/>
              </w:rPr>
              <w:t>15</w:t>
            </w:r>
          </w:p>
        </w:tc>
        <w:tc>
          <w:tcPr>
            <w:tcW w:w="746" w:type="pct"/>
            <w:tcBorders>
              <w:top w:val="nil"/>
              <w:left w:val="nil"/>
              <w:bottom w:val="nil"/>
            </w:tcBorders>
            <w:vAlign w:val="center"/>
          </w:tcPr>
          <w:p w14:paraId="7736BA5A" w14:textId="77777777" w:rsidR="00355294" w:rsidRPr="002F1DF9" w:rsidRDefault="00355294" w:rsidP="00FC3B3C">
            <w:pPr>
              <w:pStyle w:val="aa"/>
              <w:jc w:val="center"/>
              <w:rPr>
                <w:sz w:val="20"/>
                <w:szCs w:val="20"/>
              </w:rPr>
            </w:pPr>
            <w:r w:rsidRPr="002F1DF9">
              <w:rPr>
                <w:sz w:val="20"/>
                <w:szCs w:val="20"/>
              </w:rPr>
              <w:t>—</w:t>
            </w:r>
          </w:p>
        </w:tc>
      </w:tr>
      <w:tr w:rsidR="00355294" w:rsidRPr="002F1DF9" w14:paraId="436B326E" w14:textId="77777777" w:rsidTr="00FC3B3C">
        <w:trPr>
          <w:cantSplit/>
          <w:trHeight w:val="435"/>
        </w:trPr>
        <w:tc>
          <w:tcPr>
            <w:tcW w:w="1840" w:type="pct"/>
            <w:tcBorders>
              <w:top w:val="nil"/>
              <w:bottom w:val="nil"/>
              <w:right w:val="nil"/>
            </w:tcBorders>
            <w:vAlign w:val="center"/>
          </w:tcPr>
          <w:p w14:paraId="2AA8720F" w14:textId="77777777" w:rsidR="00355294" w:rsidRPr="002F1DF9" w:rsidRDefault="00355294" w:rsidP="00FC3B3C">
            <w:pPr>
              <w:pStyle w:val="aa"/>
              <w:rPr>
                <w:sz w:val="20"/>
                <w:szCs w:val="20"/>
              </w:rPr>
            </w:pPr>
            <w:r w:rsidRPr="002F1DF9">
              <w:rPr>
                <w:sz w:val="20"/>
                <w:szCs w:val="20"/>
              </w:rPr>
              <w:t>Max. dihedral angle violation (º)</w:t>
            </w:r>
          </w:p>
        </w:tc>
        <w:tc>
          <w:tcPr>
            <w:tcW w:w="805" w:type="pct"/>
            <w:tcBorders>
              <w:top w:val="nil"/>
              <w:left w:val="nil"/>
              <w:bottom w:val="nil"/>
              <w:right w:val="nil"/>
            </w:tcBorders>
            <w:vAlign w:val="center"/>
          </w:tcPr>
          <w:p w14:paraId="1B2C67F1" w14:textId="77777777" w:rsidR="00355294" w:rsidRPr="002F1DF9" w:rsidRDefault="00355294" w:rsidP="00FC3B3C">
            <w:pPr>
              <w:pStyle w:val="aa"/>
              <w:jc w:val="center"/>
              <w:rPr>
                <w:sz w:val="20"/>
                <w:szCs w:val="20"/>
              </w:rPr>
            </w:pPr>
            <w:r w:rsidRPr="002F1DF9">
              <w:rPr>
                <w:sz w:val="20"/>
                <w:szCs w:val="20"/>
              </w:rPr>
              <w:t>2.2 ± 0.4</w:t>
            </w:r>
          </w:p>
        </w:tc>
        <w:tc>
          <w:tcPr>
            <w:tcW w:w="805" w:type="pct"/>
            <w:tcBorders>
              <w:top w:val="nil"/>
              <w:left w:val="nil"/>
              <w:bottom w:val="nil"/>
              <w:right w:val="nil"/>
            </w:tcBorders>
            <w:vAlign w:val="center"/>
          </w:tcPr>
          <w:p w14:paraId="119C4EC3" w14:textId="77777777" w:rsidR="00355294" w:rsidRPr="002F1DF9" w:rsidRDefault="00355294" w:rsidP="00FC3B3C">
            <w:pPr>
              <w:pStyle w:val="aa"/>
              <w:jc w:val="center"/>
              <w:rPr>
                <w:sz w:val="20"/>
                <w:szCs w:val="20"/>
              </w:rPr>
            </w:pPr>
            <w:r>
              <w:rPr>
                <w:sz w:val="20"/>
                <w:szCs w:val="20"/>
              </w:rPr>
              <w:t>2.9</w:t>
            </w:r>
            <w:r w:rsidRPr="002F1DF9">
              <w:rPr>
                <w:sz w:val="20"/>
                <w:szCs w:val="20"/>
              </w:rPr>
              <w:t xml:space="preserve"> ± 0.</w:t>
            </w:r>
            <w:r>
              <w:rPr>
                <w:sz w:val="20"/>
                <w:szCs w:val="20"/>
              </w:rPr>
              <w:t>8</w:t>
            </w:r>
          </w:p>
        </w:tc>
        <w:tc>
          <w:tcPr>
            <w:tcW w:w="805" w:type="pct"/>
            <w:tcBorders>
              <w:top w:val="nil"/>
              <w:left w:val="nil"/>
              <w:bottom w:val="nil"/>
              <w:right w:val="nil"/>
            </w:tcBorders>
            <w:vAlign w:val="center"/>
          </w:tcPr>
          <w:p w14:paraId="348649E2" w14:textId="77777777" w:rsidR="00355294" w:rsidRPr="002F1DF9" w:rsidRDefault="00355294" w:rsidP="00FC3B3C">
            <w:pPr>
              <w:pStyle w:val="aa"/>
              <w:jc w:val="center"/>
              <w:rPr>
                <w:sz w:val="20"/>
                <w:szCs w:val="20"/>
              </w:rPr>
            </w:pPr>
            <w:r>
              <w:rPr>
                <w:sz w:val="20"/>
                <w:szCs w:val="20"/>
              </w:rPr>
              <w:t>2.7</w:t>
            </w:r>
            <w:r w:rsidRPr="002F1DF9">
              <w:rPr>
                <w:sz w:val="20"/>
                <w:szCs w:val="20"/>
              </w:rPr>
              <w:t xml:space="preserve"> ± 0.</w:t>
            </w:r>
            <w:r>
              <w:rPr>
                <w:sz w:val="20"/>
                <w:szCs w:val="20"/>
              </w:rPr>
              <w:t>7</w:t>
            </w:r>
          </w:p>
        </w:tc>
        <w:tc>
          <w:tcPr>
            <w:tcW w:w="746" w:type="pct"/>
            <w:tcBorders>
              <w:top w:val="nil"/>
              <w:left w:val="nil"/>
              <w:bottom w:val="nil"/>
            </w:tcBorders>
            <w:vAlign w:val="center"/>
          </w:tcPr>
          <w:p w14:paraId="1ECD420A" w14:textId="77777777" w:rsidR="00355294" w:rsidRPr="002F1DF9" w:rsidRDefault="00355294" w:rsidP="00FC3B3C">
            <w:pPr>
              <w:pStyle w:val="aa"/>
              <w:jc w:val="center"/>
              <w:rPr>
                <w:sz w:val="20"/>
                <w:szCs w:val="20"/>
              </w:rPr>
            </w:pPr>
            <w:r w:rsidRPr="002F1DF9">
              <w:rPr>
                <w:sz w:val="20"/>
                <w:szCs w:val="20"/>
              </w:rPr>
              <w:t>2.5 ± 0.6</w:t>
            </w:r>
          </w:p>
        </w:tc>
      </w:tr>
      <w:tr w:rsidR="00355294" w:rsidRPr="002F1DF9" w14:paraId="76AF7761" w14:textId="77777777" w:rsidTr="00FC3B3C">
        <w:trPr>
          <w:cantSplit/>
          <w:trHeight w:val="435"/>
        </w:trPr>
        <w:tc>
          <w:tcPr>
            <w:tcW w:w="1840" w:type="pct"/>
            <w:tcBorders>
              <w:top w:val="nil"/>
              <w:bottom w:val="nil"/>
              <w:right w:val="nil"/>
            </w:tcBorders>
            <w:vAlign w:val="center"/>
          </w:tcPr>
          <w:p w14:paraId="027A73AA" w14:textId="77777777" w:rsidR="00355294" w:rsidRPr="002F1DF9" w:rsidRDefault="00355294" w:rsidP="00FC3B3C">
            <w:pPr>
              <w:pStyle w:val="aa"/>
              <w:rPr>
                <w:sz w:val="20"/>
                <w:szCs w:val="20"/>
              </w:rPr>
            </w:pPr>
            <w:r w:rsidRPr="002F1DF9">
              <w:rPr>
                <w:sz w:val="20"/>
                <w:szCs w:val="20"/>
              </w:rPr>
              <w:t>Deviations from idealized geometry:</w:t>
            </w:r>
          </w:p>
        </w:tc>
        <w:tc>
          <w:tcPr>
            <w:tcW w:w="805" w:type="pct"/>
            <w:tcBorders>
              <w:top w:val="nil"/>
              <w:left w:val="nil"/>
              <w:bottom w:val="nil"/>
              <w:right w:val="nil"/>
            </w:tcBorders>
            <w:vAlign w:val="center"/>
          </w:tcPr>
          <w:p w14:paraId="2EB40219" w14:textId="77777777" w:rsidR="00355294" w:rsidRPr="002F1DF9" w:rsidRDefault="00355294" w:rsidP="00FC3B3C">
            <w:pPr>
              <w:pStyle w:val="aa"/>
              <w:jc w:val="center"/>
              <w:rPr>
                <w:sz w:val="20"/>
                <w:szCs w:val="20"/>
              </w:rPr>
            </w:pPr>
          </w:p>
        </w:tc>
        <w:tc>
          <w:tcPr>
            <w:tcW w:w="805" w:type="pct"/>
            <w:tcBorders>
              <w:top w:val="nil"/>
              <w:left w:val="nil"/>
              <w:bottom w:val="nil"/>
              <w:right w:val="nil"/>
            </w:tcBorders>
            <w:vAlign w:val="center"/>
          </w:tcPr>
          <w:p w14:paraId="4AC13B8C" w14:textId="77777777" w:rsidR="00355294" w:rsidRPr="002F1DF9" w:rsidRDefault="00355294" w:rsidP="00FC3B3C">
            <w:pPr>
              <w:pStyle w:val="aa"/>
              <w:jc w:val="center"/>
              <w:rPr>
                <w:sz w:val="20"/>
                <w:szCs w:val="20"/>
              </w:rPr>
            </w:pPr>
          </w:p>
        </w:tc>
        <w:tc>
          <w:tcPr>
            <w:tcW w:w="805" w:type="pct"/>
            <w:tcBorders>
              <w:top w:val="nil"/>
              <w:left w:val="nil"/>
              <w:bottom w:val="nil"/>
              <w:right w:val="nil"/>
            </w:tcBorders>
            <w:vAlign w:val="center"/>
          </w:tcPr>
          <w:p w14:paraId="721638C2" w14:textId="77777777" w:rsidR="00355294" w:rsidRPr="002F1DF9" w:rsidRDefault="00355294" w:rsidP="00FC3B3C">
            <w:pPr>
              <w:pStyle w:val="aa"/>
              <w:jc w:val="center"/>
              <w:rPr>
                <w:sz w:val="20"/>
                <w:szCs w:val="20"/>
              </w:rPr>
            </w:pPr>
          </w:p>
        </w:tc>
        <w:tc>
          <w:tcPr>
            <w:tcW w:w="746" w:type="pct"/>
            <w:tcBorders>
              <w:top w:val="nil"/>
              <w:left w:val="nil"/>
              <w:bottom w:val="nil"/>
            </w:tcBorders>
            <w:vAlign w:val="center"/>
          </w:tcPr>
          <w:p w14:paraId="598C4E94" w14:textId="77777777" w:rsidR="00355294" w:rsidRPr="002F1DF9" w:rsidRDefault="00355294" w:rsidP="00FC3B3C">
            <w:pPr>
              <w:pStyle w:val="aa"/>
              <w:jc w:val="center"/>
              <w:rPr>
                <w:sz w:val="20"/>
                <w:szCs w:val="20"/>
              </w:rPr>
            </w:pPr>
          </w:p>
        </w:tc>
      </w:tr>
      <w:tr w:rsidR="00355294" w:rsidRPr="002F1DF9" w14:paraId="55AC1741" w14:textId="77777777" w:rsidTr="00FC3B3C">
        <w:trPr>
          <w:cantSplit/>
          <w:trHeight w:val="435"/>
        </w:trPr>
        <w:tc>
          <w:tcPr>
            <w:tcW w:w="1840" w:type="pct"/>
            <w:tcBorders>
              <w:top w:val="nil"/>
              <w:bottom w:val="nil"/>
              <w:right w:val="nil"/>
            </w:tcBorders>
            <w:vAlign w:val="center"/>
          </w:tcPr>
          <w:p w14:paraId="4483A87E" w14:textId="77777777" w:rsidR="00355294" w:rsidRPr="002F1DF9" w:rsidRDefault="00355294" w:rsidP="00FC3B3C">
            <w:pPr>
              <w:pStyle w:val="aa"/>
              <w:rPr>
                <w:sz w:val="20"/>
                <w:szCs w:val="20"/>
              </w:rPr>
            </w:pPr>
            <w:r w:rsidRPr="002F1DF9">
              <w:rPr>
                <w:sz w:val="20"/>
                <w:szCs w:val="20"/>
              </w:rPr>
              <w:t xml:space="preserve">   Bond lengths (Å)</w:t>
            </w:r>
          </w:p>
        </w:tc>
        <w:tc>
          <w:tcPr>
            <w:tcW w:w="805" w:type="pct"/>
            <w:tcBorders>
              <w:top w:val="nil"/>
              <w:left w:val="nil"/>
              <w:bottom w:val="nil"/>
              <w:right w:val="nil"/>
            </w:tcBorders>
            <w:vAlign w:val="center"/>
          </w:tcPr>
          <w:p w14:paraId="09E3C51D" w14:textId="77777777" w:rsidR="00355294" w:rsidRPr="002F1DF9" w:rsidRDefault="00355294" w:rsidP="00FC3B3C">
            <w:pPr>
              <w:pStyle w:val="aa"/>
              <w:jc w:val="center"/>
              <w:rPr>
                <w:sz w:val="20"/>
                <w:szCs w:val="20"/>
              </w:rPr>
            </w:pPr>
            <w:r w:rsidRPr="002F1DF9">
              <w:rPr>
                <w:sz w:val="20"/>
                <w:szCs w:val="20"/>
              </w:rPr>
              <w:t>0.0139±0.0001</w:t>
            </w:r>
          </w:p>
        </w:tc>
        <w:tc>
          <w:tcPr>
            <w:tcW w:w="805" w:type="pct"/>
            <w:tcBorders>
              <w:top w:val="nil"/>
              <w:left w:val="nil"/>
              <w:bottom w:val="nil"/>
              <w:right w:val="nil"/>
            </w:tcBorders>
            <w:vAlign w:val="center"/>
          </w:tcPr>
          <w:p w14:paraId="020DAD20" w14:textId="77777777" w:rsidR="00355294" w:rsidRPr="002F1DF9" w:rsidRDefault="00355294" w:rsidP="00FC3B3C">
            <w:pPr>
              <w:pStyle w:val="aa"/>
              <w:jc w:val="center"/>
              <w:rPr>
                <w:sz w:val="20"/>
                <w:szCs w:val="20"/>
              </w:rPr>
            </w:pPr>
            <w:r>
              <w:rPr>
                <w:sz w:val="20"/>
                <w:szCs w:val="20"/>
              </w:rPr>
              <w:t>0.0139</w:t>
            </w:r>
            <w:r w:rsidRPr="002F1DF9">
              <w:rPr>
                <w:sz w:val="20"/>
                <w:szCs w:val="20"/>
              </w:rPr>
              <w:t>±0.000</w:t>
            </w:r>
            <w:r>
              <w:rPr>
                <w:sz w:val="20"/>
                <w:szCs w:val="20"/>
              </w:rPr>
              <w:t>1</w:t>
            </w:r>
          </w:p>
        </w:tc>
        <w:tc>
          <w:tcPr>
            <w:tcW w:w="805" w:type="pct"/>
            <w:tcBorders>
              <w:top w:val="nil"/>
              <w:left w:val="nil"/>
              <w:bottom w:val="nil"/>
              <w:right w:val="nil"/>
            </w:tcBorders>
            <w:vAlign w:val="center"/>
          </w:tcPr>
          <w:p w14:paraId="61B751F4" w14:textId="77777777" w:rsidR="00355294" w:rsidRPr="002F1DF9" w:rsidRDefault="00355294" w:rsidP="00FC3B3C">
            <w:pPr>
              <w:pStyle w:val="aa"/>
              <w:jc w:val="center"/>
              <w:rPr>
                <w:sz w:val="20"/>
                <w:szCs w:val="20"/>
              </w:rPr>
            </w:pPr>
            <w:r w:rsidRPr="002F1DF9">
              <w:rPr>
                <w:sz w:val="20"/>
                <w:szCs w:val="20"/>
              </w:rPr>
              <w:t>0.01</w:t>
            </w:r>
            <w:r>
              <w:rPr>
                <w:sz w:val="20"/>
                <w:szCs w:val="20"/>
              </w:rPr>
              <w:t>39</w:t>
            </w:r>
            <w:r w:rsidRPr="002F1DF9">
              <w:rPr>
                <w:sz w:val="20"/>
                <w:szCs w:val="20"/>
              </w:rPr>
              <w:t>±0.0001</w:t>
            </w:r>
          </w:p>
        </w:tc>
        <w:tc>
          <w:tcPr>
            <w:tcW w:w="746" w:type="pct"/>
            <w:tcBorders>
              <w:top w:val="nil"/>
              <w:left w:val="nil"/>
              <w:bottom w:val="nil"/>
            </w:tcBorders>
            <w:vAlign w:val="center"/>
          </w:tcPr>
          <w:p w14:paraId="50CFF9B9" w14:textId="77777777" w:rsidR="00355294" w:rsidRPr="002F1DF9" w:rsidRDefault="00355294" w:rsidP="00FC3B3C">
            <w:pPr>
              <w:pStyle w:val="aa"/>
              <w:jc w:val="center"/>
              <w:rPr>
                <w:sz w:val="20"/>
                <w:szCs w:val="20"/>
              </w:rPr>
            </w:pPr>
            <w:r w:rsidRPr="002F1DF9">
              <w:rPr>
                <w:sz w:val="20"/>
                <w:szCs w:val="20"/>
              </w:rPr>
              <w:t>0.0</w:t>
            </w:r>
            <w:r>
              <w:rPr>
                <w:sz w:val="20"/>
                <w:szCs w:val="20"/>
              </w:rPr>
              <w:t>140</w:t>
            </w:r>
            <w:r w:rsidRPr="002F1DF9">
              <w:rPr>
                <w:sz w:val="20"/>
                <w:szCs w:val="20"/>
              </w:rPr>
              <w:t>±0.0</w:t>
            </w:r>
            <w:r>
              <w:rPr>
                <w:sz w:val="20"/>
                <w:szCs w:val="20"/>
              </w:rPr>
              <w:t>01</w:t>
            </w:r>
          </w:p>
        </w:tc>
      </w:tr>
      <w:tr w:rsidR="00355294" w:rsidRPr="002F1DF9" w14:paraId="27D9F0C6" w14:textId="77777777" w:rsidTr="00FC3B3C">
        <w:trPr>
          <w:cantSplit/>
          <w:trHeight w:val="435"/>
        </w:trPr>
        <w:tc>
          <w:tcPr>
            <w:tcW w:w="1840" w:type="pct"/>
            <w:tcBorders>
              <w:top w:val="nil"/>
              <w:bottom w:val="nil"/>
              <w:right w:val="nil"/>
            </w:tcBorders>
            <w:vAlign w:val="center"/>
          </w:tcPr>
          <w:p w14:paraId="46050BC7" w14:textId="77777777" w:rsidR="00355294" w:rsidRPr="002F1DF9" w:rsidRDefault="00355294" w:rsidP="00FC3B3C">
            <w:pPr>
              <w:pStyle w:val="aa"/>
              <w:rPr>
                <w:sz w:val="20"/>
                <w:szCs w:val="20"/>
              </w:rPr>
            </w:pPr>
            <w:r w:rsidRPr="002F1DF9">
              <w:rPr>
                <w:sz w:val="20"/>
                <w:szCs w:val="20"/>
              </w:rPr>
              <w:t xml:space="preserve">   Bond angles (º)</w:t>
            </w:r>
          </w:p>
        </w:tc>
        <w:tc>
          <w:tcPr>
            <w:tcW w:w="805" w:type="pct"/>
            <w:tcBorders>
              <w:top w:val="nil"/>
              <w:left w:val="nil"/>
              <w:bottom w:val="nil"/>
              <w:right w:val="nil"/>
            </w:tcBorders>
            <w:vAlign w:val="center"/>
          </w:tcPr>
          <w:p w14:paraId="4AA1B21A" w14:textId="77777777" w:rsidR="00355294" w:rsidRPr="002F1DF9" w:rsidRDefault="00355294" w:rsidP="00FC3B3C">
            <w:pPr>
              <w:pStyle w:val="aa"/>
              <w:jc w:val="center"/>
              <w:rPr>
                <w:sz w:val="20"/>
                <w:szCs w:val="20"/>
              </w:rPr>
            </w:pPr>
            <w:r w:rsidRPr="002F1DF9">
              <w:rPr>
                <w:sz w:val="20"/>
                <w:szCs w:val="20"/>
              </w:rPr>
              <w:t>1.72 ± 0.04</w:t>
            </w:r>
          </w:p>
        </w:tc>
        <w:tc>
          <w:tcPr>
            <w:tcW w:w="805" w:type="pct"/>
            <w:tcBorders>
              <w:top w:val="nil"/>
              <w:left w:val="nil"/>
              <w:bottom w:val="nil"/>
              <w:right w:val="nil"/>
            </w:tcBorders>
            <w:vAlign w:val="center"/>
          </w:tcPr>
          <w:p w14:paraId="383A5CFF" w14:textId="77777777" w:rsidR="00355294" w:rsidRPr="002F1DF9" w:rsidRDefault="00355294" w:rsidP="00FC3B3C">
            <w:pPr>
              <w:pStyle w:val="aa"/>
              <w:jc w:val="center"/>
              <w:rPr>
                <w:sz w:val="20"/>
                <w:szCs w:val="20"/>
              </w:rPr>
            </w:pPr>
            <w:r>
              <w:rPr>
                <w:sz w:val="20"/>
                <w:szCs w:val="20"/>
              </w:rPr>
              <w:t>1.78 ± 0.07</w:t>
            </w:r>
          </w:p>
        </w:tc>
        <w:tc>
          <w:tcPr>
            <w:tcW w:w="805" w:type="pct"/>
            <w:tcBorders>
              <w:top w:val="nil"/>
              <w:left w:val="nil"/>
              <w:bottom w:val="nil"/>
              <w:right w:val="nil"/>
            </w:tcBorders>
            <w:vAlign w:val="center"/>
          </w:tcPr>
          <w:p w14:paraId="320E7C67" w14:textId="77777777" w:rsidR="00355294" w:rsidRPr="002F1DF9" w:rsidRDefault="00355294" w:rsidP="00FC3B3C">
            <w:pPr>
              <w:pStyle w:val="aa"/>
              <w:jc w:val="center"/>
              <w:rPr>
                <w:sz w:val="20"/>
                <w:szCs w:val="20"/>
              </w:rPr>
            </w:pPr>
            <w:r>
              <w:rPr>
                <w:sz w:val="20"/>
                <w:szCs w:val="20"/>
              </w:rPr>
              <w:t>1.78</w:t>
            </w:r>
            <w:r w:rsidRPr="002F1DF9">
              <w:rPr>
                <w:sz w:val="20"/>
                <w:szCs w:val="20"/>
              </w:rPr>
              <w:t xml:space="preserve"> ± 0.0</w:t>
            </w:r>
            <w:r>
              <w:rPr>
                <w:sz w:val="20"/>
                <w:szCs w:val="20"/>
              </w:rPr>
              <w:t>7</w:t>
            </w:r>
          </w:p>
        </w:tc>
        <w:tc>
          <w:tcPr>
            <w:tcW w:w="746" w:type="pct"/>
            <w:tcBorders>
              <w:top w:val="nil"/>
              <w:left w:val="nil"/>
              <w:bottom w:val="nil"/>
            </w:tcBorders>
            <w:vAlign w:val="center"/>
          </w:tcPr>
          <w:p w14:paraId="70C7461E" w14:textId="77777777" w:rsidR="00355294" w:rsidRPr="002F1DF9" w:rsidRDefault="00355294" w:rsidP="00FC3B3C">
            <w:pPr>
              <w:pStyle w:val="aa"/>
              <w:jc w:val="center"/>
              <w:rPr>
                <w:sz w:val="20"/>
                <w:szCs w:val="20"/>
              </w:rPr>
            </w:pPr>
            <w:r w:rsidRPr="002F1DF9">
              <w:rPr>
                <w:sz w:val="20"/>
                <w:szCs w:val="20"/>
              </w:rPr>
              <w:t>1.</w:t>
            </w:r>
            <w:r>
              <w:rPr>
                <w:sz w:val="20"/>
                <w:szCs w:val="20"/>
              </w:rPr>
              <w:t>73</w:t>
            </w:r>
            <w:r w:rsidRPr="002F1DF9">
              <w:rPr>
                <w:sz w:val="20"/>
                <w:szCs w:val="20"/>
              </w:rPr>
              <w:t xml:space="preserve"> ± 0.</w:t>
            </w:r>
            <w:r>
              <w:rPr>
                <w:sz w:val="20"/>
                <w:szCs w:val="20"/>
              </w:rPr>
              <w:t>03</w:t>
            </w:r>
          </w:p>
        </w:tc>
      </w:tr>
      <w:tr w:rsidR="00355294" w:rsidRPr="002F1DF9" w14:paraId="1CD3B7C3" w14:textId="77777777" w:rsidTr="00FC3B3C">
        <w:trPr>
          <w:cantSplit/>
          <w:trHeight w:val="435"/>
        </w:trPr>
        <w:tc>
          <w:tcPr>
            <w:tcW w:w="1840" w:type="pct"/>
            <w:tcBorders>
              <w:top w:val="nil"/>
              <w:bottom w:val="nil"/>
              <w:right w:val="nil"/>
            </w:tcBorders>
            <w:vAlign w:val="center"/>
          </w:tcPr>
          <w:p w14:paraId="6EF6A9C7" w14:textId="77777777" w:rsidR="00355294" w:rsidRPr="002F1DF9" w:rsidRDefault="00355294" w:rsidP="00FC3B3C">
            <w:pPr>
              <w:pStyle w:val="aa"/>
              <w:rPr>
                <w:sz w:val="20"/>
                <w:szCs w:val="20"/>
              </w:rPr>
            </w:pPr>
            <w:r w:rsidRPr="002F1DF9">
              <w:rPr>
                <w:sz w:val="20"/>
                <w:szCs w:val="20"/>
              </w:rPr>
              <w:t>AMBER energy (kcal/mol)</w:t>
            </w:r>
          </w:p>
        </w:tc>
        <w:tc>
          <w:tcPr>
            <w:tcW w:w="805" w:type="pct"/>
            <w:tcBorders>
              <w:top w:val="nil"/>
              <w:left w:val="nil"/>
              <w:bottom w:val="nil"/>
              <w:right w:val="nil"/>
            </w:tcBorders>
            <w:vAlign w:val="center"/>
          </w:tcPr>
          <w:p w14:paraId="07DC2CEF" w14:textId="77777777" w:rsidR="00355294" w:rsidRPr="002F1DF9" w:rsidRDefault="00355294" w:rsidP="00FC3B3C">
            <w:pPr>
              <w:pStyle w:val="aa"/>
              <w:jc w:val="center"/>
              <w:rPr>
                <w:sz w:val="20"/>
                <w:szCs w:val="20"/>
              </w:rPr>
            </w:pPr>
            <w:r w:rsidRPr="002F1DF9">
              <w:rPr>
                <w:sz w:val="20"/>
                <w:szCs w:val="20"/>
              </w:rPr>
              <w:t>–2531 ± 62</w:t>
            </w:r>
          </w:p>
        </w:tc>
        <w:tc>
          <w:tcPr>
            <w:tcW w:w="805" w:type="pct"/>
            <w:tcBorders>
              <w:top w:val="nil"/>
              <w:left w:val="nil"/>
              <w:bottom w:val="nil"/>
              <w:right w:val="nil"/>
            </w:tcBorders>
            <w:vAlign w:val="center"/>
          </w:tcPr>
          <w:p w14:paraId="24B48732" w14:textId="77777777" w:rsidR="00355294" w:rsidRPr="002F1DF9" w:rsidRDefault="00355294" w:rsidP="00FC3B3C">
            <w:pPr>
              <w:pStyle w:val="aa"/>
              <w:jc w:val="center"/>
              <w:rPr>
                <w:sz w:val="20"/>
                <w:szCs w:val="20"/>
              </w:rPr>
            </w:pPr>
            <w:r w:rsidRPr="002F1DF9">
              <w:rPr>
                <w:sz w:val="20"/>
                <w:szCs w:val="20"/>
              </w:rPr>
              <w:t>–</w:t>
            </w:r>
            <w:r>
              <w:rPr>
                <w:sz w:val="20"/>
                <w:szCs w:val="20"/>
              </w:rPr>
              <w:t>2062 ± 107</w:t>
            </w:r>
          </w:p>
        </w:tc>
        <w:tc>
          <w:tcPr>
            <w:tcW w:w="805" w:type="pct"/>
            <w:tcBorders>
              <w:top w:val="nil"/>
              <w:left w:val="nil"/>
              <w:bottom w:val="nil"/>
              <w:right w:val="nil"/>
            </w:tcBorders>
            <w:vAlign w:val="center"/>
          </w:tcPr>
          <w:p w14:paraId="3CB34FBF" w14:textId="77777777" w:rsidR="00355294" w:rsidRPr="002F1DF9" w:rsidRDefault="00355294" w:rsidP="00FC3B3C">
            <w:pPr>
              <w:pStyle w:val="aa"/>
              <w:jc w:val="center"/>
              <w:rPr>
                <w:sz w:val="20"/>
                <w:szCs w:val="20"/>
              </w:rPr>
            </w:pPr>
            <w:r w:rsidRPr="002F1DF9">
              <w:rPr>
                <w:sz w:val="20"/>
                <w:szCs w:val="20"/>
              </w:rPr>
              <w:t>–</w:t>
            </w:r>
            <w:r>
              <w:rPr>
                <w:sz w:val="20"/>
                <w:szCs w:val="20"/>
              </w:rPr>
              <w:t>2103</w:t>
            </w:r>
            <w:r w:rsidRPr="002F1DF9">
              <w:rPr>
                <w:sz w:val="20"/>
                <w:szCs w:val="20"/>
              </w:rPr>
              <w:t xml:space="preserve"> ± 7</w:t>
            </w:r>
            <w:r>
              <w:rPr>
                <w:sz w:val="20"/>
                <w:szCs w:val="20"/>
              </w:rPr>
              <w:t>7</w:t>
            </w:r>
          </w:p>
        </w:tc>
        <w:tc>
          <w:tcPr>
            <w:tcW w:w="746" w:type="pct"/>
            <w:tcBorders>
              <w:top w:val="nil"/>
              <w:left w:val="nil"/>
              <w:bottom w:val="nil"/>
            </w:tcBorders>
            <w:vAlign w:val="center"/>
          </w:tcPr>
          <w:p w14:paraId="46073046" w14:textId="77777777" w:rsidR="00355294" w:rsidRPr="002F1DF9" w:rsidRDefault="00355294" w:rsidP="00FC3B3C">
            <w:pPr>
              <w:pStyle w:val="aa"/>
              <w:jc w:val="center"/>
              <w:rPr>
                <w:sz w:val="20"/>
                <w:szCs w:val="20"/>
              </w:rPr>
            </w:pPr>
            <w:r w:rsidRPr="002F1DF9">
              <w:rPr>
                <w:sz w:val="20"/>
                <w:szCs w:val="20"/>
              </w:rPr>
              <w:t>–2</w:t>
            </w:r>
            <w:r>
              <w:rPr>
                <w:sz w:val="20"/>
                <w:szCs w:val="20"/>
              </w:rPr>
              <w:t>408</w:t>
            </w:r>
            <w:r w:rsidRPr="002F1DF9">
              <w:rPr>
                <w:sz w:val="20"/>
                <w:szCs w:val="20"/>
              </w:rPr>
              <w:t xml:space="preserve"> ± </w:t>
            </w:r>
            <w:r>
              <w:rPr>
                <w:sz w:val="20"/>
                <w:szCs w:val="20"/>
              </w:rPr>
              <w:t>67</w:t>
            </w:r>
          </w:p>
        </w:tc>
      </w:tr>
      <w:tr w:rsidR="00355294" w:rsidRPr="002F1DF9" w14:paraId="2AB3AC3B" w14:textId="77777777" w:rsidTr="00FC3B3C">
        <w:trPr>
          <w:cantSplit/>
          <w:trHeight w:val="435"/>
        </w:trPr>
        <w:tc>
          <w:tcPr>
            <w:tcW w:w="1840" w:type="pct"/>
            <w:tcBorders>
              <w:top w:val="nil"/>
              <w:bottom w:val="nil"/>
              <w:right w:val="nil"/>
            </w:tcBorders>
            <w:vAlign w:val="center"/>
          </w:tcPr>
          <w:p w14:paraId="013D6E83" w14:textId="77777777" w:rsidR="00355294" w:rsidRPr="002F1DF9" w:rsidRDefault="00355294" w:rsidP="00FC3B3C">
            <w:pPr>
              <w:pStyle w:val="aa"/>
              <w:rPr>
                <w:sz w:val="20"/>
                <w:szCs w:val="20"/>
              </w:rPr>
            </w:pPr>
            <w:r w:rsidRPr="002F1DF9">
              <w:rPr>
                <w:sz w:val="20"/>
                <w:szCs w:val="20"/>
              </w:rPr>
              <w:t xml:space="preserve">AMBER </w:t>
            </w:r>
            <w:proofErr w:type="spellStart"/>
            <w:r w:rsidRPr="002F1DF9">
              <w:rPr>
                <w:sz w:val="20"/>
                <w:szCs w:val="20"/>
              </w:rPr>
              <w:t>vdW</w:t>
            </w:r>
            <w:proofErr w:type="spellEnd"/>
            <w:r w:rsidRPr="002F1DF9">
              <w:rPr>
                <w:sz w:val="20"/>
                <w:szCs w:val="20"/>
              </w:rPr>
              <w:t xml:space="preserve"> energy (kcal/mol)</w:t>
            </w:r>
          </w:p>
        </w:tc>
        <w:tc>
          <w:tcPr>
            <w:tcW w:w="805" w:type="pct"/>
            <w:tcBorders>
              <w:top w:val="nil"/>
              <w:left w:val="nil"/>
              <w:bottom w:val="nil"/>
              <w:right w:val="nil"/>
            </w:tcBorders>
            <w:vAlign w:val="center"/>
          </w:tcPr>
          <w:p w14:paraId="2CC553AF" w14:textId="77777777" w:rsidR="00355294" w:rsidRPr="002F1DF9" w:rsidRDefault="00355294" w:rsidP="00FC3B3C">
            <w:pPr>
              <w:pStyle w:val="aa"/>
              <w:jc w:val="center"/>
              <w:rPr>
                <w:sz w:val="20"/>
                <w:szCs w:val="20"/>
              </w:rPr>
            </w:pPr>
            <w:r w:rsidRPr="002F1DF9">
              <w:rPr>
                <w:sz w:val="20"/>
                <w:szCs w:val="20"/>
              </w:rPr>
              <w:t>–178 ± 3</w:t>
            </w:r>
          </w:p>
        </w:tc>
        <w:tc>
          <w:tcPr>
            <w:tcW w:w="805" w:type="pct"/>
            <w:tcBorders>
              <w:top w:val="nil"/>
              <w:left w:val="nil"/>
              <w:bottom w:val="nil"/>
              <w:right w:val="nil"/>
            </w:tcBorders>
            <w:vAlign w:val="center"/>
          </w:tcPr>
          <w:p w14:paraId="29282DFA" w14:textId="77777777" w:rsidR="00355294" w:rsidRPr="002F1DF9" w:rsidRDefault="00355294" w:rsidP="00FC3B3C">
            <w:pPr>
              <w:pStyle w:val="aa"/>
              <w:jc w:val="center"/>
              <w:rPr>
                <w:sz w:val="20"/>
                <w:szCs w:val="20"/>
              </w:rPr>
            </w:pPr>
            <w:r w:rsidRPr="002F1DF9">
              <w:rPr>
                <w:sz w:val="20"/>
                <w:szCs w:val="20"/>
              </w:rPr>
              <w:t>–</w:t>
            </w:r>
            <w:r>
              <w:rPr>
                <w:sz w:val="20"/>
                <w:szCs w:val="20"/>
              </w:rPr>
              <w:t>120</w:t>
            </w:r>
            <w:r w:rsidRPr="002F1DF9">
              <w:rPr>
                <w:sz w:val="20"/>
                <w:szCs w:val="20"/>
              </w:rPr>
              <w:t xml:space="preserve"> ± 1</w:t>
            </w:r>
            <w:r>
              <w:rPr>
                <w:sz w:val="20"/>
                <w:szCs w:val="20"/>
              </w:rPr>
              <w:t>0</w:t>
            </w:r>
          </w:p>
        </w:tc>
        <w:tc>
          <w:tcPr>
            <w:tcW w:w="805" w:type="pct"/>
            <w:tcBorders>
              <w:top w:val="nil"/>
              <w:left w:val="nil"/>
              <w:bottom w:val="nil"/>
              <w:right w:val="nil"/>
            </w:tcBorders>
            <w:vAlign w:val="center"/>
          </w:tcPr>
          <w:p w14:paraId="0578A727" w14:textId="77777777" w:rsidR="00355294" w:rsidRPr="002F1DF9" w:rsidRDefault="00355294" w:rsidP="00FC3B3C">
            <w:pPr>
              <w:pStyle w:val="aa"/>
              <w:jc w:val="center"/>
              <w:rPr>
                <w:sz w:val="20"/>
                <w:szCs w:val="20"/>
              </w:rPr>
            </w:pPr>
            <w:r w:rsidRPr="002F1DF9">
              <w:rPr>
                <w:sz w:val="20"/>
                <w:szCs w:val="20"/>
              </w:rPr>
              <w:t>–</w:t>
            </w:r>
            <w:r>
              <w:rPr>
                <w:sz w:val="20"/>
                <w:szCs w:val="20"/>
              </w:rPr>
              <w:t>136</w:t>
            </w:r>
            <w:r w:rsidRPr="002F1DF9">
              <w:rPr>
                <w:sz w:val="20"/>
                <w:szCs w:val="20"/>
              </w:rPr>
              <w:t xml:space="preserve"> ± </w:t>
            </w:r>
            <w:r>
              <w:rPr>
                <w:sz w:val="20"/>
                <w:szCs w:val="20"/>
              </w:rPr>
              <w:t>10</w:t>
            </w:r>
          </w:p>
        </w:tc>
        <w:tc>
          <w:tcPr>
            <w:tcW w:w="746" w:type="pct"/>
            <w:tcBorders>
              <w:top w:val="nil"/>
              <w:left w:val="nil"/>
              <w:bottom w:val="nil"/>
            </w:tcBorders>
            <w:vAlign w:val="center"/>
          </w:tcPr>
          <w:p w14:paraId="00B13E67" w14:textId="77777777" w:rsidR="00355294" w:rsidRPr="002F1DF9" w:rsidRDefault="00355294" w:rsidP="00FC3B3C">
            <w:pPr>
              <w:pStyle w:val="aa"/>
              <w:jc w:val="center"/>
              <w:rPr>
                <w:sz w:val="20"/>
                <w:szCs w:val="20"/>
              </w:rPr>
            </w:pPr>
            <w:r w:rsidRPr="002F1DF9">
              <w:rPr>
                <w:sz w:val="20"/>
                <w:szCs w:val="20"/>
              </w:rPr>
              <w:t>–1</w:t>
            </w:r>
            <w:r>
              <w:rPr>
                <w:sz w:val="20"/>
                <w:szCs w:val="20"/>
              </w:rPr>
              <w:t>86</w:t>
            </w:r>
            <w:r w:rsidRPr="002F1DF9">
              <w:rPr>
                <w:sz w:val="20"/>
                <w:szCs w:val="20"/>
              </w:rPr>
              <w:t xml:space="preserve"> ± </w:t>
            </w:r>
            <w:r>
              <w:rPr>
                <w:sz w:val="20"/>
                <w:szCs w:val="20"/>
              </w:rPr>
              <w:t>10</w:t>
            </w:r>
          </w:p>
        </w:tc>
      </w:tr>
      <w:tr w:rsidR="00355294" w:rsidRPr="002F1DF9" w14:paraId="6A1E209F" w14:textId="77777777" w:rsidTr="00FC3B3C">
        <w:trPr>
          <w:cantSplit/>
          <w:trHeight w:val="435"/>
        </w:trPr>
        <w:tc>
          <w:tcPr>
            <w:tcW w:w="1840" w:type="pct"/>
            <w:tcBorders>
              <w:top w:val="nil"/>
              <w:bottom w:val="nil"/>
              <w:right w:val="nil"/>
            </w:tcBorders>
            <w:vAlign w:val="center"/>
          </w:tcPr>
          <w:p w14:paraId="49E3151C" w14:textId="77777777" w:rsidR="00355294" w:rsidRPr="002F1DF9" w:rsidRDefault="00355294" w:rsidP="00FC3B3C">
            <w:pPr>
              <w:pStyle w:val="aa"/>
              <w:rPr>
                <w:sz w:val="20"/>
                <w:szCs w:val="20"/>
              </w:rPr>
            </w:pPr>
            <w:r w:rsidRPr="002F1DF9">
              <w:rPr>
                <w:sz w:val="20"/>
                <w:szCs w:val="20"/>
              </w:rPr>
              <w:t xml:space="preserve">Ramachandran plot </w:t>
            </w:r>
            <w:proofErr w:type="spellStart"/>
            <w:r w:rsidRPr="002F1DF9">
              <w:rPr>
                <w:sz w:val="20"/>
                <w:szCs w:val="20"/>
              </w:rPr>
              <w:t>statistics</w:t>
            </w:r>
            <w:r w:rsidRPr="002F1DF9">
              <w:rPr>
                <w:sz w:val="20"/>
                <w:szCs w:val="20"/>
                <w:vertAlign w:val="superscript"/>
              </w:rPr>
              <w:t>g</w:t>
            </w:r>
            <w:proofErr w:type="spellEnd"/>
            <w:r w:rsidRPr="002F1DF9">
              <w:rPr>
                <w:sz w:val="20"/>
                <w:szCs w:val="20"/>
              </w:rPr>
              <w:t xml:space="preserve"> (%)</w:t>
            </w:r>
          </w:p>
        </w:tc>
        <w:tc>
          <w:tcPr>
            <w:tcW w:w="805" w:type="pct"/>
            <w:tcBorders>
              <w:top w:val="nil"/>
              <w:left w:val="nil"/>
              <w:bottom w:val="nil"/>
              <w:right w:val="nil"/>
            </w:tcBorders>
            <w:vAlign w:val="center"/>
          </w:tcPr>
          <w:p w14:paraId="27ADAD50" w14:textId="77777777" w:rsidR="00355294" w:rsidRPr="002F1DF9" w:rsidRDefault="00355294" w:rsidP="00FC3B3C">
            <w:pPr>
              <w:pStyle w:val="aa"/>
              <w:jc w:val="center"/>
              <w:rPr>
                <w:sz w:val="20"/>
                <w:szCs w:val="20"/>
              </w:rPr>
            </w:pPr>
            <w:r w:rsidRPr="002F1DF9">
              <w:rPr>
                <w:sz w:val="20"/>
                <w:szCs w:val="20"/>
              </w:rPr>
              <w:t>88/12/0/0</w:t>
            </w:r>
          </w:p>
        </w:tc>
        <w:tc>
          <w:tcPr>
            <w:tcW w:w="805" w:type="pct"/>
            <w:tcBorders>
              <w:top w:val="nil"/>
              <w:left w:val="nil"/>
              <w:bottom w:val="nil"/>
              <w:right w:val="nil"/>
            </w:tcBorders>
            <w:vAlign w:val="center"/>
          </w:tcPr>
          <w:p w14:paraId="4CDE9D3E" w14:textId="77777777" w:rsidR="00355294" w:rsidRPr="002F1DF9" w:rsidRDefault="00355294" w:rsidP="00FC3B3C">
            <w:pPr>
              <w:pStyle w:val="aa"/>
              <w:jc w:val="center"/>
              <w:rPr>
                <w:sz w:val="20"/>
                <w:szCs w:val="20"/>
              </w:rPr>
            </w:pPr>
            <w:r>
              <w:rPr>
                <w:sz w:val="20"/>
                <w:szCs w:val="20"/>
              </w:rPr>
              <w:t>89</w:t>
            </w:r>
            <w:r w:rsidRPr="002F1DF9">
              <w:rPr>
                <w:sz w:val="20"/>
                <w:szCs w:val="20"/>
              </w:rPr>
              <w:t>/</w:t>
            </w:r>
            <w:r>
              <w:rPr>
                <w:sz w:val="20"/>
                <w:szCs w:val="20"/>
              </w:rPr>
              <w:t>11/0</w:t>
            </w:r>
            <w:r w:rsidRPr="002F1DF9">
              <w:rPr>
                <w:sz w:val="20"/>
                <w:szCs w:val="20"/>
              </w:rPr>
              <w:t>/0</w:t>
            </w:r>
          </w:p>
        </w:tc>
        <w:tc>
          <w:tcPr>
            <w:tcW w:w="805" w:type="pct"/>
            <w:tcBorders>
              <w:top w:val="nil"/>
              <w:left w:val="nil"/>
              <w:bottom w:val="nil"/>
              <w:right w:val="nil"/>
            </w:tcBorders>
            <w:vAlign w:val="center"/>
          </w:tcPr>
          <w:p w14:paraId="134342CC" w14:textId="77777777" w:rsidR="00355294" w:rsidRPr="002F1DF9" w:rsidRDefault="00355294" w:rsidP="00FC3B3C">
            <w:pPr>
              <w:pStyle w:val="aa"/>
              <w:jc w:val="center"/>
              <w:rPr>
                <w:sz w:val="20"/>
                <w:szCs w:val="20"/>
              </w:rPr>
            </w:pPr>
            <w:r>
              <w:rPr>
                <w:sz w:val="20"/>
                <w:szCs w:val="20"/>
              </w:rPr>
              <w:t>88/12</w:t>
            </w:r>
            <w:r w:rsidRPr="002F1DF9">
              <w:rPr>
                <w:sz w:val="20"/>
                <w:szCs w:val="20"/>
              </w:rPr>
              <w:t>/0/0</w:t>
            </w:r>
          </w:p>
        </w:tc>
        <w:tc>
          <w:tcPr>
            <w:tcW w:w="746" w:type="pct"/>
            <w:tcBorders>
              <w:top w:val="nil"/>
              <w:left w:val="nil"/>
              <w:bottom w:val="nil"/>
            </w:tcBorders>
            <w:vAlign w:val="center"/>
          </w:tcPr>
          <w:p w14:paraId="16663579" w14:textId="77777777" w:rsidR="00355294" w:rsidRPr="002F1DF9" w:rsidRDefault="00355294" w:rsidP="00FC3B3C">
            <w:pPr>
              <w:pStyle w:val="aa"/>
              <w:jc w:val="center"/>
              <w:rPr>
                <w:sz w:val="20"/>
                <w:szCs w:val="20"/>
              </w:rPr>
            </w:pPr>
            <w:r w:rsidRPr="002F1DF9">
              <w:rPr>
                <w:sz w:val="20"/>
                <w:szCs w:val="20"/>
              </w:rPr>
              <w:t>87/13/0/0</w:t>
            </w:r>
          </w:p>
        </w:tc>
      </w:tr>
      <w:tr w:rsidR="00355294" w:rsidRPr="002F1DF9" w14:paraId="79AE7E17" w14:textId="77777777" w:rsidTr="00FC3B3C">
        <w:trPr>
          <w:cantSplit/>
          <w:trHeight w:val="435"/>
        </w:trPr>
        <w:tc>
          <w:tcPr>
            <w:tcW w:w="1840" w:type="pct"/>
            <w:tcBorders>
              <w:top w:val="nil"/>
              <w:bottom w:val="nil"/>
              <w:right w:val="nil"/>
            </w:tcBorders>
            <w:vAlign w:val="center"/>
          </w:tcPr>
          <w:p w14:paraId="20D66069" w14:textId="77777777" w:rsidR="00355294" w:rsidRPr="002F1DF9" w:rsidRDefault="00355294" w:rsidP="00FC3B3C">
            <w:pPr>
              <w:pStyle w:val="aa"/>
              <w:rPr>
                <w:sz w:val="20"/>
                <w:szCs w:val="20"/>
              </w:rPr>
            </w:pPr>
            <w:r w:rsidRPr="002F1DF9">
              <w:rPr>
                <w:sz w:val="20"/>
                <w:szCs w:val="20"/>
              </w:rPr>
              <w:t>Backbone RMSD (Å)</w:t>
            </w:r>
          </w:p>
        </w:tc>
        <w:tc>
          <w:tcPr>
            <w:tcW w:w="805" w:type="pct"/>
            <w:tcBorders>
              <w:top w:val="nil"/>
              <w:left w:val="nil"/>
              <w:bottom w:val="nil"/>
              <w:right w:val="nil"/>
            </w:tcBorders>
            <w:vAlign w:val="center"/>
          </w:tcPr>
          <w:p w14:paraId="5B3D5E28" w14:textId="77777777" w:rsidR="00355294" w:rsidRPr="002F1DF9" w:rsidRDefault="00355294" w:rsidP="00FC3B3C">
            <w:pPr>
              <w:pStyle w:val="aa"/>
              <w:jc w:val="center"/>
              <w:rPr>
                <w:sz w:val="20"/>
                <w:szCs w:val="20"/>
              </w:rPr>
            </w:pPr>
            <w:r w:rsidRPr="002F1DF9">
              <w:rPr>
                <w:sz w:val="20"/>
                <w:szCs w:val="20"/>
              </w:rPr>
              <w:t>0.21 ± 0.03</w:t>
            </w:r>
          </w:p>
        </w:tc>
        <w:tc>
          <w:tcPr>
            <w:tcW w:w="805" w:type="pct"/>
            <w:tcBorders>
              <w:top w:val="nil"/>
              <w:left w:val="nil"/>
              <w:bottom w:val="nil"/>
              <w:right w:val="nil"/>
            </w:tcBorders>
            <w:vAlign w:val="center"/>
          </w:tcPr>
          <w:p w14:paraId="5C51FF58" w14:textId="77777777" w:rsidR="00355294" w:rsidRPr="002F1DF9" w:rsidRDefault="00355294" w:rsidP="00FC3B3C">
            <w:pPr>
              <w:pStyle w:val="aa"/>
              <w:jc w:val="center"/>
              <w:rPr>
                <w:sz w:val="20"/>
                <w:szCs w:val="20"/>
              </w:rPr>
            </w:pPr>
            <w:r>
              <w:rPr>
                <w:sz w:val="20"/>
                <w:szCs w:val="20"/>
              </w:rPr>
              <w:t>1.74 ± 0.55</w:t>
            </w:r>
          </w:p>
        </w:tc>
        <w:tc>
          <w:tcPr>
            <w:tcW w:w="805" w:type="pct"/>
            <w:tcBorders>
              <w:top w:val="nil"/>
              <w:left w:val="nil"/>
              <w:bottom w:val="nil"/>
              <w:right w:val="nil"/>
            </w:tcBorders>
            <w:vAlign w:val="center"/>
          </w:tcPr>
          <w:p w14:paraId="50BDB280" w14:textId="77777777" w:rsidR="00355294" w:rsidRPr="002F1DF9" w:rsidRDefault="00355294" w:rsidP="00FC3B3C">
            <w:pPr>
              <w:pStyle w:val="aa"/>
              <w:jc w:val="center"/>
              <w:rPr>
                <w:sz w:val="20"/>
                <w:szCs w:val="20"/>
              </w:rPr>
            </w:pPr>
            <w:r>
              <w:rPr>
                <w:sz w:val="20"/>
                <w:szCs w:val="20"/>
              </w:rPr>
              <w:t>0.61</w:t>
            </w:r>
            <w:r w:rsidRPr="002F1DF9">
              <w:rPr>
                <w:sz w:val="20"/>
                <w:szCs w:val="20"/>
              </w:rPr>
              <w:t xml:space="preserve"> ± 0.1</w:t>
            </w:r>
            <w:r>
              <w:rPr>
                <w:sz w:val="20"/>
                <w:szCs w:val="20"/>
              </w:rPr>
              <w:t>8</w:t>
            </w:r>
          </w:p>
        </w:tc>
        <w:tc>
          <w:tcPr>
            <w:tcW w:w="746" w:type="pct"/>
            <w:tcBorders>
              <w:top w:val="nil"/>
              <w:left w:val="nil"/>
              <w:bottom w:val="nil"/>
            </w:tcBorders>
            <w:vAlign w:val="center"/>
          </w:tcPr>
          <w:p w14:paraId="1875C90C" w14:textId="77777777" w:rsidR="00355294" w:rsidRPr="002F1DF9" w:rsidRDefault="00355294" w:rsidP="00FC3B3C">
            <w:pPr>
              <w:pStyle w:val="aa"/>
              <w:jc w:val="center"/>
              <w:rPr>
                <w:sz w:val="20"/>
                <w:szCs w:val="20"/>
              </w:rPr>
            </w:pPr>
            <w:r w:rsidRPr="002F1DF9">
              <w:rPr>
                <w:sz w:val="20"/>
                <w:szCs w:val="20"/>
              </w:rPr>
              <w:t>0.49 ± 0.11</w:t>
            </w:r>
          </w:p>
        </w:tc>
      </w:tr>
      <w:tr w:rsidR="00355294" w:rsidRPr="002F1DF9" w14:paraId="1FAE533F" w14:textId="77777777" w:rsidTr="00FC3B3C">
        <w:trPr>
          <w:cantSplit/>
          <w:trHeight w:val="435"/>
        </w:trPr>
        <w:tc>
          <w:tcPr>
            <w:tcW w:w="1840" w:type="pct"/>
            <w:tcBorders>
              <w:top w:val="nil"/>
              <w:bottom w:val="nil"/>
              <w:right w:val="nil"/>
            </w:tcBorders>
            <w:vAlign w:val="center"/>
          </w:tcPr>
          <w:p w14:paraId="3628230E" w14:textId="77777777" w:rsidR="00355294" w:rsidRPr="002F1DF9" w:rsidRDefault="00355294" w:rsidP="00FC3B3C">
            <w:pPr>
              <w:pStyle w:val="aa"/>
              <w:rPr>
                <w:sz w:val="20"/>
                <w:szCs w:val="20"/>
              </w:rPr>
            </w:pPr>
            <w:r w:rsidRPr="002F1DF9">
              <w:rPr>
                <w:sz w:val="20"/>
                <w:szCs w:val="20"/>
              </w:rPr>
              <w:t>All heavy atom RMSD (Å)</w:t>
            </w:r>
          </w:p>
        </w:tc>
        <w:tc>
          <w:tcPr>
            <w:tcW w:w="805" w:type="pct"/>
            <w:tcBorders>
              <w:top w:val="nil"/>
              <w:left w:val="nil"/>
              <w:bottom w:val="nil"/>
              <w:right w:val="nil"/>
            </w:tcBorders>
            <w:vAlign w:val="center"/>
          </w:tcPr>
          <w:p w14:paraId="3CD59CBD" w14:textId="77777777" w:rsidR="00355294" w:rsidRPr="002F1DF9" w:rsidRDefault="00355294" w:rsidP="00FC3B3C">
            <w:pPr>
              <w:pStyle w:val="aa"/>
              <w:jc w:val="center"/>
              <w:rPr>
                <w:sz w:val="20"/>
                <w:szCs w:val="20"/>
              </w:rPr>
            </w:pPr>
            <w:r w:rsidRPr="002F1DF9">
              <w:rPr>
                <w:sz w:val="20"/>
                <w:szCs w:val="20"/>
              </w:rPr>
              <w:t>0.47 ± 0.03</w:t>
            </w:r>
          </w:p>
        </w:tc>
        <w:tc>
          <w:tcPr>
            <w:tcW w:w="805" w:type="pct"/>
            <w:tcBorders>
              <w:top w:val="nil"/>
              <w:left w:val="nil"/>
              <w:bottom w:val="nil"/>
              <w:right w:val="nil"/>
            </w:tcBorders>
            <w:vAlign w:val="center"/>
          </w:tcPr>
          <w:p w14:paraId="69EAD187" w14:textId="77777777" w:rsidR="00355294" w:rsidRPr="002F1DF9" w:rsidRDefault="00355294" w:rsidP="00FC3B3C">
            <w:pPr>
              <w:pStyle w:val="aa"/>
              <w:jc w:val="center"/>
              <w:rPr>
                <w:sz w:val="20"/>
                <w:szCs w:val="20"/>
              </w:rPr>
            </w:pPr>
            <w:r>
              <w:rPr>
                <w:sz w:val="20"/>
                <w:szCs w:val="20"/>
              </w:rPr>
              <w:t>2.39</w:t>
            </w:r>
            <w:r w:rsidRPr="002F1DF9">
              <w:rPr>
                <w:sz w:val="20"/>
                <w:szCs w:val="20"/>
              </w:rPr>
              <w:t xml:space="preserve"> ± </w:t>
            </w:r>
            <w:r>
              <w:rPr>
                <w:sz w:val="20"/>
                <w:szCs w:val="20"/>
              </w:rPr>
              <w:t>0.53</w:t>
            </w:r>
          </w:p>
        </w:tc>
        <w:tc>
          <w:tcPr>
            <w:tcW w:w="805" w:type="pct"/>
            <w:tcBorders>
              <w:top w:val="nil"/>
              <w:left w:val="nil"/>
              <w:bottom w:val="nil"/>
              <w:right w:val="nil"/>
            </w:tcBorders>
            <w:vAlign w:val="center"/>
          </w:tcPr>
          <w:p w14:paraId="70752432" w14:textId="77777777" w:rsidR="00355294" w:rsidRPr="002F1DF9" w:rsidRDefault="00355294" w:rsidP="00FC3B3C">
            <w:pPr>
              <w:pStyle w:val="aa"/>
              <w:jc w:val="center"/>
              <w:rPr>
                <w:sz w:val="20"/>
                <w:szCs w:val="20"/>
              </w:rPr>
            </w:pPr>
            <w:r>
              <w:rPr>
                <w:sz w:val="20"/>
                <w:szCs w:val="20"/>
              </w:rPr>
              <w:t>1.15 ± 0.22</w:t>
            </w:r>
          </w:p>
        </w:tc>
        <w:tc>
          <w:tcPr>
            <w:tcW w:w="746" w:type="pct"/>
            <w:tcBorders>
              <w:top w:val="nil"/>
              <w:left w:val="nil"/>
              <w:bottom w:val="nil"/>
            </w:tcBorders>
            <w:vAlign w:val="center"/>
          </w:tcPr>
          <w:p w14:paraId="58FA918A" w14:textId="77777777" w:rsidR="00355294" w:rsidRPr="002F1DF9" w:rsidRDefault="00355294" w:rsidP="00FC3B3C">
            <w:pPr>
              <w:pStyle w:val="aa"/>
              <w:jc w:val="center"/>
              <w:rPr>
                <w:sz w:val="20"/>
                <w:szCs w:val="20"/>
              </w:rPr>
            </w:pPr>
            <w:r w:rsidRPr="002F1DF9">
              <w:rPr>
                <w:sz w:val="20"/>
                <w:szCs w:val="20"/>
              </w:rPr>
              <w:t>0.71 ± 0.10</w:t>
            </w:r>
          </w:p>
        </w:tc>
      </w:tr>
      <w:tr w:rsidR="00355294" w:rsidRPr="002F1DF9" w14:paraId="0049133F" w14:textId="77777777" w:rsidTr="00FC3B3C">
        <w:trPr>
          <w:cantSplit/>
          <w:trHeight w:val="435"/>
        </w:trPr>
        <w:tc>
          <w:tcPr>
            <w:tcW w:w="1840" w:type="pct"/>
            <w:tcBorders>
              <w:top w:val="nil"/>
              <w:bottom w:val="nil"/>
              <w:right w:val="nil"/>
            </w:tcBorders>
            <w:vAlign w:val="center"/>
          </w:tcPr>
          <w:p w14:paraId="7DBC51E1" w14:textId="77777777" w:rsidR="00355294" w:rsidRPr="002F1DF9" w:rsidRDefault="00355294" w:rsidP="00FC3B3C">
            <w:pPr>
              <w:pStyle w:val="aa"/>
              <w:rPr>
                <w:sz w:val="20"/>
                <w:szCs w:val="20"/>
              </w:rPr>
            </w:pPr>
            <w:r w:rsidRPr="002F1DF9">
              <w:rPr>
                <w:sz w:val="20"/>
                <w:szCs w:val="20"/>
              </w:rPr>
              <w:t xml:space="preserve">Backbone RMSD to </w:t>
            </w:r>
            <w:r w:rsidRPr="002F1DF9">
              <w:rPr>
                <w:i/>
                <w:sz w:val="20"/>
                <w:szCs w:val="20"/>
              </w:rPr>
              <w:t>in vitro</w:t>
            </w:r>
            <w:r w:rsidRPr="002F1DF9">
              <w:rPr>
                <w:sz w:val="20"/>
                <w:szCs w:val="20"/>
              </w:rPr>
              <w:t xml:space="preserve"> (Å)</w:t>
            </w:r>
            <w:r w:rsidRPr="002F1DF9">
              <w:rPr>
                <w:sz w:val="20"/>
                <w:szCs w:val="20"/>
                <w:vertAlign w:val="superscript"/>
              </w:rPr>
              <w:t>h</w:t>
            </w:r>
          </w:p>
        </w:tc>
        <w:tc>
          <w:tcPr>
            <w:tcW w:w="805" w:type="pct"/>
            <w:tcBorders>
              <w:top w:val="nil"/>
              <w:left w:val="nil"/>
              <w:bottom w:val="nil"/>
              <w:right w:val="nil"/>
            </w:tcBorders>
            <w:vAlign w:val="center"/>
          </w:tcPr>
          <w:p w14:paraId="3C9E1535" w14:textId="77777777" w:rsidR="00355294" w:rsidRPr="002F1DF9" w:rsidRDefault="00355294" w:rsidP="00FC3B3C">
            <w:pPr>
              <w:pStyle w:val="aa"/>
              <w:jc w:val="center"/>
              <w:rPr>
                <w:sz w:val="20"/>
                <w:szCs w:val="20"/>
              </w:rPr>
            </w:pPr>
            <w:r w:rsidRPr="002F1DF9">
              <w:rPr>
                <w:sz w:val="20"/>
                <w:szCs w:val="20"/>
              </w:rPr>
              <w:t>–</w:t>
            </w:r>
          </w:p>
        </w:tc>
        <w:tc>
          <w:tcPr>
            <w:tcW w:w="805" w:type="pct"/>
            <w:tcBorders>
              <w:top w:val="nil"/>
              <w:left w:val="nil"/>
              <w:bottom w:val="nil"/>
              <w:right w:val="nil"/>
            </w:tcBorders>
            <w:vAlign w:val="center"/>
          </w:tcPr>
          <w:p w14:paraId="17A05E75" w14:textId="77777777" w:rsidR="00355294" w:rsidRPr="002F1DF9" w:rsidRDefault="00355294" w:rsidP="00FC3B3C">
            <w:pPr>
              <w:pStyle w:val="aa"/>
              <w:jc w:val="center"/>
              <w:rPr>
                <w:sz w:val="20"/>
                <w:szCs w:val="20"/>
              </w:rPr>
            </w:pPr>
            <w:r>
              <w:rPr>
                <w:sz w:val="20"/>
                <w:szCs w:val="20"/>
              </w:rPr>
              <w:t>1.81</w:t>
            </w:r>
          </w:p>
        </w:tc>
        <w:tc>
          <w:tcPr>
            <w:tcW w:w="805" w:type="pct"/>
            <w:tcBorders>
              <w:top w:val="nil"/>
              <w:left w:val="nil"/>
              <w:bottom w:val="nil"/>
              <w:right w:val="nil"/>
            </w:tcBorders>
            <w:vAlign w:val="center"/>
          </w:tcPr>
          <w:p w14:paraId="7E547DED" w14:textId="77777777" w:rsidR="00355294" w:rsidRPr="002F1DF9" w:rsidRDefault="00355294" w:rsidP="00FC3B3C">
            <w:pPr>
              <w:pStyle w:val="aa"/>
              <w:jc w:val="center"/>
              <w:rPr>
                <w:sz w:val="20"/>
                <w:szCs w:val="20"/>
              </w:rPr>
            </w:pPr>
            <w:r>
              <w:rPr>
                <w:sz w:val="20"/>
                <w:szCs w:val="20"/>
              </w:rPr>
              <w:t>1.45</w:t>
            </w:r>
          </w:p>
        </w:tc>
        <w:tc>
          <w:tcPr>
            <w:tcW w:w="746" w:type="pct"/>
            <w:tcBorders>
              <w:top w:val="nil"/>
              <w:left w:val="nil"/>
              <w:bottom w:val="nil"/>
            </w:tcBorders>
            <w:vAlign w:val="center"/>
          </w:tcPr>
          <w:p w14:paraId="0A6FDB9F" w14:textId="77777777" w:rsidR="00355294" w:rsidRPr="002F1DF9" w:rsidRDefault="00355294" w:rsidP="00FC3B3C">
            <w:pPr>
              <w:pStyle w:val="aa"/>
              <w:jc w:val="center"/>
              <w:rPr>
                <w:sz w:val="20"/>
                <w:szCs w:val="20"/>
              </w:rPr>
            </w:pPr>
            <w:r w:rsidRPr="002F1DF9">
              <w:rPr>
                <w:sz w:val="20"/>
                <w:szCs w:val="20"/>
              </w:rPr>
              <w:t>1.02</w:t>
            </w:r>
          </w:p>
        </w:tc>
      </w:tr>
      <w:tr w:rsidR="00355294" w:rsidRPr="002F1DF9" w14:paraId="5BE488DF" w14:textId="77777777" w:rsidTr="00FC3B3C">
        <w:trPr>
          <w:cantSplit/>
          <w:trHeight w:val="435"/>
        </w:trPr>
        <w:tc>
          <w:tcPr>
            <w:tcW w:w="1840" w:type="pct"/>
            <w:tcBorders>
              <w:top w:val="nil"/>
              <w:bottom w:val="single" w:sz="12" w:space="0" w:color="auto"/>
              <w:right w:val="nil"/>
            </w:tcBorders>
            <w:vAlign w:val="center"/>
          </w:tcPr>
          <w:p w14:paraId="0E73F902" w14:textId="77777777" w:rsidR="00355294" w:rsidRPr="002F1DF9" w:rsidRDefault="00355294" w:rsidP="00FC3B3C">
            <w:pPr>
              <w:pStyle w:val="aa"/>
              <w:rPr>
                <w:sz w:val="20"/>
                <w:szCs w:val="20"/>
              </w:rPr>
            </w:pPr>
            <w:r w:rsidRPr="002F1DF9">
              <w:rPr>
                <w:sz w:val="20"/>
                <w:szCs w:val="20"/>
              </w:rPr>
              <w:t xml:space="preserve">All heavy atom RMSD to </w:t>
            </w:r>
            <w:r w:rsidRPr="002F1DF9">
              <w:rPr>
                <w:i/>
                <w:sz w:val="20"/>
                <w:szCs w:val="20"/>
              </w:rPr>
              <w:t>in vitro</w:t>
            </w:r>
            <w:r w:rsidRPr="002F1DF9">
              <w:rPr>
                <w:sz w:val="20"/>
                <w:szCs w:val="20"/>
              </w:rPr>
              <w:t xml:space="preserve"> (Å)</w:t>
            </w:r>
            <w:r w:rsidRPr="002F1DF9">
              <w:rPr>
                <w:sz w:val="20"/>
                <w:szCs w:val="20"/>
                <w:vertAlign w:val="superscript"/>
              </w:rPr>
              <w:t>h</w:t>
            </w:r>
          </w:p>
        </w:tc>
        <w:tc>
          <w:tcPr>
            <w:tcW w:w="805" w:type="pct"/>
            <w:tcBorders>
              <w:top w:val="nil"/>
              <w:left w:val="nil"/>
              <w:bottom w:val="single" w:sz="12" w:space="0" w:color="auto"/>
              <w:right w:val="nil"/>
            </w:tcBorders>
            <w:vAlign w:val="center"/>
          </w:tcPr>
          <w:p w14:paraId="12248025" w14:textId="77777777" w:rsidR="00355294" w:rsidRPr="002F1DF9" w:rsidRDefault="00355294" w:rsidP="00FC3B3C">
            <w:pPr>
              <w:pStyle w:val="aa"/>
              <w:jc w:val="center"/>
              <w:rPr>
                <w:sz w:val="20"/>
                <w:szCs w:val="20"/>
              </w:rPr>
            </w:pPr>
            <w:r w:rsidRPr="002F1DF9">
              <w:rPr>
                <w:sz w:val="20"/>
                <w:szCs w:val="20"/>
              </w:rPr>
              <w:t>–</w:t>
            </w:r>
          </w:p>
        </w:tc>
        <w:tc>
          <w:tcPr>
            <w:tcW w:w="805" w:type="pct"/>
            <w:tcBorders>
              <w:top w:val="nil"/>
              <w:left w:val="nil"/>
              <w:bottom w:val="single" w:sz="12" w:space="0" w:color="auto"/>
              <w:right w:val="nil"/>
            </w:tcBorders>
            <w:vAlign w:val="center"/>
          </w:tcPr>
          <w:p w14:paraId="1D54D90D" w14:textId="77777777" w:rsidR="00355294" w:rsidRPr="002F1DF9" w:rsidRDefault="00355294" w:rsidP="00FC3B3C">
            <w:pPr>
              <w:pStyle w:val="aa"/>
              <w:jc w:val="center"/>
              <w:rPr>
                <w:sz w:val="20"/>
                <w:szCs w:val="20"/>
              </w:rPr>
            </w:pPr>
            <w:r>
              <w:rPr>
                <w:sz w:val="20"/>
                <w:szCs w:val="20"/>
              </w:rPr>
              <w:t>2.52</w:t>
            </w:r>
          </w:p>
        </w:tc>
        <w:tc>
          <w:tcPr>
            <w:tcW w:w="805" w:type="pct"/>
            <w:tcBorders>
              <w:top w:val="nil"/>
              <w:left w:val="nil"/>
              <w:bottom w:val="single" w:sz="12" w:space="0" w:color="auto"/>
              <w:right w:val="nil"/>
            </w:tcBorders>
            <w:vAlign w:val="center"/>
          </w:tcPr>
          <w:p w14:paraId="5B1789F0" w14:textId="77777777" w:rsidR="00355294" w:rsidRPr="002F1DF9" w:rsidRDefault="00355294" w:rsidP="00FC3B3C">
            <w:pPr>
              <w:pStyle w:val="aa"/>
              <w:jc w:val="center"/>
              <w:rPr>
                <w:sz w:val="20"/>
                <w:szCs w:val="20"/>
              </w:rPr>
            </w:pPr>
            <w:r>
              <w:rPr>
                <w:sz w:val="20"/>
                <w:szCs w:val="20"/>
              </w:rPr>
              <w:t>2.06</w:t>
            </w:r>
          </w:p>
        </w:tc>
        <w:tc>
          <w:tcPr>
            <w:tcW w:w="746" w:type="pct"/>
            <w:tcBorders>
              <w:top w:val="nil"/>
              <w:left w:val="nil"/>
              <w:bottom w:val="single" w:sz="12" w:space="0" w:color="auto"/>
            </w:tcBorders>
            <w:vAlign w:val="center"/>
          </w:tcPr>
          <w:p w14:paraId="3113B3C6" w14:textId="77777777" w:rsidR="00355294" w:rsidRPr="002F1DF9" w:rsidRDefault="00355294" w:rsidP="00FC3B3C">
            <w:pPr>
              <w:pStyle w:val="aa"/>
              <w:jc w:val="center"/>
              <w:rPr>
                <w:sz w:val="20"/>
                <w:szCs w:val="20"/>
              </w:rPr>
            </w:pPr>
            <w:r w:rsidRPr="002F1DF9">
              <w:rPr>
                <w:sz w:val="20"/>
                <w:szCs w:val="20"/>
              </w:rPr>
              <w:t>1.73</w:t>
            </w:r>
          </w:p>
        </w:tc>
      </w:tr>
    </w:tbl>
    <w:p w14:paraId="6963B9F6" w14:textId="77777777" w:rsidR="00355294" w:rsidRPr="002F1DF9" w:rsidRDefault="00355294" w:rsidP="00355294">
      <w:pPr>
        <w:pStyle w:val="aa"/>
        <w:rPr>
          <w:sz w:val="20"/>
        </w:rPr>
      </w:pPr>
      <w:proofErr w:type="spellStart"/>
      <w:proofErr w:type="gramStart"/>
      <w:r w:rsidRPr="002F1DF9">
        <w:rPr>
          <w:sz w:val="20"/>
          <w:vertAlign w:val="superscript"/>
        </w:rPr>
        <w:t>a</w:t>
      </w:r>
      <w:r w:rsidRPr="002F1DF9">
        <w:rPr>
          <w:sz w:val="20"/>
        </w:rPr>
        <w:t>Where</w:t>
      </w:r>
      <w:proofErr w:type="spellEnd"/>
      <w:proofErr w:type="gramEnd"/>
      <w:r w:rsidRPr="002F1DF9">
        <w:rPr>
          <w:sz w:val="20"/>
        </w:rPr>
        <w:t xml:space="preserve"> applicable, the average value and the standard deviation over the 20 energy-refined conformers that represent the NMR structure are given.</w:t>
      </w:r>
    </w:p>
    <w:p w14:paraId="31E2023C" w14:textId="77777777" w:rsidR="00355294" w:rsidRPr="002F1DF9" w:rsidRDefault="00355294" w:rsidP="00355294">
      <w:pPr>
        <w:pStyle w:val="aa"/>
        <w:rPr>
          <w:sz w:val="20"/>
        </w:rPr>
      </w:pPr>
      <w:proofErr w:type="spellStart"/>
      <w:proofErr w:type="gramStart"/>
      <w:r w:rsidRPr="002F1DF9">
        <w:rPr>
          <w:sz w:val="20"/>
          <w:vertAlign w:val="superscript"/>
        </w:rPr>
        <w:t>b</w:t>
      </w:r>
      <w:r w:rsidRPr="002F1DF9">
        <w:rPr>
          <w:sz w:val="20"/>
        </w:rPr>
        <w:t>Statistics</w:t>
      </w:r>
      <w:proofErr w:type="spellEnd"/>
      <w:proofErr w:type="gramEnd"/>
      <w:r w:rsidRPr="002F1DF9">
        <w:rPr>
          <w:sz w:val="20"/>
        </w:rPr>
        <w:t xml:space="preserve"> for </w:t>
      </w:r>
      <w:r w:rsidRPr="002F1DF9">
        <w:rPr>
          <w:i/>
          <w:sz w:val="20"/>
        </w:rPr>
        <w:t>in vitro</w:t>
      </w:r>
      <w:r w:rsidRPr="002F1DF9">
        <w:rPr>
          <w:sz w:val="20"/>
        </w:rPr>
        <w:t xml:space="preserve"> GB1 structures. In the number of the chemical shift assignments, C’ atoms are not assigned and included in those numbers. </w:t>
      </w:r>
    </w:p>
    <w:p w14:paraId="467C98E7" w14:textId="77777777" w:rsidR="00355294" w:rsidRPr="002F1DF9" w:rsidRDefault="00355294" w:rsidP="00355294">
      <w:pPr>
        <w:pStyle w:val="aa"/>
        <w:rPr>
          <w:sz w:val="20"/>
        </w:rPr>
      </w:pPr>
      <w:proofErr w:type="spellStart"/>
      <w:proofErr w:type="gramStart"/>
      <w:r w:rsidRPr="002F1DF9">
        <w:rPr>
          <w:sz w:val="20"/>
          <w:vertAlign w:val="superscript"/>
        </w:rPr>
        <w:t>c</w:t>
      </w:r>
      <w:r w:rsidRPr="002F1DF9">
        <w:rPr>
          <w:sz w:val="20"/>
        </w:rPr>
        <w:t>Structure</w:t>
      </w:r>
      <w:proofErr w:type="spellEnd"/>
      <w:proofErr w:type="gramEnd"/>
      <w:r w:rsidRPr="002F1DF9">
        <w:rPr>
          <w:sz w:val="20"/>
        </w:rPr>
        <w:t xml:space="preserve"> calculated without manually analyzed hydrogen bond distance restraints.</w:t>
      </w:r>
    </w:p>
    <w:p w14:paraId="3502BF58" w14:textId="77777777" w:rsidR="00355294" w:rsidRPr="002F1DF9" w:rsidRDefault="00355294" w:rsidP="00355294">
      <w:pPr>
        <w:pStyle w:val="aa"/>
        <w:rPr>
          <w:sz w:val="20"/>
        </w:rPr>
      </w:pPr>
      <w:proofErr w:type="spellStart"/>
      <w:proofErr w:type="gramStart"/>
      <w:r w:rsidRPr="002F1DF9">
        <w:rPr>
          <w:sz w:val="20"/>
          <w:vertAlign w:val="superscript"/>
        </w:rPr>
        <w:t>d</w:t>
      </w:r>
      <w:r w:rsidRPr="002F1DF9">
        <w:rPr>
          <w:sz w:val="20"/>
        </w:rPr>
        <w:t>Structure</w:t>
      </w:r>
      <w:proofErr w:type="spellEnd"/>
      <w:proofErr w:type="gramEnd"/>
      <w:r w:rsidRPr="002F1DF9">
        <w:rPr>
          <w:sz w:val="20"/>
        </w:rPr>
        <w:t xml:space="preserve"> calculated with automatically assigned chemical shifts by FLYA, and no hydrogen bond restraints.</w:t>
      </w:r>
    </w:p>
    <w:p w14:paraId="45735C40" w14:textId="48E61B4C" w:rsidR="00355294" w:rsidRPr="002F1DF9" w:rsidRDefault="00355294" w:rsidP="00355294">
      <w:pPr>
        <w:pStyle w:val="aa"/>
        <w:rPr>
          <w:sz w:val="20"/>
        </w:rPr>
      </w:pPr>
      <w:proofErr w:type="spellStart"/>
      <w:proofErr w:type="gramStart"/>
      <w:r w:rsidRPr="002F1DF9">
        <w:rPr>
          <w:sz w:val="20"/>
          <w:vertAlign w:val="superscript"/>
        </w:rPr>
        <w:t>e</w:t>
      </w:r>
      <w:r w:rsidRPr="002F1DF9">
        <w:rPr>
          <w:sz w:val="20"/>
        </w:rPr>
        <w:t>Structure</w:t>
      </w:r>
      <w:proofErr w:type="spellEnd"/>
      <w:proofErr w:type="gramEnd"/>
      <w:r w:rsidRPr="002F1DF9">
        <w:rPr>
          <w:sz w:val="20"/>
        </w:rPr>
        <w:t xml:space="preserve"> calculated with CYBAY refinement, FLYA chemical shifts, and no hydrogen bond restraints. For comparison with other data, the statistics were calculated for the 20 highest posterior structures. </w:t>
      </w:r>
    </w:p>
    <w:p w14:paraId="75A6CF73" w14:textId="77777777" w:rsidR="00355294" w:rsidRPr="002F1DF9" w:rsidRDefault="00355294" w:rsidP="00355294">
      <w:pPr>
        <w:pStyle w:val="aa"/>
        <w:rPr>
          <w:sz w:val="20"/>
        </w:rPr>
      </w:pPr>
      <w:proofErr w:type="spellStart"/>
      <w:proofErr w:type="gramStart"/>
      <w:r w:rsidRPr="002F1DF9">
        <w:rPr>
          <w:sz w:val="20"/>
          <w:vertAlign w:val="superscript"/>
        </w:rPr>
        <w:t>f</w:t>
      </w:r>
      <w:r w:rsidRPr="002F1DF9">
        <w:rPr>
          <w:sz w:val="20"/>
        </w:rPr>
        <w:t>Short</w:t>
      </w:r>
      <w:proofErr w:type="spellEnd"/>
      <w:r w:rsidRPr="002F1DF9">
        <w:rPr>
          <w:sz w:val="20"/>
        </w:rPr>
        <w:t>/medium/long-range</w:t>
      </w:r>
      <w:proofErr w:type="gramEnd"/>
      <w:r w:rsidRPr="002F1DF9">
        <w:rPr>
          <w:sz w:val="20"/>
        </w:rPr>
        <w:t xml:space="preserve"> distance restraints derived from NOESY spectra. </w:t>
      </w:r>
    </w:p>
    <w:p w14:paraId="1B716491" w14:textId="77777777" w:rsidR="00355294" w:rsidRPr="002F1DF9" w:rsidRDefault="00355294" w:rsidP="00355294">
      <w:pPr>
        <w:pStyle w:val="aa"/>
        <w:rPr>
          <w:sz w:val="20"/>
        </w:rPr>
      </w:pPr>
      <w:proofErr w:type="spellStart"/>
      <w:proofErr w:type="gramStart"/>
      <w:r w:rsidRPr="002F1DF9">
        <w:rPr>
          <w:sz w:val="20"/>
          <w:vertAlign w:val="superscript"/>
        </w:rPr>
        <w:t>g</w:t>
      </w:r>
      <w:r w:rsidRPr="002F1DF9">
        <w:rPr>
          <w:sz w:val="20"/>
        </w:rPr>
        <w:t>Percentage</w:t>
      </w:r>
      <w:proofErr w:type="spellEnd"/>
      <w:proofErr w:type="gramEnd"/>
      <w:r w:rsidRPr="002F1DF9">
        <w:rPr>
          <w:sz w:val="20"/>
        </w:rPr>
        <w:t xml:space="preserve"> of residues in the most favored/additionally allowed/generously allowed/disallowed regions of the Ramachandran plot according the program PROCHECK. </w:t>
      </w:r>
    </w:p>
    <w:p w14:paraId="682BD6D4" w14:textId="77777777" w:rsidR="00355294" w:rsidRPr="002F1DF9" w:rsidRDefault="00355294" w:rsidP="00355294">
      <w:pPr>
        <w:pStyle w:val="aa"/>
      </w:pPr>
      <w:proofErr w:type="spellStart"/>
      <w:proofErr w:type="gramStart"/>
      <w:r w:rsidRPr="002F1DF9">
        <w:rPr>
          <w:sz w:val="20"/>
          <w:vertAlign w:val="superscript"/>
        </w:rPr>
        <w:t>h</w:t>
      </w:r>
      <w:r w:rsidRPr="002F1DF9">
        <w:rPr>
          <w:sz w:val="20"/>
        </w:rPr>
        <w:t>RMSD</w:t>
      </w:r>
      <w:proofErr w:type="spellEnd"/>
      <w:proofErr w:type="gramEnd"/>
      <w:r w:rsidRPr="002F1DF9">
        <w:rPr>
          <w:sz w:val="20"/>
        </w:rPr>
        <w:t xml:space="preserve"> between the mean structure of the ensemble and the</w:t>
      </w:r>
      <w:r w:rsidRPr="002F1DF9">
        <w:rPr>
          <w:i/>
          <w:sz w:val="20"/>
        </w:rPr>
        <w:t xml:space="preserve"> in vitro</w:t>
      </w:r>
      <w:r w:rsidRPr="002F1DF9">
        <w:rPr>
          <w:sz w:val="20"/>
        </w:rPr>
        <w:t xml:space="preserve"> mean structure.</w:t>
      </w:r>
      <w:r w:rsidRPr="002F1DF9">
        <w:rPr>
          <w:b/>
        </w:rPr>
        <w:br w:type="page"/>
      </w:r>
    </w:p>
    <w:p w14:paraId="74DD8025" w14:textId="1B947F72" w:rsidR="00355294" w:rsidRPr="002F1DF9" w:rsidRDefault="00AB3251" w:rsidP="00355294">
      <w:pPr>
        <w:pStyle w:val="aa"/>
        <w:outlineLvl w:val="0"/>
        <w:rPr>
          <w:b/>
        </w:rPr>
      </w:pPr>
      <w:r w:rsidRPr="00AB3251">
        <w:rPr>
          <w:b/>
        </w:rPr>
        <w:lastRenderedPageBreak/>
        <w:t xml:space="preserve">Supplementary </w:t>
      </w:r>
      <w:r w:rsidR="00355294" w:rsidRPr="002F1DF9">
        <w:rPr>
          <w:b/>
        </w:rPr>
        <w:t xml:space="preserve">Table </w:t>
      </w:r>
      <w:r w:rsidR="00355294">
        <w:rPr>
          <w:b/>
        </w:rPr>
        <w:t>S3.</w:t>
      </w:r>
      <w:r w:rsidR="00355294" w:rsidRPr="002F1DF9">
        <w:rPr>
          <w:b/>
        </w:rPr>
        <w:t xml:space="preserve"> </w:t>
      </w:r>
      <w:r w:rsidR="00355294" w:rsidRPr="002F1DF9">
        <w:t>NMR structure statistics of TTHA1718 with in-cell NMR data</w:t>
      </w:r>
      <w:r w:rsidR="00355294" w:rsidRPr="002F1DF9">
        <w:rPr>
          <w:b/>
        </w:rPr>
        <w:tab/>
      </w:r>
    </w:p>
    <w:tbl>
      <w:tblPr>
        <w:tblW w:w="5000" w:type="pct"/>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835"/>
        <w:gridCol w:w="1305"/>
        <w:gridCol w:w="1305"/>
        <w:gridCol w:w="1305"/>
        <w:gridCol w:w="1305"/>
        <w:gridCol w:w="1305"/>
      </w:tblGrid>
      <w:tr w:rsidR="00355294" w:rsidRPr="002F1DF9" w14:paraId="1AB15B86" w14:textId="77777777" w:rsidTr="00FC3B3C">
        <w:trPr>
          <w:cantSplit/>
          <w:trHeight w:val="413"/>
        </w:trPr>
        <w:tc>
          <w:tcPr>
            <w:tcW w:w="1515" w:type="pct"/>
            <w:tcBorders>
              <w:top w:val="single" w:sz="12" w:space="0" w:color="auto"/>
              <w:bottom w:val="single" w:sz="12" w:space="0" w:color="auto"/>
              <w:right w:val="nil"/>
            </w:tcBorders>
            <w:vAlign w:val="center"/>
          </w:tcPr>
          <w:p w14:paraId="7089F251" w14:textId="77777777" w:rsidR="00355294" w:rsidRPr="002F1DF9" w:rsidRDefault="00355294" w:rsidP="00FC3B3C">
            <w:pPr>
              <w:pStyle w:val="aa"/>
              <w:rPr>
                <w:sz w:val="18"/>
                <w:szCs w:val="20"/>
              </w:rPr>
            </w:pPr>
            <w:proofErr w:type="spellStart"/>
            <w:r w:rsidRPr="002F1DF9">
              <w:rPr>
                <w:sz w:val="16"/>
                <w:szCs w:val="20"/>
              </w:rPr>
              <w:t>Quantity</w:t>
            </w:r>
            <w:r w:rsidRPr="002F1DF9">
              <w:rPr>
                <w:sz w:val="16"/>
                <w:vertAlign w:val="superscript"/>
              </w:rPr>
              <w:t>a</w:t>
            </w:r>
            <w:proofErr w:type="spellEnd"/>
          </w:p>
        </w:tc>
        <w:tc>
          <w:tcPr>
            <w:tcW w:w="697" w:type="pct"/>
            <w:tcBorders>
              <w:top w:val="single" w:sz="12" w:space="0" w:color="auto"/>
              <w:left w:val="nil"/>
              <w:bottom w:val="single" w:sz="12" w:space="0" w:color="auto"/>
              <w:right w:val="nil"/>
            </w:tcBorders>
            <w:vAlign w:val="center"/>
          </w:tcPr>
          <w:p w14:paraId="7721F666" w14:textId="77777777" w:rsidR="00355294" w:rsidRPr="002F1DF9" w:rsidRDefault="00355294" w:rsidP="00FC3B3C">
            <w:pPr>
              <w:pStyle w:val="aa"/>
              <w:jc w:val="center"/>
              <w:rPr>
                <w:sz w:val="16"/>
                <w:szCs w:val="20"/>
              </w:rPr>
            </w:pPr>
            <w:proofErr w:type="spellStart"/>
            <w:r w:rsidRPr="002F1DF9">
              <w:rPr>
                <w:sz w:val="16"/>
                <w:szCs w:val="20"/>
              </w:rPr>
              <w:t>reported</w:t>
            </w:r>
            <w:r w:rsidRPr="002F1DF9">
              <w:rPr>
                <w:sz w:val="16"/>
                <w:szCs w:val="20"/>
                <w:vertAlign w:val="superscript"/>
              </w:rPr>
              <w:t>b</w:t>
            </w:r>
            <w:proofErr w:type="spellEnd"/>
          </w:p>
        </w:tc>
        <w:tc>
          <w:tcPr>
            <w:tcW w:w="697" w:type="pct"/>
            <w:tcBorders>
              <w:top w:val="single" w:sz="12" w:space="0" w:color="auto"/>
              <w:left w:val="nil"/>
              <w:bottom w:val="single" w:sz="12" w:space="0" w:color="auto"/>
              <w:right w:val="nil"/>
            </w:tcBorders>
            <w:vAlign w:val="center"/>
          </w:tcPr>
          <w:p w14:paraId="6CF69353" w14:textId="77777777" w:rsidR="00355294" w:rsidRPr="002F1DF9" w:rsidRDefault="00355294" w:rsidP="00FC3B3C">
            <w:pPr>
              <w:pStyle w:val="aa"/>
              <w:jc w:val="center"/>
              <w:rPr>
                <w:sz w:val="16"/>
                <w:szCs w:val="20"/>
              </w:rPr>
            </w:pPr>
            <w:r w:rsidRPr="002F1DF9">
              <w:rPr>
                <w:sz w:val="16"/>
                <w:szCs w:val="20"/>
              </w:rPr>
              <w:t xml:space="preserve">no </w:t>
            </w:r>
            <w:proofErr w:type="spellStart"/>
            <w:r w:rsidRPr="002F1DF9">
              <w:rPr>
                <w:sz w:val="16"/>
                <w:szCs w:val="20"/>
              </w:rPr>
              <w:t>hb</w:t>
            </w:r>
            <w:r w:rsidRPr="002F1DF9">
              <w:rPr>
                <w:sz w:val="16"/>
                <w:szCs w:val="20"/>
                <w:vertAlign w:val="superscript"/>
              </w:rPr>
              <w:t>c</w:t>
            </w:r>
            <w:proofErr w:type="spellEnd"/>
          </w:p>
        </w:tc>
        <w:tc>
          <w:tcPr>
            <w:tcW w:w="697" w:type="pct"/>
            <w:tcBorders>
              <w:top w:val="single" w:sz="12" w:space="0" w:color="auto"/>
              <w:left w:val="nil"/>
              <w:bottom w:val="single" w:sz="12" w:space="0" w:color="auto"/>
              <w:right w:val="nil"/>
            </w:tcBorders>
            <w:vAlign w:val="center"/>
          </w:tcPr>
          <w:p w14:paraId="4A7EC320" w14:textId="77777777" w:rsidR="00355294" w:rsidRPr="002F1DF9" w:rsidRDefault="00355294" w:rsidP="00FC3B3C">
            <w:pPr>
              <w:pStyle w:val="aa"/>
              <w:jc w:val="center"/>
              <w:rPr>
                <w:sz w:val="16"/>
                <w:szCs w:val="20"/>
              </w:rPr>
            </w:pPr>
            <w:proofErr w:type="spellStart"/>
            <w:r w:rsidRPr="002F1DF9">
              <w:rPr>
                <w:sz w:val="16"/>
                <w:szCs w:val="20"/>
              </w:rPr>
              <w:t>QME</w:t>
            </w:r>
            <w:r w:rsidRPr="002F1DF9">
              <w:rPr>
                <w:sz w:val="16"/>
                <w:szCs w:val="20"/>
                <w:vertAlign w:val="superscript"/>
              </w:rPr>
              <w:t>d</w:t>
            </w:r>
            <w:proofErr w:type="spellEnd"/>
          </w:p>
        </w:tc>
        <w:tc>
          <w:tcPr>
            <w:tcW w:w="697" w:type="pct"/>
            <w:tcBorders>
              <w:top w:val="single" w:sz="12" w:space="0" w:color="auto"/>
              <w:left w:val="nil"/>
              <w:bottom w:val="single" w:sz="12" w:space="0" w:color="auto"/>
              <w:right w:val="nil"/>
            </w:tcBorders>
            <w:vAlign w:val="center"/>
          </w:tcPr>
          <w:p w14:paraId="7C1072B8" w14:textId="77777777" w:rsidR="00355294" w:rsidRPr="002F1DF9" w:rsidRDefault="00355294" w:rsidP="00FC3B3C">
            <w:pPr>
              <w:pStyle w:val="aa"/>
              <w:jc w:val="center"/>
              <w:rPr>
                <w:sz w:val="16"/>
                <w:szCs w:val="20"/>
              </w:rPr>
            </w:pPr>
            <w:proofErr w:type="spellStart"/>
            <w:r w:rsidRPr="002F1DF9">
              <w:rPr>
                <w:sz w:val="16"/>
                <w:szCs w:val="20"/>
              </w:rPr>
              <w:t>FLYA</w:t>
            </w:r>
            <w:r w:rsidRPr="002F1DF9">
              <w:rPr>
                <w:sz w:val="16"/>
                <w:szCs w:val="20"/>
                <w:vertAlign w:val="superscript"/>
              </w:rPr>
              <w:t>e</w:t>
            </w:r>
            <w:proofErr w:type="spellEnd"/>
          </w:p>
        </w:tc>
        <w:tc>
          <w:tcPr>
            <w:tcW w:w="697" w:type="pct"/>
            <w:tcBorders>
              <w:top w:val="single" w:sz="12" w:space="0" w:color="auto"/>
              <w:left w:val="nil"/>
              <w:bottom w:val="single" w:sz="12" w:space="0" w:color="auto"/>
            </w:tcBorders>
            <w:vAlign w:val="center"/>
          </w:tcPr>
          <w:p w14:paraId="1E0E03B8" w14:textId="77777777" w:rsidR="00355294" w:rsidRPr="002F1DF9" w:rsidRDefault="00355294" w:rsidP="00FC3B3C">
            <w:pPr>
              <w:pStyle w:val="aa"/>
              <w:jc w:val="center"/>
              <w:rPr>
                <w:sz w:val="16"/>
                <w:szCs w:val="20"/>
              </w:rPr>
            </w:pPr>
            <w:proofErr w:type="spellStart"/>
            <w:r w:rsidRPr="002F1DF9">
              <w:rPr>
                <w:sz w:val="16"/>
                <w:szCs w:val="20"/>
              </w:rPr>
              <w:t>CYBAY</w:t>
            </w:r>
            <w:r w:rsidRPr="002F1DF9">
              <w:rPr>
                <w:sz w:val="16"/>
                <w:szCs w:val="20"/>
                <w:vertAlign w:val="superscript"/>
              </w:rPr>
              <w:t>f</w:t>
            </w:r>
            <w:proofErr w:type="spellEnd"/>
          </w:p>
        </w:tc>
      </w:tr>
      <w:tr w:rsidR="00355294" w:rsidRPr="002F1DF9" w14:paraId="07D0ECFB" w14:textId="77777777" w:rsidTr="00FC3B3C">
        <w:trPr>
          <w:cantSplit/>
          <w:trHeight w:val="413"/>
        </w:trPr>
        <w:tc>
          <w:tcPr>
            <w:tcW w:w="1515" w:type="pct"/>
            <w:tcBorders>
              <w:top w:val="single" w:sz="12" w:space="0" w:color="auto"/>
              <w:bottom w:val="nil"/>
              <w:right w:val="nil"/>
            </w:tcBorders>
            <w:vAlign w:val="center"/>
          </w:tcPr>
          <w:p w14:paraId="2110E791" w14:textId="77777777" w:rsidR="00355294" w:rsidRPr="002F1DF9" w:rsidRDefault="00355294" w:rsidP="00FC3B3C">
            <w:pPr>
              <w:pStyle w:val="aa"/>
              <w:rPr>
                <w:sz w:val="16"/>
                <w:szCs w:val="20"/>
              </w:rPr>
            </w:pPr>
            <w:r w:rsidRPr="002F1DF9">
              <w:rPr>
                <w:sz w:val="16"/>
                <w:szCs w:val="20"/>
              </w:rPr>
              <w:t xml:space="preserve">Assigned </w:t>
            </w:r>
            <w:r w:rsidRPr="002F1DF9">
              <w:rPr>
                <w:sz w:val="16"/>
                <w:szCs w:val="20"/>
                <w:vertAlign w:val="superscript"/>
              </w:rPr>
              <w:t>1</w:t>
            </w:r>
            <w:r w:rsidRPr="002F1DF9">
              <w:rPr>
                <w:sz w:val="16"/>
                <w:szCs w:val="20"/>
              </w:rPr>
              <w:t>H/</w:t>
            </w:r>
            <w:r w:rsidRPr="002F1DF9">
              <w:rPr>
                <w:sz w:val="16"/>
                <w:szCs w:val="20"/>
                <w:vertAlign w:val="superscript"/>
              </w:rPr>
              <w:t>13</w:t>
            </w:r>
            <w:r w:rsidRPr="002F1DF9">
              <w:rPr>
                <w:sz w:val="16"/>
                <w:szCs w:val="20"/>
              </w:rPr>
              <w:t>C/</w:t>
            </w:r>
            <w:r w:rsidRPr="002F1DF9">
              <w:rPr>
                <w:sz w:val="16"/>
                <w:szCs w:val="20"/>
                <w:vertAlign w:val="superscript"/>
              </w:rPr>
              <w:t>15</w:t>
            </w:r>
            <w:r w:rsidRPr="002F1DF9">
              <w:rPr>
                <w:sz w:val="16"/>
                <w:szCs w:val="20"/>
              </w:rPr>
              <w:t>N chemical shifts</w:t>
            </w:r>
          </w:p>
        </w:tc>
        <w:tc>
          <w:tcPr>
            <w:tcW w:w="697" w:type="pct"/>
            <w:tcBorders>
              <w:top w:val="single" w:sz="12" w:space="0" w:color="auto"/>
              <w:left w:val="nil"/>
              <w:bottom w:val="nil"/>
              <w:right w:val="nil"/>
            </w:tcBorders>
            <w:vAlign w:val="center"/>
          </w:tcPr>
          <w:p w14:paraId="20906EE2" w14:textId="77777777" w:rsidR="00355294" w:rsidRPr="002F1DF9" w:rsidRDefault="00355294" w:rsidP="00FC3B3C">
            <w:pPr>
              <w:pStyle w:val="aa"/>
              <w:jc w:val="center"/>
              <w:rPr>
                <w:sz w:val="16"/>
                <w:szCs w:val="20"/>
              </w:rPr>
            </w:pPr>
            <w:r w:rsidRPr="002F1DF9">
              <w:rPr>
                <w:sz w:val="16"/>
                <w:szCs w:val="20"/>
              </w:rPr>
              <w:t>70/207/62</w:t>
            </w:r>
          </w:p>
        </w:tc>
        <w:tc>
          <w:tcPr>
            <w:tcW w:w="697" w:type="pct"/>
            <w:tcBorders>
              <w:top w:val="single" w:sz="12" w:space="0" w:color="auto"/>
              <w:left w:val="nil"/>
              <w:bottom w:val="nil"/>
              <w:right w:val="nil"/>
            </w:tcBorders>
            <w:vAlign w:val="center"/>
          </w:tcPr>
          <w:p w14:paraId="5FFA9955" w14:textId="77777777" w:rsidR="00355294" w:rsidRPr="002F1DF9" w:rsidRDefault="00355294" w:rsidP="00FC3B3C">
            <w:pPr>
              <w:pStyle w:val="aa"/>
              <w:jc w:val="center"/>
              <w:rPr>
                <w:sz w:val="16"/>
                <w:szCs w:val="20"/>
              </w:rPr>
            </w:pPr>
            <w:r w:rsidRPr="002F1DF9">
              <w:rPr>
                <w:sz w:val="16"/>
                <w:szCs w:val="20"/>
              </w:rPr>
              <w:t>70/207/62</w:t>
            </w:r>
          </w:p>
        </w:tc>
        <w:tc>
          <w:tcPr>
            <w:tcW w:w="697" w:type="pct"/>
            <w:tcBorders>
              <w:top w:val="single" w:sz="12" w:space="0" w:color="auto"/>
              <w:left w:val="nil"/>
              <w:bottom w:val="nil"/>
              <w:right w:val="nil"/>
            </w:tcBorders>
            <w:vAlign w:val="center"/>
          </w:tcPr>
          <w:p w14:paraId="2BD94BCA" w14:textId="77777777" w:rsidR="00355294" w:rsidRPr="002F1DF9" w:rsidRDefault="00355294" w:rsidP="00FC3B3C">
            <w:pPr>
              <w:pStyle w:val="aa"/>
              <w:jc w:val="center"/>
              <w:rPr>
                <w:sz w:val="16"/>
                <w:szCs w:val="20"/>
              </w:rPr>
            </w:pPr>
            <w:r w:rsidRPr="002F1DF9">
              <w:rPr>
                <w:sz w:val="16"/>
                <w:szCs w:val="20"/>
              </w:rPr>
              <w:t>70/207/62</w:t>
            </w:r>
          </w:p>
        </w:tc>
        <w:tc>
          <w:tcPr>
            <w:tcW w:w="697" w:type="pct"/>
            <w:tcBorders>
              <w:top w:val="single" w:sz="12" w:space="0" w:color="auto"/>
              <w:left w:val="nil"/>
              <w:bottom w:val="nil"/>
              <w:right w:val="nil"/>
            </w:tcBorders>
            <w:vAlign w:val="center"/>
          </w:tcPr>
          <w:p w14:paraId="4A3D4C2A" w14:textId="77777777" w:rsidR="00355294" w:rsidRPr="002F1DF9" w:rsidRDefault="00355294" w:rsidP="00FC3B3C">
            <w:pPr>
              <w:pStyle w:val="aa"/>
              <w:jc w:val="center"/>
              <w:rPr>
                <w:sz w:val="16"/>
                <w:szCs w:val="20"/>
              </w:rPr>
            </w:pPr>
            <w:r w:rsidRPr="002F1DF9">
              <w:rPr>
                <w:sz w:val="16"/>
                <w:szCs w:val="20"/>
              </w:rPr>
              <w:t>74/267/62</w:t>
            </w:r>
          </w:p>
        </w:tc>
        <w:tc>
          <w:tcPr>
            <w:tcW w:w="697" w:type="pct"/>
            <w:tcBorders>
              <w:top w:val="single" w:sz="12" w:space="0" w:color="auto"/>
              <w:left w:val="nil"/>
              <w:bottom w:val="nil"/>
            </w:tcBorders>
            <w:vAlign w:val="center"/>
          </w:tcPr>
          <w:p w14:paraId="2C9FC18C" w14:textId="77777777" w:rsidR="00355294" w:rsidRPr="002F1DF9" w:rsidRDefault="00355294" w:rsidP="00FC3B3C">
            <w:pPr>
              <w:pStyle w:val="aa"/>
              <w:jc w:val="center"/>
              <w:rPr>
                <w:sz w:val="16"/>
                <w:szCs w:val="20"/>
              </w:rPr>
            </w:pPr>
            <w:r w:rsidRPr="002F1DF9">
              <w:rPr>
                <w:sz w:val="16"/>
                <w:szCs w:val="20"/>
              </w:rPr>
              <w:t>74/267/62</w:t>
            </w:r>
          </w:p>
        </w:tc>
      </w:tr>
      <w:tr w:rsidR="00355294" w:rsidRPr="002F1DF9" w14:paraId="14DCAEE1" w14:textId="77777777" w:rsidTr="00FC3B3C">
        <w:trPr>
          <w:cantSplit/>
          <w:trHeight w:val="413"/>
        </w:trPr>
        <w:tc>
          <w:tcPr>
            <w:tcW w:w="1515" w:type="pct"/>
            <w:tcBorders>
              <w:top w:val="nil"/>
              <w:bottom w:val="nil"/>
              <w:right w:val="nil"/>
            </w:tcBorders>
            <w:vAlign w:val="center"/>
          </w:tcPr>
          <w:p w14:paraId="752019D8" w14:textId="77777777" w:rsidR="00355294" w:rsidRPr="002F1DF9" w:rsidRDefault="00355294" w:rsidP="00FC3B3C">
            <w:pPr>
              <w:pStyle w:val="aa"/>
              <w:rPr>
                <w:sz w:val="16"/>
                <w:szCs w:val="20"/>
              </w:rPr>
            </w:pPr>
            <w:r w:rsidRPr="002F1DF9">
              <w:rPr>
                <w:sz w:val="16"/>
                <w:szCs w:val="20"/>
              </w:rPr>
              <w:t xml:space="preserve">Distance </w:t>
            </w:r>
            <w:proofErr w:type="spellStart"/>
            <w:r w:rsidRPr="002F1DF9">
              <w:rPr>
                <w:sz w:val="16"/>
                <w:szCs w:val="20"/>
              </w:rPr>
              <w:t>restraints</w:t>
            </w:r>
            <w:r w:rsidRPr="002F1DF9">
              <w:rPr>
                <w:sz w:val="16"/>
                <w:szCs w:val="20"/>
                <w:vertAlign w:val="superscript"/>
              </w:rPr>
              <w:t>g</w:t>
            </w:r>
            <w:proofErr w:type="spellEnd"/>
          </w:p>
        </w:tc>
        <w:tc>
          <w:tcPr>
            <w:tcW w:w="697" w:type="pct"/>
            <w:tcBorders>
              <w:top w:val="nil"/>
              <w:left w:val="nil"/>
              <w:bottom w:val="nil"/>
              <w:right w:val="nil"/>
            </w:tcBorders>
            <w:vAlign w:val="center"/>
          </w:tcPr>
          <w:p w14:paraId="6B8C6A4D" w14:textId="77777777" w:rsidR="00355294" w:rsidRPr="002F1DF9" w:rsidRDefault="00355294" w:rsidP="00FC3B3C">
            <w:pPr>
              <w:pStyle w:val="aa"/>
              <w:jc w:val="center"/>
              <w:rPr>
                <w:sz w:val="16"/>
                <w:szCs w:val="20"/>
              </w:rPr>
            </w:pPr>
            <w:r w:rsidRPr="002F1DF9">
              <w:rPr>
                <w:sz w:val="16"/>
                <w:szCs w:val="20"/>
              </w:rPr>
              <w:t>179/24/89</w:t>
            </w:r>
          </w:p>
        </w:tc>
        <w:tc>
          <w:tcPr>
            <w:tcW w:w="697" w:type="pct"/>
            <w:tcBorders>
              <w:top w:val="nil"/>
              <w:left w:val="nil"/>
              <w:bottom w:val="nil"/>
              <w:right w:val="nil"/>
            </w:tcBorders>
            <w:vAlign w:val="center"/>
          </w:tcPr>
          <w:p w14:paraId="04D70F7A" w14:textId="77777777" w:rsidR="00355294" w:rsidRPr="002F1DF9" w:rsidRDefault="00355294" w:rsidP="00FC3B3C">
            <w:pPr>
              <w:pStyle w:val="aa"/>
              <w:jc w:val="center"/>
              <w:rPr>
                <w:sz w:val="16"/>
                <w:szCs w:val="20"/>
              </w:rPr>
            </w:pPr>
            <w:r w:rsidRPr="002F1DF9">
              <w:rPr>
                <w:sz w:val="16"/>
                <w:szCs w:val="20"/>
              </w:rPr>
              <w:t>180/28/83</w:t>
            </w:r>
          </w:p>
        </w:tc>
        <w:tc>
          <w:tcPr>
            <w:tcW w:w="697" w:type="pct"/>
            <w:tcBorders>
              <w:top w:val="nil"/>
              <w:left w:val="nil"/>
              <w:bottom w:val="nil"/>
              <w:right w:val="nil"/>
            </w:tcBorders>
            <w:vAlign w:val="center"/>
          </w:tcPr>
          <w:p w14:paraId="49796667" w14:textId="77777777" w:rsidR="00355294" w:rsidRPr="002F1DF9" w:rsidRDefault="00355294" w:rsidP="00FC3B3C">
            <w:pPr>
              <w:pStyle w:val="aa"/>
              <w:jc w:val="center"/>
              <w:rPr>
                <w:sz w:val="16"/>
                <w:szCs w:val="20"/>
              </w:rPr>
            </w:pPr>
            <w:r w:rsidRPr="002F1DF9">
              <w:rPr>
                <w:sz w:val="16"/>
                <w:szCs w:val="20"/>
              </w:rPr>
              <w:t>231/23/75</w:t>
            </w:r>
          </w:p>
        </w:tc>
        <w:tc>
          <w:tcPr>
            <w:tcW w:w="697" w:type="pct"/>
            <w:tcBorders>
              <w:top w:val="nil"/>
              <w:left w:val="nil"/>
              <w:bottom w:val="nil"/>
              <w:right w:val="nil"/>
            </w:tcBorders>
            <w:vAlign w:val="center"/>
          </w:tcPr>
          <w:p w14:paraId="515A6844" w14:textId="77777777" w:rsidR="00355294" w:rsidRPr="002F1DF9" w:rsidRDefault="00355294" w:rsidP="00FC3B3C">
            <w:pPr>
              <w:pStyle w:val="aa"/>
              <w:jc w:val="center"/>
              <w:rPr>
                <w:sz w:val="16"/>
                <w:szCs w:val="20"/>
              </w:rPr>
            </w:pPr>
            <w:r w:rsidRPr="002F1DF9">
              <w:rPr>
                <w:sz w:val="16"/>
                <w:szCs w:val="20"/>
              </w:rPr>
              <w:t>322/98/188</w:t>
            </w:r>
          </w:p>
        </w:tc>
        <w:tc>
          <w:tcPr>
            <w:tcW w:w="697" w:type="pct"/>
            <w:tcBorders>
              <w:top w:val="nil"/>
              <w:left w:val="nil"/>
              <w:bottom w:val="nil"/>
            </w:tcBorders>
            <w:vAlign w:val="center"/>
          </w:tcPr>
          <w:p w14:paraId="145ED34B" w14:textId="77777777" w:rsidR="00355294" w:rsidRPr="002F1DF9" w:rsidRDefault="00355294" w:rsidP="00FC3B3C">
            <w:pPr>
              <w:pStyle w:val="aa"/>
              <w:jc w:val="center"/>
              <w:rPr>
                <w:sz w:val="16"/>
                <w:szCs w:val="20"/>
              </w:rPr>
            </w:pPr>
            <w:r w:rsidRPr="002F1DF9">
              <w:rPr>
                <w:sz w:val="16"/>
                <w:szCs w:val="20"/>
              </w:rPr>
              <w:t>322/98/188</w:t>
            </w:r>
          </w:p>
        </w:tc>
      </w:tr>
      <w:tr w:rsidR="00355294" w:rsidRPr="002F1DF9" w14:paraId="4AD46EC3" w14:textId="77777777" w:rsidTr="00FC3B3C">
        <w:trPr>
          <w:cantSplit/>
          <w:trHeight w:val="413"/>
        </w:trPr>
        <w:tc>
          <w:tcPr>
            <w:tcW w:w="1515" w:type="pct"/>
            <w:tcBorders>
              <w:top w:val="nil"/>
              <w:bottom w:val="nil"/>
              <w:right w:val="nil"/>
            </w:tcBorders>
            <w:vAlign w:val="center"/>
          </w:tcPr>
          <w:p w14:paraId="712D9DEA" w14:textId="77777777" w:rsidR="00355294" w:rsidRPr="002F1DF9" w:rsidRDefault="00355294" w:rsidP="00FC3B3C">
            <w:pPr>
              <w:pStyle w:val="aa"/>
              <w:rPr>
                <w:sz w:val="16"/>
                <w:szCs w:val="20"/>
              </w:rPr>
            </w:pPr>
            <w:r w:rsidRPr="002F1DF9">
              <w:rPr>
                <w:sz w:val="16"/>
                <w:szCs w:val="20"/>
              </w:rPr>
              <w:t>Restrained hydrogen bonds</w:t>
            </w:r>
          </w:p>
        </w:tc>
        <w:tc>
          <w:tcPr>
            <w:tcW w:w="697" w:type="pct"/>
            <w:tcBorders>
              <w:top w:val="nil"/>
              <w:left w:val="nil"/>
              <w:bottom w:val="nil"/>
              <w:right w:val="nil"/>
            </w:tcBorders>
            <w:vAlign w:val="center"/>
          </w:tcPr>
          <w:p w14:paraId="7E101257" w14:textId="77777777" w:rsidR="00355294" w:rsidRPr="002F1DF9" w:rsidRDefault="00355294" w:rsidP="00FC3B3C">
            <w:pPr>
              <w:pStyle w:val="aa"/>
              <w:jc w:val="center"/>
              <w:rPr>
                <w:sz w:val="16"/>
                <w:szCs w:val="20"/>
              </w:rPr>
            </w:pPr>
            <w:r w:rsidRPr="002F1DF9">
              <w:rPr>
                <w:sz w:val="16"/>
                <w:szCs w:val="20"/>
              </w:rPr>
              <w:t>23</w:t>
            </w:r>
          </w:p>
        </w:tc>
        <w:tc>
          <w:tcPr>
            <w:tcW w:w="697" w:type="pct"/>
            <w:tcBorders>
              <w:top w:val="nil"/>
              <w:left w:val="nil"/>
              <w:bottom w:val="nil"/>
              <w:right w:val="nil"/>
            </w:tcBorders>
            <w:vAlign w:val="center"/>
          </w:tcPr>
          <w:p w14:paraId="499C8905" w14:textId="77777777" w:rsidR="00355294" w:rsidRPr="002F1DF9" w:rsidRDefault="00355294" w:rsidP="00FC3B3C">
            <w:pPr>
              <w:pStyle w:val="aa"/>
              <w:jc w:val="center"/>
              <w:rPr>
                <w:sz w:val="16"/>
                <w:szCs w:val="20"/>
              </w:rPr>
            </w:pPr>
            <w:r w:rsidRPr="002F1DF9">
              <w:rPr>
                <w:sz w:val="16"/>
                <w:szCs w:val="20"/>
              </w:rPr>
              <w:t>—</w:t>
            </w:r>
          </w:p>
        </w:tc>
        <w:tc>
          <w:tcPr>
            <w:tcW w:w="697" w:type="pct"/>
            <w:tcBorders>
              <w:top w:val="nil"/>
              <w:left w:val="nil"/>
              <w:bottom w:val="nil"/>
              <w:right w:val="nil"/>
            </w:tcBorders>
            <w:vAlign w:val="center"/>
          </w:tcPr>
          <w:p w14:paraId="15415092" w14:textId="77777777" w:rsidR="00355294" w:rsidRPr="002F1DF9" w:rsidRDefault="00355294" w:rsidP="00FC3B3C">
            <w:pPr>
              <w:pStyle w:val="aa"/>
              <w:jc w:val="center"/>
              <w:rPr>
                <w:sz w:val="16"/>
                <w:szCs w:val="20"/>
              </w:rPr>
            </w:pPr>
            <w:r w:rsidRPr="002F1DF9">
              <w:rPr>
                <w:sz w:val="16"/>
                <w:szCs w:val="20"/>
              </w:rPr>
              <w:t>—</w:t>
            </w:r>
          </w:p>
        </w:tc>
        <w:tc>
          <w:tcPr>
            <w:tcW w:w="697" w:type="pct"/>
            <w:tcBorders>
              <w:top w:val="nil"/>
              <w:left w:val="nil"/>
              <w:bottom w:val="nil"/>
              <w:right w:val="nil"/>
            </w:tcBorders>
            <w:vAlign w:val="center"/>
          </w:tcPr>
          <w:p w14:paraId="05BCBD05" w14:textId="77777777" w:rsidR="00355294" w:rsidRPr="002F1DF9" w:rsidRDefault="00355294" w:rsidP="00FC3B3C">
            <w:pPr>
              <w:pStyle w:val="aa"/>
              <w:jc w:val="center"/>
              <w:rPr>
                <w:sz w:val="16"/>
                <w:szCs w:val="20"/>
              </w:rPr>
            </w:pPr>
            <w:r w:rsidRPr="002F1DF9">
              <w:rPr>
                <w:sz w:val="16"/>
                <w:szCs w:val="20"/>
              </w:rPr>
              <w:t>—</w:t>
            </w:r>
          </w:p>
        </w:tc>
        <w:tc>
          <w:tcPr>
            <w:tcW w:w="697" w:type="pct"/>
            <w:tcBorders>
              <w:top w:val="nil"/>
              <w:left w:val="nil"/>
              <w:bottom w:val="nil"/>
            </w:tcBorders>
            <w:vAlign w:val="center"/>
          </w:tcPr>
          <w:p w14:paraId="34AC2356" w14:textId="77777777" w:rsidR="00355294" w:rsidRPr="002F1DF9" w:rsidRDefault="00355294" w:rsidP="00FC3B3C">
            <w:pPr>
              <w:pStyle w:val="aa"/>
              <w:jc w:val="center"/>
              <w:rPr>
                <w:sz w:val="16"/>
                <w:szCs w:val="20"/>
              </w:rPr>
            </w:pPr>
            <w:r w:rsidRPr="002F1DF9">
              <w:rPr>
                <w:sz w:val="16"/>
                <w:szCs w:val="20"/>
              </w:rPr>
              <w:t>—</w:t>
            </w:r>
          </w:p>
        </w:tc>
      </w:tr>
      <w:tr w:rsidR="00355294" w:rsidRPr="002F1DF9" w14:paraId="23573897" w14:textId="77777777" w:rsidTr="00FC3B3C">
        <w:trPr>
          <w:cantSplit/>
          <w:trHeight w:val="413"/>
        </w:trPr>
        <w:tc>
          <w:tcPr>
            <w:tcW w:w="1515" w:type="pct"/>
            <w:tcBorders>
              <w:top w:val="nil"/>
              <w:bottom w:val="nil"/>
              <w:right w:val="nil"/>
            </w:tcBorders>
            <w:vAlign w:val="center"/>
          </w:tcPr>
          <w:p w14:paraId="52AA047B" w14:textId="77777777" w:rsidR="00355294" w:rsidRPr="002F1DF9" w:rsidRDefault="00355294" w:rsidP="00FC3B3C">
            <w:pPr>
              <w:pStyle w:val="aa"/>
              <w:rPr>
                <w:sz w:val="16"/>
                <w:szCs w:val="20"/>
              </w:rPr>
            </w:pPr>
            <w:r w:rsidRPr="002F1DF9">
              <w:rPr>
                <w:sz w:val="16"/>
                <w:szCs w:val="20"/>
              </w:rPr>
              <w:t>Dihedral angle restraints (</w:t>
            </w:r>
            <w:r w:rsidRPr="002F1DF9">
              <w:rPr>
                <w:i/>
                <w:sz w:val="16"/>
                <w:szCs w:val="20"/>
              </w:rPr>
              <w:t>ϕ</w:t>
            </w:r>
            <w:r w:rsidRPr="002F1DF9">
              <w:rPr>
                <w:sz w:val="16"/>
                <w:szCs w:val="20"/>
              </w:rPr>
              <w:t>/</w:t>
            </w:r>
            <w:r w:rsidRPr="002F1DF9">
              <w:rPr>
                <w:i/>
                <w:sz w:val="16"/>
                <w:szCs w:val="20"/>
              </w:rPr>
              <w:t>ψ</w:t>
            </w:r>
            <w:r w:rsidRPr="002F1DF9">
              <w:rPr>
                <w:sz w:val="16"/>
                <w:szCs w:val="20"/>
              </w:rPr>
              <w:t>)</w:t>
            </w:r>
          </w:p>
        </w:tc>
        <w:tc>
          <w:tcPr>
            <w:tcW w:w="697" w:type="pct"/>
            <w:tcBorders>
              <w:top w:val="nil"/>
              <w:left w:val="nil"/>
              <w:bottom w:val="nil"/>
              <w:right w:val="nil"/>
            </w:tcBorders>
            <w:vAlign w:val="center"/>
          </w:tcPr>
          <w:p w14:paraId="5F7AD420" w14:textId="77777777" w:rsidR="00355294" w:rsidRPr="002F1DF9" w:rsidRDefault="00355294" w:rsidP="00FC3B3C">
            <w:pPr>
              <w:pStyle w:val="aa"/>
              <w:jc w:val="center"/>
              <w:rPr>
                <w:sz w:val="16"/>
                <w:szCs w:val="20"/>
              </w:rPr>
            </w:pPr>
            <w:r w:rsidRPr="002F1DF9">
              <w:rPr>
                <w:sz w:val="16"/>
                <w:szCs w:val="20"/>
              </w:rPr>
              <w:t>90</w:t>
            </w:r>
          </w:p>
        </w:tc>
        <w:tc>
          <w:tcPr>
            <w:tcW w:w="697" w:type="pct"/>
            <w:tcBorders>
              <w:top w:val="nil"/>
              <w:left w:val="nil"/>
              <w:bottom w:val="nil"/>
              <w:right w:val="nil"/>
            </w:tcBorders>
            <w:vAlign w:val="center"/>
          </w:tcPr>
          <w:p w14:paraId="0628A99E" w14:textId="77777777" w:rsidR="00355294" w:rsidRPr="002F1DF9" w:rsidRDefault="00355294" w:rsidP="00FC3B3C">
            <w:pPr>
              <w:pStyle w:val="aa"/>
              <w:jc w:val="center"/>
              <w:rPr>
                <w:sz w:val="16"/>
                <w:szCs w:val="20"/>
              </w:rPr>
            </w:pPr>
            <w:r w:rsidRPr="002F1DF9">
              <w:rPr>
                <w:sz w:val="16"/>
                <w:szCs w:val="20"/>
              </w:rPr>
              <w:t>90</w:t>
            </w:r>
          </w:p>
        </w:tc>
        <w:tc>
          <w:tcPr>
            <w:tcW w:w="697" w:type="pct"/>
            <w:tcBorders>
              <w:top w:val="nil"/>
              <w:left w:val="nil"/>
              <w:bottom w:val="nil"/>
              <w:right w:val="nil"/>
            </w:tcBorders>
            <w:vAlign w:val="center"/>
          </w:tcPr>
          <w:p w14:paraId="60FFCBA4" w14:textId="77777777" w:rsidR="00355294" w:rsidRPr="002F1DF9" w:rsidRDefault="00355294" w:rsidP="00FC3B3C">
            <w:pPr>
              <w:pStyle w:val="aa"/>
              <w:jc w:val="center"/>
              <w:rPr>
                <w:sz w:val="16"/>
                <w:szCs w:val="20"/>
              </w:rPr>
            </w:pPr>
            <w:r w:rsidRPr="002F1DF9">
              <w:rPr>
                <w:sz w:val="16"/>
                <w:szCs w:val="20"/>
              </w:rPr>
              <w:t>90</w:t>
            </w:r>
          </w:p>
        </w:tc>
        <w:tc>
          <w:tcPr>
            <w:tcW w:w="697" w:type="pct"/>
            <w:tcBorders>
              <w:top w:val="nil"/>
              <w:left w:val="nil"/>
              <w:bottom w:val="nil"/>
              <w:right w:val="nil"/>
            </w:tcBorders>
            <w:vAlign w:val="center"/>
          </w:tcPr>
          <w:p w14:paraId="50344A17" w14:textId="169B11CB" w:rsidR="00355294" w:rsidRPr="002F1DF9" w:rsidRDefault="00355294" w:rsidP="00FC3B3C">
            <w:pPr>
              <w:pStyle w:val="aa"/>
              <w:jc w:val="center"/>
              <w:rPr>
                <w:sz w:val="16"/>
                <w:szCs w:val="20"/>
              </w:rPr>
            </w:pPr>
            <w:r w:rsidRPr="002F1DF9">
              <w:rPr>
                <w:sz w:val="16"/>
                <w:szCs w:val="20"/>
              </w:rPr>
              <w:t>11</w:t>
            </w:r>
            <w:r w:rsidR="00E669A3">
              <w:rPr>
                <w:sz w:val="16"/>
                <w:szCs w:val="20"/>
              </w:rPr>
              <w:t>4</w:t>
            </w:r>
          </w:p>
        </w:tc>
        <w:tc>
          <w:tcPr>
            <w:tcW w:w="697" w:type="pct"/>
            <w:tcBorders>
              <w:top w:val="nil"/>
              <w:left w:val="nil"/>
              <w:bottom w:val="nil"/>
            </w:tcBorders>
            <w:vAlign w:val="center"/>
          </w:tcPr>
          <w:p w14:paraId="010B2356" w14:textId="77777777" w:rsidR="00355294" w:rsidRPr="002F1DF9" w:rsidRDefault="00355294" w:rsidP="00FC3B3C">
            <w:pPr>
              <w:pStyle w:val="aa"/>
              <w:jc w:val="center"/>
              <w:rPr>
                <w:sz w:val="16"/>
                <w:szCs w:val="20"/>
              </w:rPr>
            </w:pPr>
            <w:r w:rsidRPr="002F1DF9">
              <w:rPr>
                <w:sz w:val="16"/>
                <w:szCs w:val="20"/>
              </w:rPr>
              <w:t>1</w:t>
            </w:r>
            <w:r>
              <w:rPr>
                <w:sz w:val="16"/>
                <w:szCs w:val="20"/>
              </w:rPr>
              <w:t>14</w:t>
            </w:r>
          </w:p>
        </w:tc>
      </w:tr>
      <w:tr w:rsidR="00355294" w:rsidRPr="002F1DF9" w14:paraId="42726315" w14:textId="77777777" w:rsidTr="00FC3B3C">
        <w:trPr>
          <w:cantSplit/>
          <w:trHeight w:val="413"/>
        </w:trPr>
        <w:tc>
          <w:tcPr>
            <w:tcW w:w="1515" w:type="pct"/>
            <w:tcBorders>
              <w:top w:val="nil"/>
              <w:bottom w:val="nil"/>
              <w:right w:val="nil"/>
            </w:tcBorders>
            <w:vAlign w:val="center"/>
          </w:tcPr>
          <w:p w14:paraId="6422C1FC" w14:textId="77777777" w:rsidR="00355294" w:rsidRPr="002F1DF9" w:rsidRDefault="00355294" w:rsidP="00FC3B3C">
            <w:pPr>
              <w:pStyle w:val="aa"/>
              <w:rPr>
                <w:sz w:val="16"/>
                <w:szCs w:val="20"/>
              </w:rPr>
            </w:pPr>
            <w:r w:rsidRPr="002F1DF9">
              <w:rPr>
                <w:sz w:val="16"/>
                <w:szCs w:val="20"/>
              </w:rPr>
              <w:t>Max. distance restraint violation (Å)</w:t>
            </w:r>
          </w:p>
        </w:tc>
        <w:tc>
          <w:tcPr>
            <w:tcW w:w="697" w:type="pct"/>
            <w:tcBorders>
              <w:top w:val="nil"/>
              <w:left w:val="nil"/>
              <w:bottom w:val="nil"/>
              <w:right w:val="nil"/>
            </w:tcBorders>
            <w:vAlign w:val="center"/>
          </w:tcPr>
          <w:p w14:paraId="2478D0AE" w14:textId="77777777" w:rsidR="00355294" w:rsidRPr="002F1DF9" w:rsidRDefault="00355294" w:rsidP="00FC3B3C">
            <w:pPr>
              <w:pStyle w:val="aa"/>
              <w:jc w:val="center"/>
              <w:rPr>
                <w:sz w:val="16"/>
                <w:szCs w:val="20"/>
              </w:rPr>
            </w:pPr>
            <w:r w:rsidRPr="002F1DF9">
              <w:rPr>
                <w:sz w:val="16"/>
                <w:szCs w:val="20"/>
              </w:rPr>
              <w:t>0.13 ± 0.01</w:t>
            </w:r>
          </w:p>
        </w:tc>
        <w:tc>
          <w:tcPr>
            <w:tcW w:w="697" w:type="pct"/>
            <w:tcBorders>
              <w:top w:val="nil"/>
              <w:left w:val="nil"/>
              <w:bottom w:val="nil"/>
              <w:right w:val="nil"/>
            </w:tcBorders>
            <w:vAlign w:val="center"/>
          </w:tcPr>
          <w:p w14:paraId="49EA6333" w14:textId="77777777" w:rsidR="00355294" w:rsidRPr="002F1DF9" w:rsidRDefault="00355294" w:rsidP="00FC3B3C">
            <w:pPr>
              <w:pStyle w:val="aa"/>
              <w:jc w:val="center"/>
              <w:rPr>
                <w:sz w:val="16"/>
                <w:szCs w:val="20"/>
              </w:rPr>
            </w:pPr>
            <w:r w:rsidRPr="002F1DF9">
              <w:rPr>
                <w:sz w:val="16"/>
                <w:szCs w:val="20"/>
              </w:rPr>
              <w:t>0.14 ± 0.01</w:t>
            </w:r>
          </w:p>
        </w:tc>
        <w:tc>
          <w:tcPr>
            <w:tcW w:w="697" w:type="pct"/>
            <w:tcBorders>
              <w:top w:val="nil"/>
              <w:left w:val="nil"/>
              <w:bottom w:val="nil"/>
              <w:right w:val="nil"/>
            </w:tcBorders>
            <w:vAlign w:val="center"/>
          </w:tcPr>
          <w:p w14:paraId="3FEC7A03" w14:textId="77777777" w:rsidR="00355294" w:rsidRPr="002F1DF9" w:rsidRDefault="00355294" w:rsidP="00FC3B3C">
            <w:pPr>
              <w:pStyle w:val="aa"/>
              <w:jc w:val="center"/>
              <w:rPr>
                <w:sz w:val="16"/>
                <w:szCs w:val="20"/>
              </w:rPr>
            </w:pPr>
            <w:r w:rsidRPr="002F1DF9">
              <w:rPr>
                <w:sz w:val="16"/>
                <w:szCs w:val="20"/>
              </w:rPr>
              <w:t>0.14 ± 0.01</w:t>
            </w:r>
          </w:p>
        </w:tc>
        <w:tc>
          <w:tcPr>
            <w:tcW w:w="697" w:type="pct"/>
            <w:tcBorders>
              <w:top w:val="nil"/>
              <w:left w:val="nil"/>
              <w:bottom w:val="nil"/>
              <w:right w:val="nil"/>
            </w:tcBorders>
            <w:vAlign w:val="center"/>
          </w:tcPr>
          <w:p w14:paraId="6E11A0CD" w14:textId="77777777" w:rsidR="00355294" w:rsidRPr="002F1DF9" w:rsidRDefault="00355294" w:rsidP="00FC3B3C">
            <w:pPr>
              <w:pStyle w:val="aa"/>
              <w:jc w:val="center"/>
              <w:rPr>
                <w:sz w:val="16"/>
                <w:szCs w:val="20"/>
              </w:rPr>
            </w:pPr>
            <w:r w:rsidRPr="002F1DF9">
              <w:rPr>
                <w:sz w:val="16"/>
                <w:szCs w:val="20"/>
              </w:rPr>
              <w:t>0.13 ± 0.01</w:t>
            </w:r>
          </w:p>
        </w:tc>
        <w:tc>
          <w:tcPr>
            <w:tcW w:w="697" w:type="pct"/>
            <w:tcBorders>
              <w:top w:val="nil"/>
              <w:left w:val="nil"/>
              <w:bottom w:val="nil"/>
            </w:tcBorders>
            <w:vAlign w:val="center"/>
          </w:tcPr>
          <w:p w14:paraId="3552BEE7" w14:textId="77777777" w:rsidR="00355294" w:rsidRPr="002F1DF9" w:rsidRDefault="00355294" w:rsidP="00FC3B3C">
            <w:pPr>
              <w:pStyle w:val="aa"/>
              <w:jc w:val="center"/>
              <w:rPr>
                <w:sz w:val="16"/>
                <w:szCs w:val="20"/>
              </w:rPr>
            </w:pPr>
            <w:r w:rsidRPr="002F1DF9">
              <w:rPr>
                <w:sz w:val="16"/>
                <w:szCs w:val="20"/>
              </w:rPr>
              <w:t>—</w:t>
            </w:r>
          </w:p>
        </w:tc>
      </w:tr>
      <w:tr w:rsidR="00355294" w:rsidRPr="002F1DF9" w14:paraId="3356FAB1" w14:textId="77777777" w:rsidTr="00FC3B3C">
        <w:trPr>
          <w:cantSplit/>
          <w:trHeight w:val="413"/>
        </w:trPr>
        <w:tc>
          <w:tcPr>
            <w:tcW w:w="1515" w:type="pct"/>
            <w:tcBorders>
              <w:top w:val="nil"/>
              <w:bottom w:val="nil"/>
              <w:right w:val="nil"/>
            </w:tcBorders>
            <w:vAlign w:val="center"/>
          </w:tcPr>
          <w:p w14:paraId="394FFB30" w14:textId="77777777" w:rsidR="00355294" w:rsidRPr="002F1DF9" w:rsidRDefault="00355294" w:rsidP="00FC3B3C">
            <w:pPr>
              <w:pStyle w:val="aa"/>
              <w:rPr>
                <w:sz w:val="16"/>
                <w:szCs w:val="20"/>
              </w:rPr>
            </w:pPr>
            <w:r w:rsidRPr="002F1DF9">
              <w:rPr>
                <w:sz w:val="16"/>
                <w:szCs w:val="20"/>
              </w:rPr>
              <w:t>Max. dihedral angle violation (º)</w:t>
            </w:r>
          </w:p>
        </w:tc>
        <w:tc>
          <w:tcPr>
            <w:tcW w:w="697" w:type="pct"/>
            <w:tcBorders>
              <w:top w:val="nil"/>
              <w:left w:val="nil"/>
              <w:bottom w:val="nil"/>
              <w:right w:val="nil"/>
            </w:tcBorders>
            <w:vAlign w:val="center"/>
          </w:tcPr>
          <w:p w14:paraId="4C64431E" w14:textId="77777777" w:rsidR="00355294" w:rsidRPr="002F1DF9" w:rsidRDefault="00355294" w:rsidP="00FC3B3C">
            <w:pPr>
              <w:pStyle w:val="aa"/>
              <w:jc w:val="center"/>
              <w:rPr>
                <w:sz w:val="16"/>
                <w:szCs w:val="20"/>
              </w:rPr>
            </w:pPr>
            <w:r w:rsidRPr="002F1DF9">
              <w:rPr>
                <w:sz w:val="16"/>
                <w:szCs w:val="20"/>
              </w:rPr>
              <w:t>2.2 ± 0.5</w:t>
            </w:r>
          </w:p>
        </w:tc>
        <w:tc>
          <w:tcPr>
            <w:tcW w:w="697" w:type="pct"/>
            <w:tcBorders>
              <w:top w:val="nil"/>
              <w:left w:val="nil"/>
              <w:bottom w:val="nil"/>
              <w:right w:val="nil"/>
            </w:tcBorders>
            <w:vAlign w:val="center"/>
          </w:tcPr>
          <w:p w14:paraId="3D6FB834" w14:textId="77777777" w:rsidR="00355294" w:rsidRPr="002F1DF9" w:rsidRDefault="00355294" w:rsidP="00FC3B3C">
            <w:pPr>
              <w:pStyle w:val="aa"/>
              <w:jc w:val="center"/>
              <w:rPr>
                <w:sz w:val="16"/>
                <w:szCs w:val="20"/>
              </w:rPr>
            </w:pPr>
            <w:r w:rsidRPr="002F1DF9">
              <w:rPr>
                <w:sz w:val="16"/>
                <w:szCs w:val="20"/>
              </w:rPr>
              <w:t>2.2 ± 0.</w:t>
            </w:r>
            <w:r>
              <w:rPr>
                <w:sz w:val="16"/>
                <w:szCs w:val="20"/>
              </w:rPr>
              <w:t>7</w:t>
            </w:r>
          </w:p>
        </w:tc>
        <w:tc>
          <w:tcPr>
            <w:tcW w:w="697" w:type="pct"/>
            <w:tcBorders>
              <w:top w:val="nil"/>
              <w:left w:val="nil"/>
              <w:bottom w:val="nil"/>
              <w:right w:val="nil"/>
            </w:tcBorders>
            <w:vAlign w:val="center"/>
          </w:tcPr>
          <w:p w14:paraId="01FA88B9" w14:textId="77777777" w:rsidR="00355294" w:rsidRPr="002F1DF9" w:rsidRDefault="00355294" w:rsidP="00FC3B3C">
            <w:pPr>
              <w:pStyle w:val="aa"/>
              <w:jc w:val="center"/>
              <w:rPr>
                <w:sz w:val="16"/>
                <w:szCs w:val="20"/>
              </w:rPr>
            </w:pPr>
            <w:r w:rsidRPr="002F1DF9">
              <w:rPr>
                <w:sz w:val="16"/>
                <w:szCs w:val="20"/>
              </w:rPr>
              <w:t>2.6 ± 0.8</w:t>
            </w:r>
          </w:p>
        </w:tc>
        <w:tc>
          <w:tcPr>
            <w:tcW w:w="697" w:type="pct"/>
            <w:tcBorders>
              <w:top w:val="nil"/>
              <w:left w:val="nil"/>
              <w:bottom w:val="nil"/>
              <w:right w:val="nil"/>
            </w:tcBorders>
            <w:vAlign w:val="center"/>
          </w:tcPr>
          <w:p w14:paraId="035BCEEB" w14:textId="77777777" w:rsidR="00355294" w:rsidRPr="002F1DF9" w:rsidRDefault="00355294" w:rsidP="00FC3B3C">
            <w:pPr>
              <w:pStyle w:val="aa"/>
              <w:jc w:val="center"/>
              <w:rPr>
                <w:sz w:val="16"/>
                <w:szCs w:val="20"/>
              </w:rPr>
            </w:pPr>
            <w:r w:rsidRPr="002F1DF9">
              <w:rPr>
                <w:sz w:val="16"/>
                <w:szCs w:val="20"/>
              </w:rPr>
              <w:t>2.8 ± 0.4</w:t>
            </w:r>
          </w:p>
        </w:tc>
        <w:tc>
          <w:tcPr>
            <w:tcW w:w="697" w:type="pct"/>
            <w:tcBorders>
              <w:top w:val="nil"/>
              <w:left w:val="nil"/>
              <w:bottom w:val="nil"/>
            </w:tcBorders>
            <w:vAlign w:val="center"/>
          </w:tcPr>
          <w:p w14:paraId="741DB934" w14:textId="77777777" w:rsidR="00355294" w:rsidRPr="002F1DF9" w:rsidRDefault="00355294" w:rsidP="00FC3B3C">
            <w:pPr>
              <w:pStyle w:val="aa"/>
              <w:jc w:val="center"/>
              <w:rPr>
                <w:sz w:val="16"/>
                <w:szCs w:val="20"/>
              </w:rPr>
            </w:pPr>
            <w:r w:rsidRPr="002F1DF9">
              <w:rPr>
                <w:sz w:val="16"/>
                <w:szCs w:val="20"/>
              </w:rPr>
              <w:t>8.6 ± 1.8</w:t>
            </w:r>
          </w:p>
        </w:tc>
      </w:tr>
      <w:tr w:rsidR="00355294" w:rsidRPr="002F1DF9" w14:paraId="443CF764" w14:textId="77777777" w:rsidTr="00FC3B3C">
        <w:trPr>
          <w:cantSplit/>
          <w:trHeight w:val="413"/>
        </w:trPr>
        <w:tc>
          <w:tcPr>
            <w:tcW w:w="1515" w:type="pct"/>
            <w:tcBorders>
              <w:top w:val="nil"/>
              <w:bottom w:val="nil"/>
              <w:right w:val="nil"/>
            </w:tcBorders>
            <w:vAlign w:val="center"/>
          </w:tcPr>
          <w:p w14:paraId="2ADC17C4" w14:textId="77777777" w:rsidR="00355294" w:rsidRPr="002F1DF9" w:rsidRDefault="00355294" w:rsidP="00FC3B3C">
            <w:pPr>
              <w:pStyle w:val="aa"/>
              <w:rPr>
                <w:sz w:val="16"/>
                <w:szCs w:val="20"/>
              </w:rPr>
            </w:pPr>
            <w:r w:rsidRPr="002F1DF9">
              <w:rPr>
                <w:sz w:val="16"/>
                <w:szCs w:val="20"/>
              </w:rPr>
              <w:t>Deviations from idealized geometry:</w:t>
            </w:r>
          </w:p>
        </w:tc>
        <w:tc>
          <w:tcPr>
            <w:tcW w:w="697" w:type="pct"/>
            <w:tcBorders>
              <w:top w:val="nil"/>
              <w:left w:val="nil"/>
              <w:bottom w:val="nil"/>
              <w:right w:val="nil"/>
            </w:tcBorders>
            <w:vAlign w:val="center"/>
          </w:tcPr>
          <w:p w14:paraId="58888E46" w14:textId="77777777" w:rsidR="00355294" w:rsidRPr="002F1DF9" w:rsidRDefault="00355294" w:rsidP="00FC3B3C">
            <w:pPr>
              <w:pStyle w:val="aa"/>
              <w:jc w:val="center"/>
              <w:rPr>
                <w:sz w:val="16"/>
                <w:szCs w:val="20"/>
              </w:rPr>
            </w:pPr>
          </w:p>
        </w:tc>
        <w:tc>
          <w:tcPr>
            <w:tcW w:w="697" w:type="pct"/>
            <w:tcBorders>
              <w:top w:val="nil"/>
              <w:left w:val="nil"/>
              <w:bottom w:val="nil"/>
              <w:right w:val="nil"/>
            </w:tcBorders>
            <w:vAlign w:val="center"/>
          </w:tcPr>
          <w:p w14:paraId="09C6E5A1" w14:textId="77777777" w:rsidR="00355294" w:rsidRPr="002F1DF9" w:rsidRDefault="00355294" w:rsidP="00FC3B3C">
            <w:pPr>
              <w:pStyle w:val="aa"/>
              <w:jc w:val="center"/>
              <w:rPr>
                <w:sz w:val="16"/>
                <w:szCs w:val="20"/>
              </w:rPr>
            </w:pPr>
          </w:p>
        </w:tc>
        <w:tc>
          <w:tcPr>
            <w:tcW w:w="697" w:type="pct"/>
            <w:tcBorders>
              <w:top w:val="nil"/>
              <w:left w:val="nil"/>
              <w:bottom w:val="nil"/>
              <w:right w:val="nil"/>
            </w:tcBorders>
            <w:vAlign w:val="center"/>
          </w:tcPr>
          <w:p w14:paraId="2E640EEE" w14:textId="77777777" w:rsidR="00355294" w:rsidRPr="002F1DF9" w:rsidRDefault="00355294" w:rsidP="00FC3B3C">
            <w:pPr>
              <w:pStyle w:val="aa"/>
              <w:jc w:val="center"/>
              <w:rPr>
                <w:sz w:val="16"/>
                <w:szCs w:val="20"/>
              </w:rPr>
            </w:pPr>
          </w:p>
        </w:tc>
        <w:tc>
          <w:tcPr>
            <w:tcW w:w="697" w:type="pct"/>
            <w:tcBorders>
              <w:top w:val="nil"/>
              <w:left w:val="nil"/>
              <w:bottom w:val="nil"/>
              <w:right w:val="nil"/>
            </w:tcBorders>
            <w:vAlign w:val="center"/>
          </w:tcPr>
          <w:p w14:paraId="4F9D9834" w14:textId="77777777" w:rsidR="00355294" w:rsidRPr="002F1DF9" w:rsidRDefault="00355294" w:rsidP="00FC3B3C">
            <w:pPr>
              <w:pStyle w:val="aa"/>
              <w:jc w:val="center"/>
              <w:rPr>
                <w:sz w:val="16"/>
                <w:szCs w:val="20"/>
              </w:rPr>
            </w:pPr>
          </w:p>
        </w:tc>
        <w:tc>
          <w:tcPr>
            <w:tcW w:w="697" w:type="pct"/>
            <w:tcBorders>
              <w:top w:val="nil"/>
              <w:left w:val="nil"/>
              <w:bottom w:val="nil"/>
            </w:tcBorders>
            <w:vAlign w:val="center"/>
          </w:tcPr>
          <w:p w14:paraId="6BE4D143" w14:textId="77777777" w:rsidR="00355294" w:rsidRPr="002F1DF9" w:rsidRDefault="00355294" w:rsidP="00FC3B3C">
            <w:pPr>
              <w:pStyle w:val="aa"/>
              <w:jc w:val="center"/>
              <w:rPr>
                <w:sz w:val="16"/>
                <w:szCs w:val="20"/>
              </w:rPr>
            </w:pPr>
          </w:p>
        </w:tc>
      </w:tr>
      <w:tr w:rsidR="00355294" w:rsidRPr="002F1DF9" w14:paraId="34161752" w14:textId="77777777" w:rsidTr="00FC3B3C">
        <w:trPr>
          <w:cantSplit/>
          <w:trHeight w:val="413"/>
        </w:trPr>
        <w:tc>
          <w:tcPr>
            <w:tcW w:w="1515" w:type="pct"/>
            <w:tcBorders>
              <w:top w:val="nil"/>
              <w:bottom w:val="nil"/>
              <w:right w:val="nil"/>
            </w:tcBorders>
            <w:vAlign w:val="center"/>
          </w:tcPr>
          <w:p w14:paraId="71EBA180" w14:textId="77777777" w:rsidR="00355294" w:rsidRPr="002F1DF9" w:rsidRDefault="00355294" w:rsidP="00FC3B3C">
            <w:pPr>
              <w:pStyle w:val="aa"/>
              <w:rPr>
                <w:sz w:val="16"/>
                <w:szCs w:val="20"/>
              </w:rPr>
            </w:pPr>
            <w:r w:rsidRPr="002F1DF9">
              <w:rPr>
                <w:sz w:val="16"/>
                <w:szCs w:val="20"/>
              </w:rPr>
              <w:t xml:space="preserve">   Bond lengths (Å)</w:t>
            </w:r>
          </w:p>
        </w:tc>
        <w:tc>
          <w:tcPr>
            <w:tcW w:w="697" w:type="pct"/>
            <w:tcBorders>
              <w:top w:val="nil"/>
              <w:left w:val="nil"/>
              <w:bottom w:val="nil"/>
              <w:right w:val="nil"/>
            </w:tcBorders>
            <w:vAlign w:val="center"/>
          </w:tcPr>
          <w:p w14:paraId="779F9419" w14:textId="77777777" w:rsidR="00355294" w:rsidRPr="002F1DF9" w:rsidRDefault="00355294" w:rsidP="00FC3B3C">
            <w:pPr>
              <w:pStyle w:val="aa"/>
              <w:jc w:val="center"/>
              <w:rPr>
                <w:sz w:val="16"/>
                <w:szCs w:val="20"/>
              </w:rPr>
            </w:pPr>
            <w:r w:rsidRPr="002F1DF9">
              <w:rPr>
                <w:sz w:val="16"/>
                <w:szCs w:val="20"/>
              </w:rPr>
              <w:t>0.0135±0.0001</w:t>
            </w:r>
          </w:p>
        </w:tc>
        <w:tc>
          <w:tcPr>
            <w:tcW w:w="697" w:type="pct"/>
            <w:tcBorders>
              <w:top w:val="nil"/>
              <w:left w:val="nil"/>
              <w:bottom w:val="nil"/>
              <w:right w:val="nil"/>
            </w:tcBorders>
            <w:vAlign w:val="center"/>
          </w:tcPr>
          <w:p w14:paraId="400172CD" w14:textId="77777777" w:rsidR="00355294" w:rsidRPr="002F1DF9" w:rsidRDefault="00355294" w:rsidP="00FC3B3C">
            <w:pPr>
              <w:pStyle w:val="aa"/>
              <w:jc w:val="center"/>
              <w:rPr>
                <w:sz w:val="16"/>
                <w:szCs w:val="20"/>
              </w:rPr>
            </w:pPr>
            <w:r w:rsidRPr="002F1DF9">
              <w:rPr>
                <w:sz w:val="16"/>
                <w:szCs w:val="20"/>
              </w:rPr>
              <w:t>0.0134±0.0001</w:t>
            </w:r>
          </w:p>
        </w:tc>
        <w:tc>
          <w:tcPr>
            <w:tcW w:w="697" w:type="pct"/>
            <w:tcBorders>
              <w:top w:val="nil"/>
              <w:left w:val="nil"/>
              <w:bottom w:val="nil"/>
              <w:right w:val="nil"/>
            </w:tcBorders>
            <w:vAlign w:val="center"/>
          </w:tcPr>
          <w:p w14:paraId="129DF5B9" w14:textId="77777777" w:rsidR="00355294" w:rsidRPr="002F1DF9" w:rsidRDefault="00355294" w:rsidP="00FC3B3C">
            <w:pPr>
              <w:pStyle w:val="aa"/>
              <w:jc w:val="center"/>
              <w:rPr>
                <w:sz w:val="16"/>
                <w:szCs w:val="20"/>
              </w:rPr>
            </w:pPr>
            <w:r w:rsidRPr="002F1DF9">
              <w:rPr>
                <w:sz w:val="16"/>
                <w:szCs w:val="20"/>
              </w:rPr>
              <w:t>0.0175±0.0006</w:t>
            </w:r>
          </w:p>
        </w:tc>
        <w:tc>
          <w:tcPr>
            <w:tcW w:w="697" w:type="pct"/>
            <w:tcBorders>
              <w:top w:val="nil"/>
              <w:left w:val="nil"/>
              <w:bottom w:val="nil"/>
              <w:right w:val="nil"/>
            </w:tcBorders>
            <w:vAlign w:val="center"/>
          </w:tcPr>
          <w:p w14:paraId="50E8661D" w14:textId="77777777" w:rsidR="00355294" w:rsidRPr="002F1DF9" w:rsidRDefault="00355294" w:rsidP="00FC3B3C">
            <w:pPr>
              <w:pStyle w:val="aa"/>
              <w:jc w:val="center"/>
              <w:rPr>
                <w:sz w:val="16"/>
                <w:szCs w:val="20"/>
              </w:rPr>
            </w:pPr>
            <w:r w:rsidRPr="002F1DF9">
              <w:rPr>
                <w:sz w:val="16"/>
                <w:szCs w:val="20"/>
              </w:rPr>
              <w:t>0.0133±0.0001</w:t>
            </w:r>
          </w:p>
        </w:tc>
        <w:tc>
          <w:tcPr>
            <w:tcW w:w="697" w:type="pct"/>
            <w:tcBorders>
              <w:top w:val="nil"/>
              <w:left w:val="nil"/>
              <w:bottom w:val="nil"/>
            </w:tcBorders>
            <w:vAlign w:val="center"/>
          </w:tcPr>
          <w:p w14:paraId="7EA2514E" w14:textId="77777777" w:rsidR="00355294" w:rsidRPr="002F1DF9" w:rsidRDefault="00355294" w:rsidP="00FC3B3C">
            <w:pPr>
              <w:pStyle w:val="aa"/>
              <w:jc w:val="center"/>
              <w:rPr>
                <w:sz w:val="16"/>
                <w:szCs w:val="20"/>
              </w:rPr>
            </w:pPr>
            <w:r w:rsidRPr="002F1DF9">
              <w:rPr>
                <w:sz w:val="16"/>
                <w:szCs w:val="20"/>
              </w:rPr>
              <w:t>0.0689±0.02</w:t>
            </w:r>
            <w:r>
              <w:rPr>
                <w:sz w:val="16"/>
                <w:szCs w:val="20"/>
              </w:rPr>
              <w:t>17</w:t>
            </w:r>
          </w:p>
        </w:tc>
      </w:tr>
      <w:tr w:rsidR="00355294" w:rsidRPr="002F1DF9" w14:paraId="7BC91F41" w14:textId="77777777" w:rsidTr="00FC3B3C">
        <w:trPr>
          <w:cantSplit/>
          <w:trHeight w:val="413"/>
        </w:trPr>
        <w:tc>
          <w:tcPr>
            <w:tcW w:w="1515" w:type="pct"/>
            <w:tcBorders>
              <w:top w:val="nil"/>
              <w:bottom w:val="nil"/>
              <w:right w:val="nil"/>
            </w:tcBorders>
            <w:vAlign w:val="center"/>
          </w:tcPr>
          <w:p w14:paraId="4E89738A" w14:textId="77777777" w:rsidR="00355294" w:rsidRPr="002F1DF9" w:rsidRDefault="00355294" w:rsidP="00FC3B3C">
            <w:pPr>
              <w:pStyle w:val="aa"/>
              <w:rPr>
                <w:sz w:val="16"/>
                <w:szCs w:val="20"/>
              </w:rPr>
            </w:pPr>
            <w:r w:rsidRPr="002F1DF9">
              <w:rPr>
                <w:sz w:val="16"/>
                <w:szCs w:val="20"/>
              </w:rPr>
              <w:t xml:space="preserve">   Bond angles (º)</w:t>
            </w:r>
          </w:p>
        </w:tc>
        <w:tc>
          <w:tcPr>
            <w:tcW w:w="697" w:type="pct"/>
            <w:tcBorders>
              <w:top w:val="nil"/>
              <w:left w:val="nil"/>
              <w:bottom w:val="nil"/>
              <w:right w:val="nil"/>
            </w:tcBorders>
            <w:vAlign w:val="center"/>
          </w:tcPr>
          <w:p w14:paraId="0A224B4E" w14:textId="77777777" w:rsidR="00355294" w:rsidRPr="002F1DF9" w:rsidRDefault="00355294" w:rsidP="00FC3B3C">
            <w:pPr>
              <w:pStyle w:val="aa"/>
              <w:jc w:val="center"/>
              <w:rPr>
                <w:sz w:val="16"/>
                <w:szCs w:val="20"/>
              </w:rPr>
            </w:pPr>
            <w:r w:rsidRPr="002F1DF9">
              <w:rPr>
                <w:sz w:val="16"/>
                <w:szCs w:val="20"/>
              </w:rPr>
              <w:t>1.75 ± 0.04</w:t>
            </w:r>
          </w:p>
        </w:tc>
        <w:tc>
          <w:tcPr>
            <w:tcW w:w="697" w:type="pct"/>
            <w:tcBorders>
              <w:top w:val="nil"/>
              <w:left w:val="nil"/>
              <w:bottom w:val="nil"/>
              <w:right w:val="nil"/>
            </w:tcBorders>
            <w:vAlign w:val="center"/>
          </w:tcPr>
          <w:p w14:paraId="60AF9E77" w14:textId="77777777" w:rsidR="00355294" w:rsidRPr="002F1DF9" w:rsidRDefault="00355294" w:rsidP="00FC3B3C">
            <w:pPr>
              <w:pStyle w:val="aa"/>
              <w:jc w:val="center"/>
              <w:rPr>
                <w:sz w:val="16"/>
                <w:szCs w:val="20"/>
              </w:rPr>
            </w:pPr>
            <w:r w:rsidRPr="002F1DF9">
              <w:rPr>
                <w:sz w:val="16"/>
                <w:szCs w:val="20"/>
              </w:rPr>
              <w:t>1.76 ± 0.04</w:t>
            </w:r>
          </w:p>
        </w:tc>
        <w:tc>
          <w:tcPr>
            <w:tcW w:w="697" w:type="pct"/>
            <w:tcBorders>
              <w:top w:val="nil"/>
              <w:left w:val="nil"/>
              <w:bottom w:val="nil"/>
              <w:right w:val="nil"/>
            </w:tcBorders>
            <w:vAlign w:val="center"/>
          </w:tcPr>
          <w:p w14:paraId="4C5F1EBC" w14:textId="77777777" w:rsidR="00355294" w:rsidRPr="002F1DF9" w:rsidRDefault="00355294" w:rsidP="00FC3B3C">
            <w:pPr>
              <w:pStyle w:val="aa"/>
              <w:jc w:val="center"/>
              <w:rPr>
                <w:sz w:val="16"/>
                <w:szCs w:val="20"/>
              </w:rPr>
            </w:pPr>
            <w:r w:rsidRPr="002F1DF9">
              <w:rPr>
                <w:sz w:val="16"/>
                <w:szCs w:val="20"/>
              </w:rPr>
              <w:t>2.55 ± 0.75</w:t>
            </w:r>
          </w:p>
        </w:tc>
        <w:tc>
          <w:tcPr>
            <w:tcW w:w="697" w:type="pct"/>
            <w:tcBorders>
              <w:top w:val="nil"/>
              <w:left w:val="nil"/>
              <w:bottom w:val="nil"/>
              <w:right w:val="nil"/>
            </w:tcBorders>
            <w:vAlign w:val="center"/>
          </w:tcPr>
          <w:p w14:paraId="782AF486" w14:textId="77777777" w:rsidR="00355294" w:rsidRPr="002F1DF9" w:rsidRDefault="00355294" w:rsidP="00FC3B3C">
            <w:pPr>
              <w:pStyle w:val="aa"/>
              <w:jc w:val="center"/>
              <w:rPr>
                <w:sz w:val="16"/>
                <w:szCs w:val="20"/>
              </w:rPr>
            </w:pPr>
            <w:r w:rsidRPr="002F1DF9">
              <w:rPr>
                <w:sz w:val="16"/>
                <w:szCs w:val="20"/>
              </w:rPr>
              <w:t>1.89 ± 0.05</w:t>
            </w:r>
          </w:p>
        </w:tc>
        <w:tc>
          <w:tcPr>
            <w:tcW w:w="697" w:type="pct"/>
            <w:tcBorders>
              <w:top w:val="nil"/>
              <w:left w:val="nil"/>
              <w:bottom w:val="nil"/>
            </w:tcBorders>
            <w:vAlign w:val="center"/>
          </w:tcPr>
          <w:p w14:paraId="22F3BDE8" w14:textId="77777777" w:rsidR="00355294" w:rsidRPr="002F1DF9" w:rsidRDefault="00355294" w:rsidP="00FC3B3C">
            <w:pPr>
              <w:pStyle w:val="aa"/>
              <w:jc w:val="center"/>
              <w:rPr>
                <w:sz w:val="16"/>
                <w:szCs w:val="20"/>
              </w:rPr>
            </w:pPr>
            <w:r w:rsidRPr="002F1DF9">
              <w:rPr>
                <w:sz w:val="16"/>
                <w:szCs w:val="20"/>
              </w:rPr>
              <w:t>1.83 ± 0.07</w:t>
            </w:r>
          </w:p>
        </w:tc>
      </w:tr>
      <w:tr w:rsidR="00355294" w:rsidRPr="002F1DF9" w14:paraId="3FBF960A" w14:textId="77777777" w:rsidTr="00FC3B3C">
        <w:trPr>
          <w:cantSplit/>
          <w:trHeight w:val="413"/>
        </w:trPr>
        <w:tc>
          <w:tcPr>
            <w:tcW w:w="1515" w:type="pct"/>
            <w:tcBorders>
              <w:top w:val="nil"/>
              <w:bottom w:val="nil"/>
              <w:right w:val="nil"/>
            </w:tcBorders>
            <w:vAlign w:val="center"/>
          </w:tcPr>
          <w:p w14:paraId="6DC106BC" w14:textId="77777777" w:rsidR="00355294" w:rsidRPr="002F1DF9" w:rsidRDefault="00355294" w:rsidP="00FC3B3C">
            <w:pPr>
              <w:pStyle w:val="aa"/>
              <w:rPr>
                <w:sz w:val="16"/>
                <w:szCs w:val="20"/>
              </w:rPr>
            </w:pPr>
            <w:r w:rsidRPr="002F1DF9">
              <w:rPr>
                <w:sz w:val="16"/>
                <w:szCs w:val="20"/>
              </w:rPr>
              <w:t>AMBER energy (kcal/mol)</w:t>
            </w:r>
          </w:p>
        </w:tc>
        <w:tc>
          <w:tcPr>
            <w:tcW w:w="697" w:type="pct"/>
            <w:tcBorders>
              <w:top w:val="nil"/>
              <w:left w:val="nil"/>
              <w:bottom w:val="nil"/>
              <w:right w:val="nil"/>
            </w:tcBorders>
            <w:vAlign w:val="center"/>
          </w:tcPr>
          <w:p w14:paraId="212C3988" w14:textId="77777777" w:rsidR="00355294" w:rsidRPr="002F1DF9" w:rsidRDefault="00355294" w:rsidP="00FC3B3C">
            <w:pPr>
              <w:pStyle w:val="aa"/>
              <w:jc w:val="center"/>
              <w:rPr>
                <w:sz w:val="16"/>
                <w:szCs w:val="20"/>
              </w:rPr>
            </w:pPr>
            <w:r w:rsidRPr="002F1DF9">
              <w:rPr>
                <w:sz w:val="16"/>
                <w:szCs w:val="20"/>
              </w:rPr>
              <w:t>-2496 ± 100</w:t>
            </w:r>
          </w:p>
        </w:tc>
        <w:tc>
          <w:tcPr>
            <w:tcW w:w="697" w:type="pct"/>
            <w:tcBorders>
              <w:top w:val="nil"/>
              <w:left w:val="nil"/>
              <w:bottom w:val="nil"/>
              <w:right w:val="nil"/>
            </w:tcBorders>
            <w:vAlign w:val="center"/>
          </w:tcPr>
          <w:p w14:paraId="38A7EB27" w14:textId="77777777" w:rsidR="00355294" w:rsidRPr="002F1DF9" w:rsidRDefault="00355294" w:rsidP="00FC3B3C">
            <w:pPr>
              <w:pStyle w:val="aa"/>
              <w:jc w:val="center"/>
              <w:rPr>
                <w:sz w:val="16"/>
                <w:szCs w:val="20"/>
              </w:rPr>
            </w:pPr>
            <w:r w:rsidRPr="002F1DF9">
              <w:rPr>
                <w:sz w:val="16"/>
                <w:szCs w:val="20"/>
              </w:rPr>
              <w:t>-2446 ± 110</w:t>
            </w:r>
          </w:p>
        </w:tc>
        <w:tc>
          <w:tcPr>
            <w:tcW w:w="697" w:type="pct"/>
            <w:tcBorders>
              <w:top w:val="nil"/>
              <w:left w:val="nil"/>
              <w:bottom w:val="nil"/>
              <w:right w:val="nil"/>
            </w:tcBorders>
            <w:vAlign w:val="center"/>
          </w:tcPr>
          <w:p w14:paraId="1CF4FB5B" w14:textId="77777777" w:rsidR="00355294" w:rsidRPr="002F1DF9" w:rsidRDefault="00355294" w:rsidP="00FC3B3C">
            <w:pPr>
              <w:pStyle w:val="aa"/>
              <w:jc w:val="center"/>
              <w:rPr>
                <w:sz w:val="16"/>
                <w:szCs w:val="20"/>
              </w:rPr>
            </w:pPr>
            <w:r w:rsidRPr="002F1DF9">
              <w:rPr>
                <w:sz w:val="16"/>
                <w:szCs w:val="20"/>
              </w:rPr>
              <w:t>-2316 ± 74</w:t>
            </w:r>
          </w:p>
        </w:tc>
        <w:tc>
          <w:tcPr>
            <w:tcW w:w="697" w:type="pct"/>
            <w:tcBorders>
              <w:top w:val="nil"/>
              <w:left w:val="nil"/>
              <w:bottom w:val="nil"/>
              <w:right w:val="nil"/>
            </w:tcBorders>
            <w:vAlign w:val="center"/>
          </w:tcPr>
          <w:p w14:paraId="7D5B90C5" w14:textId="77777777" w:rsidR="00355294" w:rsidRPr="002F1DF9" w:rsidRDefault="00355294" w:rsidP="00FC3B3C">
            <w:pPr>
              <w:pStyle w:val="aa"/>
              <w:jc w:val="center"/>
              <w:rPr>
                <w:sz w:val="16"/>
                <w:szCs w:val="20"/>
              </w:rPr>
            </w:pPr>
            <w:r w:rsidRPr="002F1DF9">
              <w:rPr>
                <w:sz w:val="16"/>
                <w:szCs w:val="20"/>
              </w:rPr>
              <w:t>-2503 ± 44</w:t>
            </w:r>
          </w:p>
        </w:tc>
        <w:tc>
          <w:tcPr>
            <w:tcW w:w="697" w:type="pct"/>
            <w:tcBorders>
              <w:top w:val="nil"/>
              <w:left w:val="nil"/>
              <w:bottom w:val="nil"/>
            </w:tcBorders>
            <w:vAlign w:val="center"/>
          </w:tcPr>
          <w:p w14:paraId="3CCDD70B" w14:textId="77777777" w:rsidR="00355294" w:rsidRPr="002F1DF9" w:rsidRDefault="00355294" w:rsidP="00FC3B3C">
            <w:pPr>
              <w:pStyle w:val="aa"/>
              <w:jc w:val="center"/>
              <w:rPr>
                <w:sz w:val="16"/>
                <w:szCs w:val="20"/>
              </w:rPr>
            </w:pPr>
            <w:r w:rsidRPr="002F1DF9">
              <w:rPr>
                <w:sz w:val="16"/>
                <w:szCs w:val="20"/>
              </w:rPr>
              <w:t>-2638 ± 62</w:t>
            </w:r>
          </w:p>
        </w:tc>
      </w:tr>
      <w:tr w:rsidR="00355294" w:rsidRPr="002F1DF9" w14:paraId="228A6FA0" w14:textId="77777777" w:rsidTr="00FC3B3C">
        <w:trPr>
          <w:cantSplit/>
          <w:trHeight w:val="413"/>
        </w:trPr>
        <w:tc>
          <w:tcPr>
            <w:tcW w:w="1515" w:type="pct"/>
            <w:tcBorders>
              <w:top w:val="nil"/>
              <w:bottom w:val="nil"/>
              <w:right w:val="nil"/>
            </w:tcBorders>
            <w:vAlign w:val="center"/>
          </w:tcPr>
          <w:p w14:paraId="33EBDDB1" w14:textId="77777777" w:rsidR="00355294" w:rsidRPr="002F1DF9" w:rsidRDefault="00355294" w:rsidP="00FC3B3C">
            <w:pPr>
              <w:pStyle w:val="aa"/>
              <w:rPr>
                <w:sz w:val="16"/>
                <w:szCs w:val="20"/>
              </w:rPr>
            </w:pPr>
            <w:r w:rsidRPr="002F1DF9">
              <w:rPr>
                <w:sz w:val="16"/>
                <w:szCs w:val="20"/>
              </w:rPr>
              <w:t xml:space="preserve">AMBER </w:t>
            </w:r>
            <w:proofErr w:type="spellStart"/>
            <w:r w:rsidRPr="002F1DF9">
              <w:rPr>
                <w:sz w:val="16"/>
                <w:szCs w:val="20"/>
              </w:rPr>
              <w:t>vdW</w:t>
            </w:r>
            <w:proofErr w:type="spellEnd"/>
            <w:r w:rsidRPr="002F1DF9">
              <w:rPr>
                <w:sz w:val="16"/>
                <w:szCs w:val="20"/>
              </w:rPr>
              <w:t xml:space="preserve"> energy (kcal/mol)</w:t>
            </w:r>
          </w:p>
        </w:tc>
        <w:tc>
          <w:tcPr>
            <w:tcW w:w="697" w:type="pct"/>
            <w:tcBorders>
              <w:top w:val="nil"/>
              <w:left w:val="nil"/>
              <w:bottom w:val="nil"/>
              <w:right w:val="nil"/>
            </w:tcBorders>
            <w:vAlign w:val="center"/>
          </w:tcPr>
          <w:p w14:paraId="7AA4A3E4" w14:textId="77777777" w:rsidR="00355294" w:rsidRPr="002F1DF9" w:rsidRDefault="00355294" w:rsidP="00FC3B3C">
            <w:pPr>
              <w:pStyle w:val="aa"/>
              <w:jc w:val="center"/>
              <w:rPr>
                <w:sz w:val="16"/>
                <w:szCs w:val="20"/>
              </w:rPr>
            </w:pPr>
            <w:r w:rsidRPr="002F1DF9">
              <w:rPr>
                <w:sz w:val="16"/>
                <w:szCs w:val="20"/>
              </w:rPr>
              <w:t>-162 ± 13</w:t>
            </w:r>
          </w:p>
        </w:tc>
        <w:tc>
          <w:tcPr>
            <w:tcW w:w="697" w:type="pct"/>
            <w:tcBorders>
              <w:top w:val="nil"/>
              <w:left w:val="nil"/>
              <w:bottom w:val="nil"/>
              <w:right w:val="nil"/>
            </w:tcBorders>
            <w:vAlign w:val="center"/>
          </w:tcPr>
          <w:p w14:paraId="193064CE" w14:textId="77777777" w:rsidR="00355294" w:rsidRPr="002F1DF9" w:rsidRDefault="00355294" w:rsidP="00FC3B3C">
            <w:pPr>
              <w:pStyle w:val="aa"/>
              <w:jc w:val="center"/>
              <w:rPr>
                <w:sz w:val="16"/>
                <w:szCs w:val="20"/>
              </w:rPr>
            </w:pPr>
            <w:r w:rsidRPr="002F1DF9">
              <w:rPr>
                <w:sz w:val="16"/>
                <w:szCs w:val="20"/>
              </w:rPr>
              <w:t>-160 ± 11</w:t>
            </w:r>
          </w:p>
        </w:tc>
        <w:tc>
          <w:tcPr>
            <w:tcW w:w="697" w:type="pct"/>
            <w:tcBorders>
              <w:top w:val="nil"/>
              <w:left w:val="nil"/>
              <w:bottom w:val="nil"/>
              <w:right w:val="nil"/>
            </w:tcBorders>
            <w:vAlign w:val="center"/>
          </w:tcPr>
          <w:p w14:paraId="7097F9CA" w14:textId="77777777" w:rsidR="00355294" w:rsidRPr="002F1DF9" w:rsidRDefault="00355294" w:rsidP="00FC3B3C">
            <w:pPr>
              <w:pStyle w:val="aa"/>
              <w:jc w:val="center"/>
              <w:rPr>
                <w:sz w:val="16"/>
                <w:szCs w:val="20"/>
              </w:rPr>
            </w:pPr>
            <w:r w:rsidRPr="002F1DF9">
              <w:rPr>
                <w:sz w:val="16"/>
                <w:szCs w:val="20"/>
              </w:rPr>
              <w:t>-148 ± 7</w:t>
            </w:r>
          </w:p>
        </w:tc>
        <w:tc>
          <w:tcPr>
            <w:tcW w:w="697" w:type="pct"/>
            <w:tcBorders>
              <w:top w:val="nil"/>
              <w:left w:val="nil"/>
              <w:bottom w:val="nil"/>
              <w:right w:val="nil"/>
            </w:tcBorders>
            <w:vAlign w:val="center"/>
          </w:tcPr>
          <w:p w14:paraId="1156BB1D" w14:textId="77777777" w:rsidR="00355294" w:rsidRPr="002F1DF9" w:rsidRDefault="00355294" w:rsidP="00FC3B3C">
            <w:pPr>
              <w:pStyle w:val="aa"/>
              <w:jc w:val="center"/>
              <w:rPr>
                <w:sz w:val="16"/>
                <w:szCs w:val="20"/>
              </w:rPr>
            </w:pPr>
            <w:r w:rsidRPr="002F1DF9">
              <w:rPr>
                <w:sz w:val="16"/>
                <w:szCs w:val="20"/>
              </w:rPr>
              <w:t>-165 ± 10</w:t>
            </w:r>
          </w:p>
        </w:tc>
        <w:tc>
          <w:tcPr>
            <w:tcW w:w="697" w:type="pct"/>
            <w:tcBorders>
              <w:top w:val="nil"/>
              <w:left w:val="nil"/>
              <w:bottom w:val="nil"/>
            </w:tcBorders>
            <w:vAlign w:val="center"/>
          </w:tcPr>
          <w:p w14:paraId="4754FD69" w14:textId="77777777" w:rsidR="00355294" w:rsidRPr="002F1DF9" w:rsidRDefault="00355294" w:rsidP="00FC3B3C">
            <w:pPr>
              <w:pStyle w:val="aa"/>
              <w:jc w:val="center"/>
              <w:rPr>
                <w:sz w:val="16"/>
                <w:szCs w:val="20"/>
              </w:rPr>
            </w:pPr>
            <w:r w:rsidRPr="002F1DF9">
              <w:rPr>
                <w:sz w:val="16"/>
                <w:szCs w:val="20"/>
              </w:rPr>
              <w:t>-214 ± 8</w:t>
            </w:r>
          </w:p>
        </w:tc>
      </w:tr>
      <w:tr w:rsidR="00355294" w:rsidRPr="002F1DF9" w14:paraId="2AEEE2D8" w14:textId="77777777" w:rsidTr="00FC3B3C">
        <w:trPr>
          <w:cantSplit/>
          <w:trHeight w:val="413"/>
        </w:trPr>
        <w:tc>
          <w:tcPr>
            <w:tcW w:w="1515" w:type="pct"/>
            <w:tcBorders>
              <w:top w:val="nil"/>
              <w:bottom w:val="nil"/>
              <w:right w:val="nil"/>
            </w:tcBorders>
            <w:vAlign w:val="center"/>
          </w:tcPr>
          <w:p w14:paraId="33E915BB" w14:textId="77777777" w:rsidR="00355294" w:rsidRPr="002F1DF9" w:rsidRDefault="00355294" w:rsidP="00FC3B3C">
            <w:pPr>
              <w:pStyle w:val="aa"/>
              <w:rPr>
                <w:sz w:val="16"/>
                <w:szCs w:val="20"/>
              </w:rPr>
            </w:pPr>
            <w:r w:rsidRPr="002F1DF9">
              <w:rPr>
                <w:sz w:val="16"/>
                <w:szCs w:val="20"/>
              </w:rPr>
              <w:t xml:space="preserve">Ramachandran plot </w:t>
            </w:r>
            <w:proofErr w:type="spellStart"/>
            <w:r w:rsidRPr="002F1DF9">
              <w:rPr>
                <w:sz w:val="16"/>
                <w:szCs w:val="20"/>
              </w:rPr>
              <w:t>statistics</w:t>
            </w:r>
            <w:r w:rsidRPr="002F1DF9">
              <w:rPr>
                <w:sz w:val="16"/>
                <w:szCs w:val="20"/>
                <w:vertAlign w:val="superscript"/>
              </w:rPr>
              <w:t>h</w:t>
            </w:r>
            <w:proofErr w:type="spellEnd"/>
            <w:r w:rsidRPr="002F1DF9">
              <w:rPr>
                <w:sz w:val="16"/>
                <w:szCs w:val="20"/>
              </w:rPr>
              <w:t xml:space="preserve"> (%)</w:t>
            </w:r>
          </w:p>
        </w:tc>
        <w:tc>
          <w:tcPr>
            <w:tcW w:w="697" w:type="pct"/>
            <w:tcBorders>
              <w:top w:val="nil"/>
              <w:left w:val="nil"/>
              <w:bottom w:val="nil"/>
              <w:right w:val="nil"/>
            </w:tcBorders>
            <w:vAlign w:val="center"/>
          </w:tcPr>
          <w:p w14:paraId="0FF38127" w14:textId="77777777" w:rsidR="00355294" w:rsidRPr="002F1DF9" w:rsidRDefault="00355294" w:rsidP="00FC3B3C">
            <w:pPr>
              <w:pStyle w:val="aa"/>
              <w:jc w:val="center"/>
              <w:rPr>
                <w:sz w:val="16"/>
                <w:szCs w:val="20"/>
              </w:rPr>
            </w:pPr>
            <w:r w:rsidRPr="002F1DF9">
              <w:rPr>
                <w:sz w:val="16"/>
                <w:szCs w:val="20"/>
              </w:rPr>
              <w:t>92/7/1/0</w:t>
            </w:r>
          </w:p>
        </w:tc>
        <w:tc>
          <w:tcPr>
            <w:tcW w:w="697" w:type="pct"/>
            <w:tcBorders>
              <w:top w:val="nil"/>
              <w:left w:val="nil"/>
              <w:bottom w:val="nil"/>
              <w:right w:val="nil"/>
            </w:tcBorders>
            <w:vAlign w:val="center"/>
          </w:tcPr>
          <w:p w14:paraId="0BAE5CF5" w14:textId="77777777" w:rsidR="00355294" w:rsidRPr="002F1DF9" w:rsidRDefault="00355294" w:rsidP="00FC3B3C">
            <w:pPr>
              <w:pStyle w:val="aa"/>
              <w:jc w:val="center"/>
              <w:rPr>
                <w:sz w:val="16"/>
                <w:szCs w:val="20"/>
              </w:rPr>
            </w:pPr>
            <w:r w:rsidRPr="002F1DF9">
              <w:rPr>
                <w:sz w:val="16"/>
                <w:szCs w:val="20"/>
              </w:rPr>
              <w:t>90/9/1/0</w:t>
            </w:r>
          </w:p>
        </w:tc>
        <w:tc>
          <w:tcPr>
            <w:tcW w:w="697" w:type="pct"/>
            <w:tcBorders>
              <w:top w:val="nil"/>
              <w:left w:val="nil"/>
              <w:bottom w:val="nil"/>
              <w:right w:val="nil"/>
            </w:tcBorders>
            <w:vAlign w:val="center"/>
          </w:tcPr>
          <w:p w14:paraId="3B30E7CA" w14:textId="77777777" w:rsidR="00355294" w:rsidRPr="002F1DF9" w:rsidRDefault="00355294" w:rsidP="00FC3B3C">
            <w:pPr>
              <w:pStyle w:val="aa"/>
              <w:jc w:val="center"/>
              <w:rPr>
                <w:sz w:val="16"/>
                <w:szCs w:val="20"/>
              </w:rPr>
            </w:pPr>
            <w:r w:rsidRPr="002F1DF9">
              <w:rPr>
                <w:sz w:val="16"/>
                <w:szCs w:val="20"/>
              </w:rPr>
              <w:t>87/12/1/0</w:t>
            </w:r>
          </w:p>
        </w:tc>
        <w:tc>
          <w:tcPr>
            <w:tcW w:w="697" w:type="pct"/>
            <w:tcBorders>
              <w:top w:val="nil"/>
              <w:left w:val="nil"/>
              <w:bottom w:val="nil"/>
              <w:right w:val="nil"/>
            </w:tcBorders>
            <w:vAlign w:val="center"/>
          </w:tcPr>
          <w:p w14:paraId="5E39007B" w14:textId="77777777" w:rsidR="00355294" w:rsidRPr="002F1DF9" w:rsidRDefault="00355294" w:rsidP="00FC3B3C">
            <w:pPr>
              <w:pStyle w:val="aa"/>
              <w:jc w:val="center"/>
              <w:rPr>
                <w:sz w:val="16"/>
                <w:szCs w:val="20"/>
              </w:rPr>
            </w:pPr>
            <w:r w:rsidRPr="002F1DF9">
              <w:rPr>
                <w:sz w:val="16"/>
                <w:szCs w:val="20"/>
              </w:rPr>
              <w:t>88/12/0/0</w:t>
            </w:r>
          </w:p>
        </w:tc>
        <w:tc>
          <w:tcPr>
            <w:tcW w:w="697" w:type="pct"/>
            <w:tcBorders>
              <w:top w:val="nil"/>
              <w:left w:val="nil"/>
              <w:bottom w:val="nil"/>
            </w:tcBorders>
            <w:vAlign w:val="center"/>
          </w:tcPr>
          <w:p w14:paraId="4BD44F31" w14:textId="77777777" w:rsidR="00355294" w:rsidRPr="002F1DF9" w:rsidRDefault="00355294" w:rsidP="00FC3B3C">
            <w:pPr>
              <w:pStyle w:val="aa"/>
              <w:jc w:val="center"/>
              <w:rPr>
                <w:sz w:val="16"/>
                <w:szCs w:val="20"/>
              </w:rPr>
            </w:pPr>
            <w:r w:rsidRPr="002F1DF9">
              <w:rPr>
                <w:sz w:val="16"/>
                <w:szCs w:val="20"/>
              </w:rPr>
              <w:t>88/12/0/0</w:t>
            </w:r>
          </w:p>
        </w:tc>
      </w:tr>
      <w:tr w:rsidR="00355294" w:rsidRPr="002F1DF9" w14:paraId="24A51473" w14:textId="77777777" w:rsidTr="00FC3B3C">
        <w:trPr>
          <w:cantSplit/>
          <w:trHeight w:val="413"/>
        </w:trPr>
        <w:tc>
          <w:tcPr>
            <w:tcW w:w="1515" w:type="pct"/>
            <w:tcBorders>
              <w:top w:val="nil"/>
              <w:bottom w:val="nil"/>
              <w:right w:val="nil"/>
            </w:tcBorders>
            <w:vAlign w:val="center"/>
          </w:tcPr>
          <w:p w14:paraId="29813C5B" w14:textId="77777777" w:rsidR="00355294" w:rsidRPr="002F1DF9" w:rsidRDefault="00355294" w:rsidP="00FC3B3C">
            <w:pPr>
              <w:pStyle w:val="aa"/>
              <w:rPr>
                <w:sz w:val="16"/>
                <w:szCs w:val="20"/>
              </w:rPr>
            </w:pPr>
            <w:r w:rsidRPr="002F1DF9">
              <w:rPr>
                <w:sz w:val="16"/>
                <w:szCs w:val="20"/>
              </w:rPr>
              <w:t>Backbone RMSD (Å)</w:t>
            </w:r>
          </w:p>
        </w:tc>
        <w:tc>
          <w:tcPr>
            <w:tcW w:w="697" w:type="pct"/>
            <w:tcBorders>
              <w:top w:val="nil"/>
              <w:left w:val="nil"/>
              <w:bottom w:val="nil"/>
              <w:right w:val="nil"/>
            </w:tcBorders>
            <w:vAlign w:val="center"/>
          </w:tcPr>
          <w:p w14:paraId="5DF53843" w14:textId="77777777" w:rsidR="00355294" w:rsidRPr="002F1DF9" w:rsidRDefault="00355294" w:rsidP="00FC3B3C">
            <w:pPr>
              <w:pStyle w:val="aa"/>
              <w:jc w:val="center"/>
              <w:rPr>
                <w:sz w:val="16"/>
                <w:szCs w:val="20"/>
              </w:rPr>
            </w:pPr>
            <w:r w:rsidRPr="002F1DF9">
              <w:rPr>
                <w:sz w:val="16"/>
                <w:szCs w:val="20"/>
              </w:rPr>
              <w:t>0.96 ± 0.20</w:t>
            </w:r>
          </w:p>
        </w:tc>
        <w:tc>
          <w:tcPr>
            <w:tcW w:w="697" w:type="pct"/>
            <w:tcBorders>
              <w:top w:val="nil"/>
              <w:left w:val="nil"/>
              <w:bottom w:val="nil"/>
              <w:right w:val="nil"/>
            </w:tcBorders>
            <w:vAlign w:val="center"/>
          </w:tcPr>
          <w:p w14:paraId="237C4DF0" w14:textId="77777777" w:rsidR="00355294" w:rsidRPr="002F1DF9" w:rsidRDefault="00355294" w:rsidP="00FC3B3C">
            <w:pPr>
              <w:pStyle w:val="aa"/>
              <w:jc w:val="center"/>
              <w:rPr>
                <w:sz w:val="16"/>
                <w:szCs w:val="20"/>
              </w:rPr>
            </w:pPr>
            <w:r w:rsidRPr="002F1DF9">
              <w:rPr>
                <w:sz w:val="16"/>
                <w:szCs w:val="20"/>
              </w:rPr>
              <w:t>1.25 ± 0.21</w:t>
            </w:r>
          </w:p>
        </w:tc>
        <w:tc>
          <w:tcPr>
            <w:tcW w:w="697" w:type="pct"/>
            <w:tcBorders>
              <w:top w:val="nil"/>
              <w:left w:val="nil"/>
              <w:bottom w:val="nil"/>
              <w:right w:val="nil"/>
            </w:tcBorders>
            <w:vAlign w:val="center"/>
          </w:tcPr>
          <w:p w14:paraId="72C6C3BB" w14:textId="77777777" w:rsidR="00355294" w:rsidRPr="002F1DF9" w:rsidRDefault="00355294" w:rsidP="00FC3B3C">
            <w:pPr>
              <w:pStyle w:val="aa"/>
              <w:jc w:val="center"/>
              <w:rPr>
                <w:sz w:val="16"/>
                <w:szCs w:val="20"/>
              </w:rPr>
            </w:pPr>
            <w:r w:rsidRPr="002F1DF9">
              <w:rPr>
                <w:sz w:val="16"/>
                <w:szCs w:val="20"/>
              </w:rPr>
              <w:t>0.95 ± 0.19</w:t>
            </w:r>
          </w:p>
        </w:tc>
        <w:tc>
          <w:tcPr>
            <w:tcW w:w="697" w:type="pct"/>
            <w:tcBorders>
              <w:top w:val="nil"/>
              <w:left w:val="nil"/>
              <w:bottom w:val="nil"/>
              <w:right w:val="nil"/>
            </w:tcBorders>
            <w:vAlign w:val="center"/>
          </w:tcPr>
          <w:p w14:paraId="4E4FCB14" w14:textId="77777777" w:rsidR="00355294" w:rsidRPr="002F1DF9" w:rsidRDefault="00355294" w:rsidP="00FC3B3C">
            <w:pPr>
              <w:pStyle w:val="aa"/>
              <w:jc w:val="center"/>
              <w:rPr>
                <w:sz w:val="16"/>
                <w:szCs w:val="20"/>
              </w:rPr>
            </w:pPr>
            <w:r w:rsidRPr="002F1DF9">
              <w:rPr>
                <w:sz w:val="16"/>
                <w:szCs w:val="20"/>
              </w:rPr>
              <w:t>0.64 ± 0.11</w:t>
            </w:r>
          </w:p>
        </w:tc>
        <w:tc>
          <w:tcPr>
            <w:tcW w:w="697" w:type="pct"/>
            <w:tcBorders>
              <w:top w:val="nil"/>
              <w:left w:val="nil"/>
              <w:bottom w:val="nil"/>
            </w:tcBorders>
            <w:vAlign w:val="center"/>
          </w:tcPr>
          <w:p w14:paraId="662E98B4" w14:textId="77777777" w:rsidR="00355294" w:rsidRPr="002F1DF9" w:rsidRDefault="00355294" w:rsidP="00FC3B3C">
            <w:pPr>
              <w:pStyle w:val="aa"/>
              <w:jc w:val="center"/>
              <w:rPr>
                <w:sz w:val="16"/>
                <w:szCs w:val="20"/>
              </w:rPr>
            </w:pPr>
            <w:r w:rsidRPr="002F1DF9">
              <w:rPr>
                <w:sz w:val="16"/>
                <w:szCs w:val="20"/>
              </w:rPr>
              <w:t>0.40 ± 0.06</w:t>
            </w:r>
          </w:p>
        </w:tc>
      </w:tr>
      <w:tr w:rsidR="00355294" w:rsidRPr="002F1DF9" w14:paraId="6E45B3FD" w14:textId="77777777" w:rsidTr="00FC3B3C">
        <w:trPr>
          <w:cantSplit/>
          <w:trHeight w:val="413"/>
        </w:trPr>
        <w:tc>
          <w:tcPr>
            <w:tcW w:w="1515" w:type="pct"/>
            <w:tcBorders>
              <w:top w:val="nil"/>
              <w:bottom w:val="nil"/>
              <w:right w:val="nil"/>
            </w:tcBorders>
            <w:vAlign w:val="center"/>
          </w:tcPr>
          <w:p w14:paraId="6C0E3832" w14:textId="77777777" w:rsidR="00355294" w:rsidRPr="002F1DF9" w:rsidRDefault="00355294" w:rsidP="00FC3B3C">
            <w:pPr>
              <w:pStyle w:val="aa"/>
              <w:rPr>
                <w:sz w:val="16"/>
                <w:szCs w:val="20"/>
              </w:rPr>
            </w:pPr>
            <w:r w:rsidRPr="002F1DF9">
              <w:rPr>
                <w:sz w:val="16"/>
                <w:szCs w:val="20"/>
              </w:rPr>
              <w:t>All heavy atom RMSD (Å)</w:t>
            </w:r>
          </w:p>
        </w:tc>
        <w:tc>
          <w:tcPr>
            <w:tcW w:w="697" w:type="pct"/>
            <w:tcBorders>
              <w:top w:val="nil"/>
              <w:left w:val="nil"/>
              <w:bottom w:val="nil"/>
              <w:right w:val="nil"/>
            </w:tcBorders>
            <w:vAlign w:val="center"/>
          </w:tcPr>
          <w:p w14:paraId="788ECDBF" w14:textId="77777777" w:rsidR="00355294" w:rsidRPr="002F1DF9" w:rsidRDefault="00355294" w:rsidP="00FC3B3C">
            <w:pPr>
              <w:pStyle w:val="aa"/>
              <w:jc w:val="center"/>
              <w:rPr>
                <w:sz w:val="16"/>
                <w:szCs w:val="20"/>
              </w:rPr>
            </w:pPr>
            <w:r w:rsidRPr="002F1DF9">
              <w:rPr>
                <w:sz w:val="16"/>
                <w:szCs w:val="20"/>
              </w:rPr>
              <w:t>1.53 ± 0.21</w:t>
            </w:r>
          </w:p>
        </w:tc>
        <w:tc>
          <w:tcPr>
            <w:tcW w:w="697" w:type="pct"/>
            <w:tcBorders>
              <w:top w:val="nil"/>
              <w:left w:val="nil"/>
              <w:bottom w:val="nil"/>
              <w:right w:val="nil"/>
            </w:tcBorders>
            <w:vAlign w:val="center"/>
          </w:tcPr>
          <w:p w14:paraId="197814B2" w14:textId="77777777" w:rsidR="00355294" w:rsidRPr="002F1DF9" w:rsidRDefault="00355294" w:rsidP="00FC3B3C">
            <w:pPr>
              <w:pStyle w:val="aa"/>
              <w:jc w:val="center"/>
              <w:rPr>
                <w:sz w:val="16"/>
                <w:szCs w:val="20"/>
              </w:rPr>
            </w:pPr>
            <w:r w:rsidRPr="002F1DF9">
              <w:rPr>
                <w:sz w:val="16"/>
                <w:szCs w:val="20"/>
              </w:rPr>
              <w:t>1.86 ± 0.17</w:t>
            </w:r>
          </w:p>
        </w:tc>
        <w:tc>
          <w:tcPr>
            <w:tcW w:w="697" w:type="pct"/>
            <w:tcBorders>
              <w:top w:val="nil"/>
              <w:left w:val="nil"/>
              <w:bottom w:val="nil"/>
              <w:right w:val="nil"/>
            </w:tcBorders>
            <w:vAlign w:val="center"/>
          </w:tcPr>
          <w:p w14:paraId="2EBEB154" w14:textId="77777777" w:rsidR="00355294" w:rsidRPr="002F1DF9" w:rsidRDefault="00355294" w:rsidP="00FC3B3C">
            <w:pPr>
              <w:pStyle w:val="aa"/>
              <w:jc w:val="center"/>
              <w:rPr>
                <w:sz w:val="16"/>
                <w:szCs w:val="20"/>
              </w:rPr>
            </w:pPr>
            <w:r w:rsidRPr="002F1DF9">
              <w:rPr>
                <w:sz w:val="16"/>
                <w:szCs w:val="20"/>
              </w:rPr>
              <w:t>1.48 ± 0.20</w:t>
            </w:r>
          </w:p>
        </w:tc>
        <w:tc>
          <w:tcPr>
            <w:tcW w:w="697" w:type="pct"/>
            <w:tcBorders>
              <w:top w:val="nil"/>
              <w:left w:val="nil"/>
              <w:bottom w:val="nil"/>
              <w:right w:val="nil"/>
            </w:tcBorders>
            <w:vAlign w:val="center"/>
          </w:tcPr>
          <w:p w14:paraId="64A5B3FD" w14:textId="77777777" w:rsidR="00355294" w:rsidRPr="002F1DF9" w:rsidRDefault="00355294" w:rsidP="00FC3B3C">
            <w:pPr>
              <w:pStyle w:val="aa"/>
              <w:jc w:val="center"/>
              <w:rPr>
                <w:sz w:val="16"/>
                <w:szCs w:val="20"/>
              </w:rPr>
            </w:pPr>
            <w:r w:rsidRPr="002F1DF9">
              <w:rPr>
                <w:sz w:val="16"/>
                <w:szCs w:val="20"/>
              </w:rPr>
              <w:t>1.08 ± 0.10</w:t>
            </w:r>
          </w:p>
        </w:tc>
        <w:tc>
          <w:tcPr>
            <w:tcW w:w="697" w:type="pct"/>
            <w:tcBorders>
              <w:top w:val="nil"/>
              <w:left w:val="nil"/>
              <w:bottom w:val="nil"/>
            </w:tcBorders>
            <w:vAlign w:val="center"/>
          </w:tcPr>
          <w:p w14:paraId="43F6CDE5" w14:textId="77777777" w:rsidR="00355294" w:rsidRPr="002F1DF9" w:rsidRDefault="00355294" w:rsidP="00FC3B3C">
            <w:pPr>
              <w:pStyle w:val="aa"/>
              <w:jc w:val="center"/>
              <w:rPr>
                <w:sz w:val="16"/>
                <w:szCs w:val="20"/>
              </w:rPr>
            </w:pPr>
            <w:r w:rsidRPr="002F1DF9">
              <w:rPr>
                <w:sz w:val="16"/>
                <w:szCs w:val="20"/>
              </w:rPr>
              <w:t>0.67 ± 0.08</w:t>
            </w:r>
          </w:p>
        </w:tc>
      </w:tr>
      <w:tr w:rsidR="00355294" w:rsidRPr="002F1DF9" w14:paraId="603A6BD6" w14:textId="77777777" w:rsidTr="00FC3B3C">
        <w:trPr>
          <w:cantSplit/>
          <w:trHeight w:val="413"/>
        </w:trPr>
        <w:tc>
          <w:tcPr>
            <w:tcW w:w="1515" w:type="pct"/>
            <w:tcBorders>
              <w:top w:val="nil"/>
              <w:bottom w:val="nil"/>
              <w:right w:val="nil"/>
            </w:tcBorders>
            <w:vAlign w:val="center"/>
          </w:tcPr>
          <w:p w14:paraId="0316DD09" w14:textId="77777777" w:rsidR="00355294" w:rsidRPr="002F1DF9" w:rsidRDefault="00355294" w:rsidP="00FC3B3C">
            <w:pPr>
              <w:pStyle w:val="aa"/>
              <w:rPr>
                <w:sz w:val="16"/>
                <w:szCs w:val="20"/>
              </w:rPr>
            </w:pPr>
            <w:r w:rsidRPr="002F1DF9">
              <w:rPr>
                <w:sz w:val="16"/>
                <w:szCs w:val="20"/>
              </w:rPr>
              <w:t xml:space="preserve">Backbone RMSD to </w:t>
            </w:r>
            <w:r w:rsidRPr="002F1DF9">
              <w:rPr>
                <w:i/>
                <w:sz w:val="16"/>
                <w:szCs w:val="20"/>
              </w:rPr>
              <w:t>in vitro</w:t>
            </w:r>
            <w:r w:rsidRPr="002F1DF9">
              <w:rPr>
                <w:sz w:val="16"/>
                <w:szCs w:val="20"/>
              </w:rPr>
              <w:t xml:space="preserve"> (Å)</w:t>
            </w:r>
            <w:proofErr w:type="spellStart"/>
            <w:r w:rsidRPr="002F1DF9">
              <w:rPr>
                <w:sz w:val="16"/>
                <w:szCs w:val="20"/>
                <w:vertAlign w:val="superscript"/>
              </w:rPr>
              <w:t>i</w:t>
            </w:r>
            <w:proofErr w:type="spellEnd"/>
          </w:p>
        </w:tc>
        <w:tc>
          <w:tcPr>
            <w:tcW w:w="697" w:type="pct"/>
            <w:tcBorders>
              <w:top w:val="nil"/>
              <w:left w:val="nil"/>
              <w:bottom w:val="nil"/>
              <w:right w:val="nil"/>
            </w:tcBorders>
            <w:vAlign w:val="center"/>
          </w:tcPr>
          <w:p w14:paraId="1F2A59F2" w14:textId="77777777" w:rsidR="00355294" w:rsidRPr="002F1DF9" w:rsidRDefault="00355294" w:rsidP="00FC3B3C">
            <w:pPr>
              <w:pStyle w:val="aa"/>
              <w:jc w:val="center"/>
              <w:rPr>
                <w:sz w:val="16"/>
                <w:szCs w:val="20"/>
              </w:rPr>
            </w:pPr>
            <w:r w:rsidRPr="002F1DF9">
              <w:rPr>
                <w:sz w:val="16"/>
                <w:szCs w:val="20"/>
              </w:rPr>
              <w:t>1.16</w:t>
            </w:r>
          </w:p>
        </w:tc>
        <w:tc>
          <w:tcPr>
            <w:tcW w:w="697" w:type="pct"/>
            <w:tcBorders>
              <w:top w:val="nil"/>
              <w:left w:val="nil"/>
              <w:bottom w:val="nil"/>
              <w:right w:val="nil"/>
            </w:tcBorders>
            <w:vAlign w:val="center"/>
          </w:tcPr>
          <w:p w14:paraId="36C94AD2" w14:textId="77777777" w:rsidR="00355294" w:rsidRPr="002F1DF9" w:rsidRDefault="00355294" w:rsidP="00FC3B3C">
            <w:pPr>
              <w:pStyle w:val="aa"/>
              <w:jc w:val="center"/>
              <w:rPr>
                <w:sz w:val="16"/>
                <w:szCs w:val="20"/>
              </w:rPr>
            </w:pPr>
            <w:r w:rsidRPr="002F1DF9">
              <w:rPr>
                <w:sz w:val="16"/>
                <w:szCs w:val="20"/>
              </w:rPr>
              <w:t>1.98</w:t>
            </w:r>
          </w:p>
        </w:tc>
        <w:tc>
          <w:tcPr>
            <w:tcW w:w="697" w:type="pct"/>
            <w:tcBorders>
              <w:top w:val="nil"/>
              <w:left w:val="nil"/>
              <w:bottom w:val="nil"/>
              <w:right w:val="nil"/>
            </w:tcBorders>
            <w:vAlign w:val="center"/>
          </w:tcPr>
          <w:p w14:paraId="634823B8" w14:textId="77777777" w:rsidR="00355294" w:rsidRPr="002F1DF9" w:rsidRDefault="00355294" w:rsidP="00FC3B3C">
            <w:pPr>
              <w:pStyle w:val="aa"/>
              <w:jc w:val="center"/>
              <w:rPr>
                <w:sz w:val="16"/>
                <w:szCs w:val="20"/>
              </w:rPr>
            </w:pPr>
            <w:r w:rsidRPr="002F1DF9">
              <w:rPr>
                <w:sz w:val="16"/>
                <w:szCs w:val="20"/>
              </w:rPr>
              <w:t>1.40</w:t>
            </w:r>
          </w:p>
        </w:tc>
        <w:tc>
          <w:tcPr>
            <w:tcW w:w="697" w:type="pct"/>
            <w:tcBorders>
              <w:top w:val="nil"/>
              <w:left w:val="nil"/>
              <w:bottom w:val="nil"/>
              <w:right w:val="nil"/>
            </w:tcBorders>
            <w:vAlign w:val="center"/>
          </w:tcPr>
          <w:p w14:paraId="618F23FB" w14:textId="77777777" w:rsidR="00355294" w:rsidRPr="002F1DF9" w:rsidRDefault="00355294" w:rsidP="00FC3B3C">
            <w:pPr>
              <w:pStyle w:val="aa"/>
              <w:jc w:val="center"/>
              <w:rPr>
                <w:sz w:val="16"/>
                <w:szCs w:val="20"/>
              </w:rPr>
            </w:pPr>
            <w:r w:rsidRPr="002F1DF9">
              <w:rPr>
                <w:sz w:val="16"/>
                <w:szCs w:val="20"/>
              </w:rPr>
              <w:t>0.87</w:t>
            </w:r>
          </w:p>
        </w:tc>
        <w:tc>
          <w:tcPr>
            <w:tcW w:w="697" w:type="pct"/>
            <w:tcBorders>
              <w:top w:val="nil"/>
              <w:left w:val="nil"/>
              <w:bottom w:val="nil"/>
            </w:tcBorders>
            <w:vAlign w:val="center"/>
          </w:tcPr>
          <w:p w14:paraId="4B6441BA" w14:textId="77777777" w:rsidR="00355294" w:rsidRPr="002F1DF9" w:rsidRDefault="00355294" w:rsidP="00FC3B3C">
            <w:pPr>
              <w:pStyle w:val="aa"/>
              <w:jc w:val="center"/>
              <w:rPr>
                <w:sz w:val="16"/>
                <w:szCs w:val="20"/>
              </w:rPr>
            </w:pPr>
            <w:r w:rsidRPr="002F1DF9">
              <w:rPr>
                <w:sz w:val="16"/>
                <w:szCs w:val="20"/>
              </w:rPr>
              <w:t>0.82</w:t>
            </w:r>
          </w:p>
        </w:tc>
      </w:tr>
      <w:tr w:rsidR="00355294" w:rsidRPr="002F1DF9" w14:paraId="2066DB07" w14:textId="77777777" w:rsidTr="00FC3B3C">
        <w:trPr>
          <w:cantSplit/>
          <w:trHeight w:val="413"/>
        </w:trPr>
        <w:tc>
          <w:tcPr>
            <w:tcW w:w="1515" w:type="pct"/>
            <w:tcBorders>
              <w:top w:val="nil"/>
              <w:bottom w:val="single" w:sz="12" w:space="0" w:color="auto"/>
              <w:right w:val="nil"/>
            </w:tcBorders>
            <w:vAlign w:val="center"/>
          </w:tcPr>
          <w:p w14:paraId="3C47E6D4" w14:textId="77777777" w:rsidR="00355294" w:rsidRPr="002F1DF9" w:rsidRDefault="00355294" w:rsidP="00FC3B3C">
            <w:pPr>
              <w:pStyle w:val="aa"/>
              <w:rPr>
                <w:sz w:val="16"/>
                <w:szCs w:val="20"/>
              </w:rPr>
            </w:pPr>
            <w:r w:rsidRPr="002F1DF9">
              <w:rPr>
                <w:sz w:val="16"/>
                <w:szCs w:val="20"/>
              </w:rPr>
              <w:t xml:space="preserve">All heavy atom RMSD to </w:t>
            </w:r>
            <w:r w:rsidRPr="002F1DF9">
              <w:rPr>
                <w:i/>
                <w:sz w:val="16"/>
                <w:szCs w:val="20"/>
              </w:rPr>
              <w:t>in vitro</w:t>
            </w:r>
            <w:r w:rsidRPr="002F1DF9">
              <w:rPr>
                <w:sz w:val="16"/>
                <w:szCs w:val="20"/>
              </w:rPr>
              <w:t xml:space="preserve"> (Å)</w:t>
            </w:r>
            <w:proofErr w:type="spellStart"/>
            <w:r w:rsidRPr="002F1DF9">
              <w:rPr>
                <w:sz w:val="16"/>
                <w:szCs w:val="20"/>
                <w:vertAlign w:val="superscript"/>
              </w:rPr>
              <w:t>i</w:t>
            </w:r>
            <w:proofErr w:type="spellEnd"/>
          </w:p>
        </w:tc>
        <w:tc>
          <w:tcPr>
            <w:tcW w:w="697" w:type="pct"/>
            <w:tcBorders>
              <w:top w:val="nil"/>
              <w:left w:val="nil"/>
              <w:bottom w:val="single" w:sz="12" w:space="0" w:color="auto"/>
              <w:right w:val="nil"/>
            </w:tcBorders>
          </w:tcPr>
          <w:p w14:paraId="2D6F370C" w14:textId="77777777" w:rsidR="00355294" w:rsidRPr="002F1DF9" w:rsidRDefault="00355294" w:rsidP="00FC3B3C">
            <w:pPr>
              <w:pStyle w:val="aa"/>
              <w:jc w:val="center"/>
              <w:rPr>
                <w:sz w:val="16"/>
                <w:szCs w:val="20"/>
              </w:rPr>
            </w:pPr>
            <w:r w:rsidRPr="002F1DF9">
              <w:rPr>
                <w:sz w:val="16"/>
                <w:szCs w:val="18"/>
                <w:lang w:eastAsia="ja-JP"/>
              </w:rPr>
              <w:t>1.87</w:t>
            </w:r>
          </w:p>
        </w:tc>
        <w:tc>
          <w:tcPr>
            <w:tcW w:w="697" w:type="pct"/>
            <w:tcBorders>
              <w:top w:val="nil"/>
              <w:left w:val="nil"/>
              <w:bottom w:val="single" w:sz="12" w:space="0" w:color="auto"/>
              <w:right w:val="nil"/>
            </w:tcBorders>
          </w:tcPr>
          <w:p w14:paraId="1E9F8DA5" w14:textId="77777777" w:rsidR="00355294" w:rsidRPr="002F1DF9" w:rsidRDefault="00355294" w:rsidP="00FC3B3C">
            <w:pPr>
              <w:pStyle w:val="aa"/>
              <w:jc w:val="center"/>
              <w:rPr>
                <w:sz w:val="16"/>
                <w:szCs w:val="20"/>
              </w:rPr>
            </w:pPr>
            <w:r w:rsidRPr="002F1DF9">
              <w:rPr>
                <w:sz w:val="16"/>
                <w:szCs w:val="18"/>
                <w:lang w:eastAsia="ja-JP"/>
              </w:rPr>
              <w:t>2.50</w:t>
            </w:r>
          </w:p>
        </w:tc>
        <w:tc>
          <w:tcPr>
            <w:tcW w:w="697" w:type="pct"/>
            <w:tcBorders>
              <w:top w:val="nil"/>
              <w:left w:val="nil"/>
              <w:bottom w:val="single" w:sz="12" w:space="0" w:color="auto"/>
              <w:right w:val="nil"/>
            </w:tcBorders>
          </w:tcPr>
          <w:p w14:paraId="6A09B4F3" w14:textId="77777777" w:rsidR="00355294" w:rsidRPr="002F1DF9" w:rsidRDefault="00355294" w:rsidP="00FC3B3C">
            <w:pPr>
              <w:pStyle w:val="aa"/>
              <w:jc w:val="center"/>
              <w:rPr>
                <w:sz w:val="16"/>
                <w:szCs w:val="20"/>
              </w:rPr>
            </w:pPr>
            <w:r w:rsidRPr="002F1DF9">
              <w:rPr>
                <w:sz w:val="16"/>
                <w:szCs w:val="18"/>
                <w:lang w:eastAsia="ja-JP"/>
              </w:rPr>
              <w:t>2.02</w:t>
            </w:r>
          </w:p>
        </w:tc>
        <w:tc>
          <w:tcPr>
            <w:tcW w:w="697" w:type="pct"/>
            <w:tcBorders>
              <w:top w:val="nil"/>
              <w:left w:val="nil"/>
              <w:bottom w:val="single" w:sz="12" w:space="0" w:color="auto"/>
              <w:right w:val="nil"/>
            </w:tcBorders>
          </w:tcPr>
          <w:p w14:paraId="116FCF75" w14:textId="77777777" w:rsidR="00355294" w:rsidRPr="002F1DF9" w:rsidRDefault="00355294" w:rsidP="00FC3B3C">
            <w:pPr>
              <w:pStyle w:val="aa"/>
              <w:jc w:val="center"/>
              <w:rPr>
                <w:sz w:val="16"/>
                <w:szCs w:val="20"/>
              </w:rPr>
            </w:pPr>
            <w:r w:rsidRPr="002F1DF9">
              <w:rPr>
                <w:sz w:val="16"/>
                <w:szCs w:val="18"/>
                <w:lang w:eastAsia="ja-JP"/>
              </w:rPr>
              <w:t>1.35</w:t>
            </w:r>
          </w:p>
        </w:tc>
        <w:tc>
          <w:tcPr>
            <w:tcW w:w="697" w:type="pct"/>
            <w:tcBorders>
              <w:top w:val="nil"/>
              <w:left w:val="nil"/>
              <w:bottom w:val="single" w:sz="12" w:space="0" w:color="auto"/>
            </w:tcBorders>
          </w:tcPr>
          <w:p w14:paraId="097674AE" w14:textId="77777777" w:rsidR="00355294" w:rsidRPr="002F1DF9" w:rsidRDefault="00355294" w:rsidP="00FC3B3C">
            <w:pPr>
              <w:pStyle w:val="aa"/>
              <w:jc w:val="center"/>
              <w:rPr>
                <w:sz w:val="16"/>
                <w:szCs w:val="20"/>
              </w:rPr>
            </w:pPr>
            <w:r w:rsidRPr="002F1DF9">
              <w:rPr>
                <w:sz w:val="16"/>
                <w:szCs w:val="18"/>
                <w:lang w:eastAsia="ja-JP"/>
              </w:rPr>
              <w:t>1.22</w:t>
            </w:r>
          </w:p>
        </w:tc>
      </w:tr>
    </w:tbl>
    <w:p w14:paraId="24ED6EA4" w14:textId="77777777" w:rsidR="00355294" w:rsidRPr="002F0859" w:rsidRDefault="00355294" w:rsidP="00355294">
      <w:pPr>
        <w:pStyle w:val="aa"/>
        <w:rPr>
          <w:sz w:val="20"/>
          <w:szCs w:val="20"/>
        </w:rPr>
      </w:pPr>
      <w:proofErr w:type="spellStart"/>
      <w:proofErr w:type="gramStart"/>
      <w:r w:rsidRPr="002F0859">
        <w:rPr>
          <w:sz w:val="20"/>
          <w:szCs w:val="20"/>
          <w:vertAlign w:val="superscript"/>
        </w:rPr>
        <w:t>a</w:t>
      </w:r>
      <w:r w:rsidRPr="002F0859">
        <w:rPr>
          <w:sz w:val="20"/>
          <w:szCs w:val="20"/>
        </w:rPr>
        <w:t>Where</w:t>
      </w:r>
      <w:proofErr w:type="spellEnd"/>
      <w:proofErr w:type="gramEnd"/>
      <w:r w:rsidRPr="002F0859">
        <w:rPr>
          <w:sz w:val="20"/>
          <w:szCs w:val="20"/>
        </w:rPr>
        <w:t xml:space="preserve"> applicable, the average value and the standard deviation over the 20 energy-refined conformers that represent the NMR structure are given.</w:t>
      </w:r>
    </w:p>
    <w:p w14:paraId="43BA4DEA" w14:textId="77777777" w:rsidR="00355294" w:rsidRPr="002F0859" w:rsidRDefault="00355294" w:rsidP="00355294">
      <w:pPr>
        <w:pStyle w:val="aa"/>
        <w:rPr>
          <w:sz w:val="20"/>
          <w:szCs w:val="20"/>
        </w:rPr>
      </w:pPr>
      <w:proofErr w:type="spellStart"/>
      <w:proofErr w:type="gramStart"/>
      <w:r w:rsidRPr="002F0859">
        <w:rPr>
          <w:sz w:val="20"/>
          <w:szCs w:val="20"/>
          <w:vertAlign w:val="superscript"/>
        </w:rPr>
        <w:t>b</w:t>
      </w:r>
      <w:r w:rsidRPr="002F0859">
        <w:rPr>
          <w:sz w:val="20"/>
          <w:szCs w:val="20"/>
        </w:rPr>
        <w:t>Statistics</w:t>
      </w:r>
      <w:proofErr w:type="spellEnd"/>
      <w:proofErr w:type="gramEnd"/>
      <w:r w:rsidRPr="002F0859">
        <w:rPr>
          <w:sz w:val="20"/>
          <w:szCs w:val="20"/>
        </w:rPr>
        <w:t xml:space="preserve"> for previously reported in-cell TTHA1718 structures. </w:t>
      </w:r>
    </w:p>
    <w:p w14:paraId="5D4BD6A8" w14:textId="77777777" w:rsidR="00355294" w:rsidRPr="002F0859" w:rsidRDefault="00355294" w:rsidP="00355294">
      <w:pPr>
        <w:pStyle w:val="aa"/>
        <w:rPr>
          <w:sz w:val="20"/>
          <w:szCs w:val="20"/>
        </w:rPr>
      </w:pPr>
      <w:proofErr w:type="spellStart"/>
      <w:proofErr w:type="gramStart"/>
      <w:r w:rsidRPr="002F0859">
        <w:rPr>
          <w:sz w:val="20"/>
          <w:szCs w:val="20"/>
          <w:vertAlign w:val="superscript"/>
        </w:rPr>
        <w:t>c</w:t>
      </w:r>
      <w:r w:rsidRPr="002F0859">
        <w:rPr>
          <w:sz w:val="20"/>
          <w:szCs w:val="20"/>
        </w:rPr>
        <w:t>Statistics</w:t>
      </w:r>
      <w:proofErr w:type="spellEnd"/>
      <w:proofErr w:type="gramEnd"/>
      <w:r w:rsidRPr="002F0859">
        <w:rPr>
          <w:sz w:val="20"/>
          <w:szCs w:val="20"/>
        </w:rPr>
        <w:t xml:space="preserve"> for TTHA1718 calculated without manually analysed hydrogen bond distance restraints.</w:t>
      </w:r>
    </w:p>
    <w:p w14:paraId="4176E444" w14:textId="77777777" w:rsidR="00355294" w:rsidRPr="002F0859" w:rsidRDefault="00355294" w:rsidP="00355294">
      <w:pPr>
        <w:pStyle w:val="aa"/>
        <w:rPr>
          <w:sz w:val="20"/>
          <w:szCs w:val="20"/>
        </w:rPr>
      </w:pPr>
      <w:proofErr w:type="spellStart"/>
      <w:proofErr w:type="gramStart"/>
      <w:r w:rsidRPr="002F0859">
        <w:rPr>
          <w:sz w:val="20"/>
          <w:szCs w:val="20"/>
          <w:vertAlign w:val="superscript"/>
        </w:rPr>
        <w:t>d</w:t>
      </w:r>
      <w:r w:rsidRPr="002F0859">
        <w:rPr>
          <w:sz w:val="20"/>
          <w:szCs w:val="20"/>
        </w:rPr>
        <w:t>Statistics</w:t>
      </w:r>
      <w:proofErr w:type="spellEnd"/>
      <w:proofErr w:type="gramEnd"/>
      <w:r w:rsidRPr="002F0859">
        <w:rPr>
          <w:sz w:val="20"/>
          <w:szCs w:val="20"/>
        </w:rPr>
        <w:t xml:space="preserve"> for TTHA1718 calculated with </w:t>
      </w:r>
      <w:r w:rsidRPr="002F0859">
        <w:rPr>
          <w:sz w:val="20"/>
          <w:szCs w:val="20"/>
          <w:vertAlign w:val="superscript"/>
        </w:rPr>
        <w:t>13</w:t>
      </w:r>
      <w:r w:rsidRPr="002F0859">
        <w:rPr>
          <w:sz w:val="20"/>
          <w:szCs w:val="20"/>
        </w:rPr>
        <w:t xml:space="preserve">C-separated, </w:t>
      </w:r>
      <w:r w:rsidRPr="002F0859">
        <w:rPr>
          <w:sz w:val="20"/>
          <w:szCs w:val="20"/>
          <w:vertAlign w:val="superscript"/>
        </w:rPr>
        <w:t>15</w:t>
      </w:r>
      <w:r w:rsidRPr="002F0859">
        <w:rPr>
          <w:sz w:val="20"/>
          <w:szCs w:val="20"/>
        </w:rPr>
        <w:t>N-separated NOESY and 13C/13C-separated NOESY spectra reconstructed by QME, and no hydrogen bond restraints.</w:t>
      </w:r>
    </w:p>
    <w:p w14:paraId="091FDA80" w14:textId="77777777" w:rsidR="00355294" w:rsidRPr="002F0859" w:rsidRDefault="00355294" w:rsidP="00355294">
      <w:pPr>
        <w:pStyle w:val="aa"/>
        <w:rPr>
          <w:sz w:val="20"/>
          <w:szCs w:val="20"/>
        </w:rPr>
      </w:pPr>
      <w:proofErr w:type="spellStart"/>
      <w:proofErr w:type="gramStart"/>
      <w:r w:rsidRPr="002F0859">
        <w:rPr>
          <w:sz w:val="20"/>
          <w:szCs w:val="20"/>
          <w:vertAlign w:val="superscript"/>
        </w:rPr>
        <w:t>e</w:t>
      </w:r>
      <w:r w:rsidRPr="002F0859">
        <w:rPr>
          <w:sz w:val="20"/>
          <w:szCs w:val="20"/>
        </w:rPr>
        <w:t>Statistics</w:t>
      </w:r>
      <w:proofErr w:type="spellEnd"/>
      <w:proofErr w:type="gramEnd"/>
      <w:r w:rsidRPr="002F0859">
        <w:rPr>
          <w:sz w:val="20"/>
          <w:szCs w:val="20"/>
        </w:rPr>
        <w:t xml:space="preserve"> for TTHA1718 calculated with the QME-processed spectra and additional chemicals shifts automatically assigned by FLYA, and no hydrogen bond restraints.</w:t>
      </w:r>
    </w:p>
    <w:p w14:paraId="260E1327" w14:textId="77777777" w:rsidR="00355294" w:rsidRPr="002F0859" w:rsidRDefault="00355294" w:rsidP="00355294">
      <w:pPr>
        <w:pStyle w:val="aa"/>
        <w:rPr>
          <w:sz w:val="20"/>
          <w:szCs w:val="20"/>
        </w:rPr>
      </w:pPr>
      <w:proofErr w:type="spellStart"/>
      <w:proofErr w:type="gramStart"/>
      <w:r w:rsidRPr="002F0859">
        <w:rPr>
          <w:sz w:val="20"/>
          <w:szCs w:val="20"/>
          <w:vertAlign w:val="superscript"/>
        </w:rPr>
        <w:t>f</w:t>
      </w:r>
      <w:r w:rsidRPr="002F0859">
        <w:rPr>
          <w:sz w:val="20"/>
          <w:szCs w:val="20"/>
        </w:rPr>
        <w:t>Statistics</w:t>
      </w:r>
      <w:proofErr w:type="spellEnd"/>
      <w:proofErr w:type="gramEnd"/>
      <w:r w:rsidRPr="002F0859">
        <w:rPr>
          <w:sz w:val="20"/>
          <w:szCs w:val="20"/>
        </w:rPr>
        <w:t xml:space="preserve"> for TTHA1718 calculated with the CYBAY refinement, QME-processed spectra and FLYA chemicals shifts, and no hydrogen bond restraints. In order to compare other data, the statistics were calculated in the 20 highest posterior structures.</w:t>
      </w:r>
    </w:p>
    <w:p w14:paraId="050190EB" w14:textId="77777777" w:rsidR="00355294" w:rsidRPr="002F0859" w:rsidRDefault="00355294" w:rsidP="00355294">
      <w:pPr>
        <w:pStyle w:val="aa"/>
        <w:rPr>
          <w:sz w:val="20"/>
          <w:szCs w:val="20"/>
        </w:rPr>
      </w:pPr>
      <w:proofErr w:type="spellStart"/>
      <w:proofErr w:type="gramStart"/>
      <w:r w:rsidRPr="002F0859">
        <w:rPr>
          <w:sz w:val="20"/>
          <w:szCs w:val="20"/>
          <w:vertAlign w:val="superscript"/>
        </w:rPr>
        <w:t>g</w:t>
      </w:r>
      <w:r w:rsidRPr="002F0859">
        <w:rPr>
          <w:sz w:val="20"/>
          <w:szCs w:val="20"/>
        </w:rPr>
        <w:t>Short</w:t>
      </w:r>
      <w:proofErr w:type="spellEnd"/>
      <w:r w:rsidRPr="002F0859">
        <w:rPr>
          <w:sz w:val="20"/>
          <w:szCs w:val="20"/>
        </w:rPr>
        <w:t>/medium/long-range</w:t>
      </w:r>
      <w:proofErr w:type="gramEnd"/>
      <w:r w:rsidRPr="002F0859">
        <w:rPr>
          <w:sz w:val="20"/>
          <w:szCs w:val="20"/>
        </w:rPr>
        <w:t xml:space="preserve"> distance restraints derived from NOESY spectra. </w:t>
      </w:r>
    </w:p>
    <w:p w14:paraId="2821415E" w14:textId="77777777" w:rsidR="00355294" w:rsidRPr="002F0859" w:rsidRDefault="00355294" w:rsidP="00355294">
      <w:pPr>
        <w:pStyle w:val="aa"/>
        <w:rPr>
          <w:sz w:val="20"/>
          <w:szCs w:val="20"/>
        </w:rPr>
      </w:pPr>
      <w:proofErr w:type="spellStart"/>
      <w:proofErr w:type="gramStart"/>
      <w:r w:rsidRPr="002F0859">
        <w:rPr>
          <w:sz w:val="20"/>
          <w:szCs w:val="20"/>
          <w:vertAlign w:val="superscript"/>
        </w:rPr>
        <w:t>h</w:t>
      </w:r>
      <w:r w:rsidRPr="002F0859">
        <w:rPr>
          <w:sz w:val="20"/>
          <w:szCs w:val="20"/>
        </w:rPr>
        <w:t>Percentage</w:t>
      </w:r>
      <w:proofErr w:type="spellEnd"/>
      <w:proofErr w:type="gramEnd"/>
      <w:r w:rsidRPr="002F0859">
        <w:rPr>
          <w:sz w:val="20"/>
          <w:szCs w:val="20"/>
        </w:rPr>
        <w:t xml:space="preserve"> of residues in the most favored/additionally allowed/generously allowed/disallowed regions of the Ramachandran plot according the program PROCHECK. </w:t>
      </w:r>
    </w:p>
    <w:p w14:paraId="1ED57D41" w14:textId="77777777" w:rsidR="00355294" w:rsidRPr="002F0859" w:rsidRDefault="00355294" w:rsidP="00355294">
      <w:pPr>
        <w:pStyle w:val="EndNoteBibliography"/>
        <w:rPr>
          <w:sz w:val="20"/>
          <w:szCs w:val="20"/>
        </w:rPr>
      </w:pPr>
      <w:proofErr w:type="spellStart"/>
      <w:proofErr w:type="gramStart"/>
      <w:r w:rsidRPr="002F0859">
        <w:rPr>
          <w:sz w:val="20"/>
          <w:szCs w:val="20"/>
          <w:vertAlign w:val="superscript"/>
        </w:rPr>
        <w:t>i</w:t>
      </w:r>
      <w:r w:rsidRPr="002F0859">
        <w:rPr>
          <w:sz w:val="20"/>
          <w:szCs w:val="20"/>
        </w:rPr>
        <w:t>RMSD</w:t>
      </w:r>
      <w:proofErr w:type="spellEnd"/>
      <w:proofErr w:type="gramEnd"/>
      <w:r w:rsidRPr="002F0859">
        <w:rPr>
          <w:sz w:val="20"/>
          <w:szCs w:val="20"/>
        </w:rPr>
        <w:t xml:space="preserve"> between the mean structure of the ensemble and the</w:t>
      </w:r>
      <w:r w:rsidRPr="002F0859">
        <w:rPr>
          <w:i/>
          <w:sz w:val="20"/>
          <w:szCs w:val="20"/>
        </w:rPr>
        <w:t xml:space="preserve"> in vitro</w:t>
      </w:r>
      <w:r w:rsidRPr="002F0859">
        <w:rPr>
          <w:sz w:val="20"/>
          <w:szCs w:val="20"/>
        </w:rPr>
        <w:t xml:space="preserve"> mean structure.</w:t>
      </w:r>
    </w:p>
    <w:p w14:paraId="75E94DF3" w14:textId="6E880AED" w:rsidR="002D781A" w:rsidRPr="002F1DF9" w:rsidRDefault="002D781A" w:rsidP="00355294">
      <w:pPr>
        <w:pStyle w:val="aa"/>
        <w:rPr>
          <w:sz w:val="16"/>
        </w:rPr>
      </w:pPr>
    </w:p>
    <w:sectPr w:rsidR="002D781A" w:rsidRPr="002F1DF9" w:rsidSect="007B41A5">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FDF0D" w14:textId="77777777" w:rsidR="00524327" w:rsidRDefault="00524327" w:rsidP="004E2254">
      <w:r>
        <w:separator/>
      </w:r>
    </w:p>
  </w:endnote>
  <w:endnote w:type="continuationSeparator" w:id="0">
    <w:p w14:paraId="4B758A80" w14:textId="77777777" w:rsidR="00524327" w:rsidRDefault="00524327" w:rsidP="004E2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653987"/>
      <w:docPartObj>
        <w:docPartGallery w:val="Page Numbers (Bottom of Page)"/>
        <w:docPartUnique/>
      </w:docPartObj>
    </w:sdtPr>
    <w:sdtEndPr/>
    <w:sdtContent>
      <w:p w14:paraId="78A4969C" w14:textId="77777777" w:rsidR="00E57F5C" w:rsidRDefault="00E57F5C" w:rsidP="00F64A8B">
        <w:pPr>
          <w:pStyle w:val="a8"/>
        </w:pPr>
        <w:r>
          <w:fldChar w:fldCharType="begin"/>
        </w:r>
        <w:r>
          <w:instrText xml:space="preserve"> PAGE   \* MERGEFORMAT </w:instrText>
        </w:r>
        <w:r>
          <w:fldChar w:fldCharType="separate"/>
        </w:r>
        <w:r w:rsidR="00EB4A0F">
          <w:t>13</w:t>
        </w:r>
        <w:r>
          <w:fldChar w:fldCharType="end"/>
        </w:r>
      </w:p>
    </w:sdtContent>
  </w:sdt>
  <w:p w14:paraId="5D32D4C2" w14:textId="77777777" w:rsidR="00E57F5C" w:rsidRDefault="00E57F5C" w:rsidP="00F64A8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AC465" w14:textId="77777777" w:rsidR="00524327" w:rsidRDefault="00524327" w:rsidP="004E2254">
      <w:r>
        <w:separator/>
      </w:r>
    </w:p>
  </w:footnote>
  <w:footnote w:type="continuationSeparator" w:id="0">
    <w:p w14:paraId="7CCA6E41" w14:textId="77777777" w:rsidR="00524327" w:rsidRDefault="00524327" w:rsidP="004E22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3A6449"/>
    <w:multiLevelType w:val="hybridMultilevel"/>
    <w:tmpl w:val="EED287BC"/>
    <w:lvl w:ilvl="0" w:tplc="CB4A49C2">
      <w:start w:val="33"/>
      <w:numFmt w:val="bullet"/>
      <w:lvlText w:val=""/>
      <w:lvlJc w:val="left"/>
      <w:pPr>
        <w:ind w:left="648" w:hanging="360"/>
      </w:pPr>
      <w:rPr>
        <w:rFonts w:ascii="Wingdings" w:eastAsiaTheme="minorHAnsi" w:hAnsi="Wingdings" w:cstheme="minorHAns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Bookshelf Symbol 7" w:hAnsi="Bookshelf Symbol 7"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Bookshelf Symbol 7" w:hAnsi="Bookshelf Symbol 7"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Bookshelf Symbol 7" w:hAnsi="Bookshelf Symbol 7"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Methods&lt;/Style&gt;&lt;LeftDelim&gt;{&lt;/LeftDelim&gt;&lt;RightDelim&gt;}&lt;/RightDelim&gt;&lt;FontName&gt;Arial&lt;/FontName&gt;&lt;FontSize&gt;11&lt;/FontSize&gt;&lt;ReflistTitle&gt;&lt;/ReflistTitle&gt;&lt;StartingRefnum&gt;1&lt;/StartingRefnum&gt;&lt;FirstLineIndent&gt;0&lt;/FirstLineIndent&gt;&lt;HangingIndent&gt;36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x0feae05h9xev1e22wqpwtz9xvazd5rxssr2&quot;&gt;AllPublications&lt;record-ids&gt;&lt;item&gt;31&lt;/item&gt;&lt;item&gt;53&lt;/item&gt;&lt;item&gt;259&lt;/item&gt;&lt;item&gt;260&lt;/item&gt;&lt;item&gt;708&lt;/item&gt;&lt;item&gt;936&lt;/item&gt;&lt;item&gt;943&lt;/item&gt;&lt;item&gt;1104&lt;/item&gt;&lt;item&gt;1107&lt;/item&gt;&lt;item&gt;1449&lt;/item&gt;&lt;item&gt;1838&lt;/item&gt;&lt;item&gt;2030&lt;/item&gt;&lt;item&gt;2139&lt;/item&gt;&lt;item&gt;2251&lt;/item&gt;&lt;item&gt;2306&lt;/item&gt;&lt;item&gt;2314&lt;/item&gt;&lt;item&gt;2373&lt;/item&gt;&lt;item&gt;2433&lt;/item&gt;&lt;item&gt;2434&lt;/item&gt;&lt;item&gt;2435&lt;/item&gt;&lt;item&gt;2436&lt;/item&gt;&lt;/record-ids&gt;&lt;/item&gt;&lt;/Libraries&gt;"/>
  </w:docVars>
  <w:rsids>
    <w:rsidRoot w:val="009B012A"/>
    <w:rsid w:val="0000143C"/>
    <w:rsid w:val="00001799"/>
    <w:rsid w:val="0000247F"/>
    <w:rsid w:val="000025F7"/>
    <w:rsid w:val="00003223"/>
    <w:rsid w:val="00003EFE"/>
    <w:rsid w:val="000054C1"/>
    <w:rsid w:val="000061E2"/>
    <w:rsid w:val="00006BC2"/>
    <w:rsid w:val="00006FA8"/>
    <w:rsid w:val="00010BBB"/>
    <w:rsid w:val="00011751"/>
    <w:rsid w:val="00011CD1"/>
    <w:rsid w:val="000132A8"/>
    <w:rsid w:val="00013735"/>
    <w:rsid w:val="00014821"/>
    <w:rsid w:val="00015A8D"/>
    <w:rsid w:val="00020448"/>
    <w:rsid w:val="00020EB9"/>
    <w:rsid w:val="00022B56"/>
    <w:rsid w:val="00023381"/>
    <w:rsid w:val="00023EAF"/>
    <w:rsid w:val="00024A27"/>
    <w:rsid w:val="00027153"/>
    <w:rsid w:val="00033F06"/>
    <w:rsid w:val="00034C17"/>
    <w:rsid w:val="00044368"/>
    <w:rsid w:val="000453B8"/>
    <w:rsid w:val="00045878"/>
    <w:rsid w:val="00045F89"/>
    <w:rsid w:val="00047E67"/>
    <w:rsid w:val="000511B0"/>
    <w:rsid w:val="00051EF4"/>
    <w:rsid w:val="0005416F"/>
    <w:rsid w:val="00057B92"/>
    <w:rsid w:val="000600F2"/>
    <w:rsid w:val="000649A8"/>
    <w:rsid w:val="00064C62"/>
    <w:rsid w:val="00066A5C"/>
    <w:rsid w:val="00067189"/>
    <w:rsid w:val="00070A37"/>
    <w:rsid w:val="00083075"/>
    <w:rsid w:val="00084C43"/>
    <w:rsid w:val="00085251"/>
    <w:rsid w:val="000858E5"/>
    <w:rsid w:val="000870F5"/>
    <w:rsid w:val="00087B45"/>
    <w:rsid w:val="000936DF"/>
    <w:rsid w:val="00094523"/>
    <w:rsid w:val="00094F5A"/>
    <w:rsid w:val="00096DFE"/>
    <w:rsid w:val="000974C2"/>
    <w:rsid w:val="000976F8"/>
    <w:rsid w:val="000A2389"/>
    <w:rsid w:val="000A2DD0"/>
    <w:rsid w:val="000A3636"/>
    <w:rsid w:val="000A4357"/>
    <w:rsid w:val="000A4A8E"/>
    <w:rsid w:val="000A5798"/>
    <w:rsid w:val="000A59A1"/>
    <w:rsid w:val="000B016C"/>
    <w:rsid w:val="000B077A"/>
    <w:rsid w:val="000B1DB3"/>
    <w:rsid w:val="000B386A"/>
    <w:rsid w:val="000B7DD8"/>
    <w:rsid w:val="000C10B6"/>
    <w:rsid w:val="000C2332"/>
    <w:rsid w:val="000C30ED"/>
    <w:rsid w:val="000D1616"/>
    <w:rsid w:val="000D4F99"/>
    <w:rsid w:val="000D5005"/>
    <w:rsid w:val="000D5E37"/>
    <w:rsid w:val="000D6D7F"/>
    <w:rsid w:val="000D6FF6"/>
    <w:rsid w:val="000D7384"/>
    <w:rsid w:val="000E050F"/>
    <w:rsid w:val="000E10FC"/>
    <w:rsid w:val="000E1B26"/>
    <w:rsid w:val="000E2C7C"/>
    <w:rsid w:val="000E563A"/>
    <w:rsid w:val="000E651A"/>
    <w:rsid w:val="000F1554"/>
    <w:rsid w:val="000F4076"/>
    <w:rsid w:val="000F4BAE"/>
    <w:rsid w:val="000F51D8"/>
    <w:rsid w:val="000F5672"/>
    <w:rsid w:val="000F6291"/>
    <w:rsid w:val="000F6F36"/>
    <w:rsid w:val="001057CC"/>
    <w:rsid w:val="00111747"/>
    <w:rsid w:val="00112D4D"/>
    <w:rsid w:val="00113257"/>
    <w:rsid w:val="001134C3"/>
    <w:rsid w:val="0011374C"/>
    <w:rsid w:val="00115756"/>
    <w:rsid w:val="00115A96"/>
    <w:rsid w:val="00115D53"/>
    <w:rsid w:val="00120EB3"/>
    <w:rsid w:val="00122672"/>
    <w:rsid w:val="0012289A"/>
    <w:rsid w:val="001229AE"/>
    <w:rsid w:val="00122DFC"/>
    <w:rsid w:val="00123456"/>
    <w:rsid w:val="001247C5"/>
    <w:rsid w:val="00125CEA"/>
    <w:rsid w:val="00125DCF"/>
    <w:rsid w:val="001262DB"/>
    <w:rsid w:val="00131114"/>
    <w:rsid w:val="0013495B"/>
    <w:rsid w:val="00135274"/>
    <w:rsid w:val="001353CD"/>
    <w:rsid w:val="00136AA4"/>
    <w:rsid w:val="00137713"/>
    <w:rsid w:val="0014563F"/>
    <w:rsid w:val="001474EF"/>
    <w:rsid w:val="00151730"/>
    <w:rsid w:val="00152699"/>
    <w:rsid w:val="001528AE"/>
    <w:rsid w:val="00155613"/>
    <w:rsid w:val="001562B7"/>
    <w:rsid w:val="00157406"/>
    <w:rsid w:val="00160235"/>
    <w:rsid w:val="0016283C"/>
    <w:rsid w:val="00162DE9"/>
    <w:rsid w:val="00165506"/>
    <w:rsid w:val="0016571B"/>
    <w:rsid w:val="00165892"/>
    <w:rsid w:val="00172CD9"/>
    <w:rsid w:val="00172EE9"/>
    <w:rsid w:val="00173FD2"/>
    <w:rsid w:val="00174677"/>
    <w:rsid w:val="0017742D"/>
    <w:rsid w:val="00180FA5"/>
    <w:rsid w:val="0018209A"/>
    <w:rsid w:val="00183402"/>
    <w:rsid w:val="0018406D"/>
    <w:rsid w:val="001862FC"/>
    <w:rsid w:val="00192C51"/>
    <w:rsid w:val="00193963"/>
    <w:rsid w:val="00193E86"/>
    <w:rsid w:val="0019437B"/>
    <w:rsid w:val="00195A4B"/>
    <w:rsid w:val="001A291E"/>
    <w:rsid w:val="001A31D3"/>
    <w:rsid w:val="001A3D66"/>
    <w:rsid w:val="001A7025"/>
    <w:rsid w:val="001B0DBD"/>
    <w:rsid w:val="001B6EC6"/>
    <w:rsid w:val="001B79E5"/>
    <w:rsid w:val="001C2479"/>
    <w:rsid w:val="001C366E"/>
    <w:rsid w:val="001C49A1"/>
    <w:rsid w:val="001C4C8B"/>
    <w:rsid w:val="001C6389"/>
    <w:rsid w:val="001C7E1D"/>
    <w:rsid w:val="001D256C"/>
    <w:rsid w:val="001D266C"/>
    <w:rsid w:val="001D2818"/>
    <w:rsid w:val="001D40B3"/>
    <w:rsid w:val="001E084B"/>
    <w:rsid w:val="001E1865"/>
    <w:rsid w:val="001E5F65"/>
    <w:rsid w:val="001E6231"/>
    <w:rsid w:val="001E6249"/>
    <w:rsid w:val="001E6472"/>
    <w:rsid w:val="001E7150"/>
    <w:rsid w:val="001F084B"/>
    <w:rsid w:val="001F3494"/>
    <w:rsid w:val="001F6A77"/>
    <w:rsid w:val="001F78CA"/>
    <w:rsid w:val="001F7BB4"/>
    <w:rsid w:val="0020020B"/>
    <w:rsid w:val="00200B58"/>
    <w:rsid w:val="002042BA"/>
    <w:rsid w:val="002057A8"/>
    <w:rsid w:val="00206304"/>
    <w:rsid w:val="0020788F"/>
    <w:rsid w:val="00207ED5"/>
    <w:rsid w:val="0021164A"/>
    <w:rsid w:val="00216308"/>
    <w:rsid w:val="00216608"/>
    <w:rsid w:val="00216B53"/>
    <w:rsid w:val="00217150"/>
    <w:rsid w:val="0021746A"/>
    <w:rsid w:val="00220658"/>
    <w:rsid w:val="0022183F"/>
    <w:rsid w:val="00221F0B"/>
    <w:rsid w:val="0022473E"/>
    <w:rsid w:val="00225C4C"/>
    <w:rsid w:val="00226325"/>
    <w:rsid w:val="00231288"/>
    <w:rsid w:val="00232A98"/>
    <w:rsid w:val="00234FC9"/>
    <w:rsid w:val="0023577D"/>
    <w:rsid w:val="00235E1C"/>
    <w:rsid w:val="00235F5D"/>
    <w:rsid w:val="00237D31"/>
    <w:rsid w:val="002432CF"/>
    <w:rsid w:val="00243713"/>
    <w:rsid w:val="00247925"/>
    <w:rsid w:val="0025116E"/>
    <w:rsid w:val="00252C6A"/>
    <w:rsid w:val="002550FD"/>
    <w:rsid w:val="002567C5"/>
    <w:rsid w:val="00256899"/>
    <w:rsid w:val="0025768B"/>
    <w:rsid w:val="002608B1"/>
    <w:rsid w:val="00260AE0"/>
    <w:rsid w:val="00262C21"/>
    <w:rsid w:val="00262DB6"/>
    <w:rsid w:val="002640F5"/>
    <w:rsid w:val="00266070"/>
    <w:rsid w:val="00270C79"/>
    <w:rsid w:val="002718C0"/>
    <w:rsid w:val="00273D4B"/>
    <w:rsid w:val="00274558"/>
    <w:rsid w:val="0027480F"/>
    <w:rsid w:val="00275634"/>
    <w:rsid w:val="00277DA4"/>
    <w:rsid w:val="00277FEA"/>
    <w:rsid w:val="0028062B"/>
    <w:rsid w:val="0028130D"/>
    <w:rsid w:val="00286566"/>
    <w:rsid w:val="00287136"/>
    <w:rsid w:val="002906C7"/>
    <w:rsid w:val="00291773"/>
    <w:rsid w:val="002934AC"/>
    <w:rsid w:val="00293ED2"/>
    <w:rsid w:val="00294777"/>
    <w:rsid w:val="00294F0D"/>
    <w:rsid w:val="00296E7B"/>
    <w:rsid w:val="002A095E"/>
    <w:rsid w:val="002A0EC3"/>
    <w:rsid w:val="002A4B20"/>
    <w:rsid w:val="002A4D65"/>
    <w:rsid w:val="002A6940"/>
    <w:rsid w:val="002B1387"/>
    <w:rsid w:val="002B1697"/>
    <w:rsid w:val="002B1A22"/>
    <w:rsid w:val="002B1EE2"/>
    <w:rsid w:val="002B1F35"/>
    <w:rsid w:val="002B20AF"/>
    <w:rsid w:val="002B44C9"/>
    <w:rsid w:val="002B4707"/>
    <w:rsid w:val="002B4843"/>
    <w:rsid w:val="002B5324"/>
    <w:rsid w:val="002B5E7B"/>
    <w:rsid w:val="002B5FC4"/>
    <w:rsid w:val="002B6712"/>
    <w:rsid w:val="002B7012"/>
    <w:rsid w:val="002B770F"/>
    <w:rsid w:val="002C490F"/>
    <w:rsid w:val="002C4A08"/>
    <w:rsid w:val="002C704C"/>
    <w:rsid w:val="002D075F"/>
    <w:rsid w:val="002D1EC4"/>
    <w:rsid w:val="002D32DE"/>
    <w:rsid w:val="002D5D13"/>
    <w:rsid w:val="002D781A"/>
    <w:rsid w:val="002E22C9"/>
    <w:rsid w:val="002E46CA"/>
    <w:rsid w:val="002E55E8"/>
    <w:rsid w:val="002E6A4D"/>
    <w:rsid w:val="002E7055"/>
    <w:rsid w:val="002E7177"/>
    <w:rsid w:val="002F0859"/>
    <w:rsid w:val="002F1730"/>
    <w:rsid w:val="002F1DF9"/>
    <w:rsid w:val="002F372D"/>
    <w:rsid w:val="002F54A1"/>
    <w:rsid w:val="002F5B57"/>
    <w:rsid w:val="002F6AC9"/>
    <w:rsid w:val="00305E22"/>
    <w:rsid w:val="00310C16"/>
    <w:rsid w:val="00311274"/>
    <w:rsid w:val="0031519E"/>
    <w:rsid w:val="00315E79"/>
    <w:rsid w:val="00315E7D"/>
    <w:rsid w:val="00316743"/>
    <w:rsid w:val="003171F8"/>
    <w:rsid w:val="00320B59"/>
    <w:rsid w:val="0032135E"/>
    <w:rsid w:val="0032340F"/>
    <w:rsid w:val="0032586C"/>
    <w:rsid w:val="003300AE"/>
    <w:rsid w:val="003308B1"/>
    <w:rsid w:val="00331534"/>
    <w:rsid w:val="00332A5B"/>
    <w:rsid w:val="00336616"/>
    <w:rsid w:val="00342741"/>
    <w:rsid w:val="00350628"/>
    <w:rsid w:val="00350935"/>
    <w:rsid w:val="00352601"/>
    <w:rsid w:val="00353DAE"/>
    <w:rsid w:val="00355294"/>
    <w:rsid w:val="00356DDB"/>
    <w:rsid w:val="003603A4"/>
    <w:rsid w:val="003605B8"/>
    <w:rsid w:val="00360B80"/>
    <w:rsid w:val="00360BF3"/>
    <w:rsid w:val="003649C8"/>
    <w:rsid w:val="00366E70"/>
    <w:rsid w:val="003670AA"/>
    <w:rsid w:val="00370AAD"/>
    <w:rsid w:val="00370E79"/>
    <w:rsid w:val="00372FD5"/>
    <w:rsid w:val="003746F4"/>
    <w:rsid w:val="003767CF"/>
    <w:rsid w:val="003842C4"/>
    <w:rsid w:val="00386D01"/>
    <w:rsid w:val="00387561"/>
    <w:rsid w:val="00390353"/>
    <w:rsid w:val="00390790"/>
    <w:rsid w:val="00392EE2"/>
    <w:rsid w:val="00394393"/>
    <w:rsid w:val="00394721"/>
    <w:rsid w:val="00395B04"/>
    <w:rsid w:val="003974B5"/>
    <w:rsid w:val="003A0F72"/>
    <w:rsid w:val="003A1450"/>
    <w:rsid w:val="003A3B3D"/>
    <w:rsid w:val="003A7910"/>
    <w:rsid w:val="003B16F3"/>
    <w:rsid w:val="003B176B"/>
    <w:rsid w:val="003B1F89"/>
    <w:rsid w:val="003B2F26"/>
    <w:rsid w:val="003B70E5"/>
    <w:rsid w:val="003B7706"/>
    <w:rsid w:val="003C1049"/>
    <w:rsid w:val="003C1F39"/>
    <w:rsid w:val="003C3308"/>
    <w:rsid w:val="003C3C4A"/>
    <w:rsid w:val="003C4AFF"/>
    <w:rsid w:val="003C4FCE"/>
    <w:rsid w:val="003D04DF"/>
    <w:rsid w:val="003D15FD"/>
    <w:rsid w:val="003D1794"/>
    <w:rsid w:val="003D18B6"/>
    <w:rsid w:val="003D30EC"/>
    <w:rsid w:val="003D6BA7"/>
    <w:rsid w:val="003D7C51"/>
    <w:rsid w:val="003E0FCB"/>
    <w:rsid w:val="003E21EC"/>
    <w:rsid w:val="003E2A76"/>
    <w:rsid w:val="003E37C2"/>
    <w:rsid w:val="003F152D"/>
    <w:rsid w:val="003F3EBC"/>
    <w:rsid w:val="003F3F76"/>
    <w:rsid w:val="00400F9F"/>
    <w:rsid w:val="00404551"/>
    <w:rsid w:val="00405397"/>
    <w:rsid w:val="004053B6"/>
    <w:rsid w:val="004075B6"/>
    <w:rsid w:val="004076A0"/>
    <w:rsid w:val="00411990"/>
    <w:rsid w:val="004140B4"/>
    <w:rsid w:val="00420AC6"/>
    <w:rsid w:val="004215EC"/>
    <w:rsid w:val="00422252"/>
    <w:rsid w:val="00424895"/>
    <w:rsid w:val="00427539"/>
    <w:rsid w:val="00427CFC"/>
    <w:rsid w:val="004310DF"/>
    <w:rsid w:val="00432716"/>
    <w:rsid w:val="00433201"/>
    <w:rsid w:val="0043538A"/>
    <w:rsid w:val="0043648E"/>
    <w:rsid w:val="004379BB"/>
    <w:rsid w:val="00443987"/>
    <w:rsid w:val="00443AAF"/>
    <w:rsid w:val="00443D54"/>
    <w:rsid w:val="0044419F"/>
    <w:rsid w:val="004453F2"/>
    <w:rsid w:val="00445623"/>
    <w:rsid w:val="00445736"/>
    <w:rsid w:val="00446278"/>
    <w:rsid w:val="0045091F"/>
    <w:rsid w:val="00450EFA"/>
    <w:rsid w:val="00451A5C"/>
    <w:rsid w:val="00451D0C"/>
    <w:rsid w:val="00454BEA"/>
    <w:rsid w:val="00456724"/>
    <w:rsid w:val="00460753"/>
    <w:rsid w:val="00460820"/>
    <w:rsid w:val="00463325"/>
    <w:rsid w:val="00464E2E"/>
    <w:rsid w:val="00466963"/>
    <w:rsid w:val="00466B57"/>
    <w:rsid w:val="00466BEA"/>
    <w:rsid w:val="0047072F"/>
    <w:rsid w:val="00471B6E"/>
    <w:rsid w:val="0047223D"/>
    <w:rsid w:val="00475A87"/>
    <w:rsid w:val="004774B3"/>
    <w:rsid w:val="00485658"/>
    <w:rsid w:val="004874FB"/>
    <w:rsid w:val="0049038E"/>
    <w:rsid w:val="0049187C"/>
    <w:rsid w:val="00495510"/>
    <w:rsid w:val="00497115"/>
    <w:rsid w:val="004A1076"/>
    <w:rsid w:val="004A17D6"/>
    <w:rsid w:val="004A1C53"/>
    <w:rsid w:val="004A1D2B"/>
    <w:rsid w:val="004A5C28"/>
    <w:rsid w:val="004B02D7"/>
    <w:rsid w:val="004B0376"/>
    <w:rsid w:val="004B0FFF"/>
    <w:rsid w:val="004B1749"/>
    <w:rsid w:val="004B25C6"/>
    <w:rsid w:val="004B46FA"/>
    <w:rsid w:val="004B6FA6"/>
    <w:rsid w:val="004B727C"/>
    <w:rsid w:val="004C035A"/>
    <w:rsid w:val="004C34ED"/>
    <w:rsid w:val="004C6116"/>
    <w:rsid w:val="004C7439"/>
    <w:rsid w:val="004C7AE0"/>
    <w:rsid w:val="004C7E9B"/>
    <w:rsid w:val="004D2DDB"/>
    <w:rsid w:val="004D4963"/>
    <w:rsid w:val="004D5568"/>
    <w:rsid w:val="004D5DFD"/>
    <w:rsid w:val="004D6247"/>
    <w:rsid w:val="004E03EA"/>
    <w:rsid w:val="004E0839"/>
    <w:rsid w:val="004E0C16"/>
    <w:rsid w:val="004E2254"/>
    <w:rsid w:val="004E3A56"/>
    <w:rsid w:val="004E3F23"/>
    <w:rsid w:val="004E4FDA"/>
    <w:rsid w:val="004F3C6D"/>
    <w:rsid w:val="0050003C"/>
    <w:rsid w:val="005012AB"/>
    <w:rsid w:val="00501AC8"/>
    <w:rsid w:val="005026E0"/>
    <w:rsid w:val="005039EB"/>
    <w:rsid w:val="0050403A"/>
    <w:rsid w:val="00506A29"/>
    <w:rsid w:val="005102FD"/>
    <w:rsid w:val="00510B1F"/>
    <w:rsid w:val="00514391"/>
    <w:rsid w:val="00524327"/>
    <w:rsid w:val="00525BF7"/>
    <w:rsid w:val="0052615E"/>
    <w:rsid w:val="00533014"/>
    <w:rsid w:val="005351CF"/>
    <w:rsid w:val="005442CA"/>
    <w:rsid w:val="0054524C"/>
    <w:rsid w:val="00550D6F"/>
    <w:rsid w:val="00551B89"/>
    <w:rsid w:val="00551EFD"/>
    <w:rsid w:val="00552DAC"/>
    <w:rsid w:val="00553E7F"/>
    <w:rsid w:val="00554263"/>
    <w:rsid w:val="00560F08"/>
    <w:rsid w:val="00562EBE"/>
    <w:rsid w:val="005632C1"/>
    <w:rsid w:val="00565901"/>
    <w:rsid w:val="005665CE"/>
    <w:rsid w:val="00570458"/>
    <w:rsid w:val="00570B15"/>
    <w:rsid w:val="00573C5B"/>
    <w:rsid w:val="00575C73"/>
    <w:rsid w:val="005773B6"/>
    <w:rsid w:val="0058036D"/>
    <w:rsid w:val="005814EA"/>
    <w:rsid w:val="00582686"/>
    <w:rsid w:val="00582791"/>
    <w:rsid w:val="00582A6D"/>
    <w:rsid w:val="005840DC"/>
    <w:rsid w:val="00586D71"/>
    <w:rsid w:val="005877C4"/>
    <w:rsid w:val="00587D72"/>
    <w:rsid w:val="00591761"/>
    <w:rsid w:val="00592D50"/>
    <w:rsid w:val="00593741"/>
    <w:rsid w:val="005972DF"/>
    <w:rsid w:val="005A026D"/>
    <w:rsid w:val="005A0F95"/>
    <w:rsid w:val="005A1288"/>
    <w:rsid w:val="005A2B1B"/>
    <w:rsid w:val="005A2D5F"/>
    <w:rsid w:val="005A31C2"/>
    <w:rsid w:val="005A4035"/>
    <w:rsid w:val="005A4814"/>
    <w:rsid w:val="005A680B"/>
    <w:rsid w:val="005A76E6"/>
    <w:rsid w:val="005A7B69"/>
    <w:rsid w:val="005B0C35"/>
    <w:rsid w:val="005B5C56"/>
    <w:rsid w:val="005B7399"/>
    <w:rsid w:val="005C36E1"/>
    <w:rsid w:val="005C3FF9"/>
    <w:rsid w:val="005C43BF"/>
    <w:rsid w:val="005C5EFF"/>
    <w:rsid w:val="005C6D41"/>
    <w:rsid w:val="005D2184"/>
    <w:rsid w:val="005D304D"/>
    <w:rsid w:val="005D5E9C"/>
    <w:rsid w:val="005E0DCD"/>
    <w:rsid w:val="005E2762"/>
    <w:rsid w:val="005F11CC"/>
    <w:rsid w:val="005F2828"/>
    <w:rsid w:val="005F40E7"/>
    <w:rsid w:val="005F4E18"/>
    <w:rsid w:val="00600E34"/>
    <w:rsid w:val="006012C7"/>
    <w:rsid w:val="00602302"/>
    <w:rsid w:val="0060237B"/>
    <w:rsid w:val="0060510F"/>
    <w:rsid w:val="006058C4"/>
    <w:rsid w:val="00607CEA"/>
    <w:rsid w:val="006141E7"/>
    <w:rsid w:val="00617863"/>
    <w:rsid w:val="00617DD1"/>
    <w:rsid w:val="00617E3D"/>
    <w:rsid w:val="006225F1"/>
    <w:rsid w:val="00623BF7"/>
    <w:rsid w:val="00626BE3"/>
    <w:rsid w:val="00630927"/>
    <w:rsid w:val="00632CFA"/>
    <w:rsid w:val="00635869"/>
    <w:rsid w:val="0064209C"/>
    <w:rsid w:val="0064572C"/>
    <w:rsid w:val="00645EFC"/>
    <w:rsid w:val="006462C9"/>
    <w:rsid w:val="00650307"/>
    <w:rsid w:val="0065114E"/>
    <w:rsid w:val="006514A9"/>
    <w:rsid w:val="0065186F"/>
    <w:rsid w:val="00652034"/>
    <w:rsid w:val="00653974"/>
    <w:rsid w:val="00654672"/>
    <w:rsid w:val="006550CA"/>
    <w:rsid w:val="006552E9"/>
    <w:rsid w:val="00655C59"/>
    <w:rsid w:val="0065627F"/>
    <w:rsid w:val="006566BE"/>
    <w:rsid w:val="00656F0C"/>
    <w:rsid w:val="0066147E"/>
    <w:rsid w:val="00662EAA"/>
    <w:rsid w:val="00663C80"/>
    <w:rsid w:val="00664410"/>
    <w:rsid w:val="00667EB5"/>
    <w:rsid w:val="00670F00"/>
    <w:rsid w:val="00675D7A"/>
    <w:rsid w:val="00676B17"/>
    <w:rsid w:val="00677751"/>
    <w:rsid w:val="00681F46"/>
    <w:rsid w:val="00682700"/>
    <w:rsid w:val="006832AE"/>
    <w:rsid w:val="00684E1D"/>
    <w:rsid w:val="00686E07"/>
    <w:rsid w:val="006874B0"/>
    <w:rsid w:val="00690BF3"/>
    <w:rsid w:val="00693146"/>
    <w:rsid w:val="00693616"/>
    <w:rsid w:val="0069578C"/>
    <w:rsid w:val="00695CB9"/>
    <w:rsid w:val="006966F3"/>
    <w:rsid w:val="00696E5E"/>
    <w:rsid w:val="00697FA9"/>
    <w:rsid w:val="006A2F5C"/>
    <w:rsid w:val="006A312B"/>
    <w:rsid w:val="006A3358"/>
    <w:rsid w:val="006A3895"/>
    <w:rsid w:val="006A3B19"/>
    <w:rsid w:val="006A4D1E"/>
    <w:rsid w:val="006A5FFF"/>
    <w:rsid w:val="006A69DC"/>
    <w:rsid w:val="006A6DE8"/>
    <w:rsid w:val="006A73A7"/>
    <w:rsid w:val="006B01DC"/>
    <w:rsid w:val="006B2CA4"/>
    <w:rsid w:val="006B3723"/>
    <w:rsid w:val="006B3B4F"/>
    <w:rsid w:val="006B3F0D"/>
    <w:rsid w:val="006B6E4F"/>
    <w:rsid w:val="006C35BD"/>
    <w:rsid w:val="006C45F1"/>
    <w:rsid w:val="006C48C2"/>
    <w:rsid w:val="006C690C"/>
    <w:rsid w:val="006D2C6C"/>
    <w:rsid w:val="006D4D50"/>
    <w:rsid w:val="006D6CB8"/>
    <w:rsid w:val="006D7DE1"/>
    <w:rsid w:val="006E09A6"/>
    <w:rsid w:val="006E50D7"/>
    <w:rsid w:val="006E5E15"/>
    <w:rsid w:val="006E6095"/>
    <w:rsid w:val="006E76A3"/>
    <w:rsid w:val="006F19D7"/>
    <w:rsid w:val="006F53E5"/>
    <w:rsid w:val="006F66AE"/>
    <w:rsid w:val="0070066B"/>
    <w:rsid w:val="00703283"/>
    <w:rsid w:val="00706C66"/>
    <w:rsid w:val="00706EE5"/>
    <w:rsid w:val="00707A51"/>
    <w:rsid w:val="00710173"/>
    <w:rsid w:val="007109CF"/>
    <w:rsid w:val="00712744"/>
    <w:rsid w:val="007133CF"/>
    <w:rsid w:val="0071365C"/>
    <w:rsid w:val="0071698C"/>
    <w:rsid w:val="00717002"/>
    <w:rsid w:val="00717840"/>
    <w:rsid w:val="007237EB"/>
    <w:rsid w:val="00724A60"/>
    <w:rsid w:val="00725C43"/>
    <w:rsid w:val="00727082"/>
    <w:rsid w:val="00731448"/>
    <w:rsid w:val="0073157A"/>
    <w:rsid w:val="00732AD8"/>
    <w:rsid w:val="007339DA"/>
    <w:rsid w:val="00734510"/>
    <w:rsid w:val="0073742A"/>
    <w:rsid w:val="00737C67"/>
    <w:rsid w:val="00740A34"/>
    <w:rsid w:val="007426FD"/>
    <w:rsid w:val="00742EA8"/>
    <w:rsid w:val="00743866"/>
    <w:rsid w:val="007445BB"/>
    <w:rsid w:val="00746C46"/>
    <w:rsid w:val="007507DE"/>
    <w:rsid w:val="00750A14"/>
    <w:rsid w:val="0075368D"/>
    <w:rsid w:val="0075604E"/>
    <w:rsid w:val="007606E2"/>
    <w:rsid w:val="00760A09"/>
    <w:rsid w:val="00761E70"/>
    <w:rsid w:val="00766DE3"/>
    <w:rsid w:val="007767E5"/>
    <w:rsid w:val="00781449"/>
    <w:rsid w:val="00784846"/>
    <w:rsid w:val="00786937"/>
    <w:rsid w:val="00787368"/>
    <w:rsid w:val="0079203F"/>
    <w:rsid w:val="00793904"/>
    <w:rsid w:val="00795C0D"/>
    <w:rsid w:val="007965B2"/>
    <w:rsid w:val="007A347F"/>
    <w:rsid w:val="007A5461"/>
    <w:rsid w:val="007A596B"/>
    <w:rsid w:val="007A5D04"/>
    <w:rsid w:val="007A6380"/>
    <w:rsid w:val="007A7250"/>
    <w:rsid w:val="007A763D"/>
    <w:rsid w:val="007B0076"/>
    <w:rsid w:val="007B3ACF"/>
    <w:rsid w:val="007B41A5"/>
    <w:rsid w:val="007B5C70"/>
    <w:rsid w:val="007C1FDD"/>
    <w:rsid w:val="007C2D50"/>
    <w:rsid w:val="007C3DF7"/>
    <w:rsid w:val="007C3F56"/>
    <w:rsid w:val="007C6C74"/>
    <w:rsid w:val="007C6E50"/>
    <w:rsid w:val="007C70FC"/>
    <w:rsid w:val="007D36DD"/>
    <w:rsid w:val="007D3FF5"/>
    <w:rsid w:val="007D4041"/>
    <w:rsid w:val="007D5FC0"/>
    <w:rsid w:val="007D7ACD"/>
    <w:rsid w:val="007E034E"/>
    <w:rsid w:val="007E2B0A"/>
    <w:rsid w:val="007E3B15"/>
    <w:rsid w:val="007E3B5C"/>
    <w:rsid w:val="007E4917"/>
    <w:rsid w:val="007E6020"/>
    <w:rsid w:val="007F0268"/>
    <w:rsid w:val="007F03DB"/>
    <w:rsid w:val="007F0C7A"/>
    <w:rsid w:val="007F0D32"/>
    <w:rsid w:val="007F1A64"/>
    <w:rsid w:val="007F1B7A"/>
    <w:rsid w:val="007F212C"/>
    <w:rsid w:val="007F30CE"/>
    <w:rsid w:val="007F4636"/>
    <w:rsid w:val="007F57E7"/>
    <w:rsid w:val="007F5830"/>
    <w:rsid w:val="007F5958"/>
    <w:rsid w:val="008001EB"/>
    <w:rsid w:val="0080159D"/>
    <w:rsid w:val="00802C13"/>
    <w:rsid w:val="0080386B"/>
    <w:rsid w:val="00804487"/>
    <w:rsid w:val="00807F5D"/>
    <w:rsid w:val="008115F1"/>
    <w:rsid w:val="008126C3"/>
    <w:rsid w:val="00812E49"/>
    <w:rsid w:val="0081343B"/>
    <w:rsid w:val="0081408D"/>
    <w:rsid w:val="00816F38"/>
    <w:rsid w:val="008172EE"/>
    <w:rsid w:val="00820E09"/>
    <w:rsid w:val="00821CB6"/>
    <w:rsid w:val="008228B1"/>
    <w:rsid w:val="00823221"/>
    <w:rsid w:val="00823CCA"/>
    <w:rsid w:val="00824612"/>
    <w:rsid w:val="0082523B"/>
    <w:rsid w:val="008275F4"/>
    <w:rsid w:val="008305BE"/>
    <w:rsid w:val="00831D19"/>
    <w:rsid w:val="008325D3"/>
    <w:rsid w:val="00834588"/>
    <w:rsid w:val="008376C2"/>
    <w:rsid w:val="0084005A"/>
    <w:rsid w:val="008408FF"/>
    <w:rsid w:val="00840A9E"/>
    <w:rsid w:val="00842D8D"/>
    <w:rsid w:val="00844010"/>
    <w:rsid w:val="00844140"/>
    <w:rsid w:val="008452E9"/>
    <w:rsid w:val="00846001"/>
    <w:rsid w:val="00846791"/>
    <w:rsid w:val="00846C82"/>
    <w:rsid w:val="008505E0"/>
    <w:rsid w:val="00852B0A"/>
    <w:rsid w:val="008561C5"/>
    <w:rsid w:val="0085641C"/>
    <w:rsid w:val="008575E4"/>
    <w:rsid w:val="008577B1"/>
    <w:rsid w:val="008616C4"/>
    <w:rsid w:val="0086254A"/>
    <w:rsid w:val="00865938"/>
    <w:rsid w:val="008676F9"/>
    <w:rsid w:val="00871582"/>
    <w:rsid w:val="008718F7"/>
    <w:rsid w:val="00872ADF"/>
    <w:rsid w:val="00874DF2"/>
    <w:rsid w:val="00875196"/>
    <w:rsid w:val="00875FAB"/>
    <w:rsid w:val="00877A0C"/>
    <w:rsid w:val="008918FC"/>
    <w:rsid w:val="0089303E"/>
    <w:rsid w:val="0089445D"/>
    <w:rsid w:val="00894F9D"/>
    <w:rsid w:val="00895405"/>
    <w:rsid w:val="008965F1"/>
    <w:rsid w:val="008A35A0"/>
    <w:rsid w:val="008A3B64"/>
    <w:rsid w:val="008A3F7A"/>
    <w:rsid w:val="008A478B"/>
    <w:rsid w:val="008B362E"/>
    <w:rsid w:val="008C0669"/>
    <w:rsid w:val="008C13B4"/>
    <w:rsid w:val="008C2155"/>
    <w:rsid w:val="008C22AE"/>
    <w:rsid w:val="008C2534"/>
    <w:rsid w:val="008C295E"/>
    <w:rsid w:val="008C5617"/>
    <w:rsid w:val="008C5E1A"/>
    <w:rsid w:val="008C77FF"/>
    <w:rsid w:val="008D2F0A"/>
    <w:rsid w:val="008D341C"/>
    <w:rsid w:val="008D5BEF"/>
    <w:rsid w:val="008E090D"/>
    <w:rsid w:val="008E36D8"/>
    <w:rsid w:val="008E5C6C"/>
    <w:rsid w:val="008E79A4"/>
    <w:rsid w:val="008F1832"/>
    <w:rsid w:val="008F1ABB"/>
    <w:rsid w:val="008F1DE4"/>
    <w:rsid w:val="008F2417"/>
    <w:rsid w:val="008F3C16"/>
    <w:rsid w:val="008F51F7"/>
    <w:rsid w:val="008F594C"/>
    <w:rsid w:val="008F74B8"/>
    <w:rsid w:val="00900641"/>
    <w:rsid w:val="00901D75"/>
    <w:rsid w:val="0090249A"/>
    <w:rsid w:val="00902ACE"/>
    <w:rsid w:val="00910B28"/>
    <w:rsid w:val="00910B7F"/>
    <w:rsid w:val="00910F2D"/>
    <w:rsid w:val="0091115B"/>
    <w:rsid w:val="009116FE"/>
    <w:rsid w:val="009118B5"/>
    <w:rsid w:val="009128B0"/>
    <w:rsid w:val="009149AB"/>
    <w:rsid w:val="00916A74"/>
    <w:rsid w:val="00917418"/>
    <w:rsid w:val="00917EDC"/>
    <w:rsid w:val="00917FE0"/>
    <w:rsid w:val="00920CB6"/>
    <w:rsid w:val="009211F3"/>
    <w:rsid w:val="009232A7"/>
    <w:rsid w:val="00925448"/>
    <w:rsid w:val="00926C7A"/>
    <w:rsid w:val="00930BD8"/>
    <w:rsid w:val="00931870"/>
    <w:rsid w:val="00931F60"/>
    <w:rsid w:val="00933925"/>
    <w:rsid w:val="00934D93"/>
    <w:rsid w:val="00941589"/>
    <w:rsid w:val="009441C4"/>
    <w:rsid w:val="009441E5"/>
    <w:rsid w:val="0094423D"/>
    <w:rsid w:val="00946EB2"/>
    <w:rsid w:val="00952181"/>
    <w:rsid w:val="009531B3"/>
    <w:rsid w:val="00953BA8"/>
    <w:rsid w:val="00956233"/>
    <w:rsid w:val="00956850"/>
    <w:rsid w:val="009571BB"/>
    <w:rsid w:val="0096088E"/>
    <w:rsid w:val="00964C78"/>
    <w:rsid w:val="009661C5"/>
    <w:rsid w:val="009661CF"/>
    <w:rsid w:val="00966465"/>
    <w:rsid w:val="00966722"/>
    <w:rsid w:val="00966CF8"/>
    <w:rsid w:val="00967112"/>
    <w:rsid w:val="00971670"/>
    <w:rsid w:val="00975C3E"/>
    <w:rsid w:val="009766E7"/>
    <w:rsid w:val="00976A5D"/>
    <w:rsid w:val="00977A77"/>
    <w:rsid w:val="009817F1"/>
    <w:rsid w:val="00981A32"/>
    <w:rsid w:val="009840C7"/>
    <w:rsid w:val="00985124"/>
    <w:rsid w:val="00985A71"/>
    <w:rsid w:val="00985AE5"/>
    <w:rsid w:val="00986F69"/>
    <w:rsid w:val="00991710"/>
    <w:rsid w:val="009925E0"/>
    <w:rsid w:val="00994525"/>
    <w:rsid w:val="009A0648"/>
    <w:rsid w:val="009A164C"/>
    <w:rsid w:val="009A249C"/>
    <w:rsid w:val="009A46A5"/>
    <w:rsid w:val="009A51EE"/>
    <w:rsid w:val="009A6071"/>
    <w:rsid w:val="009A6305"/>
    <w:rsid w:val="009B012A"/>
    <w:rsid w:val="009B05A8"/>
    <w:rsid w:val="009B7E9E"/>
    <w:rsid w:val="009C10A1"/>
    <w:rsid w:val="009C2CC3"/>
    <w:rsid w:val="009C374B"/>
    <w:rsid w:val="009C6A9C"/>
    <w:rsid w:val="009D14B7"/>
    <w:rsid w:val="009D62EC"/>
    <w:rsid w:val="009D7D95"/>
    <w:rsid w:val="009E1FBC"/>
    <w:rsid w:val="009E2512"/>
    <w:rsid w:val="009E4A5A"/>
    <w:rsid w:val="009E5801"/>
    <w:rsid w:val="009E61E9"/>
    <w:rsid w:val="009E72F0"/>
    <w:rsid w:val="009E7D0E"/>
    <w:rsid w:val="009F1923"/>
    <w:rsid w:val="009F42C2"/>
    <w:rsid w:val="009F58E8"/>
    <w:rsid w:val="009F652F"/>
    <w:rsid w:val="009F7132"/>
    <w:rsid w:val="009F7437"/>
    <w:rsid w:val="009F7FDE"/>
    <w:rsid w:val="00A03B17"/>
    <w:rsid w:val="00A10AA8"/>
    <w:rsid w:val="00A10EF3"/>
    <w:rsid w:val="00A11AE6"/>
    <w:rsid w:val="00A1320E"/>
    <w:rsid w:val="00A14928"/>
    <w:rsid w:val="00A17AB3"/>
    <w:rsid w:val="00A2011C"/>
    <w:rsid w:val="00A20DD9"/>
    <w:rsid w:val="00A21875"/>
    <w:rsid w:val="00A22CCF"/>
    <w:rsid w:val="00A22D6C"/>
    <w:rsid w:val="00A22E68"/>
    <w:rsid w:val="00A22EE0"/>
    <w:rsid w:val="00A23753"/>
    <w:rsid w:val="00A23F5E"/>
    <w:rsid w:val="00A241F5"/>
    <w:rsid w:val="00A24425"/>
    <w:rsid w:val="00A26DB2"/>
    <w:rsid w:val="00A27F3C"/>
    <w:rsid w:val="00A30772"/>
    <w:rsid w:val="00A3131B"/>
    <w:rsid w:val="00A32171"/>
    <w:rsid w:val="00A32EC1"/>
    <w:rsid w:val="00A33578"/>
    <w:rsid w:val="00A354AB"/>
    <w:rsid w:val="00A36A92"/>
    <w:rsid w:val="00A374A9"/>
    <w:rsid w:val="00A43B18"/>
    <w:rsid w:val="00A43F7F"/>
    <w:rsid w:val="00A44201"/>
    <w:rsid w:val="00A44638"/>
    <w:rsid w:val="00A44D77"/>
    <w:rsid w:val="00A45055"/>
    <w:rsid w:val="00A454A2"/>
    <w:rsid w:val="00A4599D"/>
    <w:rsid w:val="00A46634"/>
    <w:rsid w:val="00A503DE"/>
    <w:rsid w:val="00A534DB"/>
    <w:rsid w:val="00A57DC2"/>
    <w:rsid w:val="00A60DCB"/>
    <w:rsid w:val="00A61E36"/>
    <w:rsid w:val="00A6280E"/>
    <w:rsid w:val="00A653DD"/>
    <w:rsid w:val="00A66F25"/>
    <w:rsid w:val="00A80F84"/>
    <w:rsid w:val="00A8105D"/>
    <w:rsid w:val="00A824DA"/>
    <w:rsid w:val="00A852AF"/>
    <w:rsid w:val="00A85310"/>
    <w:rsid w:val="00A85905"/>
    <w:rsid w:val="00A85F37"/>
    <w:rsid w:val="00A8615C"/>
    <w:rsid w:val="00A86A94"/>
    <w:rsid w:val="00A91AA6"/>
    <w:rsid w:val="00A937E1"/>
    <w:rsid w:val="00A95984"/>
    <w:rsid w:val="00AA0AE7"/>
    <w:rsid w:val="00AA1193"/>
    <w:rsid w:val="00AA2034"/>
    <w:rsid w:val="00AA265E"/>
    <w:rsid w:val="00AA2E9C"/>
    <w:rsid w:val="00AA3262"/>
    <w:rsid w:val="00AA3DAB"/>
    <w:rsid w:val="00AA41A5"/>
    <w:rsid w:val="00AB1FC4"/>
    <w:rsid w:val="00AB23EE"/>
    <w:rsid w:val="00AB3251"/>
    <w:rsid w:val="00AB4E73"/>
    <w:rsid w:val="00AB58A5"/>
    <w:rsid w:val="00AB5EF9"/>
    <w:rsid w:val="00AC00B3"/>
    <w:rsid w:val="00AC295B"/>
    <w:rsid w:val="00AC46F4"/>
    <w:rsid w:val="00AC49BD"/>
    <w:rsid w:val="00AC5011"/>
    <w:rsid w:val="00AC5AC2"/>
    <w:rsid w:val="00AC5EA6"/>
    <w:rsid w:val="00AD38CA"/>
    <w:rsid w:val="00AE13FC"/>
    <w:rsid w:val="00AE17ED"/>
    <w:rsid w:val="00AE3743"/>
    <w:rsid w:val="00AE4F1B"/>
    <w:rsid w:val="00AE5BD3"/>
    <w:rsid w:val="00AF17DB"/>
    <w:rsid w:val="00AF28FB"/>
    <w:rsid w:val="00AF372D"/>
    <w:rsid w:val="00AF3770"/>
    <w:rsid w:val="00AF37E8"/>
    <w:rsid w:val="00AF395C"/>
    <w:rsid w:val="00AF3A41"/>
    <w:rsid w:val="00AF3ED8"/>
    <w:rsid w:val="00AF5098"/>
    <w:rsid w:val="00AF6425"/>
    <w:rsid w:val="00AF75CE"/>
    <w:rsid w:val="00AF7803"/>
    <w:rsid w:val="00AF7BA5"/>
    <w:rsid w:val="00B00D5A"/>
    <w:rsid w:val="00B02656"/>
    <w:rsid w:val="00B02DC4"/>
    <w:rsid w:val="00B02F33"/>
    <w:rsid w:val="00B03ADA"/>
    <w:rsid w:val="00B03FDB"/>
    <w:rsid w:val="00B05FC0"/>
    <w:rsid w:val="00B06240"/>
    <w:rsid w:val="00B07BAD"/>
    <w:rsid w:val="00B12278"/>
    <w:rsid w:val="00B12FC5"/>
    <w:rsid w:val="00B13230"/>
    <w:rsid w:val="00B13B82"/>
    <w:rsid w:val="00B1555E"/>
    <w:rsid w:val="00B15C4C"/>
    <w:rsid w:val="00B160EC"/>
    <w:rsid w:val="00B225B1"/>
    <w:rsid w:val="00B25FF8"/>
    <w:rsid w:val="00B26987"/>
    <w:rsid w:val="00B277F0"/>
    <w:rsid w:val="00B30F81"/>
    <w:rsid w:val="00B33AD9"/>
    <w:rsid w:val="00B3581D"/>
    <w:rsid w:val="00B35ABA"/>
    <w:rsid w:val="00B364C4"/>
    <w:rsid w:val="00B37B23"/>
    <w:rsid w:val="00B40FF9"/>
    <w:rsid w:val="00B41088"/>
    <w:rsid w:val="00B4328E"/>
    <w:rsid w:val="00B438D8"/>
    <w:rsid w:val="00B47A90"/>
    <w:rsid w:val="00B47CA9"/>
    <w:rsid w:val="00B52259"/>
    <w:rsid w:val="00B52477"/>
    <w:rsid w:val="00B552CE"/>
    <w:rsid w:val="00B55E61"/>
    <w:rsid w:val="00B5606E"/>
    <w:rsid w:val="00B56467"/>
    <w:rsid w:val="00B5660A"/>
    <w:rsid w:val="00B57724"/>
    <w:rsid w:val="00B60C7C"/>
    <w:rsid w:val="00B65EF0"/>
    <w:rsid w:val="00B66A29"/>
    <w:rsid w:val="00B6711F"/>
    <w:rsid w:val="00B6757A"/>
    <w:rsid w:val="00B714FF"/>
    <w:rsid w:val="00B72C9C"/>
    <w:rsid w:val="00B73568"/>
    <w:rsid w:val="00B740E8"/>
    <w:rsid w:val="00B74AA9"/>
    <w:rsid w:val="00B77C00"/>
    <w:rsid w:val="00B80B6A"/>
    <w:rsid w:val="00B80EFA"/>
    <w:rsid w:val="00B812BA"/>
    <w:rsid w:val="00B81A8D"/>
    <w:rsid w:val="00B81E20"/>
    <w:rsid w:val="00B8257B"/>
    <w:rsid w:val="00B857B0"/>
    <w:rsid w:val="00B8638B"/>
    <w:rsid w:val="00B865CA"/>
    <w:rsid w:val="00B87263"/>
    <w:rsid w:val="00B87FB4"/>
    <w:rsid w:val="00B901DA"/>
    <w:rsid w:val="00B9324E"/>
    <w:rsid w:val="00B9630E"/>
    <w:rsid w:val="00B971AE"/>
    <w:rsid w:val="00BA1058"/>
    <w:rsid w:val="00BA2091"/>
    <w:rsid w:val="00BA2D79"/>
    <w:rsid w:val="00BB0DF1"/>
    <w:rsid w:val="00BB584F"/>
    <w:rsid w:val="00BB5932"/>
    <w:rsid w:val="00BB5DA5"/>
    <w:rsid w:val="00BB67F5"/>
    <w:rsid w:val="00BC189C"/>
    <w:rsid w:val="00BC2BA4"/>
    <w:rsid w:val="00BC4CFB"/>
    <w:rsid w:val="00BD02A9"/>
    <w:rsid w:val="00BD139F"/>
    <w:rsid w:val="00BD44AD"/>
    <w:rsid w:val="00BD7A01"/>
    <w:rsid w:val="00BE1074"/>
    <w:rsid w:val="00BE1294"/>
    <w:rsid w:val="00BE4A19"/>
    <w:rsid w:val="00BE5AF9"/>
    <w:rsid w:val="00BE60BC"/>
    <w:rsid w:val="00BE763A"/>
    <w:rsid w:val="00BF1949"/>
    <w:rsid w:val="00BF3CD4"/>
    <w:rsid w:val="00BF7611"/>
    <w:rsid w:val="00C01D9A"/>
    <w:rsid w:val="00C03214"/>
    <w:rsid w:val="00C04236"/>
    <w:rsid w:val="00C055C8"/>
    <w:rsid w:val="00C0793E"/>
    <w:rsid w:val="00C07EDB"/>
    <w:rsid w:val="00C10A2C"/>
    <w:rsid w:val="00C12A9F"/>
    <w:rsid w:val="00C13EDD"/>
    <w:rsid w:val="00C1445A"/>
    <w:rsid w:val="00C15030"/>
    <w:rsid w:val="00C167B9"/>
    <w:rsid w:val="00C259A2"/>
    <w:rsid w:val="00C271E6"/>
    <w:rsid w:val="00C27A85"/>
    <w:rsid w:val="00C316D4"/>
    <w:rsid w:val="00C3324B"/>
    <w:rsid w:val="00C42CD7"/>
    <w:rsid w:val="00C44C55"/>
    <w:rsid w:val="00C44C96"/>
    <w:rsid w:val="00C46BFD"/>
    <w:rsid w:val="00C53B24"/>
    <w:rsid w:val="00C5424B"/>
    <w:rsid w:val="00C553A5"/>
    <w:rsid w:val="00C56179"/>
    <w:rsid w:val="00C56C33"/>
    <w:rsid w:val="00C60DF8"/>
    <w:rsid w:val="00C617BF"/>
    <w:rsid w:val="00C61DE3"/>
    <w:rsid w:val="00C62B70"/>
    <w:rsid w:val="00C7175E"/>
    <w:rsid w:val="00C71FFB"/>
    <w:rsid w:val="00C73A3F"/>
    <w:rsid w:val="00C743F8"/>
    <w:rsid w:val="00C75A4A"/>
    <w:rsid w:val="00C7602A"/>
    <w:rsid w:val="00C76401"/>
    <w:rsid w:val="00C771FE"/>
    <w:rsid w:val="00C778E1"/>
    <w:rsid w:val="00C81280"/>
    <w:rsid w:val="00C812A5"/>
    <w:rsid w:val="00C8268E"/>
    <w:rsid w:val="00C8444B"/>
    <w:rsid w:val="00C84E09"/>
    <w:rsid w:val="00C856E7"/>
    <w:rsid w:val="00C8649D"/>
    <w:rsid w:val="00C86502"/>
    <w:rsid w:val="00C919E5"/>
    <w:rsid w:val="00C91DCF"/>
    <w:rsid w:val="00C92310"/>
    <w:rsid w:val="00C9232D"/>
    <w:rsid w:val="00C9283B"/>
    <w:rsid w:val="00C96BD3"/>
    <w:rsid w:val="00C97D60"/>
    <w:rsid w:val="00CA0D13"/>
    <w:rsid w:val="00CA0D3E"/>
    <w:rsid w:val="00CA0DC8"/>
    <w:rsid w:val="00CA112F"/>
    <w:rsid w:val="00CA3118"/>
    <w:rsid w:val="00CA42DB"/>
    <w:rsid w:val="00CA754F"/>
    <w:rsid w:val="00CA79BE"/>
    <w:rsid w:val="00CB2907"/>
    <w:rsid w:val="00CB326C"/>
    <w:rsid w:val="00CB5089"/>
    <w:rsid w:val="00CB5F92"/>
    <w:rsid w:val="00CB6E73"/>
    <w:rsid w:val="00CB7017"/>
    <w:rsid w:val="00CB7032"/>
    <w:rsid w:val="00CB7837"/>
    <w:rsid w:val="00CC0761"/>
    <w:rsid w:val="00CC0A33"/>
    <w:rsid w:val="00CC1B6D"/>
    <w:rsid w:val="00CC2C12"/>
    <w:rsid w:val="00CC3405"/>
    <w:rsid w:val="00CC541D"/>
    <w:rsid w:val="00CD0769"/>
    <w:rsid w:val="00CD1E9B"/>
    <w:rsid w:val="00CD26A6"/>
    <w:rsid w:val="00CD2F11"/>
    <w:rsid w:val="00CD44D5"/>
    <w:rsid w:val="00CD4DA8"/>
    <w:rsid w:val="00CE0624"/>
    <w:rsid w:val="00CE1CEE"/>
    <w:rsid w:val="00CE24DD"/>
    <w:rsid w:val="00CE30D1"/>
    <w:rsid w:val="00CE4DBB"/>
    <w:rsid w:val="00CE582C"/>
    <w:rsid w:val="00CF07B0"/>
    <w:rsid w:val="00CF233A"/>
    <w:rsid w:val="00CF272C"/>
    <w:rsid w:val="00CF5940"/>
    <w:rsid w:val="00CF6080"/>
    <w:rsid w:val="00CF7338"/>
    <w:rsid w:val="00CF798D"/>
    <w:rsid w:val="00D00964"/>
    <w:rsid w:val="00D0152C"/>
    <w:rsid w:val="00D03552"/>
    <w:rsid w:val="00D03835"/>
    <w:rsid w:val="00D0637C"/>
    <w:rsid w:val="00D07271"/>
    <w:rsid w:val="00D07DA7"/>
    <w:rsid w:val="00D1224A"/>
    <w:rsid w:val="00D122CA"/>
    <w:rsid w:val="00D15693"/>
    <w:rsid w:val="00D15A3D"/>
    <w:rsid w:val="00D16EC5"/>
    <w:rsid w:val="00D20051"/>
    <w:rsid w:val="00D20F76"/>
    <w:rsid w:val="00D24854"/>
    <w:rsid w:val="00D24989"/>
    <w:rsid w:val="00D27D20"/>
    <w:rsid w:val="00D31122"/>
    <w:rsid w:val="00D311A0"/>
    <w:rsid w:val="00D3161F"/>
    <w:rsid w:val="00D31804"/>
    <w:rsid w:val="00D318A6"/>
    <w:rsid w:val="00D37611"/>
    <w:rsid w:val="00D3789B"/>
    <w:rsid w:val="00D40C29"/>
    <w:rsid w:val="00D42100"/>
    <w:rsid w:val="00D44850"/>
    <w:rsid w:val="00D46F34"/>
    <w:rsid w:val="00D51062"/>
    <w:rsid w:val="00D53A25"/>
    <w:rsid w:val="00D54069"/>
    <w:rsid w:val="00D57739"/>
    <w:rsid w:val="00D6128F"/>
    <w:rsid w:val="00D6296E"/>
    <w:rsid w:val="00D63B3A"/>
    <w:rsid w:val="00D71010"/>
    <w:rsid w:val="00D725D2"/>
    <w:rsid w:val="00D7500C"/>
    <w:rsid w:val="00D80038"/>
    <w:rsid w:val="00D80E0B"/>
    <w:rsid w:val="00D84124"/>
    <w:rsid w:val="00D87980"/>
    <w:rsid w:val="00D90423"/>
    <w:rsid w:val="00D94EDD"/>
    <w:rsid w:val="00D9559F"/>
    <w:rsid w:val="00D96EA0"/>
    <w:rsid w:val="00D97456"/>
    <w:rsid w:val="00DA11C8"/>
    <w:rsid w:val="00DA2F36"/>
    <w:rsid w:val="00DA3072"/>
    <w:rsid w:val="00DA431D"/>
    <w:rsid w:val="00DA4ACF"/>
    <w:rsid w:val="00DA6AA5"/>
    <w:rsid w:val="00DB0BF3"/>
    <w:rsid w:val="00DB151B"/>
    <w:rsid w:val="00DB438A"/>
    <w:rsid w:val="00DB60F4"/>
    <w:rsid w:val="00DC0E58"/>
    <w:rsid w:val="00DC1E73"/>
    <w:rsid w:val="00DC26F0"/>
    <w:rsid w:val="00DC2DE2"/>
    <w:rsid w:val="00DC49ED"/>
    <w:rsid w:val="00DC526E"/>
    <w:rsid w:val="00DD0C93"/>
    <w:rsid w:val="00DD1D4D"/>
    <w:rsid w:val="00DD333F"/>
    <w:rsid w:val="00DD3E37"/>
    <w:rsid w:val="00DD4D36"/>
    <w:rsid w:val="00DD5C5B"/>
    <w:rsid w:val="00DD5F6D"/>
    <w:rsid w:val="00DD6083"/>
    <w:rsid w:val="00DD653B"/>
    <w:rsid w:val="00DE1090"/>
    <w:rsid w:val="00DE2EF9"/>
    <w:rsid w:val="00DE62BF"/>
    <w:rsid w:val="00DF025C"/>
    <w:rsid w:val="00DF2A9E"/>
    <w:rsid w:val="00DF2AB1"/>
    <w:rsid w:val="00DF422C"/>
    <w:rsid w:val="00DF72DA"/>
    <w:rsid w:val="00E02686"/>
    <w:rsid w:val="00E02ACD"/>
    <w:rsid w:val="00E02CD5"/>
    <w:rsid w:val="00E03BEA"/>
    <w:rsid w:val="00E079EA"/>
    <w:rsid w:val="00E1525E"/>
    <w:rsid w:val="00E15F44"/>
    <w:rsid w:val="00E16B3E"/>
    <w:rsid w:val="00E17197"/>
    <w:rsid w:val="00E21831"/>
    <w:rsid w:val="00E22118"/>
    <w:rsid w:val="00E2243E"/>
    <w:rsid w:val="00E22874"/>
    <w:rsid w:val="00E2370B"/>
    <w:rsid w:val="00E253D0"/>
    <w:rsid w:val="00E26BB4"/>
    <w:rsid w:val="00E27BDF"/>
    <w:rsid w:val="00E30D4C"/>
    <w:rsid w:val="00E35395"/>
    <w:rsid w:val="00E375C2"/>
    <w:rsid w:val="00E37845"/>
    <w:rsid w:val="00E42D23"/>
    <w:rsid w:val="00E44998"/>
    <w:rsid w:val="00E465CD"/>
    <w:rsid w:val="00E4675A"/>
    <w:rsid w:val="00E47881"/>
    <w:rsid w:val="00E5281F"/>
    <w:rsid w:val="00E52B3F"/>
    <w:rsid w:val="00E53171"/>
    <w:rsid w:val="00E53EEC"/>
    <w:rsid w:val="00E53FBE"/>
    <w:rsid w:val="00E54F62"/>
    <w:rsid w:val="00E55C75"/>
    <w:rsid w:val="00E56A79"/>
    <w:rsid w:val="00E57E87"/>
    <w:rsid w:val="00E57F5C"/>
    <w:rsid w:val="00E62235"/>
    <w:rsid w:val="00E650CA"/>
    <w:rsid w:val="00E669A3"/>
    <w:rsid w:val="00E66EF8"/>
    <w:rsid w:val="00E66F02"/>
    <w:rsid w:val="00E67066"/>
    <w:rsid w:val="00E67E93"/>
    <w:rsid w:val="00E80781"/>
    <w:rsid w:val="00E815B3"/>
    <w:rsid w:val="00E820B7"/>
    <w:rsid w:val="00E831E7"/>
    <w:rsid w:val="00E85194"/>
    <w:rsid w:val="00E86AD7"/>
    <w:rsid w:val="00E87ED8"/>
    <w:rsid w:val="00E91424"/>
    <w:rsid w:val="00E940A0"/>
    <w:rsid w:val="00E94686"/>
    <w:rsid w:val="00E94886"/>
    <w:rsid w:val="00EA0DA7"/>
    <w:rsid w:val="00EA177B"/>
    <w:rsid w:val="00EA1A44"/>
    <w:rsid w:val="00EA5CEA"/>
    <w:rsid w:val="00EA7D74"/>
    <w:rsid w:val="00EB0582"/>
    <w:rsid w:val="00EB1079"/>
    <w:rsid w:val="00EB353A"/>
    <w:rsid w:val="00EB35F9"/>
    <w:rsid w:val="00EB3F93"/>
    <w:rsid w:val="00EB4A0F"/>
    <w:rsid w:val="00EB6820"/>
    <w:rsid w:val="00EC05E2"/>
    <w:rsid w:val="00EC0E94"/>
    <w:rsid w:val="00EC4369"/>
    <w:rsid w:val="00EC45BD"/>
    <w:rsid w:val="00EC4C03"/>
    <w:rsid w:val="00EC76A7"/>
    <w:rsid w:val="00EC76F3"/>
    <w:rsid w:val="00EC7F31"/>
    <w:rsid w:val="00ED2671"/>
    <w:rsid w:val="00ED2FB6"/>
    <w:rsid w:val="00ED457C"/>
    <w:rsid w:val="00ED48D2"/>
    <w:rsid w:val="00ED4C3B"/>
    <w:rsid w:val="00ED51C0"/>
    <w:rsid w:val="00ED6975"/>
    <w:rsid w:val="00EE2820"/>
    <w:rsid w:val="00EE48C0"/>
    <w:rsid w:val="00EE572E"/>
    <w:rsid w:val="00EE7D18"/>
    <w:rsid w:val="00EF247F"/>
    <w:rsid w:val="00EF44A5"/>
    <w:rsid w:val="00EF4B7F"/>
    <w:rsid w:val="00F02FB3"/>
    <w:rsid w:val="00F05B10"/>
    <w:rsid w:val="00F05DEA"/>
    <w:rsid w:val="00F102CB"/>
    <w:rsid w:val="00F12600"/>
    <w:rsid w:val="00F128BF"/>
    <w:rsid w:val="00F148EB"/>
    <w:rsid w:val="00F17046"/>
    <w:rsid w:val="00F23B49"/>
    <w:rsid w:val="00F249FF"/>
    <w:rsid w:val="00F33150"/>
    <w:rsid w:val="00F4038E"/>
    <w:rsid w:val="00F40CFB"/>
    <w:rsid w:val="00F41AFC"/>
    <w:rsid w:val="00F42F9F"/>
    <w:rsid w:val="00F45270"/>
    <w:rsid w:val="00F45A61"/>
    <w:rsid w:val="00F469A7"/>
    <w:rsid w:val="00F51199"/>
    <w:rsid w:val="00F52D47"/>
    <w:rsid w:val="00F547B8"/>
    <w:rsid w:val="00F54DD5"/>
    <w:rsid w:val="00F557C9"/>
    <w:rsid w:val="00F574CF"/>
    <w:rsid w:val="00F605CD"/>
    <w:rsid w:val="00F617D0"/>
    <w:rsid w:val="00F63BA5"/>
    <w:rsid w:val="00F641BE"/>
    <w:rsid w:val="00F64A8B"/>
    <w:rsid w:val="00F65A07"/>
    <w:rsid w:val="00F65C0D"/>
    <w:rsid w:val="00F65E76"/>
    <w:rsid w:val="00F66F39"/>
    <w:rsid w:val="00F70ACD"/>
    <w:rsid w:val="00F80728"/>
    <w:rsid w:val="00F8176D"/>
    <w:rsid w:val="00F823C6"/>
    <w:rsid w:val="00F82798"/>
    <w:rsid w:val="00F82FBD"/>
    <w:rsid w:val="00F8404A"/>
    <w:rsid w:val="00F84C0C"/>
    <w:rsid w:val="00F86159"/>
    <w:rsid w:val="00F871F0"/>
    <w:rsid w:val="00F93035"/>
    <w:rsid w:val="00F93D0E"/>
    <w:rsid w:val="00F9782D"/>
    <w:rsid w:val="00FA0187"/>
    <w:rsid w:val="00FA0C0B"/>
    <w:rsid w:val="00FA0EE6"/>
    <w:rsid w:val="00FA118E"/>
    <w:rsid w:val="00FA1473"/>
    <w:rsid w:val="00FA34A9"/>
    <w:rsid w:val="00FA3551"/>
    <w:rsid w:val="00FA5FC7"/>
    <w:rsid w:val="00FA66B6"/>
    <w:rsid w:val="00FA68EB"/>
    <w:rsid w:val="00FA7161"/>
    <w:rsid w:val="00FA74CB"/>
    <w:rsid w:val="00FB0540"/>
    <w:rsid w:val="00FB1464"/>
    <w:rsid w:val="00FB4606"/>
    <w:rsid w:val="00FB4710"/>
    <w:rsid w:val="00FB5C3D"/>
    <w:rsid w:val="00FC1EFA"/>
    <w:rsid w:val="00FC3B3C"/>
    <w:rsid w:val="00FC41F3"/>
    <w:rsid w:val="00FC4EDF"/>
    <w:rsid w:val="00FC6F37"/>
    <w:rsid w:val="00FD0DEC"/>
    <w:rsid w:val="00FD3859"/>
    <w:rsid w:val="00FD49C4"/>
    <w:rsid w:val="00FD5FC2"/>
    <w:rsid w:val="00FD6894"/>
    <w:rsid w:val="00FD73B6"/>
    <w:rsid w:val="00FE0DFD"/>
    <w:rsid w:val="00FE1641"/>
    <w:rsid w:val="00FE385D"/>
    <w:rsid w:val="00FE6BA8"/>
    <w:rsid w:val="00FF69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BB6E7C2"/>
  <w15:docId w15:val="{5F50ACD1-796D-48E8-A804-22A53EE7D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2254"/>
    <w:pPr>
      <w:ind w:firstLine="0"/>
    </w:pPr>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B3F93"/>
    <w:rPr>
      <w:color w:val="808080"/>
    </w:rPr>
  </w:style>
  <w:style w:type="paragraph" w:styleId="a4">
    <w:name w:val="Balloon Text"/>
    <w:basedOn w:val="a"/>
    <w:link w:val="a5"/>
    <w:uiPriority w:val="99"/>
    <w:semiHidden/>
    <w:unhideWhenUsed/>
    <w:rsid w:val="00EB3F93"/>
    <w:pPr>
      <w:spacing w:line="240" w:lineRule="auto"/>
    </w:pPr>
    <w:rPr>
      <w:rFonts w:ascii="Tahoma" w:hAnsi="Tahoma" w:cs="Tahoma"/>
      <w:sz w:val="16"/>
      <w:szCs w:val="16"/>
    </w:rPr>
  </w:style>
  <w:style w:type="character" w:customStyle="1" w:styleId="a5">
    <w:name w:val="吹き出し (文字)"/>
    <w:basedOn w:val="a0"/>
    <w:link w:val="a4"/>
    <w:uiPriority w:val="99"/>
    <w:semiHidden/>
    <w:rsid w:val="00EB3F93"/>
    <w:rPr>
      <w:rFonts w:ascii="Tahoma" w:hAnsi="Tahoma" w:cs="Tahoma"/>
      <w:sz w:val="16"/>
      <w:szCs w:val="16"/>
    </w:rPr>
  </w:style>
  <w:style w:type="paragraph" w:styleId="a6">
    <w:name w:val="header"/>
    <w:basedOn w:val="a"/>
    <w:link w:val="a7"/>
    <w:uiPriority w:val="99"/>
    <w:unhideWhenUsed/>
    <w:rsid w:val="008F1ABB"/>
    <w:pPr>
      <w:tabs>
        <w:tab w:val="center" w:pos="4680"/>
        <w:tab w:val="right" w:pos="9360"/>
      </w:tabs>
      <w:spacing w:line="240" w:lineRule="auto"/>
    </w:pPr>
  </w:style>
  <w:style w:type="character" w:customStyle="1" w:styleId="a7">
    <w:name w:val="ヘッダー (文字)"/>
    <w:basedOn w:val="a0"/>
    <w:link w:val="a6"/>
    <w:uiPriority w:val="99"/>
    <w:rsid w:val="008F1ABB"/>
  </w:style>
  <w:style w:type="paragraph" w:styleId="a8">
    <w:name w:val="footer"/>
    <w:basedOn w:val="a"/>
    <w:link w:val="a9"/>
    <w:uiPriority w:val="99"/>
    <w:unhideWhenUsed/>
    <w:rsid w:val="00F64A8B"/>
    <w:pPr>
      <w:tabs>
        <w:tab w:val="center" w:pos="4680"/>
        <w:tab w:val="right" w:pos="9360"/>
      </w:tabs>
      <w:spacing w:line="240" w:lineRule="auto"/>
      <w:jc w:val="center"/>
    </w:pPr>
    <w:rPr>
      <w:noProof/>
    </w:rPr>
  </w:style>
  <w:style w:type="character" w:customStyle="1" w:styleId="a9">
    <w:name w:val="フッター (文字)"/>
    <w:basedOn w:val="a0"/>
    <w:link w:val="a8"/>
    <w:uiPriority w:val="99"/>
    <w:rsid w:val="00F64A8B"/>
    <w:rPr>
      <w:rFonts w:ascii="Times New Roman" w:hAnsi="Times New Roman" w:cs="Times New Roman"/>
      <w:noProof/>
    </w:rPr>
  </w:style>
  <w:style w:type="paragraph" w:styleId="aa">
    <w:name w:val="caption"/>
    <w:basedOn w:val="a"/>
    <w:next w:val="a"/>
    <w:uiPriority w:val="35"/>
    <w:unhideWhenUsed/>
    <w:qFormat/>
    <w:rsid w:val="002B1F35"/>
    <w:pPr>
      <w:spacing w:line="240" w:lineRule="auto"/>
      <w:jc w:val="left"/>
    </w:pPr>
    <w:rPr>
      <w:rFonts w:ascii="Arial" w:hAnsi="Arial" w:cs="Arial"/>
    </w:rPr>
  </w:style>
  <w:style w:type="character" w:styleId="2">
    <w:name w:val="Intense Emphasis"/>
    <w:basedOn w:val="a0"/>
    <w:uiPriority w:val="21"/>
    <w:rsid w:val="003F152D"/>
    <w:rPr>
      <w:b/>
      <w:bCs/>
      <w:i/>
      <w:iCs/>
      <w:color w:val="4F81BD" w:themeColor="accent1"/>
    </w:rPr>
  </w:style>
  <w:style w:type="table" w:styleId="ab">
    <w:name w:val="Table Grid"/>
    <w:basedOn w:val="a1"/>
    <w:uiPriority w:val="39"/>
    <w:rsid w:val="00FB460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List Paragraph"/>
    <w:basedOn w:val="a"/>
    <w:uiPriority w:val="34"/>
    <w:rsid w:val="002B6712"/>
    <w:pPr>
      <w:ind w:left="720"/>
      <w:contextualSpacing/>
    </w:pPr>
  </w:style>
  <w:style w:type="character" w:customStyle="1" w:styleId="bold">
    <w:name w:val="bold"/>
    <w:rsid w:val="005C5EFF"/>
    <w:rPr>
      <w:b/>
    </w:rPr>
  </w:style>
  <w:style w:type="character" w:styleId="ad">
    <w:name w:val="Hyperlink"/>
    <w:basedOn w:val="a0"/>
    <w:uiPriority w:val="99"/>
    <w:unhideWhenUsed/>
    <w:rsid w:val="00652034"/>
    <w:rPr>
      <w:color w:val="0000FF" w:themeColor="hyperlink"/>
      <w:u w:val="single"/>
    </w:rPr>
  </w:style>
  <w:style w:type="paragraph" w:styleId="ae">
    <w:name w:val="Title"/>
    <w:basedOn w:val="a"/>
    <w:next w:val="a"/>
    <w:link w:val="af"/>
    <w:uiPriority w:val="10"/>
    <w:qFormat/>
    <w:rsid w:val="004E2254"/>
    <w:pPr>
      <w:jc w:val="left"/>
    </w:pPr>
    <w:rPr>
      <w:rFonts w:ascii="Arial" w:hAnsi="Arial" w:cs="Arial"/>
      <w:b/>
      <w:sz w:val="28"/>
    </w:rPr>
  </w:style>
  <w:style w:type="character" w:customStyle="1" w:styleId="af">
    <w:name w:val="表題 (文字)"/>
    <w:basedOn w:val="a0"/>
    <w:link w:val="ae"/>
    <w:uiPriority w:val="10"/>
    <w:rsid w:val="004E2254"/>
    <w:rPr>
      <w:rFonts w:ascii="Arial" w:hAnsi="Arial" w:cs="Arial"/>
      <w:b/>
      <w:sz w:val="28"/>
    </w:rPr>
  </w:style>
  <w:style w:type="paragraph" w:styleId="af0">
    <w:name w:val="Subtitle"/>
    <w:basedOn w:val="a"/>
    <w:next w:val="a"/>
    <w:link w:val="af1"/>
    <w:uiPriority w:val="11"/>
    <w:qFormat/>
    <w:rsid w:val="004E2254"/>
    <w:pPr>
      <w:jc w:val="left"/>
    </w:pPr>
    <w:rPr>
      <w:rFonts w:ascii="Arial" w:hAnsi="Arial" w:cs="Arial"/>
      <w:b/>
    </w:rPr>
  </w:style>
  <w:style w:type="character" w:customStyle="1" w:styleId="af1">
    <w:name w:val="副題 (文字)"/>
    <w:basedOn w:val="a0"/>
    <w:link w:val="af0"/>
    <w:uiPriority w:val="11"/>
    <w:rsid w:val="004E2254"/>
    <w:rPr>
      <w:rFonts w:ascii="Arial" w:hAnsi="Arial" w:cs="Arial"/>
      <w:b/>
    </w:rPr>
  </w:style>
  <w:style w:type="paragraph" w:customStyle="1" w:styleId="Body">
    <w:name w:val="Body"/>
    <w:basedOn w:val="a"/>
    <w:qFormat/>
    <w:rsid w:val="00A22E68"/>
    <w:pPr>
      <w:ind w:firstLine="567"/>
    </w:pPr>
  </w:style>
  <w:style w:type="paragraph" w:styleId="af2">
    <w:name w:val="annotation text"/>
    <w:basedOn w:val="a"/>
    <w:link w:val="af3"/>
    <w:uiPriority w:val="99"/>
    <w:semiHidden/>
    <w:unhideWhenUsed/>
    <w:rsid w:val="009A249C"/>
    <w:pPr>
      <w:spacing w:line="240" w:lineRule="auto"/>
    </w:pPr>
    <w:rPr>
      <w:sz w:val="24"/>
      <w:szCs w:val="24"/>
    </w:rPr>
  </w:style>
  <w:style w:type="character" w:customStyle="1" w:styleId="af3">
    <w:name w:val="コメント文字列 (文字)"/>
    <w:basedOn w:val="a0"/>
    <w:link w:val="af2"/>
    <w:uiPriority w:val="99"/>
    <w:semiHidden/>
    <w:rsid w:val="009A249C"/>
    <w:rPr>
      <w:rFonts w:ascii="Times New Roman" w:hAnsi="Times New Roman" w:cs="Times New Roman"/>
      <w:sz w:val="24"/>
      <w:szCs w:val="24"/>
    </w:rPr>
  </w:style>
  <w:style w:type="character" w:styleId="af4">
    <w:name w:val="annotation reference"/>
    <w:basedOn w:val="a0"/>
    <w:semiHidden/>
    <w:rsid w:val="009A249C"/>
    <w:rPr>
      <w:sz w:val="16"/>
      <w:szCs w:val="16"/>
    </w:rPr>
  </w:style>
  <w:style w:type="character" w:styleId="af5">
    <w:name w:val="FollowedHyperlink"/>
    <w:basedOn w:val="a0"/>
    <w:uiPriority w:val="99"/>
    <w:semiHidden/>
    <w:unhideWhenUsed/>
    <w:rsid w:val="00237D31"/>
    <w:rPr>
      <w:color w:val="800080" w:themeColor="followedHyperlink"/>
      <w:u w:val="single"/>
    </w:rPr>
  </w:style>
  <w:style w:type="paragraph" w:customStyle="1" w:styleId="EndNoteBibliographyTitle">
    <w:name w:val="EndNote Bibliography Title"/>
    <w:basedOn w:val="a"/>
    <w:rsid w:val="00155613"/>
    <w:pPr>
      <w:jc w:val="center"/>
    </w:pPr>
    <w:rPr>
      <w:rFonts w:ascii="Arial" w:hAnsi="Arial"/>
    </w:rPr>
  </w:style>
  <w:style w:type="paragraph" w:customStyle="1" w:styleId="EndNoteBibliography">
    <w:name w:val="EndNote Bibliography"/>
    <w:basedOn w:val="a"/>
    <w:rsid w:val="00760A09"/>
    <w:pPr>
      <w:ind w:left="720" w:hanging="720"/>
      <w:jc w:val="left"/>
    </w:pPr>
    <w:rPr>
      <w:rFonts w:ascii="Arial" w:hAnsi="Arial"/>
    </w:rPr>
  </w:style>
  <w:style w:type="paragraph" w:styleId="af6">
    <w:name w:val="annotation subject"/>
    <w:basedOn w:val="af2"/>
    <w:next w:val="af2"/>
    <w:link w:val="af7"/>
    <w:uiPriority w:val="99"/>
    <w:semiHidden/>
    <w:unhideWhenUsed/>
    <w:rsid w:val="00AF5098"/>
    <w:rPr>
      <w:b/>
      <w:bCs/>
      <w:sz w:val="20"/>
      <w:szCs w:val="20"/>
    </w:rPr>
  </w:style>
  <w:style w:type="character" w:customStyle="1" w:styleId="af7">
    <w:name w:val="コメント内容 (文字)"/>
    <w:basedOn w:val="af3"/>
    <w:link w:val="af6"/>
    <w:uiPriority w:val="99"/>
    <w:semiHidden/>
    <w:rsid w:val="00AF5098"/>
    <w:rPr>
      <w:rFonts w:ascii="Times New Roman" w:hAnsi="Times New Roman" w:cs="Times New Roman"/>
      <w:b/>
      <w:bCs/>
      <w:sz w:val="20"/>
      <w:szCs w:val="20"/>
    </w:rPr>
  </w:style>
  <w:style w:type="character" w:styleId="af8">
    <w:name w:val="line number"/>
    <w:basedOn w:val="a0"/>
    <w:uiPriority w:val="99"/>
    <w:semiHidden/>
    <w:unhideWhenUsed/>
    <w:rsid w:val="00023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A8034E7-72F3-4964-AA45-B40F7DB42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16</Pages>
  <Words>2577</Words>
  <Characters>14693</Characters>
  <Application>Microsoft Office Word</Application>
  <DocSecurity>0</DocSecurity>
  <Lines>122</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teppei ikeya</cp:lastModifiedBy>
  <cp:revision>7</cp:revision>
  <cp:lastPrinted>2016-09-08T06:14:00Z</cp:lastPrinted>
  <dcterms:created xsi:type="dcterms:W3CDTF">2016-11-19T17:43:00Z</dcterms:created>
  <dcterms:modified xsi:type="dcterms:W3CDTF">2016-11-19T21:48:00Z</dcterms:modified>
</cp:coreProperties>
</file>