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b/>
          <w:szCs w:val="22"/>
        </w:rPr>
        <w:id w:val="-1630091617"/>
        <w:docPartObj>
          <w:docPartGallery w:val="Table of Contents"/>
          <w:docPartUnique/>
        </w:docPartObj>
      </w:sdtPr>
      <w:sdtEndPr>
        <w:rPr>
          <w:bCs/>
          <w:noProof/>
        </w:rPr>
      </w:sdtEndPr>
      <w:sdtContent>
        <w:p w14:paraId="47B26B5C" w14:textId="77777777" w:rsidR="000413F7" w:rsidRPr="00DB64DC" w:rsidRDefault="000413F7" w:rsidP="00DB64DC">
          <w:pPr>
            <w:spacing w:line="360" w:lineRule="auto"/>
            <w:jc w:val="center"/>
            <w:rPr>
              <w:rFonts w:cs="Times New Roman"/>
              <w:b/>
              <w:bCs/>
              <w:sz w:val="28"/>
              <w:szCs w:val="28"/>
              <w:u w:val="single"/>
            </w:rPr>
          </w:pPr>
          <w:r w:rsidRPr="00DB64DC">
            <w:rPr>
              <w:rFonts w:cs="Times New Roman"/>
              <w:b/>
              <w:bCs/>
              <w:sz w:val="28"/>
              <w:szCs w:val="28"/>
              <w:u w:val="single"/>
            </w:rPr>
            <w:t xml:space="preserve">CannTeen: Cannabis use disorder, depression, anxiety, and psychotic-like symptoms in adolescent and adult cannabis users and age-matched controls </w:t>
          </w:r>
        </w:p>
        <w:p w14:paraId="22CD72FA" w14:textId="77777777" w:rsidR="000413F7" w:rsidRPr="00DB64DC" w:rsidRDefault="000413F7" w:rsidP="006D708D">
          <w:pPr>
            <w:spacing w:line="360" w:lineRule="auto"/>
            <w:jc w:val="center"/>
            <w:rPr>
              <w:rFonts w:cs="Times New Roman"/>
              <w:b/>
              <w:sz w:val="28"/>
              <w:szCs w:val="28"/>
            </w:rPr>
          </w:pPr>
          <w:r w:rsidRPr="00DB64DC">
            <w:rPr>
              <w:rFonts w:cs="Times New Roman"/>
              <w:b/>
              <w:sz w:val="28"/>
              <w:szCs w:val="28"/>
            </w:rPr>
            <w:t>Supplementary Materials</w:t>
          </w:r>
        </w:p>
        <w:p w14:paraId="3EC0B065" w14:textId="77777777" w:rsidR="000413F7" w:rsidRPr="00FC5CA5" w:rsidRDefault="000413F7" w:rsidP="00DD67E6">
          <w:pPr>
            <w:spacing w:line="360" w:lineRule="auto"/>
            <w:jc w:val="both"/>
            <w:rPr>
              <w:rFonts w:cs="Times New Roman"/>
              <w:b/>
              <w:bCs/>
              <w:szCs w:val="22"/>
            </w:rPr>
          </w:pPr>
          <w:r w:rsidRPr="00FC5CA5">
            <w:rPr>
              <w:rFonts w:cs="Times New Roman"/>
              <w:b/>
              <w:bCs/>
              <w:szCs w:val="22"/>
            </w:rPr>
            <w:t>Authors</w:t>
          </w:r>
        </w:p>
        <w:p w14:paraId="013BE8CA" w14:textId="3982CB5B" w:rsidR="000413F7" w:rsidRDefault="000413F7" w:rsidP="006D708D">
          <w:pPr>
            <w:jc w:val="both"/>
            <w:rPr>
              <w:rFonts w:cs="Times New Roman"/>
              <w:szCs w:val="22"/>
              <w:vertAlign w:val="superscript"/>
            </w:rPr>
          </w:pPr>
          <w:r w:rsidRPr="004C5933">
            <w:rPr>
              <w:rFonts w:cs="Times New Roman"/>
              <w:szCs w:val="22"/>
            </w:rPr>
            <w:t>W</w:t>
          </w:r>
          <w:r>
            <w:rPr>
              <w:rFonts w:cs="Times New Roman"/>
              <w:szCs w:val="22"/>
            </w:rPr>
            <w:t>ill</w:t>
          </w:r>
          <w:r w:rsidRPr="004C5933">
            <w:rPr>
              <w:rFonts w:cs="Times New Roman"/>
              <w:szCs w:val="22"/>
            </w:rPr>
            <w:t xml:space="preserve"> Lawn</w:t>
          </w:r>
          <w:r w:rsidRPr="004C5933">
            <w:rPr>
              <w:rFonts w:cs="Times New Roman"/>
              <w:szCs w:val="22"/>
              <w:vertAlign w:val="superscript"/>
            </w:rPr>
            <w:t>1</w:t>
          </w:r>
          <w:r>
            <w:rPr>
              <w:rFonts w:cs="Times New Roman"/>
              <w:szCs w:val="22"/>
              <w:vertAlign w:val="superscript"/>
            </w:rPr>
            <w:t>,2,3</w:t>
          </w:r>
          <w:r w:rsidRPr="004C5933">
            <w:rPr>
              <w:rFonts w:cs="Times New Roman"/>
              <w:szCs w:val="22"/>
            </w:rPr>
            <w:t>, C</w:t>
          </w:r>
          <w:r>
            <w:rPr>
              <w:rFonts w:cs="Times New Roman"/>
              <w:szCs w:val="22"/>
            </w:rPr>
            <w:t>laire</w:t>
          </w:r>
          <w:r w:rsidRPr="004C5933">
            <w:rPr>
              <w:rFonts w:cs="Times New Roman"/>
              <w:szCs w:val="22"/>
            </w:rPr>
            <w:t xml:space="preserve"> Mokrysz</w:t>
          </w:r>
          <w:r w:rsidR="001E2F71">
            <w:rPr>
              <w:rFonts w:cs="Times New Roman"/>
              <w:szCs w:val="22"/>
              <w:vertAlign w:val="superscript"/>
            </w:rPr>
            <w:t>3</w:t>
          </w:r>
          <w:r w:rsidRPr="004C5933">
            <w:rPr>
              <w:rFonts w:cs="Times New Roman"/>
              <w:szCs w:val="22"/>
            </w:rPr>
            <w:t>, R</w:t>
          </w:r>
          <w:r>
            <w:rPr>
              <w:rFonts w:cs="Times New Roman"/>
              <w:szCs w:val="22"/>
            </w:rPr>
            <w:t>achel</w:t>
          </w:r>
          <w:r w:rsidRPr="004C5933">
            <w:rPr>
              <w:rFonts w:cs="Times New Roman"/>
              <w:szCs w:val="22"/>
            </w:rPr>
            <w:t xml:space="preserve"> Lees</w:t>
          </w:r>
          <w:r>
            <w:rPr>
              <w:rFonts w:cs="Times New Roman"/>
              <w:szCs w:val="22"/>
              <w:vertAlign w:val="superscript"/>
            </w:rPr>
            <w:t>4</w:t>
          </w:r>
          <w:r w:rsidRPr="004C5933">
            <w:rPr>
              <w:rFonts w:cs="Times New Roman"/>
              <w:szCs w:val="22"/>
            </w:rPr>
            <w:t>, K</w:t>
          </w:r>
          <w:r>
            <w:rPr>
              <w:rFonts w:cs="Times New Roman"/>
              <w:szCs w:val="22"/>
            </w:rPr>
            <w:t>atie</w:t>
          </w:r>
          <w:r w:rsidRPr="004C5933">
            <w:rPr>
              <w:rFonts w:cs="Times New Roman"/>
              <w:szCs w:val="22"/>
            </w:rPr>
            <w:t xml:space="preserve"> Trinci</w:t>
          </w:r>
          <w:r w:rsidR="001E2F71">
            <w:rPr>
              <w:rFonts w:cs="Times New Roman"/>
              <w:szCs w:val="22"/>
              <w:vertAlign w:val="superscript"/>
            </w:rPr>
            <w:t>3</w:t>
          </w:r>
          <w:r w:rsidRPr="004C5933">
            <w:rPr>
              <w:rFonts w:cs="Times New Roman"/>
              <w:szCs w:val="22"/>
            </w:rPr>
            <w:t>, K</w:t>
          </w:r>
          <w:r>
            <w:rPr>
              <w:rFonts w:cs="Times New Roman"/>
              <w:szCs w:val="22"/>
            </w:rPr>
            <w:t>at</w:t>
          </w:r>
          <w:r w:rsidRPr="004C5933">
            <w:rPr>
              <w:rFonts w:cs="Times New Roman"/>
              <w:szCs w:val="22"/>
            </w:rPr>
            <w:t xml:space="preserve"> Petrilli</w:t>
          </w:r>
          <w:r>
            <w:rPr>
              <w:rFonts w:cs="Times New Roman"/>
              <w:szCs w:val="22"/>
              <w:vertAlign w:val="superscript"/>
            </w:rPr>
            <w:t>4</w:t>
          </w:r>
          <w:r w:rsidRPr="004C5933">
            <w:rPr>
              <w:rFonts w:cs="Times New Roman"/>
              <w:szCs w:val="22"/>
            </w:rPr>
            <w:t>, M</w:t>
          </w:r>
          <w:r>
            <w:rPr>
              <w:rFonts w:cs="Times New Roman"/>
              <w:szCs w:val="22"/>
            </w:rPr>
            <w:t>artine</w:t>
          </w:r>
          <w:r w:rsidRPr="004C5933">
            <w:rPr>
              <w:rFonts w:cs="Times New Roman"/>
              <w:szCs w:val="22"/>
            </w:rPr>
            <w:t xml:space="preserve"> Skumlien</w:t>
          </w:r>
          <w:r>
            <w:rPr>
              <w:rFonts w:cs="Times New Roman"/>
              <w:szCs w:val="22"/>
              <w:vertAlign w:val="superscript"/>
            </w:rPr>
            <w:t>5</w:t>
          </w:r>
          <w:r w:rsidRPr="004C5933">
            <w:rPr>
              <w:rFonts w:cs="Times New Roman"/>
              <w:szCs w:val="22"/>
            </w:rPr>
            <w:t>, A</w:t>
          </w:r>
          <w:r>
            <w:rPr>
              <w:rFonts w:cs="Times New Roman"/>
              <w:szCs w:val="22"/>
            </w:rPr>
            <w:t>nna</w:t>
          </w:r>
          <w:r w:rsidRPr="004C5933">
            <w:rPr>
              <w:rFonts w:cs="Times New Roman"/>
              <w:szCs w:val="22"/>
            </w:rPr>
            <w:t xml:space="preserve"> Borissova</w:t>
          </w:r>
          <w:r>
            <w:rPr>
              <w:rFonts w:cs="Times New Roman"/>
              <w:szCs w:val="22"/>
              <w:vertAlign w:val="superscript"/>
            </w:rPr>
            <w:t>6,7</w:t>
          </w:r>
          <w:r w:rsidRPr="004C5933">
            <w:rPr>
              <w:rFonts w:cs="Times New Roman"/>
              <w:szCs w:val="22"/>
            </w:rPr>
            <w:t>, S</w:t>
          </w:r>
          <w:r>
            <w:rPr>
              <w:rFonts w:cs="Times New Roman"/>
              <w:szCs w:val="22"/>
            </w:rPr>
            <w:t>helan</w:t>
          </w:r>
          <w:r w:rsidRPr="004C5933">
            <w:rPr>
              <w:rFonts w:cs="Times New Roman"/>
              <w:szCs w:val="22"/>
            </w:rPr>
            <w:t xml:space="preserve"> Ofori</w:t>
          </w:r>
          <w:r w:rsidR="001E2F71">
            <w:rPr>
              <w:rFonts w:cs="Times New Roman"/>
              <w:szCs w:val="22"/>
              <w:vertAlign w:val="superscript"/>
            </w:rPr>
            <w:t>3</w:t>
          </w:r>
          <w:r w:rsidRPr="004C5933">
            <w:rPr>
              <w:rFonts w:cs="Times New Roman"/>
              <w:szCs w:val="22"/>
            </w:rPr>
            <w:t>,</w:t>
          </w:r>
          <w:r>
            <w:rPr>
              <w:rFonts w:cs="Times New Roman"/>
              <w:szCs w:val="22"/>
            </w:rPr>
            <w:t xml:space="preserve"> Catherine Bird</w:t>
          </w:r>
          <w:r>
            <w:rPr>
              <w:rFonts w:cs="Times New Roman"/>
              <w:szCs w:val="22"/>
              <w:vertAlign w:val="superscript"/>
            </w:rPr>
            <w:t>8</w:t>
          </w:r>
          <w:r>
            <w:rPr>
              <w:rFonts w:cs="Times New Roman"/>
              <w:szCs w:val="22"/>
            </w:rPr>
            <w:t>, Grace Jones</w:t>
          </w:r>
          <w:r w:rsidR="001E2F71">
            <w:rPr>
              <w:rFonts w:cs="Times New Roman"/>
              <w:szCs w:val="22"/>
              <w:vertAlign w:val="superscript"/>
            </w:rPr>
            <w:t>3</w:t>
          </w:r>
          <w:r>
            <w:rPr>
              <w:rFonts w:cs="Times New Roman"/>
              <w:szCs w:val="22"/>
            </w:rPr>
            <w:t>,</w:t>
          </w:r>
          <w:r w:rsidRPr="004C5933">
            <w:rPr>
              <w:rFonts w:cs="Times New Roman"/>
              <w:szCs w:val="22"/>
            </w:rPr>
            <w:t xml:space="preserve"> M</w:t>
          </w:r>
          <w:r>
            <w:rPr>
              <w:rFonts w:cs="Times New Roman"/>
              <w:szCs w:val="22"/>
            </w:rPr>
            <w:t xml:space="preserve">ichael </w:t>
          </w:r>
          <w:r w:rsidRPr="004C5933">
            <w:rPr>
              <w:rFonts w:cs="Times New Roman"/>
              <w:szCs w:val="22"/>
            </w:rPr>
            <w:t>AP Bloomfield</w:t>
          </w:r>
          <w:r w:rsidR="001E2F71">
            <w:rPr>
              <w:rFonts w:cs="Times New Roman"/>
              <w:szCs w:val="22"/>
              <w:vertAlign w:val="superscript"/>
            </w:rPr>
            <w:t>3</w:t>
          </w:r>
          <w:r>
            <w:rPr>
              <w:rFonts w:cs="Times New Roman"/>
              <w:szCs w:val="22"/>
              <w:vertAlign w:val="superscript"/>
            </w:rPr>
            <w:t>,7,9</w:t>
          </w:r>
          <w:r w:rsidRPr="004C5933">
            <w:rPr>
              <w:rFonts w:cs="Times New Roman"/>
              <w:szCs w:val="22"/>
            </w:rPr>
            <w:t>, R</w:t>
          </w:r>
          <w:r>
            <w:rPr>
              <w:rFonts w:cs="Times New Roman"/>
              <w:szCs w:val="22"/>
            </w:rPr>
            <w:t xml:space="preserve">avi </w:t>
          </w:r>
          <w:r w:rsidRPr="004C5933">
            <w:rPr>
              <w:rFonts w:cs="Times New Roman"/>
              <w:szCs w:val="22"/>
            </w:rPr>
            <w:t>K Das</w:t>
          </w:r>
          <w:r w:rsidR="001E2F71">
            <w:rPr>
              <w:rFonts w:cs="Times New Roman"/>
              <w:szCs w:val="22"/>
              <w:vertAlign w:val="superscript"/>
            </w:rPr>
            <w:t>3</w:t>
          </w:r>
          <w:r w:rsidRPr="004C5933">
            <w:rPr>
              <w:rFonts w:cs="Times New Roman"/>
              <w:szCs w:val="22"/>
            </w:rPr>
            <w:t>, M</w:t>
          </w:r>
          <w:r>
            <w:rPr>
              <w:rFonts w:cs="Times New Roman"/>
              <w:szCs w:val="22"/>
            </w:rPr>
            <w:t xml:space="preserve">atthew </w:t>
          </w:r>
          <w:r w:rsidRPr="004C5933">
            <w:rPr>
              <w:rFonts w:cs="Times New Roman"/>
              <w:szCs w:val="22"/>
            </w:rPr>
            <w:t>B Wall</w:t>
          </w:r>
          <w:r w:rsidR="001E2F71">
            <w:rPr>
              <w:rFonts w:cs="Times New Roman"/>
              <w:szCs w:val="22"/>
              <w:vertAlign w:val="superscript"/>
            </w:rPr>
            <w:t>3</w:t>
          </w:r>
          <w:r>
            <w:rPr>
              <w:rFonts w:cs="Times New Roman"/>
              <w:szCs w:val="22"/>
              <w:vertAlign w:val="superscript"/>
            </w:rPr>
            <w:t>,10</w:t>
          </w:r>
          <w:r w:rsidRPr="004C5933">
            <w:rPr>
              <w:rFonts w:cs="Times New Roman"/>
              <w:szCs w:val="22"/>
            </w:rPr>
            <w:t>, T</w:t>
          </w:r>
          <w:r>
            <w:rPr>
              <w:rFonts w:cs="Times New Roman"/>
              <w:szCs w:val="22"/>
            </w:rPr>
            <w:t xml:space="preserve">om </w:t>
          </w:r>
          <w:r w:rsidRPr="004C5933">
            <w:rPr>
              <w:rFonts w:cs="Times New Roman"/>
              <w:szCs w:val="22"/>
            </w:rPr>
            <w:t>P Freeman</w:t>
          </w:r>
          <w:r w:rsidR="001E2F71">
            <w:rPr>
              <w:rFonts w:cs="Times New Roman"/>
              <w:szCs w:val="22"/>
              <w:vertAlign w:val="superscript"/>
            </w:rPr>
            <w:t>3</w:t>
          </w:r>
          <w:r>
            <w:rPr>
              <w:rFonts w:cs="Times New Roman"/>
              <w:szCs w:val="22"/>
              <w:vertAlign w:val="superscript"/>
            </w:rPr>
            <w:t>,4</w:t>
          </w:r>
          <w:r w:rsidRPr="004C5933">
            <w:rPr>
              <w:rFonts w:cs="Times New Roman"/>
              <w:szCs w:val="22"/>
            </w:rPr>
            <w:t xml:space="preserve"> &amp; H</w:t>
          </w:r>
          <w:r>
            <w:rPr>
              <w:rFonts w:cs="Times New Roman"/>
              <w:szCs w:val="22"/>
            </w:rPr>
            <w:t xml:space="preserve"> </w:t>
          </w:r>
          <w:r w:rsidRPr="004C5933">
            <w:rPr>
              <w:rFonts w:cs="Times New Roman"/>
              <w:szCs w:val="22"/>
            </w:rPr>
            <w:t>V</w:t>
          </w:r>
          <w:r>
            <w:rPr>
              <w:rFonts w:cs="Times New Roman"/>
              <w:szCs w:val="22"/>
            </w:rPr>
            <w:t>alerie</w:t>
          </w:r>
          <w:r w:rsidRPr="004C5933">
            <w:rPr>
              <w:rFonts w:cs="Times New Roman"/>
              <w:szCs w:val="22"/>
            </w:rPr>
            <w:t xml:space="preserve"> Curran</w:t>
          </w:r>
          <w:r w:rsidR="001E2F71">
            <w:rPr>
              <w:rFonts w:cs="Times New Roman"/>
              <w:szCs w:val="22"/>
              <w:vertAlign w:val="superscript"/>
            </w:rPr>
            <w:t>3</w:t>
          </w:r>
        </w:p>
        <w:p w14:paraId="725E358B" w14:textId="77777777" w:rsidR="000413F7" w:rsidRPr="00FC5CA5" w:rsidRDefault="000413F7" w:rsidP="00DD67E6">
          <w:pPr>
            <w:spacing w:line="360" w:lineRule="auto"/>
            <w:rPr>
              <w:rFonts w:cs="Times New Roman"/>
              <w:b/>
              <w:szCs w:val="22"/>
            </w:rPr>
          </w:pPr>
        </w:p>
        <w:p w14:paraId="2338FD20" w14:textId="77777777" w:rsidR="000413F7" w:rsidRPr="00FC5CA5" w:rsidRDefault="000413F7" w:rsidP="00DD67E6">
          <w:pPr>
            <w:spacing w:line="360" w:lineRule="auto"/>
            <w:jc w:val="both"/>
            <w:rPr>
              <w:rFonts w:cs="Times New Roman"/>
              <w:b/>
              <w:bCs/>
              <w:szCs w:val="22"/>
            </w:rPr>
          </w:pPr>
          <w:r w:rsidRPr="00FC5CA5">
            <w:rPr>
              <w:rFonts w:cs="Times New Roman"/>
              <w:b/>
              <w:bCs/>
              <w:szCs w:val="22"/>
            </w:rPr>
            <w:t>Affiliations</w:t>
          </w:r>
        </w:p>
        <w:p w14:paraId="5C537BBB" w14:textId="69C03D8B" w:rsidR="000413F7" w:rsidRDefault="000413F7" w:rsidP="006D708D">
          <w:pPr>
            <w:jc w:val="both"/>
            <w:rPr>
              <w:rFonts w:cs="Times New Roman"/>
              <w:szCs w:val="22"/>
            </w:rPr>
          </w:pPr>
          <w:r w:rsidRPr="00FC5CA5">
            <w:rPr>
              <w:rFonts w:cs="Times New Roman"/>
              <w:szCs w:val="22"/>
            </w:rPr>
            <w:t xml:space="preserve">1 </w:t>
          </w:r>
          <w:r w:rsidR="001E2F71">
            <w:rPr>
              <w:rFonts w:cs="Times New Roman"/>
              <w:szCs w:val="22"/>
            </w:rPr>
            <w:t>Department of Psychology, Institute of Psychiatry, Psychology and Neuroscience, King’s College London, London, United Kingdom</w:t>
          </w:r>
          <w:r w:rsidRPr="00FC5CA5">
            <w:rPr>
              <w:rFonts w:cs="Times New Roman"/>
              <w:szCs w:val="22"/>
            </w:rPr>
            <w:t>; 2 National Addiction Centre, Institute of Psychiatry, Psychology and Neuroscience, King’s College London, London, United Kingdom;</w:t>
          </w:r>
          <w:r>
            <w:rPr>
              <w:rFonts w:cs="Times New Roman"/>
              <w:szCs w:val="22"/>
            </w:rPr>
            <w:t xml:space="preserve"> 3</w:t>
          </w:r>
          <w:r w:rsidR="001E2F71" w:rsidRPr="001E2F71">
            <w:rPr>
              <w:rFonts w:cs="Times New Roman"/>
              <w:szCs w:val="22"/>
            </w:rPr>
            <w:t xml:space="preserve"> </w:t>
          </w:r>
          <w:r w:rsidR="001E2F71" w:rsidRPr="00FC5CA5">
            <w:rPr>
              <w:rFonts w:cs="Times New Roman"/>
              <w:szCs w:val="22"/>
            </w:rPr>
            <w:t>Clinical Psychopharmacology Unit, University College London, London, United Kingdom</w:t>
          </w:r>
          <w:r>
            <w:rPr>
              <w:rFonts w:cs="Times New Roman"/>
              <w:szCs w:val="22"/>
            </w:rPr>
            <w:t>; 4</w:t>
          </w:r>
          <w:r w:rsidRPr="004C5933">
            <w:rPr>
              <w:rFonts w:cs="Times New Roman"/>
              <w:szCs w:val="22"/>
            </w:rPr>
            <w:t xml:space="preserve"> Addiction and Mental Health </w:t>
          </w:r>
          <w:r>
            <w:rPr>
              <w:rFonts w:cs="Times New Roman"/>
              <w:szCs w:val="22"/>
            </w:rPr>
            <w:t xml:space="preserve">Group </w:t>
          </w:r>
          <w:r w:rsidRPr="004C5933">
            <w:rPr>
              <w:rFonts w:cs="Times New Roman"/>
              <w:szCs w:val="22"/>
            </w:rPr>
            <w:t>(AIM), Psychology Department, University of Bath, Bath, United Kingdom</w:t>
          </w:r>
          <w:r>
            <w:rPr>
              <w:rFonts w:cs="Times New Roman"/>
              <w:szCs w:val="22"/>
            </w:rPr>
            <w:t>; 5</w:t>
          </w:r>
          <w:r w:rsidRPr="004C5933">
            <w:rPr>
              <w:rFonts w:cs="Times New Roman"/>
              <w:szCs w:val="22"/>
            </w:rPr>
            <w:t xml:space="preserve"> Department of Psychiatry, University of Cambridge, Cambridge, United Kingdom</w:t>
          </w:r>
          <w:r>
            <w:rPr>
              <w:rFonts w:cs="Times New Roman"/>
              <w:szCs w:val="22"/>
            </w:rPr>
            <w:t>; 6</w:t>
          </w:r>
          <w:r w:rsidRPr="004C5933">
            <w:rPr>
              <w:rFonts w:cs="Times New Roman"/>
              <w:szCs w:val="22"/>
            </w:rPr>
            <w:t xml:space="preserve"> </w:t>
          </w:r>
          <w:r>
            <w:rPr>
              <w:rFonts w:cs="Times New Roman"/>
              <w:szCs w:val="22"/>
            </w:rPr>
            <w:t>Department of Neuroimaging, Institute of Psychiatry, Psychology and Neuroscience, King’s College London, London, United Kingdom; 7</w:t>
          </w:r>
          <w:r w:rsidRPr="00D375B4">
            <w:rPr>
              <w:rFonts w:cs="Times New Roman"/>
              <w:szCs w:val="22"/>
            </w:rPr>
            <w:t xml:space="preserve"> </w:t>
          </w:r>
          <w:r w:rsidRPr="004C5933">
            <w:rPr>
              <w:rFonts w:cs="Times New Roman"/>
              <w:szCs w:val="22"/>
            </w:rPr>
            <w:t>NIHR University College London Hospitals Biomedical Research Centre, University College Hospital, London, United Kingdom.</w:t>
          </w:r>
          <w:r>
            <w:rPr>
              <w:rFonts w:cs="Times New Roman"/>
              <w:szCs w:val="22"/>
            </w:rPr>
            <w:t>; 8 Centre for Affective Disorders, Institute of Psychiatry, Psychology and Neuroscience, King’s College London, London, United Kingdom; 9</w:t>
          </w:r>
          <w:r w:rsidRPr="004C5933">
            <w:rPr>
              <w:rFonts w:cs="Times New Roman"/>
              <w:szCs w:val="22"/>
            </w:rPr>
            <w:t xml:space="preserve"> Translational Psychiatry Research Group, Research Department of Mental Health Neuroscience, Division of Psychiatry, University College London, London, United Kingdom</w:t>
          </w:r>
          <w:r>
            <w:rPr>
              <w:rFonts w:cs="Times New Roman"/>
              <w:szCs w:val="22"/>
            </w:rPr>
            <w:t>; 10</w:t>
          </w:r>
          <w:r w:rsidRPr="004C5933">
            <w:rPr>
              <w:rFonts w:cs="Times New Roman"/>
              <w:szCs w:val="22"/>
            </w:rPr>
            <w:t xml:space="preserve"> Invicro London, Burlington Danes Building, Hammersmith Hospital, Du Cane Road, London, United Kingdom.</w:t>
          </w:r>
        </w:p>
        <w:p w14:paraId="09BE9D3D" w14:textId="77777777" w:rsidR="000413F7" w:rsidRPr="00FC5CA5" w:rsidRDefault="000413F7">
          <w:pPr>
            <w:pStyle w:val="TOCHeading"/>
            <w:rPr>
              <w:rFonts w:ascii="Times New Roman" w:hAnsi="Times New Roman" w:cs="Times New Roman"/>
              <w:b/>
              <w:color w:val="000000" w:themeColor="text1"/>
              <w:sz w:val="22"/>
              <w:szCs w:val="22"/>
            </w:rPr>
          </w:pPr>
          <w:r w:rsidRPr="00FC5CA5">
            <w:rPr>
              <w:rFonts w:ascii="Times New Roman" w:hAnsi="Times New Roman" w:cs="Times New Roman"/>
              <w:b/>
              <w:color w:val="000000" w:themeColor="text1"/>
              <w:sz w:val="22"/>
              <w:szCs w:val="22"/>
            </w:rPr>
            <w:t>Table of Contents</w:t>
          </w:r>
        </w:p>
        <w:p w14:paraId="70A2DAA4" w14:textId="77777777" w:rsidR="000413F7" w:rsidRDefault="000413F7">
          <w:pPr>
            <w:pStyle w:val="TOC1"/>
            <w:tabs>
              <w:tab w:val="right" w:leader="dot" w:pos="9730"/>
            </w:tabs>
            <w:rPr>
              <w:rFonts w:asciiTheme="minorHAnsi" w:eastAsiaTheme="minorEastAsia" w:hAnsiTheme="minorHAnsi"/>
              <w:noProof/>
              <w:color w:val="auto"/>
              <w:sz w:val="24"/>
              <w:lang w:eastAsia="en-GB"/>
            </w:rPr>
          </w:pPr>
          <w:r w:rsidRPr="00FC5CA5">
            <w:rPr>
              <w:rFonts w:cs="Times New Roman"/>
              <w:szCs w:val="22"/>
            </w:rPr>
            <w:fldChar w:fldCharType="begin"/>
          </w:r>
          <w:r w:rsidRPr="00FC5CA5">
            <w:rPr>
              <w:rFonts w:cs="Times New Roman"/>
              <w:szCs w:val="22"/>
            </w:rPr>
            <w:instrText xml:space="preserve"> TOC \o "1-3" \h \z \u </w:instrText>
          </w:r>
          <w:r w:rsidRPr="00FC5CA5">
            <w:rPr>
              <w:rFonts w:cs="Times New Roman"/>
              <w:szCs w:val="22"/>
            </w:rPr>
            <w:fldChar w:fldCharType="separate"/>
          </w:r>
          <w:hyperlink w:anchor="_Toc103290857" w:history="1">
            <w:r w:rsidRPr="00694477">
              <w:rPr>
                <w:rStyle w:val="Hyperlink"/>
                <w:rFonts w:cs="Times New Roman"/>
                <w:b/>
                <w:bCs/>
                <w:noProof/>
              </w:rPr>
              <w:t>Section 1: Background Information</w:t>
            </w:r>
            <w:r>
              <w:rPr>
                <w:noProof/>
                <w:webHidden/>
              </w:rPr>
              <w:tab/>
            </w:r>
            <w:r>
              <w:rPr>
                <w:noProof/>
                <w:webHidden/>
              </w:rPr>
              <w:fldChar w:fldCharType="begin"/>
            </w:r>
            <w:r>
              <w:rPr>
                <w:noProof/>
                <w:webHidden/>
              </w:rPr>
              <w:instrText xml:space="preserve"> PAGEREF _Toc103290857 \h </w:instrText>
            </w:r>
            <w:r>
              <w:rPr>
                <w:noProof/>
                <w:webHidden/>
              </w:rPr>
            </w:r>
            <w:r>
              <w:rPr>
                <w:noProof/>
                <w:webHidden/>
              </w:rPr>
              <w:fldChar w:fldCharType="separate"/>
            </w:r>
            <w:r>
              <w:rPr>
                <w:noProof/>
                <w:webHidden/>
              </w:rPr>
              <w:t>2</w:t>
            </w:r>
            <w:r>
              <w:rPr>
                <w:noProof/>
                <w:webHidden/>
              </w:rPr>
              <w:fldChar w:fldCharType="end"/>
            </w:r>
          </w:hyperlink>
        </w:p>
        <w:p w14:paraId="32AAA93C" w14:textId="77777777" w:rsidR="000413F7" w:rsidRDefault="009D23E9">
          <w:pPr>
            <w:pStyle w:val="TOC1"/>
            <w:tabs>
              <w:tab w:val="right" w:leader="dot" w:pos="9730"/>
            </w:tabs>
            <w:rPr>
              <w:rFonts w:asciiTheme="minorHAnsi" w:eastAsiaTheme="minorEastAsia" w:hAnsiTheme="minorHAnsi"/>
              <w:noProof/>
              <w:color w:val="auto"/>
              <w:sz w:val="24"/>
              <w:lang w:eastAsia="en-GB"/>
            </w:rPr>
          </w:pPr>
          <w:hyperlink w:anchor="_Toc103290858" w:history="1">
            <w:r w:rsidR="000413F7" w:rsidRPr="00694477">
              <w:rPr>
                <w:rStyle w:val="Hyperlink"/>
                <w:rFonts w:cs="Times New Roman"/>
                <w:b/>
                <w:noProof/>
              </w:rPr>
              <w:t>Section 2: Inclusion and Exclusion Criteria</w:t>
            </w:r>
            <w:r w:rsidR="000413F7">
              <w:rPr>
                <w:noProof/>
                <w:webHidden/>
              </w:rPr>
              <w:tab/>
            </w:r>
            <w:r w:rsidR="000413F7">
              <w:rPr>
                <w:noProof/>
                <w:webHidden/>
              </w:rPr>
              <w:fldChar w:fldCharType="begin"/>
            </w:r>
            <w:r w:rsidR="000413F7">
              <w:rPr>
                <w:noProof/>
                <w:webHidden/>
              </w:rPr>
              <w:instrText xml:space="preserve"> PAGEREF _Toc103290858 \h </w:instrText>
            </w:r>
            <w:r w:rsidR="000413F7">
              <w:rPr>
                <w:noProof/>
                <w:webHidden/>
              </w:rPr>
            </w:r>
            <w:r w:rsidR="000413F7">
              <w:rPr>
                <w:noProof/>
                <w:webHidden/>
              </w:rPr>
              <w:fldChar w:fldCharType="separate"/>
            </w:r>
            <w:r w:rsidR="000413F7">
              <w:rPr>
                <w:noProof/>
                <w:webHidden/>
              </w:rPr>
              <w:t>3</w:t>
            </w:r>
            <w:r w:rsidR="000413F7">
              <w:rPr>
                <w:noProof/>
                <w:webHidden/>
              </w:rPr>
              <w:fldChar w:fldCharType="end"/>
            </w:r>
          </w:hyperlink>
        </w:p>
        <w:p w14:paraId="582B2CC0" w14:textId="77777777" w:rsidR="000413F7" w:rsidRDefault="009D23E9">
          <w:pPr>
            <w:pStyle w:val="TOC1"/>
            <w:tabs>
              <w:tab w:val="right" w:leader="dot" w:pos="9730"/>
            </w:tabs>
            <w:rPr>
              <w:rFonts w:asciiTheme="minorHAnsi" w:eastAsiaTheme="minorEastAsia" w:hAnsiTheme="minorHAnsi"/>
              <w:noProof/>
              <w:color w:val="auto"/>
              <w:sz w:val="24"/>
              <w:lang w:eastAsia="en-GB"/>
            </w:rPr>
          </w:pPr>
          <w:hyperlink w:anchor="_Toc103290859" w:history="1">
            <w:r w:rsidR="000413F7" w:rsidRPr="00694477">
              <w:rPr>
                <w:rStyle w:val="Hyperlink"/>
                <w:rFonts w:eastAsia="Times New Roman" w:cs="Times New Roman"/>
                <w:b/>
                <w:noProof/>
                <w:lang w:eastAsia="en-GB"/>
              </w:rPr>
              <w:t>Section 3: Measures and Statistical Analyses</w:t>
            </w:r>
            <w:r w:rsidR="000413F7">
              <w:rPr>
                <w:noProof/>
                <w:webHidden/>
              </w:rPr>
              <w:tab/>
            </w:r>
            <w:r w:rsidR="000413F7">
              <w:rPr>
                <w:noProof/>
                <w:webHidden/>
              </w:rPr>
              <w:fldChar w:fldCharType="begin"/>
            </w:r>
            <w:r w:rsidR="000413F7">
              <w:rPr>
                <w:noProof/>
                <w:webHidden/>
              </w:rPr>
              <w:instrText xml:space="preserve"> PAGEREF _Toc103290859 \h </w:instrText>
            </w:r>
            <w:r w:rsidR="000413F7">
              <w:rPr>
                <w:noProof/>
                <w:webHidden/>
              </w:rPr>
            </w:r>
            <w:r w:rsidR="000413F7">
              <w:rPr>
                <w:noProof/>
                <w:webHidden/>
              </w:rPr>
              <w:fldChar w:fldCharType="separate"/>
            </w:r>
            <w:r w:rsidR="000413F7">
              <w:rPr>
                <w:noProof/>
                <w:webHidden/>
              </w:rPr>
              <w:t>5</w:t>
            </w:r>
            <w:r w:rsidR="000413F7">
              <w:rPr>
                <w:noProof/>
                <w:webHidden/>
              </w:rPr>
              <w:fldChar w:fldCharType="end"/>
            </w:r>
          </w:hyperlink>
        </w:p>
        <w:p w14:paraId="0B60A64F"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60" w:history="1">
            <w:r w:rsidR="000413F7" w:rsidRPr="00694477">
              <w:rPr>
                <w:rStyle w:val="Hyperlink"/>
                <w:rFonts w:cs="Times New Roman"/>
                <w:b/>
                <w:noProof/>
              </w:rPr>
              <w:t>3.1 Other measures</w:t>
            </w:r>
            <w:r w:rsidR="000413F7">
              <w:rPr>
                <w:noProof/>
                <w:webHidden/>
              </w:rPr>
              <w:tab/>
            </w:r>
            <w:r w:rsidR="000413F7">
              <w:rPr>
                <w:noProof/>
                <w:webHidden/>
              </w:rPr>
              <w:fldChar w:fldCharType="begin"/>
            </w:r>
            <w:r w:rsidR="000413F7">
              <w:rPr>
                <w:noProof/>
                <w:webHidden/>
              </w:rPr>
              <w:instrText xml:space="preserve"> PAGEREF _Toc103290860 \h </w:instrText>
            </w:r>
            <w:r w:rsidR="000413F7">
              <w:rPr>
                <w:noProof/>
                <w:webHidden/>
              </w:rPr>
            </w:r>
            <w:r w:rsidR="000413F7">
              <w:rPr>
                <w:noProof/>
                <w:webHidden/>
              </w:rPr>
              <w:fldChar w:fldCharType="separate"/>
            </w:r>
            <w:r w:rsidR="000413F7">
              <w:rPr>
                <w:noProof/>
                <w:webHidden/>
              </w:rPr>
              <w:t>5</w:t>
            </w:r>
            <w:r w:rsidR="000413F7">
              <w:rPr>
                <w:noProof/>
                <w:webHidden/>
              </w:rPr>
              <w:fldChar w:fldCharType="end"/>
            </w:r>
          </w:hyperlink>
        </w:p>
        <w:p w14:paraId="15D8CF09"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61" w:history="1">
            <w:r w:rsidR="000413F7" w:rsidRPr="00694477">
              <w:rPr>
                <w:rStyle w:val="Hyperlink"/>
                <w:rFonts w:cs="Times New Roman"/>
                <w:b/>
                <w:noProof/>
              </w:rPr>
              <w:t>3.2 Pre-defined covariates</w:t>
            </w:r>
            <w:r w:rsidR="000413F7">
              <w:rPr>
                <w:noProof/>
                <w:webHidden/>
              </w:rPr>
              <w:tab/>
            </w:r>
            <w:r w:rsidR="000413F7">
              <w:rPr>
                <w:noProof/>
                <w:webHidden/>
              </w:rPr>
              <w:fldChar w:fldCharType="begin"/>
            </w:r>
            <w:r w:rsidR="000413F7">
              <w:rPr>
                <w:noProof/>
                <w:webHidden/>
              </w:rPr>
              <w:instrText xml:space="preserve"> PAGEREF _Toc103290861 \h </w:instrText>
            </w:r>
            <w:r w:rsidR="000413F7">
              <w:rPr>
                <w:noProof/>
                <w:webHidden/>
              </w:rPr>
            </w:r>
            <w:r w:rsidR="000413F7">
              <w:rPr>
                <w:noProof/>
                <w:webHidden/>
              </w:rPr>
              <w:fldChar w:fldCharType="separate"/>
            </w:r>
            <w:r w:rsidR="000413F7">
              <w:rPr>
                <w:noProof/>
                <w:webHidden/>
              </w:rPr>
              <w:t>5</w:t>
            </w:r>
            <w:r w:rsidR="000413F7">
              <w:rPr>
                <w:noProof/>
                <w:webHidden/>
              </w:rPr>
              <w:fldChar w:fldCharType="end"/>
            </w:r>
          </w:hyperlink>
        </w:p>
        <w:p w14:paraId="398B57CC"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62" w:history="1">
            <w:r w:rsidR="000413F7" w:rsidRPr="00694477">
              <w:rPr>
                <w:rStyle w:val="Hyperlink"/>
                <w:rFonts w:cs="Times New Roman"/>
                <w:b/>
                <w:noProof/>
              </w:rPr>
              <w:t>3.3 Predictor and outcome variables</w:t>
            </w:r>
            <w:r w:rsidR="000413F7">
              <w:rPr>
                <w:noProof/>
                <w:webHidden/>
              </w:rPr>
              <w:tab/>
            </w:r>
            <w:r w:rsidR="000413F7">
              <w:rPr>
                <w:noProof/>
                <w:webHidden/>
              </w:rPr>
              <w:fldChar w:fldCharType="begin"/>
            </w:r>
            <w:r w:rsidR="000413F7">
              <w:rPr>
                <w:noProof/>
                <w:webHidden/>
              </w:rPr>
              <w:instrText xml:space="preserve"> PAGEREF _Toc103290862 \h </w:instrText>
            </w:r>
            <w:r w:rsidR="000413F7">
              <w:rPr>
                <w:noProof/>
                <w:webHidden/>
              </w:rPr>
            </w:r>
            <w:r w:rsidR="000413F7">
              <w:rPr>
                <w:noProof/>
                <w:webHidden/>
              </w:rPr>
              <w:fldChar w:fldCharType="separate"/>
            </w:r>
            <w:r w:rsidR="000413F7">
              <w:rPr>
                <w:noProof/>
                <w:webHidden/>
              </w:rPr>
              <w:t>6</w:t>
            </w:r>
            <w:r w:rsidR="000413F7">
              <w:rPr>
                <w:noProof/>
                <w:webHidden/>
              </w:rPr>
              <w:fldChar w:fldCharType="end"/>
            </w:r>
          </w:hyperlink>
        </w:p>
        <w:p w14:paraId="31B40A8C"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63" w:history="1">
            <w:r w:rsidR="000413F7" w:rsidRPr="00694477">
              <w:rPr>
                <w:rStyle w:val="Hyperlink"/>
                <w:rFonts w:cs="Times New Roman"/>
                <w:b/>
                <w:noProof/>
              </w:rPr>
              <w:t>3.4 Data Pre-processing</w:t>
            </w:r>
            <w:r w:rsidR="000413F7">
              <w:rPr>
                <w:noProof/>
                <w:webHidden/>
              </w:rPr>
              <w:tab/>
            </w:r>
            <w:r w:rsidR="000413F7">
              <w:rPr>
                <w:noProof/>
                <w:webHidden/>
              </w:rPr>
              <w:fldChar w:fldCharType="begin"/>
            </w:r>
            <w:r w:rsidR="000413F7">
              <w:rPr>
                <w:noProof/>
                <w:webHidden/>
              </w:rPr>
              <w:instrText xml:space="preserve"> PAGEREF _Toc103290863 \h </w:instrText>
            </w:r>
            <w:r w:rsidR="000413F7">
              <w:rPr>
                <w:noProof/>
                <w:webHidden/>
              </w:rPr>
            </w:r>
            <w:r w:rsidR="000413F7">
              <w:rPr>
                <w:noProof/>
                <w:webHidden/>
              </w:rPr>
              <w:fldChar w:fldCharType="separate"/>
            </w:r>
            <w:r w:rsidR="000413F7">
              <w:rPr>
                <w:noProof/>
                <w:webHidden/>
              </w:rPr>
              <w:t>7</w:t>
            </w:r>
            <w:r w:rsidR="000413F7">
              <w:rPr>
                <w:noProof/>
                <w:webHidden/>
              </w:rPr>
              <w:fldChar w:fldCharType="end"/>
            </w:r>
          </w:hyperlink>
        </w:p>
        <w:p w14:paraId="630563BD"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64" w:history="1">
            <w:r w:rsidR="000413F7" w:rsidRPr="00694477">
              <w:rPr>
                <w:rStyle w:val="Hyperlink"/>
                <w:rFonts w:cs="Times New Roman"/>
                <w:b/>
                <w:noProof/>
              </w:rPr>
              <w:t>3.5 Linear and Logistic Regression Models &amp; Assumptions</w:t>
            </w:r>
            <w:r w:rsidR="000413F7">
              <w:rPr>
                <w:noProof/>
                <w:webHidden/>
              </w:rPr>
              <w:tab/>
            </w:r>
            <w:r w:rsidR="000413F7">
              <w:rPr>
                <w:noProof/>
                <w:webHidden/>
              </w:rPr>
              <w:fldChar w:fldCharType="begin"/>
            </w:r>
            <w:r w:rsidR="000413F7">
              <w:rPr>
                <w:noProof/>
                <w:webHidden/>
              </w:rPr>
              <w:instrText xml:space="preserve"> PAGEREF _Toc103290864 \h </w:instrText>
            </w:r>
            <w:r w:rsidR="000413F7">
              <w:rPr>
                <w:noProof/>
                <w:webHidden/>
              </w:rPr>
            </w:r>
            <w:r w:rsidR="000413F7">
              <w:rPr>
                <w:noProof/>
                <w:webHidden/>
              </w:rPr>
              <w:fldChar w:fldCharType="separate"/>
            </w:r>
            <w:r w:rsidR="000413F7">
              <w:rPr>
                <w:noProof/>
                <w:webHidden/>
              </w:rPr>
              <w:t>7</w:t>
            </w:r>
            <w:r w:rsidR="000413F7">
              <w:rPr>
                <w:noProof/>
                <w:webHidden/>
              </w:rPr>
              <w:fldChar w:fldCharType="end"/>
            </w:r>
          </w:hyperlink>
        </w:p>
        <w:p w14:paraId="60D0436B" w14:textId="77777777" w:rsidR="000413F7" w:rsidRDefault="009D23E9">
          <w:pPr>
            <w:pStyle w:val="TOC1"/>
            <w:tabs>
              <w:tab w:val="right" w:leader="dot" w:pos="9730"/>
            </w:tabs>
            <w:rPr>
              <w:rFonts w:asciiTheme="minorHAnsi" w:eastAsiaTheme="minorEastAsia" w:hAnsiTheme="minorHAnsi"/>
              <w:noProof/>
              <w:color w:val="auto"/>
              <w:sz w:val="24"/>
              <w:lang w:eastAsia="en-GB"/>
            </w:rPr>
          </w:pPr>
          <w:hyperlink w:anchor="_Toc103290865" w:history="1">
            <w:r w:rsidR="000413F7" w:rsidRPr="00694477">
              <w:rPr>
                <w:rStyle w:val="Hyperlink"/>
                <w:rFonts w:cs="Times New Roman"/>
                <w:b/>
                <w:noProof/>
              </w:rPr>
              <w:t>Section 4. Participants</w:t>
            </w:r>
            <w:r w:rsidR="000413F7">
              <w:rPr>
                <w:noProof/>
                <w:webHidden/>
              </w:rPr>
              <w:tab/>
            </w:r>
            <w:r w:rsidR="000413F7">
              <w:rPr>
                <w:noProof/>
                <w:webHidden/>
              </w:rPr>
              <w:fldChar w:fldCharType="begin"/>
            </w:r>
            <w:r w:rsidR="000413F7">
              <w:rPr>
                <w:noProof/>
                <w:webHidden/>
              </w:rPr>
              <w:instrText xml:space="preserve"> PAGEREF _Toc103290865 \h </w:instrText>
            </w:r>
            <w:r w:rsidR="000413F7">
              <w:rPr>
                <w:noProof/>
                <w:webHidden/>
              </w:rPr>
            </w:r>
            <w:r w:rsidR="000413F7">
              <w:rPr>
                <w:noProof/>
                <w:webHidden/>
              </w:rPr>
              <w:fldChar w:fldCharType="separate"/>
            </w:r>
            <w:r w:rsidR="000413F7">
              <w:rPr>
                <w:noProof/>
                <w:webHidden/>
              </w:rPr>
              <w:t>10</w:t>
            </w:r>
            <w:r w:rsidR="000413F7">
              <w:rPr>
                <w:noProof/>
                <w:webHidden/>
              </w:rPr>
              <w:fldChar w:fldCharType="end"/>
            </w:r>
          </w:hyperlink>
        </w:p>
        <w:p w14:paraId="30B74015" w14:textId="77777777" w:rsidR="000413F7" w:rsidRDefault="009D23E9">
          <w:pPr>
            <w:pStyle w:val="TOC1"/>
            <w:tabs>
              <w:tab w:val="right" w:leader="dot" w:pos="9730"/>
            </w:tabs>
            <w:rPr>
              <w:rFonts w:asciiTheme="minorHAnsi" w:eastAsiaTheme="minorEastAsia" w:hAnsiTheme="minorHAnsi"/>
              <w:noProof/>
              <w:color w:val="auto"/>
              <w:sz w:val="24"/>
              <w:lang w:eastAsia="en-GB"/>
            </w:rPr>
          </w:pPr>
          <w:hyperlink w:anchor="_Toc103290866" w:history="1">
            <w:r w:rsidR="000413F7" w:rsidRPr="00694477">
              <w:rPr>
                <w:rStyle w:val="Hyperlink"/>
                <w:rFonts w:cs="Times New Roman"/>
                <w:b/>
                <w:noProof/>
              </w:rPr>
              <w:t>Section 5. Results from Logistic and Linear Regression Models</w:t>
            </w:r>
            <w:r w:rsidR="000413F7">
              <w:rPr>
                <w:noProof/>
                <w:webHidden/>
              </w:rPr>
              <w:tab/>
            </w:r>
            <w:r w:rsidR="000413F7">
              <w:rPr>
                <w:noProof/>
                <w:webHidden/>
              </w:rPr>
              <w:fldChar w:fldCharType="begin"/>
            </w:r>
            <w:r w:rsidR="000413F7">
              <w:rPr>
                <w:noProof/>
                <w:webHidden/>
              </w:rPr>
              <w:instrText xml:space="preserve"> PAGEREF _Toc103290866 \h </w:instrText>
            </w:r>
            <w:r w:rsidR="000413F7">
              <w:rPr>
                <w:noProof/>
                <w:webHidden/>
              </w:rPr>
            </w:r>
            <w:r w:rsidR="000413F7">
              <w:rPr>
                <w:noProof/>
                <w:webHidden/>
              </w:rPr>
              <w:fldChar w:fldCharType="separate"/>
            </w:r>
            <w:r w:rsidR="000413F7">
              <w:rPr>
                <w:noProof/>
                <w:webHidden/>
              </w:rPr>
              <w:t>13</w:t>
            </w:r>
            <w:r w:rsidR="000413F7">
              <w:rPr>
                <w:noProof/>
                <w:webHidden/>
              </w:rPr>
              <w:fldChar w:fldCharType="end"/>
            </w:r>
          </w:hyperlink>
        </w:p>
        <w:p w14:paraId="012221CD" w14:textId="77777777" w:rsidR="000413F7" w:rsidRDefault="009D23E9">
          <w:pPr>
            <w:pStyle w:val="TOC1"/>
            <w:tabs>
              <w:tab w:val="right" w:leader="dot" w:pos="9730"/>
            </w:tabs>
            <w:rPr>
              <w:rFonts w:asciiTheme="minorHAnsi" w:eastAsiaTheme="minorEastAsia" w:hAnsiTheme="minorHAnsi"/>
              <w:noProof/>
              <w:color w:val="auto"/>
              <w:sz w:val="24"/>
              <w:lang w:eastAsia="en-GB"/>
            </w:rPr>
          </w:pPr>
          <w:hyperlink w:anchor="_Toc103290867" w:history="1">
            <w:r w:rsidR="000413F7" w:rsidRPr="00694477">
              <w:rPr>
                <w:rStyle w:val="Hyperlink"/>
                <w:rFonts w:cs="Times New Roman"/>
                <w:b/>
                <w:bCs/>
                <w:noProof/>
              </w:rPr>
              <w:t>Section 6. Exploratory results</w:t>
            </w:r>
            <w:r w:rsidR="000413F7">
              <w:rPr>
                <w:noProof/>
                <w:webHidden/>
              </w:rPr>
              <w:tab/>
            </w:r>
            <w:r w:rsidR="000413F7">
              <w:rPr>
                <w:noProof/>
                <w:webHidden/>
              </w:rPr>
              <w:fldChar w:fldCharType="begin"/>
            </w:r>
            <w:r w:rsidR="000413F7">
              <w:rPr>
                <w:noProof/>
                <w:webHidden/>
              </w:rPr>
              <w:instrText xml:space="preserve"> PAGEREF _Toc103290867 \h </w:instrText>
            </w:r>
            <w:r w:rsidR="000413F7">
              <w:rPr>
                <w:noProof/>
                <w:webHidden/>
              </w:rPr>
            </w:r>
            <w:r w:rsidR="000413F7">
              <w:rPr>
                <w:noProof/>
                <w:webHidden/>
              </w:rPr>
              <w:fldChar w:fldCharType="separate"/>
            </w:r>
            <w:r w:rsidR="000413F7">
              <w:rPr>
                <w:noProof/>
                <w:webHidden/>
              </w:rPr>
              <w:t>18</w:t>
            </w:r>
            <w:r w:rsidR="000413F7">
              <w:rPr>
                <w:noProof/>
                <w:webHidden/>
              </w:rPr>
              <w:fldChar w:fldCharType="end"/>
            </w:r>
          </w:hyperlink>
        </w:p>
        <w:p w14:paraId="1577637B"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68" w:history="1">
            <w:r w:rsidR="000413F7" w:rsidRPr="00694477">
              <w:rPr>
                <w:rStyle w:val="Hyperlink"/>
                <w:rFonts w:cs="Times New Roman"/>
                <w:b/>
                <w:noProof/>
              </w:rPr>
              <w:t>6.1 Clinical thresholds for BDI and BAI</w:t>
            </w:r>
            <w:r w:rsidR="000413F7">
              <w:rPr>
                <w:noProof/>
                <w:webHidden/>
              </w:rPr>
              <w:tab/>
            </w:r>
            <w:r w:rsidR="000413F7">
              <w:rPr>
                <w:noProof/>
                <w:webHidden/>
              </w:rPr>
              <w:fldChar w:fldCharType="begin"/>
            </w:r>
            <w:r w:rsidR="000413F7">
              <w:rPr>
                <w:noProof/>
                <w:webHidden/>
              </w:rPr>
              <w:instrText xml:space="preserve"> PAGEREF _Toc103290868 \h </w:instrText>
            </w:r>
            <w:r w:rsidR="000413F7">
              <w:rPr>
                <w:noProof/>
                <w:webHidden/>
              </w:rPr>
            </w:r>
            <w:r w:rsidR="000413F7">
              <w:rPr>
                <w:noProof/>
                <w:webHidden/>
              </w:rPr>
              <w:fldChar w:fldCharType="separate"/>
            </w:r>
            <w:r w:rsidR="000413F7">
              <w:rPr>
                <w:noProof/>
                <w:webHidden/>
              </w:rPr>
              <w:t>18</w:t>
            </w:r>
            <w:r w:rsidR="000413F7">
              <w:rPr>
                <w:noProof/>
                <w:webHidden/>
              </w:rPr>
              <w:fldChar w:fldCharType="end"/>
            </w:r>
          </w:hyperlink>
        </w:p>
        <w:p w14:paraId="20302D65"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69" w:history="1">
            <w:r w:rsidR="000413F7" w:rsidRPr="00694477">
              <w:rPr>
                <w:rStyle w:val="Hyperlink"/>
                <w:rFonts w:cs="Times New Roman"/>
                <w:b/>
                <w:bCs/>
                <w:noProof/>
              </w:rPr>
              <w:t>6.2 Relationship between severe CUD and depression, anxiety and psychotic-like symptoms</w:t>
            </w:r>
            <w:r w:rsidR="000413F7">
              <w:rPr>
                <w:noProof/>
                <w:webHidden/>
              </w:rPr>
              <w:tab/>
            </w:r>
            <w:r w:rsidR="000413F7">
              <w:rPr>
                <w:noProof/>
                <w:webHidden/>
              </w:rPr>
              <w:fldChar w:fldCharType="begin"/>
            </w:r>
            <w:r w:rsidR="000413F7">
              <w:rPr>
                <w:noProof/>
                <w:webHidden/>
              </w:rPr>
              <w:instrText xml:space="preserve"> PAGEREF _Toc103290869 \h </w:instrText>
            </w:r>
            <w:r w:rsidR="000413F7">
              <w:rPr>
                <w:noProof/>
                <w:webHidden/>
              </w:rPr>
            </w:r>
            <w:r w:rsidR="000413F7">
              <w:rPr>
                <w:noProof/>
                <w:webHidden/>
              </w:rPr>
              <w:fldChar w:fldCharType="separate"/>
            </w:r>
            <w:r w:rsidR="000413F7">
              <w:rPr>
                <w:noProof/>
                <w:webHidden/>
              </w:rPr>
              <w:t>20</w:t>
            </w:r>
            <w:r w:rsidR="000413F7">
              <w:rPr>
                <w:noProof/>
                <w:webHidden/>
              </w:rPr>
              <w:fldChar w:fldCharType="end"/>
            </w:r>
          </w:hyperlink>
        </w:p>
        <w:p w14:paraId="734A3426" w14:textId="77777777" w:rsidR="000413F7" w:rsidRDefault="009D23E9">
          <w:pPr>
            <w:pStyle w:val="TOC3"/>
            <w:tabs>
              <w:tab w:val="right" w:leader="dot" w:pos="9730"/>
            </w:tabs>
            <w:rPr>
              <w:rFonts w:asciiTheme="minorHAnsi" w:eastAsiaTheme="minorEastAsia" w:hAnsiTheme="minorHAnsi"/>
              <w:noProof/>
              <w:color w:val="auto"/>
              <w:sz w:val="24"/>
              <w:lang w:eastAsia="en-GB"/>
            </w:rPr>
          </w:pPr>
          <w:hyperlink w:anchor="_Toc103290870" w:history="1">
            <w:r w:rsidR="000413F7" w:rsidRPr="00694477">
              <w:rPr>
                <w:rStyle w:val="Hyperlink"/>
                <w:rFonts w:cs="Times New Roman"/>
                <w:b/>
                <w:bCs/>
                <w:noProof/>
              </w:rPr>
              <w:t>6.2.1 BDI</w:t>
            </w:r>
            <w:r w:rsidR="000413F7">
              <w:rPr>
                <w:noProof/>
                <w:webHidden/>
              </w:rPr>
              <w:tab/>
            </w:r>
            <w:r w:rsidR="000413F7">
              <w:rPr>
                <w:noProof/>
                <w:webHidden/>
              </w:rPr>
              <w:fldChar w:fldCharType="begin"/>
            </w:r>
            <w:r w:rsidR="000413F7">
              <w:rPr>
                <w:noProof/>
                <w:webHidden/>
              </w:rPr>
              <w:instrText xml:space="preserve"> PAGEREF _Toc103290870 \h </w:instrText>
            </w:r>
            <w:r w:rsidR="000413F7">
              <w:rPr>
                <w:noProof/>
                <w:webHidden/>
              </w:rPr>
            </w:r>
            <w:r w:rsidR="000413F7">
              <w:rPr>
                <w:noProof/>
                <w:webHidden/>
              </w:rPr>
              <w:fldChar w:fldCharType="separate"/>
            </w:r>
            <w:r w:rsidR="000413F7">
              <w:rPr>
                <w:noProof/>
                <w:webHidden/>
              </w:rPr>
              <w:t>20</w:t>
            </w:r>
            <w:r w:rsidR="000413F7">
              <w:rPr>
                <w:noProof/>
                <w:webHidden/>
              </w:rPr>
              <w:fldChar w:fldCharType="end"/>
            </w:r>
          </w:hyperlink>
        </w:p>
        <w:p w14:paraId="00BF7DB2" w14:textId="77777777" w:rsidR="000413F7" w:rsidRDefault="009D23E9">
          <w:pPr>
            <w:pStyle w:val="TOC3"/>
            <w:tabs>
              <w:tab w:val="right" w:leader="dot" w:pos="9730"/>
            </w:tabs>
            <w:rPr>
              <w:rFonts w:asciiTheme="minorHAnsi" w:eastAsiaTheme="minorEastAsia" w:hAnsiTheme="minorHAnsi"/>
              <w:noProof/>
              <w:color w:val="auto"/>
              <w:sz w:val="24"/>
              <w:lang w:eastAsia="en-GB"/>
            </w:rPr>
          </w:pPr>
          <w:hyperlink w:anchor="_Toc103290871" w:history="1">
            <w:r w:rsidR="000413F7" w:rsidRPr="00694477">
              <w:rPr>
                <w:rStyle w:val="Hyperlink"/>
                <w:rFonts w:cs="Times New Roman"/>
                <w:b/>
                <w:bCs/>
                <w:noProof/>
              </w:rPr>
              <w:t>6.2.2 BAI</w:t>
            </w:r>
            <w:r w:rsidR="000413F7">
              <w:rPr>
                <w:noProof/>
                <w:webHidden/>
              </w:rPr>
              <w:tab/>
            </w:r>
            <w:r w:rsidR="000413F7">
              <w:rPr>
                <w:noProof/>
                <w:webHidden/>
              </w:rPr>
              <w:fldChar w:fldCharType="begin"/>
            </w:r>
            <w:r w:rsidR="000413F7">
              <w:rPr>
                <w:noProof/>
                <w:webHidden/>
              </w:rPr>
              <w:instrText xml:space="preserve"> PAGEREF _Toc103290871 \h </w:instrText>
            </w:r>
            <w:r w:rsidR="000413F7">
              <w:rPr>
                <w:noProof/>
                <w:webHidden/>
              </w:rPr>
            </w:r>
            <w:r w:rsidR="000413F7">
              <w:rPr>
                <w:noProof/>
                <w:webHidden/>
              </w:rPr>
              <w:fldChar w:fldCharType="separate"/>
            </w:r>
            <w:r w:rsidR="000413F7">
              <w:rPr>
                <w:noProof/>
                <w:webHidden/>
              </w:rPr>
              <w:t>22</w:t>
            </w:r>
            <w:r w:rsidR="000413F7">
              <w:rPr>
                <w:noProof/>
                <w:webHidden/>
              </w:rPr>
              <w:fldChar w:fldCharType="end"/>
            </w:r>
          </w:hyperlink>
        </w:p>
        <w:p w14:paraId="4D45D67A" w14:textId="77777777" w:rsidR="000413F7" w:rsidRDefault="009D23E9">
          <w:pPr>
            <w:pStyle w:val="TOC3"/>
            <w:tabs>
              <w:tab w:val="right" w:leader="dot" w:pos="9730"/>
            </w:tabs>
            <w:rPr>
              <w:rFonts w:asciiTheme="minorHAnsi" w:eastAsiaTheme="minorEastAsia" w:hAnsiTheme="minorHAnsi"/>
              <w:noProof/>
              <w:color w:val="auto"/>
              <w:sz w:val="24"/>
              <w:lang w:eastAsia="en-GB"/>
            </w:rPr>
          </w:pPr>
          <w:hyperlink w:anchor="_Toc103290872" w:history="1">
            <w:r w:rsidR="000413F7" w:rsidRPr="00694477">
              <w:rPr>
                <w:rStyle w:val="Hyperlink"/>
                <w:rFonts w:cs="Times New Roman"/>
                <w:b/>
                <w:bCs/>
                <w:noProof/>
              </w:rPr>
              <w:t>6.2.3 PSI-a</w:t>
            </w:r>
            <w:r w:rsidR="000413F7">
              <w:rPr>
                <w:noProof/>
                <w:webHidden/>
              </w:rPr>
              <w:tab/>
            </w:r>
            <w:r w:rsidR="000413F7">
              <w:rPr>
                <w:noProof/>
                <w:webHidden/>
              </w:rPr>
              <w:fldChar w:fldCharType="begin"/>
            </w:r>
            <w:r w:rsidR="000413F7">
              <w:rPr>
                <w:noProof/>
                <w:webHidden/>
              </w:rPr>
              <w:instrText xml:space="preserve"> PAGEREF _Toc103290872 \h </w:instrText>
            </w:r>
            <w:r w:rsidR="000413F7">
              <w:rPr>
                <w:noProof/>
                <w:webHidden/>
              </w:rPr>
            </w:r>
            <w:r w:rsidR="000413F7">
              <w:rPr>
                <w:noProof/>
                <w:webHidden/>
              </w:rPr>
              <w:fldChar w:fldCharType="separate"/>
            </w:r>
            <w:r w:rsidR="000413F7">
              <w:rPr>
                <w:noProof/>
                <w:webHidden/>
              </w:rPr>
              <w:t>24</w:t>
            </w:r>
            <w:r w:rsidR="000413F7">
              <w:rPr>
                <w:noProof/>
                <w:webHidden/>
              </w:rPr>
              <w:fldChar w:fldCharType="end"/>
            </w:r>
          </w:hyperlink>
        </w:p>
        <w:p w14:paraId="0B41E4BC"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73" w:history="1">
            <w:r w:rsidR="000413F7" w:rsidRPr="00694477">
              <w:rPr>
                <w:rStyle w:val="Hyperlink"/>
                <w:rFonts w:cs="Times New Roman"/>
                <w:b/>
                <w:bCs/>
                <w:noProof/>
              </w:rPr>
              <w:t>6.3 Correlations between age-of-onset and mental health symptoms in adult users</w:t>
            </w:r>
            <w:r w:rsidR="000413F7">
              <w:rPr>
                <w:noProof/>
                <w:webHidden/>
              </w:rPr>
              <w:tab/>
            </w:r>
            <w:r w:rsidR="000413F7">
              <w:rPr>
                <w:noProof/>
                <w:webHidden/>
              </w:rPr>
              <w:fldChar w:fldCharType="begin"/>
            </w:r>
            <w:r w:rsidR="000413F7">
              <w:rPr>
                <w:noProof/>
                <w:webHidden/>
              </w:rPr>
              <w:instrText xml:space="preserve"> PAGEREF _Toc103290873 \h </w:instrText>
            </w:r>
            <w:r w:rsidR="000413F7">
              <w:rPr>
                <w:noProof/>
                <w:webHidden/>
              </w:rPr>
            </w:r>
            <w:r w:rsidR="000413F7">
              <w:rPr>
                <w:noProof/>
                <w:webHidden/>
              </w:rPr>
              <w:fldChar w:fldCharType="separate"/>
            </w:r>
            <w:r w:rsidR="000413F7">
              <w:rPr>
                <w:noProof/>
                <w:webHidden/>
              </w:rPr>
              <w:t>26</w:t>
            </w:r>
            <w:r w:rsidR="000413F7">
              <w:rPr>
                <w:noProof/>
                <w:webHidden/>
              </w:rPr>
              <w:fldChar w:fldCharType="end"/>
            </w:r>
          </w:hyperlink>
        </w:p>
        <w:p w14:paraId="79F0BA23" w14:textId="77777777" w:rsidR="000413F7" w:rsidRDefault="009D23E9">
          <w:pPr>
            <w:pStyle w:val="TOC2"/>
            <w:tabs>
              <w:tab w:val="right" w:leader="dot" w:pos="9730"/>
            </w:tabs>
            <w:rPr>
              <w:rFonts w:asciiTheme="minorHAnsi" w:eastAsiaTheme="minorEastAsia" w:hAnsiTheme="minorHAnsi"/>
              <w:noProof/>
              <w:color w:val="auto"/>
              <w:sz w:val="24"/>
              <w:lang w:eastAsia="en-GB"/>
            </w:rPr>
          </w:pPr>
          <w:hyperlink w:anchor="_Toc103290874" w:history="1">
            <w:r w:rsidR="000413F7" w:rsidRPr="00694477">
              <w:rPr>
                <w:rStyle w:val="Hyperlink"/>
                <w:rFonts w:cs="Times New Roman"/>
                <w:b/>
                <w:noProof/>
              </w:rPr>
              <w:t>6.4 Cannabis type and THC concentration</w:t>
            </w:r>
            <w:r w:rsidR="000413F7">
              <w:rPr>
                <w:noProof/>
                <w:webHidden/>
              </w:rPr>
              <w:tab/>
            </w:r>
            <w:r w:rsidR="000413F7">
              <w:rPr>
                <w:noProof/>
                <w:webHidden/>
              </w:rPr>
              <w:fldChar w:fldCharType="begin"/>
            </w:r>
            <w:r w:rsidR="000413F7">
              <w:rPr>
                <w:noProof/>
                <w:webHidden/>
              </w:rPr>
              <w:instrText xml:space="preserve"> PAGEREF _Toc103290874 \h </w:instrText>
            </w:r>
            <w:r w:rsidR="000413F7">
              <w:rPr>
                <w:noProof/>
                <w:webHidden/>
              </w:rPr>
            </w:r>
            <w:r w:rsidR="000413F7">
              <w:rPr>
                <w:noProof/>
                <w:webHidden/>
              </w:rPr>
              <w:fldChar w:fldCharType="separate"/>
            </w:r>
            <w:r w:rsidR="000413F7">
              <w:rPr>
                <w:noProof/>
                <w:webHidden/>
              </w:rPr>
              <w:t>26</w:t>
            </w:r>
            <w:r w:rsidR="000413F7">
              <w:rPr>
                <w:noProof/>
                <w:webHidden/>
              </w:rPr>
              <w:fldChar w:fldCharType="end"/>
            </w:r>
          </w:hyperlink>
        </w:p>
        <w:p w14:paraId="2321D99C" w14:textId="77777777" w:rsidR="000413F7" w:rsidRDefault="009D23E9">
          <w:pPr>
            <w:pStyle w:val="TOC1"/>
            <w:tabs>
              <w:tab w:val="right" w:leader="dot" w:pos="9730"/>
            </w:tabs>
            <w:rPr>
              <w:rFonts w:asciiTheme="minorHAnsi" w:eastAsiaTheme="minorEastAsia" w:hAnsiTheme="minorHAnsi"/>
              <w:noProof/>
              <w:color w:val="auto"/>
              <w:sz w:val="24"/>
              <w:lang w:eastAsia="en-GB"/>
            </w:rPr>
          </w:pPr>
          <w:hyperlink w:anchor="_Toc103290875" w:history="1">
            <w:r w:rsidR="000413F7" w:rsidRPr="00694477">
              <w:rPr>
                <w:rStyle w:val="Hyperlink"/>
                <w:rFonts w:cs="Times New Roman"/>
                <w:b/>
                <w:bCs/>
                <w:noProof/>
              </w:rPr>
              <w:t>Section 7. Supplementary Discussion</w:t>
            </w:r>
            <w:r w:rsidR="000413F7">
              <w:rPr>
                <w:noProof/>
                <w:webHidden/>
              </w:rPr>
              <w:tab/>
            </w:r>
            <w:r w:rsidR="000413F7">
              <w:rPr>
                <w:noProof/>
                <w:webHidden/>
              </w:rPr>
              <w:fldChar w:fldCharType="begin"/>
            </w:r>
            <w:r w:rsidR="000413F7">
              <w:rPr>
                <w:noProof/>
                <w:webHidden/>
              </w:rPr>
              <w:instrText xml:space="preserve"> PAGEREF _Toc103290875 \h </w:instrText>
            </w:r>
            <w:r w:rsidR="000413F7">
              <w:rPr>
                <w:noProof/>
                <w:webHidden/>
              </w:rPr>
            </w:r>
            <w:r w:rsidR="000413F7">
              <w:rPr>
                <w:noProof/>
                <w:webHidden/>
              </w:rPr>
              <w:fldChar w:fldCharType="separate"/>
            </w:r>
            <w:r w:rsidR="000413F7">
              <w:rPr>
                <w:noProof/>
                <w:webHidden/>
              </w:rPr>
              <w:t>27</w:t>
            </w:r>
            <w:r w:rsidR="000413F7">
              <w:rPr>
                <w:noProof/>
                <w:webHidden/>
              </w:rPr>
              <w:fldChar w:fldCharType="end"/>
            </w:r>
          </w:hyperlink>
        </w:p>
        <w:p w14:paraId="64A60A1D" w14:textId="77777777" w:rsidR="000413F7" w:rsidRPr="00FC5CA5" w:rsidRDefault="000413F7">
          <w:pPr>
            <w:rPr>
              <w:rFonts w:cs="Times New Roman"/>
              <w:b/>
              <w:bCs/>
              <w:noProof/>
              <w:szCs w:val="22"/>
            </w:rPr>
          </w:pPr>
          <w:r w:rsidRPr="00FC5CA5">
            <w:rPr>
              <w:rFonts w:cs="Times New Roman"/>
              <w:b/>
              <w:bCs/>
              <w:noProof/>
              <w:szCs w:val="22"/>
            </w:rPr>
            <w:fldChar w:fldCharType="end"/>
          </w:r>
        </w:p>
      </w:sdtContent>
    </w:sdt>
    <w:p w14:paraId="50DEEF93" w14:textId="77777777" w:rsidR="000413F7" w:rsidRPr="00F91A7B" w:rsidRDefault="000413F7" w:rsidP="00AD3078">
      <w:pPr>
        <w:pStyle w:val="Heading1"/>
        <w:rPr>
          <w:rFonts w:ascii="Times New Roman" w:hAnsi="Times New Roman" w:cs="Times New Roman"/>
          <w:b/>
          <w:bCs/>
          <w:color w:val="000000" w:themeColor="text1"/>
          <w:sz w:val="22"/>
          <w:szCs w:val="22"/>
        </w:rPr>
      </w:pPr>
      <w:r w:rsidRPr="00F91A7B">
        <w:rPr>
          <w:rFonts w:ascii="Times New Roman" w:hAnsi="Times New Roman" w:cs="Times New Roman"/>
          <w:color w:val="000000" w:themeColor="text1"/>
          <w:sz w:val="22"/>
          <w:szCs w:val="22"/>
        </w:rPr>
        <w:br w:type="page"/>
      </w:r>
      <w:bookmarkStart w:id="0" w:name="_Toc103290857"/>
      <w:r w:rsidRPr="00F91A7B">
        <w:rPr>
          <w:rFonts w:ascii="Times New Roman" w:hAnsi="Times New Roman" w:cs="Times New Roman"/>
          <w:b/>
          <w:bCs/>
          <w:color w:val="000000" w:themeColor="text1"/>
          <w:sz w:val="22"/>
          <w:szCs w:val="22"/>
        </w:rPr>
        <w:lastRenderedPageBreak/>
        <w:t>Section 1: Background Information</w:t>
      </w:r>
      <w:bookmarkEnd w:id="0"/>
      <w:r w:rsidRPr="00F91A7B">
        <w:rPr>
          <w:rFonts w:ascii="Times New Roman" w:hAnsi="Times New Roman" w:cs="Times New Roman"/>
          <w:b/>
          <w:bCs/>
          <w:color w:val="000000" w:themeColor="text1"/>
          <w:sz w:val="22"/>
          <w:szCs w:val="22"/>
        </w:rPr>
        <w:t xml:space="preserve"> </w:t>
      </w:r>
    </w:p>
    <w:p w14:paraId="1399A99B" w14:textId="77777777" w:rsidR="000413F7" w:rsidRPr="00F91A7B" w:rsidRDefault="000413F7">
      <w:pPr>
        <w:rPr>
          <w:rFonts w:cs="Times New Roman"/>
          <w:szCs w:val="22"/>
        </w:rPr>
      </w:pPr>
    </w:p>
    <w:p w14:paraId="090C5290" w14:textId="7C7F47EF" w:rsidR="000413F7" w:rsidRPr="00F91A7B" w:rsidRDefault="000413F7" w:rsidP="00CA7796">
      <w:pPr>
        <w:jc w:val="both"/>
        <w:rPr>
          <w:rFonts w:cs="Times New Roman"/>
          <w:szCs w:val="22"/>
        </w:rPr>
      </w:pPr>
      <w:r w:rsidRPr="00F91A7B">
        <w:rPr>
          <w:rFonts w:cs="Times New Roman"/>
          <w:szCs w:val="22"/>
        </w:rPr>
        <w:t xml:space="preserve">Cannabis is particularly popular in adolescents, with 19.3% of </w:t>
      </w:r>
      <w:proofErr w:type="gramStart"/>
      <w:r w:rsidRPr="00F91A7B">
        <w:rPr>
          <w:rFonts w:cs="Times New Roman"/>
          <w:szCs w:val="22"/>
        </w:rPr>
        <w:t>15 year-olds</w:t>
      </w:r>
      <w:proofErr w:type="gramEnd"/>
      <w:r w:rsidRPr="00F91A7B">
        <w:rPr>
          <w:rFonts w:cs="Times New Roman"/>
          <w:szCs w:val="22"/>
        </w:rPr>
        <w:t xml:space="preserve"> reported using cannabis in the past year, compared to 13.4% of 25-29 year olds and 7.3% of 30-34 year olds </w:t>
      </w:r>
      <w:sdt>
        <w:sdtPr>
          <w:rPr>
            <w:rFonts w:cs="Times New Roman"/>
            <w:color w:val="000000"/>
            <w:szCs w:val="22"/>
          </w:rPr>
          <w:tag w:val="MENDELEY_CITATION_v3_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"/>
          <w:id w:val="1646477545"/>
          <w:placeholder>
            <w:docPart w:val="DefaultPlaceholder_-1854013440"/>
          </w:placeholder>
        </w:sdtPr>
        <w:sdtEndPr>
          <w:rPr>
            <w:rFonts w:cstheme="minorBidi"/>
            <w:szCs w:val="24"/>
          </w:rPr>
        </w:sdtEndPr>
        <w:sdtContent>
          <w:r w:rsidRPr="000413F7">
            <w:rPr>
              <w:color w:val="000000"/>
            </w:rPr>
            <w:t>(NHS-Digital, 2018, 2019)</w:t>
          </w:r>
        </w:sdtContent>
      </w:sdt>
      <w:r w:rsidRPr="00F91A7B">
        <w:rPr>
          <w:rFonts w:cs="Times New Roman"/>
          <w:szCs w:val="22"/>
        </w:rPr>
        <w:t xml:space="preserve">. </w:t>
      </w:r>
    </w:p>
    <w:p w14:paraId="38C81B15" w14:textId="77777777" w:rsidR="000413F7" w:rsidRPr="00F91A7B" w:rsidRDefault="000413F7">
      <w:pPr>
        <w:rPr>
          <w:rFonts w:cs="Times New Roman"/>
          <w:szCs w:val="22"/>
        </w:rPr>
      </w:pPr>
    </w:p>
    <w:p w14:paraId="6FC3B404" w14:textId="633F0163" w:rsidR="000413F7" w:rsidRPr="00F91A7B" w:rsidRDefault="000413F7">
      <w:pPr>
        <w:rPr>
          <w:rFonts w:cs="Times New Roman"/>
          <w:szCs w:val="22"/>
        </w:rPr>
      </w:pPr>
      <w:r w:rsidRPr="00F91A7B">
        <w:rPr>
          <w:rFonts w:cs="Times New Roman"/>
          <w:szCs w:val="22"/>
        </w:rPr>
        <w:t xml:space="preserve">Cannabis is notably more popular amongst </w:t>
      </w:r>
      <w:proofErr w:type="gramStart"/>
      <w:r w:rsidRPr="00F91A7B">
        <w:rPr>
          <w:rFonts w:cs="Times New Roman"/>
          <w:szCs w:val="22"/>
        </w:rPr>
        <w:t>15-year olds</w:t>
      </w:r>
      <w:proofErr w:type="gramEnd"/>
      <w:r w:rsidRPr="00F91A7B">
        <w:rPr>
          <w:rFonts w:cs="Times New Roman"/>
          <w:szCs w:val="22"/>
        </w:rPr>
        <w:t xml:space="preserve"> than other popular illicit drugs, including nitrous oxide (where 10.9% reported use in the last year), cocaine (4.2%) and ecstasy (3.9%) </w:t>
      </w:r>
      <w:sdt>
        <w:sdtPr>
          <w:rPr>
            <w:rFonts w:cs="Times New Roman"/>
            <w:color w:val="000000"/>
            <w:szCs w:val="22"/>
          </w:rPr>
          <w:tag w:val="MENDELEY_CITATION_v3_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"/>
          <w:id w:val="640000063"/>
          <w:placeholder>
            <w:docPart w:val="DefaultPlaceholder_-1854013440"/>
          </w:placeholder>
        </w:sdtPr>
        <w:sdtEndPr>
          <w:rPr>
            <w:rFonts w:cstheme="minorBidi"/>
            <w:szCs w:val="24"/>
          </w:rPr>
        </w:sdtEndPr>
        <w:sdtContent>
          <w:r w:rsidRPr="000413F7">
            <w:rPr>
              <w:color w:val="000000"/>
            </w:rPr>
            <w:t>(NHS-Digital, 2018)</w:t>
          </w:r>
        </w:sdtContent>
      </w:sdt>
      <w:r w:rsidRPr="00F91A7B">
        <w:rPr>
          <w:rFonts w:cs="Times New Roman"/>
          <w:szCs w:val="22"/>
        </w:rPr>
        <w:t>.</w:t>
      </w:r>
    </w:p>
    <w:p w14:paraId="41DDF0EB" w14:textId="77777777" w:rsidR="000413F7" w:rsidRPr="00F91A7B" w:rsidRDefault="000413F7">
      <w:pPr>
        <w:rPr>
          <w:rFonts w:cs="Times New Roman"/>
          <w:szCs w:val="22"/>
        </w:rPr>
      </w:pPr>
    </w:p>
    <w:p w14:paraId="7A703DC3" w14:textId="3FFF3FA2" w:rsidR="000413F7" w:rsidRPr="00F91A7B" w:rsidRDefault="001E2F71">
      <w:pPr>
        <w:rPr>
          <w:rFonts w:cs="Times New Roman"/>
          <w:szCs w:val="22"/>
        </w:rPr>
      </w:pPr>
      <w:r>
        <w:rPr>
          <w:rFonts w:cs="Times New Roman"/>
          <w:szCs w:val="22"/>
        </w:rPr>
        <w:t>More than 75% of English &lt;</w:t>
      </w:r>
      <w:proofErr w:type="gramStart"/>
      <w:r>
        <w:rPr>
          <w:rFonts w:cs="Times New Roman"/>
          <w:szCs w:val="22"/>
        </w:rPr>
        <w:t>18 year-olds</w:t>
      </w:r>
      <w:proofErr w:type="gramEnd"/>
      <w:r>
        <w:rPr>
          <w:rFonts w:cs="Times New Roman"/>
          <w:szCs w:val="22"/>
        </w:rPr>
        <w:t xml:space="preserve"> receiving treatment for a drug problem receive it primarily for cannabis. </w:t>
      </w:r>
      <w:r w:rsidR="000413F7" w:rsidRPr="00F91A7B">
        <w:rPr>
          <w:rFonts w:cs="Times New Roman"/>
          <w:szCs w:val="22"/>
        </w:rPr>
        <w:t xml:space="preserve">The second most common primary problem drug for &lt;18s was alcohol, at 14% </w:t>
      </w:r>
      <w:sdt>
        <w:sdtPr>
          <w:rPr>
            <w:rFonts w:cs="Times New Roman"/>
            <w:color w:val="000000"/>
            <w:szCs w:val="22"/>
          </w:rPr>
          <w:tag w:val="MENDELEY_CITATION_v3_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"/>
          <w:id w:val="901632640"/>
          <w:placeholder>
            <w:docPart w:val="DefaultPlaceholder_-1854013440"/>
          </w:placeholder>
        </w:sdtPr>
        <w:sdtEndPr>
          <w:rPr>
            <w:rFonts w:cstheme="minorBidi"/>
            <w:szCs w:val="24"/>
          </w:rPr>
        </w:sdtEndPr>
        <w:sdtContent>
          <w:r w:rsidR="000413F7" w:rsidRPr="000413F7">
            <w:rPr>
              <w:color w:val="000000"/>
            </w:rPr>
            <w:t>(NDTMS, 2019)</w:t>
          </w:r>
        </w:sdtContent>
      </w:sdt>
      <w:r w:rsidR="000413F7" w:rsidRPr="00F91A7B">
        <w:rPr>
          <w:rFonts w:cs="Times New Roman"/>
          <w:szCs w:val="22"/>
        </w:rPr>
        <w:t xml:space="preserve">. From 2006 to 2019, there was a 40% increase in the number of young people receiving cannabis treatment, while there were falls of between 37-91% for cocaine, alcohol, </w:t>
      </w:r>
      <w:proofErr w:type="gramStart"/>
      <w:r w:rsidR="000413F7" w:rsidRPr="00F91A7B">
        <w:rPr>
          <w:rFonts w:cs="Times New Roman"/>
          <w:szCs w:val="22"/>
        </w:rPr>
        <w:t>amphetamine</w:t>
      </w:r>
      <w:proofErr w:type="gramEnd"/>
      <w:r w:rsidR="000413F7" w:rsidRPr="00F91A7B">
        <w:rPr>
          <w:rFonts w:cs="Times New Roman"/>
          <w:szCs w:val="22"/>
        </w:rPr>
        <w:t xml:space="preserve"> and opiates. Hence, cannabis is a particularly popular drug for adolescents in the UK and treatment demand for cannabis has increased in the past decade.</w:t>
      </w:r>
    </w:p>
    <w:p w14:paraId="3EFE4C3D" w14:textId="77777777" w:rsidR="000413F7" w:rsidRPr="00F91A7B" w:rsidRDefault="000413F7">
      <w:pPr>
        <w:rPr>
          <w:rFonts w:cs="Times New Roman"/>
          <w:szCs w:val="22"/>
        </w:rPr>
      </w:pPr>
    </w:p>
    <w:p w14:paraId="3CBF974D" w14:textId="77777777" w:rsidR="000413F7" w:rsidRPr="00F91A7B" w:rsidRDefault="000413F7">
      <w:pPr>
        <w:rPr>
          <w:rFonts w:cs="Times New Roman"/>
          <w:szCs w:val="22"/>
        </w:rPr>
      </w:pPr>
    </w:p>
    <w:p w14:paraId="1D1C4854" w14:textId="77777777" w:rsidR="000413F7" w:rsidRPr="00F91A7B" w:rsidRDefault="000413F7">
      <w:pPr>
        <w:rPr>
          <w:rFonts w:cs="Times New Roman"/>
          <w:szCs w:val="22"/>
        </w:rPr>
      </w:pPr>
    </w:p>
    <w:p w14:paraId="610F92CF" w14:textId="77777777" w:rsidR="000413F7" w:rsidRPr="00F91A7B" w:rsidRDefault="000413F7">
      <w:pPr>
        <w:rPr>
          <w:rFonts w:cs="Times New Roman"/>
          <w:szCs w:val="22"/>
        </w:rPr>
      </w:pPr>
    </w:p>
    <w:p w14:paraId="2D7FF64D" w14:textId="77777777" w:rsidR="000413F7" w:rsidRPr="00F91A7B" w:rsidRDefault="000413F7">
      <w:pPr>
        <w:rPr>
          <w:rFonts w:cs="Times New Roman"/>
          <w:szCs w:val="22"/>
        </w:rPr>
      </w:pPr>
    </w:p>
    <w:p w14:paraId="2118BF6B" w14:textId="77777777" w:rsidR="000413F7" w:rsidRPr="00F91A7B" w:rsidRDefault="000413F7">
      <w:pPr>
        <w:rPr>
          <w:rFonts w:cs="Times New Roman"/>
          <w:szCs w:val="22"/>
        </w:rPr>
      </w:pPr>
    </w:p>
    <w:p w14:paraId="4D741E5F" w14:textId="77777777" w:rsidR="000413F7" w:rsidRPr="00F91A7B" w:rsidRDefault="000413F7">
      <w:pPr>
        <w:rPr>
          <w:rFonts w:cs="Times New Roman"/>
          <w:szCs w:val="22"/>
        </w:rPr>
      </w:pPr>
    </w:p>
    <w:p w14:paraId="7ABE0CAF" w14:textId="77777777" w:rsidR="000413F7" w:rsidRPr="00F91A7B" w:rsidRDefault="000413F7">
      <w:pPr>
        <w:rPr>
          <w:rFonts w:cs="Times New Roman"/>
          <w:szCs w:val="22"/>
        </w:rPr>
      </w:pPr>
    </w:p>
    <w:p w14:paraId="67F97E2C" w14:textId="77777777" w:rsidR="000413F7" w:rsidRPr="00F91A7B" w:rsidRDefault="000413F7">
      <w:pPr>
        <w:rPr>
          <w:rFonts w:cs="Times New Roman"/>
          <w:szCs w:val="22"/>
        </w:rPr>
      </w:pPr>
    </w:p>
    <w:p w14:paraId="696A4DB3" w14:textId="77777777" w:rsidR="000413F7" w:rsidRPr="00F91A7B" w:rsidRDefault="000413F7">
      <w:pPr>
        <w:rPr>
          <w:rFonts w:cs="Times New Roman"/>
          <w:szCs w:val="22"/>
        </w:rPr>
      </w:pPr>
    </w:p>
    <w:p w14:paraId="2E33C590" w14:textId="77777777" w:rsidR="000413F7" w:rsidRPr="00F91A7B" w:rsidRDefault="000413F7">
      <w:pPr>
        <w:rPr>
          <w:rFonts w:cs="Times New Roman"/>
          <w:szCs w:val="22"/>
        </w:rPr>
      </w:pPr>
    </w:p>
    <w:p w14:paraId="132EF09E" w14:textId="77777777" w:rsidR="000413F7" w:rsidRPr="00F91A7B" w:rsidRDefault="000413F7">
      <w:pPr>
        <w:rPr>
          <w:rFonts w:cs="Times New Roman"/>
          <w:szCs w:val="22"/>
        </w:rPr>
      </w:pPr>
    </w:p>
    <w:p w14:paraId="0AD1A5EF" w14:textId="77777777" w:rsidR="000413F7" w:rsidRPr="00F91A7B" w:rsidRDefault="000413F7">
      <w:pPr>
        <w:rPr>
          <w:rFonts w:cs="Times New Roman"/>
          <w:szCs w:val="22"/>
        </w:rPr>
      </w:pPr>
    </w:p>
    <w:p w14:paraId="27D76EB5" w14:textId="77777777" w:rsidR="000413F7" w:rsidRPr="00F91A7B" w:rsidRDefault="000413F7">
      <w:pPr>
        <w:rPr>
          <w:rFonts w:cs="Times New Roman"/>
          <w:szCs w:val="22"/>
        </w:rPr>
      </w:pPr>
    </w:p>
    <w:p w14:paraId="0EBEE807" w14:textId="77777777" w:rsidR="000413F7" w:rsidRPr="00F91A7B" w:rsidRDefault="000413F7">
      <w:pPr>
        <w:rPr>
          <w:rFonts w:cs="Times New Roman"/>
          <w:szCs w:val="22"/>
        </w:rPr>
      </w:pPr>
    </w:p>
    <w:p w14:paraId="4CD818F4" w14:textId="77777777" w:rsidR="000413F7" w:rsidRPr="00F91A7B" w:rsidRDefault="000413F7">
      <w:pPr>
        <w:rPr>
          <w:rFonts w:cs="Times New Roman"/>
          <w:szCs w:val="22"/>
        </w:rPr>
      </w:pPr>
    </w:p>
    <w:p w14:paraId="19421C43" w14:textId="77777777" w:rsidR="000413F7" w:rsidRPr="00F91A7B" w:rsidRDefault="000413F7">
      <w:pPr>
        <w:rPr>
          <w:rFonts w:cs="Times New Roman"/>
          <w:szCs w:val="22"/>
        </w:rPr>
      </w:pPr>
    </w:p>
    <w:p w14:paraId="18430518" w14:textId="77777777" w:rsidR="000413F7" w:rsidRPr="00F91A7B" w:rsidRDefault="000413F7">
      <w:pPr>
        <w:rPr>
          <w:rFonts w:cs="Times New Roman"/>
          <w:szCs w:val="22"/>
        </w:rPr>
      </w:pPr>
    </w:p>
    <w:p w14:paraId="5E271986" w14:textId="77777777" w:rsidR="000413F7" w:rsidRPr="00F91A7B" w:rsidRDefault="000413F7">
      <w:pPr>
        <w:rPr>
          <w:rFonts w:cs="Times New Roman"/>
          <w:szCs w:val="22"/>
        </w:rPr>
      </w:pPr>
    </w:p>
    <w:p w14:paraId="1D0AFF2D" w14:textId="77777777" w:rsidR="000413F7" w:rsidRPr="00F91A7B" w:rsidRDefault="000413F7">
      <w:pPr>
        <w:rPr>
          <w:rFonts w:cs="Times New Roman"/>
          <w:szCs w:val="22"/>
        </w:rPr>
      </w:pPr>
    </w:p>
    <w:p w14:paraId="49EC1E7D" w14:textId="77777777" w:rsidR="000413F7" w:rsidRPr="00F91A7B" w:rsidRDefault="000413F7">
      <w:pPr>
        <w:rPr>
          <w:rFonts w:cs="Times New Roman"/>
          <w:szCs w:val="22"/>
        </w:rPr>
      </w:pPr>
    </w:p>
    <w:p w14:paraId="025A83A5" w14:textId="77777777" w:rsidR="000413F7" w:rsidRPr="00F91A7B" w:rsidRDefault="000413F7">
      <w:pPr>
        <w:rPr>
          <w:rFonts w:cs="Times New Roman"/>
          <w:szCs w:val="22"/>
        </w:rPr>
      </w:pPr>
    </w:p>
    <w:p w14:paraId="6579096F" w14:textId="77777777" w:rsidR="000413F7" w:rsidRPr="00F91A7B" w:rsidRDefault="000413F7">
      <w:pPr>
        <w:rPr>
          <w:rFonts w:cs="Times New Roman"/>
          <w:szCs w:val="22"/>
        </w:rPr>
      </w:pPr>
    </w:p>
    <w:p w14:paraId="6F6BE5E1" w14:textId="77777777" w:rsidR="000413F7" w:rsidRPr="00F91A7B" w:rsidRDefault="000413F7">
      <w:pPr>
        <w:rPr>
          <w:rFonts w:cs="Times New Roman"/>
          <w:szCs w:val="22"/>
        </w:rPr>
      </w:pPr>
    </w:p>
    <w:p w14:paraId="195ED191" w14:textId="77777777" w:rsidR="000413F7" w:rsidRPr="00F91A7B" w:rsidRDefault="000413F7">
      <w:pPr>
        <w:rPr>
          <w:rFonts w:cs="Times New Roman"/>
          <w:szCs w:val="22"/>
        </w:rPr>
      </w:pPr>
    </w:p>
    <w:p w14:paraId="659A5FA5" w14:textId="77777777" w:rsidR="000413F7" w:rsidRPr="00F91A7B" w:rsidRDefault="000413F7">
      <w:pPr>
        <w:rPr>
          <w:rFonts w:cs="Times New Roman"/>
          <w:szCs w:val="22"/>
        </w:rPr>
      </w:pPr>
    </w:p>
    <w:p w14:paraId="6E543114" w14:textId="77777777" w:rsidR="000413F7" w:rsidRPr="00F91A7B" w:rsidRDefault="000413F7">
      <w:pPr>
        <w:rPr>
          <w:rFonts w:cs="Times New Roman"/>
          <w:szCs w:val="22"/>
        </w:rPr>
      </w:pPr>
    </w:p>
    <w:p w14:paraId="2EEBBAF0" w14:textId="77777777" w:rsidR="000413F7" w:rsidRPr="00F91A7B" w:rsidRDefault="000413F7">
      <w:pPr>
        <w:rPr>
          <w:rFonts w:cs="Times New Roman"/>
          <w:szCs w:val="22"/>
        </w:rPr>
      </w:pPr>
    </w:p>
    <w:p w14:paraId="246F479B" w14:textId="77777777" w:rsidR="000413F7" w:rsidRPr="00F91A7B" w:rsidRDefault="000413F7">
      <w:pPr>
        <w:rPr>
          <w:rFonts w:cs="Times New Roman"/>
          <w:szCs w:val="22"/>
        </w:rPr>
      </w:pPr>
    </w:p>
    <w:p w14:paraId="5C1AC48C" w14:textId="77777777" w:rsidR="000413F7" w:rsidRPr="00F91A7B" w:rsidRDefault="000413F7">
      <w:pPr>
        <w:rPr>
          <w:rFonts w:cs="Times New Roman"/>
          <w:szCs w:val="22"/>
        </w:rPr>
      </w:pPr>
    </w:p>
    <w:p w14:paraId="09F31464" w14:textId="77777777" w:rsidR="000413F7" w:rsidRPr="00F91A7B" w:rsidRDefault="000413F7">
      <w:pPr>
        <w:rPr>
          <w:rFonts w:cs="Times New Roman"/>
          <w:szCs w:val="22"/>
        </w:rPr>
      </w:pPr>
    </w:p>
    <w:p w14:paraId="4D61F886" w14:textId="77777777" w:rsidR="000413F7" w:rsidRPr="00F91A7B" w:rsidRDefault="000413F7">
      <w:pPr>
        <w:rPr>
          <w:rFonts w:cs="Times New Roman"/>
          <w:szCs w:val="22"/>
        </w:rPr>
      </w:pPr>
    </w:p>
    <w:p w14:paraId="42880F5C" w14:textId="77777777" w:rsidR="000413F7" w:rsidRPr="00F91A7B" w:rsidRDefault="000413F7">
      <w:pPr>
        <w:rPr>
          <w:rFonts w:eastAsiaTheme="majorEastAsia" w:cs="Times New Roman"/>
          <w:b/>
          <w:szCs w:val="22"/>
        </w:rPr>
      </w:pPr>
      <w:r w:rsidRPr="00F91A7B">
        <w:rPr>
          <w:rFonts w:cs="Times New Roman"/>
          <w:b/>
          <w:szCs w:val="22"/>
        </w:rPr>
        <w:br w:type="page"/>
      </w:r>
    </w:p>
    <w:p w14:paraId="78C21EBA" w14:textId="77777777" w:rsidR="000413F7" w:rsidRPr="00F91A7B" w:rsidRDefault="000413F7" w:rsidP="008273A6">
      <w:pPr>
        <w:pStyle w:val="Heading1"/>
        <w:rPr>
          <w:rFonts w:ascii="Times New Roman" w:hAnsi="Times New Roman" w:cs="Times New Roman"/>
          <w:b/>
          <w:color w:val="000000" w:themeColor="text1"/>
          <w:sz w:val="22"/>
          <w:szCs w:val="22"/>
        </w:rPr>
      </w:pPr>
      <w:bookmarkStart w:id="1" w:name="_Toc103290858"/>
      <w:r w:rsidRPr="00F91A7B">
        <w:rPr>
          <w:rFonts w:ascii="Times New Roman" w:hAnsi="Times New Roman" w:cs="Times New Roman"/>
          <w:b/>
          <w:color w:val="000000" w:themeColor="text1"/>
          <w:sz w:val="22"/>
          <w:szCs w:val="22"/>
        </w:rPr>
        <w:lastRenderedPageBreak/>
        <w:t xml:space="preserve">Section 2: </w:t>
      </w:r>
      <w:r w:rsidRPr="00F91A7B">
        <w:rPr>
          <w:rStyle w:val="Heading1Char"/>
          <w:rFonts w:ascii="Times New Roman" w:hAnsi="Times New Roman" w:cs="Times New Roman"/>
          <w:b/>
          <w:color w:val="000000" w:themeColor="text1"/>
          <w:sz w:val="22"/>
          <w:szCs w:val="22"/>
        </w:rPr>
        <w:t>Inclusion</w:t>
      </w:r>
      <w:r w:rsidRPr="00F91A7B">
        <w:rPr>
          <w:rFonts w:ascii="Times New Roman" w:hAnsi="Times New Roman" w:cs="Times New Roman"/>
          <w:b/>
          <w:color w:val="000000" w:themeColor="text1"/>
          <w:sz w:val="22"/>
          <w:szCs w:val="22"/>
        </w:rPr>
        <w:t xml:space="preserve"> and Exclusion Criteria</w:t>
      </w:r>
      <w:bookmarkEnd w:id="1"/>
    </w:p>
    <w:p w14:paraId="4A21AB66" w14:textId="77777777" w:rsidR="000413F7" w:rsidRPr="00F91A7B" w:rsidRDefault="000413F7">
      <w:pPr>
        <w:rPr>
          <w:rFonts w:cs="Times New Roman"/>
          <w:b/>
          <w:szCs w:val="22"/>
        </w:rPr>
      </w:pPr>
    </w:p>
    <w:p w14:paraId="08B93C34" w14:textId="77777777" w:rsidR="000413F7" w:rsidRPr="00F91A7B" w:rsidRDefault="000413F7" w:rsidP="006D708D">
      <w:r w:rsidRPr="00F91A7B">
        <w:rPr>
          <w:b/>
        </w:rPr>
        <w:t>Table S1</w:t>
      </w:r>
      <w:r w:rsidRPr="00F91A7B">
        <w:t xml:space="preserve">. Inclusion and exclusion criteria for all participants, and specific criteria for each group. BMI=Body Mass Index </w:t>
      </w:r>
    </w:p>
    <w:p w14:paraId="454749B1" w14:textId="77777777" w:rsidR="000413F7" w:rsidRPr="00F91A7B" w:rsidRDefault="000413F7" w:rsidP="009F1A9F">
      <w:pPr>
        <w:rPr>
          <w:rFonts w:cs="Times New Roman"/>
          <w:szCs w:val="22"/>
        </w:rPr>
      </w:pPr>
    </w:p>
    <w:tbl>
      <w:tblPr>
        <w:tblStyle w:val="ListTable2"/>
        <w:tblW w:w="9369" w:type="dxa"/>
        <w:tblLook w:val="04A0" w:firstRow="1" w:lastRow="0" w:firstColumn="1" w:lastColumn="0" w:noHBand="0" w:noVBand="1"/>
      </w:tblPr>
      <w:tblGrid>
        <w:gridCol w:w="1668"/>
        <w:gridCol w:w="3402"/>
        <w:gridCol w:w="4299"/>
      </w:tblGrid>
      <w:tr w:rsidR="000413F7" w:rsidRPr="00F91A7B" w14:paraId="6D8C451E" w14:textId="77777777" w:rsidTr="004435F5">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5AE2EAFC" w14:textId="77777777" w:rsidR="000413F7" w:rsidRPr="00F91A7B" w:rsidRDefault="000413F7" w:rsidP="00C21893">
            <w:pPr>
              <w:jc w:val="both"/>
              <w:rPr>
                <w:rFonts w:cs="Times New Roman"/>
                <w:szCs w:val="22"/>
              </w:rPr>
            </w:pPr>
          </w:p>
        </w:tc>
        <w:tc>
          <w:tcPr>
            <w:tcW w:w="3402" w:type="dxa"/>
            <w:shd w:val="clear" w:color="auto" w:fill="auto"/>
          </w:tcPr>
          <w:p w14:paraId="4E5D9DA9" w14:textId="77777777" w:rsidR="000413F7" w:rsidRPr="00F91A7B" w:rsidRDefault="000413F7" w:rsidP="00C21893">
            <w:pPr>
              <w:jc w:val="both"/>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Inclusion criteria</w:t>
            </w:r>
          </w:p>
        </w:tc>
        <w:tc>
          <w:tcPr>
            <w:tcW w:w="4299" w:type="dxa"/>
            <w:shd w:val="clear" w:color="auto" w:fill="auto"/>
          </w:tcPr>
          <w:p w14:paraId="78764D9C" w14:textId="77777777" w:rsidR="000413F7" w:rsidRPr="00F91A7B" w:rsidRDefault="000413F7" w:rsidP="00C21893">
            <w:pPr>
              <w:jc w:val="both"/>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Exclusion criteria</w:t>
            </w:r>
          </w:p>
        </w:tc>
      </w:tr>
      <w:tr w:rsidR="000413F7" w:rsidRPr="00F91A7B" w14:paraId="52EB0BF4" w14:textId="77777777" w:rsidTr="004435F5">
        <w:trPr>
          <w:cnfStyle w:val="000000100000" w:firstRow="0" w:lastRow="0" w:firstColumn="0" w:lastColumn="0" w:oddVBand="0" w:evenVBand="0" w:oddHBand="1"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39447C05" w14:textId="77777777" w:rsidR="000413F7" w:rsidRPr="00F91A7B" w:rsidRDefault="000413F7" w:rsidP="00C21893">
            <w:pPr>
              <w:jc w:val="both"/>
              <w:rPr>
                <w:rFonts w:cs="Times New Roman"/>
                <w:szCs w:val="22"/>
              </w:rPr>
            </w:pPr>
            <w:r w:rsidRPr="00F91A7B">
              <w:rPr>
                <w:rFonts w:cs="Times New Roman"/>
                <w:szCs w:val="22"/>
              </w:rPr>
              <w:t>All participants</w:t>
            </w:r>
          </w:p>
        </w:tc>
        <w:tc>
          <w:tcPr>
            <w:tcW w:w="3402" w:type="dxa"/>
            <w:shd w:val="clear" w:color="auto" w:fill="auto"/>
          </w:tcPr>
          <w:p w14:paraId="1356A9DB" w14:textId="77777777" w:rsidR="000413F7" w:rsidRPr="00F91A7B" w:rsidRDefault="000413F7" w:rsidP="00C14E58">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Able to come to UCL five times over the next year</w:t>
            </w:r>
          </w:p>
          <w:p w14:paraId="7EBEE875" w14:textId="77777777" w:rsidR="000413F7" w:rsidRPr="00F91A7B" w:rsidRDefault="000413F7" w:rsidP="00C14E58">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Capacity to give informed consent</w:t>
            </w:r>
          </w:p>
          <w:p w14:paraId="7CE8CFA7" w14:textId="77777777" w:rsidR="000413F7" w:rsidRPr="00F91A7B" w:rsidRDefault="000413F7" w:rsidP="00C14E58">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Normal or corrected-to-normal vision</w:t>
            </w:r>
          </w:p>
          <w:p w14:paraId="0A734351" w14:textId="77777777" w:rsidR="000413F7" w:rsidRPr="00F91A7B" w:rsidRDefault="000413F7" w:rsidP="00C14E58">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Fluent in English</w:t>
            </w:r>
          </w:p>
          <w:p w14:paraId="02EA2178" w14:textId="77777777" w:rsidR="000413F7" w:rsidRPr="00F91A7B" w:rsidRDefault="000413F7" w:rsidP="00D23676">
            <w:pPr>
              <w:ind w:left="360"/>
              <w:jc w:val="both"/>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4299" w:type="dxa"/>
            <w:shd w:val="clear" w:color="auto" w:fill="auto"/>
          </w:tcPr>
          <w:p w14:paraId="6B129E0E"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Any illicit drug use within 48 hours of the behavioural baseline session, verified with self-report and saliva testing</w:t>
            </w:r>
          </w:p>
          <w:p w14:paraId="44467866"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Any cannabis or alcohol use within 12 hours of the behavioural baseline session, verified with self-report and saliva/breathalyser testing.</w:t>
            </w:r>
          </w:p>
          <w:p w14:paraId="5E85AE74"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Personal history of a diagnosed psychotic episode or disorder</w:t>
            </w:r>
          </w:p>
          <w:p w14:paraId="49828A55"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Any one illicit drug taken &gt;2 days/month (averaged over last 3 months) (except laughing gas)</w:t>
            </w:r>
          </w:p>
          <w:p w14:paraId="3001B1D3"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Use of laughing gas &gt;1 day/week (averaged over last 3 months)</w:t>
            </w:r>
          </w:p>
          <w:p w14:paraId="4C0FC86A"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Receiving treatment for any mental health condition, including cannabis dependence, in the last month</w:t>
            </w:r>
          </w:p>
          <w:p w14:paraId="14885F68"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 xml:space="preserve">Unwilling to give blood samples or likely to faint on blood sampling </w:t>
            </w:r>
          </w:p>
          <w:p w14:paraId="4EC0C48A" w14:textId="77777777" w:rsidR="000413F7" w:rsidRPr="00F91A7B" w:rsidRDefault="000413F7" w:rsidP="00C14E58">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Current daily use of a medication which is commonly psychotropic</w:t>
            </w:r>
          </w:p>
          <w:p w14:paraId="5440BEF8" w14:textId="77777777" w:rsidR="000413F7" w:rsidRPr="00F91A7B" w:rsidRDefault="000413F7" w:rsidP="009F1A9F">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Any mental or physical health problem judged to be problematic for the study, by a medical doctor</w:t>
            </w:r>
          </w:p>
        </w:tc>
      </w:tr>
      <w:tr w:rsidR="000413F7" w:rsidRPr="00F91A7B" w14:paraId="553474C1" w14:textId="77777777" w:rsidTr="004435F5">
        <w:trPr>
          <w:trHeight w:val="121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1E368402" w14:textId="77777777" w:rsidR="000413F7" w:rsidRPr="00F91A7B" w:rsidRDefault="000413F7" w:rsidP="00C21893">
            <w:pPr>
              <w:jc w:val="both"/>
              <w:rPr>
                <w:rFonts w:cs="Times New Roman"/>
                <w:szCs w:val="22"/>
              </w:rPr>
            </w:pPr>
            <w:r w:rsidRPr="00F91A7B">
              <w:rPr>
                <w:rFonts w:cs="Times New Roman"/>
                <w:szCs w:val="22"/>
              </w:rPr>
              <w:t>Teenage cannabis users</w:t>
            </w:r>
          </w:p>
        </w:tc>
        <w:tc>
          <w:tcPr>
            <w:tcW w:w="3402" w:type="dxa"/>
            <w:shd w:val="clear" w:color="auto" w:fill="auto"/>
          </w:tcPr>
          <w:p w14:paraId="2C72F793" w14:textId="77777777" w:rsidR="000413F7" w:rsidRPr="00F91A7B" w:rsidRDefault="000413F7" w:rsidP="00C14E58">
            <w:pPr>
              <w:pStyle w:val="ListParagraph"/>
              <w:numPr>
                <w:ilvl w:val="0"/>
                <w:numId w:val="4"/>
              </w:numPr>
              <w:jc w:val="both"/>
              <w:cnfStyle w:val="000000000000" w:firstRow="0" w:lastRow="0" w:firstColumn="0" w:lastColumn="0" w:oddVBand="0" w:evenVBand="0" w:oddHBand="0" w:evenHBand="0" w:firstRowFirstColumn="0" w:firstRowLastColumn="0" w:lastRowFirstColumn="0" w:lastRowLastColumn="0"/>
              <w:rPr>
                <w:szCs w:val="22"/>
              </w:rPr>
            </w:pPr>
            <w:r w:rsidRPr="00F91A7B">
              <w:rPr>
                <w:szCs w:val="22"/>
              </w:rPr>
              <w:t>Aged 16-17 years</w:t>
            </w:r>
          </w:p>
          <w:p w14:paraId="51909ABE" w14:textId="77777777" w:rsidR="000413F7" w:rsidRPr="00F91A7B" w:rsidRDefault="000413F7" w:rsidP="00C14E58">
            <w:pPr>
              <w:pStyle w:val="ListParagraph"/>
              <w:numPr>
                <w:ilvl w:val="0"/>
                <w:numId w:val="4"/>
              </w:numPr>
              <w:spacing w:after="160"/>
              <w:jc w:val="both"/>
              <w:cnfStyle w:val="000000000000" w:firstRow="0" w:lastRow="0" w:firstColumn="0" w:lastColumn="0" w:oddVBand="0" w:evenVBand="0" w:oddHBand="0" w:evenHBand="0" w:firstRowFirstColumn="0" w:firstRowLastColumn="0" w:lastRowFirstColumn="0" w:lastRowLastColumn="0"/>
              <w:rPr>
                <w:szCs w:val="22"/>
              </w:rPr>
            </w:pPr>
            <w:r w:rsidRPr="00F91A7B">
              <w:rPr>
                <w:szCs w:val="22"/>
              </w:rPr>
              <w:t>Cannabis use at a frequency of 1-7 days/week (averaged over last 3 months)</w:t>
            </w:r>
          </w:p>
        </w:tc>
        <w:tc>
          <w:tcPr>
            <w:tcW w:w="4299" w:type="dxa"/>
            <w:shd w:val="clear" w:color="auto" w:fill="auto"/>
          </w:tcPr>
          <w:p w14:paraId="338D4AC8" w14:textId="77777777" w:rsidR="000413F7" w:rsidRPr="00F91A7B" w:rsidRDefault="000413F7" w:rsidP="00C14E58">
            <w:pPr>
              <w:pStyle w:val="ListParagraph"/>
              <w:numPr>
                <w:ilvl w:val="0"/>
                <w:numId w:val="4"/>
              </w:numPr>
              <w:spacing w:after="160"/>
              <w:jc w:val="both"/>
              <w:cnfStyle w:val="000000000000" w:firstRow="0" w:lastRow="0" w:firstColumn="0" w:lastColumn="0" w:oddVBand="0" w:evenVBand="0" w:oddHBand="0" w:evenHBand="0" w:firstRowFirstColumn="0" w:firstRowLastColumn="0" w:lastRowFirstColumn="0" w:lastRowLastColumn="0"/>
              <w:rPr>
                <w:szCs w:val="22"/>
              </w:rPr>
            </w:pPr>
            <w:r w:rsidRPr="00F91A7B">
              <w:rPr>
                <w:szCs w:val="22"/>
              </w:rPr>
              <w:t>Age-adjusted BMI &lt;2</w:t>
            </w:r>
            <w:r w:rsidRPr="00F91A7B">
              <w:rPr>
                <w:szCs w:val="22"/>
                <w:vertAlign w:val="superscript"/>
              </w:rPr>
              <w:t>nd</w:t>
            </w:r>
            <w:r w:rsidRPr="00F91A7B">
              <w:rPr>
                <w:szCs w:val="22"/>
              </w:rPr>
              <w:t xml:space="preserve"> percentile or &gt;99.6</w:t>
            </w:r>
            <w:r w:rsidRPr="00F91A7B">
              <w:rPr>
                <w:szCs w:val="22"/>
                <w:vertAlign w:val="superscript"/>
              </w:rPr>
              <w:t>th</w:t>
            </w:r>
            <w:r w:rsidRPr="00F91A7B">
              <w:rPr>
                <w:szCs w:val="22"/>
              </w:rPr>
              <w:t xml:space="preserve"> percentile</w:t>
            </w:r>
          </w:p>
          <w:p w14:paraId="4E7AB9BD" w14:textId="77777777" w:rsidR="000413F7" w:rsidRPr="00F91A7B" w:rsidRDefault="000413F7" w:rsidP="00C21893">
            <w:pPr>
              <w:ind w:left="360"/>
              <w:jc w:val="both"/>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0413F7" w:rsidRPr="00F91A7B" w14:paraId="1102C7F8" w14:textId="77777777" w:rsidTr="004435F5">
        <w:trPr>
          <w:cnfStyle w:val="000000100000" w:firstRow="0" w:lastRow="0" w:firstColumn="0" w:lastColumn="0" w:oddVBand="0" w:evenVBand="0" w:oddHBand="1"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586FFBEF" w14:textId="77777777" w:rsidR="000413F7" w:rsidRPr="00F91A7B" w:rsidRDefault="000413F7" w:rsidP="00C21893">
            <w:pPr>
              <w:jc w:val="both"/>
              <w:rPr>
                <w:rFonts w:cs="Times New Roman"/>
                <w:szCs w:val="22"/>
              </w:rPr>
            </w:pPr>
            <w:r w:rsidRPr="00F91A7B">
              <w:rPr>
                <w:rFonts w:cs="Times New Roman"/>
                <w:szCs w:val="22"/>
              </w:rPr>
              <w:t>Teenage controls</w:t>
            </w:r>
          </w:p>
        </w:tc>
        <w:tc>
          <w:tcPr>
            <w:tcW w:w="3402" w:type="dxa"/>
            <w:shd w:val="clear" w:color="auto" w:fill="auto"/>
          </w:tcPr>
          <w:p w14:paraId="5B20E846"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Aged 16-17 years</w:t>
            </w:r>
          </w:p>
          <w:p w14:paraId="187BA737"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 xml:space="preserve">Between 1 and 10 days of lifetime cannabis </w:t>
            </w:r>
            <w:proofErr w:type="gramStart"/>
            <w:r w:rsidRPr="00F91A7B">
              <w:rPr>
                <w:szCs w:val="22"/>
              </w:rPr>
              <w:t>use</w:t>
            </w:r>
            <w:proofErr w:type="gramEnd"/>
            <w:r w:rsidRPr="00F91A7B">
              <w:rPr>
                <w:szCs w:val="22"/>
              </w:rPr>
              <w:t xml:space="preserve"> </w:t>
            </w:r>
            <w:r w:rsidRPr="00F91A7B">
              <w:rPr>
                <w:b/>
                <w:bCs/>
                <w:i/>
                <w:szCs w:val="22"/>
              </w:rPr>
              <w:t>or</w:t>
            </w:r>
            <w:r w:rsidRPr="00F91A7B">
              <w:rPr>
                <w:i/>
                <w:szCs w:val="22"/>
              </w:rPr>
              <w:t xml:space="preserve"> </w:t>
            </w:r>
            <w:r w:rsidRPr="00F91A7B">
              <w:rPr>
                <w:szCs w:val="22"/>
              </w:rPr>
              <w:t>0 days of lifetime cannabis use and at least 1 day of lifetime cigarette/roll-up use</w:t>
            </w:r>
          </w:p>
          <w:p w14:paraId="5ACA9E07" w14:textId="77777777" w:rsidR="000413F7" w:rsidRPr="00F91A7B" w:rsidRDefault="000413F7" w:rsidP="00C21893">
            <w:pPr>
              <w:jc w:val="both"/>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4299" w:type="dxa"/>
            <w:shd w:val="clear" w:color="auto" w:fill="auto"/>
          </w:tcPr>
          <w:p w14:paraId="2A1D6376"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Age-adjusted BMI &lt;2</w:t>
            </w:r>
            <w:r w:rsidRPr="00F91A7B">
              <w:rPr>
                <w:szCs w:val="22"/>
                <w:vertAlign w:val="superscript"/>
              </w:rPr>
              <w:t>nd</w:t>
            </w:r>
            <w:r w:rsidRPr="00F91A7B">
              <w:rPr>
                <w:szCs w:val="22"/>
              </w:rPr>
              <w:t xml:space="preserve"> percentile or &gt;99.6</w:t>
            </w:r>
            <w:r w:rsidRPr="00F91A7B">
              <w:rPr>
                <w:szCs w:val="22"/>
                <w:vertAlign w:val="superscript"/>
              </w:rPr>
              <w:t>th</w:t>
            </w:r>
            <w:r w:rsidRPr="00F91A7B">
              <w:rPr>
                <w:szCs w:val="22"/>
              </w:rPr>
              <w:t xml:space="preserve"> percentile</w:t>
            </w:r>
          </w:p>
          <w:p w14:paraId="447D7571"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Cannabis use more than once in the last 3 months before behavioural baseline session</w:t>
            </w:r>
          </w:p>
          <w:p w14:paraId="1C0F4625"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Cannabis use in the month prior to the behavioural baseline session</w:t>
            </w:r>
          </w:p>
        </w:tc>
      </w:tr>
      <w:tr w:rsidR="000413F7" w:rsidRPr="00F91A7B" w14:paraId="041FBAED" w14:textId="77777777" w:rsidTr="004435F5">
        <w:trPr>
          <w:trHeight w:val="121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32BE365C" w14:textId="77777777" w:rsidR="000413F7" w:rsidRPr="00F91A7B" w:rsidRDefault="000413F7" w:rsidP="00C21893">
            <w:pPr>
              <w:jc w:val="both"/>
              <w:rPr>
                <w:rFonts w:cs="Times New Roman"/>
                <w:szCs w:val="22"/>
              </w:rPr>
            </w:pPr>
            <w:r w:rsidRPr="00F91A7B">
              <w:rPr>
                <w:rFonts w:cs="Times New Roman"/>
                <w:szCs w:val="22"/>
              </w:rPr>
              <w:t>Adult cannabis users</w:t>
            </w:r>
          </w:p>
        </w:tc>
        <w:tc>
          <w:tcPr>
            <w:tcW w:w="3402" w:type="dxa"/>
            <w:shd w:val="clear" w:color="auto" w:fill="auto"/>
          </w:tcPr>
          <w:p w14:paraId="463822EA" w14:textId="77777777" w:rsidR="000413F7" w:rsidRPr="00F91A7B" w:rsidRDefault="000413F7" w:rsidP="00C14E5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2"/>
              </w:rPr>
            </w:pPr>
            <w:r w:rsidRPr="00F91A7B">
              <w:rPr>
                <w:szCs w:val="22"/>
              </w:rPr>
              <w:t>Aged 26-29 years</w:t>
            </w:r>
          </w:p>
          <w:p w14:paraId="72A04D63" w14:textId="77777777" w:rsidR="000413F7" w:rsidRPr="00F91A7B" w:rsidRDefault="000413F7" w:rsidP="00C14E5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2"/>
              </w:rPr>
            </w:pPr>
            <w:r w:rsidRPr="00F91A7B">
              <w:rPr>
                <w:szCs w:val="22"/>
              </w:rPr>
              <w:t>Cannabis use at a frequency of 1-7 days/week (averaged over last 3 months)</w:t>
            </w:r>
          </w:p>
        </w:tc>
        <w:tc>
          <w:tcPr>
            <w:tcW w:w="4299" w:type="dxa"/>
            <w:shd w:val="clear" w:color="auto" w:fill="auto"/>
          </w:tcPr>
          <w:p w14:paraId="0AC5BBC4" w14:textId="77777777" w:rsidR="000413F7" w:rsidRPr="00F91A7B" w:rsidRDefault="000413F7" w:rsidP="00C14E5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2"/>
              </w:rPr>
            </w:pPr>
            <w:r w:rsidRPr="00F91A7B">
              <w:rPr>
                <w:szCs w:val="22"/>
              </w:rPr>
              <w:t>Before the age of 18, cannabis use at a frequency of once per week or more for a period of 3 months or more.</w:t>
            </w:r>
          </w:p>
          <w:p w14:paraId="5EC0F7C9" w14:textId="77777777" w:rsidR="000413F7" w:rsidRPr="00F91A7B" w:rsidRDefault="000413F7" w:rsidP="00C14E58">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2"/>
              </w:rPr>
            </w:pPr>
            <w:r w:rsidRPr="00F91A7B">
              <w:rPr>
                <w:szCs w:val="22"/>
              </w:rPr>
              <w:t>BMI &lt;18.5 or BMI&gt;34.9</w:t>
            </w:r>
          </w:p>
          <w:p w14:paraId="2BEED2F5" w14:textId="77777777" w:rsidR="000413F7" w:rsidRPr="00F91A7B" w:rsidRDefault="000413F7" w:rsidP="00C21893">
            <w:pPr>
              <w:jc w:val="both"/>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0413F7" w:rsidRPr="00F91A7B" w14:paraId="1127ED5D" w14:textId="77777777" w:rsidTr="004435F5">
        <w:trPr>
          <w:cnfStyle w:val="000000100000" w:firstRow="0" w:lastRow="0" w:firstColumn="0" w:lastColumn="0" w:oddVBand="0" w:evenVBand="0" w:oddHBand="1"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5052D93C" w14:textId="77777777" w:rsidR="000413F7" w:rsidRPr="00F91A7B" w:rsidRDefault="000413F7" w:rsidP="00C21893">
            <w:pPr>
              <w:jc w:val="both"/>
              <w:rPr>
                <w:rFonts w:cs="Times New Roman"/>
                <w:szCs w:val="22"/>
              </w:rPr>
            </w:pPr>
            <w:r w:rsidRPr="00F91A7B">
              <w:rPr>
                <w:rFonts w:cs="Times New Roman"/>
                <w:szCs w:val="22"/>
              </w:rPr>
              <w:t>Adult controls</w:t>
            </w:r>
          </w:p>
        </w:tc>
        <w:tc>
          <w:tcPr>
            <w:tcW w:w="3402" w:type="dxa"/>
            <w:shd w:val="clear" w:color="auto" w:fill="auto"/>
          </w:tcPr>
          <w:p w14:paraId="1564A30C"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Aged 26-29 years</w:t>
            </w:r>
          </w:p>
          <w:p w14:paraId="50CFCB71"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 xml:space="preserve">Between 1 and 10 days of lifetime cannabis </w:t>
            </w:r>
            <w:proofErr w:type="gramStart"/>
            <w:r w:rsidRPr="00F91A7B">
              <w:rPr>
                <w:szCs w:val="22"/>
              </w:rPr>
              <w:t>use</w:t>
            </w:r>
            <w:proofErr w:type="gramEnd"/>
            <w:r w:rsidRPr="00F91A7B">
              <w:rPr>
                <w:szCs w:val="22"/>
              </w:rPr>
              <w:t xml:space="preserve"> </w:t>
            </w:r>
            <w:r w:rsidRPr="00F91A7B">
              <w:rPr>
                <w:b/>
                <w:bCs/>
                <w:i/>
                <w:szCs w:val="22"/>
              </w:rPr>
              <w:t>or</w:t>
            </w:r>
            <w:r w:rsidRPr="00F91A7B">
              <w:rPr>
                <w:i/>
                <w:szCs w:val="22"/>
              </w:rPr>
              <w:t xml:space="preserve"> </w:t>
            </w:r>
            <w:r w:rsidRPr="00F91A7B">
              <w:rPr>
                <w:szCs w:val="22"/>
              </w:rPr>
              <w:t xml:space="preserve">0 days of lifetime cannabis </w:t>
            </w:r>
            <w:r w:rsidRPr="00F91A7B">
              <w:rPr>
                <w:szCs w:val="22"/>
              </w:rPr>
              <w:lastRenderedPageBreak/>
              <w:t>use and at least 1 day of lifetime cigarette/roll-up use</w:t>
            </w:r>
          </w:p>
          <w:p w14:paraId="4EBC7DD9" w14:textId="77777777" w:rsidR="000413F7" w:rsidRPr="00F91A7B" w:rsidRDefault="000413F7" w:rsidP="00C21893">
            <w:pPr>
              <w:jc w:val="both"/>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4299" w:type="dxa"/>
            <w:shd w:val="clear" w:color="auto" w:fill="auto"/>
          </w:tcPr>
          <w:p w14:paraId="3034D8D5"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lastRenderedPageBreak/>
              <w:t>Cannabis use more than once in the last 3 months before behavioural baseline session</w:t>
            </w:r>
          </w:p>
          <w:p w14:paraId="766F258A"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lastRenderedPageBreak/>
              <w:t>Cannabis use in the month prior to the baseline session</w:t>
            </w:r>
          </w:p>
          <w:p w14:paraId="210007E3" w14:textId="77777777" w:rsidR="000413F7" w:rsidRPr="00F91A7B" w:rsidRDefault="000413F7" w:rsidP="00C14E58">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2"/>
              </w:rPr>
            </w:pPr>
            <w:r w:rsidRPr="00F91A7B">
              <w:rPr>
                <w:szCs w:val="22"/>
              </w:rPr>
              <w:t>BMI &lt;18.5 or BMI&gt;34.9</w:t>
            </w:r>
          </w:p>
          <w:p w14:paraId="193B408C" w14:textId="77777777" w:rsidR="000413F7" w:rsidRPr="00F91A7B" w:rsidRDefault="000413F7" w:rsidP="00C21893">
            <w:pPr>
              <w:jc w:val="both"/>
              <w:cnfStyle w:val="000000100000" w:firstRow="0" w:lastRow="0" w:firstColumn="0" w:lastColumn="0" w:oddVBand="0" w:evenVBand="0" w:oddHBand="1" w:evenHBand="0" w:firstRowFirstColumn="0" w:firstRowLastColumn="0" w:lastRowFirstColumn="0" w:lastRowLastColumn="0"/>
              <w:rPr>
                <w:rFonts w:cs="Times New Roman"/>
                <w:szCs w:val="22"/>
              </w:rPr>
            </w:pPr>
          </w:p>
        </w:tc>
      </w:tr>
    </w:tbl>
    <w:p w14:paraId="43C9CC98" w14:textId="77777777" w:rsidR="000413F7" w:rsidRPr="00F91A7B" w:rsidRDefault="000413F7" w:rsidP="00C14E58">
      <w:pPr>
        <w:jc w:val="both"/>
        <w:rPr>
          <w:rFonts w:cs="Times New Roman"/>
          <w:i/>
          <w:szCs w:val="22"/>
        </w:rPr>
      </w:pPr>
    </w:p>
    <w:p w14:paraId="2FBACBD2" w14:textId="77777777" w:rsidR="000413F7" w:rsidRPr="00F91A7B" w:rsidRDefault="000413F7">
      <w:pPr>
        <w:rPr>
          <w:rFonts w:cs="Times New Roman"/>
          <w:szCs w:val="22"/>
        </w:rPr>
      </w:pPr>
    </w:p>
    <w:p w14:paraId="2C2A00A5" w14:textId="77777777" w:rsidR="000413F7" w:rsidRPr="00F91A7B" w:rsidRDefault="000413F7" w:rsidP="00325AD5">
      <w:pPr>
        <w:rPr>
          <w:rFonts w:cs="Times New Roman"/>
          <w:szCs w:val="22"/>
        </w:rPr>
      </w:pPr>
    </w:p>
    <w:p w14:paraId="62678D1C" w14:textId="77777777" w:rsidR="000413F7" w:rsidRPr="00F91A7B" w:rsidRDefault="000413F7">
      <w:pPr>
        <w:rPr>
          <w:rFonts w:eastAsia="Times New Roman" w:cs="Times New Roman"/>
          <w:b/>
          <w:szCs w:val="22"/>
          <w:lang w:eastAsia="en-GB"/>
        </w:rPr>
      </w:pPr>
    </w:p>
    <w:p w14:paraId="399D5CD7" w14:textId="77777777" w:rsidR="000413F7" w:rsidRPr="00F91A7B" w:rsidRDefault="000413F7">
      <w:pPr>
        <w:rPr>
          <w:rFonts w:eastAsia="Times New Roman" w:cs="Times New Roman"/>
          <w:b/>
          <w:szCs w:val="22"/>
          <w:lang w:eastAsia="en-GB"/>
        </w:rPr>
      </w:pPr>
    </w:p>
    <w:p w14:paraId="64FF6CA2" w14:textId="77777777" w:rsidR="000413F7" w:rsidRPr="00F91A7B" w:rsidRDefault="000413F7" w:rsidP="00DB64DC">
      <w:pPr>
        <w:rPr>
          <w:rFonts w:eastAsia="Times New Roman" w:cs="Times New Roman"/>
          <w:b/>
          <w:szCs w:val="22"/>
          <w:lang w:eastAsia="en-GB"/>
        </w:rPr>
      </w:pPr>
      <w:r w:rsidRPr="00F91A7B">
        <w:rPr>
          <w:rFonts w:eastAsia="Times New Roman" w:cs="Times New Roman"/>
          <w:b/>
          <w:szCs w:val="22"/>
          <w:lang w:eastAsia="en-GB"/>
        </w:rPr>
        <w:br w:type="page"/>
      </w:r>
    </w:p>
    <w:p w14:paraId="35F77C76" w14:textId="77777777" w:rsidR="000413F7" w:rsidRPr="00F91A7B" w:rsidRDefault="000413F7" w:rsidP="00DB64DC">
      <w:pPr>
        <w:pStyle w:val="Heading1"/>
        <w:rPr>
          <w:rFonts w:ascii="Times New Roman" w:eastAsia="Times New Roman" w:hAnsi="Times New Roman" w:cs="Times New Roman"/>
          <w:b/>
          <w:color w:val="000000" w:themeColor="text1"/>
          <w:sz w:val="22"/>
          <w:szCs w:val="22"/>
          <w:lang w:eastAsia="en-GB"/>
        </w:rPr>
      </w:pPr>
      <w:bookmarkStart w:id="2" w:name="_Toc103290859"/>
      <w:r w:rsidRPr="00F91A7B">
        <w:rPr>
          <w:rFonts w:ascii="Times New Roman" w:eastAsia="Times New Roman" w:hAnsi="Times New Roman" w:cs="Times New Roman"/>
          <w:b/>
          <w:color w:val="000000" w:themeColor="text1"/>
          <w:sz w:val="22"/>
          <w:szCs w:val="22"/>
          <w:lang w:eastAsia="en-GB"/>
        </w:rPr>
        <w:lastRenderedPageBreak/>
        <w:t>Section 3: Measures and Statistical Analyses</w:t>
      </w:r>
      <w:bookmarkEnd w:id="2"/>
    </w:p>
    <w:p w14:paraId="726E8D23" w14:textId="77777777" w:rsidR="000413F7" w:rsidRPr="00F91A7B" w:rsidRDefault="000413F7" w:rsidP="00DB64DC">
      <w:pPr>
        <w:jc w:val="both"/>
        <w:rPr>
          <w:rFonts w:cs="Times New Roman"/>
          <w:b/>
          <w:i/>
          <w:iCs/>
          <w:szCs w:val="22"/>
          <w:u w:val="single"/>
        </w:rPr>
      </w:pPr>
    </w:p>
    <w:p w14:paraId="1629627E" w14:textId="77777777" w:rsidR="000413F7" w:rsidRPr="00F91A7B" w:rsidRDefault="000413F7" w:rsidP="00DB64DC">
      <w:pPr>
        <w:pStyle w:val="Heading2"/>
        <w:rPr>
          <w:rFonts w:ascii="Times New Roman" w:hAnsi="Times New Roman" w:cs="Times New Roman"/>
          <w:b/>
          <w:color w:val="000000" w:themeColor="text1"/>
          <w:sz w:val="22"/>
          <w:szCs w:val="22"/>
        </w:rPr>
      </w:pPr>
      <w:bookmarkStart w:id="3" w:name="_Toc103290860"/>
      <w:r w:rsidRPr="00F91A7B">
        <w:rPr>
          <w:rFonts w:ascii="Times New Roman" w:hAnsi="Times New Roman" w:cs="Times New Roman"/>
          <w:b/>
          <w:color w:val="000000" w:themeColor="text1"/>
          <w:sz w:val="22"/>
          <w:szCs w:val="22"/>
        </w:rPr>
        <w:t>3.1 Other measures</w:t>
      </w:r>
      <w:bookmarkEnd w:id="3"/>
    </w:p>
    <w:p w14:paraId="4CB4291B" w14:textId="77777777" w:rsidR="000413F7" w:rsidRPr="00F91A7B" w:rsidRDefault="000413F7" w:rsidP="00DB64DC">
      <w:pPr>
        <w:jc w:val="both"/>
        <w:rPr>
          <w:rFonts w:cs="Times New Roman"/>
          <w:b/>
          <w:i/>
          <w:iCs/>
          <w:szCs w:val="22"/>
          <w:u w:val="single"/>
        </w:rPr>
      </w:pPr>
    </w:p>
    <w:p w14:paraId="3699C687" w14:textId="77777777" w:rsidR="000413F7" w:rsidRPr="00375E41" w:rsidRDefault="000413F7" w:rsidP="00DB64DC">
      <w:pPr>
        <w:jc w:val="both"/>
        <w:rPr>
          <w:rFonts w:cs="Times New Roman"/>
          <w:lang w:val="en-US"/>
        </w:rPr>
      </w:pPr>
      <w:r w:rsidRPr="399A46E3">
        <w:rPr>
          <w:rFonts w:cs="Times New Roman"/>
          <w:b/>
          <w:bCs/>
          <w:lang w:val="en-US"/>
        </w:rPr>
        <w:t>Gender</w:t>
      </w:r>
      <w:r w:rsidRPr="399A46E3">
        <w:rPr>
          <w:rFonts w:cs="Times New Roman"/>
          <w:lang w:val="en-US"/>
        </w:rPr>
        <w:t xml:space="preserve">: We asked participants what their gender was. Participants could respond ‘male’, ‘female’, ‘other’, or ‘prefer not to say’. Participants only responded male or female. Female was coded </w:t>
      </w:r>
      <w:proofErr w:type="gramStart"/>
      <w:r w:rsidRPr="399A46E3">
        <w:rPr>
          <w:rFonts w:cs="Times New Roman"/>
          <w:lang w:val="en-US"/>
        </w:rPr>
        <w:t>0</w:t>
      </w:r>
      <w:proofErr w:type="gramEnd"/>
      <w:r w:rsidRPr="399A46E3">
        <w:rPr>
          <w:rFonts w:cs="Times New Roman"/>
          <w:lang w:val="en-US"/>
        </w:rPr>
        <w:t xml:space="preserve"> and male was coded 1.</w:t>
      </w:r>
    </w:p>
    <w:p w14:paraId="4461FB17" w14:textId="77777777" w:rsidR="000413F7" w:rsidRDefault="000413F7" w:rsidP="00DB64DC">
      <w:pPr>
        <w:jc w:val="both"/>
        <w:rPr>
          <w:rFonts w:cs="Times New Roman"/>
          <w:b/>
          <w:iCs/>
          <w:lang w:val="en-US"/>
        </w:rPr>
      </w:pPr>
    </w:p>
    <w:p w14:paraId="7DEA7738" w14:textId="1C82BB33" w:rsidR="000413F7" w:rsidRDefault="000413F7" w:rsidP="00DB64DC">
      <w:pPr>
        <w:jc w:val="both"/>
        <w:rPr>
          <w:rFonts w:cs="Times New Roman"/>
          <w:bCs/>
          <w:lang w:val="en-US"/>
        </w:rPr>
      </w:pPr>
      <w:r w:rsidRPr="00F72A64">
        <w:rPr>
          <w:rFonts w:cs="Times New Roman"/>
          <w:b/>
          <w:iCs/>
          <w:lang w:val="en-US"/>
        </w:rPr>
        <w:t xml:space="preserve">Substance use frequency: </w:t>
      </w:r>
      <w:r w:rsidRPr="00F72A64">
        <w:rPr>
          <w:rFonts w:cs="Times New Roman"/>
          <w:bCs/>
          <w:iCs/>
          <w:lang w:val="en-US"/>
        </w:rPr>
        <w:t xml:space="preserve">Cannabis, alcohol, </w:t>
      </w:r>
      <w:proofErr w:type="gramStart"/>
      <w:r w:rsidRPr="00F72A64">
        <w:rPr>
          <w:rFonts w:cs="Times New Roman"/>
          <w:bCs/>
          <w:iCs/>
          <w:lang w:val="en-US"/>
        </w:rPr>
        <w:t>tobacco</w:t>
      </w:r>
      <w:proofErr w:type="gramEnd"/>
      <w:r w:rsidRPr="00F72A64">
        <w:rPr>
          <w:rFonts w:cs="Times New Roman"/>
          <w:bCs/>
          <w:iCs/>
          <w:lang w:val="en-US"/>
        </w:rPr>
        <w:t xml:space="preserve"> and illicit drug use frequency were all assessed using the TLFB method </w:t>
      </w:r>
      <w:sdt>
        <w:sdtPr>
          <w:rPr>
            <w:rFonts w:cs="Times New Roman"/>
            <w:bCs/>
            <w:iCs/>
            <w:color w:val="000000"/>
            <w:lang w:val="en-US"/>
          </w:rPr>
          <w:tag w:val="MENDELEY_CITATION_v3_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"/>
          <w:id w:val="191586859"/>
          <w:placeholder>
            <w:docPart w:val="E6E8FD5373BC734F98FABE9DBCDC0F36"/>
          </w:placeholder>
        </w:sdtPr>
        <w:sdtEndPr>
          <w:rPr>
            <w:bCs w:val="0"/>
            <w:iCs w:val="0"/>
            <w:lang w:val="en-GB"/>
          </w:rPr>
        </w:sdtEndPr>
        <w:sdtContent>
          <w:r w:rsidRPr="000413F7">
            <w:rPr>
              <w:rFonts w:cs="Times New Roman"/>
              <w:color w:val="000000"/>
            </w:rPr>
            <w:t>(Robinson et al., 2014)</w:t>
          </w:r>
        </w:sdtContent>
      </w:sdt>
      <w:r w:rsidRPr="00F72A64">
        <w:rPr>
          <w:rFonts w:cs="Times New Roman"/>
          <w:bCs/>
          <w:iCs/>
          <w:lang w:val="en-US"/>
        </w:rPr>
        <w:t>. Participants stated which type of cannabis they used. Cannabis was categorized into strong herbal cannabis (</w:t>
      </w:r>
      <w:proofErr w:type="gramStart"/>
      <w:r w:rsidRPr="00F72A64">
        <w:rPr>
          <w:rFonts w:cs="Times New Roman"/>
          <w:bCs/>
          <w:iCs/>
          <w:lang w:val="en-US"/>
        </w:rPr>
        <w:t>i.e.</w:t>
      </w:r>
      <w:proofErr w:type="gramEnd"/>
      <w:r w:rsidRPr="00F72A64">
        <w:rPr>
          <w:rFonts w:cs="Times New Roman"/>
          <w:bCs/>
          <w:iCs/>
          <w:lang w:val="en-US"/>
        </w:rPr>
        <w:t xml:space="preserve"> high-strength, ‘skunk’, ‘high-grade’, sinsemilla, seedless, indoor-grown); weak herbal (i.e. low-strength herbal, outdoor-grown seeded cannabis, ‘</w:t>
      </w:r>
      <w:proofErr w:type="spellStart"/>
      <w:r w:rsidRPr="00F72A64">
        <w:rPr>
          <w:rFonts w:cs="Times New Roman"/>
          <w:bCs/>
          <w:iCs/>
          <w:lang w:val="en-US"/>
        </w:rPr>
        <w:t>Thaiweed</w:t>
      </w:r>
      <w:proofErr w:type="spellEnd"/>
      <w:r w:rsidRPr="00F72A64">
        <w:rPr>
          <w:rFonts w:cs="Times New Roman"/>
          <w:bCs/>
          <w:iCs/>
          <w:lang w:val="en-US"/>
        </w:rPr>
        <w:t>’, ‘</w:t>
      </w:r>
      <w:proofErr w:type="spellStart"/>
      <w:r w:rsidRPr="00F72A64">
        <w:rPr>
          <w:rFonts w:cs="Times New Roman"/>
          <w:bCs/>
          <w:iCs/>
          <w:lang w:val="en-US"/>
        </w:rPr>
        <w:t>brickweed</w:t>
      </w:r>
      <w:proofErr w:type="spellEnd"/>
      <w:r w:rsidRPr="00F72A64">
        <w:rPr>
          <w:rFonts w:cs="Times New Roman"/>
          <w:bCs/>
          <w:iCs/>
          <w:lang w:val="en-US"/>
        </w:rPr>
        <w:t>’, ‘</w:t>
      </w:r>
      <w:proofErr w:type="spellStart"/>
      <w:r w:rsidRPr="00F72A64">
        <w:rPr>
          <w:rFonts w:cs="Times New Roman"/>
          <w:bCs/>
          <w:iCs/>
          <w:lang w:val="en-US"/>
        </w:rPr>
        <w:t>ditchweed</w:t>
      </w:r>
      <w:proofErr w:type="spellEnd"/>
      <w:r w:rsidRPr="00F72A64">
        <w:rPr>
          <w:rFonts w:cs="Times New Roman"/>
          <w:bCs/>
          <w:iCs/>
          <w:lang w:val="en-US"/>
        </w:rPr>
        <w:t xml:space="preserve">’); and hash (i.e. resin, the brown solid created by pressing resin glands/trichomes) </w:t>
      </w:r>
      <w:sdt>
        <w:sdtPr>
          <w:rPr>
            <w:rFonts w:cs="Times New Roman"/>
            <w:bCs/>
            <w:iCs/>
            <w:color w:val="000000"/>
            <w:lang w:val="en-US"/>
          </w:rPr>
          <w:tag w:val="MENDELEY_CITATION_v3_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"/>
          <w:id w:val="-1314947730"/>
          <w:placeholder>
            <w:docPart w:val="476D42CA7013E54B850A115830E02F2D"/>
          </w:placeholder>
        </w:sdtPr>
        <w:sdtEndPr>
          <w:rPr>
            <w:bCs w:val="0"/>
            <w:iCs w:val="0"/>
            <w:lang w:val="en-GB"/>
          </w:rPr>
        </w:sdtEndPr>
        <w:sdtContent>
          <w:r>
            <w:rPr>
              <w:rFonts w:eastAsia="Times New Roman"/>
            </w:rPr>
            <w:t xml:space="preserve">(Freeman &amp; </w:t>
          </w:r>
          <w:proofErr w:type="spellStart"/>
          <w:r>
            <w:rPr>
              <w:rFonts w:eastAsia="Times New Roman"/>
            </w:rPr>
            <w:t>Winstock</w:t>
          </w:r>
          <w:proofErr w:type="spellEnd"/>
          <w:r>
            <w:rPr>
              <w:rFonts w:eastAsia="Times New Roman"/>
            </w:rPr>
            <w:t>, 2015)</w:t>
          </w:r>
        </w:sdtContent>
      </w:sdt>
      <w:r w:rsidRPr="00F72A64">
        <w:rPr>
          <w:rFonts w:cs="Times New Roman"/>
          <w:bCs/>
          <w:iCs/>
          <w:lang w:val="en-US"/>
        </w:rPr>
        <w:t>. Participants were prompted to recall the days on which they used these drugs in the 12 weeks prior to baseline. An average use frequency for each drug was calculated in days/week.</w:t>
      </w:r>
      <w:r>
        <w:rPr>
          <w:rFonts w:cs="Times New Roman"/>
          <w:bCs/>
          <w:iCs/>
          <w:lang w:val="en-US"/>
        </w:rPr>
        <w:t xml:space="preserve"> </w:t>
      </w:r>
      <w:r w:rsidRPr="00F72A64">
        <w:rPr>
          <w:rFonts w:cs="Times New Roman"/>
          <w:bCs/>
          <w:iCs/>
          <w:lang w:val="en-US"/>
        </w:rPr>
        <w:t xml:space="preserve">For pre-defined covariates, participants were categorized into the following groups: </w:t>
      </w:r>
      <w:r w:rsidRPr="00F72A64">
        <w:rPr>
          <w:rFonts w:cs="Times New Roman"/>
          <w:bCs/>
          <w:lang w:val="en-US"/>
        </w:rPr>
        <w:t>daily cigarette or roll-up tobacco use (≥ 6.5 days/week) (coded 1) or non-daily use (coded 0); and illicit drug use≥1 day/month (coded 1) or illicit drug use&lt;1 day/month (coded 0).</w:t>
      </w:r>
    </w:p>
    <w:p w14:paraId="26ECA5B1" w14:textId="77777777" w:rsidR="000413F7" w:rsidRDefault="000413F7" w:rsidP="00DB64DC">
      <w:pPr>
        <w:jc w:val="both"/>
        <w:rPr>
          <w:rFonts w:cs="Times New Roman"/>
          <w:bCs/>
          <w:lang w:val="en-US"/>
        </w:rPr>
      </w:pPr>
    </w:p>
    <w:p w14:paraId="5F9D4500" w14:textId="77777777" w:rsidR="000413F7" w:rsidRPr="00F77ABE" w:rsidRDefault="000413F7" w:rsidP="00DB64DC">
      <w:pPr>
        <w:jc w:val="both"/>
        <w:rPr>
          <w:rFonts w:cs="Times New Roman"/>
          <w:b/>
          <w:iCs/>
          <w:lang w:val="en-US"/>
        </w:rPr>
      </w:pPr>
      <w:r w:rsidRPr="00F72A64">
        <w:rPr>
          <w:rFonts w:cs="Times New Roman"/>
          <w:b/>
          <w:iCs/>
          <w:lang w:val="en-US"/>
        </w:rPr>
        <w:t xml:space="preserve">Delta-9-tetrahydrocannabinol (THC) concentration: </w:t>
      </w:r>
      <w:r w:rsidRPr="00F72A64">
        <w:rPr>
          <w:rFonts w:cs="Times New Roman"/>
          <w:bCs/>
          <w:iCs/>
          <w:lang w:val="en-US"/>
        </w:rPr>
        <w:t>Cannabis users were asked if they were willing to donate a small amount (roughly 0.3g) of their usual cannabis to</w:t>
      </w:r>
      <w:r w:rsidRPr="002E7939">
        <w:rPr>
          <w:rFonts w:cs="Times New Roman"/>
          <w:bCs/>
          <w:iCs/>
          <w:lang w:val="en-US"/>
        </w:rPr>
        <w:t xml:space="preserve"> us. The cannabis was then </w:t>
      </w:r>
      <w:proofErr w:type="spellStart"/>
      <w:r w:rsidRPr="002E7939">
        <w:rPr>
          <w:rFonts w:cs="Times New Roman"/>
          <w:bCs/>
          <w:iCs/>
          <w:lang w:val="en-US"/>
        </w:rPr>
        <w:t>analysed</w:t>
      </w:r>
      <w:proofErr w:type="spellEnd"/>
      <w:r w:rsidRPr="002E7939">
        <w:rPr>
          <w:rFonts w:cs="Times New Roman"/>
          <w:bCs/>
          <w:iCs/>
          <w:lang w:val="en-US"/>
        </w:rPr>
        <w:t xml:space="preserve"> for THC concentration using </w:t>
      </w:r>
      <w:r>
        <w:rPr>
          <w:rFonts w:cs="Times New Roman"/>
          <w:bCs/>
          <w:iCs/>
          <w:lang w:val="en-US"/>
        </w:rPr>
        <w:t xml:space="preserve">ultra </w:t>
      </w:r>
      <w:proofErr w:type="gramStart"/>
      <w:r>
        <w:rPr>
          <w:rFonts w:cs="Times New Roman"/>
          <w:bCs/>
          <w:iCs/>
          <w:lang w:val="en-US"/>
        </w:rPr>
        <w:t>high performance</w:t>
      </w:r>
      <w:proofErr w:type="gramEnd"/>
      <w:r>
        <w:rPr>
          <w:rFonts w:cs="Times New Roman"/>
          <w:bCs/>
          <w:iCs/>
          <w:lang w:val="en-US"/>
        </w:rPr>
        <w:t xml:space="preserve"> liquid</w:t>
      </w:r>
      <w:r w:rsidRPr="002E7939">
        <w:rPr>
          <w:rFonts w:cs="Times New Roman"/>
          <w:bCs/>
          <w:iCs/>
          <w:lang w:val="en-US"/>
        </w:rPr>
        <w:t xml:space="preserve"> chromatography</w:t>
      </w:r>
      <w:r>
        <w:rPr>
          <w:rFonts w:cs="Times New Roman"/>
          <w:bCs/>
          <w:iCs/>
          <w:lang w:val="en-US"/>
        </w:rPr>
        <w:t xml:space="preserve"> (UPLC)</w:t>
      </w:r>
      <w:r w:rsidRPr="002E7939">
        <w:rPr>
          <w:rFonts w:cs="Times New Roman"/>
          <w:bCs/>
          <w:iCs/>
          <w:lang w:val="en-US"/>
        </w:rPr>
        <w:t>.</w:t>
      </w:r>
    </w:p>
    <w:p w14:paraId="2F6CF8B4" w14:textId="77777777" w:rsidR="000413F7" w:rsidRDefault="000413F7" w:rsidP="00DB64DC">
      <w:pPr>
        <w:jc w:val="both"/>
        <w:rPr>
          <w:rFonts w:cs="Times New Roman"/>
          <w:b/>
          <w:iCs/>
          <w:lang w:val="en-US"/>
        </w:rPr>
      </w:pPr>
    </w:p>
    <w:p w14:paraId="028DD3DB" w14:textId="77777777" w:rsidR="000413F7" w:rsidRPr="002E7939" w:rsidRDefault="000413F7" w:rsidP="00DB64DC">
      <w:pPr>
        <w:jc w:val="both"/>
        <w:rPr>
          <w:rFonts w:cs="Times New Roman"/>
          <w:bCs/>
          <w:iCs/>
          <w:lang w:val="en-US"/>
        </w:rPr>
      </w:pPr>
      <w:r w:rsidRPr="002E7939">
        <w:rPr>
          <w:rFonts w:cs="Times New Roman"/>
          <w:b/>
          <w:iCs/>
          <w:lang w:val="en-US"/>
        </w:rPr>
        <w:t xml:space="preserve">Breathalyzer Test: </w:t>
      </w:r>
      <w:r w:rsidRPr="002E7939">
        <w:rPr>
          <w:rFonts w:cs="Times New Roman"/>
          <w:bCs/>
          <w:iCs/>
          <w:lang w:val="en-US"/>
        </w:rPr>
        <w:t xml:space="preserve">Participants blood alcohol levels were assessed using a Lion Alcometer 500 breathalyzer at baseline, to check alcohol abstinence. Only those with a blood alcohol of 0 completed the session. </w:t>
      </w:r>
    </w:p>
    <w:p w14:paraId="16053075" w14:textId="77777777" w:rsidR="000413F7" w:rsidRDefault="000413F7" w:rsidP="00DB64DC">
      <w:pPr>
        <w:jc w:val="both"/>
        <w:rPr>
          <w:rFonts w:cs="Times New Roman"/>
          <w:b/>
          <w:iCs/>
          <w:lang w:val="en-US"/>
        </w:rPr>
      </w:pPr>
    </w:p>
    <w:p w14:paraId="6020BF50" w14:textId="77777777" w:rsidR="000413F7" w:rsidRDefault="000413F7" w:rsidP="00DB64DC">
      <w:pPr>
        <w:jc w:val="both"/>
        <w:rPr>
          <w:rFonts w:cs="Times New Roman"/>
          <w:b/>
          <w:iCs/>
          <w:lang w:val="en-US"/>
        </w:rPr>
      </w:pPr>
      <w:r w:rsidRPr="002E7939">
        <w:rPr>
          <w:rFonts w:cs="Times New Roman"/>
          <w:b/>
          <w:iCs/>
          <w:lang w:val="en-US"/>
        </w:rPr>
        <w:t xml:space="preserve">Saliva drug tests: </w:t>
      </w:r>
      <w:r w:rsidRPr="002E7939">
        <w:rPr>
          <w:rFonts w:cs="Times New Roman"/>
          <w:bCs/>
          <w:iCs/>
          <w:lang w:val="en-US"/>
        </w:rPr>
        <w:t>Instant saliva drugs tests (either Alere DDSV 703 or ALLTEST DSD-867MET/C) were administered at baseline, assessing</w:t>
      </w:r>
      <w:r>
        <w:rPr>
          <w:rFonts w:cs="Times New Roman"/>
          <w:bCs/>
          <w:iCs/>
          <w:lang w:val="en-US"/>
        </w:rPr>
        <w:t xml:space="preserve"> </w:t>
      </w:r>
      <w:r>
        <w:rPr>
          <w:rFonts w:cs="Times New Roman"/>
          <w:iCs/>
          <w:szCs w:val="22"/>
        </w:rPr>
        <w:t>delta-9-tetrahydrocannabinol</w:t>
      </w:r>
      <w:r w:rsidRPr="002E7939">
        <w:rPr>
          <w:rFonts w:cs="Times New Roman"/>
          <w:bCs/>
          <w:iCs/>
          <w:lang w:val="en-US"/>
        </w:rPr>
        <w:t xml:space="preserve"> </w:t>
      </w:r>
      <w:r>
        <w:rPr>
          <w:rFonts w:cs="Times New Roman"/>
          <w:bCs/>
          <w:iCs/>
          <w:lang w:val="en-US"/>
        </w:rPr>
        <w:t>(</w:t>
      </w:r>
      <w:r w:rsidRPr="002E7939">
        <w:rPr>
          <w:rFonts w:cs="Times New Roman"/>
          <w:bCs/>
          <w:iCs/>
          <w:lang w:val="en-US"/>
        </w:rPr>
        <w:t>THC</w:t>
      </w:r>
      <w:r>
        <w:rPr>
          <w:rFonts w:cs="Times New Roman"/>
          <w:bCs/>
          <w:iCs/>
          <w:lang w:val="en-US"/>
        </w:rPr>
        <w:t>)</w:t>
      </w:r>
      <w:r w:rsidRPr="002E7939">
        <w:rPr>
          <w:rFonts w:cs="Times New Roman"/>
          <w:bCs/>
          <w:iCs/>
          <w:lang w:val="en-US"/>
        </w:rPr>
        <w:t xml:space="preserve">, opiates, benzodiazepine, methamphetamine, </w:t>
      </w:r>
      <w:proofErr w:type="gramStart"/>
      <w:r w:rsidRPr="002E7939">
        <w:rPr>
          <w:rFonts w:cs="Times New Roman"/>
          <w:bCs/>
          <w:iCs/>
          <w:lang w:val="en-US"/>
        </w:rPr>
        <w:t>amphetamine</w:t>
      </w:r>
      <w:proofErr w:type="gramEnd"/>
      <w:r w:rsidRPr="002E7939">
        <w:rPr>
          <w:rFonts w:cs="Times New Roman"/>
          <w:bCs/>
          <w:iCs/>
          <w:lang w:val="en-US"/>
        </w:rPr>
        <w:t xml:space="preserve"> and opiates in saliva. Only those with negative saliva tests for all drugs completed the session.</w:t>
      </w:r>
      <w:r w:rsidRPr="002E7939">
        <w:rPr>
          <w:rFonts w:cs="Times New Roman"/>
          <w:b/>
          <w:iCs/>
          <w:lang w:val="en-US"/>
        </w:rPr>
        <w:t xml:space="preserve"> </w:t>
      </w:r>
    </w:p>
    <w:p w14:paraId="6358437E" w14:textId="77777777" w:rsidR="000413F7" w:rsidRDefault="000413F7" w:rsidP="00DB64DC">
      <w:pPr>
        <w:jc w:val="both"/>
        <w:rPr>
          <w:rFonts w:cs="Times New Roman"/>
          <w:b/>
          <w:iCs/>
          <w:lang w:val="en-US"/>
        </w:rPr>
      </w:pPr>
    </w:p>
    <w:p w14:paraId="4C221409" w14:textId="5DD9E2BA" w:rsidR="000413F7" w:rsidRDefault="000413F7" w:rsidP="00DB64DC">
      <w:pPr>
        <w:jc w:val="both"/>
        <w:rPr>
          <w:rFonts w:cs="Times New Roman"/>
          <w:lang w:val="en-US"/>
        </w:rPr>
      </w:pPr>
      <w:r w:rsidRPr="00F72A64">
        <w:rPr>
          <w:rFonts w:cs="Times New Roman"/>
          <w:b/>
          <w:lang w:val="en-US"/>
        </w:rPr>
        <w:t>Risk-Taking 18 (RT18):</w:t>
      </w:r>
      <w:r w:rsidRPr="00F72A64">
        <w:rPr>
          <w:rFonts w:cs="Times New Roman"/>
          <w:lang w:val="en-US"/>
        </w:rPr>
        <w:t xml:space="preserve"> An 18-item questionnaire assessing risk-taking behaviour. Total scores range from 0-18, with higher scores indicating higher levels of </w:t>
      </w:r>
      <w:proofErr w:type="gramStart"/>
      <w:r w:rsidRPr="00F72A64">
        <w:rPr>
          <w:rFonts w:cs="Times New Roman"/>
          <w:lang w:val="en-US"/>
        </w:rPr>
        <w:t>risk taking</w:t>
      </w:r>
      <w:proofErr w:type="gramEnd"/>
      <w:r w:rsidRPr="00F72A64">
        <w:rPr>
          <w:rFonts w:cs="Times New Roman"/>
          <w:lang w:val="en-US"/>
        </w:rPr>
        <w:t xml:space="preserve"> behaviour </w:t>
      </w:r>
      <w:sdt>
        <w:sdtPr>
          <w:rPr>
            <w:rFonts w:cs="Times New Roman"/>
            <w:color w:val="000000"/>
            <w:lang w:val="en-US"/>
          </w:rPr>
          <w:tag w:val="MENDELEY_CITATION_v3_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"/>
          <w:id w:val="-2090528182"/>
          <w:placeholder>
            <w:docPart w:val="4535E368637E8547B83EAE645B645DA3"/>
          </w:placeholder>
        </w:sdtPr>
        <w:sdtEndPr>
          <w:rPr>
            <w:lang w:val="en-GB"/>
          </w:rPr>
        </w:sdtEndPr>
        <w:sdtContent>
          <w:r w:rsidRPr="000413F7">
            <w:rPr>
              <w:rFonts w:cs="Times New Roman"/>
              <w:color w:val="000000"/>
            </w:rPr>
            <w:t xml:space="preserve">(De </w:t>
          </w:r>
          <w:proofErr w:type="spellStart"/>
          <w:r w:rsidRPr="000413F7">
            <w:rPr>
              <w:rFonts w:cs="Times New Roman"/>
              <w:color w:val="000000"/>
            </w:rPr>
            <w:t>Haan</w:t>
          </w:r>
          <w:proofErr w:type="spellEnd"/>
          <w:r w:rsidRPr="000413F7">
            <w:rPr>
              <w:rFonts w:cs="Times New Roman"/>
              <w:color w:val="000000"/>
            </w:rPr>
            <w:t xml:space="preserve"> et al., 2011)</w:t>
          </w:r>
        </w:sdtContent>
      </w:sdt>
      <w:r w:rsidRPr="00F72A64">
        <w:rPr>
          <w:rFonts w:cs="Times New Roman"/>
          <w:lang w:val="en-US"/>
        </w:rPr>
        <w:t xml:space="preserve">  </w:t>
      </w:r>
    </w:p>
    <w:p w14:paraId="52678040" w14:textId="77777777" w:rsidR="000413F7" w:rsidRPr="00F72A64" w:rsidRDefault="000413F7" w:rsidP="00DB64DC">
      <w:pPr>
        <w:jc w:val="both"/>
        <w:rPr>
          <w:rFonts w:cs="Times New Roman"/>
          <w:lang w:val="en-US"/>
        </w:rPr>
      </w:pPr>
    </w:p>
    <w:p w14:paraId="67AFEF10" w14:textId="77777777" w:rsidR="000413F7" w:rsidRPr="00F72A64" w:rsidRDefault="000413F7" w:rsidP="00DB64DC">
      <w:pPr>
        <w:jc w:val="both"/>
        <w:rPr>
          <w:rFonts w:cs="Times New Roman"/>
          <w:lang w:val="en-US"/>
        </w:rPr>
      </w:pPr>
      <w:r w:rsidRPr="00F72A64">
        <w:rPr>
          <w:rFonts w:cs="Times New Roman"/>
          <w:b/>
          <w:lang w:val="en-US"/>
        </w:rPr>
        <w:t xml:space="preserve">Socio-economic status (SES): </w:t>
      </w:r>
      <w:r w:rsidRPr="00F72A64">
        <w:rPr>
          <w:rFonts w:cs="Times New Roman"/>
          <w:lang w:val="en-US"/>
        </w:rPr>
        <w:t>Assessed using participants’ mother’s educational level. Participants are categorized into those whose mothers have an educational level of undergraduate degree or above (coded 1), and those whose mothers have an educational level below undergraduate degree (coded 0).</w:t>
      </w:r>
    </w:p>
    <w:p w14:paraId="63733484" w14:textId="77777777" w:rsidR="000413F7" w:rsidRDefault="000413F7" w:rsidP="00DB64DC">
      <w:pPr>
        <w:jc w:val="both"/>
        <w:rPr>
          <w:rFonts w:cs="Times New Roman"/>
          <w:b/>
          <w:iCs/>
          <w:lang w:val="en-US"/>
        </w:rPr>
      </w:pPr>
    </w:p>
    <w:p w14:paraId="55B2A7E2" w14:textId="411AD4C7" w:rsidR="000413F7" w:rsidRDefault="000413F7" w:rsidP="00DB64DC">
      <w:pPr>
        <w:jc w:val="both"/>
        <w:rPr>
          <w:rFonts w:cs="Times New Roman"/>
          <w:bCs/>
          <w:iCs/>
          <w:lang w:val="en-US"/>
        </w:rPr>
      </w:pPr>
      <w:r w:rsidRPr="00F72A64">
        <w:rPr>
          <w:rFonts w:cs="Times New Roman"/>
          <w:b/>
          <w:iCs/>
          <w:lang w:val="en-US"/>
        </w:rPr>
        <w:t xml:space="preserve">Alcohol Use Disorder Identification Test (AUDIT): </w:t>
      </w:r>
      <w:r w:rsidRPr="00F72A64">
        <w:rPr>
          <w:rFonts w:cs="Times New Roman"/>
          <w:bCs/>
          <w:iCs/>
          <w:lang w:val="en-US"/>
        </w:rPr>
        <w:t xml:space="preserve">A 10-item questionnaire assessing hazardous drinking and dependence. Scores range from 0-40 </w:t>
      </w:r>
      <w:sdt>
        <w:sdtPr>
          <w:rPr>
            <w:rFonts w:cs="Times New Roman"/>
            <w:bCs/>
            <w:iCs/>
            <w:lang w:val="en-US"/>
          </w:rPr>
          <w:tag w:val="MENDELEY_CITATION_v3_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"/>
          <w:id w:val="867026397"/>
          <w:placeholder>
            <w:docPart w:val="9D7F5624B497D9478C09735C383B3BCE"/>
          </w:placeholder>
        </w:sdtPr>
        <w:sdtEndPr>
          <w:rPr>
            <w:bCs w:val="0"/>
            <w:iCs w:val="0"/>
            <w:lang w:val="en-GB"/>
          </w:rPr>
        </w:sdtEndPr>
        <w:sdtContent>
          <w:r>
            <w:rPr>
              <w:rFonts w:eastAsia="Times New Roman"/>
            </w:rPr>
            <w:t xml:space="preserve">(Bohn &amp; </w:t>
          </w:r>
          <w:proofErr w:type="spellStart"/>
          <w:r>
            <w:rPr>
              <w:rFonts w:eastAsia="Times New Roman"/>
            </w:rPr>
            <w:t>Babor</w:t>
          </w:r>
          <w:proofErr w:type="spellEnd"/>
          <w:r>
            <w:rPr>
              <w:rFonts w:eastAsia="Times New Roman"/>
            </w:rPr>
            <w:t>, 1995)</w:t>
          </w:r>
        </w:sdtContent>
      </w:sdt>
      <w:r w:rsidRPr="00F72A64">
        <w:rPr>
          <w:rFonts w:cs="Times New Roman"/>
          <w:bCs/>
          <w:iCs/>
          <w:lang w:val="en-US"/>
        </w:rPr>
        <w:t xml:space="preserve">. </w:t>
      </w:r>
    </w:p>
    <w:p w14:paraId="41DF7393" w14:textId="77777777" w:rsidR="000413F7" w:rsidRDefault="000413F7" w:rsidP="00DB64DC">
      <w:pPr>
        <w:jc w:val="both"/>
        <w:rPr>
          <w:rFonts w:cs="Times New Roman"/>
          <w:bCs/>
          <w:iCs/>
          <w:lang w:val="en-US"/>
        </w:rPr>
      </w:pPr>
    </w:p>
    <w:p w14:paraId="3461AC83" w14:textId="78F97FD1" w:rsidR="000413F7" w:rsidRPr="003B1CCB" w:rsidRDefault="000413F7" w:rsidP="00DB64DC">
      <w:pPr>
        <w:jc w:val="both"/>
        <w:rPr>
          <w:rFonts w:cs="Times New Roman"/>
          <w:b/>
          <w:iCs/>
          <w:lang w:val="en-US"/>
        </w:rPr>
      </w:pPr>
      <w:r w:rsidRPr="00F72A64">
        <w:rPr>
          <w:rFonts w:cs="Times New Roman"/>
          <w:b/>
          <w:iCs/>
          <w:lang w:val="en-US"/>
        </w:rPr>
        <w:t xml:space="preserve">Cannabis Use Disorder Identification Test- Revised (CUDIT-R): </w:t>
      </w:r>
      <w:r w:rsidRPr="00F72A64">
        <w:rPr>
          <w:rFonts w:cs="Times New Roman"/>
          <w:bCs/>
          <w:iCs/>
          <w:lang w:val="en-US"/>
        </w:rPr>
        <w:t xml:space="preserve">An 8-item questionnaire assessing hazardous cannabis use and dependence. Scores range from 0-32 </w:t>
      </w:r>
      <w:sdt>
        <w:sdtPr>
          <w:rPr>
            <w:rFonts w:cs="Times New Roman"/>
            <w:bCs/>
            <w:iCs/>
            <w:color w:val="000000"/>
            <w:lang w:val="en-US"/>
          </w:rPr>
          <w:tag w:val="MENDELEY_CITATION_v3_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"/>
          <w:id w:val="706606406"/>
          <w:placeholder>
            <w:docPart w:val="055B33DD23A45745930389A855685903"/>
          </w:placeholder>
        </w:sdtPr>
        <w:sdtEndPr>
          <w:rPr>
            <w:bCs w:val="0"/>
            <w:iCs w:val="0"/>
            <w:lang w:val="en-GB"/>
          </w:rPr>
        </w:sdtEndPr>
        <w:sdtContent>
          <w:r w:rsidRPr="000413F7">
            <w:rPr>
              <w:rFonts w:cs="Times New Roman"/>
              <w:color w:val="000000"/>
            </w:rPr>
            <w:t>(Adamson et al., 2010)</w:t>
          </w:r>
        </w:sdtContent>
      </w:sdt>
    </w:p>
    <w:p w14:paraId="2223FCD3" w14:textId="77777777" w:rsidR="000413F7" w:rsidRDefault="000413F7" w:rsidP="00DB64DC">
      <w:pPr>
        <w:jc w:val="both"/>
        <w:rPr>
          <w:rFonts w:cs="Times New Roman"/>
          <w:b/>
          <w:iCs/>
          <w:lang w:val="en-US"/>
        </w:rPr>
      </w:pPr>
    </w:p>
    <w:p w14:paraId="59A6FF52" w14:textId="77777777" w:rsidR="000413F7" w:rsidRPr="002E7939" w:rsidRDefault="000413F7" w:rsidP="00DB64DC">
      <w:pPr>
        <w:jc w:val="both"/>
        <w:rPr>
          <w:rFonts w:cs="Times New Roman"/>
          <w:b/>
          <w:iCs/>
          <w:lang w:val="en-US"/>
        </w:rPr>
      </w:pPr>
      <w:r>
        <w:rPr>
          <w:rFonts w:cs="Times New Roman"/>
          <w:b/>
          <w:iCs/>
          <w:lang w:val="en-US"/>
        </w:rPr>
        <w:t>Familial mental health disorders</w:t>
      </w:r>
      <w:r w:rsidRPr="00F72A64">
        <w:rPr>
          <w:rFonts w:cs="Times New Roman"/>
          <w:b/>
          <w:iCs/>
          <w:lang w:val="en-US"/>
        </w:rPr>
        <w:t xml:space="preserve">: </w:t>
      </w:r>
      <w:r>
        <w:rPr>
          <w:rFonts w:cs="Times New Roman"/>
          <w:bCs/>
          <w:iCs/>
          <w:lang w:val="en-US"/>
        </w:rPr>
        <w:t xml:space="preserve">we asked participants if any first-degree relative (parent, sibling, child) had been diagnosed with any of the following disorders: psychosis, depression, anxiety, alcohol problems, or illicit drug problems. </w:t>
      </w:r>
    </w:p>
    <w:p w14:paraId="769DD05E" w14:textId="77777777" w:rsidR="000413F7" w:rsidRDefault="000413F7" w:rsidP="00DB64DC">
      <w:pPr>
        <w:jc w:val="both"/>
        <w:rPr>
          <w:rFonts w:cs="Times New Roman"/>
          <w:iCs/>
          <w:szCs w:val="22"/>
        </w:rPr>
      </w:pPr>
    </w:p>
    <w:p w14:paraId="1F4F8F5A" w14:textId="77777777" w:rsidR="000413F7" w:rsidRDefault="000413F7" w:rsidP="00DB64DC">
      <w:pPr>
        <w:rPr>
          <w:rStyle w:val="normaltextrun"/>
          <w:color w:val="D13438"/>
          <w:szCs w:val="22"/>
          <w:u w:val="single"/>
          <w:shd w:val="clear" w:color="auto" w:fill="FFFFFF"/>
          <w:lang w:val="en-US"/>
        </w:rPr>
      </w:pPr>
    </w:p>
    <w:p w14:paraId="4A3B2412" w14:textId="77777777" w:rsidR="000413F7" w:rsidRPr="00F91A7B" w:rsidRDefault="000413F7" w:rsidP="00DB64DC">
      <w:pPr>
        <w:rPr>
          <w:rFonts w:cs="Times New Roman"/>
          <w:szCs w:val="22"/>
        </w:rPr>
      </w:pPr>
    </w:p>
    <w:p w14:paraId="59E39F1A" w14:textId="77777777" w:rsidR="000413F7" w:rsidRPr="00F91A7B" w:rsidRDefault="000413F7" w:rsidP="00DB64DC">
      <w:pPr>
        <w:pStyle w:val="Heading2"/>
        <w:rPr>
          <w:rFonts w:ascii="Times New Roman" w:hAnsi="Times New Roman" w:cs="Times New Roman"/>
          <w:b/>
          <w:color w:val="000000" w:themeColor="text1"/>
          <w:sz w:val="22"/>
          <w:szCs w:val="22"/>
        </w:rPr>
      </w:pPr>
      <w:bookmarkStart w:id="4" w:name="_Toc103290861"/>
      <w:r w:rsidRPr="00F91A7B">
        <w:rPr>
          <w:rFonts w:ascii="Times New Roman" w:hAnsi="Times New Roman" w:cs="Times New Roman"/>
          <w:b/>
          <w:color w:val="000000" w:themeColor="text1"/>
          <w:sz w:val="22"/>
          <w:szCs w:val="22"/>
        </w:rPr>
        <w:t>3.</w:t>
      </w:r>
      <w:r>
        <w:rPr>
          <w:rFonts w:ascii="Times New Roman" w:hAnsi="Times New Roman" w:cs="Times New Roman"/>
          <w:b/>
          <w:color w:val="000000" w:themeColor="text1"/>
          <w:sz w:val="22"/>
          <w:szCs w:val="22"/>
        </w:rPr>
        <w:t>2</w:t>
      </w:r>
      <w:r w:rsidRPr="00F91A7B">
        <w:rPr>
          <w:rFonts w:ascii="Times New Roman" w:hAnsi="Times New Roman" w:cs="Times New Roman"/>
          <w:b/>
          <w:color w:val="000000" w:themeColor="text1"/>
          <w:sz w:val="22"/>
          <w:szCs w:val="22"/>
        </w:rPr>
        <w:t xml:space="preserve"> </w:t>
      </w:r>
      <w:proofErr w:type="gramStart"/>
      <w:r w:rsidRPr="00F91A7B">
        <w:rPr>
          <w:rFonts w:ascii="Times New Roman" w:hAnsi="Times New Roman" w:cs="Times New Roman"/>
          <w:b/>
          <w:color w:val="000000" w:themeColor="text1"/>
          <w:sz w:val="22"/>
          <w:szCs w:val="22"/>
        </w:rPr>
        <w:t>Pre-defined</w:t>
      </w:r>
      <w:proofErr w:type="gramEnd"/>
      <w:r w:rsidRPr="00F91A7B">
        <w:rPr>
          <w:rFonts w:ascii="Times New Roman" w:hAnsi="Times New Roman" w:cs="Times New Roman"/>
          <w:b/>
          <w:color w:val="000000" w:themeColor="text1"/>
          <w:sz w:val="22"/>
          <w:szCs w:val="22"/>
        </w:rPr>
        <w:t xml:space="preserve"> covariates</w:t>
      </w:r>
      <w:bookmarkEnd w:id="4"/>
    </w:p>
    <w:p w14:paraId="0C5B9D1D" w14:textId="77777777" w:rsidR="000413F7" w:rsidRPr="00F91A7B" w:rsidRDefault="000413F7" w:rsidP="00DB64DC">
      <w:pPr>
        <w:rPr>
          <w:rFonts w:cs="Times New Roman"/>
          <w:szCs w:val="22"/>
        </w:rPr>
      </w:pPr>
    </w:p>
    <w:p w14:paraId="31A70DE5" w14:textId="77777777" w:rsidR="000413F7" w:rsidRPr="00F91A7B" w:rsidRDefault="000413F7" w:rsidP="00DB64DC">
      <w:pPr>
        <w:jc w:val="both"/>
        <w:rPr>
          <w:rFonts w:cs="Times New Roman"/>
          <w:szCs w:val="22"/>
        </w:rPr>
      </w:pPr>
      <w:r w:rsidRPr="00F91A7B">
        <w:rPr>
          <w:rFonts w:cs="Times New Roman"/>
          <w:i/>
          <w:iCs/>
          <w:szCs w:val="22"/>
        </w:rPr>
        <w:t>Pre-defined covariates summary</w:t>
      </w:r>
      <w:r w:rsidRPr="00F91A7B">
        <w:rPr>
          <w:rFonts w:cs="Times New Roman"/>
          <w:szCs w:val="22"/>
        </w:rPr>
        <w:t>:</w:t>
      </w:r>
    </w:p>
    <w:p w14:paraId="70CCD20C" w14:textId="77777777" w:rsidR="000413F7" w:rsidRPr="00F91A7B" w:rsidRDefault="000413F7" w:rsidP="00DB64DC">
      <w:pPr>
        <w:pStyle w:val="ListParagraph"/>
        <w:numPr>
          <w:ilvl w:val="0"/>
          <w:numId w:val="1"/>
        </w:numPr>
        <w:jc w:val="both"/>
        <w:rPr>
          <w:rFonts w:eastAsiaTheme="minorEastAsia"/>
          <w:szCs w:val="22"/>
        </w:rPr>
      </w:pPr>
      <w:r>
        <w:rPr>
          <w:szCs w:val="22"/>
        </w:rPr>
        <w:t>Gender</w:t>
      </w:r>
      <w:r w:rsidRPr="00F91A7B">
        <w:rPr>
          <w:szCs w:val="22"/>
        </w:rPr>
        <w:t>. Coded as: 0=female; 1=male</w:t>
      </w:r>
    </w:p>
    <w:p w14:paraId="7CA2F79D" w14:textId="77777777" w:rsidR="000413F7" w:rsidRPr="00F91A7B" w:rsidRDefault="000413F7" w:rsidP="00DB64DC">
      <w:pPr>
        <w:pStyle w:val="ListParagraph"/>
        <w:numPr>
          <w:ilvl w:val="0"/>
          <w:numId w:val="1"/>
        </w:numPr>
        <w:jc w:val="both"/>
        <w:rPr>
          <w:rFonts w:eastAsiaTheme="minorEastAsia"/>
          <w:szCs w:val="22"/>
        </w:rPr>
      </w:pPr>
      <w:r w:rsidRPr="00F91A7B">
        <w:rPr>
          <w:szCs w:val="22"/>
        </w:rPr>
        <w:t>Mother’s educational level. Coded as 0=below undergraduate degree; 1=undergraduate degree or above</w:t>
      </w:r>
    </w:p>
    <w:p w14:paraId="1302398D" w14:textId="77777777" w:rsidR="000413F7" w:rsidRPr="00F91A7B" w:rsidRDefault="000413F7" w:rsidP="00DB64DC">
      <w:pPr>
        <w:pStyle w:val="ListParagraph"/>
        <w:numPr>
          <w:ilvl w:val="0"/>
          <w:numId w:val="1"/>
        </w:numPr>
        <w:jc w:val="both"/>
        <w:rPr>
          <w:rFonts w:eastAsiaTheme="minorEastAsia"/>
          <w:szCs w:val="22"/>
        </w:rPr>
      </w:pPr>
      <w:r w:rsidRPr="00F91A7B">
        <w:rPr>
          <w:szCs w:val="22"/>
        </w:rPr>
        <w:lastRenderedPageBreak/>
        <w:t>RT-18 total score</w:t>
      </w:r>
    </w:p>
    <w:p w14:paraId="57667EE8" w14:textId="77777777" w:rsidR="000413F7" w:rsidRPr="00F91A7B" w:rsidRDefault="000413F7" w:rsidP="00DB64DC">
      <w:pPr>
        <w:pStyle w:val="ListParagraph"/>
        <w:numPr>
          <w:ilvl w:val="0"/>
          <w:numId w:val="1"/>
        </w:numPr>
        <w:jc w:val="both"/>
        <w:rPr>
          <w:rFonts w:eastAsiaTheme="minorEastAsia"/>
          <w:szCs w:val="22"/>
        </w:rPr>
      </w:pPr>
      <w:r w:rsidRPr="00F91A7B">
        <w:rPr>
          <w:szCs w:val="22"/>
        </w:rPr>
        <w:t>AUDIT total score</w:t>
      </w:r>
    </w:p>
    <w:p w14:paraId="121F7C53" w14:textId="77777777" w:rsidR="000413F7" w:rsidRPr="00F91A7B" w:rsidRDefault="000413F7" w:rsidP="00DB64DC">
      <w:pPr>
        <w:pStyle w:val="ListParagraph"/>
        <w:numPr>
          <w:ilvl w:val="0"/>
          <w:numId w:val="1"/>
        </w:numPr>
        <w:jc w:val="both"/>
        <w:rPr>
          <w:szCs w:val="22"/>
        </w:rPr>
      </w:pPr>
      <w:r w:rsidRPr="00F91A7B">
        <w:rPr>
          <w:szCs w:val="22"/>
        </w:rPr>
        <w:t>Daily tobacco use. Coded as 0=non-daily; 1=daily.</w:t>
      </w:r>
    </w:p>
    <w:p w14:paraId="5CF14129" w14:textId="77777777" w:rsidR="000413F7" w:rsidRPr="00375E41" w:rsidRDefault="000413F7" w:rsidP="00DB64DC">
      <w:pPr>
        <w:rPr>
          <w:rFonts w:cs="Times New Roman"/>
          <w:szCs w:val="22"/>
        </w:rPr>
      </w:pPr>
      <w:r w:rsidRPr="00375E41">
        <w:rPr>
          <w:szCs w:val="22"/>
        </w:rPr>
        <w:t xml:space="preserve">Monthly other illicit drug use: Coded as 0=less than monthly; 1=1 or more days per </w:t>
      </w:r>
    </w:p>
    <w:p w14:paraId="2E5DA6E6" w14:textId="77777777" w:rsidR="000413F7" w:rsidRDefault="000413F7" w:rsidP="00DB64DC">
      <w:pPr>
        <w:pStyle w:val="Heading2"/>
        <w:rPr>
          <w:rFonts w:ascii="Times New Roman" w:hAnsi="Times New Roman" w:cs="Times New Roman"/>
          <w:b/>
          <w:color w:val="000000" w:themeColor="text1"/>
          <w:sz w:val="22"/>
          <w:szCs w:val="22"/>
        </w:rPr>
      </w:pPr>
    </w:p>
    <w:p w14:paraId="59D899B3" w14:textId="77777777" w:rsidR="000413F7" w:rsidRPr="00F91A7B" w:rsidRDefault="000413F7" w:rsidP="00DB64DC">
      <w:pPr>
        <w:pStyle w:val="Heading2"/>
        <w:rPr>
          <w:rFonts w:ascii="Times New Roman" w:hAnsi="Times New Roman" w:cs="Times New Roman"/>
          <w:b/>
          <w:color w:val="000000" w:themeColor="text1"/>
          <w:sz w:val="22"/>
          <w:szCs w:val="22"/>
        </w:rPr>
      </w:pPr>
      <w:bookmarkStart w:id="5" w:name="_Toc103290862"/>
      <w:r w:rsidRPr="00F91A7B">
        <w:rPr>
          <w:rFonts w:ascii="Times New Roman" w:hAnsi="Times New Roman" w:cs="Times New Roman"/>
          <w:b/>
          <w:color w:val="000000" w:themeColor="text1"/>
          <w:sz w:val="22"/>
          <w:szCs w:val="22"/>
        </w:rPr>
        <w:t>3.</w:t>
      </w:r>
      <w:r>
        <w:rPr>
          <w:rFonts w:ascii="Times New Roman" w:hAnsi="Times New Roman" w:cs="Times New Roman"/>
          <w:b/>
          <w:color w:val="000000" w:themeColor="text1"/>
          <w:sz w:val="22"/>
          <w:szCs w:val="22"/>
        </w:rPr>
        <w:t xml:space="preserve">3 </w:t>
      </w:r>
      <w:r w:rsidRPr="00F91A7B">
        <w:rPr>
          <w:rFonts w:ascii="Times New Roman" w:hAnsi="Times New Roman" w:cs="Times New Roman"/>
          <w:b/>
          <w:color w:val="000000" w:themeColor="text1"/>
          <w:sz w:val="22"/>
          <w:szCs w:val="22"/>
        </w:rPr>
        <w:t>Predictor and outcome variables</w:t>
      </w:r>
      <w:bookmarkEnd w:id="5"/>
    </w:p>
    <w:p w14:paraId="658D4131" w14:textId="77777777" w:rsidR="000413F7" w:rsidRPr="00F91A7B" w:rsidRDefault="000413F7" w:rsidP="00DB64DC">
      <w:pPr>
        <w:jc w:val="both"/>
        <w:rPr>
          <w:rFonts w:cs="Times New Roman"/>
          <w:i/>
          <w:iCs/>
          <w:szCs w:val="22"/>
          <w:u w:val="single"/>
        </w:rPr>
      </w:pPr>
    </w:p>
    <w:p w14:paraId="770AD47B" w14:textId="77777777" w:rsidR="000413F7" w:rsidRPr="00F91A7B" w:rsidRDefault="000413F7" w:rsidP="00DB64DC">
      <w:pPr>
        <w:jc w:val="both"/>
        <w:rPr>
          <w:rFonts w:cs="Times New Roman"/>
          <w:szCs w:val="22"/>
        </w:rPr>
      </w:pPr>
      <w:r w:rsidRPr="00F91A7B">
        <w:rPr>
          <w:rFonts w:cs="Times New Roman"/>
          <w:i/>
          <w:iCs/>
          <w:szCs w:val="22"/>
        </w:rPr>
        <w:t>Predictor variable</w:t>
      </w:r>
      <w:r w:rsidRPr="00F91A7B">
        <w:rPr>
          <w:rFonts w:cs="Times New Roman"/>
          <w:szCs w:val="22"/>
        </w:rPr>
        <w:t>s:</w:t>
      </w:r>
    </w:p>
    <w:p w14:paraId="75867129" w14:textId="77777777" w:rsidR="000413F7" w:rsidRPr="00F91A7B" w:rsidRDefault="000413F7" w:rsidP="00DB64DC">
      <w:pPr>
        <w:pStyle w:val="ListParagraph"/>
        <w:numPr>
          <w:ilvl w:val="0"/>
          <w:numId w:val="3"/>
        </w:numPr>
        <w:jc w:val="both"/>
        <w:rPr>
          <w:rFonts w:eastAsiaTheme="minorEastAsia"/>
          <w:szCs w:val="22"/>
        </w:rPr>
      </w:pPr>
      <w:r w:rsidRPr="00F91A7B">
        <w:rPr>
          <w:szCs w:val="22"/>
        </w:rPr>
        <w:t>Age-Group. Coded as: 0=adults; 1=teenagers</w:t>
      </w:r>
    </w:p>
    <w:p w14:paraId="41B0231D" w14:textId="77777777" w:rsidR="000413F7" w:rsidRPr="00F91A7B" w:rsidRDefault="000413F7" w:rsidP="00DB64DC">
      <w:pPr>
        <w:pStyle w:val="ListParagraph"/>
        <w:numPr>
          <w:ilvl w:val="0"/>
          <w:numId w:val="3"/>
        </w:numPr>
        <w:jc w:val="both"/>
        <w:rPr>
          <w:szCs w:val="22"/>
        </w:rPr>
      </w:pPr>
      <w:r w:rsidRPr="00F91A7B">
        <w:rPr>
          <w:szCs w:val="22"/>
        </w:rPr>
        <w:t>User-Group. Coded as: 0=controls; 1=users</w:t>
      </w:r>
    </w:p>
    <w:p w14:paraId="1D3FD4B2" w14:textId="77777777" w:rsidR="000413F7" w:rsidRPr="00F91A7B" w:rsidRDefault="000413F7" w:rsidP="00DB64DC">
      <w:pPr>
        <w:pStyle w:val="ListParagraph"/>
        <w:numPr>
          <w:ilvl w:val="0"/>
          <w:numId w:val="3"/>
        </w:numPr>
        <w:jc w:val="both"/>
        <w:rPr>
          <w:szCs w:val="22"/>
        </w:rPr>
      </w:pPr>
      <w:r w:rsidRPr="00F91A7B">
        <w:rPr>
          <w:szCs w:val="22"/>
        </w:rPr>
        <w:t xml:space="preserve">Frequency of cannabis use, in days-per-week. </w:t>
      </w:r>
    </w:p>
    <w:p w14:paraId="34CF7D3E" w14:textId="77777777" w:rsidR="000413F7" w:rsidRPr="00F91A7B" w:rsidRDefault="000413F7" w:rsidP="00DB64DC">
      <w:pPr>
        <w:jc w:val="both"/>
        <w:rPr>
          <w:rFonts w:cs="Times New Roman"/>
          <w:szCs w:val="22"/>
        </w:rPr>
      </w:pPr>
    </w:p>
    <w:p w14:paraId="17047F6E" w14:textId="77777777" w:rsidR="000413F7" w:rsidRPr="00F91A7B" w:rsidRDefault="000413F7" w:rsidP="00DB64DC">
      <w:pPr>
        <w:jc w:val="both"/>
        <w:rPr>
          <w:rFonts w:cs="Times New Roman"/>
          <w:szCs w:val="22"/>
        </w:rPr>
      </w:pPr>
      <w:r w:rsidRPr="00F91A7B">
        <w:rPr>
          <w:rFonts w:cs="Times New Roman"/>
          <w:i/>
          <w:iCs/>
          <w:szCs w:val="22"/>
        </w:rPr>
        <w:t>Outcome variables</w:t>
      </w:r>
      <w:r w:rsidRPr="00F91A7B">
        <w:rPr>
          <w:rFonts w:cs="Times New Roman"/>
          <w:szCs w:val="22"/>
        </w:rPr>
        <w:t>:</w:t>
      </w:r>
    </w:p>
    <w:p w14:paraId="22995284" w14:textId="77777777" w:rsidR="000413F7" w:rsidRPr="00F91A7B" w:rsidRDefault="000413F7" w:rsidP="00DB64DC">
      <w:pPr>
        <w:pStyle w:val="ListParagraph"/>
        <w:numPr>
          <w:ilvl w:val="0"/>
          <w:numId w:val="2"/>
        </w:numPr>
        <w:jc w:val="both"/>
        <w:rPr>
          <w:rFonts w:eastAsiaTheme="minorEastAsia"/>
          <w:szCs w:val="22"/>
        </w:rPr>
      </w:pPr>
      <w:r w:rsidRPr="00F91A7B">
        <w:rPr>
          <w:szCs w:val="22"/>
        </w:rPr>
        <w:t>BDI total score</w:t>
      </w:r>
    </w:p>
    <w:p w14:paraId="6EFF443A" w14:textId="77777777" w:rsidR="000413F7" w:rsidRPr="00F91A7B" w:rsidRDefault="000413F7" w:rsidP="00DB64DC">
      <w:pPr>
        <w:pStyle w:val="ListParagraph"/>
        <w:numPr>
          <w:ilvl w:val="0"/>
          <w:numId w:val="2"/>
        </w:numPr>
        <w:jc w:val="both"/>
        <w:rPr>
          <w:rFonts w:eastAsiaTheme="minorEastAsia"/>
          <w:szCs w:val="22"/>
        </w:rPr>
      </w:pPr>
      <w:r w:rsidRPr="00F91A7B">
        <w:rPr>
          <w:szCs w:val="22"/>
        </w:rPr>
        <w:t>BAI total score</w:t>
      </w:r>
    </w:p>
    <w:p w14:paraId="51E960B4" w14:textId="77777777" w:rsidR="000413F7" w:rsidRPr="00F91A7B" w:rsidRDefault="000413F7" w:rsidP="00DB64DC">
      <w:pPr>
        <w:pStyle w:val="ListParagraph"/>
        <w:numPr>
          <w:ilvl w:val="0"/>
          <w:numId w:val="2"/>
        </w:numPr>
        <w:jc w:val="both"/>
        <w:rPr>
          <w:rFonts w:eastAsiaTheme="minorEastAsia"/>
          <w:szCs w:val="22"/>
        </w:rPr>
      </w:pPr>
      <w:r w:rsidRPr="00F91A7B">
        <w:rPr>
          <w:szCs w:val="22"/>
        </w:rPr>
        <w:t>PSI-a total score</w:t>
      </w:r>
    </w:p>
    <w:p w14:paraId="012FA825" w14:textId="77777777" w:rsidR="000413F7" w:rsidRPr="00F91A7B" w:rsidRDefault="000413F7" w:rsidP="00DB64DC">
      <w:pPr>
        <w:pStyle w:val="ListParagraph"/>
        <w:numPr>
          <w:ilvl w:val="0"/>
          <w:numId w:val="2"/>
        </w:numPr>
        <w:jc w:val="both"/>
        <w:rPr>
          <w:rFonts w:eastAsiaTheme="minorEastAsia"/>
          <w:szCs w:val="22"/>
        </w:rPr>
      </w:pPr>
      <w:r w:rsidRPr="00F91A7B">
        <w:rPr>
          <w:szCs w:val="22"/>
        </w:rPr>
        <w:t xml:space="preserve">Severe CUD </w:t>
      </w:r>
    </w:p>
    <w:p w14:paraId="1C524340" w14:textId="77777777" w:rsidR="000413F7" w:rsidRPr="00F91A7B" w:rsidRDefault="000413F7" w:rsidP="00DB64DC">
      <w:pPr>
        <w:jc w:val="both"/>
        <w:rPr>
          <w:rFonts w:cs="Times New Roman"/>
          <w:szCs w:val="22"/>
        </w:rPr>
      </w:pPr>
    </w:p>
    <w:p w14:paraId="1AEA9D62" w14:textId="77777777" w:rsidR="000413F7" w:rsidRPr="00F91A7B" w:rsidRDefault="000413F7" w:rsidP="00DB64DC">
      <w:pPr>
        <w:rPr>
          <w:rFonts w:cs="Times New Roman"/>
          <w:szCs w:val="22"/>
        </w:rPr>
      </w:pPr>
    </w:p>
    <w:p w14:paraId="35A4813F" w14:textId="77777777" w:rsidR="000413F7" w:rsidRPr="00F91A7B" w:rsidRDefault="000413F7" w:rsidP="00DB64DC">
      <w:pPr>
        <w:rPr>
          <w:rFonts w:eastAsiaTheme="majorEastAsia" w:cs="Times New Roman"/>
          <w:b/>
          <w:szCs w:val="22"/>
        </w:rPr>
      </w:pPr>
      <w:r w:rsidRPr="00F91A7B">
        <w:rPr>
          <w:rFonts w:cs="Times New Roman"/>
          <w:b/>
          <w:szCs w:val="22"/>
        </w:rPr>
        <w:br w:type="page"/>
      </w:r>
    </w:p>
    <w:p w14:paraId="02FF1868" w14:textId="77777777" w:rsidR="000413F7" w:rsidRPr="00F91A7B" w:rsidRDefault="000413F7" w:rsidP="003C0478">
      <w:pPr>
        <w:pStyle w:val="Heading2"/>
        <w:rPr>
          <w:rFonts w:ascii="Times New Roman" w:hAnsi="Times New Roman" w:cs="Times New Roman"/>
          <w:b/>
          <w:color w:val="000000" w:themeColor="text1"/>
          <w:sz w:val="22"/>
          <w:szCs w:val="22"/>
        </w:rPr>
      </w:pPr>
      <w:bookmarkStart w:id="6" w:name="_Toc103290863"/>
      <w:r w:rsidRPr="00F91A7B">
        <w:rPr>
          <w:rFonts w:ascii="Times New Roman" w:hAnsi="Times New Roman" w:cs="Times New Roman"/>
          <w:b/>
          <w:color w:val="000000" w:themeColor="text1"/>
          <w:sz w:val="22"/>
          <w:szCs w:val="22"/>
        </w:rPr>
        <w:lastRenderedPageBreak/>
        <w:t>3.</w:t>
      </w:r>
      <w:r>
        <w:rPr>
          <w:rFonts w:ascii="Times New Roman" w:hAnsi="Times New Roman" w:cs="Times New Roman"/>
          <w:b/>
          <w:color w:val="000000" w:themeColor="text1"/>
          <w:sz w:val="22"/>
          <w:szCs w:val="22"/>
        </w:rPr>
        <w:t>4</w:t>
      </w:r>
      <w:r w:rsidRPr="00F91A7B">
        <w:rPr>
          <w:rFonts w:ascii="Times New Roman" w:hAnsi="Times New Roman" w:cs="Times New Roman"/>
          <w:b/>
          <w:color w:val="000000" w:themeColor="text1"/>
          <w:sz w:val="22"/>
          <w:szCs w:val="22"/>
        </w:rPr>
        <w:t xml:space="preserve"> Data Pre-processing</w:t>
      </w:r>
      <w:bookmarkEnd w:id="6"/>
    </w:p>
    <w:p w14:paraId="0F5806BB" w14:textId="77777777" w:rsidR="000413F7" w:rsidRPr="00F91A7B" w:rsidRDefault="000413F7" w:rsidP="00C14E58">
      <w:pPr>
        <w:jc w:val="both"/>
        <w:rPr>
          <w:rFonts w:cs="Times New Roman"/>
          <w:szCs w:val="22"/>
        </w:rPr>
      </w:pPr>
    </w:p>
    <w:p w14:paraId="3F06E936" w14:textId="23E2905C" w:rsidR="000413F7" w:rsidRPr="00F91A7B" w:rsidRDefault="000413F7" w:rsidP="00917AC2">
      <w:pPr>
        <w:jc w:val="both"/>
        <w:rPr>
          <w:rFonts w:cs="Times New Roman"/>
          <w:szCs w:val="22"/>
        </w:rPr>
      </w:pPr>
      <w:r w:rsidRPr="00F91A7B">
        <w:rPr>
          <w:rFonts w:cs="Times New Roman"/>
          <w:szCs w:val="22"/>
        </w:rPr>
        <w:t xml:space="preserve">Missing questionnaire items were imputed using single-value substitution, where the number of missing items is &lt;30% total items </w:t>
      </w:r>
      <w:sdt>
        <w:sdtPr>
          <w:rPr>
            <w:rFonts w:cs="Times New Roman"/>
            <w:szCs w:val="22"/>
          </w:rPr>
          <w:tag w:val="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"/>
          <w:id w:val="-490641646"/>
          <w:placeholder>
            <w:docPart w:val="DefaultPlaceholder_-1854013440"/>
          </w:placeholder>
        </w:sdtPr>
        <w:sdtEndPr>
          <w:rPr>
            <w:rFonts w:cstheme="minorBidi"/>
            <w:szCs w:val="24"/>
          </w:rPr>
        </w:sdtEndPr>
        <w:sdtContent>
          <w:r>
            <w:rPr>
              <w:rFonts w:eastAsia="Times New Roman"/>
            </w:rPr>
            <w:t>(</w:t>
          </w:r>
          <w:proofErr w:type="spellStart"/>
          <w:r>
            <w:rPr>
              <w:rFonts w:eastAsia="Times New Roman"/>
            </w:rPr>
            <w:t>Gmel</w:t>
          </w:r>
          <w:proofErr w:type="spellEnd"/>
          <w:r>
            <w:rPr>
              <w:rFonts w:eastAsia="Times New Roman"/>
            </w:rPr>
            <w:t>, 2001; Hawthorne &amp; Elliott, 2005; Shrive et al., 2006)</w:t>
          </w:r>
        </w:sdtContent>
      </w:sdt>
      <w:r w:rsidRPr="00F91A7B">
        <w:rPr>
          <w:rFonts w:cs="Times New Roman"/>
          <w:szCs w:val="22"/>
        </w:rPr>
        <w:t>. The missing items were replaced with the overall participant’s mean response for that questionnaire, rounded to the nearest integer. Any questionnaires with &gt;30% missing items were deleted entirely and treated as missing data.</w:t>
      </w:r>
    </w:p>
    <w:p w14:paraId="072D8CB8" w14:textId="77777777" w:rsidR="000413F7" w:rsidRPr="00F91A7B" w:rsidRDefault="000413F7" w:rsidP="00917AC2">
      <w:pPr>
        <w:jc w:val="both"/>
        <w:rPr>
          <w:rFonts w:cs="Times New Roman"/>
          <w:szCs w:val="22"/>
        </w:rPr>
      </w:pPr>
    </w:p>
    <w:p w14:paraId="797C28FC" w14:textId="77777777" w:rsidR="000413F7" w:rsidRDefault="000413F7" w:rsidP="00917AC2">
      <w:pPr>
        <w:jc w:val="both"/>
        <w:rPr>
          <w:rFonts w:cs="Times New Roman"/>
          <w:szCs w:val="22"/>
        </w:rPr>
      </w:pPr>
      <w:r w:rsidRPr="00F91A7B">
        <w:rPr>
          <w:rFonts w:cs="Times New Roman"/>
          <w:szCs w:val="22"/>
        </w:rPr>
        <w:t xml:space="preserve">Questionnaire totals were Winsorized, within each group, using Tukey’s method, </w:t>
      </w:r>
      <w:proofErr w:type="gramStart"/>
      <w:r w:rsidRPr="00F91A7B">
        <w:rPr>
          <w:rFonts w:cs="Times New Roman"/>
          <w:szCs w:val="22"/>
        </w:rPr>
        <w:t>i.e.</w:t>
      </w:r>
      <w:proofErr w:type="gramEnd"/>
      <w:r w:rsidRPr="00F91A7B">
        <w:rPr>
          <w:rFonts w:cs="Times New Roman"/>
          <w:szCs w:val="22"/>
        </w:rPr>
        <w:t xml:space="preserve"> totals which were greater than three times the interquartile range away from the upper or lower quartile of the distribution were replaced with the nearest non-outlying datapoint. Impossible answers to any questions were deleted and treated as missing.</w:t>
      </w:r>
    </w:p>
    <w:p w14:paraId="2B3D49F4" w14:textId="77777777" w:rsidR="000413F7" w:rsidRDefault="000413F7" w:rsidP="00917AC2">
      <w:pPr>
        <w:jc w:val="both"/>
        <w:rPr>
          <w:rFonts w:cs="Times New Roman"/>
          <w:szCs w:val="22"/>
        </w:rPr>
      </w:pPr>
    </w:p>
    <w:p w14:paraId="694AD999" w14:textId="5793CC44" w:rsidR="000413F7" w:rsidRPr="00F91A7B" w:rsidRDefault="000413F7" w:rsidP="00917AC2">
      <w:pPr>
        <w:jc w:val="both"/>
        <w:rPr>
          <w:rFonts w:cs="Times New Roman"/>
          <w:szCs w:val="22"/>
        </w:rPr>
      </w:pPr>
      <w:r>
        <w:rPr>
          <w:rFonts w:cs="Times New Roman"/>
          <w:szCs w:val="22"/>
        </w:rPr>
        <w:t xml:space="preserve">Note, this cross-sectional mental health and addiction data had previously been provisionally analysed for a </w:t>
      </w:r>
      <w:proofErr w:type="gramStart"/>
      <w:r>
        <w:rPr>
          <w:rFonts w:cs="Times New Roman"/>
          <w:szCs w:val="22"/>
        </w:rPr>
        <w:t>masters</w:t>
      </w:r>
      <w:proofErr w:type="gramEnd"/>
      <w:r>
        <w:rPr>
          <w:rFonts w:cs="Times New Roman"/>
          <w:szCs w:val="22"/>
        </w:rPr>
        <w:t xml:space="preserve"> dissertation and reported as a poster presentation </w:t>
      </w:r>
      <w:sdt>
        <w:sdtPr>
          <w:rPr>
            <w:rFonts w:cs="Times New Roman"/>
            <w:color w:val="000000"/>
            <w:szCs w:val="22"/>
          </w:rPr>
          <w:tag w:val="MENDELEY_CITATION_v3_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"/>
          <w:id w:val="784012712"/>
          <w:placeholder>
            <w:docPart w:val="DefaultPlaceholder_-1854013440"/>
          </w:placeholder>
        </w:sdtPr>
        <w:sdtEndPr>
          <w:rPr>
            <w:rFonts w:cstheme="minorBidi"/>
            <w:szCs w:val="24"/>
          </w:rPr>
        </w:sdtEndPr>
        <w:sdtContent>
          <w:r w:rsidRPr="000413F7">
            <w:rPr>
              <w:color w:val="000000"/>
            </w:rPr>
            <w:t>(Lawn et al., 2020)</w:t>
          </w:r>
        </w:sdtContent>
      </w:sdt>
      <w:r>
        <w:rPr>
          <w:rFonts w:cs="Times New Roman"/>
          <w:szCs w:val="22"/>
        </w:rPr>
        <w:t>. Our hypotheses remained the same throughout.</w:t>
      </w:r>
    </w:p>
    <w:p w14:paraId="778AB91E" w14:textId="77777777" w:rsidR="000413F7" w:rsidRPr="00F91A7B" w:rsidRDefault="000413F7">
      <w:pPr>
        <w:rPr>
          <w:rFonts w:cs="Times New Roman"/>
          <w:szCs w:val="22"/>
        </w:rPr>
      </w:pPr>
    </w:p>
    <w:p w14:paraId="1FEC9B60" w14:textId="77777777" w:rsidR="000413F7" w:rsidRPr="00F91A7B" w:rsidRDefault="000413F7" w:rsidP="006D708D">
      <w:pPr>
        <w:rPr>
          <w:b/>
        </w:rPr>
      </w:pPr>
      <w:r w:rsidRPr="00F91A7B">
        <w:rPr>
          <w:b/>
        </w:rPr>
        <w:t>Table S2</w:t>
      </w:r>
      <w:r w:rsidRPr="00F91A7B">
        <w:t>. Number of participants who had &lt;30% data missing which was then imputed and number of participants where data was excluded due to number of missing items in a questionnaire &gt;30%.</w:t>
      </w:r>
    </w:p>
    <w:p w14:paraId="531185DE" w14:textId="77777777" w:rsidR="000413F7" w:rsidRPr="00F91A7B" w:rsidRDefault="000413F7" w:rsidP="009F1A9F">
      <w:pPr>
        <w:rPr>
          <w:rFonts w:cs="Times New Roman"/>
          <w:szCs w:val="22"/>
        </w:rPr>
      </w:pPr>
    </w:p>
    <w:tbl>
      <w:tblPr>
        <w:tblStyle w:val="ListTable1Light-Accent3"/>
        <w:tblW w:w="0" w:type="auto"/>
        <w:tblLook w:val="04A0" w:firstRow="1" w:lastRow="0" w:firstColumn="1" w:lastColumn="0" w:noHBand="0" w:noVBand="1"/>
      </w:tblPr>
      <w:tblGrid>
        <w:gridCol w:w="3003"/>
        <w:gridCol w:w="3003"/>
        <w:gridCol w:w="3004"/>
      </w:tblGrid>
      <w:tr w:rsidR="000413F7" w:rsidRPr="00F91A7B" w14:paraId="763C6151" w14:textId="77777777" w:rsidTr="003F4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Borders>
              <w:top w:val="single" w:sz="4" w:space="0" w:color="000000"/>
              <w:bottom w:val="double" w:sz="4" w:space="0" w:color="000000"/>
            </w:tcBorders>
            <w:shd w:val="clear" w:color="auto" w:fill="auto"/>
          </w:tcPr>
          <w:p w14:paraId="6249873D" w14:textId="77777777" w:rsidR="000413F7" w:rsidRPr="00F91A7B" w:rsidRDefault="000413F7" w:rsidP="00C21893">
            <w:pPr>
              <w:rPr>
                <w:rFonts w:cs="Times New Roman"/>
                <w:szCs w:val="22"/>
              </w:rPr>
            </w:pPr>
            <w:r w:rsidRPr="00F91A7B">
              <w:rPr>
                <w:rFonts w:cs="Times New Roman"/>
                <w:szCs w:val="22"/>
              </w:rPr>
              <w:t>Variable</w:t>
            </w:r>
          </w:p>
        </w:tc>
        <w:tc>
          <w:tcPr>
            <w:tcW w:w="3003" w:type="dxa"/>
            <w:tcBorders>
              <w:top w:val="single" w:sz="4" w:space="0" w:color="000000"/>
              <w:bottom w:val="double" w:sz="4" w:space="0" w:color="000000"/>
            </w:tcBorders>
            <w:shd w:val="clear" w:color="auto" w:fill="auto"/>
          </w:tcPr>
          <w:p w14:paraId="39D61716" w14:textId="77777777" w:rsidR="000413F7" w:rsidRPr="00F91A7B" w:rsidRDefault="000413F7" w:rsidP="00C2189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Participants with some missing data, &lt;30%</w:t>
            </w:r>
          </w:p>
        </w:tc>
        <w:tc>
          <w:tcPr>
            <w:tcW w:w="3004" w:type="dxa"/>
            <w:tcBorders>
              <w:top w:val="single" w:sz="4" w:space="0" w:color="000000"/>
              <w:bottom w:val="double" w:sz="4" w:space="0" w:color="000000"/>
            </w:tcBorders>
            <w:shd w:val="clear" w:color="auto" w:fill="auto"/>
          </w:tcPr>
          <w:p w14:paraId="65407E5B" w14:textId="77777777" w:rsidR="000413F7" w:rsidRPr="00F91A7B" w:rsidRDefault="000413F7" w:rsidP="00C2189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Participants with fully missing data, &gt;30%</w:t>
            </w:r>
          </w:p>
        </w:tc>
      </w:tr>
      <w:tr w:rsidR="000413F7" w:rsidRPr="00F91A7B" w14:paraId="4947066F" w14:textId="77777777" w:rsidTr="003F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Borders>
              <w:top w:val="double" w:sz="4" w:space="0" w:color="000000"/>
            </w:tcBorders>
            <w:shd w:val="clear" w:color="auto" w:fill="auto"/>
          </w:tcPr>
          <w:p w14:paraId="056E4EB9" w14:textId="77777777" w:rsidR="000413F7" w:rsidRPr="00F91A7B" w:rsidRDefault="000413F7" w:rsidP="00C21893">
            <w:pPr>
              <w:rPr>
                <w:rFonts w:cs="Times New Roman"/>
                <w:szCs w:val="22"/>
              </w:rPr>
            </w:pPr>
            <w:r w:rsidRPr="00F91A7B">
              <w:rPr>
                <w:rFonts w:cs="Times New Roman"/>
                <w:szCs w:val="22"/>
              </w:rPr>
              <w:t>PSI</w:t>
            </w:r>
          </w:p>
        </w:tc>
        <w:tc>
          <w:tcPr>
            <w:tcW w:w="3003" w:type="dxa"/>
            <w:tcBorders>
              <w:top w:val="double" w:sz="4" w:space="0" w:color="000000"/>
            </w:tcBorders>
            <w:shd w:val="clear" w:color="auto" w:fill="auto"/>
          </w:tcPr>
          <w:p w14:paraId="73CED111"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16</w:t>
            </w:r>
          </w:p>
        </w:tc>
        <w:tc>
          <w:tcPr>
            <w:tcW w:w="3004" w:type="dxa"/>
            <w:tcBorders>
              <w:top w:val="double" w:sz="4" w:space="0" w:color="000000"/>
            </w:tcBorders>
            <w:shd w:val="clear" w:color="auto" w:fill="auto"/>
          </w:tcPr>
          <w:p w14:paraId="60376C6A"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w:t>
            </w:r>
          </w:p>
        </w:tc>
      </w:tr>
      <w:tr w:rsidR="000413F7" w:rsidRPr="00F91A7B" w14:paraId="6EEF07BA" w14:textId="77777777" w:rsidTr="003F4C48">
        <w:tc>
          <w:tcPr>
            <w:cnfStyle w:val="001000000000" w:firstRow="0" w:lastRow="0" w:firstColumn="1" w:lastColumn="0" w:oddVBand="0" w:evenVBand="0" w:oddHBand="0" w:evenHBand="0" w:firstRowFirstColumn="0" w:firstRowLastColumn="0" w:lastRowFirstColumn="0" w:lastRowLastColumn="0"/>
            <w:tcW w:w="3003" w:type="dxa"/>
            <w:shd w:val="clear" w:color="auto" w:fill="auto"/>
          </w:tcPr>
          <w:p w14:paraId="44CEA7B1" w14:textId="77777777" w:rsidR="000413F7" w:rsidRPr="00F91A7B" w:rsidRDefault="000413F7" w:rsidP="00C21893">
            <w:pPr>
              <w:rPr>
                <w:rFonts w:cs="Times New Roman"/>
                <w:szCs w:val="22"/>
              </w:rPr>
            </w:pPr>
            <w:r w:rsidRPr="00F91A7B">
              <w:rPr>
                <w:rFonts w:cs="Times New Roman"/>
                <w:szCs w:val="22"/>
              </w:rPr>
              <w:t>BDI</w:t>
            </w:r>
          </w:p>
        </w:tc>
        <w:tc>
          <w:tcPr>
            <w:tcW w:w="3003" w:type="dxa"/>
            <w:shd w:val="clear" w:color="auto" w:fill="auto"/>
          </w:tcPr>
          <w:p w14:paraId="47040333" w14:textId="77777777" w:rsidR="000413F7" w:rsidRPr="00F91A7B" w:rsidRDefault="000413F7" w:rsidP="00C2189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w:t>
            </w:r>
          </w:p>
        </w:tc>
        <w:tc>
          <w:tcPr>
            <w:tcW w:w="3004" w:type="dxa"/>
            <w:shd w:val="clear" w:color="auto" w:fill="auto"/>
          </w:tcPr>
          <w:p w14:paraId="7FFB8374" w14:textId="77777777" w:rsidR="000413F7" w:rsidRPr="00F91A7B" w:rsidRDefault="000413F7" w:rsidP="00C2189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w:t>
            </w:r>
          </w:p>
        </w:tc>
      </w:tr>
      <w:tr w:rsidR="000413F7" w:rsidRPr="00F91A7B" w14:paraId="58F4887B" w14:textId="77777777" w:rsidTr="003F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shd w:val="clear" w:color="auto" w:fill="auto"/>
          </w:tcPr>
          <w:p w14:paraId="63085DE2" w14:textId="77777777" w:rsidR="000413F7" w:rsidRPr="00F91A7B" w:rsidRDefault="000413F7" w:rsidP="00C21893">
            <w:pPr>
              <w:rPr>
                <w:rFonts w:cs="Times New Roman"/>
                <w:szCs w:val="22"/>
              </w:rPr>
            </w:pPr>
            <w:r w:rsidRPr="00F91A7B">
              <w:rPr>
                <w:rFonts w:cs="Times New Roman"/>
                <w:szCs w:val="22"/>
              </w:rPr>
              <w:t>BAI</w:t>
            </w:r>
          </w:p>
        </w:tc>
        <w:tc>
          <w:tcPr>
            <w:tcW w:w="3003" w:type="dxa"/>
            <w:shd w:val="clear" w:color="auto" w:fill="auto"/>
          </w:tcPr>
          <w:p w14:paraId="530695EB"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12</w:t>
            </w:r>
          </w:p>
        </w:tc>
        <w:tc>
          <w:tcPr>
            <w:tcW w:w="3004" w:type="dxa"/>
            <w:shd w:val="clear" w:color="auto" w:fill="auto"/>
          </w:tcPr>
          <w:p w14:paraId="3EB24B03"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w:t>
            </w:r>
          </w:p>
        </w:tc>
      </w:tr>
      <w:tr w:rsidR="000413F7" w:rsidRPr="00F91A7B" w14:paraId="38209B2E" w14:textId="77777777" w:rsidTr="003F4C48">
        <w:tc>
          <w:tcPr>
            <w:cnfStyle w:val="001000000000" w:firstRow="0" w:lastRow="0" w:firstColumn="1" w:lastColumn="0" w:oddVBand="0" w:evenVBand="0" w:oddHBand="0" w:evenHBand="0" w:firstRowFirstColumn="0" w:firstRowLastColumn="0" w:lastRowFirstColumn="0" w:lastRowLastColumn="0"/>
            <w:tcW w:w="3003" w:type="dxa"/>
            <w:shd w:val="clear" w:color="auto" w:fill="auto"/>
          </w:tcPr>
          <w:p w14:paraId="3824C115" w14:textId="77777777" w:rsidR="000413F7" w:rsidRPr="00F91A7B" w:rsidRDefault="000413F7" w:rsidP="00C21893">
            <w:pPr>
              <w:rPr>
                <w:rFonts w:cs="Times New Roman"/>
                <w:szCs w:val="22"/>
              </w:rPr>
            </w:pPr>
            <w:r w:rsidRPr="00F91A7B">
              <w:rPr>
                <w:rFonts w:cs="Times New Roman"/>
                <w:szCs w:val="22"/>
              </w:rPr>
              <w:t>RT</w:t>
            </w:r>
          </w:p>
        </w:tc>
        <w:tc>
          <w:tcPr>
            <w:tcW w:w="3003" w:type="dxa"/>
            <w:shd w:val="clear" w:color="auto" w:fill="auto"/>
          </w:tcPr>
          <w:p w14:paraId="751019C5" w14:textId="77777777" w:rsidR="000413F7" w:rsidRPr="00F91A7B" w:rsidRDefault="000413F7" w:rsidP="00C2189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w:t>
            </w:r>
          </w:p>
        </w:tc>
        <w:tc>
          <w:tcPr>
            <w:tcW w:w="3004" w:type="dxa"/>
            <w:shd w:val="clear" w:color="auto" w:fill="auto"/>
          </w:tcPr>
          <w:p w14:paraId="05B97DED" w14:textId="77777777" w:rsidR="000413F7" w:rsidRPr="00F91A7B" w:rsidRDefault="000413F7" w:rsidP="00C2189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w:t>
            </w:r>
          </w:p>
        </w:tc>
      </w:tr>
      <w:tr w:rsidR="000413F7" w:rsidRPr="00F91A7B" w14:paraId="5A35F924" w14:textId="77777777" w:rsidTr="003F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shd w:val="clear" w:color="auto" w:fill="auto"/>
          </w:tcPr>
          <w:p w14:paraId="55EE0262" w14:textId="77777777" w:rsidR="000413F7" w:rsidRPr="00F91A7B" w:rsidRDefault="000413F7" w:rsidP="00C21893">
            <w:pPr>
              <w:rPr>
                <w:rFonts w:cs="Times New Roman"/>
                <w:szCs w:val="22"/>
              </w:rPr>
            </w:pPr>
            <w:r w:rsidRPr="00F91A7B">
              <w:rPr>
                <w:rFonts w:cs="Times New Roman"/>
                <w:szCs w:val="22"/>
              </w:rPr>
              <w:t>AUDIT</w:t>
            </w:r>
          </w:p>
        </w:tc>
        <w:tc>
          <w:tcPr>
            <w:tcW w:w="3003" w:type="dxa"/>
            <w:shd w:val="clear" w:color="auto" w:fill="auto"/>
          </w:tcPr>
          <w:p w14:paraId="26DE5F2A"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w:t>
            </w:r>
          </w:p>
        </w:tc>
        <w:tc>
          <w:tcPr>
            <w:tcW w:w="3004" w:type="dxa"/>
            <w:shd w:val="clear" w:color="auto" w:fill="auto"/>
          </w:tcPr>
          <w:p w14:paraId="3BF5A7DF"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w:t>
            </w:r>
          </w:p>
        </w:tc>
      </w:tr>
      <w:tr w:rsidR="000413F7" w:rsidRPr="00F91A7B" w14:paraId="0806276F" w14:textId="77777777" w:rsidTr="003F4C48">
        <w:tc>
          <w:tcPr>
            <w:cnfStyle w:val="001000000000" w:firstRow="0" w:lastRow="0" w:firstColumn="1" w:lastColumn="0" w:oddVBand="0" w:evenVBand="0" w:oddHBand="0" w:evenHBand="0" w:firstRowFirstColumn="0" w:firstRowLastColumn="0" w:lastRowFirstColumn="0" w:lastRowLastColumn="0"/>
            <w:tcW w:w="3003" w:type="dxa"/>
            <w:shd w:val="clear" w:color="auto" w:fill="auto"/>
          </w:tcPr>
          <w:p w14:paraId="63A3BFD4" w14:textId="77777777" w:rsidR="000413F7" w:rsidRPr="00F91A7B" w:rsidRDefault="000413F7" w:rsidP="00C21893">
            <w:pPr>
              <w:rPr>
                <w:rFonts w:cs="Times New Roman"/>
                <w:szCs w:val="22"/>
              </w:rPr>
            </w:pPr>
            <w:r w:rsidRPr="00F91A7B">
              <w:rPr>
                <w:rFonts w:cs="Times New Roman"/>
                <w:szCs w:val="22"/>
              </w:rPr>
              <w:t>CUDIT</w:t>
            </w:r>
          </w:p>
        </w:tc>
        <w:tc>
          <w:tcPr>
            <w:tcW w:w="3003" w:type="dxa"/>
            <w:shd w:val="clear" w:color="auto" w:fill="auto"/>
          </w:tcPr>
          <w:p w14:paraId="1C031B7C" w14:textId="77777777" w:rsidR="000413F7" w:rsidRPr="00F91A7B" w:rsidRDefault="000413F7" w:rsidP="00C2189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w:t>
            </w:r>
          </w:p>
        </w:tc>
        <w:tc>
          <w:tcPr>
            <w:tcW w:w="3004" w:type="dxa"/>
            <w:shd w:val="clear" w:color="auto" w:fill="auto"/>
          </w:tcPr>
          <w:p w14:paraId="3E421400" w14:textId="77777777" w:rsidR="000413F7" w:rsidRPr="00F91A7B" w:rsidRDefault="000413F7" w:rsidP="00C2189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w:t>
            </w:r>
          </w:p>
        </w:tc>
      </w:tr>
      <w:tr w:rsidR="000413F7" w:rsidRPr="00F91A7B" w14:paraId="4222BB54" w14:textId="77777777" w:rsidTr="003F4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shd w:val="clear" w:color="auto" w:fill="auto"/>
          </w:tcPr>
          <w:p w14:paraId="6F238239" w14:textId="77777777" w:rsidR="000413F7" w:rsidRPr="00F91A7B" w:rsidRDefault="000413F7" w:rsidP="00C21893">
            <w:pPr>
              <w:rPr>
                <w:rFonts w:cs="Times New Roman"/>
                <w:szCs w:val="22"/>
              </w:rPr>
            </w:pPr>
            <w:r w:rsidRPr="00F91A7B">
              <w:rPr>
                <w:rFonts w:cs="Times New Roman"/>
                <w:szCs w:val="22"/>
              </w:rPr>
              <w:t>DSM-5 CUD</w:t>
            </w:r>
          </w:p>
        </w:tc>
        <w:tc>
          <w:tcPr>
            <w:tcW w:w="3003" w:type="dxa"/>
            <w:shd w:val="clear" w:color="auto" w:fill="auto"/>
          </w:tcPr>
          <w:p w14:paraId="4047A7B0"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4</w:t>
            </w:r>
          </w:p>
        </w:tc>
        <w:tc>
          <w:tcPr>
            <w:tcW w:w="3004" w:type="dxa"/>
            <w:shd w:val="clear" w:color="auto" w:fill="auto"/>
          </w:tcPr>
          <w:p w14:paraId="17F8E2D5"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w:t>
            </w:r>
          </w:p>
        </w:tc>
      </w:tr>
    </w:tbl>
    <w:p w14:paraId="497956F6" w14:textId="77777777" w:rsidR="000413F7" w:rsidRPr="00F91A7B" w:rsidRDefault="000413F7" w:rsidP="006052FF">
      <w:pPr>
        <w:rPr>
          <w:rFonts w:cs="Times New Roman"/>
          <w:b/>
          <w:szCs w:val="22"/>
          <w:u w:val="single"/>
        </w:rPr>
      </w:pPr>
    </w:p>
    <w:p w14:paraId="4F0A0637" w14:textId="77777777" w:rsidR="000413F7" w:rsidRPr="00F91A7B" w:rsidRDefault="000413F7" w:rsidP="006052FF">
      <w:pPr>
        <w:rPr>
          <w:rFonts w:cs="Times New Roman"/>
          <w:b/>
          <w:szCs w:val="22"/>
          <w:u w:val="single"/>
        </w:rPr>
      </w:pPr>
    </w:p>
    <w:p w14:paraId="4E9D4691" w14:textId="77777777" w:rsidR="000413F7" w:rsidRPr="00F91A7B" w:rsidRDefault="000413F7" w:rsidP="006D708D">
      <w:r w:rsidRPr="00F91A7B">
        <w:rPr>
          <w:b/>
        </w:rPr>
        <w:t>Table S3</w:t>
      </w:r>
      <w:r w:rsidRPr="00F91A7B">
        <w:t>. Number of datapoints that were Winsorized using Tukey’s method</w:t>
      </w:r>
    </w:p>
    <w:p w14:paraId="02A919AC" w14:textId="77777777" w:rsidR="000413F7" w:rsidRPr="00F91A7B" w:rsidRDefault="000413F7" w:rsidP="006052FF">
      <w:pPr>
        <w:rPr>
          <w:rFonts w:cs="Times New Roman"/>
          <w:b/>
          <w:szCs w:val="22"/>
        </w:rPr>
      </w:pPr>
    </w:p>
    <w:tbl>
      <w:tblPr>
        <w:tblStyle w:val="ListTable1Light-Accent3"/>
        <w:tblW w:w="0" w:type="auto"/>
        <w:tblLook w:val="04A0" w:firstRow="1" w:lastRow="0" w:firstColumn="1" w:lastColumn="0" w:noHBand="0" w:noVBand="1"/>
      </w:tblPr>
      <w:tblGrid>
        <w:gridCol w:w="4559"/>
        <w:gridCol w:w="4559"/>
      </w:tblGrid>
      <w:tr w:rsidR="000413F7" w:rsidRPr="00F91A7B" w14:paraId="2B5A4DD6" w14:textId="77777777" w:rsidTr="003F4C48">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559" w:type="dxa"/>
            <w:tcBorders>
              <w:top w:val="single" w:sz="4" w:space="0" w:color="000000"/>
              <w:bottom w:val="double" w:sz="4" w:space="0" w:color="000000"/>
            </w:tcBorders>
            <w:shd w:val="clear" w:color="auto" w:fill="auto"/>
          </w:tcPr>
          <w:p w14:paraId="2C4A8BAA" w14:textId="77777777" w:rsidR="000413F7" w:rsidRPr="00F91A7B" w:rsidRDefault="000413F7" w:rsidP="00C21893">
            <w:pPr>
              <w:rPr>
                <w:rFonts w:cs="Times New Roman"/>
                <w:szCs w:val="22"/>
              </w:rPr>
            </w:pPr>
            <w:r w:rsidRPr="00F91A7B">
              <w:rPr>
                <w:rFonts w:cs="Times New Roman"/>
                <w:szCs w:val="22"/>
              </w:rPr>
              <w:t>Variable</w:t>
            </w:r>
          </w:p>
        </w:tc>
        <w:tc>
          <w:tcPr>
            <w:tcW w:w="4559" w:type="dxa"/>
            <w:tcBorders>
              <w:top w:val="single" w:sz="4" w:space="0" w:color="000000"/>
              <w:bottom w:val="double" w:sz="4" w:space="0" w:color="000000"/>
            </w:tcBorders>
            <w:shd w:val="clear" w:color="auto" w:fill="auto"/>
          </w:tcPr>
          <w:p w14:paraId="42DCCABB" w14:textId="77777777" w:rsidR="000413F7" w:rsidRPr="00F91A7B" w:rsidRDefault="000413F7" w:rsidP="00C2189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Number of datapoints</w:t>
            </w:r>
          </w:p>
        </w:tc>
      </w:tr>
      <w:tr w:rsidR="000413F7" w:rsidRPr="00F91A7B" w14:paraId="4383A51D" w14:textId="77777777" w:rsidTr="003F4C48">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559" w:type="dxa"/>
            <w:tcBorders>
              <w:top w:val="double" w:sz="4" w:space="0" w:color="000000"/>
            </w:tcBorders>
            <w:shd w:val="clear" w:color="auto" w:fill="auto"/>
          </w:tcPr>
          <w:p w14:paraId="4268E5C8" w14:textId="77777777" w:rsidR="000413F7" w:rsidRPr="00F91A7B" w:rsidRDefault="000413F7" w:rsidP="00C21893">
            <w:pPr>
              <w:rPr>
                <w:rFonts w:cs="Times New Roman"/>
                <w:szCs w:val="22"/>
              </w:rPr>
            </w:pPr>
            <w:r w:rsidRPr="00F91A7B">
              <w:rPr>
                <w:rFonts w:cs="Times New Roman"/>
                <w:szCs w:val="22"/>
              </w:rPr>
              <w:t>BDI</w:t>
            </w:r>
          </w:p>
        </w:tc>
        <w:tc>
          <w:tcPr>
            <w:tcW w:w="4559" w:type="dxa"/>
            <w:tcBorders>
              <w:top w:val="double" w:sz="4" w:space="0" w:color="000000"/>
            </w:tcBorders>
            <w:shd w:val="clear" w:color="auto" w:fill="auto"/>
          </w:tcPr>
          <w:p w14:paraId="4D43F7BB"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w:t>
            </w:r>
          </w:p>
        </w:tc>
      </w:tr>
      <w:tr w:rsidR="000413F7" w:rsidRPr="00F91A7B" w14:paraId="18FF2D74" w14:textId="77777777" w:rsidTr="003F4C48">
        <w:trPr>
          <w:trHeight w:val="346"/>
        </w:trPr>
        <w:tc>
          <w:tcPr>
            <w:cnfStyle w:val="001000000000" w:firstRow="0" w:lastRow="0" w:firstColumn="1" w:lastColumn="0" w:oddVBand="0" w:evenVBand="0" w:oddHBand="0" w:evenHBand="0" w:firstRowFirstColumn="0" w:firstRowLastColumn="0" w:lastRowFirstColumn="0" w:lastRowLastColumn="0"/>
            <w:tcW w:w="4559" w:type="dxa"/>
            <w:shd w:val="clear" w:color="auto" w:fill="auto"/>
          </w:tcPr>
          <w:p w14:paraId="2C621DC2" w14:textId="77777777" w:rsidR="000413F7" w:rsidRPr="00F91A7B" w:rsidRDefault="000413F7" w:rsidP="00C21893">
            <w:pPr>
              <w:rPr>
                <w:rFonts w:cs="Times New Roman"/>
                <w:szCs w:val="22"/>
              </w:rPr>
            </w:pPr>
            <w:r w:rsidRPr="00F91A7B">
              <w:rPr>
                <w:rFonts w:cs="Times New Roman"/>
                <w:szCs w:val="22"/>
              </w:rPr>
              <w:t>BAI</w:t>
            </w:r>
          </w:p>
        </w:tc>
        <w:tc>
          <w:tcPr>
            <w:tcW w:w="4559" w:type="dxa"/>
            <w:shd w:val="clear" w:color="auto" w:fill="auto"/>
          </w:tcPr>
          <w:p w14:paraId="4B1C553F" w14:textId="77777777" w:rsidR="000413F7" w:rsidRPr="00F91A7B" w:rsidRDefault="000413F7" w:rsidP="00C2189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w:t>
            </w:r>
          </w:p>
        </w:tc>
      </w:tr>
      <w:tr w:rsidR="000413F7" w:rsidRPr="00F91A7B" w14:paraId="3B7B9AE6" w14:textId="77777777" w:rsidTr="003F4C48">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559" w:type="dxa"/>
            <w:shd w:val="clear" w:color="auto" w:fill="auto"/>
          </w:tcPr>
          <w:p w14:paraId="107F6D45" w14:textId="77777777" w:rsidR="000413F7" w:rsidRPr="00F91A7B" w:rsidRDefault="000413F7" w:rsidP="00C21893">
            <w:pPr>
              <w:rPr>
                <w:rFonts w:cs="Times New Roman"/>
                <w:szCs w:val="22"/>
              </w:rPr>
            </w:pPr>
            <w:r w:rsidRPr="00F91A7B">
              <w:rPr>
                <w:rFonts w:cs="Times New Roman"/>
                <w:szCs w:val="22"/>
              </w:rPr>
              <w:t>PSI</w:t>
            </w:r>
          </w:p>
        </w:tc>
        <w:tc>
          <w:tcPr>
            <w:tcW w:w="4559" w:type="dxa"/>
            <w:shd w:val="clear" w:color="auto" w:fill="auto"/>
          </w:tcPr>
          <w:p w14:paraId="038FB767" w14:textId="77777777" w:rsidR="000413F7" w:rsidRPr="00F91A7B" w:rsidRDefault="000413F7" w:rsidP="00C2189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w:t>
            </w:r>
          </w:p>
        </w:tc>
      </w:tr>
    </w:tbl>
    <w:p w14:paraId="0FF2310A" w14:textId="77777777" w:rsidR="000413F7" w:rsidRPr="00F91A7B" w:rsidRDefault="000413F7" w:rsidP="00C14E58">
      <w:pPr>
        <w:jc w:val="both"/>
        <w:rPr>
          <w:rFonts w:cs="Times New Roman"/>
          <w:szCs w:val="22"/>
        </w:rPr>
      </w:pPr>
    </w:p>
    <w:p w14:paraId="59500B0C" w14:textId="77777777" w:rsidR="000413F7" w:rsidRPr="00F91A7B" w:rsidRDefault="000413F7" w:rsidP="003C0478">
      <w:pPr>
        <w:pStyle w:val="Heading2"/>
        <w:rPr>
          <w:rFonts w:ascii="Times New Roman" w:hAnsi="Times New Roman" w:cs="Times New Roman"/>
          <w:b/>
          <w:color w:val="000000" w:themeColor="text1"/>
          <w:sz w:val="22"/>
          <w:szCs w:val="22"/>
        </w:rPr>
      </w:pPr>
      <w:bookmarkStart w:id="7" w:name="_Toc103290864"/>
      <w:r w:rsidRPr="00F91A7B">
        <w:rPr>
          <w:rFonts w:ascii="Times New Roman" w:hAnsi="Times New Roman" w:cs="Times New Roman"/>
          <w:b/>
          <w:color w:val="000000" w:themeColor="text1"/>
          <w:sz w:val="22"/>
          <w:szCs w:val="22"/>
        </w:rPr>
        <w:t>3.</w:t>
      </w:r>
      <w:r>
        <w:rPr>
          <w:rFonts w:ascii="Times New Roman" w:hAnsi="Times New Roman" w:cs="Times New Roman"/>
          <w:b/>
          <w:color w:val="000000" w:themeColor="text1"/>
          <w:sz w:val="22"/>
          <w:szCs w:val="22"/>
        </w:rPr>
        <w:t>5</w:t>
      </w:r>
      <w:r w:rsidRPr="00F91A7B">
        <w:rPr>
          <w:rFonts w:ascii="Times New Roman" w:hAnsi="Times New Roman" w:cs="Times New Roman"/>
          <w:b/>
          <w:color w:val="000000" w:themeColor="text1"/>
          <w:sz w:val="22"/>
          <w:szCs w:val="22"/>
        </w:rPr>
        <w:t xml:space="preserve"> Linear and Logistic Regression Models &amp; Assumptions</w:t>
      </w:r>
      <w:bookmarkEnd w:id="7"/>
    </w:p>
    <w:p w14:paraId="6EC4B0F6" w14:textId="77777777" w:rsidR="000413F7" w:rsidRPr="00F91A7B" w:rsidRDefault="000413F7" w:rsidP="00C14E58">
      <w:pPr>
        <w:jc w:val="both"/>
        <w:rPr>
          <w:rFonts w:cs="Times New Roman"/>
          <w:szCs w:val="22"/>
        </w:rPr>
      </w:pPr>
    </w:p>
    <w:p w14:paraId="0AC5B2E6" w14:textId="77777777" w:rsidR="000413F7" w:rsidRPr="00F91A7B" w:rsidRDefault="000413F7" w:rsidP="00C14E58">
      <w:pPr>
        <w:jc w:val="both"/>
        <w:rPr>
          <w:rFonts w:cs="Times New Roman"/>
          <w:szCs w:val="22"/>
        </w:rPr>
      </w:pPr>
      <w:r w:rsidRPr="00F91A7B">
        <w:rPr>
          <w:rFonts w:cs="Times New Roman"/>
          <w:szCs w:val="22"/>
        </w:rPr>
        <w:t>First, we ran a logistic regression model only in users for severe CUD with age-group as the only predictor. Subsequently, we ran linear regression models in all participants for BDI, BAI, and PSI-a, in which user-group was entered in first block, then user-group and age-group in the second block, and their interaction in the third block. Then we added our pre-defined covariates to the best model for each outcome variable. This was always the model with both main effects, but not the interaction.</w:t>
      </w:r>
    </w:p>
    <w:p w14:paraId="5D6CD9D3" w14:textId="77777777" w:rsidR="000413F7" w:rsidRPr="00F91A7B" w:rsidRDefault="000413F7" w:rsidP="00C14E58">
      <w:pPr>
        <w:jc w:val="both"/>
        <w:rPr>
          <w:rFonts w:cs="Times New Roman"/>
          <w:szCs w:val="22"/>
        </w:rPr>
      </w:pPr>
    </w:p>
    <w:p w14:paraId="33ED5D4D" w14:textId="77777777" w:rsidR="000413F7" w:rsidRPr="00F91A7B" w:rsidRDefault="000413F7" w:rsidP="00C14E58">
      <w:pPr>
        <w:jc w:val="both"/>
        <w:rPr>
          <w:rFonts w:cs="Times New Roman"/>
          <w:szCs w:val="22"/>
        </w:rPr>
      </w:pPr>
      <w:r w:rsidRPr="00F91A7B">
        <w:rPr>
          <w:rFonts w:cs="Times New Roman"/>
          <w:szCs w:val="22"/>
        </w:rPr>
        <w:t>Additionally, we ran models in only users for BDI, BAI, PSI-a, and severe CUD with cannabis use frequency and age-group in the second block, and their interaction in their third block. Then we added our pre-defined covariates to the best model for each outcome variable. This was always the model with both main effects, but not the interaction. Within users, this tested the relationship between cannabis use frequency and our outcomes, as well as testing whether this relationship was moderated by age-group</w:t>
      </w:r>
    </w:p>
    <w:p w14:paraId="34213129" w14:textId="77777777" w:rsidR="000413F7" w:rsidRPr="00F91A7B" w:rsidRDefault="000413F7" w:rsidP="00C14E58">
      <w:pPr>
        <w:jc w:val="both"/>
        <w:rPr>
          <w:rFonts w:cs="Times New Roman"/>
          <w:szCs w:val="22"/>
        </w:rPr>
      </w:pPr>
    </w:p>
    <w:p w14:paraId="7867B1BB" w14:textId="77777777" w:rsidR="000413F7" w:rsidRDefault="000413F7">
      <w:pPr>
        <w:rPr>
          <w:rFonts w:cs="Times New Roman"/>
          <w:b/>
          <w:szCs w:val="22"/>
        </w:rPr>
      </w:pPr>
      <w:r>
        <w:rPr>
          <w:rFonts w:cs="Times New Roman"/>
          <w:b/>
          <w:szCs w:val="22"/>
        </w:rPr>
        <w:br w:type="page"/>
      </w:r>
    </w:p>
    <w:p w14:paraId="3D1A49D8" w14:textId="77777777" w:rsidR="000413F7" w:rsidRPr="00F91A7B" w:rsidRDefault="000413F7" w:rsidP="003C0478">
      <w:pPr>
        <w:rPr>
          <w:rFonts w:cs="Times New Roman"/>
          <w:b/>
          <w:szCs w:val="22"/>
        </w:rPr>
      </w:pPr>
      <w:r w:rsidRPr="00F91A7B">
        <w:rPr>
          <w:rFonts w:cs="Times New Roman"/>
          <w:b/>
          <w:szCs w:val="22"/>
        </w:rPr>
        <w:lastRenderedPageBreak/>
        <w:t xml:space="preserve">Linear Regression models – assumptions </w:t>
      </w:r>
    </w:p>
    <w:p w14:paraId="348FC780" w14:textId="77777777" w:rsidR="000413F7" w:rsidRPr="00F91A7B" w:rsidRDefault="000413F7" w:rsidP="00C14E58">
      <w:pPr>
        <w:jc w:val="both"/>
        <w:rPr>
          <w:rFonts w:cs="Times New Roman"/>
          <w:szCs w:val="22"/>
        </w:rPr>
      </w:pPr>
      <w:r w:rsidRPr="00F91A7B">
        <w:rPr>
          <w:rFonts w:cs="Times New Roman"/>
          <w:szCs w:val="22"/>
        </w:rPr>
        <w:t xml:space="preserve">With all linear regression models, we checked for multicollinearity of predictors (using correlations and VIF values), normality of residuals (using visual inspection of histograms, </w:t>
      </w:r>
      <w:proofErr w:type="spellStart"/>
      <w:r w:rsidRPr="00F91A7B">
        <w:rPr>
          <w:rFonts w:cs="Times New Roman"/>
          <w:szCs w:val="22"/>
        </w:rPr>
        <w:t>Kolmogrov</w:t>
      </w:r>
      <w:proofErr w:type="spellEnd"/>
      <w:r w:rsidRPr="00F91A7B">
        <w:rPr>
          <w:rFonts w:cs="Times New Roman"/>
          <w:szCs w:val="22"/>
        </w:rPr>
        <w:t xml:space="preserve">-Smirnov tests, </w:t>
      </w:r>
      <w:proofErr w:type="gramStart"/>
      <w:r w:rsidRPr="00F91A7B">
        <w:rPr>
          <w:rFonts w:cs="Times New Roman"/>
          <w:szCs w:val="22"/>
        </w:rPr>
        <w:t>skewness</w:t>
      </w:r>
      <w:proofErr w:type="gramEnd"/>
      <w:r w:rsidRPr="00F91A7B">
        <w:rPr>
          <w:rFonts w:cs="Times New Roman"/>
          <w:szCs w:val="22"/>
        </w:rPr>
        <w:t xml:space="preserve"> and kurtosis values), cases of influence (using Cook’s distances), heteroscedasticity</w:t>
      </w:r>
      <w:r w:rsidRPr="00F91A7B" w:rsidDel="00C85CE3">
        <w:rPr>
          <w:rFonts w:cs="Times New Roman"/>
          <w:szCs w:val="22"/>
        </w:rPr>
        <w:t xml:space="preserve"> </w:t>
      </w:r>
      <w:r w:rsidRPr="00F91A7B">
        <w:rPr>
          <w:rFonts w:cs="Times New Roman"/>
          <w:szCs w:val="22"/>
        </w:rPr>
        <w:t>of variance and independence of errors, to ensure the models met assumptions.</w:t>
      </w:r>
    </w:p>
    <w:p w14:paraId="0AE53FC9" w14:textId="77777777" w:rsidR="000413F7" w:rsidRPr="00F91A7B" w:rsidRDefault="000413F7" w:rsidP="00C14E58">
      <w:pPr>
        <w:jc w:val="both"/>
        <w:rPr>
          <w:rFonts w:cs="Times New Roman"/>
          <w:szCs w:val="22"/>
        </w:rPr>
      </w:pPr>
    </w:p>
    <w:p w14:paraId="17CCC409" w14:textId="77777777" w:rsidR="000413F7" w:rsidRPr="00F91A7B" w:rsidRDefault="000413F7" w:rsidP="001C1528">
      <w:pPr>
        <w:jc w:val="both"/>
        <w:rPr>
          <w:rFonts w:cs="Times New Roman"/>
          <w:szCs w:val="22"/>
        </w:rPr>
      </w:pPr>
      <w:r w:rsidRPr="00F91A7B">
        <w:rPr>
          <w:rFonts w:cs="Times New Roman"/>
          <w:szCs w:val="22"/>
        </w:rPr>
        <w:t>For each linear regression model, we assessed R-square change values and interpreted the predictors’ unstandardised betas and their 95% confidence intervals.</w:t>
      </w:r>
    </w:p>
    <w:p w14:paraId="258941B9" w14:textId="77777777" w:rsidR="000413F7" w:rsidRPr="00F91A7B" w:rsidRDefault="000413F7" w:rsidP="001C1528">
      <w:pPr>
        <w:jc w:val="both"/>
        <w:rPr>
          <w:rFonts w:cs="Times New Roman"/>
          <w:szCs w:val="22"/>
        </w:rPr>
      </w:pPr>
    </w:p>
    <w:p w14:paraId="1DAB0F61" w14:textId="77777777" w:rsidR="000413F7" w:rsidRPr="00F91A7B" w:rsidRDefault="000413F7" w:rsidP="001C1528">
      <w:pPr>
        <w:jc w:val="both"/>
        <w:rPr>
          <w:rFonts w:cs="Times New Roman"/>
          <w:szCs w:val="22"/>
        </w:rPr>
      </w:pPr>
      <w:r w:rsidRPr="00F91A7B">
        <w:rPr>
          <w:rFonts w:cs="Times New Roman"/>
          <w:szCs w:val="22"/>
        </w:rPr>
        <w:t>All assumptions were met for all models. Residuals in the models were visually inspected and were normal, homogeneity of variance of residuals was met, Durbin-Watson values were near 2, Cook’s distances were very small (&lt;0.1) and correlations between predictors were acceptably small.</w:t>
      </w:r>
    </w:p>
    <w:p w14:paraId="4679C66B" w14:textId="77777777" w:rsidR="000413F7" w:rsidRPr="00F91A7B" w:rsidRDefault="000413F7" w:rsidP="003C0478">
      <w:pPr>
        <w:rPr>
          <w:rFonts w:cs="Times New Roman"/>
          <w:b/>
          <w:szCs w:val="22"/>
        </w:rPr>
      </w:pPr>
    </w:p>
    <w:p w14:paraId="48BDC9F7" w14:textId="77777777" w:rsidR="000413F7" w:rsidRPr="00F91A7B" w:rsidRDefault="000413F7" w:rsidP="003C0478">
      <w:pPr>
        <w:rPr>
          <w:rFonts w:cs="Times New Roman"/>
          <w:b/>
          <w:szCs w:val="22"/>
        </w:rPr>
      </w:pPr>
    </w:p>
    <w:p w14:paraId="33F9F36E" w14:textId="77777777" w:rsidR="000413F7" w:rsidRPr="00F91A7B" w:rsidRDefault="000413F7" w:rsidP="003C0478">
      <w:pPr>
        <w:rPr>
          <w:rFonts w:cs="Times New Roman"/>
          <w:b/>
          <w:szCs w:val="22"/>
        </w:rPr>
      </w:pPr>
      <w:r w:rsidRPr="00F91A7B">
        <w:rPr>
          <w:rFonts w:cs="Times New Roman"/>
          <w:b/>
          <w:szCs w:val="22"/>
        </w:rPr>
        <w:t>Logistic Regression models - assumptions</w:t>
      </w:r>
    </w:p>
    <w:p w14:paraId="16FC8F9E" w14:textId="77777777" w:rsidR="000413F7" w:rsidRPr="00F91A7B" w:rsidRDefault="000413F7" w:rsidP="00C14E58">
      <w:pPr>
        <w:jc w:val="both"/>
        <w:rPr>
          <w:rFonts w:cs="Times New Roman"/>
          <w:szCs w:val="22"/>
        </w:rPr>
      </w:pPr>
      <w:r w:rsidRPr="00F91A7B">
        <w:rPr>
          <w:rFonts w:cs="Times New Roman"/>
          <w:szCs w:val="22"/>
        </w:rPr>
        <w:t xml:space="preserve">With all logistic regression </w:t>
      </w:r>
      <w:proofErr w:type="gramStart"/>
      <w:r w:rsidRPr="00F91A7B">
        <w:rPr>
          <w:rFonts w:cs="Times New Roman"/>
          <w:szCs w:val="22"/>
        </w:rPr>
        <w:t>models</w:t>
      </w:r>
      <w:proofErr w:type="gramEnd"/>
      <w:r w:rsidRPr="00F91A7B">
        <w:rPr>
          <w:rFonts w:cs="Times New Roman"/>
          <w:szCs w:val="22"/>
        </w:rPr>
        <w:t xml:space="preserve"> we checked adequate presence of data in the yes/no categories for both groups, multicollinearity of predictors, </w:t>
      </w:r>
      <w:r w:rsidRPr="00F91A7B">
        <w:rPr>
          <w:rFonts w:eastAsia="Calibri" w:cs="Times New Roman"/>
          <w:szCs w:val="22"/>
        </w:rPr>
        <w:t>and cases of influence to ensure the data meet assumptions.</w:t>
      </w:r>
    </w:p>
    <w:p w14:paraId="721E4CE7" w14:textId="77777777" w:rsidR="000413F7" w:rsidRPr="00F91A7B" w:rsidRDefault="000413F7" w:rsidP="00C14E58">
      <w:pPr>
        <w:jc w:val="both"/>
        <w:rPr>
          <w:rFonts w:cs="Times New Roman"/>
          <w:szCs w:val="22"/>
        </w:rPr>
      </w:pPr>
    </w:p>
    <w:p w14:paraId="0F793614" w14:textId="77777777" w:rsidR="000413F7" w:rsidRPr="00F91A7B" w:rsidRDefault="000413F7" w:rsidP="00C14E58">
      <w:pPr>
        <w:jc w:val="both"/>
        <w:rPr>
          <w:rFonts w:cs="Times New Roman"/>
          <w:szCs w:val="22"/>
        </w:rPr>
      </w:pPr>
      <w:r w:rsidRPr="00F91A7B">
        <w:rPr>
          <w:rFonts w:cs="Times New Roman"/>
          <w:szCs w:val="22"/>
        </w:rPr>
        <w:t xml:space="preserve">We interpret odds ratios and 95% confidence intervals for the predictors. We consider –2 log likelihood and </w:t>
      </w:r>
      <w:proofErr w:type="spellStart"/>
      <w:r w:rsidRPr="00F91A7B">
        <w:rPr>
          <w:rFonts w:cs="Times New Roman"/>
          <w:szCs w:val="22"/>
        </w:rPr>
        <w:t>Nagelkerke</w:t>
      </w:r>
      <w:proofErr w:type="spellEnd"/>
      <w:r w:rsidRPr="00F91A7B">
        <w:rPr>
          <w:rFonts w:cs="Times New Roman"/>
          <w:szCs w:val="22"/>
        </w:rPr>
        <w:t xml:space="preserve"> R-square values of the models.</w:t>
      </w:r>
    </w:p>
    <w:p w14:paraId="381C4FFE" w14:textId="77777777" w:rsidR="000413F7" w:rsidRPr="00F91A7B" w:rsidRDefault="000413F7" w:rsidP="00C14E58">
      <w:pPr>
        <w:jc w:val="both"/>
        <w:rPr>
          <w:rFonts w:cs="Times New Roman"/>
          <w:szCs w:val="22"/>
        </w:rPr>
      </w:pPr>
    </w:p>
    <w:p w14:paraId="31359BFD" w14:textId="77777777" w:rsidR="000413F7" w:rsidRPr="00F91A7B" w:rsidRDefault="000413F7" w:rsidP="00C14E58">
      <w:pPr>
        <w:jc w:val="both"/>
        <w:rPr>
          <w:rFonts w:cs="Times New Roman"/>
          <w:szCs w:val="22"/>
        </w:rPr>
      </w:pPr>
    </w:p>
    <w:p w14:paraId="70AE1525" w14:textId="77777777" w:rsidR="000413F7" w:rsidRPr="00F91A7B" w:rsidRDefault="000413F7">
      <w:pPr>
        <w:rPr>
          <w:rFonts w:cs="Times New Roman"/>
          <w:szCs w:val="22"/>
        </w:rPr>
      </w:pPr>
    </w:p>
    <w:p w14:paraId="616E1D48" w14:textId="77777777" w:rsidR="000413F7" w:rsidRPr="00F91A7B" w:rsidRDefault="000413F7" w:rsidP="003C0478">
      <w:pPr>
        <w:pStyle w:val="Heading3"/>
        <w:rPr>
          <w:rFonts w:ascii="Times New Roman" w:hAnsi="Times New Roman" w:cs="Times New Roman"/>
          <w:b/>
          <w:color w:val="000000" w:themeColor="text1"/>
          <w:szCs w:val="22"/>
        </w:rPr>
      </w:pPr>
    </w:p>
    <w:p w14:paraId="58664246" w14:textId="77777777" w:rsidR="000413F7" w:rsidRPr="00F91A7B" w:rsidRDefault="000413F7" w:rsidP="006D708D">
      <w:pPr>
        <w:rPr>
          <w:b/>
        </w:rPr>
      </w:pPr>
      <w:r w:rsidRPr="00F91A7B">
        <w:rPr>
          <w:b/>
        </w:rPr>
        <w:t>Table S4</w:t>
      </w:r>
      <w:r w:rsidRPr="00F91A7B">
        <w:t>. Logistic and linear regression models in all participants. CUD=cannabis use disorder, BDI=Beck Depression Inventory, BAI=Beck Anxiety Inventory, PSI-a=Adapted psychotomimetic states inventory</w:t>
      </w:r>
    </w:p>
    <w:p w14:paraId="66095F94" w14:textId="77777777" w:rsidR="000413F7" w:rsidRPr="00F91A7B" w:rsidRDefault="000413F7" w:rsidP="00275503">
      <w:pPr>
        <w:rPr>
          <w:rFonts w:cs="Times New Roman"/>
          <w:szCs w:val="22"/>
        </w:rPr>
      </w:pPr>
    </w:p>
    <w:tbl>
      <w:tblPr>
        <w:tblStyle w:val="PlainTable2"/>
        <w:tblW w:w="10029" w:type="dxa"/>
        <w:tblLook w:val="04A0" w:firstRow="1" w:lastRow="0" w:firstColumn="1" w:lastColumn="0" w:noHBand="0" w:noVBand="1"/>
      </w:tblPr>
      <w:tblGrid>
        <w:gridCol w:w="1704"/>
        <w:gridCol w:w="1409"/>
        <w:gridCol w:w="6916"/>
      </w:tblGrid>
      <w:tr w:rsidR="000413F7" w:rsidRPr="00F91A7B" w14:paraId="62C31A82" w14:textId="77777777" w:rsidTr="0050105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04" w:type="dxa"/>
            <w:tcBorders>
              <w:bottom w:val="double" w:sz="4" w:space="0" w:color="000000"/>
            </w:tcBorders>
          </w:tcPr>
          <w:p w14:paraId="10A49D0A" w14:textId="77777777" w:rsidR="000413F7" w:rsidRPr="00F91A7B" w:rsidRDefault="000413F7" w:rsidP="00C21893">
            <w:pPr>
              <w:rPr>
                <w:rFonts w:cs="Times New Roman"/>
                <w:szCs w:val="22"/>
              </w:rPr>
            </w:pPr>
            <w:r w:rsidRPr="00F91A7B">
              <w:rPr>
                <w:rFonts w:cs="Times New Roman"/>
                <w:szCs w:val="22"/>
              </w:rPr>
              <w:t>Outcome variable</w:t>
            </w:r>
          </w:p>
        </w:tc>
        <w:tc>
          <w:tcPr>
            <w:tcW w:w="1409" w:type="dxa"/>
            <w:tcBorders>
              <w:bottom w:val="double" w:sz="4" w:space="0" w:color="000000"/>
            </w:tcBorders>
          </w:tcPr>
          <w:p w14:paraId="16294E2B" w14:textId="77777777" w:rsidR="000413F7" w:rsidRPr="00F91A7B" w:rsidRDefault="000413F7" w:rsidP="00C2189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Model</w:t>
            </w:r>
          </w:p>
        </w:tc>
        <w:tc>
          <w:tcPr>
            <w:tcW w:w="6916" w:type="dxa"/>
            <w:tcBorders>
              <w:bottom w:val="double" w:sz="4" w:space="0" w:color="000000"/>
            </w:tcBorders>
          </w:tcPr>
          <w:p w14:paraId="49A890AD" w14:textId="77777777" w:rsidR="000413F7" w:rsidRPr="00F91A7B" w:rsidRDefault="000413F7" w:rsidP="00C2189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Predictor variables</w:t>
            </w:r>
          </w:p>
        </w:tc>
      </w:tr>
      <w:tr w:rsidR="000413F7" w:rsidRPr="00F91A7B" w14:paraId="3FC58C34" w14:textId="77777777" w:rsidTr="0050105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04" w:type="dxa"/>
            <w:tcBorders>
              <w:top w:val="double" w:sz="4" w:space="0" w:color="000000"/>
              <w:bottom w:val="nil"/>
            </w:tcBorders>
          </w:tcPr>
          <w:p w14:paraId="71DCC903" w14:textId="77777777" w:rsidR="000413F7" w:rsidRPr="00F91A7B" w:rsidRDefault="000413F7" w:rsidP="005F7253">
            <w:pPr>
              <w:rPr>
                <w:rFonts w:cs="Times New Roman"/>
                <w:szCs w:val="22"/>
              </w:rPr>
            </w:pPr>
            <w:r w:rsidRPr="00F91A7B">
              <w:rPr>
                <w:rFonts w:cs="Times New Roman"/>
                <w:szCs w:val="22"/>
              </w:rPr>
              <w:t>Severe CUD</w:t>
            </w:r>
          </w:p>
        </w:tc>
        <w:tc>
          <w:tcPr>
            <w:tcW w:w="1409" w:type="dxa"/>
            <w:tcBorders>
              <w:top w:val="double" w:sz="4" w:space="0" w:color="000000"/>
              <w:bottom w:val="nil"/>
            </w:tcBorders>
          </w:tcPr>
          <w:p w14:paraId="3E18657C"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b/>
                <w:szCs w:val="22"/>
              </w:rPr>
            </w:pPr>
            <w:r w:rsidRPr="00F91A7B">
              <w:rPr>
                <w:rFonts w:cs="Times New Roman"/>
                <w:szCs w:val="22"/>
              </w:rPr>
              <w:t>Model 1a</w:t>
            </w:r>
          </w:p>
        </w:tc>
        <w:tc>
          <w:tcPr>
            <w:tcW w:w="6916" w:type="dxa"/>
            <w:tcBorders>
              <w:top w:val="double" w:sz="4" w:space="0" w:color="000000"/>
              <w:bottom w:val="nil"/>
            </w:tcBorders>
          </w:tcPr>
          <w:p w14:paraId="48FA2761"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Age-group</w:t>
            </w:r>
          </w:p>
        </w:tc>
      </w:tr>
      <w:tr w:rsidR="000413F7" w:rsidRPr="00F91A7B" w14:paraId="339250CD" w14:textId="77777777" w:rsidTr="00501057">
        <w:trPr>
          <w:trHeight w:val="211"/>
        </w:trPr>
        <w:tc>
          <w:tcPr>
            <w:cnfStyle w:val="001000000000" w:firstRow="0" w:lastRow="0" w:firstColumn="1" w:lastColumn="0" w:oddVBand="0" w:evenVBand="0" w:oddHBand="0" w:evenHBand="0" w:firstRowFirstColumn="0" w:firstRowLastColumn="0" w:lastRowFirstColumn="0" w:lastRowLastColumn="0"/>
            <w:tcW w:w="1704" w:type="dxa"/>
            <w:tcBorders>
              <w:top w:val="nil"/>
              <w:bottom w:val="single" w:sz="4" w:space="0" w:color="auto"/>
            </w:tcBorders>
          </w:tcPr>
          <w:p w14:paraId="18A08A2C" w14:textId="77777777" w:rsidR="000413F7" w:rsidRPr="00F91A7B" w:rsidRDefault="000413F7" w:rsidP="005F7253">
            <w:pPr>
              <w:rPr>
                <w:rFonts w:cs="Times New Roman"/>
                <w:szCs w:val="22"/>
              </w:rPr>
            </w:pPr>
          </w:p>
        </w:tc>
        <w:tc>
          <w:tcPr>
            <w:tcW w:w="1409" w:type="dxa"/>
            <w:tcBorders>
              <w:top w:val="nil"/>
              <w:bottom w:val="single" w:sz="4" w:space="0" w:color="auto"/>
            </w:tcBorders>
          </w:tcPr>
          <w:p w14:paraId="61E1874F"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b/>
                <w:szCs w:val="22"/>
              </w:rPr>
            </w:pPr>
            <w:r w:rsidRPr="00F91A7B">
              <w:rPr>
                <w:rFonts w:cs="Times New Roman"/>
                <w:szCs w:val="22"/>
              </w:rPr>
              <w:t>Model 1b</w:t>
            </w:r>
          </w:p>
        </w:tc>
        <w:tc>
          <w:tcPr>
            <w:tcW w:w="6916" w:type="dxa"/>
            <w:tcBorders>
              <w:top w:val="nil"/>
              <w:bottom w:val="single" w:sz="4" w:space="0" w:color="auto"/>
            </w:tcBorders>
          </w:tcPr>
          <w:p w14:paraId="2410CCEC"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Age-group and covariates</w:t>
            </w:r>
          </w:p>
        </w:tc>
      </w:tr>
      <w:tr w:rsidR="000413F7" w:rsidRPr="00F91A7B" w14:paraId="290B8E0F" w14:textId="77777777" w:rsidTr="00501057">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bottom w:val="nil"/>
            </w:tcBorders>
          </w:tcPr>
          <w:p w14:paraId="0F32A4DD" w14:textId="77777777" w:rsidR="000413F7" w:rsidRPr="00F91A7B" w:rsidRDefault="000413F7" w:rsidP="005F7253">
            <w:pPr>
              <w:rPr>
                <w:rFonts w:cs="Times New Roman"/>
                <w:szCs w:val="22"/>
              </w:rPr>
            </w:pPr>
            <w:r w:rsidRPr="00F91A7B">
              <w:rPr>
                <w:rFonts w:cs="Times New Roman"/>
                <w:szCs w:val="22"/>
              </w:rPr>
              <w:t>BDI</w:t>
            </w:r>
          </w:p>
        </w:tc>
        <w:tc>
          <w:tcPr>
            <w:tcW w:w="1409" w:type="dxa"/>
            <w:tcBorders>
              <w:top w:val="single" w:sz="4" w:space="0" w:color="auto"/>
              <w:bottom w:val="nil"/>
            </w:tcBorders>
          </w:tcPr>
          <w:p w14:paraId="24EB6457"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Model 2a</w:t>
            </w:r>
          </w:p>
        </w:tc>
        <w:tc>
          <w:tcPr>
            <w:tcW w:w="6916" w:type="dxa"/>
            <w:tcBorders>
              <w:top w:val="single" w:sz="4" w:space="0" w:color="auto"/>
              <w:bottom w:val="nil"/>
            </w:tcBorders>
          </w:tcPr>
          <w:p w14:paraId="75751DF7"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w:t>
            </w:r>
          </w:p>
        </w:tc>
      </w:tr>
      <w:tr w:rsidR="000413F7" w:rsidRPr="00F91A7B" w14:paraId="2FDBC5C3" w14:textId="77777777" w:rsidTr="00501057">
        <w:trPr>
          <w:trHeight w:val="211"/>
        </w:trPr>
        <w:tc>
          <w:tcPr>
            <w:cnfStyle w:val="001000000000" w:firstRow="0" w:lastRow="0" w:firstColumn="1" w:lastColumn="0" w:oddVBand="0" w:evenVBand="0" w:oddHBand="0" w:evenHBand="0" w:firstRowFirstColumn="0" w:firstRowLastColumn="0" w:lastRowFirstColumn="0" w:lastRowLastColumn="0"/>
            <w:tcW w:w="1704" w:type="dxa"/>
            <w:tcBorders>
              <w:top w:val="nil"/>
              <w:bottom w:val="nil"/>
            </w:tcBorders>
          </w:tcPr>
          <w:p w14:paraId="3B559CB5" w14:textId="77777777" w:rsidR="000413F7" w:rsidRPr="00F91A7B" w:rsidRDefault="000413F7" w:rsidP="005F7253">
            <w:pPr>
              <w:rPr>
                <w:rFonts w:cs="Times New Roman"/>
                <w:szCs w:val="22"/>
              </w:rPr>
            </w:pPr>
          </w:p>
        </w:tc>
        <w:tc>
          <w:tcPr>
            <w:tcW w:w="1409" w:type="dxa"/>
            <w:tcBorders>
              <w:top w:val="nil"/>
              <w:bottom w:val="nil"/>
            </w:tcBorders>
          </w:tcPr>
          <w:p w14:paraId="5E699BA0"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Model 2b</w:t>
            </w:r>
          </w:p>
        </w:tc>
        <w:tc>
          <w:tcPr>
            <w:tcW w:w="6916" w:type="dxa"/>
            <w:tcBorders>
              <w:top w:val="nil"/>
              <w:bottom w:val="nil"/>
            </w:tcBorders>
          </w:tcPr>
          <w:p w14:paraId="14843B18"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and age-group</w:t>
            </w:r>
          </w:p>
        </w:tc>
      </w:tr>
      <w:tr w:rsidR="000413F7" w:rsidRPr="00F91A7B" w14:paraId="70DFDF8B" w14:textId="77777777" w:rsidTr="00501057">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704" w:type="dxa"/>
            <w:tcBorders>
              <w:top w:val="nil"/>
              <w:bottom w:val="nil"/>
            </w:tcBorders>
          </w:tcPr>
          <w:p w14:paraId="1D3E8C9A" w14:textId="77777777" w:rsidR="000413F7" w:rsidRPr="00F91A7B" w:rsidRDefault="000413F7" w:rsidP="005F7253">
            <w:pPr>
              <w:rPr>
                <w:rFonts w:cs="Times New Roman"/>
                <w:szCs w:val="22"/>
              </w:rPr>
            </w:pPr>
          </w:p>
        </w:tc>
        <w:tc>
          <w:tcPr>
            <w:tcW w:w="1409" w:type="dxa"/>
            <w:tcBorders>
              <w:top w:val="nil"/>
              <w:bottom w:val="nil"/>
            </w:tcBorders>
          </w:tcPr>
          <w:p w14:paraId="03A4C3B8"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Model 2c</w:t>
            </w:r>
          </w:p>
        </w:tc>
        <w:tc>
          <w:tcPr>
            <w:tcW w:w="6916" w:type="dxa"/>
            <w:tcBorders>
              <w:top w:val="nil"/>
              <w:bottom w:val="nil"/>
            </w:tcBorders>
          </w:tcPr>
          <w:p w14:paraId="62F5202A"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 age-group and user-group by age-group interaction</w:t>
            </w:r>
          </w:p>
        </w:tc>
      </w:tr>
      <w:tr w:rsidR="000413F7" w:rsidRPr="00F91A7B" w14:paraId="6900AA40" w14:textId="77777777" w:rsidTr="00501057">
        <w:trPr>
          <w:trHeight w:val="211"/>
        </w:trPr>
        <w:tc>
          <w:tcPr>
            <w:cnfStyle w:val="001000000000" w:firstRow="0" w:lastRow="0" w:firstColumn="1" w:lastColumn="0" w:oddVBand="0" w:evenVBand="0" w:oddHBand="0" w:evenHBand="0" w:firstRowFirstColumn="0" w:firstRowLastColumn="0" w:lastRowFirstColumn="0" w:lastRowLastColumn="0"/>
            <w:tcW w:w="1704" w:type="dxa"/>
            <w:tcBorders>
              <w:top w:val="nil"/>
              <w:bottom w:val="single" w:sz="4" w:space="0" w:color="auto"/>
            </w:tcBorders>
          </w:tcPr>
          <w:p w14:paraId="578FD41A" w14:textId="77777777" w:rsidR="000413F7" w:rsidRPr="00F91A7B" w:rsidRDefault="000413F7" w:rsidP="005F7253">
            <w:pPr>
              <w:rPr>
                <w:rFonts w:cs="Times New Roman"/>
                <w:szCs w:val="22"/>
              </w:rPr>
            </w:pPr>
          </w:p>
        </w:tc>
        <w:tc>
          <w:tcPr>
            <w:tcW w:w="1409" w:type="dxa"/>
            <w:tcBorders>
              <w:top w:val="nil"/>
              <w:bottom w:val="single" w:sz="4" w:space="0" w:color="auto"/>
            </w:tcBorders>
          </w:tcPr>
          <w:p w14:paraId="43C8C5FB"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Model 2d</w:t>
            </w:r>
          </w:p>
        </w:tc>
        <w:tc>
          <w:tcPr>
            <w:tcW w:w="6916" w:type="dxa"/>
            <w:tcBorders>
              <w:top w:val="nil"/>
              <w:bottom w:val="single" w:sz="4" w:space="0" w:color="auto"/>
            </w:tcBorders>
          </w:tcPr>
          <w:p w14:paraId="0860148A"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age-group (best model) and covariates</w:t>
            </w:r>
          </w:p>
        </w:tc>
      </w:tr>
      <w:tr w:rsidR="000413F7" w:rsidRPr="00F91A7B" w14:paraId="58F16FEF" w14:textId="77777777" w:rsidTr="00501057">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bottom w:val="nil"/>
            </w:tcBorders>
          </w:tcPr>
          <w:p w14:paraId="59905B53" w14:textId="77777777" w:rsidR="000413F7" w:rsidRPr="00F91A7B" w:rsidRDefault="000413F7" w:rsidP="005F7253">
            <w:pPr>
              <w:rPr>
                <w:rFonts w:cs="Times New Roman"/>
                <w:szCs w:val="22"/>
              </w:rPr>
            </w:pPr>
            <w:r w:rsidRPr="00F91A7B">
              <w:rPr>
                <w:rFonts w:cs="Times New Roman"/>
                <w:szCs w:val="22"/>
              </w:rPr>
              <w:t>BAI</w:t>
            </w:r>
          </w:p>
        </w:tc>
        <w:tc>
          <w:tcPr>
            <w:tcW w:w="1409" w:type="dxa"/>
            <w:tcBorders>
              <w:top w:val="single" w:sz="4" w:space="0" w:color="auto"/>
              <w:bottom w:val="nil"/>
            </w:tcBorders>
          </w:tcPr>
          <w:p w14:paraId="120C6595"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Model 3a</w:t>
            </w:r>
          </w:p>
        </w:tc>
        <w:tc>
          <w:tcPr>
            <w:tcW w:w="6916" w:type="dxa"/>
            <w:tcBorders>
              <w:top w:val="single" w:sz="4" w:space="0" w:color="auto"/>
              <w:bottom w:val="nil"/>
            </w:tcBorders>
          </w:tcPr>
          <w:p w14:paraId="00A1C439"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w:t>
            </w:r>
          </w:p>
        </w:tc>
      </w:tr>
      <w:tr w:rsidR="000413F7" w:rsidRPr="00F91A7B" w14:paraId="48FF7C45" w14:textId="77777777" w:rsidTr="00501057">
        <w:trPr>
          <w:trHeight w:val="211"/>
        </w:trPr>
        <w:tc>
          <w:tcPr>
            <w:cnfStyle w:val="001000000000" w:firstRow="0" w:lastRow="0" w:firstColumn="1" w:lastColumn="0" w:oddVBand="0" w:evenVBand="0" w:oddHBand="0" w:evenHBand="0" w:firstRowFirstColumn="0" w:firstRowLastColumn="0" w:lastRowFirstColumn="0" w:lastRowLastColumn="0"/>
            <w:tcW w:w="1704" w:type="dxa"/>
            <w:tcBorders>
              <w:top w:val="nil"/>
              <w:bottom w:val="nil"/>
            </w:tcBorders>
          </w:tcPr>
          <w:p w14:paraId="41600AA1" w14:textId="77777777" w:rsidR="000413F7" w:rsidRPr="00F91A7B" w:rsidRDefault="000413F7" w:rsidP="005F7253">
            <w:pPr>
              <w:rPr>
                <w:rFonts w:cs="Times New Roman"/>
                <w:szCs w:val="22"/>
              </w:rPr>
            </w:pPr>
          </w:p>
        </w:tc>
        <w:tc>
          <w:tcPr>
            <w:tcW w:w="1409" w:type="dxa"/>
            <w:tcBorders>
              <w:top w:val="nil"/>
              <w:bottom w:val="nil"/>
            </w:tcBorders>
          </w:tcPr>
          <w:p w14:paraId="1C848986"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Model 3b</w:t>
            </w:r>
          </w:p>
        </w:tc>
        <w:tc>
          <w:tcPr>
            <w:tcW w:w="6916" w:type="dxa"/>
            <w:tcBorders>
              <w:top w:val="nil"/>
              <w:bottom w:val="nil"/>
            </w:tcBorders>
          </w:tcPr>
          <w:p w14:paraId="239C94A6"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and age-group</w:t>
            </w:r>
          </w:p>
        </w:tc>
      </w:tr>
      <w:tr w:rsidR="000413F7" w:rsidRPr="00F91A7B" w14:paraId="2E1625AE" w14:textId="77777777" w:rsidTr="00501057">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04" w:type="dxa"/>
            <w:tcBorders>
              <w:top w:val="nil"/>
              <w:bottom w:val="nil"/>
            </w:tcBorders>
          </w:tcPr>
          <w:p w14:paraId="0C4F465A" w14:textId="77777777" w:rsidR="000413F7" w:rsidRPr="00F91A7B" w:rsidRDefault="000413F7" w:rsidP="005F7253">
            <w:pPr>
              <w:rPr>
                <w:rFonts w:cs="Times New Roman"/>
                <w:szCs w:val="22"/>
              </w:rPr>
            </w:pPr>
          </w:p>
        </w:tc>
        <w:tc>
          <w:tcPr>
            <w:tcW w:w="1409" w:type="dxa"/>
            <w:tcBorders>
              <w:top w:val="nil"/>
              <w:bottom w:val="nil"/>
            </w:tcBorders>
          </w:tcPr>
          <w:p w14:paraId="584A91A8"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Model 3c</w:t>
            </w:r>
          </w:p>
        </w:tc>
        <w:tc>
          <w:tcPr>
            <w:tcW w:w="6916" w:type="dxa"/>
            <w:tcBorders>
              <w:top w:val="nil"/>
              <w:bottom w:val="nil"/>
            </w:tcBorders>
          </w:tcPr>
          <w:p w14:paraId="3FC2C541"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 age-group and user-group by age-group interaction</w:t>
            </w:r>
          </w:p>
        </w:tc>
      </w:tr>
      <w:tr w:rsidR="000413F7" w:rsidRPr="00F91A7B" w14:paraId="5DF2E0BF" w14:textId="77777777" w:rsidTr="00501057">
        <w:trPr>
          <w:trHeight w:val="49"/>
        </w:trPr>
        <w:tc>
          <w:tcPr>
            <w:cnfStyle w:val="001000000000" w:firstRow="0" w:lastRow="0" w:firstColumn="1" w:lastColumn="0" w:oddVBand="0" w:evenVBand="0" w:oddHBand="0" w:evenHBand="0" w:firstRowFirstColumn="0" w:firstRowLastColumn="0" w:lastRowFirstColumn="0" w:lastRowLastColumn="0"/>
            <w:tcW w:w="1704" w:type="dxa"/>
            <w:tcBorders>
              <w:top w:val="nil"/>
              <w:bottom w:val="single" w:sz="4" w:space="0" w:color="auto"/>
            </w:tcBorders>
          </w:tcPr>
          <w:p w14:paraId="22B0609A" w14:textId="77777777" w:rsidR="000413F7" w:rsidRPr="00F91A7B" w:rsidRDefault="000413F7" w:rsidP="005F7253">
            <w:pPr>
              <w:rPr>
                <w:rFonts w:cs="Times New Roman"/>
                <w:szCs w:val="22"/>
              </w:rPr>
            </w:pPr>
          </w:p>
        </w:tc>
        <w:tc>
          <w:tcPr>
            <w:tcW w:w="1409" w:type="dxa"/>
            <w:tcBorders>
              <w:top w:val="nil"/>
              <w:bottom w:val="single" w:sz="4" w:space="0" w:color="auto"/>
            </w:tcBorders>
          </w:tcPr>
          <w:p w14:paraId="6376A5FF"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Model 3d</w:t>
            </w:r>
          </w:p>
        </w:tc>
        <w:tc>
          <w:tcPr>
            <w:tcW w:w="6916" w:type="dxa"/>
            <w:tcBorders>
              <w:top w:val="nil"/>
              <w:bottom w:val="single" w:sz="4" w:space="0" w:color="auto"/>
            </w:tcBorders>
          </w:tcPr>
          <w:p w14:paraId="59CB0E5D"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age-group (best model) and covariates</w:t>
            </w:r>
          </w:p>
        </w:tc>
      </w:tr>
      <w:tr w:rsidR="000413F7" w:rsidRPr="00F91A7B" w14:paraId="3302DEDC" w14:textId="77777777" w:rsidTr="00501057">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bottom w:val="nil"/>
            </w:tcBorders>
          </w:tcPr>
          <w:p w14:paraId="49A4ECDB" w14:textId="77777777" w:rsidR="000413F7" w:rsidRPr="00F91A7B" w:rsidRDefault="000413F7" w:rsidP="005F7253">
            <w:pPr>
              <w:rPr>
                <w:rFonts w:cs="Times New Roman"/>
                <w:szCs w:val="22"/>
              </w:rPr>
            </w:pPr>
            <w:r w:rsidRPr="00F91A7B">
              <w:rPr>
                <w:rFonts w:cs="Times New Roman"/>
                <w:szCs w:val="22"/>
              </w:rPr>
              <w:t>PSI-a</w:t>
            </w:r>
          </w:p>
        </w:tc>
        <w:tc>
          <w:tcPr>
            <w:tcW w:w="1409" w:type="dxa"/>
            <w:tcBorders>
              <w:top w:val="single" w:sz="4" w:space="0" w:color="auto"/>
              <w:bottom w:val="nil"/>
            </w:tcBorders>
          </w:tcPr>
          <w:p w14:paraId="571F75DC"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Model 4a</w:t>
            </w:r>
          </w:p>
        </w:tc>
        <w:tc>
          <w:tcPr>
            <w:tcW w:w="6916" w:type="dxa"/>
            <w:tcBorders>
              <w:top w:val="single" w:sz="4" w:space="0" w:color="auto"/>
              <w:bottom w:val="nil"/>
            </w:tcBorders>
          </w:tcPr>
          <w:p w14:paraId="6CF94CC4"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w:t>
            </w:r>
          </w:p>
        </w:tc>
      </w:tr>
      <w:tr w:rsidR="000413F7" w:rsidRPr="00F91A7B" w14:paraId="03227F6D" w14:textId="77777777" w:rsidTr="00501057">
        <w:trPr>
          <w:trHeight w:val="49"/>
        </w:trPr>
        <w:tc>
          <w:tcPr>
            <w:cnfStyle w:val="001000000000" w:firstRow="0" w:lastRow="0" w:firstColumn="1" w:lastColumn="0" w:oddVBand="0" w:evenVBand="0" w:oddHBand="0" w:evenHBand="0" w:firstRowFirstColumn="0" w:firstRowLastColumn="0" w:lastRowFirstColumn="0" w:lastRowLastColumn="0"/>
            <w:tcW w:w="1704" w:type="dxa"/>
            <w:tcBorders>
              <w:top w:val="nil"/>
              <w:bottom w:val="nil"/>
            </w:tcBorders>
          </w:tcPr>
          <w:p w14:paraId="102C67E1" w14:textId="77777777" w:rsidR="000413F7" w:rsidRPr="00F91A7B" w:rsidRDefault="000413F7" w:rsidP="005F7253">
            <w:pPr>
              <w:rPr>
                <w:rFonts w:cs="Times New Roman"/>
                <w:szCs w:val="22"/>
              </w:rPr>
            </w:pPr>
          </w:p>
        </w:tc>
        <w:tc>
          <w:tcPr>
            <w:tcW w:w="1409" w:type="dxa"/>
            <w:tcBorders>
              <w:top w:val="nil"/>
              <w:bottom w:val="nil"/>
            </w:tcBorders>
          </w:tcPr>
          <w:p w14:paraId="1299E0EF"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Model 4b</w:t>
            </w:r>
          </w:p>
        </w:tc>
        <w:tc>
          <w:tcPr>
            <w:tcW w:w="6916" w:type="dxa"/>
            <w:tcBorders>
              <w:top w:val="nil"/>
              <w:bottom w:val="nil"/>
            </w:tcBorders>
          </w:tcPr>
          <w:p w14:paraId="3456DB29"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and age-group</w:t>
            </w:r>
          </w:p>
        </w:tc>
      </w:tr>
      <w:tr w:rsidR="000413F7" w:rsidRPr="00F91A7B" w14:paraId="5D827200" w14:textId="77777777" w:rsidTr="00501057">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704" w:type="dxa"/>
            <w:tcBorders>
              <w:top w:val="nil"/>
              <w:bottom w:val="nil"/>
            </w:tcBorders>
          </w:tcPr>
          <w:p w14:paraId="5D7F2FAB" w14:textId="77777777" w:rsidR="000413F7" w:rsidRPr="00F91A7B" w:rsidRDefault="000413F7" w:rsidP="005F7253">
            <w:pPr>
              <w:rPr>
                <w:rFonts w:cs="Times New Roman"/>
                <w:szCs w:val="22"/>
              </w:rPr>
            </w:pPr>
          </w:p>
        </w:tc>
        <w:tc>
          <w:tcPr>
            <w:tcW w:w="1409" w:type="dxa"/>
            <w:tcBorders>
              <w:top w:val="nil"/>
              <w:bottom w:val="nil"/>
            </w:tcBorders>
          </w:tcPr>
          <w:p w14:paraId="7354A05E"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Model 4c</w:t>
            </w:r>
          </w:p>
        </w:tc>
        <w:tc>
          <w:tcPr>
            <w:tcW w:w="6916" w:type="dxa"/>
            <w:tcBorders>
              <w:top w:val="nil"/>
              <w:bottom w:val="nil"/>
            </w:tcBorders>
          </w:tcPr>
          <w:p w14:paraId="1099208D" w14:textId="77777777" w:rsidR="000413F7" w:rsidRPr="00F91A7B" w:rsidRDefault="000413F7" w:rsidP="005F725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 age-group and user-group by age-group interaction</w:t>
            </w:r>
          </w:p>
        </w:tc>
      </w:tr>
      <w:tr w:rsidR="000413F7" w:rsidRPr="00F91A7B" w14:paraId="3E0E306C" w14:textId="77777777" w:rsidTr="00501057">
        <w:trPr>
          <w:trHeight w:val="211"/>
        </w:trPr>
        <w:tc>
          <w:tcPr>
            <w:cnfStyle w:val="001000000000" w:firstRow="0" w:lastRow="0" w:firstColumn="1" w:lastColumn="0" w:oddVBand="0" w:evenVBand="0" w:oddHBand="0" w:evenHBand="0" w:firstRowFirstColumn="0" w:firstRowLastColumn="0" w:lastRowFirstColumn="0" w:lastRowLastColumn="0"/>
            <w:tcW w:w="1704" w:type="dxa"/>
            <w:tcBorders>
              <w:top w:val="nil"/>
            </w:tcBorders>
          </w:tcPr>
          <w:p w14:paraId="705C4D5A" w14:textId="77777777" w:rsidR="000413F7" w:rsidRPr="00F91A7B" w:rsidRDefault="000413F7" w:rsidP="005F7253">
            <w:pPr>
              <w:rPr>
                <w:rFonts w:cs="Times New Roman"/>
                <w:szCs w:val="22"/>
              </w:rPr>
            </w:pPr>
          </w:p>
        </w:tc>
        <w:tc>
          <w:tcPr>
            <w:tcW w:w="1409" w:type="dxa"/>
            <w:tcBorders>
              <w:top w:val="nil"/>
            </w:tcBorders>
          </w:tcPr>
          <w:p w14:paraId="2010705B"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Model 4d</w:t>
            </w:r>
          </w:p>
        </w:tc>
        <w:tc>
          <w:tcPr>
            <w:tcW w:w="6916" w:type="dxa"/>
            <w:tcBorders>
              <w:top w:val="nil"/>
            </w:tcBorders>
          </w:tcPr>
          <w:p w14:paraId="31B313DF" w14:textId="77777777" w:rsidR="000413F7" w:rsidRPr="00F91A7B" w:rsidRDefault="000413F7" w:rsidP="005F725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age-group (best model) and covariates</w:t>
            </w:r>
          </w:p>
        </w:tc>
      </w:tr>
    </w:tbl>
    <w:p w14:paraId="416473FA" w14:textId="77777777" w:rsidR="000413F7" w:rsidRPr="00F91A7B" w:rsidRDefault="000413F7" w:rsidP="00275503">
      <w:pPr>
        <w:rPr>
          <w:rFonts w:cs="Times New Roman"/>
          <w:szCs w:val="22"/>
        </w:rPr>
      </w:pPr>
    </w:p>
    <w:p w14:paraId="45C2285E" w14:textId="77777777" w:rsidR="000413F7" w:rsidRPr="00F91A7B" w:rsidRDefault="000413F7" w:rsidP="00275503">
      <w:pPr>
        <w:rPr>
          <w:rFonts w:cs="Times New Roman"/>
          <w:szCs w:val="22"/>
        </w:rPr>
      </w:pPr>
    </w:p>
    <w:p w14:paraId="4493833A" w14:textId="77777777" w:rsidR="000413F7" w:rsidRPr="00F91A7B" w:rsidRDefault="000413F7">
      <w:pPr>
        <w:rPr>
          <w:rFonts w:cs="Times New Roman"/>
          <w:szCs w:val="22"/>
        </w:rPr>
      </w:pPr>
      <w:r w:rsidRPr="00F91A7B">
        <w:rPr>
          <w:rFonts w:cs="Times New Roman"/>
          <w:szCs w:val="22"/>
        </w:rPr>
        <w:br w:type="page"/>
      </w:r>
    </w:p>
    <w:p w14:paraId="6A1E232E" w14:textId="77777777" w:rsidR="000413F7" w:rsidRPr="00F91A7B" w:rsidRDefault="000413F7" w:rsidP="00501057">
      <w:pPr>
        <w:rPr>
          <w:rFonts w:cs="Times New Roman"/>
          <w:szCs w:val="22"/>
        </w:rPr>
      </w:pPr>
      <w:r w:rsidRPr="00F91A7B">
        <w:rPr>
          <w:rFonts w:cs="Times New Roman"/>
          <w:b/>
          <w:szCs w:val="22"/>
        </w:rPr>
        <w:lastRenderedPageBreak/>
        <w:t>3.</w:t>
      </w:r>
      <w:r>
        <w:rPr>
          <w:rFonts w:cs="Times New Roman"/>
          <w:b/>
          <w:szCs w:val="22"/>
        </w:rPr>
        <w:t>6</w:t>
      </w:r>
      <w:r w:rsidRPr="00F91A7B">
        <w:rPr>
          <w:rFonts w:cs="Times New Roman"/>
          <w:b/>
          <w:szCs w:val="22"/>
        </w:rPr>
        <w:t xml:space="preserve"> Exploratory statistical analyses</w:t>
      </w:r>
    </w:p>
    <w:p w14:paraId="2138971F" w14:textId="77777777" w:rsidR="000413F7" w:rsidRPr="00F91A7B" w:rsidRDefault="000413F7" w:rsidP="00B21B37">
      <w:pPr>
        <w:pStyle w:val="Heading2"/>
        <w:rPr>
          <w:rFonts w:ascii="Times New Roman" w:hAnsi="Times New Roman" w:cs="Times New Roman"/>
          <w:color w:val="000000" w:themeColor="text1"/>
          <w:sz w:val="22"/>
          <w:szCs w:val="22"/>
        </w:rPr>
      </w:pPr>
    </w:p>
    <w:p w14:paraId="130A39F6" w14:textId="77777777" w:rsidR="000413F7" w:rsidRPr="00F91A7B" w:rsidRDefault="000413F7" w:rsidP="00807604">
      <w:pPr>
        <w:rPr>
          <w:rFonts w:cs="Times New Roman"/>
          <w:i/>
          <w:iCs/>
          <w:szCs w:val="22"/>
        </w:rPr>
      </w:pPr>
      <w:r w:rsidRPr="00F91A7B">
        <w:rPr>
          <w:rFonts w:cs="Times New Roman"/>
          <w:i/>
          <w:iCs/>
          <w:szCs w:val="22"/>
        </w:rPr>
        <w:t>Clinical cut-offs</w:t>
      </w:r>
    </w:p>
    <w:p w14:paraId="0A5E409A" w14:textId="77777777" w:rsidR="000413F7" w:rsidRPr="00F91A7B" w:rsidRDefault="000413F7" w:rsidP="00807604">
      <w:pPr>
        <w:rPr>
          <w:rFonts w:cs="Times New Roman"/>
          <w:szCs w:val="22"/>
        </w:rPr>
      </w:pPr>
    </w:p>
    <w:p w14:paraId="5CE10A31" w14:textId="77777777" w:rsidR="000413F7" w:rsidRPr="00F91A7B" w:rsidRDefault="000413F7" w:rsidP="00807604">
      <w:pPr>
        <w:rPr>
          <w:rFonts w:cs="Times New Roman"/>
          <w:szCs w:val="22"/>
        </w:rPr>
      </w:pPr>
      <w:r w:rsidRPr="00F91A7B">
        <w:rPr>
          <w:rFonts w:cs="Times New Roman"/>
          <w:szCs w:val="22"/>
        </w:rPr>
        <w:t>For BDI, a score of 14 or above was considered mild depression or above. For BAI, a score of 8 or above was considered mild anxiety or above.</w:t>
      </w:r>
    </w:p>
    <w:p w14:paraId="4050E71F" w14:textId="77777777" w:rsidR="000413F7" w:rsidRPr="00F91A7B" w:rsidRDefault="000413F7" w:rsidP="00807604">
      <w:pPr>
        <w:rPr>
          <w:rFonts w:cs="Times New Roman"/>
          <w:szCs w:val="22"/>
        </w:rPr>
      </w:pPr>
    </w:p>
    <w:p w14:paraId="7ABF6A9F" w14:textId="77777777" w:rsidR="000413F7" w:rsidRPr="00F91A7B" w:rsidRDefault="000413F7" w:rsidP="00807604">
      <w:pPr>
        <w:rPr>
          <w:rFonts w:cs="Times New Roman"/>
          <w:szCs w:val="22"/>
        </w:rPr>
      </w:pPr>
      <w:r w:rsidRPr="00F91A7B">
        <w:rPr>
          <w:rFonts w:cs="Times New Roman"/>
          <w:szCs w:val="22"/>
        </w:rPr>
        <w:t>We conducted logistic regression analyses to determine if user-group, age-</w:t>
      </w:r>
      <w:proofErr w:type="gramStart"/>
      <w:r w:rsidRPr="00F91A7B">
        <w:rPr>
          <w:rFonts w:cs="Times New Roman"/>
          <w:szCs w:val="22"/>
        </w:rPr>
        <w:t>group</w:t>
      </w:r>
      <w:proofErr w:type="gramEnd"/>
      <w:r w:rsidRPr="00F91A7B">
        <w:rPr>
          <w:rFonts w:cs="Times New Roman"/>
          <w:szCs w:val="22"/>
        </w:rPr>
        <w:t xml:space="preserve"> and their interaction predicted presence of mild depression or anxiety.</w:t>
      </w:r>
    </w:p>
    <w:p w14:paraId="1C6A5837" w14:textId="77777777" w:rsidR="000413F7" w:rsidRPr="00F91A7B" w:rsidRDefault="000413F7" w:rsidP="00807604">
      <w:pPr>
        <w:rPr>
          <w:rFonts w:cs="Times New Roman"/>
          <w:szCs w:val="22"/>
        </w:rPr>
      </w:pPr>
    </w:p>
    <w:p w14:paraId="36C6F299" w14:textId="77777777" w:rsidR="000413F7" w:rsidRPr="00F91A7B" w:rsidRDefault="000413F7" w:rsidP="00807604">
      <w:pPr>
        <w:rPr>
          <w:rFonts w:cs="Times New Roman"/>
          <w:szCs w:val="22"/>
        </w:rPr>
      </w:pPr>
      <w:r w:rsidRPr="00F91A7B">
        <w:rPr>
          <w:rFonts w:cs="Times New Roman"/>
          <w:szCs w:val="22"/>
        </w:rPr>
        <w:t>We did not conduct logistic regressions with PSI-a because this does not have a validated cut-off.</w:t>
      </w:r>
    </w:p>
    <w:p w14:paraId="0955AF67" w14:textId="77777777" w:rsidR="000413F7" w:rsidRPr="00F91A7B" w:rsidRDefault="000413F7" w:rsidP="00B21B37">
      <w:pPr>
        <w:rPr>
          <w:rFonts w:cs="Times New Roman"/>
          <w:szCs w:val="22"/>
        </w:rPr>
      </w:pPr>
    </w:p>
    <w:p w14:paraId="3736B166" w14:textId="77777777" w:rsidR="000413F7" w:rsidRPr="00F91A7B" w:rsidRDefault="000413F7" w:rsidP="00B21B37">
      <w:pPr>
        <w:rPr>
          <w:rFonts w:cs="Times New Roman"/>
          <w:i/>
          <w:iCs/>
          <w:szCs w:val="22"/>
        </w:rPr>
      </w:pPr>
      <w:r w:rsidRPr="00F91A7B">
        <w:rPr>
          <w:rFonts w:cs="Times New Roman"/>
          <w:i/>
          <w:iCs/>
          <w:szCs w:val="22"/>
        </w:rPr>
        <w:t>Correlations</w:t>
      </w:r>
    </w:p>
    <w:p w14:paraId="48406B9F" w14:textId="77777777" w:rsidR="000413F7" w:rsidRPr="00F91A7B" w:rsidRDefault="000413F7" w:rsidP="00B21B37">
      <w:pPr>
        <w:rPr>
          <w:rFonts w:cs="Times New Roman"/>
          <w:szCs w:val="22"/>
        </w:rPr>
      </w:pPr>
    </w:p>
    <w:p w14:paraId="6A6D9D3C" w14:textId="77777777" w:rsidR="000413F7" w:rsidRPr="00F91A7B" w:rsidRDefault="000413F7" w:rsidP="00B21B37">
      <w:pPr>
        <w:rPr>
          <w:rFonts w:cs="Times New Roman"/>
          <w:szCs w:val="22"/>
        </w:rPr>
      </w:pPr>
      <w:r w:rsidRPr="00F91A7B">
        <w:rPr>
          <w:rFonts w:cs="Times New Roman"/>
          <w:szCs w:val="22"/>
        </w:rPr>
        <w:t>We conducted Pearson correlations to test the interrelationships between BDI, BAI and PSI-a. We also conducted Pearson correlations to test associations between age-of-onset and BDI, BAI and PSI-a in only adult users.</w:t>
      </w:r>
    </w:p>
    <w:p w14:paraId="0A35E4E9" w14:textId="77777777" w:rsidR="000413F7" w:rsidRPr="00F91A7B" w:rsidRDefault="000413F7" w:rsidP="00B21B37">
      <w:pPr>
        <w:rPr>
          <w:rFonts w:cs="Times New Roman"/>
          <w:szCs w:val="22"/>
        </w:rPr>
      </w:pPr>
    </w:p>
    <w:p w14:paraId="509B7784" w14:textId="77777777" w:rsidR="000413F7" w:rsidRPr="00F91A7B" w:rsidRDefault="000413F7" w:rsidP="00B21B37">
      <w:pPr>
        <w:rPr>
          <w:rFonts w:cs="Times New Roman"/>
          <w:i/>
          <w:iCs/>
          <w:szCs w:val="22"/>
        </w:rPr>
      </w:pPr>
      <w:r w:rsidRPr="00F91A7B">
        <w:rPr>
          <w:rFonts w:cs="Times New Roman"/>
          <w:i/>
          <w:iCs/>
          <w:szCs w:val="22"/>
        </w:rPr>
        <w:t>Relationships between severe CUD and depression, anxiety, and psychotic-like symptoms</w:t>
      </w:r>
    </w:p>
    <w:p w14:paraId="7744D79E" w14:textId="77777777" w:rsidR="000413F7" w:rsidRPr="00F91A7B" w:rsidRDefault="000413F7" w:rsidP="00B21B37">
      <w:pPr>
        <w:rPr>
          <w:rFonts w:cs="Times New Roman"/>
          <w:szCs w:val="22"/>
        </w:rPr>
      </w:pPr>
    </w:p>
    <w:p w14:paraId="2710D258" w14:textId="77777777" w:rsidR="000413F7" w:rsidRPr="00F91A7B" w:rsidRDefault="000413F7" w:rsidP="00B21B37">
      <w:pPr>
        <w:rPr>
          <w:rFonts w:cs="Times New Roman"/>
          <w:szCs w:val="22"/>
        </w:rPr>
      </w:pPr>
      <w:r w:rsidRPr="00F91A7B">
        <w:rPr>
          <w:rFonts w:cs="Times New Roman"/>
          <w:szCs w:val="22"/>
        </w:rPr>
        <w:t>To test for associations between severe CUD and mental health symptoms, we split the participants into the following groups, with the following codes:</w:t>
      </w:r>
    </w:p>
    <w:p w14:paraId="4B623CE1" w14:textId="77777777" w:rsidR="000413F7" w:rsidRPr="00F91A7B" w:rsidRDefault="000413F7" w:rsidP="007B7F79">
      <w:pPr>
        <w:pStyle w:val="ListParagraph"/>
        <w:numPr>
          <w:ilvl w:val="0"/>
          <w:numId w:val="11"/>
        </w:numPr>
        <w:rPr>
          <w:szCs w:val="22"/>
        </w:rPr>
      </w:pPr>
      <w:r w:rsidRPr="00F91A7B">
        <w:rPr>
          <w:szCs w:val="22"/>
        </w:rPr>
        <w:t>Adult controls (1)</w:t>
      </w:r>
    </w:p>
    <w:p w14:paraId="12C66573" w14:textId="77777777" w:rsidR="000413F7" w:rsidRPr="00F91A7B" w:rsidRDefault="000413F7" w:rsidP="007B7F79">
      <w:pPr>
        <w:pStyle w:val="ListParagraph"/>
        <w:numPr>
          <w:ilvl w:val="0"/>
          <w:numId w:val="11"/>
        </w:numPr>
        <w:rPr>
          <w:szCs w:val="22"/>
        </w:rPr>
      </w:pPr>
      <w:r w:rsidRPr="00F91A7B">
        <w:rPr>
          <w:szCs w:val="22"/>
        </w:rPr>
        <w:t>Adolescent controls (2)</w:t>
      </w:r>
    </w:p>
    <w:p w14:paraId="602E9ADB" w14:textId="77777777" w:rsidR="000413F7" w:rsidRPr="00F91A7B" w:rsidRDefault="000413F7" w:rsidP="007B7F79">
      <w:pPr>
        <w:pStyle w:val="ListParagraph"/>
        <w:numPr>
          <w:ilvl w:val="0"/>
          <w:numId w:val="11"/>
        </w:numPr>
        <w:rPr>
          <w:szCs w:val="22"/>
        </w:rPr>
      </w:pPr>
      <w:r w:rsidRPr="00F91A7B">
        <w:rPr>
          <w:szCs w:val="22"/>
        </w:rPr>
        <w:t>Adult users without severe CUD (3)</w:t>
      </w:r>
    </w:p>
    <w:p w14:paraId="76F7B898" w14:textId="77777777" w:rsidR="000413F7" w:rsidRPr="00F91A7B" w:rsidRDefault="000413F7" w:rsidP="007B7F79">
      <w:pPr>
        <w:pStyle w:val="ListParagraph"/>
        <w:numPr>
          <w:ilvl w:val="0"/>
          <w:numId w:val="11"/>
        </w:numPr>
        <w:rPr>
          <w:szCs w:val="22"/>
        </w:rPr>
      </w:pPr>
      <w:r w:rsidRPr="00F91A7B">
        <w:rPr>
          <w:szCs w:val="22"/>
        </w:rPr>
        <w:t>Adolescent users without severe CUD (4)</w:t>
      </w:r>
    </w:p>
    <w:p w14:paraId="187194C9" w14:textId="77777777" w:rsidR="000413F7" w:rsidRPr="00F91A7B" w:rsidRDefault="000413F7" w:rsidP="007B7F79">
      <w:pPr>
        <w:pStyle w:val="ListParagraph"/>
        <w:numPr>
          <w:ilvl w:val="0"/>
          <w:numId w:val="11"/>
        </w:numPr>
        <w:rPr>
          <w:szCs w:val="22"/>
        </w:rPr>
      </w:pPr>
      <w:r w:rsidRPr="00F91A7B">
        <w:rPr>
          <w:szCs w:val="22"/>
        </w:rPr>
        <w:t>Adult users with severe CUD (5)</w:t>
      </w:r>
    </w:p>
    <w:p w14:paraId="58659658" w14:textId="77777777" w:rsidR="000413F7" w:rsidRPr="00F91A7B" w:rsidRDefault="000413F7" w:rsidP="007B7F79">
      <w:pPr>
        <w:pStyle w:val="ListParagraph"/>
        <w:numPr>
          <w:ilvl w:val="0"/>
          <w:numId w:val="11"/>
        </w:numPr>
        <w:rPr>
          <w:szCs w:val="22"/>
        </w:rPr>
      </w:pPr>
      <w:r w:rsidRPr="00F91A7B">
        <w:rPr>
          <w:szCs w:val="22"/>
        </w:rPr>
        <w:t>Adolescent users with severe CUD (6)</w:t>
      </w:r>
    </w:p>
    <w:p w14:paraId="4C459811" w14:textId="77777777" w:rsidR="000413F7" w:rsidRPr="00F91A7B" w:rsidRDefault="000413F7" w:rsidP="007B7F79">
      <w:pPr>
        <w:rPr>
          <w:rFonts w:cs="Times New Roman"/>
          <w:szCs w:val="22"/>
        </w:rPr>
      </w:pPr>
    </w:p>
    <w:p w14:paraId="24E7A5CF" w14:textId="77777777" w:rsidR="000413F7" w:rsidRPr="00F91A7B" w:rsidRDefault="000413F7" w:rsidP="007B7F79">
      <w:pPr>
        <w:rPr>
          <w:rFonts w:cs="Times New Roman"/>
          <w:szCs w:val="22"/>
        </w:rPr>
      </w:pPr>
      <w:r w:rsidRPr="00F91A7B">
        <w:rPr>
          <w:rFonts w:cs="Times New Roman"/>
          <w:szCs w:val="22"/>
        </w:rPr>
        <w:t>First, we ran one-way ANOVAs with a factor of group, with six levels as the groups above, and BDI, BAI and PSI-a as outcome variables. Although this approach loses the ability to detect interactions, it allows the comparison between control groups and user-groups with and without severe CUD. We investigated linear relationships between group and outcome variables. We conducted Bonferroni-corrected t-tests to investigate where differences lay between groups.</w:t>
      </w:r>
    </w:p>
    <w:p w14:paraId="65D0C3AC" w14:textId="77777777" w:rsidR="000413F7" w:rsidRPr="00F91A7B" w:rsidRDefault="000413F7" w:rsidP="007B7F79">
      <w:pPr>
        <w:rPr>
          <w:rFonts w:cs="Times New Roman"/>
          <w:szCs w:val="22"/>
        </w:rPr>
      </w:pPr>
    </w:p>
    <w:p w14:paraId="14EF96A5" w14:textId="77777777" w:rsidR="000413F7" w:rsidRPr="00F91A7B" w:rsidRDefault="000413F7" w:rsidP="007B7F79">
      <w:pPr>
        <w:rPr>
          <w:rFonts w:cs="Times New Roman"/>
          <w:szCs w:val="22"/>
        </w:rPr>
      </w:pPr>
      <w:r w:rsidRPr="00F91A7B">
        <w:rPr>
          <w:rFonts w:cs="Times New Roman"/>
          <w:szCs w:val="22"/>
        </w:rPr>
        <w:t>Second, we ran logistic regressions to investigate how these groups predicted presence of mild anxiety or depression, with adult controls as the reference category. We did not include PSI-a because this does not have a validated cut-off.</w:t>
      </w:r>
    </w:p>
    <w:p w14:paraId="467306C4" w14:textId="77777777" w:rsidR="000413F7" w:rsidRPr="00F91A7B" w:rsidRDefault="000413F7" w:rsidP="007B7F79">
      <w:pPr>
        <w:rPr>
          <w:rFonts w:cs="Times New Roman"/>
          <w:szCs w:val="22"/>
        </w:rPr>
      </w:pPr>
    </w:p>
    <w:p w14:paraId="45D76A57" w14:textId="77777777" w:rsidR="000413F7" w:rsidRPr="00F91A7B" w:rsidRDefault="000413F7" w:rsidP="007B7F79">
      <w:pPr>
        <w:rPr>
          <w:rFonts w:cs="Times New Roman"/>
          <w:szCs w:val="22"/>
        </w:rPr>
      </w:pPr>
      <w:r w:rsidRPr="00F91A7B">
        <w:rPr>
          <w:rFonts w:cs="Times New Roman"/>
          <w:szCs w:val="22"/>
        </w:rPr>
        <w:t xml:space="preserve">Third, only in users, we ran two-way ANOVAs with factors of age-group and CUD-status (severe CUD or not). This allowed us to statistically separate the impact of age-group and CUD-status and test their interaction, but only within users. Fourth, we included our pre-defined covariates and cannabis use frequency in ANCOVA models, to test if the effects were robust to adjustment, especially given participants with severe CUD have higher frequency of cannabis use. </w:t>
      </w:r>
    </w:p>
    <w:p w14:paraId="74175CFA" w14:textId="77777777" w:rsidR="000413F7" w:rsidRPr="00F91A7B" w:rsidRDefault="000413F7" w:rsidP="00B21B37">
      <w:pPr>
        <w:rPr>
          <w:rFonts w:cs="Times New Roman"/>
          <w:szCs w:val="22"/>
        </w:rPr>
      </w:pPr>
    </w:p>
    <w:p w14:paraId="3F56C6B3" w14:textId="77777777" w:rsidR="000413F7" w:rsidRPr="00F91A7B" w:rsidRDefault="000413F7">
      <w:pPr>
        <w:rPr>
          <w:rFonts w:eastAsiaTheme="minorEastAsia" w:cs="Times New Roman"/>
          <w:b/>
          <w:szCs w:val="22"/>
        </w:rPr>
      </w:pPr>
      <w:r w:rsidRPr="00F91A7B">
        <w:rPr>
          <w:rFonts w:eastAsiaTheme="minorEastAsia" w:cs="Times New Roman"/>
          <w:b/>
          <w:szCs w:val="22"/>
        </w:rPr>
        <w:br w:type="page"/>
      </w:r>
    </w:p>
    <w:p w14:paraId="7F119FCF" w14:textId="77777777" w:rsidR="000413F7" w:rsidRPr="00F91A7B" w:rsidRDefault="000413F7" w:rsidP="001C1528">
      <w:pPr>
        <w:pStyle w:val="Heading1"/>
        <w:rPr>
          <w:rFonts w:ascii="Times New Roman" w:eastAsiaTheme="minorEastAsia" w:hAnsi="Times New Roman" w:cs="Times New Roman"/>
          <w:b/>
          <w:color w:val="000000" w:themeColor="text1"/>
          <w:sz w:val="22"/>
          <w:szCs w:val="22"/>
        </w:rPr>
      </w:pPr>
      <w:bookmarkStart w:id="8" w:name="_Toc103290865"/>
      <w:r w:rsidRPr="00F91A7B">
        <w:rPr>
          <w:rFonts w:ascii="Times New Roman" w:eastAsiaTheme="minorEastAsia" w:hAnsi="Times New Roman" w:cs="Times New Roman"/>
          <w:b/>
          <w:color w:val="000000" w:themeColor="text1"/>
          <w:sz w:val="22"/>
          <w:szCs w:val="22"/>
        </w:rPr>
        <w:lastRenderedPageBreak/>
        <w:t>Section 4. Participants</w:t>
      </w:r>
      <w:bookmarkEnd w:id="8"/>
    </w:p>
    <w:p w14:paraId="622CBFC8" w14:textId="77777777" w:rsidR="000413F7" w:rsidRPr="00F91A7B" w:rsidRDefault="000413F7" w:rsidP="00C21893">
      <w:pPr>
        <w:jc w:val="both"/>
        <w:rPr>
          <w:rFonts w:eastAsiaTheme="minorEastAsia" w:cs="Times New Roman"/>
          <w:szCs w:val="22"/>
        </w:rPr>
      </w:pPr>
    </w:p>
    <w:p w14:paraId="69C657F6" w14:textId="77777777" w:rsidR="000413F7" w:rsidRPr="00F91A7B" w:rsidRDefault="000413F7" w:rsidP="004F1D84">
      <w:pPr>
        <w:jc w:val="both"/>
        <w:rPr>
          <w:rFonts w:cs="Times New Roman"/>
          <w:szCs w:val="22"/>
        </w:rPr>
      </w:pPr>
      <w:r w:rsidRPr="00F91A7B">
        <w:rPr>
          <w:rFonts w:cs="Times New Roman"/>
          <w:szCs w:val="22"/>
        </w:rPr>
        <w:t>Significantly more adolescents were in the high SES category than adults (</w:t>
      </w:r>
      <w:r w:rsidRPr="00F91A7B">
        <w:rPr>
          <w:rFonts w:ascii="Cambria Math" w:hAnsi="Cambria Math" w:cs="Cambria Math"/>
          <w:szCs w:val="22"/>
        </w:rPr>
        <w:t>𝜒</w:t>
      </w:r>
      <w:r w:rsidRPr="00F91A7B">
        <w:rPr>
          <w:rFonts w:cs="Times New Roman"/>
          <w:szCs w:val="22"/>
          <w:vertAlign w:val="superscript"/>
        </w:rPr>
        <w:t>2</w:t>
      </w:r>
      <w:r w:rsidRPr="00F91A7B">
        <w:rPr>
          <w:rFonts w:cs="Times New Roman"/>
          <w:szCs w:val="22"/>
          <w:vertAlign w:val="subscript"/>
        </w:rPr>
        <w:t>1</w:t>
      </w:r>
      <w:r w:rsidRPr="00F91A7B">
        <w:rPr>
          <w:rFonts w:cs="Times New Roman"/>
          <w:szCs w:val="22"/>
        </w:rPr>
        <w:t>=5.345, p=0.021), they used alcohol less frequently than adults (F</w:t>
      </w:r>
      <w:r w:rsidRPr="00F91A7B">
        <w:rPr>
          <w:rFonts w:cs="Times New Roman"/>
          <w:szCs w:val="22"/>
          <w:vertAlign w:val="subscript"/>
        </w:rPr>
        <w:t>1,270</w:t>
      </w:r>
      <w:r w:rsidRPr="00F91A7B">
        <w:rPr>
          <w:rFonts w:cs="Times New Roman"/>
          <w:szCs w:val="22"/>
        </w:rPr>
        <w:t>=44.114, p&lt;0.001, η</w:t>
      </w:r>
      <w:r w:rsidRPr="00F91A7B">
        <w:rPr>
          <w:rFonts w:cs="Times New Roman"/>
          <w:szCs w:val="22"/>
          <w:vertAlign w:val="subscript"/>
        </w:rPr>
        <w:t>p</w:t>
      </w:r>
      <w:r w:rsidRPr="00F91A7B">
        <w:rPr>
          <w:rFonts w:cs="Times New Roman"/>
          <w:szCs w:val="22"/>
          <w:vertAlign w:val="superscript"/>
        </w:rPr>
        <w:t>2</w:t>
      </w:r>
      <w:r w:rsidRPr="00F91A7B">
        <w:rPr>
          <w:rFonts w:cs="Times New Roman"/>
          <w:szCs w:val="22"/>
        </w:rPr>
        <w:t>=0.140), and they had higher RT-18 scores than adults (F</w:t>
      </w:r>
      <w:r w:rsidRPr="00F91A7B">
        <w:rPr>
          <w:rFonts w:cs="Times New Roman"/>
          <w:szCs w:val="22"/>
          <w:vertAlign w:val="subscript"/>
        </w:rPr>
        <w:t>1,270</w:t>
      </w:r>
      <w:r w:rsidRPr="00F91A7B">
        <w:rPr>
          <w:rFonts w:cs="Times New Roman"/>
          <w:szCs w:val="22"/>
        </w:rPr>
        <w:t>=21.077, p&lt;0.001, η</w:t>
      </w:r>
      <w:r w:rsidRPr="00F91A7B">
        <w:rPr>
          <w:rFonts w:cs="Times New Roman"/>
          <w:szCs w:val="22"/>
          <w:vertAlign w:val="subscript"/>
        </w:rPr>
        <w:t>p</w:t>
      </w:r>
      <w:r w:rsidRPr="00F91A7B">
        <w:rPr>
          <w:rFonts w:cs="Times New Roman"/>
          <w:szCs w:val="22"/>
          <w:vertAlign w:val="superscript"/>
        </w:rPr>
        <w:t>2</w:t>
      </w:r>
      <w:r w:rsidRPr="00F91A7B">
        <w:rPr>
          <w:rFonts w:cs="Times New Roman"/>
          <w:szCs w:val="22"/>
        </w:rPr>
        <w:t>=0.072)</w:t>
      </w:r>
    </w:p>
    <w:p w14:paraId="79295F51" w14:textId="77777777" w:rsidR="000413F7" w:rsidRPr="00F91A7B" w:rsidRDefault="000413F7" w:rsidP="004F1D84">
      <w:pPr>
        <w:jc w:val="both"/>
        <w:rPr>
          <w:rFonts w:cs="Times New Roman"/>
          <w:szCs w:val="22"/>
        </w:rPr>
      </w:pPr>
    </w:p>
    <w:p w14:paraId="433A964B" w14:textId="77777777" w:rsidR="000413F7" w:rsidRPr="00F91A7B" w:rsidRDefault="000413F7" w:rsidP="004F1D84">
      <w:pPr>
        <w:jc w:val="both"/>
        <w:rPr>
          <w:rFonts w:cs="Times New Roman"/>
          <w:szCs w:val="22"/>
        </w:rPr>
      </w:pPr>
      <w:r w:rsidRPr="00F91A7B">
        <w:rPr>
          <w:rFonts w:cs="Times New Roman"/>
          <w:szCs w:val="22"/>
        </w:rPr>
        <w:t>Users had higher AUDIT score than controls (F</w:t>
      </w:r>
      <w:r w:rsidRPr="00F91A7B">
        <w:rPr>
          <w:rFonts w:cs="Times New Roman"/>
          <w:szCs w:val="22"/>
          <w:vertAlign w:val="subscript"/>
        </w:rPr>
        <w:t>1,270</w:t>
      </w:r>
      <w:r w:rsidRPr="00F91A7B">
        <w:rPr>
          <w:rFonts w:cs="Times New Roman"/>
          <w:szCs w:val="22"/>
        </w:rPr>
        <w:t>=7.099, p=0.008, η</w:t>
      </w:r>
      <w:r w:rsidRPr="00F91A7B">
        <w:rPr>
          <w:rFonts w:cs="Times New Roman"/>
          <w:szCs w:val="22"/>
          <w:vertAlign w:val="subscript"/>
        </w:rPr>
        <w:t>p</w:t>
      </w:r>
      <w:r w:rsidRPr="00F91A7B">
        <w:rPr>
          <w:rFonts w:cs="Times New Roman"/>
          <w:szCs w:val="22"/>
          <w:vertAlign w:val="superscript"/>
        </w:rPr>
        <w:t>2</w:t>
      </w:r>
      <w:r w:rsidRPr="00F91A7B">
        <w:rPr>
          <w:rFonts w:cs="Times New Roman"/>
          <w:szCs w:val="22"/>
        </w:rPr>
        <w:t>=0.026), they were more likely to use tobacco on a daily basis than controls (</w:t>
      </w:r>
      <w:r w:rsidRPr="00F91A7B">
        <w:rPr>
          <w:rFonts w:ascii="Cambria Math" w:hAnsi="Cambria Math" w:cs="Cambria Math"/>
          <w:szCs w:val="22"/>
        </w:rPr>
        <w:t>𝜒</w:t>
      </w:r>
      <w:r w:rsidRPr="00F91A7B">
        <w:rPr>
          <w:rFonts w:cs="Times New Roman"/>
          <w:szCs w:val="22"/>
          <w:vertAlign w:val="superscript"/>
        </w:rPr>
        <w:t>2</w:t>
      </w:r>
      <w:r w:rsidRPr="00F91A7B">
        <w:rPr>
          <w:rFonts w:cs="Times New Roman"/>
          <w:szCs w:val="22"/>
          <w:vertAlign w:val="subscript"/>
        </w:rPr>
        <w:t>1</w:t>
      </w:r>
      <w:r w:rsidRPr="00F91A7B">
        <w:rPr>
          <w:rFonts w:cs="Times New Roman"/>
          <w:szCs w:val="22"/>
        </w:rPr>
        <w:t>=8.467, p=0.004), they had higher RT-18 scores than controls (F</w:t>
      </w:r>
      <w:r w:rsidRPr="00F91A7B">
        <w:rPr>
          <w:rFonts w:cs="Times New Roman"/>
          <w:szCs w:val="22"/>
          <w:vertAlign w:val="subscript"/>
        </w:rPr>
        <w:t>1,270</w:t>
      </w:r>
      <w:r w:rsidRPr="00F91A7B">
        <w:rPr>
          <w:rFonts w:cs="Times New Roman"/>
          <w:szCs w:val="22"/>
        </w:rPr>
        <w:t>=14.847, p&lt;0.001, η</w:t>
      </w:r>
      <w:r w:rsidRPr="00F91A7B">
        <w:rPr>
          <w:rFonts w:cs="Times New Roman"/>
          <w:szCs w:val="22"/>
          <w:vertAlign w:val="subscript"/>
        </w:rPr>
        <w:t>p</w:t>
      </w:r>
      <w:r w:rsidRPr="00F91A7B">
        <w:rPr>
          <w:rFonts w:cs="Times New Roman"/>
          <w:szCs w:val="22"/>
          <w:vertAlign w:val="superscript"/>
        </w:rPr>
        <w:t>2</w:t>
      </w:r>
      <w:r w:rsidRPr="00F91A7B">
        <w:rPr>
          <w:rFonts w:cs="Times New Roman"/>
          <w:szCs w:val="22"/>
        </w:rPr>
        <w:t>=0.052), and were more likely to use other illicit drugs on a monthly basis than controls (</w:t>
      </w:r>
      <w:r w:rsidRPr="00F91A7B">
        <w:rPr>
          <w:rFonts w:ascii="Cambria Math" w:hAnsi="Cambria Math" w:cs="Cambria Math"/>
          <w:szCs w:val="22"/>
        </w:rPr>
        <w:t>𝜒</w:t>
      </w:r>
      <w:r w:rsidRPr="00F91A7B">
        <w:rPr>
          <w:rFonts w:cs="Times New Roman"/>
          <w:szCs w:val="22"/>
          <w:vertAlign w:val="superscript"/>
        </w:rPr>
        <w:t>2</w:t>
      </w:r>
      <w:r w:rsidRPr="00F91A7B">
        <w:rPr>
          <w:rFonts w:cs="Times New Roman"/>
          <w:szCs w:val="22"/>
          <w:vertAlign w:val="subscript"/>
        </w:rPr>
        <w:t>1</w:t>
      </w:r>
      <w:r w:rsidRPr="00F91A7B">
        <w:rPr>
          <w:rFonts w:cs="Times New Roman"/>
          <w:szCs w:val="22"/>
        </w:rPr>
        <w:t xml:space="preserve">=61.103, p&lt;0.001). Additionally, adolescent users were more likely to use other illicit drugs </w:t>
      </w:r>
      <w:proofErr w:type="gramStart"/>
      <w:r w:rsidRPr="00F91A7B">
        <w:rPr>
          <w:rFonts w:cs="Times New Roman"/>
          <w:szCs w:val="22"/>
        </w:rPr>
        <w:t>on a monthly basis</w:t>
      </w:r>
      <w:proofErr w:type="gramEnd"/>
      <w:r w:rsidRPr="00F91A7B">
        <w:rPr>
          <w:rFonts w:cs="Times New Roman"/>
          <w:szCs w:val="22"/>
        </w:rPr>
        <w:t xml:space="preserve"> than adult users (</w:t>
      </w:r>
      <w:r w:rsidRPr="00F91A7B">
        <w:rPr>
          <w:rFonts w:ascii="Cambria Math" w:hAnsi="Cambria Math" w:cs="Cambria Math"/>
          <w:szCs w:val="22"/>
        </w:rPr>
        <w:t>𝜒</w:t>
      </w:r>
      <w:r w:rsidRPr="00F91A7B">
        <w:rPr>
          <w:rFonts w:cs="Times New Roman"/>
          <w:szCs w:val="22"/>
          <w:vertAlign w:val="superscript"/>
        </w:rPr>
        <w:t>2</w:t>
      </w:r>
      <w:r w:rsidRPr="00F91A7B">
        <w:rPr>
          <w:rFonts w:cs="Times New Roman"/>
          <w:szCs w:val="22"/>
          <w:vertAlign w:val="subscript"/>
        </w:rPr>
        <w:t>1</w:t>
      </w:r>
      <w:r w:rsidRPr="00F91A7B">
        <w:rPr>
          <w:rFonts w:cs="Times New Roman"/>
          <w:szCs w:val="22"/>
        </w:rPr>
        <w:t>=17.183, p&lt;0.001).</w:t>
      </w:r>
    </w:p>
    <w:p w14:paraId="39A49C6E" w14:textId="77777777" w:rsidR="000413F7" w:rsidRPr="00F91A7B" w:rsidRDefault="000413F7" w:rsidP="004F1D84">
      <w:pPr>
        <w:jc w:val="both"/>
        <w:rPr>
          <w:rFonts w:cs="Times New Roman"/>
          <w:szCs w:val="22"/>
        </w:rPr>
      </w:pPr>
    </w:p>
    <w:p w14:paraId="7B11F1FD" w14:textId="77777777" w:rsidR="000413F7" w:rsidRDefault="000413F7" w:rsidP="004F1D84">
      <w:pPr>
        <w:jc w:val="both"/>
        <w:rPr>
          <w:rFonts w:cs="Times New Roman"/>
          <w:szCs w:val="22"/>
        </w:rPr>
      </w:pPr>
      <w:r w:rsidRPr="00F91A7B">
        <w:rPr>
          <w:rFonts w:cs="Times New Roman"/>
          <w:szCs w:val="22"/>
        </w:rPr>
        <w:t>For controls, adults had used cannabis slightly more times (4.5) in their life than adolescents (3.4) (t</w:t>
      </w:r>
      <w:r w:rsidRPr="00F91A7B">
        <w:rPr>
          <w:rFonts w:cs="Times New Roman"/>
          <w:szCs w:val="22"/>
          <w:vertAlign w:val="subscript"/>
        </w:rPr>
        <w:t>125</w:t>
      </w:r>
      <w:r w:rsidRPr="00F91A7B">
        <w:rPr>
          <w:rFonts w:cs="Times New Roman"/>
          <w:szCs w:val="22"/>
        </w:rPr>
        <w:t>=2.067, p=0.041, d=0.367) and a greater proportion of adult controls had ever used cannabis than adolescent controls (</w:t>
      </w:r>
      <w:r w:rsidRPr="00F91A7B">
        <w:rPr>
          <w:rFonts w:ascii="Cambria Math" w:hAnsi="Cambria Math" w:cs="Cambria Math"/>
          <w:szCs w:val="22"/>
        </w:rPr>
        <w:t>𝜒</w:t>
      </w:r>
      <w:r w:rsidRPr="00F91A7B">
        <w:rPr>
          <w:rFonts w:cs="Times New Roman"/>
          <w:szCs w:val="22"/>
          <w:vertAlign w:val="superscript"/>
        </w:rPr>
        <w:t>2</w:t>
      </w:r>
      <w:r w:rsidRPr="00F91A7B">
        <w:rPr>
          <w:rFonts w:cs="Times New Roman"/>
          <w:szCs w:val="22"/>
          <w:vertAlign w:val="subscript"/>
        </w:rPr>
        <w:t>1</w:t>
      </w:r>
      <w:r w:rsidRPr="00F91A7B">
        <w:rPr>
          <w:rFonts w:cs="Times New Roman"/>
          <w:szCs w:val="22"/>
        </w:rPr>
        <w:t>=4.011, p=0.045) (Table 2). For users, adolescents (14.6 years) first tried cannabis at an earlier age than adults (18.5 years) (t</w:t>
      </w:r>
      <w:r w:rsidRPr="00F91A7B">
        <w:rPr>
          <w:rFonts w:cs="Times New Roman"/>
          <w:szCs w:val="22"/>
          <w:vertAlign w:val="subscript"/>
        </w:rPr>
        <w:t>144</w:t>
      </w:r>
      <w:r w:rsidRPr="00F91A7B">
        <w:rPr>
          <w:rFonts w:cs="Times New Roman"/>
          <w:szCs w:val="22"/>
        </w:rPr>
        <w:t>=9.647, p&lt;0.001, d=1.598) and they reported using more cannabis (1.1g) on a day of use than adults (0.6g) (t</w:t>
      </w:r>
      <w:r w:rsidRPr="00F91A7B">
        <w:rPr>
          <w:rFonts w:cs="Times New Roman"/>
          <w:szCs w:val="22"/>
          <w:vertAlign w:val="subscript"/>
        </w:rPr>
        <w:t>142</w:t>
      </w:r>
      <w:r w:rsidRPr="00F91A7B">
        <w:rPr>
          <w:rFonts w:cs="Times New Roman"/>
          <w:szCs w:val="22"/>
        </w:rPr>
        <w:t>=3.623, p&lt;0.001, d=0.605).</w:t>
      </w:r>
    </w:p>
    <w:p w14:paraId="7A7D626E" w14:textId="77777777" w:rsidR="000413F7" w:rsidRDefault="000413F7" w:rsidP="004F1D84">
      <w:pPr>
        <w:jc w:val="both"/>
        <w:rPr>
          <w:rFonts w:cs="Times New Roman"/>
          <w:szCs w:val="22"/>
        </w:rPr>
      </w:pPr>
    </w:p>
    <w:p w14:paraId="373608FA" w14:textId="77777777" w:rsidR="000413F7" w:rsidRDefault="000413F7" w:rsidP="004F1D84">
      <w:pPr>
        <w:jc w:val="both"/>
        <w:rPr>
          <w:rFonts w:cs="Times New Roman"/>
          <w:i/>
          <w:szCs w:val="22"/>
        </w:rPr>
      </w:pPr>
      <w:r>
        <w:rPr>
          <w:rFonts w:cs="Times New Roman"/>
          <w:i/>
          <w:szCs w:val="22"/>
        </w:rPr>
        <w:t>Number of DSM-5 CUD symptoms</w:t>
      </w:r>
    </w:p>
    <w:p w14:paraId="2F0331C4" w14:textId="77777777" w:rsidR="000413F7" w:rsidRPr="003B1CCB" w:rsidRDefault="000413F7" w:rsidP="004F1D84">
      <w:pPr>
        <w:jc w:val="both"/>
        <w:rPr>
          <w:rFonts w:cs="Times New Roman"/>
          <w:szCs w:val="22"/>
        </w:rPr>
      </w:pPr>
      <w:r>
        <w:rPr>
          <w:rFonts w:cs="Times New Roman"/>
          <w:szCs w:val="22"/>
        </w:rPr>
        <w:t>Adolescent users averaged 5.2 (SD=2.7, range: 0-11) symptoms, while adult users averaged 3.5 (SD=2.3, range: 0-9) symptoms (</w:t>
      </w:r>
      <w:r w:rsidRPr="00F91A7B">
        <w:rPr>
          <w:rFonts w:cs="Times New Roman"/>
          <w:szCs w:val="22"/>
        </w:rPr>
        <w:t>t</w:t>
      </w:r>
      <w:r>
        <w:rPr>
          <w:rFonts w:cs="Times New Roman"/>
          <w:szCs w:val="22"/>
          <w:vertAlign w:val="subscript"/>
        </w:rPr>
        <w:t>145</w:t>
      </w:r>
      <w:r w:rsidRPr="00F91A7B">
        <w:rPr>
          <w:rFonts w:cs="Times New Roman"/>
          <w:szCs w:val="22"/>
        </w:rPr>
        <w:t>=</w:t>
      </w:r>
      <w:r>
        <w:rPr>
          <w:rFonts w:cs="Times New Roman"/>
          <w:szCs w:val="22"/>
        </w:rPr>
        <w:t>4.121</w:t>
      </w:r>
      <w:r w:rsidRPr="00F91A7B">
        <w:rPr>
          <w:rFonts w:cs="Times New Roman"/>
          <w:szCs w:val="22"/>
        </w:rPr>
        <w:t>, p&lt;0.001, d=</w:t>
      </w:r>
      <w:r>
        <w:rPr>
          <w:rFonts w:cs="Times New Roman"/>
          <w:szCs w:val="22"/>
        </w:rPr>
        <w:t>0.678).</w:t>
      </w:r>
    </w:p>
    <w:p w14:paraId="289908F7" w14:textId="77777777" w:rsidR="000413F7" w:rsidRDefault="000413F7" w:rsidP="004F1D84">
      <w:pPr>
        <w:jc w:val="both"/>
        <w:rPr>
          <w:rFonts w:cs="Times New Roman"/>
          <w:szCs w:val="22"/>
        </w:rPr>
      </w:pPr>
    </w:p>
    <w:p w14:paraId="11F9C0A1" w14:textId="77777777" w:rsidR="000413F7" w:rsidRPr="003B1CCB" w:rsidRDefault="000413F7" w:rsidP="004F1D84">
      <w:pPr>
        <w:jc w:val="both"/>
        <w:rPr>
          <w:rFonts w:cs="Times New Roman"/>
          <w:i/>
          <w:szCs w:val="22"/>
        </w:rPr>
      </w:pPr>
      <w:r w:rsidRPr="003B1CCB">
        <w:rPr>
          <w:rFonts w:cs="Times New Roman"/>
          <w:i/>
          <w:szCs w:val="22"/>
        </w:rPr>
        <w:t>Type and strength of cannabis</w:t>
      </w:r>
    </w:p>
    <w:p w14:paraId="355F8C3F" w14:textId="77777777" w:rsidR="000413F7" w:rsidRDefault="000413F7" w:rsidP="004F1D84">
      <w:pPr>
        <w:jc w:val="both"/>
        <w:rPr>
          <w:rFonts w:cs="Times New Roman"/>
          <w:szCs w:val="22"/>
        </w:rPr>
      </w:pPr>
    </w:p>
    <w:p w14:paraId="2D9429B9" w14:textId="77777777" w:rsidR="000413F7" w:rsidRPr="00F91A7B" w:rsidRDefault="000413F7" w:rsidP="004F1D84">
      <w:pPr>
        <w:jc w:val="both"/>
        <w:rPr>
          <w:rFonts w:cs="Times New Roman"/>
          <w:szCs w:val="22"/>
        </w:rPr>
      </w:pPr>
      <w:r w:rsidRPr="002E7939">
        <w:rPr>
          <w:rFonts w:eastAsiaTheme="minorEastAsia" w:cs="Times New Roman"/>
        </w:rPr>
        <w:t>A similar number of adolescent users (n=69, 90.8%) and adult users (n=59, 83.1%) used strong herbal cannabis as their most common type of cannabis, and these distributions did not differ (</w:t>
      </w:r>
      <w:r w:rsidRPr="002E7939">
        <w:rPr>
          <w:rFonts w:cs="Times New Roman"/>
          <w:lang w:val="en-US"/>
        </w:rPr>
        <w:t>χ</w:t>
      </w:r>
      <w:r w:rsidRPr="002E7939">
        <w:rPr>
          <w:rFonts w:cs="Times New Roman"/>
          <w:vertAlign w:val="subscript"/>
          <w:lang w:val="en-US"/>
        </w:rPr>
        <w:t>3</w:t>
      </w:r>
      <w:r w:rsidRPr="002E7939">
        <w:rPr>
          <w:rFonts w:cs="Times New Roman"/>
          <w:vertAlign w:val="superscript"/>
          <w:lang w:val="en-US"/>
        </w:rPr>
        <w:t>2</w:t>
      </w:r>
      <w:r w:rsidRPr="002E7939">
        <w:rPr>
          <w:rFonts w:cs="Times New Roman"/>
          <w:lang w:val="en-US"/>
        </w:rPr>
        <w:t>=3.866, p=0.276)</w:t>
      </w:r>
      <w:r>
        <w:rPr>
          <w:rFonts w:eastAsiaTheme="minorEastAsia" w:cs="Times New Roman"/>
        </w:rPr>
        <w:t xml:space="preserve"> (table S12</w:t>
      </w:r>
      <w:r w:rsidRPr="002E7939">
        <w:rPr>
          <w:rFonts w:eastAsiaTheme="minorEastAsia" w:cs="Times New Roman"/>
        </w:rPr>
        <w:t>). Furthermore, albeit in a small subsample, the adolescent users (21.1%, SD=5.2, n=14) and adult users (21.3%, SD=4.6, n=12), used strong cannabis of a similar THC concentration (</w:t>
      </w:r>
      <w:r w:rsidRPr="002E7939">
        <w:rPr>
          <w:rFonts w:cs="Times New Roman"/>
        </w:rPr>
        <w:t>t</w:t>
      </w:r>
      <w:r w:rsidRPr="002E7939">
        <w:rPr>
          <w:rFonts w:cs="Times New Roman"/>
          <w:vertAlign w:val="subscript"/>
        </w:rPr>
        <w:t>24</w:t>
      </w:r>
      <w:r w:rsidRPr="002E7939">
        <w:rPr>
          <w:rFonts w:cs="Times New Roman"/>
        </w:rPr>
        <w:t>=0.100, p=0.921, d=0.041)</w:t>
      </w:r>
      <w:r w:rsidRPr="002E7939">
        <w:rPr>
          <w:rFonts w:eastAsiaTheme="minorEastAsia" w:cs="Times New Roman"/>
        </w:rPr>
        <w:t>.</w:t>
      </w:r>
    </w:p>
    <w:p w14:paraId="28117A12" w14:textId="77777777" w:rsidR="000413F7" w:rsidRPr="00F91A7B" w:rsidRDefault="000413F7" w:rsidP="00C21893">
      <w:pPr>
        <w:jc w:val="both"/>
        <w:rPr>
          <w:rFonts w:eastAsiaTheme="minorEastAsia" w:cs="Times New Roman"/>
          <w:szCs w:val="22"/>
        </w:rPr>
      </w:pPr>
    </w:p>
    <w:p w14:paraId="4184D28A" w14:textId="77777777" w:rsidR="000413F7" w:rsidRPr="003B1CCB" w:rsidRDefault="000413F7" w:rsidP="00C21893">
      <w:pPr>
        <w:jc w:val="both"/>
        <w:rPr>
          <w:rFonts w:eastAsiaTheme="minorEastAsia" w:cs="Times New Roman"/>
          <w:i/>
          <w:szCs w:val="22"/>
        </w:rPr>
      </w:pPr>
      <w:r w:rsidRPr="003B1CCB">
        <w:rPr>
          <w:rFonts w:eastAsiaTheme="minorEastAsia" w:cs="Times New Roman"/>
          <w:i/>
          <w:szCs w:val="22"/>
        </w:rPr>
        <w:t>First degree relative mental health</w:t>
      </w:r>
    </w:p>
    <w:p w14:paraId="1F8DD559" w14:textId="77777777" w:rsidR="000413F7" w:rsidRPr="00F91A7B" w:rsidRDefault="000413F7" w:rsidP="00C21893">
      <w:pPr>
        <w:jc w:val="both"/>
        <w:rPr>
          <w:rFonts w:eastAsiaTheme="minorEastAsia" w:cs="Times New Roman"/>
          <w:szCs w:val="22"/>
        </w:rPr>
      </w:pPr>
    </w:p>
    <w:p w14:paraId="1F3E6950" w14:textId="77777777" w:rsidR="000413F7" w:rsidRPr="00F91A7B" w:rsidRDefault="000413F7" w:rsidP="00C21893">
      <w:pPr>
        <w:jc w:val="both"/>
        <w:rPr>
          <w:rFonts w:eastAsiaTheme="minorEastAsia" w:cs="Times New Roman"/>
          <w:szCs w:val="22"/>
        </w:rPr>
      </w:pPr>
      <w:r>
        <w:rPr>
          <w:rFonts w:eastAsiaTheme="minorEastAsia" w:cs="Times New Roman"/>
          <w:szCs w:val="22"/>
        </w:rPr>
        <w:t xml:space="preserve">There were no significant associations between the group participants were in and the presence of mental health disorder diagnoses in first-degree relatives. Two-5 people in each group reported a relative with psychosis; 15-18 people in each group reported a relative with depression; 9-15 people in each group reported a relative with anxiety; 3-9 people in each group reported a relative with alcohol problems; and 1-6 people in each group reported a relative with illicit drug problems (all </w:t>
      </w:r>
      <w:r w:rsidRPr="002E7939">
        <w:rPr>
          <w:rFonts w:cs="Times New Roman"/>
          <w:lang w:val="en-US"/>
        </w:rPr>
        <w:t>χ</w:t>
      </w:r>
      <w:r w:rsidRPr="002E7939">
        <w:rPr>
          <w:rFonts w:cs="Times New Roman"/>
          <w:vertAlign w:val="superscript"/>
          <w:lang w:val="en-US"/>
        </w:rPr>
        <w:t>2</w:t>
      </w:r>
      <w:r>
        <w:rPr>
          <w:rFonts w:cs="Times New Roman"/>
          <w:lang w:val="en-US"/>
        </w:rPr>
        <w:t>&lt;8.5, p&gt;0.2).</w:t>
      </w:r>
    </w:p>
    <w:p w14:paraId="385ADB75" w14:textId="77777777" w:rsidR="000413F7" w:rsidRPr="00F91A7B" w:rsidRDefault="000413F7" w:rsidP="00C21893">
      <w:pPr>
        <w:jc w:val="both"/>
        <w:rPr>
          <w:rFonts w:eastAsiaTheme="minorEastAsia" w:cs="Times New Roman"/>
          <w:szCs w:val="22"/>
        </w:rPr>
      </w:pPr>
    </w:p>
    <w:p w14:paraId="10A1F697" w14:textId="77777777" w:rsidR="000413F7" w:rsidRPr="00F91A7B" w:rsidRDefault="000413F7">
      <w:pPr>
        <w:rPr>
          <w:rStyle w:val="Heading3Char"/>
          <w:rFonts w:ascii="Times New Roman" w:hAnsi="Times New Roman" w:cs="Times New Roman"/>
          <w:b/>
          <w:color w:val="000000" w:themeColor="text1"/>
          <w:szCs w:val="22"/>
        </w:rPr>
      </w:pPr>
      <w:r w:rsidRPr="00F91A7B">
        <w:rPr>
          <w:rStyle w:val="Heading3Char"/>
          <w:rFonts w:ascii="Times New Roman" w:hAnsi="Times New Roman" w:cs="Times New Roman"/>
          <w:b/>
          <w:color w:val="000000" w:themeColor="text1"/>
          <w:szCs w:val="22"/>
        </w:rPr>
        <w:br w:type="page"/>
      </w:r>
    </w:p>
    <w:p w14:paraId="307DC597" w14:textId="77777777" w:rsidR="000413F7" w:rsidRPr="00F91A7B" w:rsidRDefault="000413F7" w:rsidP="00C21893">
      <w:pPr>
        <w:rPr>
          <w:rFonts w:cs="Times New Roman"/>
          <w:szCs w:val="22"/>
        </w:rPr>
        <w:sectPr w:rsidR="000413F7" w:rsidRPr="00F91A7B" w:rsidSect="00DD67E6">
          <w:footerReference w:type="default" r:id="rId11"/>
          <w:pgSz w:w="11900" w:h="16840"/>
          <w:pgMar w:top="1440" w:right="1080" w:bottom="1440" w:left="1080" w:header="708" w:footer="708" w:gutter="0"/>
          <w:cols w:space="708"/>
          <w:docGrid w:linePitch="360"/>
        </w:sectPr>
      </w:pPr>
    </w:p>
    <w:p w14:paraId="6411F750" w14:textId="77777777" w:rsidR="000413F7" w:rsidRPr="00F91A7B" w:rsidRDefault="000413F7" w:rsidP="006D708D">
      <w:r w:rsidRPr="00F91A7B">
        <w:rPr>
          <w:b/>
        </w:rPr>
        <w:lastRenderedPageBreak/>
        <w:t>Table S5</w:t>
      </w:r>
      <w:r w:rsidRPr="00F91A7B">
        <w:t xml:space="preserve">. Lifetime drug use variables for adolescent controls, adolescent users, adult </w:t>
      </w:r>
      <w:proofErr w:type="gramStart"/>
      <w:r w:rsidRPr="00F91A7B">
        <w:t>controls</w:t>
      </w:r>
      <w:proofErr w:type="gramEnd"/>
      <w:r w:rsidRPr="00F91A7B">
        <w:t xml:space="preserve"> and adult users for ever (lifetime) use and use within the past 12 weeks: n (%). Use of e-cigarettes in past 12 months is missing for one adolescent user.</w:t>
      </w:r>
    </w:p>
    <w:p w14:paraId="2049A084" w14:textId="77777777" w:rsidR="000413F7" w:rsidRPr="00F91A7B" w:rsidRDefault="000413F7" w:rsidP="00C21893">
      <w:pPr>
        <w:rPr>
          <w:rFonts w:cs="Times New Roman"/>
          <w:szCs w:val="22"/>
        </w:rPr>
      </w:pPr>
    </w:p>
    <w:tbl>
      <w:tblPr>
        <w:tblStyle w:val="PlainTable2"/>
        <w:tblW w:w="13126" w:type="dxa"/>
        <w:tblLook w:val="04A0" w:firstRow="1" w:lastRow="0" w:firstColumn="1" w:lastColumn="0" w:noHBand="0" w:noVBand="1"/>
      </w:tblPr>
      <w:tblGrid>
        <w:gridCol w:w="5737"/>
        <w:gridCol w:w="1817"/>
        <w:gridCol w:w="1817"/>
        <w:gridCol w:w="1774"/>
        <w:gridCol w:w="1981"/>
      </w:tblGrid>
      <w:tr w:rsidR="000413F7" w:rsidRPr="00F91A7B" w14:paraId="3B5F5600" w14:textId="77777777" w:rsidTr="009F01FE">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737" w:type="dxa"/>
            <w:tcBorders>
              <w:bottom w:val="double" w:sz="4" w:space="0" w:color="auto"/>
            </w:tcBorders>
          </w:tcPr>
          <w:p w14:paraId="439FA35F" w14:textId="77777777" w:rsidR="000413F7" w:rsidRPr="00F91A7B" w:rsidRDefault="000413F7" w:rsidP="00C23A83">
            <w:pPr>
              <w:rPr>
                <w:rFonts w:cs="Times New Roman"/>
                <w:szCs w:val="22"/>
              </w:rPr>
            </w:pPr>
          </w:p>
        </w:tc>
        <w:tc>
          <w:tcPr>
            <w:tcW w:w="1817" w:type="dxa"/>
            <w:tcBorders>
              <w:bottom w:val="double" w:sz="4" w:space="0" w:color="auto"/>
            </w:tcBorders>
          </w:tcPr>
          <w:p w14:paraId="5E4B4EEC" w14:textId="77777777" w:rsidR="000413F7" w:rsidRPr="00F91A7B" w:rsidRDefault="000413F7" w:rsidP="00C23A8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Adolescent control</w:t>
            </w:r>
          </w:p>
        </w:tc>
        <w:tc>
          <w:tcPr>
            <w:tcW w:w="1817" w:type="dxa"/>
            <w:tcBorders>
              <w:bottom w:val="double" w:sz="4" w:space="0" w:color="auto"/>
            </w:tcBorders>
          </w:tcPr>
          <w:p w14:paraId="0A1FA4A8" w14:textId="77777777" w:rsidR="000413F7" w:rsidRPr="00F91A7B" w:rsidRDefault="000413F7" w:rsidP="00C23A8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Adolescent user</w:t>
            </w:r>
          </w:p>
        </w:tc>
        <w:tc>
          <w:tcPr>
            <w:tcW w:w="1774" w:type="dxa"/>
            <w:tcBorders>
              <w:bottom w:val="double" w:sz="4" w:space="0" w:color="auto"/>
            </w:tcBorders>
          </w:tcPr>
          <w:p w14:paraId="7AFC6A3D" w14:textId="77777777" w:rsidR="000413F7" w:rsidRPr="00F91A7B" w:rsidRDefault="000413F7" w:rsidP="00C23A8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Adult control</w:t>
            </w:r>
          </w:p>
        </w:tc>
        <w:tc>
          <w:tcPr>
            <w:tcW w:w="1981" w:type="dxa"/>
            <w:tcBorders>
              <w:bottom w:val="double" w:sz="4" w:space="0" w:color="auto"/>
            </w:tcBorders>
          </w:tcPr>
          <w:p w14:paraId="4084A29E" w14:textId="77777777" w:rsidR="000413F7" w:rsidRPr="00F91A7B" w:rsidRDefault="000413F7" w:rsidP="00C23A83">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Adult user</w:t>
            </w:r>
          </w:p>
        </w:tc>
      </w:tr>
      <w:tr w:rsidR="000413F7" w:rsidRPr="00F91A7B" w14:paraId="563A53D0" w14:textId="77777777" w:rsidTr="009F01FE">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737" w:type="dxa"/>
            <w:tcBorders>
              <w:top w:val="double" w:sz="4" w:space="0" w:color="auto"/>
            </w:tcBorders>
          </w:tcPr>
          <w:p w14:paraId="5373063B" w14:textId="77777777" w:rsidR="000413F7" w:rsidRPr="00F91A7B" w:rsidRDefault="000413F7" w:rsidP="00C23A83">
            <w:pPr>
              <w:rPr>
                <w:rFonts w:cs="Times New Roman"/>
                <w:szCs w:val="22"/>
              </w:rPr>
            </w:pPr>
            <w:r w:rsidRPr="00F91A7B">
              <w:rPr>
                <w:rFonts w:cs="Times New Roman"/>
                <w:szCs w:val="22"/>
              </w:rPr>
              <w:t>Alcohol: ever used</w:t>
            </w:r>
          </w:p>
        </w:tc>
        <w:tc>
          <w:tcPr>
            <w:tcW w:w="1817" w:type="dxa"/>
            <w:tcBorders>
              <w:top w:val="double" w:sz="4" w:space="0" w:color="auto"/>
            </w:tcBorders>
          </w:tcPr>
          <w:p w14:paraId="7EC2E32A"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61 (96.8%)</w:t>
            </w:r>
          </w:p>
        </w:tc>
        <w:tc>
          <w:tcPr>
            <w:tcW w:w="1817" w:type="dxa"/>
            <w:tcBorders>
              <w:top w:val="double" w:sz="4" w:space="0" w:color="auto"/>
            </w:tcBorders>
          </w:tcPr>
          <w:p w14:paraId="1591CB61"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75 (98.7%)</w:t>
            </w:r>
          </w:p>
        </w:tc>
        <w:tc>
          <w:tcPr>
            <w:tcW w:w="1774" w:type="dxa"/>
            <w:tcBorders>
              <w:top w:val="double" w:sz="4" w:space="0" w:color="auto"/>
            </w:tcBorders>
          </w:tcPr>
          <w:p w14:paraId="15340B4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64 (100.0%)</w:t>
            </w:r>
          </w:p>
        </w:tc>
        <w:tc>
          <w:tcPr>
            <w:tcW w:w="1981" w:type="dxa"/>
            <w:tcBorders>
              <w:top w:val="double" w:sz="4" w:space="0" w:color="auto"/>
            </w:tcBorders>
          </w:tcPr>
          <w:p w14:paraId="08A25242"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71 (100.0%)</w:t>
            </w:r>
          </w:p>
        </w:tc>
      </w:tr>
      <w:tr w:rsidR="000413F7" w:rsidRPr="00F91A7B" w14:paraId="17383077" w14:textId="77777777" w:rsidTr="009F01FE">
        <w:trPr>
          <w:trHeight w:val="109"/>
        </w:trPr>
        <w:tc>
          <w:tcPr>
            <w:cnfStyle w:val="001000000000" w:firstRow="0" w:lastRow="0" w:firstColumn="1" w:lastColumn="0" w:oddVBand="0" w:evenVBand="0" w:oddHBand="0" w:evenHBand="0" w:firstRowFirstColumn="0" w:firstRowLastColumn="0" w:lastRowFirstColumn="0" w:lastRowLastColumn="0"/>
            <w:tcW w:w="5737" w:type="dxa"/>
          </w:tcPr>
          <w:p w14:paraId="16AE485A" w14:textId="77777777" w:rsidR="000413F7" w:rsidRPr="00F91A7B" w:rsidRDefault="000413F7" w:rsidP="00C23A83">
            <w:pPr>
              <w:rPr>
                <w:rFonts w:cs="Times New Roman"/>
                <w:szCs w:val="22"/>
              </w:rPr>
            </w:pPr>
            <w:r w:rsidRPr="00F91A7B">
              <w:rPr>
                <w:rFonts w:cs="Times New Roman"/>
                <w:szCs w:val="22"/>
              </w:rPr>
              <w:t>Alcohol: used in past 12 weeks:</w:t>
            </w:r>
          </w:p>
        </w:tc>
        <w:tc>
          <w:tcPr>
            <w:tcW w:w="1817" w:type="dxa"/>
          </w:tcPr>
          <w:p w14:paraId="371A6CDA"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55 (87.3%)</w:t>
            </w:r>
          </w:p>
        </w:tc>
        <w:tc>
          <w:tcPr>
            <w:tcW w:w="1817" w:type="dxa"/>
          </w:tcPr>
          <w:p w14:paraId="0BCEBDF7"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71 (93.4%)</w:t>
            </w:r>
          </w:p>
        </w:tc>
        <w:tc>
          <w:tcPr>
            <w:tcW w:w="1774" w:type="dxa"/>
          </w:tcPr>
          <w:p w14:paraId="155A6D3F"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61 (95.3%)</w:t>
            </w:r>
          </w:p>
        </w:tc>
        <w:tc>
          <w:tcPr>
            <w:tcW w:w="1981" w:type="dxa"/>
          </w:tcPr>
          <w:p w14:paraId="491DCC6C"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67 (94.4%)</w:t>
            </w:r>
          </w:p>
        </w:tc>
      </w:tr>
      <w:tr w:rsidR="000413F7" w:rsidRPr="00F91A7B" w14:paraId="099F2E95" w14:textId="77777777" w:rsidTr="009F01F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737" w:type="dxa"/>
          </w:tcPr>
          <w:p w14:paraId="61A807EA" w14:textId="77777777" w:rsidR="000413F7" w:rsidRPr="00F91A7B" w:rsidRDefault="000413F7" w:rsidP="00C23A83">
            <w:pPr>
              <w:rPr>
                <w:rFonts w:cs="Times New Roman"/>
                <w:szCs w:val="22"/>
              </w:rPr>
            </w:pPr>
            <w:r w:rsidRPr="00F91A7B">
              <w:rPr>
                <w:rFonts w:cs="Times New Roman"/>
                <w:szCs w:val="22"/>
              </w:rPr>
              <w:t xml:space="preserve">Tobacco (non-cannabis, </w:t>
            </w:r>
            <w:proofErr w:type="gramStart"/>
            <w:r w:rsidRPr="00F91A7B">
              <w:rPr>
                <w:rFonts w:cs="Times New Roman"/>
                <w:szCs w:val="22"/>
              </w:rPr>
              <w:t>i.e.</w:t>
            </w:r>
            <w:proofErr w:type="gramEnd"/>
            <w:r w:rsidRPr="00F91A7B">
              <w:rPr>
                <w:rFonts w:cs="Times New Roman"/>
                <w:szCs w:val="22"/>
              </w:rPr>
              <w:t xml:space="preserve"> cigarettes &amp; roll-ups): ever used</w:t>
            </w:r>
          </w:p>
        </w:tc>
        <w:tc>
          <w:tcPr>
            <w:tcW w:w="1817" w:type="dxa"/>
          </w:tcPr>
          <w:p w14:paraId="06448F2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49 (77.8%)</w:t>
            </w:r>
          </w:p>
        </w:tc>
        <w:tc>
          <w:tcPr>
            <w:tcW w:w="1817" w:type="dxa"/>
          </w:tcPr>
          <w:p w14:paraId="0F356BCC"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74 (97.4%)</w:t>
            </w:r>
          </w:p>
        </w:tc>
        <w:tc>
          <w:tcPr>
            <w:tcW w:w="1774" w:type="dxa"/>
          </w:tcPr>
          <w:p w14:paraId="0F75184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58 (90.6%)</w:t>
            </w:r>
          </w:p>
        </w:tc>
        <w:tc>
          <w:tcPr>
            <w:tcW w:w="1981" w:type="dxa"/>
          </w:tcPr>
          <w:p w14:paraId="1A31F560"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66 (93.0%)</w:t>
            </w:r>
          </w:p>
        </w:tc>
      </w:tr>
      <w:tr w:rsidR="000413F7" w:rsidRPr="00F91A7B" w14:paraId="44381FEB" w14:textId="77777777" w:rsidTr="009F01FE">
        <w:trPr>
          <w:trHeight w:val="223"/>
        </w:trPr>
        <w:tc>
          <w:tcPr>
            <w:cnfStyle w:val="001000000000" w:firstRow="0" w:lastRow="0" w:firstColumn="1" w:lastColumn="0" w:oddVBand="0" w:evenVBand="0" w:oddHBand="0" w:evenHBand="0" w:firstRowFirstColumn="0" w:firstRowLastColumn="0" w:lastRowFirstColumn="0" w:lastRowLastColumn="0"/>
            <w:tcW w:w="5737" w:type="dxa"/>
          </w:tcPr>
          <w:p w14:paraId="3ACAC147" w14:textId="77777777" w:rsidR="000413F7" w:rsidRPr="00F91A7B" w:rsidRDefault="000413F7" w:rsidP="00C23A83">
            <w:pPr>
              <w:rPr>
                <w:rFonts w:cs="Times New Roman"/>
                <w:szCs w:val="22"/>
              </w:rPr>
            </w:pPr>
            <w:r w:rsidRPr="00F91A7B">
              <w:rPr>
                <w:rFonts w:cs="Times New Roman"/>
                <w:szCs w:val="22"/>
              </w:rPr>
              <w:t xml:space="preserve">Tobacco (non-cannabis, </w:t>
            </w:r>
            <w:proofErr w:type="gramStart"/>
            <w:r w:rsidRPr="00F91A7B">
              <w:rPr>
                <w:rFonts w:cs="Times New Roman"/>
                <w:szCs w:val="22"/>
              </w:rPr>
              <w:t>i.e.</w:t>
            </w:r>
            <w:proofErr w:type="gramEnd"/>
            <w:r w:rsidRPr="00F91A7B">
              <w:rPr>
                <w:rFonts w:cs="Times New Roman"/>
                <w:szCs w:val="22"/>
              </w:rPr>
              <w:t xml:space="preserve"> cigarettes &amp; roll-ups): used in past 12 weeks:</w:t>
            </w:r>
          </w:p>
        </w:tc>
        <w:tc>
          <w:tcPr>
            <w:tcW w:w="1817" w:type="dxa"/>
          </w:tcPr>
          <w:p w14:paraId="0F658EA6"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18 (28.6%)</w:t>
            </w:r>
          </w:p>
        </w:tc>
        <w:tc>
          <w:tcPr>
            <w:tcW w:w="1817" w:type="dxa"/>
          </w:tcPr>
          <w:p w14:paraId="461E1F37"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59 (77.6%)</w:t>
            </w:r>
          </w:p>
        </w:tc>
        <w:tc>
          <w:tcPr>
            <w:tcW w:w="1774" w:type="dxa"/>
          </w:tcPr>
          <w:p w14:paraId="0CA06191"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18 (28.1%)</w:t>
            </w:r>
          </w:p>
        </w:tc>
        <w:tc>
          <w:tcPr>
            <w:tcW w:w="1981" w:type="dxa"/>
          </w:tcPr>
          <w:p w14:paraId="7FCBB051"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39 (54.9%)</w:t>
            </w:r>
          </w:p>
        </w:tc>
      </w:tr>
      <w:tr w:rsidR="000413F7" w:rsidRPr="00F91A7B" w14:paraId="05961F36" w14:textId="77777777" w:rsidTr="009F01F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737" w:type="dxa"/>
          </w:tcPr>
          <w:p w14:paraId="382D4407" w14:textId="77777777" w:rsidR="000413F7" w:rsidRPr="00F91A7B" w:rsidRDefault="000413F7" w:rsidP="00C23A83">
            <w:pPr>
              <w:rPr>
                <w:rFonts w:cs="Times New Roman"/>
                <w:szCs w:val="22"/>
              </w:rPr>
            </w:pPr>
            <w:r w:rsidRPr="00F91A7B">
              <w:rPr>
                <w:rFonts w:cs="Times New Roman"/>
                <w:szCs w:val="22"/>
              </w:rPr>
              <w:t>Ecstasy: ever used</w:t>
            </w:r>
          </w:p>
        </w:tc>
        <w:tc>
          <w:tcPr>
            <w:tcW w:w="1817" w:type="dxa"/>
          </w:tcPr>
          <w:p w14:paraId="3B978939"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 (7.9%)</w:t>
            </w:r>
          </w:p>
        </w:tc>
        <w:tc>
          <w:tcPr>
            <w:tcW w:w="1817" w:type="dxa"/>
          </w:tcPr>
          <w:p w14:paraId="3F7830E4"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54 (71.1%)</w:t>
            </w:r>
          </w:p>
        </w:tc>
        <w:tc>
          <w:tcPr>
            <w:tcW w:w="1774" w:type="dxa"/>
          </w:tcPr>
          <w:p w14:paraId="00F864D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21 (32.8%)</w:t>
            </w:r>
          </w:p>
        </w:tc>
        <w:tc>
          <w:tcPr>
            <w:tcW w:w="1981" w:type="dxa"/>
          </w:tcPr>
          <w:p w14:paraId="54421114"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52 (73.2%)</w:t>
            </w:r>
          </w:p>
        </w:tc>
      </w:tr>
      <w:tr w:rsidR="000413F7" w:rsidRPr="00F91A7B" w14:paraId="25085184" w14:textId="77777777" w:rsidTr="009F01FE">
        <w:trPr>
          <w:trHeight w:val="109"/>
        </w:trPr>
        <w:tc>
          <w:tcPr>
            <w:cnfStyle w:val="001000000000" w:firstRow="0" w:lastRow="0" w:firstColumn="1" w:lastColumn="0" w:oddVBand="0" w:evenVBand="0" w:oddHBand="0" w:evenHBand="0" w:firstRowFirstColumn="0" w:firstRowLastColumn="0" w:lastRowFirstColumn="0" w:lastRowLastColumn="0"/>
            <w:tcW w:w="5737" w:type="dxa"/>
          </w:tcPr>
          <w:p w14:paraId="6B380B9E" w14:textId="77777777" w:rsidR="000413F7" w:rsidRPr="00F91A7B" w:rsidRDefault="000413F7" w:rsidP="00C23A83">
            <w:pPr>
              <w:rPr>
                <w:rFonts w:cs="Times New Roman"/>
                <w:szCs w:val="22"/>
              </w:rPr>
            </w:pPr>
            <w:r w:rsidRPr="00F91A7B">
              <w:rPr>
                <w:rFonts w:cs="Times New Roman"/>
                <w:szCs w:val="22"/>
              </w:rPr>
              <w:t>Ecstasy: used in past 12 weeks</w:t>
            </w:r>
          </w:p>
        </w:tc>
        <w:tc>
          <w:tcPr>
            <w:tcW w:w="1817" w:type="dxa"/>
          </w:tcPr>
          <w:p w14:paraId="6022A4A8"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(1.6%)</w:t>
            </w:r>
          </w:p>
        </w:tc>
        <w:tc>
          <w:tcPr>
            <w:tcW w:w="1817" w:type="dxa"/>
          </w:tcPr>
          <w:p w14:paraId="2C13AF67"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35 (46.1%)</w:t>
            </w:r>
          </w:p>
        </w:tc>
        <w:tc>
          <w:tcPr>
            <w:tcW w:w="1774" w:type="dxa"/>
          </w:tcPr>
          <w:p w14:paraId="0A3CCB40"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 (3.1%)</w:t>
            </w:r>
          </w:p>
        </w:tc>
        <w:tc>
          <w:tcPr>
            <w:tcW w:w="1981" w:type="dxa"/>
          </w:tcPr>
          <w:p w14:paraId="594E1F01"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22 (31.0%)</w:t>
            </w:r>
          </w:p>
        </w:tc>
      </w:tr>
      <w:tr w:rsidR="000413F7" w:rsidRPr="00F91A7B" w14:paraId="1D019FB8" w14:textId="77777777" w:rsidTr="009F01F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737" w:type="dxa"/>
          </w:tcPr>
          <w:p w14:paraId="4B2BFADC" w14:textId="77777777" w:rsidR="000413F7" w:rsidRPr="00F91A7B" w:rsidRDefault="000413F7" w:rsidP="00C23A83">
            <w:pPr>
              <w:rPr>
                <w:rFonts w:cs="Times New Roman"/>
                <w:szCs w:val="22"/>
              </w:rPr>
            </w:pPr>
            <w:r w:rsidRPr="00F91A7B">
              <w:rPr>
                <w:rFonts w:cs="Times New Roman"/>
                <w:szCs w:val="22"/>
              </w:rPr>
              <w:t>Laughing gas: ever used</w:t>
            </w:r>
          </w:p>
        </w:tc>
        <w:tc>
          <w:tcPr>
            <w:tcW w:w="1817" w:type="dxa"/>
          </w:tcPr>
          <w:p w14:paraId="7143B5D1"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22 (34.9%)</w:t>
            </w:r>
          </w:p>
        </w:tc>
        <w:tc>
          <w:tcPr>
            <w:tcW w:w="1817" w:type="dxa"/>
          </w:tcPr>
          <w:p w14:paraId="4DA30258"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66 (86.8%)</w:t>
            </w:r>
          </w:p>
        </w:tc>
        <w:tc>
          <w:tcPr>
            <w:tcW w:w="1774" w:type="dxa"/>
          </w:tcPr>
          <w:p w14:paraId="019DC7B5"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24 (37.5%)</w:t>
            </w:r>
          </w:p>
        </w:tc>
        <w:tc>
          <w:tcPr>
            <w:tcW w:w="1981" w:type="dxa"/>
          </w:tcPr>
          <w:p w14:paraId="1D032726"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43 (60.6%)</w:t>
            </w:r>
          </w:p>
        </w:tc>
      </w:tr>
      <w:tr w:rsidR="000413F7" w:rsidRPr="00F91A7B" w14:paraId="5146857C" w14:textId="77777777" w:rsidTr="009F01FE">
        <w:trPr>
          <w:trHeight w:val="341"/>
        </w:trPr>
        <w:tc>
          <w:tcPr>
            <w:cnfStyle w:val="001000000000" w:firstRow="0" w:lastRow="0" w:firstColumn="1" w:lastColumn="0" w:oddVBand="0" w:evenVBand="0" w:oddHBand="0" w:evenHBand="0" w:firstRowFirstColumn="0" w:firstRowLastColumn="0" w:lastRowFirstColumn="0" w:lastRowLastColumn="0"/>
            <w:tcW w:w="5737" w:type="dxa"/>
          </w:tcPr>
          <w:p w14:paraId="62591CB0" w14:textId="77777777" w:rsidR="000413F7" w:rsidRPr="00F91A7B" w:rsidRDefault="000413F7" w:rsidP="00C23A83">
            <w:pPr>
              <w:rPr>
                <w:rFonts w:cs="Times New Roman"/>
                <w:szCs w:val="22"/>
              </w:rPr>
            </w:pPr>
            <w:r w:rsidRPr="00F91A7B">
              <w:rPr>
                <w:rFonts w:cs="Times New Roman"/>
                <w:szCs w:val="22"/>
              </w:rPr>
              <w:t>Laughing gas: used in past 12 weeks</w:t>
            </w:r>
          </w:p>
        </w:tc>
        <w:tc>
          <w:tcPr>
            <w:tcW w:w="1817" w:type="dxa"/>
          </w:tcPr>
          <w:p w14:paraId="0FAE6F09"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 (6.3%)</w:t>
            </w:r>
          </w:p>
        </w:tc>
        <w:tc>
          <w:tcPr>
            <w:tcW w:w="1817" w:type="dxa"/>
          </w:tcPr>
          <w:p w14:paraId="31E65508"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37 (48.7%)</w:t>
            </w:r>
          </w:p>
        </w:tc>
        <w:tc>
          <w:tcPr>
            <w:tcW w:w="1774" w:type="dxa"/>
          </w:tcPr>
          <w:p w14:paraId="6C58E68D"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(1.6%)</w:t>
            </w:r>
          </w:p>
        </w:tc>
        <w:tc>
          <w:tcPr>
            <w:tcW w:w="1981" w:type="dxa"/>
          </w:tcPr>
          <w:p w14:paraId="2991967A"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 (7.0%)</w:t>
            </w:r>
          </w:p>
        </w:tc>
      </w:tr>
      <w:tr w:rsidR="000413F7" w:rsidRPr="00F91A7B" w14:paraId="364EA522" w14:textId="77777777" w:rsidTr="009F01F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737" w:type="dxa"/>
          </w:tcPr>
          <w:p w14:paraId="197BC49C" w14:textId="77777777" w:rsidR="000413F7" w:rsidRPr="00F91A7B" w:rsidRDefault="000413F7" w:rsidP="00C23A83">
            <w:pPr>
              <w:rPr>
                <w:rFonts w:cs="Times New Roman"/>
                <w:szCs w:val="22"/>
              </w:rPr>
            </w:pPr>
            <w:r w:rsidRPr="00F91A7B">
              <w:rPr>
                <w:rFonts w:cs="Times New Roman"/>
                <w:szCs w:val="22"/>
              </w:rPr>
              <w:t>E-cigarette: ever used</w:t>
            </w:r>
          </w:p>
        </w:tc>
        <w:tc>
          <w:tcPr>
            <w:tcW w:w="1817" w:type="dxa"/>
          </w:tcPr>
          <w:p w14:paraId="3C3250F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33 (52.4%)</w:t>
            </w:r>
          </w:p>
        </w:tc>
        <w:tc>
          <w:tcPr>
            <w:tcW w:w="1817" w:type="dxa"/>
          </w:tcPr>
          <w:p w14:paraId="7159DC37"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50 (65.8%)</w:t>
            </w:r>
          </w:p>
        </w:tc>
        <w:tc>
          <w:tcPr>
            <w:tcW w:w="1774" w:type="dxa"/>
          </w:tcPr>
          <w:p w14:paraId="1F620FCF"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16 (25.0%)</w:t>
            </w:r>
          </w:p>
        </w:tc>
        <w:tc>
          <w:tcPr>
            <w:tcW w:w="1981" w:type="dxa"/>
          </w:tcPr>
          <w:p w14:paraId="10054C59"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36 (50.7%)</w:t>
            </w:r>
          </w:p>
        </w:tc>
      </w:tr>
      <w:tr w:rsidR="000413F7" w:rsidRPr="00F91A7B" w14:paraId="637AA481" w14:textId="77777777" w:rsidTr="009F01FE">
        <w:trPr>
          <w:trHeight w:val="109"/>
        </w:trPr>
        <w:tc>
          <w:tcPr>
            <w:cnfStyle w:val="001000000000" w:firstRow="0" w:lastRow="0" w:firstColumn="1" w:lastColumn="0" w:oddVBand="0" w:evenVBand="0" w:oddHBand="0" w:evenHBand="0" w:firstRowFirstColumn="0" w:firstRowLastColumn="0" w:lastRowFirstColumn="0" w:lastRowLastColumn="0"/>
            <w:tcW w:w="5737" w:type="dxa"/>
          </w:tcPr>
          <w:p w14:paraId="0221E90A" w14:textId="77777777" w:rsidR="000413F7" w:rsidRPr="00F91A7B" w:rsidRDefault="000413F7" w:rsidP="00C23A83">
            <w:pPr>
              <w:rPr>
                <w:rFonts w:cs="Times New Roman"/>
                <w:szCs w:val="22"/>
              </w:rPr>
            </w:pPr>
            <w:r w:rsidRPr="00F91A7B">
              <w:rPr>
                <w:rFonts w:cs="Times New Roman"/>
                <w:szCs w:val="22"/>
              </w:rPr>
              <w:t>E-cigarette: used in past 12 weeks</w:t>
            </w:r>
          </w:p>
        </w:tc>
        <w:tc>
          <w:tcPr>
            <w:tcW w:w="1817" w:type="dxa"/>
          </w:tcPr>
          <w:p w14:paraId="69F5D662"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10 (15.9%)</w:t>
            </w:r>
          </w:p>
        </w:tc>
        <w:tc>
          <w:tcPr>
            <w:tcW w:w="1817" w:type="dxa"/>
          </w:tcPr>
          <w:p w14:paraId="172E5ED3"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9 (12.0%)</w:t>
            </w:r>
          </w:p>
        </w:tc>
        <w:tc>
          <w:tcPr>
            <w:tcW w:w="1774" w:type="dxa"/>
          </w:tcPr>
          <w:p w14:paraId="68F87A60"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 (4.7%)</w:t>
            </w:r>
          </w:p>
        </w:tc>
        <w:tc>
          <w:tcPr>
            <w:tcW w:w="1981" w:type="dxa"/>
          </w:tcPr>
          <w:p w14:paraId="1F7B97C8"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9 (12.7%)</w:t>
            </w:r>
          </w:p>
        </w:tc>
      </w:tr>
      <w:tr w:rsidR="000413F7" w:rsidRPr="00F91A7B" w14:paraId="38526764" w14:textId="77777777" w:rsidTr="009F01F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737" w:type="dxa"/>
          </w:tcPr>
          <w:p w14:paraId="7305C253" w14:textId="77777777" w:rsidR="000413F7" w:rsidRPr="00F91A7B" w:rsidRDefault="000413F7" w:rsidP="00C23A83">
            <w:pPr>
              <w:rPr>
                <w:rFonts w:cs="Times New Roman"/>
                <w:szCs w:val="22"/>
              </w:rPr>
            </w:pPr>
            <w:r w:rsidRPr="00F91A7B">
              <w:rPr>
                <w:rFonts w:cs="Times New Roman"/>
                <w:szCs w:val="22"/>
              </w:rPr>
              <w:t>Ketamine: ever used</w:t>
            </w:r>
          </w:p>
        </w:tc>
        <w:tc>
          <w:tcPr>
            <w:tcW w:w="1817" w:type="dxa"/>
          </w:tcPr>
          <w:p w14:paraId="3EFCE5B6"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7 (11.1%)</w:t>
            </w:r>
          </w:p>
        </w:tc>
        <w:tc>
          <w:tcPr>
            <w:tcW w:w="1817" w:type="dxa"/>
          </w:tcPr>
          <w:p w14:paraId="07053ED4"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48 (63.2%)</w:t>
            </w:r>
          </w:p>
        </w:tc>
        <w:tc>
          <w:tcPr>
            <w:tcW w:w="1774" w:type="dxa"/>
          </w:tcPr>
          <w:p w14:paraId="6F47F7F8"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10 (15.6%)</w:t>
            </w:r>
          </w:p>
        </w:tc>
        <w:tc>
          <w:tcPr>
            <w:tcW w:w="1981" w:type="dxa"/>
          </w:tcPr>
          <w:p w14:paraId="3700E4B3"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35 (49.3%)</w:t>
            </w:r>
          </w:p>
        </w:tc>
      </w:tr>
      <w:tr w:rsidR="000413F7" w:rsidRPr="00F91A7B" w14:paraId="185CC96A" w14:textId="77777777" w:rsidTr="009F01FE">
        <w:trPr>
          <w:trHeight w:val="109"/>
        </w:trPr>
        <w:tc>
          <w:tcPr>
            <w:cnfStyle w:val="001000000000" w:firstRow="0" w:lastRow="0" w:firstColumn="1" w:lastColumn="0" w:oddVBand="0" w:evenVBand="0" w:oddHBand="0" w:evenHBand="0" w:firstRowFirstColumn="0" w:firstRowLastColumn="0" w:lastRowFirstColumn="0" w:lastRowLastColumn="0"/>
            <w:tcW w:w="5737" w:type="dxa"/>
          </w:tcPr>
          <w:p w14:paraId="4C55424A" w14:textId="77777777" w:rsidR="000413F7" w:rsidRPr="00F91A7B" w:rsidRDefault="000413F7" w:rsidP="00C23A83">
            <w:pPr>
              <w:rPr>
                <w:rFonts w:cs="Times New Roman"/>
                <w:szCs w:val="22"/>
              </w:rPr>
            </w:pPr>
            <w:r w:rsidRPr="00F91A7B">
              <w:rPr>
                <w:rFonts w:cs="Times New Roman"/>
                <w:szCs w:val="22"/>
              </w:rPr>
              <w:t>Ketamine: used in past 12 weeks</w:t>
            </w:r>
          </w:p>
        </w:tc>
        <w:tc>
          <w:tcPr>
            <w:tcW w:w="1817" w:type="dxa"/>
          </w:tcPr>
          <w:p w14:paraId="7DDCFE59"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 (6.3%)</w:t>
            </w:r>
          </w:p>
        </w:tc>
        <w:tc>
          <w:tcPr>
            <w:tcW w:w="1817" w:type="dxa"/>
          </w:tcPr>
          <w:p w14:paraId="2216AAFF"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36 (47.4%)</w:t>
            </w:r>
          </w:p>
        </w:tc>
        <w:tc>
          <w:tcPr>
            <w:tcW w:w="1774" w:type="dxa"/>
          </w:tcPr>
          <w:p w14:paraId="5AAACC7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(1.6%)</w:t>
            </w:r>
          </w:p>
        </w:tc>
        <w:tc>
          <w:tcPr>
            <w:tcW w:w="1981" w:type="dxa"/>
          </w:tcPr>
          <w:p w14:paraId="65736E56"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10 (14.1%)</w:t>
            </w:r>
          </w:p>
        </w:tc>
      </w:tr>
      <w:tr w:rsidR="000413F7" w:rsidRPr="00F91A7B" w14:paraId="6A724353" w14:textId="77777777" w:rsidTr="009F01F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737" w:type="dxa"/>
          </w:tcPr>
          <w:p w14:paraId="3AA797C3" w14:textId="77777777" w:rsidR="000413F7" w:rsidRPr="00F91A7B" w:rsidRDefault="000413F7" w:rsidP="00C23A83">
            <w:pPr>
              <w:rPr>
                <w:rFonts w:cs="Times New Roman"/>
                <w:szCs w:val="22"/>
              </w:rPr>
            </w:pPr>
            <w:r w:rsidRPr="00F91A7B">
              <w:rPr>
                <w:rFonts w:cs="Times New Roman"/>
                <w:szCs w:val="22"/>
              </w:rPr>
              <w:t>LSD: ever used</w:t>
            </w:r>
          </w:p>
        </w:tc>
        <w:tc>
          <w:tcPr>
            <w:tcW w:w="1817" w:type="dxa"/>
          </w:tcPr>
          <w:p w14:paraId="4A75ECC8"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(1.6%)</w:t>
            </w:r>
          </w:p>
        </w:tc>
        <w:tc>
          <w:tcPr>
            <w:tcW w:w="1817" w:type="dxa"/>
          </w:tcPr>
          <w:p w14:paraId="29097F70"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29 (38.2%)</w:t>
            </w:r>
          </w:p>
        </w:tc>
        <w:tc>
          <w:tcPr>
            <w:tcW w:w="1774" w:type="dxa"/>
          </w:tcPr>
          <w:p w14:paraId="6C6AA9C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 (4.7%)</w:t>
            </w:r>
          </w:p>
        </w:tc>
        <w:tc>
          <w:tcPr>
            <w:tcW w:w="1981" w:type="dxa"/>
          </w:tcPr>
          <w:p w14:paraId="53010D91"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27 (38.0%)</w:t>
            </w:r>
          </w:p>
        </w:tc>
      </w:tr>
      <w:tr w:rsidR="000413F7" w:rsidRPr="00F91A7B" w14:paraId="0285C522" w14:textId="77777777" w:rsidTr="009F01FE">
        <w:trPr>
          <w:trHeight w:val="109"/>
        </w:trPr>
        <w:tc>
          <w:tcPr>
            <w:cnfStyle w:val="001000000000" w:firstRow="0" w:lastRow="0" w:firstColumn="1" w:lastColumn="0" w:oddVBand="0" w:evenVBand="0" w:oddHBand="0" w:evenHBand="0" w:firstRowFirstColumn="0" w:firstRowLastColumn="0" w:lastRowFirstColumn="0" w:lastRowLastColumn="0"/>
            <w:tcW w:w="5737" w:type="dxa"/>
          </w:tcPr>
          <w:p w14:paraId="3C8DA437" w14:textId="77777777" w:rsidR="000413F7" w:rsidRPr="00F91A7B" w:rsidRDefault="000413F7" w:rsidP="00C23A83">
            <w:pPr>
              <w:rPr>
                <w:rFonts w:cs="Times New Roman"/>
                <w:szCs w:val="22"/>
              </w:rPr>
            </w:pPr>
            <w:r w:rsidRPr="00F91A7B">
              <w:rPr>
                <w:rFonts w:cs="Times New Roman"/>
                <w:szCs w:val="22"/>
              </w:rPr>
              <w:t>LSD: used in past 12 weeks</w:t>
            </w:r>
          </w:p>
        </w:tc>
        <w:tc>
          <w:tcPr>
            <w:tcW w:w="1817" w:type="dxa"/>
          </w:tcPr>
          <w:p w14:paraId="20E19C63"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0A39439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10 (13.2%)</w:t>
            </w:r>
          </w:p>
        </w:tc>
        <w:tc>
          <w:tcPr>
            <w:tcW w:w="1774" w:type="dxa"/>
          </w:tcPr>
          <w:p w14:paraId="51E34947"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177F1CEF"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 (7.0%)</w:t>
            </w:r>
          </w:p>
        </w:tc>
      </w:tr>
      <w:tr w:rsidR="000413F7" w:rsidRPr="00F91A7B" w14:paraId="1B2DA8F5" w14:textId="77777777" w:rsidTr="009F01F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737" w:type="dxa"/>
          </w:tcPr>
          <w:p w14:paraId="60E867B1" w14:textId="77777777" w:rsidR="000413F7" w:rsidRPr="00F91A7B" w:rsidRDefault="000413F7" w:rsidP="00C23A83">
            <w:pPr>
              <w:rPr>
                <w:rFonts w:cs="Times New Roman"/>
                <w:szCs w:val="22"/>
              </w:rPr>
            </w:pPr>
            <w:r w:rsidRPr="00F91A7B">
              <w:rPr>
                <w:rFonts w:cs="Times New Roman"/>
                <w:szCs w:val="22"/>
              </w:rPr>
              <w:t>Cocaine: ever used</w:t>
            </w:r>
          </w:p>
        </w:tc>
        <w:tc>
          <w:tcPr>
            <w:tcW w:w="1817" w:type="dxa"/>
          </w:tcPr>
          <w:p w14:paraId="4EDECFF0"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(1.6%)</w:t>
            </w:r>
          </w:p>
        </w:tc>
        <w:tc>
          <w:tcPr>
            <w:tcW w:w="1817" w:type="dxa"/>
          </w:tcPr>
          <w:p w14:paraId="54DC047A"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28 (36.8%)</w:t>
            </w:r>
          </w:p>
        </w:tc>
        <w:tc>
          <w:tcPr>
            <w:tcW w:w="1774" w:type="dxa"/>
          </w:tcPr>
          <w:p w14:paraId="17A49171"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18 (28.1%)</w:t>
            </w:r>
          </w:p>
        </w:tc>
        <w:tc>
          <w:tcPr>
            <w:tcW w:w="1981" w:type="dxa"/>
          </w:tcPr>
          <w:p w14:paraId="1F6C5CB7"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52 (73.2%)</w:t>
            </w:r>
          </w:p>
        </w:tc>
      </w:tr>
      <w:tr w:rsidR="000413F7" w:rsidRPr="00F91A7B" w14:paraId="57A43EF2" w14:textId="77777777" w:rsidTr="009F01FE">
        <w:trPr>
          <w:trHeight w:val="109"/>
        </w:trPr>
        <w:tc>
          <w:tcPr>
            <w:cnfStyle w:val="001000000000" w:firstRow="0" w:lastRow="0" w:firstColumn="1" w:lastColumn="0" w:oddVBand="0" w:evenVBand="0" w:oddHBand="0" w:evenHBand="0" w:firstRowFirstColumn="0" w:firstRowLastColumn="0" w:lastRowFirstColumn="0" w:lastRowLastColumn="0"/>
            <w:tcW w:w="5737" w:type="dxa"/>
          </w:tcPr>
          <w:p w14:paraId="41B775A0" w14:textId="77777777" w:rsidR="000413F7" w:rsidRPr="00F91A7B" w:rsidRDefault="000413F7" w:rsidP="00C23A83">
            <w:pPr>
              <w:rPr>
                <w:rFonts w:cs="Times New Roman"/>
                <w:szCs w:val="22"/>
              </w:rPr>
            </w:pPr>
            <w:r w:rsidRPr="00F91A7B">
              <w:rPr>
                <w:rFonts w:cs="Times New Roman"/>
                <w:szCs w:val="22"/>
              </w:rPr>
              <w:t>Cocaine: used in past 12 weeks</w:t>
            </w:r>
          </w:p>
        </w:tc>
        <w:tc>
          <w:tcPr>
            <w:tcW w:w="1817" w:type="dxa"/>
          </w:tcPr>
          <w:p w14:paraId="362864ED"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(1.6%)</w:t>
            </w:r>
          </w:p>
        </w:tc>
        <w:tc>
          <w:tcPr>
            <w:tcW w:w="1817" w:type="dxa"/>
          </w:tcPr>
          <w:p w14:paraId="46B49DD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13 (17.1%)</w:t>
            </w:r>
          </w:p>
        </w:tc>
        <w:tc>
          <w:tcPr>
            <w:tcW w:w="1774" w:type="dxa"/>
          </w:tcPr>
          <w:p w14:paraId="1A18B885"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6 (9.4%)</w:t>
            </w:r>
          </w:p>
        </w:tc>
        <w:tc>
          <w:tcPr>
            <w:tcW w:w="1981" w:type="dxa"/>
          </w:tcPr>
          <w:p w14:paraId="416B979D"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23 (32.4%)</w:t>
            </w:r>
          </w:p>
        </w:tc>
      </w:tr>
      <w:tr w:rsidR="000413F7" w:rsidRPr="00F91A7B" w14:paraId="7D35A773" w14:textId="77777777" w:rsidTr="009F01F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737" w:type="dxa"/>
          </w:tcPr>
          <w:p w14:paraId="530FACBE" w14:textId="77777777" w:rsidR="000413F7" w:rsidRPr="00F91A7B" w:rsidRDefault="000413F7" w:rsidP="00C23A83">
            <w:pPr>
              <w:rPr>
                <w:rFonts w:cs="Times New Roman"/>
                <w:szCs w:val="22"/>
              </w:rPr>
            </w:pPr>
            <w:r w:rsidRPr="00F91A7B">
              <w:rPr>
                <w:rFonts w:cs="Times New Roman"/>
                <w:szCs w:val="22"/>
              </w:rPr>
              <w:t>Magic mushrooms: ever used</w:t>
            </w:r>
          </w:p>
        </w:tc>
        <w:tc>
          <w:tcPr>
            <w:tcW w:w="1817" w:type="dxa"/>
          </w:tcPr>
          <w:p w14:paraId="1B62E545"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(1.6%)</w:t>
            </w:r>
          </w:p>
        </w:tc>
        <w:tc>
          <w:tcPr>
            <w:tcW w:w="1817" w:type="dxa"/>
          </w:tcPr>
          <w:p w14:paraId="3C023F4A"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16 (21.1%)</w:t>
            </w:r>
          </w:p>
        </w:tc>
        <w:tc>
          <w:tcPr>
            <w:tcW w:w="1774" w:type="dxa"/>
          </w:tcPr>
          <w:p w14:paraId="3D42CEB4"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12 (18.8%)</w:t>
            </w:r>
          </w:p>
        </w:tc>
        <w:tc>
          <w:tcPr>
            <w:tcW w:w="1981" w:type="dxa"/>
          </w:tcPr>
          <w:p w14:paraId="47009A8B"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39 (54.9%)</w:t>
            </w:r>
          </w:p>
        </w:tc>
      </w:tr>
      <w:tr w:rsidR="000413F7" w:rsidRPr="00F91A7B" w14:paraId="0057B6B1"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0E65E8A2" w14:textId="77777777" w:rsidR="000413F7" w:rsidRPr="00F91A7B" w:rsidRDefault="000413F7" w:rsidP="00C23A83">
            <w:pPr>
              <w:rPr>
                <w:rFonts w:cs="Times New Roman"/>
                <w:szCs w:val="22"/>
              </w:rPr>
            </w:pPr>
            <w:r w:rsidRPr="00F91A7B">
              <w:rPr>
                <w:rFonts w:cs="Times New Roman"/>
                <w:szCs w:val="22"/>
              </w:rPr>
              <w:t>Magic mushrooms: used in past 12 weeks</w:t>
            </w:r>
          </w:p>
        </w:tc>
        <w:tc>
          <w:tcPr>
            <w:tcW w:w="1817" w:type="dxa"/>
          </w:tcPr>
          <w:p w14:paraId="769A3A15"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15B3306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 (3.9%)</w:t>
            </w:r>
          </w:p>
        </w:tc>
        <w:tc>
          <w:tcPr>
            <w:tcW w:w="1774" w:type="dxa"/>
          </w:tcPr>
          <w:p w14:paraId="165524D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 (4.7%)</w:t>
            </w:r>
          </w:p>
        </w:tc>
        <w:tc>
          <w:tcPr>
            <w:tcW w:w="1981" w:type="dxa"/>
          </w:tcPr>
          <w:p w14:paraId="5B73B0EF"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6 (8.5%)</w:t>
            </w:r>
          </w:p>
        </w:tc>
      </w:tr>
      <w:tr w:rsidR="000413F7" w:rsidRPr="00F91A7B" w14:paraId="7DEA238B" w14:textId="77777777" w:rsidTr="009F01FE">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37" w:type="dxa"/>
          </w:tcPr>
          <w:p w14:paraId="40084D10" w14:textId="77777777" w:rsidR="000413F7" w:rsidRPr="00F91A7B" w:rsidRDefault="000413F7" w:rsidP="00C23A83">
            <w:pPr>
              <w:rPr>
                <w:rFonts w:cs="Times New Roman"/>
                <w:szCs w:val="22"/>
              </w:rPr>
            </w:pPr>
            <w:r w:rsidRPr="00F91A7B">
              <w:rPr>
                <w:rFonts w:cs="Times New Roman"/>
                <w:szCs w:val="22"/>
              </w:rPr>
              <w:t>Alprazolam ‘Xanax’: ever used</w:t>
            </w:r>
          </w:p>
        </w:tc>
        <w:tc>
          <w:tcPr>
            <w:tcW w:w="1817" w:type="dxa"/>
          </w:tcPr>
          <w:p w14:paraId="19813176"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0C534B25"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23 (42.6%)</w:t>
            </w:r>
          </w:p>
        </w:tc>
        <w:tc>
          <w:tcPr>
            <w:tcW w:w="1774" w:type="dxa"/>
          </w:tcPr>
          <w:p w14:paraId="727684A8"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 (5.0%)</w:t>
            </w:r>
          </w:p>
        </w:tc>
        <w:tc>
          <w:tcPr>
            <w:tcW w:w="1981" w:type="dxa"/>
          </w:tcPr>
          <w:p w14:paraId="47CC2667"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10 (17.2%)</w:t>
            </w:r>
          </w:p>
        </w:tc>
      </w:tr>
      <w:tr w:rsidR="000413F7" w:rsidRPr="00F91A7B" w14:paraId="3E6BB5C3"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1A627B71" w14:textId="77777777" w:rsidR="000413F7" w:rsidRPr="00F91A7B" w:rsidRDefault="000413F7" w:rsidP="00C23A83">
            <w:pPr>
              <w:rPr>
                <w:rFonts w:cs="Times New Roman"/>
                <w:szCs w:val="22"/>
              </w:rPr>
            </w:pPr>
            <w:r w:rsidRPr="00F91A7B">
              <w:rPr>
                <w:rFonts w:cs="Times New Roman"/>
                <w:szCs w:val="22"/>
              </w:rPr>
              <w:t>Alprazolam ‘Xanax’: used in past 12 weeks</w:t>
            </w:r>
          </w:p>
        </w:tc>
        <w:tc>
          <w:tcPr>
            <w:tcW w:w="1817" w:type="dxa"/>
          </w:tcPr>
          <w:p w14:paraId="4F265FEA"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0E3A60E3"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 (7.5%)</w:t>
            </w:r>
          </w:p>
        </w:tc>
        <w:tc>
          <w:tcPr>
            <w:tcW w:w="1774" w:type="dxa"/>
          </w:tcPr>
          <w:p w14:paraId="70A3A5E0"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511F722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 (3.4%)</w:t>
            </w:r>
          </w:p>
        </w:tc>
      </w:tr>
      <w:tr w:rsidR="000413F7" w:rsidRPr="00F91A7B" w14:paraId="0268A164" w14:textId="77777777" w:rsidTr="009F01FE">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37" w:type="dxa"/>
          </w:tcPr>
          <w:p w14:paraId="4528C106" w14:textId="77777777" w:rsidR="000413F7" w:rsidRPr="00F91A7B" w:rsidRDefault="000413F7" w:rsidP="00C23A83">
            <w:pPr>
              <w:rPr>
                <w:rFonts w:cs="Times New Roman"/>
                <w:szCs w:val="22"/>
              </w:rPr>
            </w:pPr>
            <w:r w:rsidRPr="00F91A7B">
              <w:rPr>
                <w:rFonts w:cs="Times New Roman"/>
                <w:szCs w:val="22"/>
              </w:rPr>
              <w:t>Diazepam ‘Valium’: ever used</w:t>
            </w:r>
          </w:p>
        </w:tc>
        <w:tc>
          <w:tcPr>
            <w:tcW w:w="1817" w:type="dxa"/>
          </w:tcPr>
          <w:p w14:paraId="4781CC16"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597F37B7"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13 (24.1%)</w:t>
            </w:r>
          </w:p>
        </w:tc>
        <w:tc>
          <w:tcPr>
            <w:tcW w:w="1774" w:type="dxa"/>
          </w:tcPr>
          <w:p w14:paraId="00894B84"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6 (10.0%)</w:t>
            </w:r>
          </w:p>
        </w:tc>
        <w:tc>
          <w:tcPr>
            <w:tcW w:w="1981" w:type="dxa"/>
          </w:tcPr>
          <w:p w14:paraId="2E22A6E0"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12 (21.1%)</w:t>
            </w:r>
          </w:p>
        </w:tc>
      </w:tr>
      <w:tr w:rsidR="000413F7" w:rsidRPr="00F91A7B" w14:paraId="407265B5"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03043949" w14:textId="77777777" w:rsidR="000413F7" w:rsidRPr="00F91A7B" w:rsidRDefault="000413F7" w:rsidP="00C23A83">
            <w:pPr>
              <w:rPr>
                <w:rFonts w:cs="Times New Roman"/>
                <w:szCs w:val="22"/>
              </w:rPr>
            </w:pPr>
            <w:r w:rsidRPr="00F91A7B">
              <w:rPr>
                <w:rFonts w:cs="Times New Roman"/>
                <w:szCs w:val="22"/>
              </w:rPr>
              <w:t>Diazepam ‘Valium’: used in past 12 weeks</w:t>
            </w:r>
          </w:p>
        </w:tc>
        <w:tc>
          <w:tcPr>
            <w:tcW w:w="1817" w:type="dxa"/>
          </w:tcPr>
          <w:p w14:paraId="541646FA"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75ADC668"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 (5.7%)</w:t>
            </w:r>
          </w:p>
        </w:tc>
        <w:tc>
          <w:tcPr>
            <w:tcW w:w="1774" w:type="dxa"/>
          </w:tcPr>
          <w:p w14:paraId="26A17FB7"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(1.7%)</w:t>
            </w:r>
          </w:p>
        </w:tc>
        <w:tc>
          <w:tcPr>
            <w:tcW w:w="1981" w:type="dxa"/>
          </w:tcPr>
          <w:p w14:paraId="1CAD53BE"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r>
      <w:tr w:rsidR="000413F7" w:rsidRPr="00F91A7B" w14:paraId="11079548" w14:textId="77777777" w:rsidTr="009F01FE">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37" w:type="dxa"/>
          </w:tcPr>
          <w:p w14:paraId="7FB4A7BE" w14:textId="77777777" w:rsidR="000413F7" w:rsidRPr="00F91A7B" w:rsidRDefault="000413F7" w:rsidP="00C23A83">
            <w:pPr>
              <w:rPr>
                <w:rFonts w:cs="Times New Roman"/>
                <w:szCs w:val="22"/>
              </w:rPr>
            </w:pPr>
            <w:r w:rsidRPr="00F91A7B">
              <w:rPr>
                <w:rFonts w:cs="Times New Roman"/>
                <w:szCs w:val="22"/>
              </w:rPr>
              <w:t>Amphetamine: ever used</w:t>
            </w:r>
          </w:p>
        </w:tc>
        <w:tc>
          <w:tcPr>
            <w:tcW w:w="1817" w:type="dxa"/>
          </w:tcPr>
          <w:p w14:paraId="50941FCE"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(1.6%)</w:t>
            </w:r>
          </w:p>
        </w:tc>
        <w:tc>
          <w:tcPr>
            <w:tcW w:w="1817" w:type="dxa"/>
          </w:tcPr>
          <w:p w14:paraId="5D94FE5F"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13 (17.1%)</w:t>
            </w:r>
          </w:p>
        </w:tc>
        <w:tc>
          <w:tcPr>
            <w:tcW w:w="1774" w:type="dxa"/>
          </w:tcPr>
          <w:p w14:paraId="37EF68D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 (3.1%)</w:t>
            </w:r>
          </w:p>
        </w:tc>
        <w:tc>
          <w:tcPr>
            <w:tcW w:w="1981" w:type="dxa"/>
          </w:tcPr>
          <w:p w14:paraId="7696C4C4"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21 (29.6%)</w:t>
            </w:r>
          </w:p>
        </w:tc>
      </w:tr>
      <w:tr w:rsidR="000413F7" w:rsidRPr="00F91A7B" w14:paraId="7DFC51AA"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6AF6AB38" w14:textId="77777777" w:rsidR="000413F7" w:rsidRPr="00F91A7B" w:rsidRDefault="000413F7" w:rsidP="00C23A83">
            <w:pPr>
              <w:rPr>
                <w:rFonts w:cs="Times New Roman"/>
                <w:szCs w:val="22"/>
              </w:rPr>
            </w:pPr>
            <w:r w:rsidRPr="00F91A7B">
              <w:rPr>
                <w:rFonts w:cs="Times New Roman"/>
                <w:szCs w:val="22"/>
              </w:rPr>
              <w:t>Amphetamine: used in past 12 weeks</w:t>
            </w:r>
          </w:p>
        </w:tc>
        <w:tc>
          <w:tcPr>
            <w:tcW w:w="1817" w:type="dxa"/>
          </w:tcPr>
          <w:p w14:paraId="141368CD"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47A831DA"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 (6.6%)</w:t>
            </w:r>
          </w:p>
        </w:tc>
        <w:tc>
          <w:tcPr>
            <w:tcW w:w="1774" w:type="dxa"/>
          </w:tcPr>
          <w:p w14:paraId="1A8D4693"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38D928B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 (5.6%)</w:t>
            </w:r>
          </w:p>
        </w:tc>
      </w:tr>
      <w:tr w:rsidR="000413F7" w:rsidRPr="00F91A7B" w14:paraId="715F7FD9" w14:textId="77777777" w:rsidTr="009F01FE">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37" w:type="dxa"/>
          </w:tcPr>
          <w:p w14:paraId="53D5EEC0" w14:textId="77777777" w:rsidR="000413F7" w:rsidRPr="00F91A7B" w:rsidRDefault="000413F7" w:rsidP="00C23A83">
            <w:pPr>
              <w:rPr>
                <w:rFonts w:cs="Times New Roman"/>
                <w:szCs w:val="22"/>
              </w:rPr>
            </w:pPr>
            <w:r w:rsidRPr="00F91A7B">
              <w:rPr>
                <w:rFonts w:cs="Times New Roman"/>
                <w:szCs w:val="22"/>
              </w:rPr>
              <w:t>Synthetic cannabinoids: ever used</w:t>
            </w:r>
          </w:p>
        </w:tc>
        <w:tc>
          <w:tcPr>
            <w:tcW w:w="1817" w:type="dxa"/>
          </w:tcPr>
          <w:p w14:paraId="51352FAA"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00726687"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 (6.6%)</w:t>
            </w:r>
          </w:p>
        </w:tc>
        <w:tc>
          <w:tcPr>
            <w:tcW w:w="1774" w:type="dxa"/>
          </w:tcPr>
          <w:p w14:paraId="3FD3ED62"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 (3.1%)</w:t>
            </w:r>
          </w:p>
        </w:tc>
        <w:tc>
          <w:tcPr>
            <w:tcW w:w="1981" w:type="dxa"/>
          </w:tcPr>
          <w:p w14:paraId="4046A61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11 (15.5%)</w:t>
            </w:r>
          </w:p>
        </w:tc>
      </w:tr>
      <w:tr w:rsidR="000413F7" w:rsidRPr="00F91A7B" w14:paraId="22F6E201"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77B89573" w14:textId="77777777" w:rsidR="000413F7" w:rsidRPr="00F91A7B" w:rsidRDefault="000413F7" w:rsidP="00C23A83">
            <w:pPr>
              <w:rPr>
                <w:rFonts w:cs="Times New Roman"/>
                <w:szCs w:val="22"/>
              </w:rPr>
            </w:pPr>
            <w:r w:rsidRPr="00F91A7B">
              <w:rPr>
                <w:rFonts w:cs="Times New Roman"/>
                <w:szCs w:val="22"/>
              </w:rPr>
              <w:t>Synthetic cannabinoids: used in past 12 weeks</w:t>
            </w:r>
          </w:p>
        </w:tc>
        <w:tc>
          <w:tcPr>
            <w:tcW w:w="1817" w:type="dxa"/>
          </w:tcPr>
          <w:p w14:paraId="7F4A5316"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61626C00"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774" w:type="dxa"/>
          </w:tcPr>
          <w:p w14:paraId="17D62354"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0D161381"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r>
      <w:tr w:rsidR="000413F7" w:rsidRPr="00F91A7B" w14:paraId="537E8C31" w14:textId="77777777" w:rsidTr="009F01FE">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37" w:type="dxa"/>
          </w:tcPr>
          <w:p w14:paraId="7449054B" w14:textId="77777777" w:rsidR="000413F7" w:rsidRPr="00F91A7B" w:rsidRDefault="000413F7" w:rsidP="00C23A83">
            <w:pPr>
              <w:rPr>
                <w:rFonts w:cs="Times New Roman"/>
                <w:szCs w:val="22"/>
              </w:rPr>
            </w:pPr>
            <w:r w:rsidRPr="00F91A7B">
              <w:rPr>
                <w:rFonts w:cs="Times New Roman"/>
                <w:szCs w:val="22"/>
              </w:rPr>
              <w:t>Methamphetamine: ever used</w:t>
            </w:r>
          </w:p>
        </w:tc>
        <w:tc>
          <w:tcPr>
            <w:tcW w:w="1817" w:type="dxa"/>
          </w:tcPr>
          <w:p w14:paraId="305D12A5"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7DA11C47"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774" w:type="dxa"/>
          </w:tcPr>
          <w:p w14:paraId="28C6D5EB"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(1.6%)</w:t>
            </w:r>
          </w:p>
        </w:tc>
        <w:tc>
          <w:tcPr>
            <w:tcW w:w="1981" w:type="dxa"/>
          </w:tcPr>
          <w:p w14:paraId="6F09513D"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 (2.8%)</w:t>
            </w:r>
          </w:p>
        </w:tc>
      </w:tr>
      <w:tr w:rsidR="000413F7" w:rsidRPr="00F91A7B" w14:paraId="2ED0857C"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38D51788" w14:textId="77777777" w:rsidR="000413F7" w:rsidRPr="00F91A7B" w:rsidRDefault="000413F7" w:rsidP="00C23A83">
            <w:pPr>
              <w:rPr>
                <w:rFonts w:cs="Times New Roman"/>
                <w:szCs w:val="22"/>
              </w:rPr>
            </w:pPr>
            <w:r w:rsidRPr="00F91A7B">
              <w:rPr>
                <w:rFonts w:cs="Times New Roman"/>
                <w:szCs w:val="22"/>
              </w:rPr>
              <w:lastRenderedPageBreak/>
              <w:t>Methamphetamine: used in past 12 weeks</w:t>
            </w:r>
          </w:p>
        </w:tc>
        <w:tc>
          <w:tcPr>
            <w:tcW w:w="1817" w:type="dxa"/>
          </w:tcPr>
          <w:p w14:paraId="61F48D2D"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7DD8F034"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774" w:type="dxa"/>
          </w:tcPr>
          <w:p w14:paraId="0683FA92"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10307A4D"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(1.4%)</w:t>
            </w:r>
          </w:p>
        </w:tc>
      </w:tr>
      <w:tr w:rsidR="000413F7" w:rsidRPr="00F91A7B" w14:paraId="6BB5A5EE" w14:textId="77777777" w:rsidTr="009F01FE">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37" w:type="dxa"/>
          </w:tcPr>
          <w:p w14:paraId="109DB1A7" w14:textId="77777777" w:rsidR="000413F7" w:rsidRPr="00F91A7B" w:rsidRDefault="000413F7" w:rsidP="00C23A83">
            <w:pPr>
              <w:rPr>
                <w:rFonts w:cs="Times New Roman"/>
                <w:szCs w:val="22"/>
              </w:rPr>
            </w:pPr>
            <w:r w:rsidRPr="00F91A7B">
              <w:rPr>
                <w:rFonts w:cs="Times New Roman"/>
                <w:szCs w:val="22"/>
              </w:rPr>
              <w:t>Heroin: ever used</w:t>
            </w:r>
          </w:p>
        </w:tc>
        <w:tc>
          <w:tcPr>
            <w:tcW w:w="1817" w:type="dxa"/>
          </w:tcPr>
          <w:p w14:paraId="0CB511B6"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197535E2"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774" w:type="dxa"/>
          </w:tcPr>
          <w:p w14:paraId="40A0CC82"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(1.6%)</w:t>
            </w:r>
          </w:p>
        </w:tc>
        <w:tc>
          <w:tcPr>
            <w:tcW w:w="1981" w:type="dxa"/>
          </w:tcPr>
          <w:p w14:paraId="73D273E9"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r>
      <w:tr w:rsidR="000413F7" w:rsidRPr="00F91A7B" w14:paraId="1419092E"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32AB9811" w14:textId="77777777" w:rsidR="000413F7" w:rsidRPr="00F91A7B" w:rsidRDefault="000413F7" w:rsidP="00C23A83">
            <w:pPr>
              <w:rPr>
                <w:rFonts w:cs="Times New Roman"/>
                <w:szCs w:val="22"/>
              </w:rPr>
            </w:pPr>
            <w:r w:rsidRPr="00F91A7B">
              <w:rPr>
                <w:rFonts w:cs="Times New Roman"/>
                <w:szCs w:val="22"/>
              </w:rPr>
              <w:t>Heroin: used in past 12 weeks</w:t>
            </w:r>
          </w:p>
        </w:tc>
        <w:tc>
          <w:tcPr>
            <w:tcW w:w="1817" w:type="dxa"/>
          </w:tcPr>
          <w:p w14:paraId="7BF5A0B5"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19234C79"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774" w:type="dxa"/>
          </w:tcPr>
          <w:p w14:paraId="7A39763A"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097978B9"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r>
      <w:tr w:rsidR="000413F7" w:rsidRPr="00F91A7B" w14:paraId="31DAB6C1" w14:textId="77777777" w:rsidTr="009F01FE">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5737" w:type="dxa"/>
          </w:tcPr>
          <w:p w14:paraId="1F81F77D" w14:textId="77777777" w:rsidR="000413F7" w:rsidRPr="00F91A7B" w:rsidRDefault="000413F7" w:rsidP="00C23A83">
            <w:pPr>
              <w:rPr>
                <w:rFonts w:cs="Times New Roman"/>
                <w:szCs w:val="22"/>
              </w:rPr>
            </w:pPr>
            <w:r w:rsidRPr="00F91A7B">
              <w:rPr>
                <w:rFonts w:cs="Times New Roman"/>
                <w:szCs w:val="22"/>
              </w:rPr>
              <w:t>Crack cocaine: ever used</w:t>
            </w:r>
          </w:p>
        </w:tc>
        <w:tc>
          <w:tcPr>
            <w:tcW w:w="1817" w:type="dxa"/>
          </w:tcPr>
          <w:p w14:paraId="58003EB7"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1C72D730"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774" w:type="dxa"/>
          </w:tcPr>
          <w:p w14:paraId="7CB604B5"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6DDF7D66" w14:textId="77777777" w:rsidR="000413F7" w:rsidRPr="00F91A7B" w:rsidRDefault="000413F7" w:rsidP="00C23A8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 (2.8%)</w:t>
            </w:r>
          </w:p>
        </w:tc>
      </w:tr>
      <w:tr w:rsidR="000413F7" w:rsidRPr="00F91A7B" w14:paraId="10915CF1" w14:textId="77777777" w:rsidTr="009F01FE">
        <w:trPr>
          <w:trHeight w:val="92"/>
        </w:trPr>
        <w:tc>
          <w:tcPr>
            <w:cnfStyle w:val="001000000000" w:firstRow="0" w:lastRow="0" w:firstColumn="1" w:lastColumn="0" w:oddVBand="0" w:evenVBand="0" w:oddHBand="0" w:evenHBand="0" w:firstRowFirstColumn="0" w:firstRowLastColumn="0" w:lastRowFirstColumn="0" w:lastRowLastColumn="0"/>
            <w:tcW w:w="5737" w:type="dxa"/>
          </w:tcPr>
          <w:p w14:paraId="2EA1D7F7" w14:textId="77777777" w:rsidR="000413F7" w:rsidRPr="00F91A7B" w:rsidRDefault="000413F7" w:rsidP="00C23A83">
            <w:pPr>
              <w:rPr>
                <w:rFonts w:cs="Times New Roman"/>
                <w:szCs w:val="22"/>
              </w:rPr>
            </w:pPr>
            <w:r w:rsidRPr="00F91A7B">
              <w:rPr>
                <w:rFonts w:cs="Times New Roman"/>
                <w:szCs w:val="22"/>
              </w:rPr>
              <w:t>Crack cocaine: used in past 12 weeks</w:t>
            </w:r>
          </w:p>
        </w:tc>
        <w:tc>
          <w:tcPr>
            <w:tcW w:w="1817" w:type="dxa"/>
          </w:tcPr>
          <w:p w14:paraId="11E6EE02"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817" w:type="dxa"/>
          </w:tcPr>
          <w:p w14:paraId="63457CF2"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774" w:type="dxa"/>
          </w:tcPr>
          <w:p w14:paraId="7BD72EEB"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c>
          <w:tcPr>
            <w:tcW w:w="1981" w:type="dxa"/>
          </w:tcPr>
          <w:p w14:paraId="092FF9DE" w14:textId="77777777" w:rsidR="000413F7" w:rsidRPr="00F91A7B" w:rsidRDefault="000413F7" w:rsidP="00C23A8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 (0.0%)</w:t>
            </w:r>
          </w:p>
        </w:tc>
      </w:tr>
    </w:tbl>
    <w:p w14:paraId="33A7523B" w14:textId="77777777" w:rsidR="000413F7" w:rsidRPr="00F91A7B" w:rsidRDefault="000413F7" w:rsidP="00C21893">
      <w:pPr>
        <w:rPr>
          <w:rFonts w:cs="Times New Roman"/>
          <w:szCs w:val="22"/>
        </w:rPr>
      </w:pPr>
    </w:p>
    <w:p w14:paraId="350A829E" w14:textId="77777777" w:rsidR="000413F7" w:rsidRPr="00F91A7B" w:rsidRDefault="000413F7" w:rsidP="00C21893">
      <w:pPr>
        <w:rPr>
          <w:rFonts w:cs="Times New Roman"/>
          <w:szCs w:val="22"/>
        </w:rPr>
      </w:pPr>
    </w:p>
    <w:p w14:paraId="6F41B16D" w14:textId="77777777" w:rsidR="000413F7" w:rsidRPr="00F91A7B" w:rsidRDefault="000413F7" w:rsidP="00C21893">
      <w:pPr>
        <w:rPr>
          <w:rFonts w:cs="Times New Roman"/>
          <w:szCs w:val="22"/>
        </w:rPr>
      </w:pPr>
    </w:p>
    <w:p w14:paraId="46408E1F" w14:textId="77777777" w:rsidR="000413F7" w:rsidRPr="00F91A7B" w:rsidRDefault="000413F7" w:rsidP="00C21893">
      <w:pPr>
        <w:rPr>
          <w:rFonts w:cs="Times New Roman"/>
          <w:szCs w:val="22"/>
        </w:rPr>
      </w:pPr>
    </w:p>
    <w:p w14:paraId="359907EA" w14:textId="77777777" w:rsidR="000413F7" w:rsidRPr="00F91A7B" w:rsidRDefault="000413F7" w:rsidP="00C21893">
      <w:pPr>
        <w:rPr>
          <w:rFonts w:cs="Times New Roman"/>
          <w:szCs w:val="22"/>
        </w:rPr>
      </w:pPr>
    </w:p>
    <w:p w14:paraId="4AD16EE1" w14:textId="77777777" w:rsidR="000413F7" w:rsidRPr="00F91A7B" w:rsidRDefault="000413F7" w:rsidP="00C21893">
      <w:pPr>
        <w:rPr>
          <w:rFonts w:cs="Times New Roman"/>
          <w:szCs w:val="22"/>
        </w:rPr>
      </w:pPr>
    </w:p>
    <w:p w14:paraId="5F978388" w14:textId="77777777" w:rsidR="000413F7" w:rsidRPr="00F91A7B" w:rsidRDefault="000413F7" w:rsidP="00C21893">
      <w:pPr>
        <w:rPr>
          <w:rFonts w:cs="Times New Roman"/>
          <w:szCs w:val="22"/>
        </w:rPr>
      </w:pPr>
    </w:p>
    <w:p w14:paraId="529DD16C" w14:textId="77777777" w:rsidR="000413F7" w:rsidRPr="00F91A7B" w:rsidRDefault="000413F7" w:rsidP="00C21893">
      <w:pPr>
        <w:rPr>
          <w:rFonts w:cs="Times New Roman"/>
          <w:szCs w:val="22"/>
        </w:rPr>
      </w:pPr>
    </w:p>
    <w:p w14:paraId="0B77EDFC" w14:textId="77777777" w:rsidR="000413F7" w:rsidRPr="00F91A7B" w:rsidRDefault="000413F7" w:rsidP="00C21893">
      <w:pPr>
        <w:rPr>
          <w:rFonts w:cs="Times New Roman"/>
          <w:szCs w:val="22"/>
        </w:rPr>
      </w:pPr>
    </w:p>
    <w:p w14:paraId="12F1968B" w14:textId="77777777" w:rsidR="000413F7" w:rsidRPr="00F91A7B" w:rsidRDefault="000413F7" w:rsidP="00C21893">
      <w:pPr>
        <w:rPr>
          <w:rFonts w:cs="Times New Roman"/>
          <w:szCs w:val="22"/>
        </w:rPr>
      </w:pPr>
    </w:p>
    <w:p w14:paraId="59291C99" w14:textId="77777777" w:rsidR="000413F7" w:rsidRPr="00F91A7B" w:rsidRDefault="000413F7" w:rsidP="00C21893">
      <w:pPr>
        <w:rPr>
          <w:rFonts w:cs="Times New Roman"/>
          <w:szCs w:val="22"/>
        </w:rPr>
      </w:pPr>
    </w:p>
    <w:p w14:paraId="193B0C13" w14:textId="77777777" w:rsidR="000413F7" w:rsidRPr="00F91A7B" w:rsidRDefault="000413F7" w:rsidP="00C21893">
      <w:pPr>
        <w:rPr>
          <w:rFonts w:cs="Times New Roman"/>
          <w:szCs w:val="22"/>
        </w:rPr>
      </w:pPr>
    </w:p>
    <w:p w14:paraId="094AFD5D" w14:textId="77777777" w:rsidR="000413F7" w:rsidRPr="00F91A7B" w:rsidRDefault="000413F7" w:rsidP="00C21893">
      <w:pPr>
        <w:rPr>
          <w:rFonts w:cs="Times New Roman"/>
          <w:szCs w:val="22"/>
        </w:rPr>
      </w:pPr>
    </w:p>
    <w:p w14:paraId="1CE67EB4" w14:textId="77777777" w:rsidR="000413F7" w:rsidRPr="00F91A7B" w:rsidRDefault="000413F7" w:rsidP="00C21893">
      <w:pPr>
        <w:rPr>
          <w:rFonts w:cs="Times New Roman"/>
          <w:szCs w:val="22"/>
        </w:rPr>
      </w:pPr>
    </w:p>
    <w:p w14:paraId="51976F6B" w14:textId="77777777" w:rsidR="000413F7" w:rsidRPr="00F91A7B" w:rsidRDefault="000413F7" w:rsidP="00C21893">
      <w:pPr>
        <w:rPr>
          <w:rFonts w:cs="Times New Roman"/>
          <w:szCs w:val="22"/>
        </w:rPr>
      </w:pPr>
    </w:p>
    <w:p w14:paraId="399A4645" w14:textId="77777777" w:rsidR="000413F7" w:rsidRPr="00F91A7B" w:rsidRDefault="000413F7" w:rsidP="00C21893">
      <w:pPr>
        <w:rPr>
          <w:rFonts w:cs="Times New Roman"/>
          <w:szCs w:val="22"/>
        </w:rPr>
      </w:pPr>
    </w:p>
    <w:p w14:paraId="6E869C35" w14:textId="77777777" w:rsidR="000413F7" w:rsidRPr="00F91A7B" w:rsidRDefault="000413F7">
      <w:pPr>
        <w:rPr>
          <w:rFonts w:eastAsiaTheme="majorEastAsia" w:cs="Times New Roman"/>
          <w:b/>
          <w:szCs w:val="22"/>
        </w:rPr>
      </w:pPr>
      <w:r w:rsidRPr="00F91A7B">
        <w:rPr>
          <w:rFonts w:cs="Times New Roman"/>
          <w:b/>
          <w:szCs w:val="22"/>
        </w:rPr>
        <w:br w:type="page"/>
      </w:r>
    </w:p>
    <w:p w14:paraId="3D23809C" w14:textId="77777777" w:rsidR="000413F7" w:rsidRPr="00F91A7B" w:rsidRDefault="000413F7" w:rsidP="00C32875">
      <w:pPr>
        <w:pStyle w:val="Heading1"/>
        <w:rPr>
          <w:rFonts w:ascii="Times New Roman" w:hAnsi="Times New Roman" w:cs="Times New Roman"/>
          <w:b/>
          <w:color w:val="000000" w:themeColor="text1"/>
          <w:sz w:val="22"/>
          <w:szCs w:val="22"/>
        </w:rPr>
      </w:pPr>
      <w:bookmarkStart w:id="9" w:name="_Toc103290866"/>
      <w:r w:rsidRPr="00F91A7B">
        <w:rPr>
          <w:rFonts w:ascii="Times New Roman" w:hAnsi="Times New Roman" w:cs="Times New Roman"/>
          <w:b/>
          <w:color w:val="000000" w:themeColor="text1"/>
          <w:sz w:val="22"/>
          <w:szCs w:val="22"/>
        </w:rPr>
        <w:lastRenderedPageBreak/>
        <w:t>Section 5. Results from Logistic and Linear Regression Models</w:t>
      </w:r>
      <w:bookmarkEnd w:id="9"/>
    </w:p>
    <w:p w14:paraId="1609B51E" w14:textId="77777777" w:rsidR="000413F7" w:rsidRPr="00F91A7B" w:rsidRDefault="000413F7">
      <w:pPr>
        <w:rPr>
          <w:rFonts w:cs="Times New Roman"/>
          <w:szCs w:val="22"/>
        </w:rPr>
      </w:pPr>
    </w:p>
    <w:p w14:paraId="0D760E94" w14:textId="77777777" w:rsidR="000413F7" w:rsidRPr="00F91A7B" w:rsidRDefault="000413F7" w:rsidP="006D708D">
      <w:r w:rsidRPr="00F91A7B">
        <w:rPr>
          <w:b/>
        </w:rPr>
        <w:t xml:space="preserve">Table S6. </w:t>
      </w:r>
      <w:r w:rsidRPr="00F91A7B">
        <w:rPr>
          <w:shd w:val="clear" w:color="auto" w:fill="FFFFFF"/>
          <w:lang w:eastAsia="en-GB"/>
        </w:rPr>
        <w:t>Logistic regression models (model 1a and 1b) with outcome variable severe cannabis use disorder (CUD) and exposure variable age-group, in users.</w:t>
      </w:r>
    </w:p>
    <w:p w14:paraId="0519EC9B" w14:textId="77777777" w:rsidR="000413F7" w:rsidRPr="00F91A7B" w:rsidRDefault="000413F7" w:rsidP="006D708D">
      <w:pPr>
        <w:rPr>
          <w:lang w:eastAsia="en-GB"/>
        </w:rPr>
      </w:pPr>
      <w:r w:rsidRPr="00F91A7B">
        <w:rPr>
          <w:shd w:val="clear" w:color="auto" w:fill="FFFFFF"/>
          <w:lang w:eastAsia="en-GB"/>
        </w:rPr>
        <w:t>Model 1a includes age-group as a predictor (adolescents and adult) (n=147). Model 1b (n=143) includes age-group and predefined covariates (</w:t>
      </w:r>
      <w:r>
        <w:rPr>
          <w:shd w:val="clear" w:color="auto" w:fill="FFFFFF"/>
          <w:lang w:eastAsia="en-GB"/>
        </w:rPr>
        <w:t>gender</w:t>
      </w:r>
      <w:r w:rsidRPr="00F91A7B">
        <w:rPr>
          <w:shd w:val="clear" w:color="auto" w:fill="FFFFFF"/>
          <w:lang w:eastAsia="en-GB"/>
        </w:rPr>
        <w:t>, socioeconomic status (SES), risk taking (RT-18), daily smoking, alcohol use disorder identification test (AUDIT) and other drug use). CI = confidence interval.</w:t>
      </w:r>
    </w:p>
    <w:p w14:paraId="4E96A98F" w14:textId="77777777" w:rsidR="000413F7" w:rsidRPr="00F91A7B" w:rsidRDefault="000413F7" w:rsidP="005F7253">
      <w:pPr>
        <w:pStyle w:val="Heading3"/>
        <w:rPr>
          <w:rFonts w:ascii="Times New Roman" w:hAnsi="Times New Roman" w:cs="Times New Roman"/>
          <w:color w:val="000000" w:themeColor="text1"/>
          <w:szCs w:val="22"/>
        </w:rPr>
      </w:pPr>
    </w:p>
    <w:p w14:paraId="04F3B615" w14:textId="77777777" w:rsidR="000413F7" w:rsidRPr="00F91A7B" w:rsidRDefault="000413F7" w:rsidP="005F7253">
      <w:pPr>
        <w:rPr>
          <w:rFonts w:cs="Times New Roman"/>
          <w:szCs w:val="22"/>
        </w:rPr>
      </w:pPr>
    </w:p>
    <w:tbl>
      <w:tblPr>
        <w:tblStyle w:val="ListTable1Light-Accent3"/>
        <w:tblW w:w="0" w:type="auto"/>
        <w:tblLook w:val="04A0" w:firstRow="1" w:lastRow="0" w:firstColumn="1" w:lastColumn="0" w:noHBand="0" w:noVBand="1"/>
      </w:tblPr>
      <w:tblGrid>
        <w:gridCol w:w="852"/>
        <w:gridCol w:w="1275"/>
        <w:gridCol w:w="1292"/>
        <w:gridCol w:w="1259"/>
        <w:gridCol w:w="1293"/>
        <w:gridCol w:w="1708"/>
        <w:gridCol w:w="1238"/>
        <w:gridCol w:w="976"/>
        <w:gridCol w:w="954"/>
        <w:gridCol w:w="990"/>
        <w:gridCol w:w="974"/>
        <w:gridCol w:w="990"/>
        <w:gridCol w:w="879"/>
      </w:tblGrid>
      <w:tr w:rsidR="000413F7" w:rsidRPr="00F91A7B" w14:paraId="7BA7E5FA" w14:textId="77777777" w:rsidTr="00A30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auto"/>
              <w:bottom w:val="double" w:sz="4" w:space="0" w:color="000000"/>
            </w:tcBorders>
            <w:shd w:val="clear" w:color="auto" w:fill="auto"/>
          </w:tcPr>
          <w:p w14:paraId="149D0305" w14:textId="77777777" w:rsidR="000413F7" w:rsidRPr="00F91A7B" w:rsidRDefault="000413F7" w:rsidP="00AE67F7">
            <w:pPr>
              <w:rPr>
                <w:rFonts w:cs="Times New Roman"/>
                <w:b w:val="0"/>
                <w:szCs w:val="22"/>
                <w:lang w:eastAsia="en-GB"/>
              </w:rPr>
            </w:pPr>
          </w:p>
        </w:tc>
        <w:tc>
          <w:tcPr>
            <w:tcW w:w="1275" w:type="dxa"/>
            <w:tcBorders>
              <w:top w:val="single" w:sz="4" w:space="0" w:color="auto"/>
              <w:bottom w:val="double" w:sz="4" w:space="0" w:color="000000"/>
            </w:tcBorders>
            <w:shd w:val="clear" w:color="auto" w:fill="auto"/>
          </w:tcPr>
          <w:p w14:paraId="6689A3EA"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-2 log likelihood</w:t>
            </w:r>
          </w:p>
        </w:tc>
        <w:tc>
          <w:tcPr>
            <w:tcW w:w="1292" w:type="dxa"/>
            <w:tcBorders>
              <w:top w:val="single" w:sz="4" w:space="0" w:color="auto"/>
              <w:bottom w:val="double" w:sz="4" w:space="0" w:color="000000"/>
            </w:tcBorders>
            <w:shd w:val="clear" w:color="auto" w:fill="auto"/>
          </w:tcPr>
          <w:p w14:paraId="496244B0"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proofErr w:type="spellStart"/>
            <w:r w:rsidRPr="00F91A7B">
              <w:rPr>
                <w:rFonts w:cs="Times New Roman"/>
                <w:szCs w:val="22"/>
                <w:lang w:eastAsia="en-GB"/>
              </w:rPr>
              <w:t>Nagelkerke</w:t>
            </w:r>
            <w:proofErr w:type="spellEnd"/>
            <w:r w:rsidRPr="00F91A7B">
              <w:rPr>
                <w:rFonts w:cs="Times New Roman"/>
                <w:szCs w:val="22"/>
                <w:lang w:eastAsia="en-GB"/>
              </w:rPr>
              <w:t xml:space="preserve"> R</w:t>
            </w:r>
            <w:r w:rsidRPr="00F91A7B">
              <w:rPr>
                <w:rFonts w:cs="Times New Roman"/>
                <w:szCs w:val="22"/>
                <w:vertAlign w:val="superscript"/>
                <w:lang w:eastAsia="en-GB"/>
              </w:rPr>
              <w:t>2</w:t>
            </w:r>
          </w:p>
        </w:tc>
        <w:tc>
          <w:tcPr>
            <w:tcW w:w="1259" w:type="dxa"/>
            <w:tcBorders>
              <w:top w:val="single" w:sz="4" w:space="0" w:color="auto"/>
              <w:bottom w:val="double" w:sz="4" w:space="0" w:color="000000"/>
            </w:tcBorders>
            <w:shd w:val="clear" w:color="auto" w:fill="auto"/>
          </w:tcPr>
          <w:p w14:paraId="59F1F75E"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P for change in model</w:t>
            </w:r>
          </w:p>
        </w:tc>
        <w:tc>
          <w:tcPr>
            <w:tcW w:w="1293" w:type="dxa"/>
            <w:tcBorders>
              <w:top w:val="single" w:sz="4" w:space="0" w:color="auto"/>
              <w:bottom w:val="double" w:sz="4" w:space="0" w:color="000000"/>
            </w:tcBorders>
            <w:shd w:val="clear" w:color="auto" w:fill="auto"/>
          </w:tcPr>
          <w:p w14:paraId="32ABAC6A"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Predictor</w:t>
            </w:r>
          </w:p>
        </w:tc>
        <w:tc>
          <w:tcPr>
            <w:tcW w:w="1708" w:type="dxa"/>
            <w:tcBorders>
              <w:top w:val="single" w:sz="4" w:space="0" w:color="auto"/>
              <w:bottom w:val="double" w:sz="4" w:space="0" w:color="000000"/>
            </w:tcBorders>
            <w:shd w:val="clear" w:color="auto" w:fill="auto"/>
          </w:tcPr>
          <w:p w14:paraId="7F021B1F"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Unstandardised beta</w:t>
            </w:r>
          </w:p>
        </w:tc>
        <w:tc>
          <w:tcPr>
            <w:tcW w:w="1238" w:type="dxa"/>
            <w:tcBorders>
              <w:top w:val="single" w:sz="4" w:space="0" w:color="auto"/>
              <w:bottom w:val="double" w:sz="4" w:space="0" w:color="000000"/>
            </w:tcBorders>
            <w:shd w:val="clear" w:color="auto" w:fill="auto"/>
          </w:tcPr>
          <w:p w14:paraId="0ED77272"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Standard error</w:t>
            </w:r>
          </w:p>
        </w:tc>
        <w:tc>
          <w:tcPr>
            <w:tcW w:w="976" w:type="dxa"/>
            <w:tcBorders>
              <w:top w:val="single" w:sz="4" w:space="0" w:color="auto"/>
              <w:bottom w:val="double" w:sz="4" w:space="0" w:color="000000"/>
            </w:tcBorders>
            <w:shd w:val="clear" w:color="auto" w:fill="auto"/>
          </w:tcPr>
          <w:p w14:paraId="7A4E2E64"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Wald</w:t>
            </w:r>
          </w:p>
        </w:tc>
        <w:tc>
          <w:tcPr>
            <w:tcW w:w="954" w:type="dxa"/>
            <w:tcBorders>
              <w:top w:val="single" w:sz="4" w:space="0" w:color="auto"/>
              <w:bottom w:val="double" w:sz="4" w:space="0" w:color="000000"/>
            </w:tcBorders>
            <w:shd w:val="clear" w:color="auto" w:fill="auto"/>
          </w:tcPr>
          <w:p w14:paraId="2456AE43"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p</w:t>
            </w:r>
          </w:p>
        </w:tc>
        <w:tc>
          <w:tcPr>
            <w:tcW w:w="990" w:type="dxa"/>
            <w:tcBorders>
              <w:top w:val="single" w:sz="4" w:space="0" w:color="auto"/>
              <w:bottom w:val="double" w:sz="4" w:space="0" w:color="000000"/>
            </w:tcBorders>
            <w:shd w:val="clear" w:color="auto" w:fill="auto"/>
          </w:tcPr>
          <w:p w14:paraId="2C68049A"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Odds ratio</w:t>
            </w:r>
          </w:p>
        </w:tc>
        <w:tc>
          <w:tcPr>
            <w:tcW w:w="974" w:type="dxa"/>
            <w:tcBorders>
              <w:top w:val="single" w:sz="4" w:space="0" w:color="auto"/>
              <w:bottom w:val="double" w:sz="4" w:space="0" w:color="000000"/>
            </w:tcBorders>
            <w:shd w:val="clear" w:color="auto" w:fill="auto"/>
          </w:tcPr>
          <w:p w14:paraId="2D854DA1"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95% CI odds ratio: lower</w:t>
            </w:r>
          </w:p>
        </w:tc>
        <w:tc>
          <w:tcPr>
            <w:tcW w:w="990" w:type="dxa"/>
            <w:tcBorders>
              <w:top w:val="single" w:sz="4" w:space="0" w:color="auto"/>
              <w:bottom w:val="double" w:sz="4" w:space="0" w:color="000000"/>
            </w:tcBorders>
            <w:shd w:val="clear" w:color="auto" w:fill="auto"/>
          </w:tcPr>
          <w:p w14:paraId="6DFFF07A"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95% CI odds ratio: upper</w:t>
            </w:r>
          </w:p>
        </w:tc>
        <w:tc>
          <w:tcPr>
            <w:tcW w:w="879" w:type="dxa"/>
            <w:tcBorders>
              <w:top w:val="single" w:sz="4" w:space="0" w:color="auto"/>
              <w:bottom w:val="double" w:sz="4" w:space="0" w:color="000000"/>
            </w:tcBorders>
            <w:shd w:val="clear" w:color="auto" w:fill="auto"/>
          </w:tcPr>
          <w:p w14:paraId="0EB9741B"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b w:val="0"/>
                <w:szCs w:val="22"/>
                <w:lang w:eastAsia="en-GB"/>
              </w:rPr>
            </w:pPr>
            <w:r w:rsidRPr="00F91A7B">
              <w:rPr>
                <w:rFonts w:cs="Times New Roman"/>
                <w:szCs w:val="22"/>
                <w:lang w:eastAsia="en-GB"/>
              </w:rPr>
              <w:t>N</w:t>
            </w:r>
          </w:p>
        </w:tc>
      </w:tr>
      <w:tr w:rsidR="000413F7" w:rsidRPr="00F91A7B" w14:paraId="03CAB13B"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tcBorders>
              <w:top w:val="double" w:sz="4" w:space="0" w:color="000000"/>
              <w:bottom w:val="single" w:sz="4" w:space="0" w:color="auto"/>
            </w:tcBorders>
            <w:shd w:val="clear" w:color="auto" w:fill="auto"/>
          </w:tcPr>
          <w:p w14:paraId="732EB488" w14:textId="77777777" w:rsidR="000413F7" w:rsidRPr="00F91A7B" w:rsidRDefault="000413F7" w:rsidP="00AE67F7">
            <w:pPr>
              <w:rPr>
                <w:rFonts w:cs="Times New Roman"/>
                <w:b w:val="0"/>
                <w:bCs w:val="0"/>
                <w:szCs w:val="22"/>
                <w:lang w:eastAsia="en-GB"/>
              </w:rPr>
            </w:pPr>
            <w:r w:rsidRPr="00F91A7B">
              <w:rPr>
                <w:rFonts w:cs="Times New Roman"/>
                <w:szCs w:val="22"/>
                <w:lang w:eastAsia="en-GB"/>
              </w:rPr>
              <w:t>Model 1a</w:t>
            </w:r>
          </w:p>
        </w:tc>
        <w:tc>
          <w:tcPr>
            <w:tcW w:w="1275" w:type="dxa"/>
            <w:tcBorders>
              <w:top w:val="double" w:sz="4" w:space="0" w:color="000000"/>
              <w:bottom w:val="single" w:sz="4" w:space="0" w:color="auto"/>
            </w:tcBorders>
            <w:shd w:val="clear" w:color="auto" w:fill="auto"/>
          </w:tcPr>
          <w:p w14:paraId="61D0CA67"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172.959</w:t>
            </w:r>
          </w:p>
        </w:tc>
        <w:tc>
          <w:tcPr>
            <w:tcW w:w="1292" w:type="dxa"/>
            <w:tcBorders>
              <w:top w:val="double" w:sz="4" w:space="0" w:color="000000"/>
              <w:bottom w:val="single" w:sz="4" w:space="0" w:color="auto"/>
            </w:tcBorders>
            <w:shd w:val="clear" w:color="auto" w:fill="auto"/>
          </w:tcPr>
          <w:p w14:paraId="21F1BB25"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0.149</w:t>
            </w:r>
          </w:p>
        </w:tc>
        <w:tc>
          <w:tcPr>
            <w:tcW w:w="1259" w:type="dxa"/>
            <w:tcBorders>
              <w:top w:val="double" w:sz="4" w:space="0" w:color="000000"/>
              <w:bottom w:val="single" w:sz="4" w:space="0" w:color="auto"/>
            </w:tcBorders>
            <w:shd w:val="clear" w:color="auto" w:fill="auto"/>
          </w:tcPr>
          <w:p w14:paraId="51A5393B"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&lt;0.001</w:t>
            </w:r>
          </w:p>
        </w:tc>
        <w:tc>
          <w:tcPr>
            <w:tcW w:w="1293" w:type="dxa"/>
            <w:tcBorders>
              <w:top w:val="double" w:sz="4" w:space="0" w:color="000000"/>
              <w:bottom w:val="single" w:sz="4" w:space="0" w:color="auto"/>
            </w:tcBorders>
            <w:shd w:val="clear" w:color="auto" w:fill="auto"/>
          </w:tcPr>
          <w:p w14:paraId="4A916E84"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Age-group</w:t>
            </w:r>
          </w:p>
        </w:tc>
        <w:tc>
          <w:tcPr>
            <w:tcW w:w="1708" w:type="dxa"/>
            <w:tcBorders>
              <w:top w:val="double" w:sz="4" w:space="0" w:color="000000"/>
              <w:bottom w:val="single" w:sz="4" w:space="0" w:color="auto"/>
            </w:tcBorders>
            <w:shd w:val="clear" w:color="auto" w:fill="auto"/>
          </w:tcPr>
          <w:p w14:paraId="48498EE0"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1.495</w:t>
            </w:r>
          </w:p>
        </w:tc>
        <w:tc>
          <w:tcPr>
            <w:tcW w:w="1238" w:type="dxa"/>
            <w:tcBorders>
              <w:top w:val="double" w:sz="4" w:space="0" w:color="000000"/>
              <w:bottom w:val="single" w:sz="4" w:space="0" w:color="auto"/>
            </w:tcBorders>
            <w:shd w:val="clear" w:color="auto" w:fill="auto"/>
          </w:tcPr>
          <w:p w14:paraId="48FB07CF"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0.383</w:t>
            </w:r>
          </w:p>
        </w:tc>
        <w:tc>
          <w:tcPr>
            <w:tcW w:w="976" w:type="dxa"/>
            <w:tcBorders>
              <w:top w:val="double" w:sz="4" w:space="0" w:color="000000"/>
              <w:bottom w:val="single" w:sz="4" w:space="0" w:color="auto"/>
            </w:tcBorders>
            <w:shd w:val="clear" w:color="auto" w:fill="auto"/>
          </w:tcPr>
          <w:p w14:paraId="61676145"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15.235</w:t>
            </w:r>
          </w:p>
        </w:tc>
        <w:tc>
          <w:tcPr>
            <w:tcW w:w="954" w:type="dxa"/>
            <w:tcBorders>
              <w:top w:val="double" w:sz="4" w:space="0" w:color="000000"/>
              <w:bottom w:val="single" w:sz="4" w:space="0" w:color="auto"/>
            </w:tcBorders>
            <w:shd w:val="clear" w:color="auto" w:fill="auto"/>
          </w:tcPr>
          <w:p w14:paraId="560B826F"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&lt;0.001</w:t>
            </w:r>
          </w:p>
        </w:tc>
        <w:tc>
          <w:tcPr>
            <w:tcW w:w="990" w:type="dxa"/>
            <w:tcBorders>
              <w:top w:val="double" w:sz="4" w:space="0" w:color="000000"/>
              <w:bottom w:val="single" w:sz="4" w:space="0" w:color="auto"/>
            </w:tcBorders>
            <w:shd w:val="clear" w:color="auto" w:fill="auto"/>
          </w:tcPr>
          <w:p w14:paraId="1297CB85"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4.462</w:t>
            </w:r>
          </w:p>
        </w:tc>
        <w:tc>
          <w:tcPr>
            <w:tcW w:w="974" w:type="dxa"/>
            <w:tcBorders>
              <w:top w:val="double" w:sz="4" w:space="0" w:color="000000"/>
              <w:bottom w:val="single" w:sz="4" w:space="0" w:color="auto"/>
            </w:tcBorders>
            <w:shd w:val="clear" w:color="auto" w:fill="auto"/>
          </w:tcPr>
          <w:p w14:paraId="64677612"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2.106</w:t>
            </w:r>
          </w:p>
        </w:tc>
        <w:tc>
          <w:tcPr>
            <w:tcW w:w="990" w:type="dxa"/>
            <w:tcBorders>
              <w:top w:val="double" w:sz="4" w:space="0" w:color="000000"/>
              <w:bottom w:val="single" w:sz="4" w:space="0" w:color="auto"/>
            </w:tcBorders>
            <w:shd w:val="clear" w:color="auto" w:fill="auto"/>
          </w:tcPr>
          <w:p w14:paraId="702978B0"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9.454</w:t>
            </w:r>
          </w:p>
        </w:tc>
        <w:tc>
          <w:tcPr>
            <w:tcW w:w="879" w:type="dxa"/>
            <w:tcBorders>
              <w:top w:val="double" w:sz="4" w:space="0" w:color="000000"/>
              <w:bottom w:val="single" w:sz="4" w:space="0" w:color="auto"/>
            </w:tcBorders>
            <w:shd w:val="clear" w:color="auto" w:fill="auto"/>
          </w:tcPr>
          <w:p w14:paraId="0207E437"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cs="Times New Roman"/>
                <w:szCs w:val="22"/>
                <w:lang w:eastAsia="en-GB"/>
              </w:rPr>
              <w:t>147</w:t>
            </w:r>
          </w:p>
        </w:tc>
      </w:tr>
      <w:tr w:rsidR="000413F7" w:rsidRPr="00F91A7B" w14:paraId="2DCFFA17" w14:textId="77777777" w:rsidTr="00A305A5">
        <w:tc>
          <w:tcPr>
            <w:cnfStyle w:val="001000000000" w:firstRow="0" w:lastRow="0" w:firstColumn="1" w:lastColumn="0" w:oddVBand="0" w:evenVBand="0" w:oddHBand="0" w:evenHBand="0" w:firstRowFirstColumn="0" w:firstRowLastColumn="0" w:lastRowFirstColumn="0" w:lastRowLastColumn="0"/>
            <w:tcW w:w="852" w:type="dxa"/>
            <w:tcBorders>
              <w:top w:val="single" w:sz="4" w:space="0" w:color="auto"/>
            </w:tcBorders>
            <w:shd w:val="clear" w:color="auto" w:fill="auto"/>
          </w:tcPr>
          <w:p w14:paraId="11FDCE19" w14:textId="77777777" w:rsidR="000413F7" w:rsidRPr="00F91A7B" w:rsidRDefault="000413F7" w:rsidP="00AE67F7">
            <w:pPr>
              <w:rPr>
                <w:rFonts w:cs="Times New Roman"/>
                <w:b w:val="0"/>
                <w:bCs w:val="0"/>
                <w:szCs w:val="22"/>
                <w:lang w:eastAsia="en-GB"/>
              </w:rPr>
            </w:pPr>
            <w:r w:rsidRPr="00F91A7B">
              <w:rPr>
                <w:rFonts w:cs="Times New Roman"/>
                <w:b w:val="0"/>
                <w:bCs w:val="0"/>
                <w:szCs w:val="22"/>
                <w:lang w:eastAsia="en-GB"/>
              </w:rPr>
              <w:t>Model 1b</w:t>
            </w:r>
          </w:p>
        </w:tc>
        <w:tc>
          <w:tcPr>
            <w:tcW w:w="1275" w:type="dxa"/>
            <w:tcBorders>
              <w:top w:val="single" w:sz="4" w:space="0" w:color="auto"/>
            </w:tcBorders>
            <w:shd w:val="clear" w:color="auto" w:fill="auto"/>
          </w:tcPr>
          <w:p w14:paraId="50D85F40"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cs="Times New Roman"/>
                <w:szCs w:val="22"/>
                <w:lang w:eastAsia="en-GB"/>
              </w:rPr>
              <w:t>164.725</w:t>
            </w:r>
          </w:p>
        </w:tc>
        <w:tc>
          <w:tcPr>
            <w:tcW w:w="1292" w:type="dxa"/>
            <w:tcBorders>
              <w:top w:val="single" w:sz="4" w:space="0" w:color="auto"/>
            </w:tcBorders>
            <w:shd w:val="clear" w:color="auto" w:fill="auto"/>
          </w:tcPr>
          <w:p w14:paraId="17CB0477"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cs="Times New Roman"/>
                <w:szCs w:val="22"/>
                <w:lang w:eastAsia="en-GB"/>
              </w:rPr>
              <w:t>0.183</w:t>
            </w:r>
          </w:p>
        </w:tc>
        <w:tc>
          <w:tcPr>
            <w:tcW w:w="1259" w:type="dxa"/>
            <w:tcBorders>
              <w:top w:val="single" w:sz="4" w:space="0" w:color="auto"/>
            </w:tcBorders>
            <w:shd w:val="clear" w:color="auto" w:fill="auto"/>
          </w:tcPr>
          <w:p w14:paraId="6276FBBB"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cs="Times New Roman"/>
                <w:szCs w:val="22"/>
                <w:lang w:eastAsia="en-GB"/>
              </w:rPr>
              <w:t>0.470</w:t>
            </w:r>
          </w:p>
        </w:tc>
        <w:tc>
          <w:tcPr>
            <w:tcW w:w="1293" w:type="dxa"/>
            <w:tcBorders>
              <w:top w:val="single" w:sz="4" w:space="0" w:color="auto"/>
            </w:tcBorders>
            <w:shd w:val="clear" w:color="auto" w:fill="auto"/>
          </w:tcPr>
          <w:p w14:paraId="09A41F1C"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cs="Times New Roman"/>
                <w:b/>
                <w:bCs/>
                <w:szCs w:val="22"/>
                <w:lang w:eastAsia="en-GB"/>
              </w:rPr>
              <w:t>Age-group</w:t>
            </w:r>
          </w:p>
        </w:tc>
        <w:tc>
          <w:tcPr>
            <w:tcW w:w="1708" w:type="dxa"/>
            <w:tcBorders>
              <w:top w:val="single" w:sz="4" w:space="0" w:color="auto"/>
            </w:tcBorders>
            <w:shd w:val="clear" w:color="auto" w:fill="auto"/>
          </w:tcPr>
          <w:p w14:paraId="784A3768"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eastAsia="Times New Roman" w:cs="Times New Roman"/>
                <w:b/>
                <w:bCs/>
                <w:szCs w:val="22"/>
                <w:lang w:eastAsia="en-GB"/>
              </w:rPr>
              <w:t>1.245</w:t>
            </w:r>
          </w:p>
        </w:tc>
        <w:tc>
          <w:tcPr>
            <w:tcW w:w="1238" w:type="dxa"/>
            <w:tcBorders>
              <w:top w:val="single" w:sz="4" w:space="0" w:color="auto"/>
            </w:tcBorders>
            <w:shd w:val="clear" w:color="auto" w:fill="auto"/>
          </w:tcPr>
          <w:p w14:paraId="523C8080"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eastAsia="Times New Roman" w:cs="Times New Roman"/>
                <w:b/>
                <w:bCs/>
                <w:szCs w:val="22"/>
                <w:lang w:eastAsia="en-GB"/>
              </w:rPr>
              <w:t>0.428</w:t>
            </w:r>
          </w:p>
        </w:tc>
        <w:tc>
          <w:tcPr>
            <w:tcW w:w="976" w:type="dxa"/>
            <w:tcBorders>
              <w:top w:val="single" w:sz="4" w:space="0" w:color="auto"/>
            </w:tcBorders>
            <w:shd w:val="clear" w:color="auto" w:fill="auto"/>
          </w:tcPr>
          <w:p w14:paraId="761A81BE"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eastAsia="Times New Roman" w:cs="Times New Roman"/>
                <w:b/>
                <w:bCs/>
                <w:szCs w:val="22"/>
                <w:lang w:eastAsia="en-GB"/>
              </w:rPr>
              <w:t>8.465</w:t>
            </w:r>
          </w:p>
        </w:tc>
        <w:tc>
          <w:tcPr>
            <w:tcW w:w="954" w:type="dxa"/>
            <w:tcBorders>
              <w:top w:val="single" w:sz="4" w:space="0" w:color="auto"/>
            </w:tcBorders>
            <w:shd w:val="clear" w:color="auto" w:fill="auto"/>
          </w:tcPr>
          <w:p w14:paraId="71F04EA8"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eastAsia="Times New Roman" w:cs="Times New Roman"/>
                <w:b/>
                <w:bCs/>
                <w:szCs w:val="22"/>
                <w:lang w:eastAsia="en-GB"/>
              </w:rPr>
              <w:t>0.004</w:t>
            </w:r>
          </w:p>
        </w:tc>
        <w:tc>
          <w:tcPr>
            <w:tcW w:w="990" w:type="dxa"/>
            <w:tcBorders>
              <w:top w:val="single" w:sz="4" w:space="0" w:color="auto"/>
            </w:tcBorders>
            <w:shd w:val="clear" w:color="auto" w:fill="auto"/>
          </w:tcPr>
          <w:p w14:paraId="2B066DF5"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eastAsia="Times New Roman" w:cs="Times New Roman"/>
                <w:b/>
                <w:bCs/>
                <w:szCs w:val="22"/>
                <w:lang w:eastAsia="en-GB"/>
              </w:rPr>
              <w:t>3.474</w:t>
            </w:r>
          </w:p>
        </w:tc>
        <w:tc>
          <w:tcPr>
            <w:tcW w:w="974" w:type="dxa"/>
            <w:tcBorders>
              <w:top w:val="single" w:sz="4" w:space="0" w:color="auto"/>
            </w:tcBorders>
            <w:shd w:val="clear" w:color="auto" w:fill="auto"/>
          </w:tcPr>
          <w:p w14:paraId="30B50B46"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eastAsia="Times New Roman" w:cs="Times New Roman"/>
                <w:b/>
                <w:bCs/>
                <w:szCs w:val="22"/>
                <w:lang w:eastAsia="en-GB"/>
              </w:rPr>
              <w:t>1.501</w:t>
            </w:r>
          </w:p>
        </w:tc>
        <w:tc>
          <w:tcPr>
            <w:tcW w:w="990" w:type="dxa"/>
            <w:tcBorders>
              <w:top w:val="single" w:sz="4" w:space="0" w:color="auto"/>
            </w:tcBorders>
            <w:shd w:val="clear" w:color="auto" w:fill="auto"/>
          </w:tcPr>
          <w:p w14:paraId="2C7E49E8"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b/>
                <w:bCs/>
                <w:szCs w:val="22"/>
                <w:lang w:eastAsia="en-GB"/>
              </w:rPr>
            </w:pPr>
            <w:r w:rsidRPr="00F91A7B">
              <w:rPr>
                <w:rFonts w:eastAsia="Times New Roman" w:cs="Times New Roman"/>
                <w:b/>
                <w:bCs/>
                <w:szCs w:val="22"/>
                <w:lang w:eastAsia="en-GB"/>
              </w:rPr>
              <w:t>8.036</w:t>
            </w:r>
          </w:p>
        </w:tc>
        <w:tc>
          <w:tcPr>
            <w:tcW w:w="879" w:type="dxa"/>
            <w:tcBorders>
              <w:top w:val="single" w:sz="4" w:space="0" w:color="auto"/>
            </w:tcBorders>
            <w:shd w:val="clear" w:color="auto" w:fill="auto"/>
          </w:tcPr>
          <w:p w14:paraId="03E61C15"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cs="Times New Roman"/>
                <w:szCs w:val="22"/>
                <w:lang w:eastAsia="en-GB"/>
              </w:rPr>
              <w:t>143</w:t>
            </w:r>
          </w:p>
        </w:tc>
      </w:tr>
      <w:tr w:rsidR="000413F7" w:rsidRPr="00F91A7B" w14:paraId="1944792A"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tcPr>
          <w:p w14:paraId="1EBA217E" w14:textId="77777777" w:rsidR="000413F7" w:rsidRPr="00F91A7B" w:rsidRDefault="000413F7" w:rsidP="00AE67F7">
            <w:pPr>
              <w:rPr>
                <w:rFonts w:cs="Times New Roman"/>
                <w:szCs w:val="22"/>
                <w:lang w:eastAsia="en-GB"/>
              </w:rPr>
            </w:pPr>
          </w:p>
        </w:tc>
        <w:tc>
          <w:tcPr>
            <w:tcW w:w="1275" w:type="dxa"/>
            <w:shd w:val="clear" w:color="auto" w:fill="auto"/>
          </w:tcPr>
          <w:p w14:paraId="65A3B025"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c>
          <w:tcPr>
            <w:tcW w:w="1292" w:type="dxa"/>
            <w:shd w:val="clear" w:color="auto" w:fill="auto"/>
          </w:tcPr>
          <w:p w14:paraId="53A95F52"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c>
          <w:tcPr>
            <w:tcW w:w="1259" w:type="dxa"/>
            <w:shd w:val="clear" w:color="auto" w:fill="auto"/>
          </w:tcPr>
          <w:p w14:paraId="23BAAB80"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293" w:type="dxa"/>
            <w:shd w:val="clear" w:color="auto" w:fill="auto"/>
          </w:tcPr>
          <w:p w14:paraId="4B5217C1"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cs="Times New Roman"/>
                <w:szCs w:val="22"/>
              </w:rPr>
              <w:t>Gender</w:t>
            </w:r>
          </w:p>
        </w:tc>
        <w:tc>
          <w:tcPr>
            <w:tcW w:w="1708" w:type="dxa"/>
            <w:shd w:val="clear" w:color="auto" w:fill="auto"/>
          </w:tcPr>
          <w:p w14:paraId="2766212E"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0.090</w:t>
            </w:r>
          </w:p>
        </w:tc>
        <w:tc>
          <w:tcPr>
            <w:tcW w:w="1238" w:type="dxa"/>
            <w:shd w:val="clear" w:color="auto" w:fill="auto"/>
          </w:tcPr>
          <w:p w14:paraId="1413A1ED"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0.388</w:t>
            </w:r>
          </w:p>
        </w:tc>
        <w:tc>
          <w:tcPr>
            <w:tcW w:w="976" w:type="dxa"/>
            <w:shd w:val="clear" w:color="auto" w:fill="auto"/>
          </w:tcPr>
          <w:p w14:paraId="5037CE20"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0.053</w:t>
            </w:r>
          </w:p>
        </w:tc>
        <w:tc>
          <w:tcPr>
            <w:tcW w:w="954" w:type="dxa"/>
            <w:shd w:val="clear" w:color="auto" w:fill="auto"/>
          </w:tcPr>
          <w:p w14:paraId="07EB70FA"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0.817</w:t>
            </w:r>
          </w:p>
        </w:tc>
        <w:tc>
          <w:tcPr>
            <w:tcW w:w="990" w:type="dxa"/>
            <w:shd w:val="clear" w:color="auto" w:fill="auto"/>
          </w:tcPr>
          <w:p w14:paraId="6E59E801"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1.094</w:t>
            </w:r>
          </w:p>
        </w:tc>
        <w:tc>
          <w:tcPr>
            <w:tcW w:w="974" w:type="dxa"/>
            <w:shd w:val="clear" w:color="auto" w:fill="auto"/>
          </w:tcPr>
          <w:p w14:paraId="0A266F9E"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0.511</w:t>
            </w:r>
          </w:p>
        </w:tc>
        <w:tc>
          <w:tcPr>
            <w:tcW w:w="990" w:type="dxa"/>
            <w:shd w:val="clear" w:color="auto" w:fill="auto"/>
          </w:tcPr>
          <w:p w14:paraId="7F94C09C"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2.342</w:t>
            </w:r>
          </w:p>
        </w:tc>
        <w:tc>
          <w:tcPr>
            <w:tcW w:w="879" w:type="dxa"/>
            <w:shd w:val="clear" w:color="auto" w:fill="auto"/>
          </w:tcPr>
          <w:p w14:paraId="08AE1411"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r>
      <w:tr w:rsidR="000413F7" w:rsidRPr="00F91A7B" w14:paraId="1223D690" w14:textId="77777777" w:rsidTr="00A305A5">
        <w:tc>
          <w:tcPr>
            <w:cnfStyle w:val="001000000000" w:firstRow="0" w:lastRow="0" w:firstColumn="1" w:lastColumn="0" w:oddVBand="0" w:evenVBand="0" w:oddHBand="0" w:evenHBand="0" w:firstRowFirstColumn="0" w:firstRowLastColumn="0" w:lastRowFirstColumn="0" w:lastRowLastColumn="0"/>
            <w:tcW w:w="852" w:type="dxa"/>
            <w:shd w:val="clear" w:color="auto" w:fill="auto"/>
          </w:tcPr>
          <w:p w14:paraId="72E90171" w14:textId="77777777" w:rsidR="000413F7" w:rsidRPr="00F91A7B" w:rsidRDefault="000413F7" w:rsidP="00AE67F7">
            <w:pPr>
              <w:rPr>
                <w:rFonts w:cs="Times New Roman"/>
                <w:szCs w:val="22"/>
                <w:lang w:eastAsia="en-GB"/>
              </w:rPr>
            </w:pPr>
          </w:p>
        </w:tc>
        <w:tc>
          <w:tcPr>
            <w:tcW w:w="1275" w:type="dxa"/>
            <w:shd w:val="clear" w:color="auto" w:fill="auto"/>
          </w:tcPr>
          <w:p w14:paraId="6FE94D4D"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c>
          <w:tcPr>
            <w:tcW w:w="1292" w:type="dxa"/>
            <w:shd w:val="clear" w:color="auto" w:fill="auto"/>
          </w:tcPr>
          <w:p w14:paraId="6447698C"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c>
          <w:tcPr>
            <w:tcW w:w="1259" w:type="dxa"/>
            <w:shd w:val="clear" w:color="auto" w:fill="auto"/>
          </w:tcPr>
          <w:p w14:paraId="22A91353"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93" w:type="dxa"/>
            <w:shd w:val="clear" w:color="auto" w:fill="auto"/>
          </w:tcPr>
          <w:p w14:paraId="4B572D78"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cs="Times New Roman"/>
                <w:szCs w:val="22"/>
              </w:rPr>
              <w:t>SES</w:t>
            </w:r>
          </w:p>
        </w:tc>
        <w:tc>
          <w:tcPr>
            <w:tcW w:w="1708" w:type="dxa"/>
            <w:shd w:val="clear" w:color="auto" w:fill="auto"/>
          </w:tcPr>
          <w:p w14:paraId="6A783805"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-0.442</w:t>
            </w:r>
          </w:p>
        </w:tc>
        <w:tc>
          <w:tcPr>
            <w:tcW w:w="1238" w:type="dxa"/>
            <w:shd w:val="clear" w:color="auto" w:fill="auto"/>
          </w:tcPr>
          <w:p w14:paraId="210A1972"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0.391</w:t>
            </w:r>
          </w:p>
        </w:tc>
        <w:tc>
          <w:tcPr>
            <w:tcW w:w="976" w:type="dxa"/>
            <w:shd w:val="clear" w:color="auto" w:fill="auto"/>
          </w:tcPr>
          <w:p w14:paraId="1B7EE709"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1.279</w:t>
            </w:r>
          </w:p>
        </w:tc>
        <w:tc>
          <w:tcPr>
            <w:tcW w:w="954" w:type="dxa"/>
            <w:shd w:val="clear" w:color="auto" w:fill="auto"/>
          </w:tcPr>
          <w:p w14:paraId="6E71F5B8"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0.258</w:t>
            </w:r>
          </w:p>
        </w:tc>
        <w:tc>
          <w:tcPr>
            <w:tcW w:w="990" w:type="dxa"/>
            <w:shd w:val="clear" w:color="auto" w:fill="auto"/>
          </w:tcPr>
          <w:p w14:paraId="24EC8F8D"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0.643</w:t>
            </w:r>
          </w:p>
        </w:tc>
        <w:tc>
          <w:tcPr>
            <w:tcW w:w="974" w:type="dxa"/>
            <w:shd w:val="clear" w:color="auto" w:fill="auto"/>
          </w:tcPr>
          <w:p w14:paraId="224BE9DE"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0.299</w:t>
            </w:r>
          </w:p>
        </w:tc>
        <w:tc>
          <w:tcPr>
            <w:tcW w:w="990" w:type="dxa"/>
            <w:shd w:val="clear" w:color="auto" w:fill="auto"/>
          </w:tcPr>
          <w:p w14:paraId="5557B4BA"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1.383</w:t>
            </w:r>
          </w:p>
        </w:tc>
        <w:tc>
          <w:tcPr>
            <w:tcW w:w="879" w:type="dxa"/>
            <w:shd w:val="clear" w:color="auto" w:fill="auto"/>
          </w:tcPr>
          <w:p w14:paraId="20BD1D90"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r>
      <w:tr w:rsidR="000413F7" w:rsidRPr="00F91A7B" w14:paraId="1E278BF1"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tcPr>
          <w:p w14:paraId="03EAFD1A" w14:textId="77777777" w:rsidR="000413F7" w:rsidRPr="00F91A7B" w:rsidRDefault="000413F7" w:rsidP="00AE67F7">
            <w:pPr>
              <w:rPr>
                <w:rFonts w:cs="Times New Roman"/>
                <w:szCs w:val="22"/>
                <w:lang w:eastAsia="en-GB"/>
              </w:rPr>
            </w:pPr>
          </w:p>
        </w:tc>
        <w:tc>
          <w:tcPr>
            <w:tcW w:w="1275" w:type="dxa"/>
            <w:shd w:val="clear" w:color="auto" w:fill="auto"/>
          </w:tcPr>
          <w:p w14:paraId="68FC770E"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c>
          <w:tcPr>
            <w:tcW w:w="1292" w:type="dxa"/>
            <w:shd w:val="clear" w:color="auto" w:fill="auto"/>
          </w:tcPr>
          <w:p w14:paraId="38703F29"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c>
          <w:tcPr>
            <w:tcW w:w="1259" w:type="dxa"/>
            <w:shd w:val="clear" w:color="auto" w:fill="auto"/>
          </w:tcPr>
          <w:p w14:paraId="4533D106"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293" w:type="dxa"/>
            <w:shd w:val="clear" w:color="auto" w:fill="auto"/>
          </w:tcPr>
          <w:p w14:paraId="6FE6B7CE"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cs="Times New Roman"/>
                <w:szCs w:val="22"/>
              </w:rPr>
              <w:t>RT-18</w:t>
            </w:r>
          </w:p>
        </w:tc>
        <w:tc>
          <w:tcPr>
            <w:tcW w:w="1708" w:type="dxa"/>
            <w:shd w:val="clear" w:color="auto" w:fill="auto"/>
          </w:tcPr>
          <w:p w14:paraId="012657DF"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0.071</w:t>
            </w:r>
          </w:p>
        </w:tc>
        <w:tc>
          <w:tcPr>
            <w:tcW w:w="1238" w:type="dxa"/>
            <w:shd w:val="clear" w:color="auto" w:fill="auto"/>
          </w:tcPr>
          <w:p w14:paraId="3705A735"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0.058</w:t>
            </w:r>
          </w:p>
        </w:tc>
        <w:tc>
          <w:tcPr>
            <w:tcW w:w="976" w:type="dxa"/>
            <w:shd w:val="clear" w:color="auto" w:fill="auto"/>
          </w:tcPr>
          <w:p w14:paraId="6EEC61A3"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1.536</w:t>
            </w:r>
          </w:p>
        </w:tc>
        <w:tc>
          <w:tcPr>
            <w:tcW w:w="954" w:type="dxa"/>
            <w:shd w:val="clear" w:color="auto" w:fill="auto"/>
          </w:tcPr>
          <w:p w14:paraId="7D6A9728"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0.215</w:t>
            </w:r>
          </w:p>
        </w:tc>
        <w:tc>
          <w:tcPr>
            <w:tcW w:w="990" w:type="dxa"/>
            <w:shd w:val="clear" w:color="auto" w:fill="auto"/>
          </w:tcPr>
          <w:p w14:paraId="7D35DDED"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1.074</w:t>
            </w:r>
          </w:p>
        </w:tc>
        <w:tc>
          <w:tcPr>
            <w:tcW w:w="974" w:type="dxa"/>
            <w:shd w:val="clear" w:color="auto" w:fill="auto"/>
          </w:tcPr>
          <w:p w14:paraId="168FCBCE"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0.959</w:t>
            </w:r>
          </w:p>
        </w:tc>
        <w:tc>
          <w:tcPr>
            <w:tcW w:w="990" w:type="dxa"/>
            <w:shd w:val="clear" w:color="auto" w:fill="auto"/>
          </w:tcPr>
          <w:p w14:paraId="258A574F"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1.202</w:t>
            </w:r>
          </w:p>
        </w:tc>
        <w:tc>
          <w:tcPr>
            <w:tcW w:w="879" w:type="dxa"/>
            <w:shd w:val="clear" w:color="auto" w:fill="auto"/>
          </w:tcPr>
          <w:p w14:paraId="47443163"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r>
      <w:tr w:rsidR="000413F7" w:rsidRPr="00F91A7B" w14:paraId="139C113C" w14:textId="77777777" w:rsidTr="00A305A5">
        <w:tc>
          <w:tcPr>
            <w:cnfStyle w:val="001000000000" w:firstRow="0" w:lastRow="0" w:firstColumn="1" w:lastColumn="0" w:oddVBand="0" w:evenVBand="0" w:oddHBand="0" w:evenHBand="0" w:firstRowFirstColumn="0" w:firstRowLastColumn="0" w:lastRowFirstColumn="0" w:lastRowLastColumn="0"/>
            <w:tcW w:w="852" w:type="dxa"/>
            <w:shd w:val="clear" w:color="auto" w:fill="auto"/>
          </w:tcPr>
          <w:p w14:paraId="6E306262" w14:textId="77777777" w:rsidR="000413F7" w:rsidRPr="00F91A7B" w:rsidRDefault="000413F7" w:rsidP="00AE67F7">
            <w:pPr>
              <w:rPr>
                <w:rFonts w:cs="Times New Roman"/>
                <w:szCs w:val="22"/>
                <w:lang w:eastAsia="en-GB"/>
              </w:rPr>
            </w:pPr>
          </w:p>
        </w:tc>
        <w:tc>
          <w:tcPr>
            <w:tcW w:w="1275" w:type="dxa"/>
            <w:shd w:val="clear" w:color="auto" w:fill="auto"/>
          </w:tcPr>
          <w:p w14:paraId="513B2E87"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c>
          <w:tcPr>
            <w:tcW w:w="1292" w:type="dxa"/>
            <w:shd w:val="clear" w:color="auto" w:fill="auto"/>
          </w:tcPr>
          <w:p w14:paraId="6674E4A8"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c>
          <w:tcPr>
            <w:tcW w:w="1259" w:type="dxa"/>
            <w:shd w:val="clear" w:color="auto" w:fill="auto"/>
          </w:tcPr>
          <w:p w14:paraId="2D74E549"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93" w:type="dxa"/>
            <w:shd w:val="clear" w:color="auto" w:fill="auto"/>
          </w:tcPr>
          <w:p w14:paraId="788CFCB4"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cs="Times New Roman"/>
                <w:szCs w:val="22"/>
              </w:rPr>
              <w:t>Daily Smoker</w:t>
            </w:r>
          </w:p>
        </w:tc>
        <w:tc>
          <w:tcPr>
            <w:tcW w:w="1708" w:type="dxa"/>
            <w:shd w:val="clear" w:color="auto" w:fill="auto"/>
          </w:tcPr>
          <w:p w14:paraId="53C787C4"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0.387</w:t>
            </w:r>
          </w:p>
        </w:tc>
        <w:tc>
          <w:tcPr>
            <w:tcW w:w="1238" w:type="dxa"/>
            <w:shd w:val="clear" w:color="auto" w:fill="auto"/>
          </w:tcPr>
          <w:p w14:paraId="28B04624"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0.547</w:t>
            </w:r>
          </w:p>
        </w:tc>
        <w:tc>
          <w:tcPr>
            <w:tcW w:w="976" w:type="dxa"/>
            <w:shd w:val="clear" w:color="auto" w:fill="auto"/>
          </w:tcPr>
          <w:p w14:paraId="0D7FA80D"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0.500</w:t>
            </w:r>
          </w:p>
        </w:tc>
        <w:tc>
          <w:tcPr>
            <w:tcW w:w="954" w:type="dxa"/>
            <w:shd w:val="clear" w:color="auto" w:fill="auto"/>
          </w:tcPr>
          <w:p w14:paraId="755EAD72"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0.479</w:t>
            </w:r>
          </w:p>
        </w:tc>
        <w:tc>
          <w:tcPr>
            <w:tcW w:w="990" w:type="dxa"/>
            <w:shd w:val="clear" w:color="auto" w:fill="auto"/>
          </w:tcPr>
          <w:p w14:paraId="4C30ED7E"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1.472</w:t>
            </w:r>
          </w:p>
        </w:tc>
        <w:tc>
          <w:tcPr>
            <w:tcW w:w="974" w:type="dxa"/>
            <w:shd w:val="clear" w:color="auto" w:fill="auto"/>
          </w:tcPr>
          <w:p w14:paraId="0C13D703"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0.504</w:t>
            </w:r>
          </w:p>
        </w:tc>
        <w:tc>
          <w:tcPr>
            <w:tcW w:w="990" w:type="dxa"/>
            <w:shd w:val="clear" w:color="auto" w:fill="auto"/>
          </w:tcPr>
          <w:p w14:paraId="702C5891"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4.296</w:t>
            </w:r>
          </w:p>
        </w:tc>
        <w:tc>
          <w:tcPr>
            <w:tcW w:w="879" w:type="dxa"/>
            <w:shd w:val="clear" w:color="auto" w:fill="auto"/>
          </w:tcPr>
          <w:p w14:paraId="704EA1A4"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r>
      <w:tr w:rsidR="000413F7" w:rsidRPr="00F91A7B" w14:paraId="2BB86936"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2" w:type="dxa"/>
            <w:shd w:val="clear" w:color="auto" w:fill="auto"/>
          </w:tcPr>
          <w:p w14:paraId="654DD9A0" w14:textId="77777777" w:rsidR="000413F7" w:rsidRPr="00F91A7B" w:rsidRDefault="000413F7" w:rsidP="00AE67F7">
            <w:pPr>
              <w:rPr>
                <w:rFonts w:cs="Times New Roman"/>
                <w:szCs w:val="22"/>
                <w:lang w:eastAsia="en-GB"/>
              </w:rPr>
            </w:pPr>
          </w:p>
        </w:tc>
        <w:tc>
          <w:tcPr>
            <w:tcW w:w="1275" w:type="dxa"/>
            <w:shd w:val="clear" w:color="auto" w:fill="auto"/>
          </w:tcPr>
          <w:p w14:paraId="76A2BD1E"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c>
          <w:tcPr>
            <w:tcW w:w="1292" w:type="dxa"/>
            <w:shd w:val="clear" w:color="auto" w:fill="auto"/>
          </w:tcPr>
          <w:p w14:paraId="5C3E1A9D"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c>
          <w:tcPr>
            <w:tcW w:w="1259" w:type="dxa"/>
            <w:shd w:val="clear" w:color="auto" w:fill="auto"/>
          </w:tcPr>
          <w:p w14:paraId="558FD678"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293" w:type="dxa"/>
            <w:shd w:val="clear" w:color="auto" w:fill="auto"/>
          </w:tcPr>
          <w:p w14:paraId="0A23A6D8"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cs="Times New Roman"/>
                <w:szCs w:val="22"/>
              </w:rPr>
              <w:t>AUDIT</w:t>
            </w:r>
          </w:p>
        </w:tc>
        <w:tc>
          <w:tcPr>
            <w:tcW w:w="1708" w:type="dxa"/>
            <w:shd w:val="clear" w:color="auto" w:fill="auto"/>
          </w:tcPr>
          <w:p w14:paraId="14C45981"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0.038</w:t>
            </w:r>
          </w:p>
        </w:tc>
        <w:tc>
          <w:tcPr>
            <w:tcW w:w="1238" w:type="dxa"/>
            <w:shd w:val="clear" w:color="auto" w:fill="auto"/>
          </w:tcPr>
          <w:p w14:paraId="4BAA63B5"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0.043</w:t>
            </w:r>
          </w:p>
        </w:tc>
        <w:tc>
          <w:tcPr>
            <w:tcW w:w="976" w:type="dxa"/>
            <w:shd w:val="clear" w:color="auto" w:fill="auto"/>
          </w:tcPr>
          <w:p w14:paraId="62BFF948"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0.782</w:t>
            </w:r>
          </w:p>
        </w:tc>
        <w:tc>
          <w:tcPr>
            <w:tcW w:w="954" w:type="dxa"/>
            <w:shd w:val="clear" w:color="auto" w:fill="auto"/>
          </w:tcPr>
          <w:p w14:paraId="79CB39E3"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0.377</w:t>
            </w:r>
          </w:p>
        </w:tc>
        <w:tc>
          <w:tcPr>
            <w:tcW w:w="990" w:type="dxa"/>
            <w:shd w:val="clear" w:color="auto" w:fill="auto"/>
          </w:tcPr>
          <w:p w14:paraId="0478A78A"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1.038</w:t>
            </w:r>
          </w:p>
        </w:tc>
        <w:tc>
          <w:tcPr>
            <w:tcW w:w="974" w:type="dxa"/>
            <w:shd w:val="clear" w:color="auto" w:fill="auto"/>
          </w:tcPr>
          <w:p w14:paraId="23C0062B"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0.955</w:t>
            </w:r>
          </w:p>
        </w:tc>
        <w:tc>
          <w:tcPr>
            <w:tcW w:w="990" w:type="dxa"/>
            <w:shd w:val="clear" w:color="auto" w:fill="auto"/>
          </w:tcPr>
          <w:p w14:paraId="18B95978"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1.129</w:t>
            </w:r>
          </w:p>
        </w:tc>
        <w:tc>
          <w:tcPr>
            <w:tcW w:w="879" w:type="dxa"/>
            <w:shd w:val="clear" w:color="auto" w:fill="auto"/>
          </w:tcPr>
          <w:p w14:paraId="19AA0CC4"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lang w:eastAsia="en-GB"/>
              </w:rPr>
            </w:pPr>
          </w:p>
        </w:tc>
      </w:tr>
      <w:tr w:rsidR="000413F7" w:rsidRPr="00F91A7B" w14:paraId="4219D84C" w14:textId="77777777" w:rsidTr="00A305A5">
        <w:tc>
          <w:tcPr>
            <w:cnfStyle w:val="001000000000" w:firstRow="0" w:lastRow="0" w:firstColumn="1" w:lastColumn="0" w:oddVBand="0" w:evenVBand="0" w:oddHBand="0" w:evenHBand="0" w:firstRowFirstColumn="0" w:firstRowLastColumn="0" w:lastRowFirstColumn="0" w:lastRowLastColumn="0"/>
            <w:tcW w:w="852" w:type="dxa"/>
            <w:tcBorders>
              <w:bottom w:val="single" w:sz="4" w:space="0" w:color="000000"/>
            </w:tcBorders>
            <w:shd w:val="clear" w:color="auto" w:fill="auto"/>
          </w:tcPr>
          <w:p w14:paraId="5CA90452" w14:textId="77777777" w:rsidR="000413F7" w:rsidRPr="00F91A7B" w:rsidRDefault="000413F7" w:rsidP="00AE67F7">
            <w:pPr>
              <w:rPr>
                <w:rFonts w:cs="Times New Roman"/>
                <w:szCs w:val="22"/>
                <w:lang w:eastAsia="en-GB"/>
              </w:rPr>
            </w:pPr>
          </w:p>
        </w:tc>
        <w:tc>
          <w:tcPr>
            <w:tcW w:w="1275" w:type="dxa"/>
            <w:tcBorders>
              <w:bottom w:val="single" w:sz="4" w:space="0" w:color="000000"/>
            </w:tcBorders>
            <w:shd w:val="clear" w:color="auto" w:fill="auto"/>
          </w:tcPr>
          <w:p w14:paraId="5B17B779"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c>
          <w:tcPr>
            <w:tcW w:w="1292" w:type="dxa"/>
            <w:tcBorders>
              <w:bottom w:val="single" w:sz="4" w:space="0" w:color="000000"/>
            </w:tcBorders>
            <w:shd w:val="clear" w:color="auto" w:fill="auto"/>
          </w:tcPr>
          <w:p w14:paraId="37E67633"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c>
          <w:tcPr>
            <w:tcW w:w="1259" w:type="dxa"/>
            <w:tcBorders>
              <w:bottom w:val="single" w:sz="4" w:space="0" w:color="000000"/>
            </w:tcBorders>
            <w:shd w:val="clear" w:color="auto" w:fill="auto"/>
          </w:tcPr>
          <w:p w14:paraId="1F5142D1"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93" w:type="dxa"/>
            <w:tcBorders>
              <w:bottom w:val="single" w:sz="4" w:space="0" w:color="000000"/>
            </w:tcBorders>
            <w:shd w:val="clear" w:color="auto" w:fill="auto"/>
          </w:tcPr>
          <w:p w14:paraId="0B7D1FED"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Other drug use</w:t>
            </w:r>
          </w:p>
        </w:tc>
        <w:tc>
          <w:tcPr>
            <w:tcW w:w="1708" w:type="dxa"/>
            <w:tcBorders>
              <w:bottom w:val="single" w:sz="4" w:space="0" w:color="000000"/>
            </w:tcBorders>
            <w:shd w:val="clear" w:color="auto" w:fill="auto"/>
          </w:tcPr>
          <w:p w14:paraId="5A3E6BF6"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0.267</w:t>
            </w:r>
          </w:p>
        </w:tc>
        <w:tc>
          <w:tcPr>
            <w:tcW w:w="1238" w:type="dxa"/>
            <w:tcBorders>
              <w:bottom w:val="single" w:sz="4" w:space="0" w:color="000000"/>
            </w:tcBorders>
            <w:shd w:val="clear" w:color="auto" w:fill="auto"/>
          </w:tcPr>
          <w:p w14:paraId="27C0A44B"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0.417</w:t>
            </w:r>
          </w:p>
        </w:tc>
        <w:tc>
          <w:tcPr>
            <w:tcW w:w="976" w:type="dxa"/>
            <w:tcBorders>
              <w:bottom w:val="single" w:sz="4" w:space="0" w:color="000000"/>
            </w:tcBorders>
            <w:shd w:val="clear" w:color="auto" w:fill="auto"/>
          </w:tcPr>
          <w:p w14:paraId="246BA89D"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0.411</w:t>
            </w:r>
          </w:p>
        </w:tc>
        <w:tc>
          <w:tcPr>
            <w:tcW w:w="954" w:type="dxa"/>
            <w:tcBorders>
              <w:bottom w:val="single" w:sz="4" w:space="0" w:color="000000"/>
            </w:tcBorders>
            <w:shd w:val="clear" w:color="auto" w:fill="auto"/>
          </w:tcPr>
          <w:p w14:paraId="513060EE"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0.521</w:t>
            </w:r>
          </w:p>
        </w:tc>
        <w:tc>
          <w:tcPr>
            <w:tcW w:w="990" w:type="dxa"/>
            <w:tcBorders>
              <w:bottom w:val="single" w:sz="4" w:space="0" w:color="000000"/>
            </w:tcBorders>
            <w:shd w:val="clear" w:color="auto" w:fill="auto"/>
          </w:tcPr>
          <w:p w14:paraId="480378C1"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1.306</w:t>
            </w:r>
          </w:p>
        </w:tc>
        <w:tc>
          <w:tcPr>
            <w:tcW w:w="974" w:type="dxa"/>
            <w:tcBorders>
              <w:bottom w:val="single" w:sz="4" w:space="0" w:color="000000"/>
            </w:tcBorders>
            <w:shd w:val="clear" w:color="auto" w:fill="auto"/>
          </w:tcPr>
          <w:p w14:paraId="483C6C57"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0.577</w:t>
            </w:r>
          </w:p>
        </w:tc>
        <w:tc>
          <w:tcPr>
            <w:tcW w:w="990" w:type="dxa"/>
            <w:tcBorders>
              <w:bottom w:val="single" w:sz="4" w:space="0" w:color="000000"/>
            </w:tcBorders>
            <w:shd w:val="clear" w:color="auto" w:fill="auto"/>
          </w:tcPr>
          <w:p w14:paraId="5115127B"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r w:rsidRPr="00F91A7B">
              <w:rPr>
                <w:rFonts w:eastAsia="Times New Roman" w:cs="Times New Roman"/>
                <w:szCs w:val="22"/>
                <w:lang w:eastAsia="en-GB"/>
              </w:rPr>
              <w:t>2.956</w:t>
            </w:r>
          </w:p>
        </w:tc>
        <w:tc>
          <w:tcPr>
            <w:tcW w:w="879" w:type="dxa"/>
            <w:tcBorders>
              <w:bottom w:val="single" w:sz="4" w:space="0" w:color="000000"/>
            </w:tcBorders>
            <w:shd w:val="clear" w:color="auto" w:fill="auto"/>
          </w:tcPr>
          <w:p w14:paraId="3072E076" w14:textId="77777777" w:rsidR="000413F7" w:rsidRPr="00F91A7B" w:rsidRDefault="000413F7" w:rsidP="00AE67F7">
            <w:pPr>
              <w:cnfStyle w:val="000000000000" w:firstRow="0" w:lastRow="0" w:firstColumn="0" w:lastColumn="0" w:oddVBand="0" w:evenVBand="0" w:oddHBand="0" w:evenHBand="0" w:firstRowFirstColumn="0" w:firstRowLastColumn="0" w:lastRowFirstColumn="0" w:lastRowLastColumn="0"/>
              <w:rPr>
                <w:rFonts w:cs="Times New Roman"/>
                <w:szCs w:val="22"/>
                <w:lang w:eastAsia="en-GB"/>
              </w:rPr>
            </w:pPr>
          </w:p>
        </w:tc>
      </w:tr>
    </w:tbl>
    <w:p w14:paraId="748BB5BF" w14:textId="77777777" w:rsidR="000413F7" w:rsidRPr="00F91A7B" w:rsidRDefault="000413F7" w:rsidP="005F7253">
      <w:pPr>
        <w:rPr>
          <w:rFonts w:cs="Times New Roman"/>
          <w:szCs w:val="22"/>
        </w:rPr>
      </w:pPr>
    </w:p>
    <w:p w14:paraId="2EC84DEF" w14:textId="77777777" w:rsidR="000413F7" w:rsidRPr="00F91A7B" w:rsidRDefault="000413F7">
      <w:pPr>
        <w:rPr>
          <w:rFonts w:cs="Times New Roman"/>
          <w:szCs w:val="22"/>
        </w:rPr>
      </w:pPr>
      <w:r w:rsidRPr="00F91A7B">
        <w:rPr>
          <w:rFonts w:cs="Times New Roman"/>
          <w:szCs w:val="22"/>
        </w:rPr>
        <w:br w:type="page"/>
      </w:r>
    </w:p>
    <w:p w14:paraId="556292E1" w14:textId="77777777" w:rsidR="000413F7" w:rsidRPr="00F91A7B" w:rsidRDefault="000413F7">
      <w:pPr>
        <w:rPr>
          <w:rFonts w:cs="Times New Roman"/>
          <w:szCs w:val="22"/>
        </w:rPr>
      </w:pPr>
    </w:p>
    <w:tbl>
      <w:tblPr>
        <w:tblStyle w:val="ListTable1Light-Accent3"/>
        <w:tblpPr w:leftFromText="180" w:rightFromText="180" w:vertAnchor="page" w:horzAnchor="margin" w:tblpY="3427"/>
        <w:tblW w:w="0" w:type="auto"/>
        <w:tblLook w:val="04A0" w:firstRow="1" w:lastRow="0" w:firstColumn="1" w:lastColumn="0" w:noHBand="0" w:noVBand="1"/>
      </w:tblPr>
      <w:tblGrid>
        <w:gridCol w:w="1247"/>
        <w:gridCol w:w="1163"/>
        <w:gridCol w:w="1237"/>
        <w:gridCol w:w="889"/>
        <w:gridCol w:w="1603"/>
        <w:gridCol w:w="1853"/>
        <w:gridCol w:w="1414"/>
        <w:gridCol w:w="1193"/>
        <w:gridCol w:w="1095"/>
        <w:gridCol w:w="1214"/>
        <w:gridCol w:w="1042"/>
      </w:tblGrid>
      <w:tr w:rsidR="000413F7" w:rsidRPr="00F91A7B" w14:paraId="22482DF9" w14:textId="77777777" w:rsidTr="00A30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bottom w:val="double" w:sz="4" w:space="0" w:color="000000"/>
            </w:tcBorders>
            <w:shd w:val="clear" w:color="auto" w:fill="auto"/>
          </w:tcPr>
          <w:p w14:paraId="41A99F66" w14:textId="77777777" w:rsidR="000413F7" w:rsidRPr="00F91A7B" w:rsidRDefault="000413F7" w:rsidP="000D5473">
            <w:pPr>
              <w:rPr>
                <w:rFonts w:cs="Times New Roman"/>
                <w:szCs w:val="22"/>
              </w:rPr>
            </w:pPr>
          </w:p>
        </w:tc>
        <w:tc>
          <w:tcPr>
            <w:tcW w:w="1163" w:type="dxa"/>
            <w:tcBorders>
              <w:top w:val="single" w:sz="4" w:space="0" w:color="000000"/>
              <w:bottom w:val="double" w:sz="4" w:space="0" w:color="000000"/>
            </w:tcBorders>
            <w:shd w:val="clear" w:color="auto" w:fill="auto"/>
          </w:tcPr>
          <w:p w14:paraId="2354E7D8"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Change in R</w:t>
            </w:r>
            <w:r w:rsidRPr="00F91A7B">
              <w:rPr>
                <w:rFonts w:cs="Times New Roman"/>
                <w:szCs w:val="22"/>
                <w:vertAlign w:val="superscript"/>
              </w:rPr>
              <w:t>2</w:t>
            </w:r>
            <w:r w:rsidRPr="00F91A7B">
              <w:rPr>
                <w:rFonts w:cs="Times New Roman"/>
                <w:szCs w:val="22"/>
              </w:rPr>
              <w:t xml:space="preserve"> squared</w:t>
            </w:r>
          </w:p>
        </w:tc>
        <w:tc>
          <w:tcPr>
            <w:tcW w:w="1237" w:type="dxa"/>
            <w:tcBorders>
              <w:top w:val="single" w:sz="4" w:space="0" w:color="000000"/>
              <w:bottom w:val="double" w:sz="4" w:space="0" w:color="000000"/>
            </w:tcBorders>
            <w:shd w:val="clear" w:color="auto" w:fill="auto"/>
          </w:tcPr>
          <w:p w14:paraId="0B4F1081"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 for change in model</w:t>
            </w:r>
          </w:p>
        </w:tc>
        <w:tc>
          <w:tcPr>
            <w:tcW w:w="889" w:type="dxa"/>
            <w:tcBorders>
              <w:top w:val="single" w:sz="4" w:space="0" w:color="000000"/>
              <w:bottom w:val="double" w:sz="4" w:space="0" w:color="000000"/>
            </w:tcBorders>
            <w:shd w:val="clear" w:color="auto" w:fill="auto"/>
          </w:tcPr>
          <w:p w14:paraId="7338DFD4"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df1, df2</w:t>
            </w:r>
          </w:p>
        </w:tc>
        <w:tc>
          <w:tcPr>
            <w:tcW w:w="1603" w:type="dxa"/>
            <w:tcBorders>
              <w:top w:val="single" w:sz="4" w:space="0" w:color="000000"/>
              <w:bottom w:val="double" w:sz="4" w:space="0" w:color="000000"/>
            </w:tcBorders>
            <w:shd w:val="clear" w:color="auto" w:fill="auto"/>
          </w:tcPr>
          <w:p w14:paraId="67EFC658"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Predictor</w:t>
            </w:r>
          </w:p>
        </w:tc>
        <w:tc>
          <w:tcPr>
            <w:tcW w:w="1853" w:type="dxa"/>
            <w:tcBorders>
              <w:top w:val="single" w:sz="4" w:space="0" w:color="000000"/>
              <w:bottom w:val="double" w:sz="4" w:space="0" w:color="000000"/>
            </w:tcBorders>
            <w:shd w:val="clear" w:color="auto" w:fill="auto"/>
          </w:tcPr>
          <w:p w14:paraId="74990165"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 xml:space="preserve">Unstandardised beta </w:t>
            </w:r>
          </w:p>
        </w:tc>
        <w:tc>
          <w:tcPr>
            <w:tcW w:w="1414" w:type="dxa"/>
            <w:tcBorders>
              <w:top w:val="single" w:sz="4" w:space="0" w:color="000000"/>
              <w:bottom w:val="double" w:sz="4" w:space="0" w:color="000000"/>
            </w:tcBorders>
            <w:shd w:val="clear" w:color="auto" w:fill="auto"/>
          </w:tcPr>
          <w:p w14:paraId="2CD78152"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Standard error</w:t>
            </w:r>
          </w:p>
        </w:tc>
        <w:tc>
          <w:tcPr>
            <w:tcW w:w="1193" w:type="dxa"/>
            <w:tcBorders>
              <w:top w:val="single" w:sz="4" w:space="0" w:color="000000"/>
              <w:bottom w:val="double" w:sz="4" w:space="0" w:color="000000"/>
            </w:tcBorders>
            <w:shd w:val="clear" w:color="auto" w:fill="auto"/>
          </w:tcPr>
          <w:p w14:paraId="6288E38E"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95% CI beta: lower</w:t>
            </w:r>
          </w:p>
        </w:tc>
        <w:tc>
          <w:tcPr>
            <w:tcW w:w="1095" w:type="dxa"/>
            <w:tcBorders>
              <w:top w:val="single" w:sz="4" w:space="0" w:color="000000"/>
              <w:bottom w:val="double" w:sz="4" w:space="0" w:color="000000"/>
            </w:tcBorders>
            <w:shd w:val="clear" w:color="auto" w:fill="auto"/>
          </w:tcPr>
          <w:p w14:paraId="388EA457"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95% CI beta: upper</w:t>
            </w:r>
          </w:p>
        </w:tc>
        <w:tc>
          <w:tcPr>
            <w:tcW w:w="1214" w:type="dxa"/>
            <w:tcBorders>
              <w:top w:val="single" w:sz="4" w:space="0" w:color="000000"/>
              <w:bottom w:val="double" w:sz="4" w:space="0" w:color="000000"/>
            </w:tcBorders>
            <w:shd w:val="clear" w:color="auto" w:fill="auto"/>
          </w:tcPr>
          <w:p w14:paraId="53436AB5"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w:t>
            </w:r>
          </w:p>
        </w:tc>
        <w:tc>
          <w:tcPr>
            <w:tcW w:w="1042" w:type="dxa"/>
            <w:tcBorders>
              <w:top w:val="single" w:sz="4" w:space="0" w:color="000000"/>
              <w:bottom w:val="double" w:sz="4" w:space="0" w:color="000000"/>
            </w:tcBorders>
            <w:shd w:val="clear" w:color="auto" w:fill="auto"/>
          </w:tcPr>
          <w:p w14:paraId="5C617812" w14:textId="77777777" w:rsidR="000413F7" w:rsidRPr="00F91A7B" w:rsidRDefault="000413F7" w:rsidP="000D5473">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N</w:t>
            </w:r>
          </w:p>
        </w:tc>
      </w:tr>
      <w:tr w:rsidR="000413F7" w:rsidRPr="00F91A7B" w14:paraId="0343ABDB"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double" w:sz="4" w:space="0" w:color="000000"/>
              <w:bottom w:val="single" w:sz="4" w:space="0" w:color="000000"/>
            </w:tcBorders>
            <w:shd w:val="clear" w:color="auto" w:fill="auto"/>
          </w:tcPr>
          <w:p w14:paraId="46185E5B" w14:textId="77777777" w:rsidR="000413F7" w:rsidRPr="00F91A7B" w:rsidRDefault="000413F7" w:rsidP="000D5473">
            <w:pPr>
              <w:rPr>
                <w:rFonts w:cs="Times New Roman"/>
                <w:szCs w:val="22"/>
              </w:rPr>
            </w:pPr>
            <w:r w:rsidRPr="00F91A7B">
              <w:rPr>
                <w:rFonts w:cs="Times New Roman"/>
                <w:b w:val="0"/>
                <w:bCs w:val="0"/>
                <w:szCs w:val="22"/>
              </w:rPr>
              <w:t>Model 2a</w:t>
            </w:r>
          </w:p>
        </w:tc>
        <w:tc>
          <w:tcPr>
            <w:tcW w:w="1163" w:type="dxa"/>
            <w:tcBorders>
              <w:top w:val="double" w:sz="4" w:space="0" w:color="000000"/>
              <w:bottom w:val="single" w:sz="4" w:space="0" w:color="000000"/>
            </w:tcBorders>
            <w:shd w:val="clear" w:color="auto" w:fill="auto"/>
          </w:tcPr>
          <w:p w14:paraId="2FE8AC0A"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0.013</w:t>
            </w:r>
          </w:p>
        </w:tc>
        <w:tc>
          <w:tcPr>
            <w:tcW w:w="1237" w:type="dxa"/>
            <w:tcBorders>
              <w:top w:val="double" w:sz="4" w:space="0" w:color="000000"/>
              <w:bottom w:val="single" w:sz="4" w:space="0" w:color="000000"/>
            </w:tcBorders>
            <w:shd w:val="clear" w:color="auto" w:fill="auto"/>
          </w:tcPr>
          <w:p w14:paraId="0C1CD374"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0.059</w:t>
            </w:r>
          </w:p>
        </w:tc>
        <w:tc>
          <w:tcPr>
            <w:tcW w:w="889" w:type="dxa"/>
            <w:tcBorders>
              <w:top w:val="double" w:sz="4" w:space="0" w:color="000000"/>
              <w:bottom w:val="single" w:sz="4" w:space="0" w:color="000000"/>
            </w:tcBorders>
            <w:shd w:val="clear" w:color="auto" w:fill="auto"/>
          </w:tcPr>
          <w:p w14:paraId="48E8B81F"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1, 272</w:t>
            </w:r>
          </w:p>
        </w:tc>
        <w:tc>
          <w:tcPr>
            <w:tcW w:w="1603" w:type="dxa"/>
            <w:tcBorders>
              <w:top w:val="double" w:sz="4" w:space="0" w:color="000000"/>
              <w:bottom w:val="single" w:sz="4" w:space="0" w:color="000000"/>
            </w:tcBorders>
            <w:shd w:val="clear" w:color="auto" w:fill="auto"/>
          </w:tcPr>
          <w:p w14:paraId="22EC52D5"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double" w:sz="4" w:space="0" w:color="000000"/>
              <w:bottom w:val="single" w:sz="4" w:space="0" w:color="000000"/>
            </w:tcBorders>
            <w:shd w:val="clear" w:color="auto" w:fill="auto"/>
          </w:tcPr>
          <w:p w14:paraId="5F32797D"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1.818</w:t>
            </w:r>
          </w:p>
        </w:tc>
        <w:tc>
          <w:tcPr>
            <w:tcW w:w="1414" w:type="dxa"/>
            <w:tcBorders>
              <w:top w:val="double" w:sz="4" w:space="0" w:color="000000"/>
              <w:bottom w:val="single" w:sz="4" w:space="0" w:color="000000"/>
            </w:tcBorders>
            <w:shd w:val="clear" w:color="auto" w:fill="auto"/>
          </w:tcPr>
          <w:p w14:paraId="2E6B8E86"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0.960</w:t>
            </w:r>
          </w:p>
        </w:tc>
        <w:tc>
          <w:tcPr>
            <w:tcW w:w="1193" w:type="dxa"/>
            <w:tcBorders>
              <w:top w:val="double" w:sz="4" w:space="0" w:color="000000"/>
              <w:bottom w:val="single" w:sz="4" w:space="0" w:color="000000"/>
            </w:tcBorders>
            <w:shd w:val="clear" w:color="auto" w:fill="auto"/>
          </w:tcPr>
          <w:p w14:paraId="6F47638C"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-0.073</w:t>
            </w:r>
          </w:p>
        </w:tc>
        <w:tc>
          <w:tcPr>
            <w:tcW w:w="1095" w:type="dxa"/>
            <w:tcBorders>
              <w:top w:val="double" w:sz="4" w:space="0" w:color="000000"/>
              <w:bottom w:val="single" w:sz="4" w:space="0" w:color="000000"/>
            </w:tcBorders>
            <w:shd w:val="clear" w:color="auto" w:fill="auto"/>
          </w:tcPr>
          <w:p w14:paraId="20C2ECE5"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3.708</w:t>
            </w:r>
          </w:p>
        </w:tc>
        <w:tc>
          <w:tcPr>
            <w:tcW w:w="1214" w:type="dxa"/>
            <w:tcBorders>
              <w:top w:val="double" w:sz="4" w:space="0" w:color="000000"/>
              <w:bottom w:val="single" w:sz="4" w:space="0" w:color="000000"/>
            </w:tcBorders>
            <w:shd w:val="clear" w:color="auto" w:fill="auto"/>
          </w:tcPr>
          <w:p w14:paraId="7106CA8E"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0.059</w:t>
            </w:r>
          </w:p>
        </w:tc>
        <w:tc>
          <w:tcPr>
            <w:tcW w:w="1042" w:type="dxa"/>
            <w:tcBorders>
              <w:top w:val="double" w:sz="4" w:space="0" w:color="000000"/>
              <w:bottom w:val="single" w:sz="4" w:space="0" w:color="000000"/>
            </w:tcBorders>
            <w:shd w:val="clear" w:color="auto" w:fill="auto"/>
          </w:tcPr>
          <w:p w14:paraId="2C95A0B9"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274</w:t>
            </w:r>
          </w:p>
        </w:tc>
      </w:tr>
      <w:tr w:rsidR="000413F7" w:rsidRPr="00F91A7B" w14:paraId="62BDDF48" w14:textId="77777777" w:rsidTr="00A305A5">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5624B172" w14:textId="77777777" w:rsidR="000413F7" w:rsidRPr="00F91A7B" w:rsidRDefault="000413F7" w:rsidP="000D5473">
            <w:pPr>
              <w:rPr>
                <w:rFonts w:cs="Times New Roman"/>
                <w:b w:val="0"/>
                <w:bCs w:val="0"/>
                <w:szCs w:val="22"/>
              </w:rPr>
            </w:pPr>
            <w:r w:rsidRPr="00F91A7B">
              <w:rPr>
                <w:rFonts w:cs="Times New Roman"/>
                <w:szCs w:val="22"/>
              </w:rPr>
              <w:t>Model 2b</w:t>
            </w:r>
          </w:p>
        </w:tc>
        <w:tc>
          <w:tcPr>
            <w:tcW w:w="1163" w:type="dxa"/>
            <w:tcBorders>
              <w:top w:val="single" w:sz="4" w:space="0" w:color="000000"/>
            </w:tcBorders>
            <w:shd w:val="clear" w:color="auto" w:fill="auto"/>
          </w:tcPr>
          <w:p w14:paraId="58B847C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0.056</w:t>
            </w:r>
          </w:p>
        </w:tc>
        <w:tc>
          <w:tcPr>
            <w:tcW w:w="1237" w:type="dxa"/>
            <w:tcBorders>
              <w:top w:val="single" w:sz="4" w:space="0" w:color="000000"/>
            </w:tcBorders>
            <w:shd w:val="clear" w:color="auto" w:fill="auto"/>
          </w:tcPr>
          <w:p w14:paraId="30A71E6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&lt;0.001</w:t>
            </w:r>
          </w:p>
        </w:tc>
        <w:tc>
          <w:tcPr>
            <w:tcW w:w="889" w:type="dxa"/>
            <w:tcBorders>
              <w:top w:val="single" w:sz="4" w:space="0" w:color="000000"/>
            </w:tcBorders>
            <w:shd w:val="clear" w:color="auto" w:fill="auto"/>
          </w:tcPr>
          <w:p w14:paraId="1645045F"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1, 271</w:t>
            </w:r>
          </w:p>
        </w:tc>
        <w:tc>
          <w:tcPr>
            <w:tcW w:w="1603" w:type="dxa"/>
            <w:tcBorders>
              <w:top w:val="single" w:sz="4" w:space="0" w:color="000000"/>
            </w:tcBorders>
            <w:shd w:val="clear" w:color="auto" w:fill="auto"/>
          </w:tcPr>
          <w:p w14:paraId="70C56C87"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single" w:sz="4" w:space="0" w:color="000000"/>
            </w:tcBorders>
            <w:shd w:val="clear" w:color="auto" w:fill="auto"/>
          </w:tcPr>
          <w:p w14:paraId="60E163D6"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1.739</w:t>
            </w:r>
          </w:p>
        </w:tc>
        <w:tc>
          <w:tcPr>
            <w:tcW w:w="1414" w:type="dxa"/>
            <w:tcBorders>
              <w:top w:val="single" w:sz="4" w:space="0" w:color="000000"/>
            </w:tcBorders>
            <w:shd w:val="clear" w:color="auto" w:fill="auto"/>
          </w:tcPr>
          <w:p w14:paraId="41BFFF0E"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0.935</w:t>
            </w:r>
          </w:p>
        </w:tc>
        <w:tc>
          <w:tcPr>
            <w:tcW w:w="1193" w:type="dxa"/>
            <w:tcBorders>
              <w:top w:val="single" w:sz="4" w:space="0" w:color="000000"/>
            </w:tcBorders>
            <w:shd w:val="clear" w:color="auto" w:fill="auto"/>
          </w:tcPr>
          <w:p w14:paraId="7DA88EA7"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-0.101</w:t>
            </w:r>
          </w:p>
        </w:tc>
        <w:tc>
          <w:tcPr>
            <w:tcW w:w="1095" w:type="dxa"/>
            <w:tcBorders>
              <w:top w:val="single" w:sz="4" w:space="0" w:color="000000"/>
            </w:tcBorders>
            <w:shd w:val="clear" w:color="auto" w:fill="auto"/>
          </w:tcPr>
          <w:p w14:paraId="4675A35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3.579</w:t>
            </w:r>
          </w:p>
        </w:tc>
        <w:tc>
          <w:tcPr>
            <w:tcW w:w="1214" w:type="dxa"/>
            <w:tcBorders>
              <w:top w:val="single" w:sz="4" w:space="0" w:color="000000"/>
            </w:tcBorders>
            <w:shd w:val="clear" w:color="auto" w:fill="auto"/>
          </w:tcPr>
          <w:p w14:paraId="2A071DA3"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0.064</w:t>
            </w:r>
          </w:p>
        </w:tc>
        <w:tc>
          <w:tcPr>
            <w:tcW w:w="1042" w:type="dxa"/>
            <w:tcBorders>
              <w:top w:val="single" w:sz="4" w:space="0" w:color="000000"/>
            </w:tcBorders>
            <w:shd w:val="clear" w:color="auto" w:fill="auto"/>
          </w:tcPr>
          <w:p w14:paraId="6E08CD6E"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274</w:t>
            </w:r>
          </w:p>
        </w:tc>
      </w:tr>
      <w:tr w:rsidR="000413F7" w:rsidRPr="00F91A7B" w14:paraId="7966ED09" w14:textId="77777777" w:rsidTr="00A305A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292BC3C5" w14:textId="77777777" w:rsidR="000413F7" w:rsidRPr="00F91A7B" w:rsidRDefault="000413F7" w:rsidP="000D5473">
            <w:pPr>
              <w:rPr>
                <w:rFonts w:cs="Times New Roman"/>
                <w:b w:val="0"/>
                <w:bCs w:val="0"/>
                <w:szCs w:val="22"/>
              </w:rPr>
            </w:pPr>
          </w:p>
        </w:tc>
        <w:tc>
          <w:tcPr>
            <w:tcW w:w="1163" w:type="dxa"/>
            <w:tcBorders>
              <w:bottom w:val="single" w:sz="4" w:space="0" w:color="000000"/>
            </w:tcBorders>
            <w:shd w:val="clear" w:color="auto" w:fill="auto"/>
          </w:tcPr>
          <w:p w14:paraId="0F0224A7"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237" w:type="dxa"/>
            <w:tcBorders>
              <w:bottom w:val="single" w:sz="4" w:space="0" w:color="000000"/>
            </w:tcBorders>
            <w:shd w:val="clear" w:color="auto" w:fill="auto"/>
          </w:tcPr>
          <w:p w14:paraId="6044C41A"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889" w:type="dxa"/>
            <w:tcBorders>
              <w:bottom w:val="single" w:sz="4" w:space="0" w:color="000000"/>
            </w:tcBorders>
            <w:shd w:val="clear" w:color="auto" w:fill="auto"/>
          </w:tcPr>
          <w:p w14:paraId="49240471"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603" w:type="dxa"/>
            <w:tcBorders>
              <w:bottom w:val="single" w:sz="4" w:space="0" w:color="000000"/>
            </w:tcBorders>
            <w:shd w:val="clear" w:color="auto" w:fill="auto"/>
          </w:tcPr>
          <w:p w14:paraId="05CB4B94"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Age-Group</w:t>
            </w:r>
          </w:p>
        </w:tc>
        <w:tc>
          <w:tcPr>
            <w:tcW w:w="1853" w:type="dxa"/>
            <w:tcBorders>
              <w:bottom w:val="single" w:sz="4" w:space="0" w:color="000000"/>
            </w:tcBorders>
            <w:shd w:val="clear" w:color="auto" w:fill="auto"/>
          </w:tcPr>
          <w:p w14:paraId="631F2F26"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3.766</w:t>
            </w:r>
          </w:p>
        </w:tc>
        <w:tc>
          <w:tcPr>
            <w:tcW w:w="1414" w:type="dxa"/>
            <w:tcBorders>
              <w:bottom w:val="single" w:sz="4" w:space="0" w:color="000000"/>
            </w:tcBorders>
            <w:shd w:val="clear" w:color="auto" w:fill="auto"/>
          </w:tcPr>
          <w:p w14:paraId="3E60C276"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0.932</w:t>
            </w:r>
          </w:p>
        </w:tc>
        <w:tc>
          <w:tcPr>
            <w:tcW w:w="1193" w:type="dxa"/>
            <w:tcBorders>
              <w:bottom w:val="single" w:sz="4" w:space="0" w:color="000000"/>
            </w:tcBorders>
            <w:shd w:val="clear" w:color="auto" w:fill="auto"/>
          </w:tcPr>
          <w:p w14:paraId="2110F3CC"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1.930</w:t>
            </w:r>
          </w:p>
        </w:tc>
        <w:tc>
          <w:tcPr>
            <w:tcW w:w="1095" w:type="dxa"/>
            <w:tcBorders>
              <w:bottom w:val="single" w:sz="4" w:space="0" w:color="000000"/>
            </w:tcBorders>
            <w:shd w:val="clear" w:color="auto" w:fill="auto"/>
          </w:tcPr>
          <w:p w14:paraId="2265A52A"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5.601</w:t>
            </w:r>
          </w:p>
        </w:tc>
        <w:tc>
          <w:tcPr>
            <w:tcW w:w="1214" w:type="dxa"/>
            <w:tcBorders>
              <w:bottom w:val="single" w:sz="4" w:space="0" w:color="000000"/>
            </w:tcBorders>
            <w:shd w:val="clear" w:color="auto" w:fill="auto"/>
          </w:tcPr>
          <w:p w14:paraId="307DFDBF"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&lt;0.001</w:t>
            </w:r>
          </w:p>
        </w:tc>
        <w:tc>
          <w:tcPr>
            <w:tcW w:w="1042" w:type="dxa"/>
            <w:tcBorders>
              <w:bottom w:val="single" w:sz="4" w:space="0" w:color="000000"/>
            </w:tcBorders>
            <w:shd w:val="clear" w:color="auto" w:fill="auto"/>
          </w:tcPr>
          <w:p w14:paraId="6C7C58C8"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3D8070F8" w14:textId="77777777" w:rsidTr="00A305A5">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7CA06030" w14:textId="77777777" w:rsidR="000413F7" w:rsidRPr="00F91A7B" w:rsidRDefault="000413F7" w:rsidP="000D5473">
            <w:pPr>
              <w:rPr>
                <w:rFonts w:cs="Times New Roman"/>
                <w:b w:val="0"/>
                <w:bCs w:val="0"/>
                <w:szCs w:val="22"/>
              </w:rPr>
            </w:pPr>
            <w:r w:rsidRPr="00F91A7B">
              <w:rPr>
                <w:rFonts w:cs="Times New Roman"/>
                <w:b w:val="0"/>
                <w:bCs w:val="0"/>
                <w:szCs w:val="22"/>
              </w:rPr>
              <w:t>Model 2c</w:t>
            </w:r>
          </w:p>
        </w:tc>
        <w:tc>
          <w:tcPr>
            <w:tcW w:w="1163" w:type="dxa"/>
            <w:tcBorders>
              <w:top w:val="single" w:sz="4" w:space="0" w:color="000000"/>
            </w:tcBorders>
            <w:shd w:val="clear" w:color="auto" w:fill="auto"/>
          </w:tcPr>
          <w:p w14:paraId="2F96FD43"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0.005</w:t>
            </w:r>
          </w:p>
        </w:tc>
        <w:tc>
          <w:tcPr>
            <w:tcW w:w="1237" w:type="dxa"/>
            <w:tcBorders>
              <w:top w:val="single" w:sz="4" w:space="0" w:color="000000"/>
            </w:tcBorders>
            <w:shd w:val="clear" w:color="auto" w:fill="auto"/>
          </w:tcPr>
          <w:p w14:paraId="4E7EB58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0.249</w:t>
            </w:r>
          </w:p>
        </w:tc>
        <w:tc>
          <w:tcPr>
            <w:tcW w:w="889" w:type="dxa"/>
            <w:tcBorders>
              <w:top w:val="single" w:sz="4" w:space="0" w:color="000000"/>
            </w:tcBorders>
            <w:shd w:val="clear" w:color="auto" w:fill="auto"/>
          </w:tcPr>
          <w:p w14:paraId="6E05D83F"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1, 270</w:t>
            </w:r>
          </w:p>
        </w:tc>
        <w:tc>
          <w:tcPr>
            <w:tcW w:w="1603" w:type="dxa"/>
            <w:tcBorders>
              <w:top w:val="single" w:sz="4" w:space="0" w:color="000000"/>
            </w:tcBorders>
            <w:shd w:val="clear" w:color="auto" w:fill="auto"/>
          </w:tcPr>
          <w:p w14:paraId="7145E68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single" w:sz="4" w:space="0" w:color="000000"/>
            </w:tcBorders>
            <w:shd w:val="clear" w:color="auto" w:fill="auto"/>
          </w:tcPr>
          <w:p w14:paraId="21AA2D8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0.647</w:t>
            </w:r>
          </w:p>
        </w:tc>
        <w:tc>
          <w:tcPr>
            <w:tcW w:w="1414" w:type="dxa"/>
            <w:tcBorders>
              <w:top w:val="single" w:sz="4" w:space="0" w:color="000000"/>
            </w:tcBorders>
            <w:shd w:val="clear" w:color="auto" w:fill="auto"/>
          </w:tcPr>
          <w:p w14:paraId="18A05A99"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1.329</w:t>
            </w:r>
          </w:p>
        </w:tc>
        <w:tc>
          <w:tcPr>
            <w:tcW w:w="1193" w:type="dxa"/>
            <w:tcBorders>
              <w:top w:val="single" w:sz="4" w:space="0" w:color="000000"/>
            </w:tcBorders>
            <w:shd w:val="clear" w:color="auto" w:fill="auto"/>
          </w:tcPr>
          <w:p w14:paraId="5AC063E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-1.969</w:t>
            </w:r>
          </w:p>
        </w:tc>
        <w:tc>
          <w:tcPr>
            <w:tcW w:w="1095" w:type="dxa"/>
            <w:tcBorders>
              <w:top w:val="single" w:sz="4" w:space="0" w:color="000000"/>
            </w:tcBorders>
            <w:shd w:val="clear" w:color="auto" w:fill="auto"/>
          </w:tcPr>
          <w:p w14:paraId="21C5FB06"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3.263</w:t>
            </w:r>
          </w:p>
        </w:tc>
        <w:tc>
          <w:tcPr>
            <w:tcW w:w="1214" w:type="dxa"/>
            <w:tcBorders>
              <w:top w:val="single" w:sz="4" w:space="0" w:color="000000"/>
            </w:tcBorders>
            <w:shd w:val="clear" w:color="auto" w:fill="auto"/>
          </w:tcPr>
          <w:p w14:paraId="433BE80D"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0.627</w:t>
            </w:r>
          </w:p>
        </w:tc>
        <w:tc>
          <w:tcPr>
            <w:tcW w:w="1042" w:type="dxa"/>
            <w:tcBorders>
              <w:top w:val="single" w:sz="4" w:space="0" w:color="000000"/>
            </w:tcBorders>
            <w:shd w:val="clear" w:color="auto" w:fill="auto"/>
          </w:tcPr>
          <w:p w14:paraId="6C421083"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274</w:t>
            </w:r>
          </w:p>
        </w:tc>
      </w:tr>
      <w:tr w:rsidR="000413F7" w:rsidRPr="00F91A7B" w14:paraId="190753A2"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037AABD8" w14:textId="77777777" w:rsidR="000413F7" w:rsidRPr="00F91A7B" w:rsidRDefault="000413F7" w:rsidP="000D5473">
            <w:pPr>
              <w:rPr>
                <w:rFonts w:cs="Times New Roman"/>
                <w:szCs w:val="22"/>
              </w:rPr>
            </w:pPr>
          </w:p>
        </w:tc>
        <w:tc>
          <w:tcPr>
            <w:tcW w:w="1163" w:type="dxa"/>
            <w:shd w:val="clear" w:color="auto" w:fill="auto"/>
          </w:tcPr>
          <w:p w14:paraId="141F3777"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237" w:type="dxa"/>
            <w:shd w:val="clear" w:color="auto" w:fill="auto"/>
          </w:tcPr>
          <w:p w14:paraId="0C9F9A57"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889" w:type="dxa"/>
            <w:shd w:val="clear" w:color="auto" w:fill="auto"/>
          </w:tcPr>
          <w:p w14:paraId="61F0A15E"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03" w:type="dxa"/>
            <w:shd w:val="clear" w:color="auto" w:fill="auto"/>
          </w:tcPr>
          <w:p w14:paraId="676B81F7"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Age-Group</w:t>
            </w:r>
          </w:p>
        </w:tc>
        <w:tc>
          <w:tcPr>
            <w:tcW w:w="1853" w:type="dxa"/>
            <w:shd w:val="clear" w:color="auto" w:fill="auto"/>
          </w:tcPr>
          <w:p w14:paraId="2265D35F"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2.608</w:t>
            </w:r>
          </w:p>
        </w:tc>
        <w:tc>
          <w:tcPr>
            <w:tcW w:w="1414" w:type="dxa"/>
            <w:shd w:val="clear" w:color="auto" w:fill="auto"/>
          </w:tcPr>
          <w:p w14:paraId="376AB9E8"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1.368</w:t>
            </w:r>
          </w:p>
        </w:tc>
        <w:tc>
          <w:tcPr>
            <w:tcW w:w="1193" w:type="dxa"/>
            <w:shd w:val="clear" w:color="auto" w:fill="auto"/>
          </w:tcPr>
          <w:p w14:paraId="146ABD52"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-0.086</w:t>
            </w:r>
          </w:p>
        </w:tc>
        <w:tc>
          <w:tcPr>
            <w:tcW w:w="1095" w:type="dxa"/>
            <w:shd w:val="clear" w:color="auto" w:fill="auto"/>
          </w:tcPr>
          <w:p w14:paraId="5DEDA391"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5.301</w:t>
            </w:r>
          </w:p>
        </w:tc>
        <w:tc>
          <w:tcPr>
            <w:tcW w:w="1214" w:type="dxa"/>
            <w:shd w:val="clear" w:color="auto" w:fill="auto"/>
          </w:tcPr>
          <w:p w14:paraId="00A8D509"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0.058</w:t>
            </w:r>
          </w:p>
        </w:tc>
        <w:tc>
          <w:tcPr>
            <w:tcW w:w="1042" w:type="dxa"/>
            <w:shd w:val="clear" w:color="auto" w:fill="auto"/>
          </w:tcPr>
          <w:p w14:paraId="68016833"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eastAsia="Times New Roman" w:cs="Times New Roman"/>
                <w:szCs w:val="22"/>
                <w:lang w:eastAsia="en-GB"/>
              </w:rPr>
            </w:pPr>
          </w:p>
        </w:tc>
      </w:tr>
      <w:tr w:rsidR="000413F7" w:rsidRPr="00F91A7B" w14:paraId="2B5F1B7B" w14:textId="77777777" w:rsidTr="00A305A5">
        <w:trPr>
          <w:trHeight w:val="494"/>
        </w:trPr>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49202A65" w14:textId="77777777" w:rsidR="000413F7" w:rsidRPr="00F91A7B" w:rsidRDefault="000413F7" w:rsidP="000D5473">
            <w:pPr>
              <w:rPr>
                <w:rFonts w:cs="Times New Roman"/>
                <w:szCs w:val="22"/>
              </w:rPr>
            </w:pPr>
          </w:p>
        </w:tc>
        <w:tc>
          <w:tcPr>
            <w:tcW w:w="1163" w:type="dxa"/>
            <w:tcBorders>
              <w:bottom w:val="single" w:sz="4" w:space="0" w:color="000000"/>
            </w:tcBorders>
            <w:shd w:val="clear" w:color="auto" w:fill="auto"/>
          </w:tcPr>
          <w:p w14:paraId="72073589"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37" w:type="dxa"/>
            <w:tcBorders>
              <w:bottom w:val="single" w:sz="4" w:space="0" w:color="000000"/>
            </w:tcBorders>
            <w:shd w:val="clear" w:color="auto" w:fill="auto"/>
          </w:tcPr>
          <w:p w14:paraId="199DC89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889" w:type="dxa"/>
            <w:tcBorders>
              <w:bottom w:val="single" w:sz="4" w:space="0" w:color="000000"/>
            </w:tcBorders>
            <w:shd w:val="clear" w:color="auto" w:fill="auto"/>
          </w:tcPr>
          <w:p w14:paraId="55256AED"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603" w:type="dxa"/>
            <w:tcBorders>
              <w:bottom w:val="single" w:sz="4" w:space="0" w:color="000000"/>
            </w:tcBorders>
            <w:shd w:val="clear" w:color="auto" w:fill="auto"/>
          </w:tcPr>
          <w:p w14:paraId="1783DBA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X Age-Group</w:t>
            </w:r>
          </w:p>
        </w:tc>
        <w:tc>
          <w:tcPr>
            <w:tcW w:w="1853" w:type="dxa"/>
            <w:tcBorders>
              <w:bottom w:val="single" w:sz="4" w:space="0" w:color="000000"/>
            </w:tcBorders>
            <w:shd w:val="clear" w:color="auto" w:fill="auto"/>
          </w:tcPr>
          <w:p w14:paraId="388EF33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2.159</w:t>
            </w:r>
          </w:p>
        </w:tc>
        <w:tc>
          <w:tcPr>
            <w:tcW w:w="1414" w:type="dxa"/>
            <w:tcBorders>
              <w:bottom w:val="single" w:sz="4" w:space="0" w:color="000000"/>
            </w:tcBorders>
            <w:shd w:val="clear" w:color="auto" w:fill="auto"/>
          </w:tcPr>
          <w:p w14:paraId="5F15FC8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1.868</w:t>
            </w:r>
          </w:p>
        </w:tc>
        <w:tc>
          <w:tcPr>
            <w:tcW w:w="1193" w:type="dxa"/>
            <w:tcBorders>
              <w:bottom w:val="single" w:sz="4" w:space="0" w:color="000000"/>
            </w:tcBorders>
            <w:shd w:val="clear" w:color="auto" w:fill="auto"/>
          </w:tcPr>
          <w:p w14:paraId="69863FB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-1.519</w:t>
            </w:r>
          </w:p>
        </w:tc>
        <w:tc>
          <w:tcPr>
            <w:tcW w:w="1095" w:type="dxa"/>
            <w:tcBorders>
              <w:bottom w:val="single" w:sz="4" w:space="0" w:color="000000"/>
            </w:tcBorders>
            <w:shd w:val="clear" w:color="auto" w:fill="auto"/>
          </w:tcPr>
          <w:p w14:paraId="5E47BD9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5.837</w:t>
            </w:r>
          </w:p>
        </w:tc>
        <w:tc>
          <w:tcPr>
            <w:tcW w:w="1214" w:type="dxa"/>
            <w:tcBorders>
              <w:bottom w:val="single" w:sz="4" w:space="0" w:color="000000"/>
            </w:tcBorders>
            <w:shd w:val="clear" w:color="auto" w:fill="auto"/>
          </w:tcPr>
          <w:p w14:paraId="0141A087"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0.249</w:t>
            </w:r>
          </w:p>
        </w:tc>
        <w:tc>
          <w:tcPr>
            <w:tcW w:w="1042" w:type="dxa"/>
            <w:tcBorders>
              <w:bottom w:val="single" w:sz="4" w:space="0" w:color="000000"/>
            </w:tcBorders>
            <w:shd w:val="clear" w:color="auto" w:fill="auto"/>
          </w:tcPr>
          <w:p w14:paraId="4DB81DE1"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p>
        </w:tc>
      </w:tr>
      <w:tr w:rsidR="000413F7" w:rsidRPr="00F91A7B" w14:paraId="7EBDDB2C"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7AADFB59" w14:textId="77777777" w:rsidR="000413F7" w:rsidRPr="00F91A7B" w:rsidRDefault="000413F7" w:rsidP="000D5473">
            <w:pPr>
              <w:rPr>
                <w:rFonts w:cs="Times New Roman"/>
                <w:b w:val="0"/>
                <w:bCs w:val="0"/>
                <w:szCs w:val="22"/>
              </w:rPr>
            </w:pPr>
            <w:r w:rsidRPr="00F91A7B">
              <w:rPr>
                <w:rFonts w:cs="Times New Roman"/>
                <w:szCs w:val="22"/>
              </w:rPr>
              <w:t>Model 2d (from 2b)</w:t>
            </w:r>
          </w:p>
        </w:tc>
        <w:tc>
          <w:tcPr>
            <w:tcW w:w="1163" w:type="dxa"/>
            <w:tcBorders>
              <w:top w:val="single" w:sz="4" w:space="0" w:color="000000"/>
            </w:tcBorders>
            <w:shd w:val="clear" w:color="auto" w:fill="auto"/>
          </w:tcPr>
          <w:p w14:paraId="7F9071F9"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0.068</w:t>
            </w:r>
          </w:p>
        </w:tc>
        <w:tc>
          <w:tcPr>
            <w:tcW w:w="1237" w:type="dxa"/>
            <w:tcBorders>
              <w:top w:val="single" w:sz="4" w:space="0" w:color="000000"/>
            </w:tcBorders>
            <w:shd w:val="clear" w:color="auto" w:fill="auto"/>
          </w:tcPr>
          <w:p w14:paraId="63716C58"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0.003</w:t>
            </w:r>
          </w:p>
        </w:tc>
        <w:tc>
          <w:tcPr>
            <w:tcW w:w="889" w:type="dxa"/>
            <w:tcBorders>
              <w:top w:val="single" w:sz="4" w:space="0" w:color="000000"/>
            </w:tcBorders>
            <w:shd w:val="clear" w:color="auto" w:fill="auto"/>
          </w:tcPr>
          <w:p w14:paraId="115654CC"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6, 259</w:t>
            </w:r>
          </w:p>
        </w:tc>
        <w:tc>
          <w:tcPr>
            <w:tcW w:w="1603" w:type="dxa"/>
            <w:tcBorders>
              <w:top w:val="single" w:sz="4" w:space="0" w:color="000000"/>
            </w:tcBorders>
            <w:shd w:val="clear" w:color="auto" w:fill="auto"/>
          </w:tcPr>
          <w:p w14:paraId="37FFCE02"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single" w:sz="4" w:space="0" w:color="000000"/>
            </w:tcBorders>
            <w:shd w:val="clear" w:color="auto" w:fill="auto"/>
          </w:tcPr>
          <w:p w14:paraId="6B8EE988"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1.360</w:t>
            </w:r>
          </w:p>
        </w:tc>
        <w:tc>
          <w:tcPr>
            <w:tcW w:w="1414" w:type="dxa"/>
            <w:tcBorders>
              <w:top w:val="single" w:sz="4" w:space="0" w:color="000000"/>
            </w:tcBorders>
            <w:shd w:val="clear" w:color="auto" w:fill="auto"/>
          </w:tcPr>
          <w:p w14:paraId="64A1F932"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1.055</w:t>
            </w:r>
          </w:p>
        </w:tc>
        <w:tc>
          <w:tcPr>
            <w:tcW w:w="1193" w:type="dxa"/>
            <w:tcBorders>
              <w:top w:val="single" w:sz="4" w:space="0" w:color="000000"/>
            </w:tcBorders>
            <w:shd w:val="clear" w:color="auto" w:fill="auto"/>
          </w:tcPr>
          <w:p w14:paraId="34E1D77E"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-0.717</w:t>
            </w:r>
          </w:p>
        </w:tc>
        <w:tc>
          <w:tcPr>
            <w:tcW w:w="1095" w:type="dxa"/>
            <w:tcBorders>
              <w:top w:val="single" w:sz="4" w:space="0" w:color="000000"/>
            </w:tcBorders>
            <w:shd w:val="clear" w:color="auto" w:fill="auto"/>
          </w:tcPr>
          <w:p w14:paraId="5714DEEE"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3.437</w:t>
            </w:r>
          </w:p>
        </w:tc>
        <w:tc>
          <w:tcPr>
            <w:tcW w:w="1214" w:type="dxa"/>
            <w:tcBorders>
              <w:top w:val="single" w:sz="4" w:space="0" w:color="000000"/>
            </w:tcBorders>
            <w:shd w:val="clear" w:color="auto" w:fill="auto"/>
          </w:tcPr>
          <w:p w14:paraId="56B9285A"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0.198</w:t>
            </w:r>
          </w:p>
        </w:tc>
        <w:tc>
          <w:tcPr>
            <w:tcW w:w="1042" w:type="dxa"/>
            <w:tcBorders>
              <w:top w:val="single" w:sz="4" w:space="0" w:color="000000"/>
            </w:tcBorders>
            <w:shd w:val="clear" w:color="auto" w:fill="auto"/>
          </w:tcPr>
          <w:p w14:paraId="184DE102"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268</w:t>
            </w:r>
          </w:p>
        </w:tc>
      </w:tr>
      <w:tr w:rsidR="000413F7" w:rsidRPr="00F91A7B" w14:paraId="75FE3AC8" w14:textId="77777777" w:rsidTr="00A305A5">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548E11D5" w14:textId="77777777" w:rsidR="000413F7" w:rsidRPr="00F91A7B" w:rsidRDefault="000413F7" w:rsidP="000D5473">
            <w:pPr>
              <w:rPr>
                <w:rFonts w:cs="Times New Roman"/>
                <w:b w:val="0"/>
                <w:bCs w:val="0"/>
                <w:szCs w:val="22"/>
              </w:rPr>
            </w:pPr>
          </w:p>
        </w:tc>
        <w:tc>
          <w:tcPr>
            <w:tcW w:w="1163" w:type="dxa"/>
            <w:shd w:val="clear" w:color="auto" w:fill="auto"/>
          </w:tcPr>
          <w:p w14:paraId="694EF31D"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37" w:type="dxa"/>
            <w:shd w:val="clear" w:color="auto" w:fill="auto"/>
          </w:tcPr>
          <w:p w14:paraId="14D19E77"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889" w:type="dxa"/>
            <w:shd w:val="clear" w:color="auto" w:fill="auto"/>
          </w:tcPr>
          <w:p w14:paraId="48B90988"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603" w:type="dxa"/>
            <w:shd w:val="clear" w:color="auto" w:fill="auto"/>
          </w:tcPr>
          <w:p w14:paraId="7DAF792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Age-Group</w:t>
            </w:r>
          </w:p>
        </w:tc>
        <w:tc>
          <w:tcPr>
            <w:tcW w:w="1853" w:type="dxa"/>
            <w:shd w:val="clear" w:color="auto" w:fill="auto"/>
          </w:tcPr>
          <w:p w14:paraId="4FC6AED8"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3.915</w:t>
            </w:r>
          </w:p>
        </w:tc>
        <w:tc>
          <w:tcPr>
            <w:tcW w:w="1414" w:type="dxa"/>
            <w:shd w:val="clear" w:color="auto" w:fill="auto"/>
          </w:tcPr>
          <w:p w14:paraId="142E75CE"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0.976</w:t>
            </w:r>
          </w:p>
        </w:tc>
        <w:tc>
          <w:tcPr>
            <w:tcW w:w="1193" w:type="dxa"/>
            <w:shd w:val="clear" w:color="auto" w:fill="auto"/>
          </w:tcPr>
          <w:p w14:paraId="556A117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1.994</w:t>
            </w:r>
          </w:p>
        </w:tc>
        <w:tc>
          <w:tcPr>
            <w:tcW w:w="1095" w:type="dxa"/>
            <w:shd w:val="clear" w:color="auto" w:fill="auto"/>
          </w:tcPr>
          <w:p w14:paraId="612BD8F7"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5.836</w:t>
            </w:r>
          </w:p>
        </w:tc>
        <w:tc>
          <w:tcPr>
            <w:tcW w:w="1214" w:type="dxa"/>
            <w:shd w:val="clear" w:color="auto" w:fill="auto"/>
          </w:tcPr>
          <w:p w14:paraId="6A2F6F6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&lt;0.001</w:t>
            </w:r>
          </w:p>
        </w:tc>
        <w:tc>
          <w:tcPr>
            <w:tcW w:w="1042" w:type="dxa"/>
            <w:shd w:val="clear" w:color="auto" w:fill="auto"/>
          </w:tcPr>
          <w:p w14:paraId="38D24718"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p>
        </w:tc>
      </w:tr>
      <w:tr w:rsidR="000413F7" w:rsidRPr="00F91A7B" w14:paraId="41E12DC4"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35220D68" w14:textId="77777777" w:rsidR="000413F7" w:rsidRPr="00F91A7B" w:rsidRDefault="000413F7" w:rsidP="000D5473">
            <w:pPr>
              <w:rPr>
                <w:rFonts w:cs="Times New Roman"/>
                <w:b w:val="0"/>
                <w:bCs w:val="0"/>
                <w:szCs w:val="22"/>
              </w:rPr>
            </w:pPr>
          </w:p>
        </w:tc>
        <w:tc>
          <w:tcPr>
            <w:tcW w:w="1163" w:type="dxa"/>
            <w:shd w:val="clear" w:color="auto" w:fill="auto"/>
          </w:tcPr>
          <w:p w14:paraId="76692745"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237" w:type="dxa"/>
            <w:shd w:val="clear" w:color="auto" w:fill="auto"/>
          </w:tcPr>
          <w:p w14:paraId="3B146FC3"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889" w:type="dxa"/>
            <w:shd w:val="clear" w:color="auto" w:fill="auto"/>
          </w:tcPr>
          <w:p w14:paraId="1A1062AF"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03" w:type="dxa"/>
            <w:shd w:val="clear" w:color="auto" w:fill="auto"/>
          </w:tcPr>
          <w:p w14:paraId="01A69B0F"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Gender</w:t>
            </w:r>
          </w:p>
        </w:tc>
        <w:tc>
          <w:tcPr>
            <w:tcW w:w="1853" w:type="dxa"/>
            <w:shd w:val="clear" w:color="auto" w:fill="auto"/>
          </w:tcPr>
          <w:p w14:paraId="6F974CDD"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-2.227</w:t>
            </w:r>
          </w:p>
        </w:tc>
        <w:tc>
          <w:tcPr>
            <w:tcW w:w="1414" w:type="dxa"/>
            <w:shd w:val="clear" w:color="auto" w:fill="auto"/>
          </w:tcPr>
          <w:p w14:paraId="1A6C9FE4"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0.910</w:t>
            </w:r>
          </w:p>
        </w:tc>
        <w:tc>
          <w:tcPr>
            <w:tcW w:w="1193" w:type="dxa"/>
            <w:shd w:val="clear" w:color="auto" w:fill="auto"/>
          </w:tcPr>
          <w:p w14:paraId="543EB888"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-4.019</w:t>
            </w:r>
          </w:p>
        </w:tc>
        <w:tc>
          <w:tcPr>
            <w:tcW w:w="1095" w:type="dxa"/>
            <w:shd w:val="clear" w:color="auto" w:fill="auto"/>
          </w:tcPr>
          <w:p w14:paraId="053A16EC"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-0.435</w:t>
            </w:r>
          </w:p>
        </w:tc>
        <w:tc>
          <w:tcPr>
            <w:tcW w:w="1214" w:type="dxa"/>
            <w:shd w:val="clear" w:color="auto" w:fill="auto"/>
          </w:tcPr>
          <w:p w14:paraId="208E0339"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0.015</w:t>
            </w:r>
          </w:p>
        </w:tc>
        <w:tc>
          <w:tcPr>
            <w:tcW w:w="1042" w:type="dxa"/>
            <w:shd w:val="clear" w:color="auto" w:fill="auto"/>
          </w:tcPr>
          <w:p w14:paraId="031E70FC"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5C613113" w14:textId="77777777" w:rsidTr="00A305A5">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76A59736" w14:textId="77777777" w:rsidR="000413F7" w:rsidRPr="00F91A7B" w:rsidRDefault="000413F7" w:rsidP="000D5473">
            <w:pPr>
              <w:rPr>
                <w:rFonts w:cs="Times New Roman"/>
                <w:b w:val="0"/>
                <w:bCs w:val="0"/>
                <w:szCs w:val="22"/>
              </w:rPr>
            </w:pPr>
          </w:p>
        </w:tc>
        <w:tc>
          <w:tcPr>
            <w:tcW w:w="1163" w:type="dxa"/>
            <w:shd w:val="clear" w:color="auto" w:fill="auto"/>
          </w:tcPr>
          <w:p w14:paraId="49A6EFBF"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37" w:type="dxa"/>
            <w:shd w:val="clear" w:color="auto" w:fill="auto"/>
          </w:tcPr>
          <w:p w14:paraId="2448596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889" w:type="dxa"/>
            <w:shd w:val="clear" w:color="auto" w:fill="auto"/>
          </w:tcPr>
          <w:p w14:paraId="069B07FC"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603" w:type="dxa"/>
            <w:shd w:val="clear" w:color="auto" w:fill="auto"/>
          </w:tcPr>
          <w:p w14:paraId="048E052C"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SES</w:t>
            </w:r>
          </w:p>
        </w:tc>
        <w:tc>
          <w:tcPr>
            <w:tcW w:w="1853" w:type="dxa"/>
            <w:shd w:val="clear" w:color="auto" w:fill="auto"/>
          </w:tcPr>
          <w:p w14:paraId="57692C6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-2.606</w:t>
            </w:r>
          </w:p>
        </w:tc>
        <w:tc>
          <w:tcPr>
            <w:tcW w:w="1414" w:type="dxa"/>
            <w:shd w:val="clear" w:color="auto" w:fill="auto"/>
          </w:tcPr>
          <w:p w14:paraId="78D9F0FD"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0.918</w:t>
            </w:r>
          </w:p>
        </w:tc>
        <w:tc>
          <w:tcPr>
            <w:tcW w:w="1193" w:type="dxa"/>
            <w:shd w:val="clear" w:color="auto" w:fill="auto"/>
          </w:tcPr>
          <w:p w14:paraId="5BFF1E3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-4.414</w:t>
            </w:r>
          </w:p>
        </w:tc>
        <w:tc>
          <w:tcPr>
            <w:tcW w:w="1095" w:type="dxa"/>
            <w:shd w:val="clear" w:color="auto" w:fill="auto"/>
          </w:tcPr>
          <w:p w14:paraId="6537B53E"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-0.797</w:t>
            </w:r>
          </w:p>
        </w:tc>
        <w:tc>
          <w:tcPr>
            <w:tcW w:w="1214" w:type="dxa"/>
            <w:shd w:val="clear" w:color="auto" w:fill="auto"/>
          </w:tcPr>
          <w:p w14:paraId="2530F66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0.005</w:t>
            </w:r>
          </w:p>
        </w:tc>
        <w:tc>
          <w:tcPr>
            <w:tcW w:w="1042" w:type="dxa"/>
            <w:shd w:val="clear" w:color="auto" w:fill="auto"/>
          </w:tcPr>
          <w:p w14:paraId="62687519"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b/>
                <w:bCs/>
                <w:szCs w:val="22"/>
              </w:rPr>
            </w:pPr>
          </w:p>
        </w:tc>
      </w:tr>
      <w:tr w:rsidR="000413F7" w:rsidRPr="00F91A7B" w14:paraId="62DC4A01"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17A47C73" w14:textId="77777777" w:rsidR="000413F7" w:rsidRPr="00F91A7B" w:rsidRDefault="000413F7" w:rsidP="000D5473">
            <w:pPr>
              <w:rPr>
                <w:rFonts w:cs="Times New Roman"/>
                <w:b w:val="0"/>
                <w:bCs w:val="0"/>
                <w:szCs w:val="22"/>
              </w:rPr>
            </w:pPr>
          </w:p>
        </w:tc>
        <w:tc>
          <w:tcPr>
            <w:tcW w:w="1163" w:type="dxa"/>
            <w:shd w:val="clear" w:color="auto" w:fill="auto"/>
          </w:tcPr>
          <w:p w14:paraId="1C46F363"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237" w:type="dxa"/>
            <w:shd w:val="clear" w:color="auto" w:fill="auto"/>
          </w:tcPr>
          <w:p w14:paraId="68F3EBDD"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889" w:type="dxa"/>
            <w:shd w:val="clear" w:color="auto" w:fill="auto"/>
          </w:tcPr>
          <w:p w14:paraId="70AC6163"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03" w:type="dxa"/>
            <w:shd w:val="clear" w:color="auto" w:fill="auto"/>
          </w:tcPr>
          <w:p w14:paraId="20210695"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RT-18</w:t>
            </w:r>
          </w:p>
        </w:tc>
        <w:tc>
          <w:tcPr>
            <w:tcW w:w="1853" w:type="dxa"/>
            <w:shd w:val="clear" w:color="auto" w:fill="auto"/>
          </w:tcPr>
          <w:p w14:paraId="2E064019"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0.260</w:t>
            </w:r>
          </w:p>
        </w:tc>
        <w:tc>
          <w:tcPr>
            <w:tcW w:w="1414" w:type="dxa"/>
            <w:shd w:val="clear" w:color="auto" w:fill="auto"/>
          </w:tcPr>
          <w:p w14:paraId="40D5BAE0"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0.125</w:t>
            </w:r>
          </w:p>
        </w:tc>
        <w:tc>
          <w:tcPr>
            <w:tcW w:w="1193" w:type="dxa"/>
            <w:shd w:val="clear" w:color="auto" w:fill="auto"/>
          </w:tcPr>
          <w:p w14:paraId="626EFB44"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0.013</w:t>
            </w:r>
          </w:p>
        </w:tc>
        <w:tc>
          <w:tcPr>
            <w:tcW w:w="1095" w:type="dxa"/>
            <w:shd w:val="clear" w:color="auto" w:fill="auto"/>
          </w:tcPr>
          <w:p w14:paraId="56AA3C04"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0.507</w:t>
            </w:r>
          </w:p>
        </w:tc>
        <w:tc>
          <w:tcPr>
            <w:tcW w:w="1214" w:type="dxa"/>
            <w:shd w:val="clear" w:color="auto" w:fill="auto"/>
          </w:tcPr>
          <w:p w14:paraId="5BCD36E6"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0.039</w:t>
            </w:r>
          </w:p>
        </w:tc>
        <w:tc>
          <w:tcPr>
            <w:tcW w:w="1042" w:type="dxa"/>
            <w:shd w:val="clear" w:color="auto" w:fill="auto"/>
          </w:tcPr>
          <w:p w14:paraId="6AC00066"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142D5DF9" w14:textId="77777777" w:rsidTr="00A305A5">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380FF95B" w14:textId="77777777" w:rsidR="000413F7" w:rsidRPr="00F91A7B" w:rsidRDefault="000413F7" w:rsidP="000D5473">
            <w:pPr>
              <w:rPr>
                <w:rFonts w:cs="Times New Roman"/>
                <w:b w:val="0"/>
                <w:bCs w:val="0"/>
                <w:szCs w:val="22"/>
              </w:rPr>
            </w:pPr>
          </w:p>
        </w:tc>
        <w:tc>
          <w:tcPr>
            <w:tcW w:w="1163" w:type="dxa"/>
            <w:shd w:val="clear" w:color="auto" w:fill="auto"/>
          </w:tcPr>
          <w:p w14:paraId="57DDEE9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37" w:type="dxa"/>
            <w:shd w:val="clear" w:color="auto" w:fill="auto"/>
          </w:tcPr>
          <w:p w14:paraId="78175BEA"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889" w:type="dxa"/>
            <w:shd w:val="clear" w:color="auto" w:fill="auto"/>
          </w:tcPr>
          <w:p w14:paraId="332E1546"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603" w:type="dxa"/>
            <w:shd w:val="clear" w:color="auto" w:fill="auto"/>
          </w:tcPr>
          <w:p w14:paraId="09F2DC40"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Daily Smoker</w:t>
            </w:r>
          </w:p>
        </w:tc>
        <w:tc>
          <w:tcPr>
            <w:tcW w:w="1853" w:type="dxa"/>
            <w:shd w:val="clear" w:color="auto" w:fill="auto"/>
          </w:tcPr>
          <w:p w14:paraId="44F8311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-0.353</w:t>
            </w:r>
          </w:p>
        </w:tc>
        <w:tc>
          <w:tcPr>
            <w:tcW w:w="1414" w:type="dxa"/>
            <w:shd w:val="clear" w:color="auto" w:fill="auto"/>
          </w:tcPr>
          <w:p w14:paraId="0080B8F2"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1.648</w:t>
            </w:r>
          </w:p>
        </w:tc>
        <w:tc>
          <w:tcPr>
            <w:tcW w:w="1193" w:type="dxa"/>
            <w:shd w:val="clear" w:color="auto" w:fill="auto"/>
          </w:tcPr>
          <w:p w14:paraId="6543D11C"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-3.598</w:t>
            </w:r>
          </w:p>
        </w:tc>
        <w:tc>
          <w:tcPr>
            <w:tcW w:w="1095" w:type="dxa"/>
            <w:shd w:val="clear" w:color="auto" w:fill="auto"/>
          </w:tcPr>
          <w:p w14:paraId="75BA1E06"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2.891</w:t>
            </w:r>
          </w:p>
        </w:tc>
        <w:tc>
          <w:tcPr>
            <w:tcW w:w="1214" w:type="dxa"/>
            <w:shd w:val="clear" w:color="auto" w:fill="auto"/>
          </w:tcPr>
          <w:p w14:paraId="001EC558"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0.830</w:t>
            </w:r>
          </w:p>
        </w:tc>
        <w:tc>
          <w:tcPr>
            <w:tcW w:w="1042" w:type="dxa"/>
            <w:shd w:val="clear" w:color="auto" w:fill="auto"/>
          </w:tcPr>
          <w:p w14:paraId="37856981"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0413F7" w:rsidRPr="00F91A7B" w14:paraId="2594DE83" w14:textId="77777777" w:rsidTr="00A30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2B7ACEBC" w14:textId="77777777" w:rsidR="000413F7" w:rsidRPr="00F91A7B" w:rsidRDefault="000413F7" w:rsidP="000D5473">
            <w:pPr>
              <w:rPr>
                <w:rFonts w:cs="Times New Roman"/>
                <w:b w:val="0"/>
                <w:bCs w:val="0"/>
                <w:szCs w:val="22"/>
              </w:rPr>
            </w:pPr>
          </w:p>
        </w:tc>
        <w:tc>
          <w:tcPr>
            <w:tcW w:w="1163" w:type="dxa"/>
            <w:shd w:val="clear" w:color="auto" w:fill="auto"/>
          </w:tcPr>
          <w:p w14:paraId="2159BB65"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237" w:type="dxa"/>
            <w:shd w:val="clear" w:color="auto" w:fill="auto"/>
          </w:tcPr>
          <w:p w14:paraId="0A76D4E8"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889" w:type="dxa"/>
            <w:shd w:val="clear" w:color="auto" w:fill="auto"/>
          </w:tcPr>
          <w:p w14:paraId="0BD27923"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03" w:type="dxa"/>
            <w:shd w:val="clear" w:color="auto" w:fill="auto"/>
          </w:tcPr>
          <w:p w14:paraId="247DF7AD"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AUDIT</w:t>
            </w:r>
          </w:p>
        </w:tc>
        <w:tc>
          <w:tcPr>
            <w:tcW w:w="1853" w:type="dxa"/>
            <w:shd w:val="clear" w:color="auto" w:fill="auto"/>
          </w:tcPr>
          <w:p w14:paraId="0F937806"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0.062</w:t>
            </w:r>
          </w:p>
        </w:tc>
        <w:tc>
          <w:tcPr>
            <w:tcW w:w="1414" w:type="dxa"/>
            <w:shd w:val="clear" w:color="auto" w:fill="auto"/>
          </w:tcPr>
          <w:p w14:paraId="27703F4B"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0.112</w:t>
            </w:r>
          </w:p>
        </w:tc>
        <w:tc>
          <w:tcPr>
            <w:tcW w:w="1193" w:type="dxa"/>
            <w:shd w:val="clear" w:color="auto" w:fill="auto"/>
          </w:tcPr>
          <w:p w14:paraId="1838F42B"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-0.158</w:t>
            </w:r>
          </w:p>
        </w:tc>
        <w:tc>
          <w:tcPr>
            <w:tcW w:w="1095" w:type="dxa"/>
            <w:shd w:val="clear" w:color="auto" w:fill="auto"/>
          </w:tcPr>
          <w:p w14:paraId="5BFBD9E1"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0.282</w:t>
            </w:r>
          </w:p>
        </w:tc>
        <w:tc>
          <w:tcPr>
            <w:tcW w:w="1214" w:type="dxa"/>
            <w:shd w:val="clear" w:color="auto" w:fill="auto"/>
          </w:tcPr>
          <w:p w14:paraId="67E278C8"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0.579</w:t>
            </w:r>
          </w:p>
        </w:tc>
        <w:tc>
          <w:tcPr>
            <w:tcW w:w="1042" w:type="dxa"/>
            <w:shd w:val="clear" w:color="auto" w:fill="auto"/>
          </w:tcPr>
          <w:p w14:paraId="76408E02" w14:textId="77777777" w:rsidR="000413F7" w:rsidRPr="00F91A7B" w:rsidRDefault="000413F7" w:rsidP="000D5473">
            <w:pPr>
              <w:cnfStyle w:val="000000100000" w:firstRow="0" w:lastRow="0" w:firstColumn="0" w:lastColumn="0" w:oddVBand="0" w:evenVBand="0" w:oddHBand="1" w:evenHBand="0" w:firstRowFirstColumn="0" w:firstRowLastColumn="0" w:lastRowFirstColumn="0" w:lastRowLastColumn="0"/>
              <w:rPr>
                <w:rFonts w:cs="Times New Roman"/>
                <w:szCs w:val="22"/>
              </w:rPr>
            </w:pPr>
          </w:p>
        </w:tc>
      </w:tr>
      <w:tr w:rsidR="000413F7" w:rsidRPr="00F91A7B" w14:paraId="25C2FC49" w14:textId="77777777" w:rsidTr="00A305A5">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5B28FDC3" w14:textId="77777777" w:rsidR="000413F7" w:rsidRPr="00F91A7B" w:rsidRDefault="000413F7" w:rsidP="000D5473">
            <w:pPr>
              <w:rPr>
                <w:rFonts w:cs="Times New Roman"/>
                <w:b w:val="0"/>
                <w:bCs w:val="0"/>
                <w:szCs w:val="22"/>
              </w:rPr>
            </w:pPr>
          </w:p>
        </w:tc>
        <w:tc>
          <w:tcPr>
            <w:tcW w:w="1163" w:type="dxa"/>
            <w:tcBorders>
              <w:bottom w:val="single" w:sz="4" w:space="0" w:color="000000"/>
            </w:tcBorders>
            <w:shd w:val="clear" w:color="auto" w:fill="auto"/>
          </w:tcPr>
          <w:p w14:paraId="4E9C0831"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237" w:type="dxa"/>
            <w:tcBorders>
              <w:bottom w:val="single" w:sz="4" w:space="0" w:color="000000"/>
            </w:tcBorders>
            <w:shd w:val="clear" w:color="auto" w:fill="auto"/>
          </w:tcPr>
          <w:p w14:paraId="52F31E49"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889" w:type="dxa"/>
            <w:tcBorders>
              <w:bottom w:val="single" w:sz="4" w:space="0" w:color="000000"/>
            </w:tcBorders>
            <w:shd w:val="clear" w:color="auto" w:fill="auto"/>
          </w:tcPr>
          <w:p w14:paraId="53DDB23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603" w:type="dxa"/>
            <w:tcBorders>
              <w:bottom w:val="single" w:sz="4" w:space="0" w:color="000000"/>
            </w:tcBorders>
            <w:shd w:val="clear" w:color="auto" w:fill="auto"/>
          </w:tcPr>
          <w:p w14:paraId="7B0B67D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Other drug use</w:t>
            </w:r>
          </w:p>
        </w:tc>
        <w:tc>
          <w:tcPr>
            <w:tcW w:w="1853" w:type="dxa"/>
            <w:tcBorders>
              <w:bottom w:val="single" w:sz="4" w:space="0" w:color="000000"/>
            </w:tcBorders>
            <w:shd w:val="clear" w:color="auto" w:fill="auto"/>
          </w:tcPr>
          <w:p w14:paraId="7F9C485F"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0.090</w:t>
            </w:r>
          </w:p>
        </w:tc>
        <w:tc>
          <w:tcPr>
            <w:tcW w:w="1414" w:type="dxa"/>
            <w:tcBorders>
              <w:bottom w:val="single" w:sz="4" w:space="0" w:color="000000"/>
            </w:tcBorders>
            <w:shd w:val="clear" w:color="auto" w:fill="auto"/>
          </w:tcPr>
          <w:p w14:paraId="2991629E"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1.273</w:t>
            </w:r>
          </w:p>
        </w:tc>
        <w:tc>
          <w:tcPr>
            <w:tcW w:w="1193" w:type="dxa"/>
            <w:tcBorders>
              <w:bottom w:val="single" w:sz="4" w:space="0" w:color="000000"/>
            </w:tcBorders>
            <w:shd w:val="clear" w:color="auto" w:fill="auto"/>
          </w:tcPr>
          <w:p w14:paraId="498115D9"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-2.416</w:t>
            </w:r>
          </w:p>
        </w:tc>
        <w:tc>
          <w:tcPr>
            <w:tcW w:w="1095" w:type="dxa"/>
            <w:tcBorders>
              <w:bottom w:val="single" w:sz="4" w:space="0" w:color="000000"/>
            </w:tcBorders>
            <w:shd w:val="clear" w:color="auto" w:fill="auto"/>
          </w:tcPr>
          <w:p w14:paraId="7830067D"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2.597</w:t>
            </w:r>
          </w:p>
        </w:tc>
        <w:tc>
          <w:tcPr>
            <w:tcW w:w="1214" w:type="dxa"/>
            <w:tcBorders>
              <w:bottom w:val="single" w:sz="4" w:space="0" w:color="000000"/>
            </w:tcBorders>
            <w:shd w:val="clear" w:color="auto" w:fill="auto"/>
          </w:tcPr>
          <w:p w14:paraId="6575CF63"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0.943</w:t>
            </w:r>
          </w:p>
        </w:tc>
        <w:tc>
          <w:tcPr>
            <w:tcW w:w="1042" w:type="dxa"/>
            <w:tcBorders>
              <w:bottom w:val="single" w:sz="4" w:space="0" w:color="000000"/>
            </w:tcBorders>
            <w:shd w:val="clear" w:color="auto" w:fill="auto"/>
          </w:tcPr>
          <w:p w14:paraId="73A1EB0B" w14:textId="77777777" w:rsidR="000413F7" w:rsidRPr="00F91A7B" w:rsidRDefault="000413F7" w:rsidP="000D5473">
            <w:pPr>
              <w:cnfStyle w:val="000000000000" w:firstRow="0" w:lastRow="0" w:firstColumn="0" w:lastColumn="0" w:oddVBand="0" w:evenVBand="0" w:oddHBand="0" w:evenHBand="0" w:firstRowFirstColumn="0" w:firstRowLastColumn="0" w:lastRowFirstColumn="0" w:lastRowLastColumn="0"/>
              <w:rPr>
                <w:rFonts w:cs="Times New Roman"/>
                <w:szCs w:val="22"/>
              </w:rPr>
            </w:pPr>
          </w:p>
        </w:tc>
      </w:tr>
    </w:tbl>
    <w:p w14:paraId="44553697" w14:textId="77777777" w:rsidR="000413F7" w:rsidRPr="006D708D" w:rsidRDefault="000413F7" w:rsidP="006D708D">
      <w:pPr>
        <w:rPr>
          <w:shd w:val="clear" w:color="auto" w:fill="FFFFFF"/>
          <w:lang w:eastAsia="en-GB"/>
        </w:rPr>
      </w:pPr>
      <w:r w:rsidRPr="00F91A7B">
        <w:rPr>
          <w:b/>
        </w:rPr>
        <w:t>Table S7.</w:t>
      </w:r>
      <w:r>
        <w:rPr>
          <w:b/>
        </w:rPr>
        <w:t xml:space="preserve"> </w:t>
      </w:r>
      <w:r w:rsidRPr="00F91A7B">
        <w:rPr>
          <w:shd w:val="clear" w:color="auto" w:fill="FFFFFF"/>
          <w:lang w:eastAsia="en-GB"/>
        </w:rPr>
        <w:t>Linear regression models (2a, 2b and 2d) with outcome variable Beck Depression Inventory (BDI) and exposure variables user-group and age-group in all participants.</w:t>
      </w:r>
    </w:p>
    <w:p w14:paraId="141C0FEE" w14:textId="77777777" w:rsidR="000413F7" w:rsidRPr="00F91A7B" w:rsidRDefault="000413F7" w:rsidP="006D708D">
      <w:pPr>
        <w:rPr>
          <w:lang w:eastAsia="en-GB"/>
        </w:rPr>
      </w:pPr>
      <w:r w:rsidRPr="00F91A7B">
        <w:rPr>
          <w:shd w:val="clear" w:color="auto" w:fill="FFFFFF"/>
          <w:lang w:eastAsia="en-GB"/>
        </w:rPr>
        <w:t>Model 2a includes user-group only (cannabis user and controls) (n=274); Model 2b includes user-group and age-group (adults and adolescents) (n=274). Model 2c includes user-group, age-</w:t>
      </w:r>
      <w:proofErr w:type="gramStart"/>
      <w:r w:rsidRPr="00F91A7B">
        <w:rPr>
          <w:shd w:val="clear" w:color="auto" w:fill="FFFFFF"/>
          <w:lang w:eastAsia="en-GB"/>
        </w:rPr>
        <w:t>group</w:t>
      </w:r>
      <w:proofErr w:type="gramEnd"/>
      <w:r w:rsidRPr="00F91A7B">
        <w:rPr>
          <w:shd w:val="clear" w:color="auto" w:fill="FFFFFF"/>
          <w:lang w:eastAsia="en-GB"/>
        </w:rPr>
        <w:t xml:space="preserve"> and their interaction (n=274). Model 2d (n=268) is an adjusted version of model 2b which includes covariates (gender, socioeconomic status (SES), risk taking (RT-18), daily smoker, alcohol use disorder identification test (AUDIT) score and other drug use) (n=268, due to missing data). CI=confidence interval. </w:t>
      </w:r>
    </w:p>
    <w:p w14:paraId="139BE578" w14:textId="77777777" w:rsidR="000413F7" w:rsidRPr="00F91A7B" w:rsidRDefault="000413F7" w:rsidP="00A305A5">
      <w:pPr>
        <w:pStyle w:val="Heading3"/>
        <w:rPr>
          <w:rFonts w:ascii="Times New Roman" w:hAnsi="Times New Roman" w:cs="Times New Roman"/>
          <w:b/>
          <w:color w:val="000000" w:themeColor="text1"/>
          <w:szCs w:val="22"/>
        </w:rPr>
      </w:pPr>
      <w:r w:rsidRPr="00F91A7B">
        <w:rPr>
          <w:rFonts w:ascii="Times New Roman" w:hAnsi="Times New Roman" w:cs="Times New Roman"/>
          <w:b/>
          <w:color w:val="000000" w:themeColor="text1"/>
          <w:szCs w:val="22"/>
        </w:rPr>
        <w:br w:type="page"/>
      </w:r>
    </w:p>
    <w:p w14:paraId="5EBEF56C" w14:textId="77777777" w:rsidR="000413F7" w:rsidRPr="00F91A7B" w:rsidRDefault="000413F7" w:rsidP="006D708D">
      <w:r w:rsidRPr="00F91A7B">
        <w:rPr>
          <w:b/>
        </w:rPr>
        <w:lastRenderedPageBreak/>
        <w:t>Table S8</w:t>
      </w:r>
      <w:r w:rsidRPr="00F91A7B">
        <w:t xml:space="preserve">. </w:t>
      </w:r>
      <w:r w:rsidRPr="00F91A7B">
        <w:rPr>
          <w:shd w:val="clear" w:color="auto" w:fill="FFFFFF"/>
          <w:lang w:eastAsia="en-GB"/>
        </w:rPr>
        <w:t>Linear regression models (models 3a, 3b, 3c and 3d) with outcome variable Beck Anxiety Inventory (BAI) and exposure variables user-group and age-group, in all participants.</w:t>
      </w:r>
    </w:p>
    <w:p w14:paraId="5EDA1F5A" w14:textId="77777777" w:rsidR="000413F7" w:rsidRPr="00F91A7B" w:rsidRDefault="000413F7" w:rsidP="006D708D">
      <w:pPr>
        <w:rPr>
          <w:lang w:eastAsia="en-GB"/>
        </w:rPr>
      </w:pPr>
      <w:r w:rsidRPr="00F91A7B">
        <w:rPr>
          <w:shd w:val="clear" w:color="auto" w:fill="FFFFFF"/>
          <w:lang w:eastAsia="en-GB"/>
        </w:rPr>
        <w:t>Model 3a includes user-group only (n=274); model 3b includes user-group and age-group as predictors (n=274); model 3c includes user-group, age-group and their interaction (n=274); and model 3d (n=268) is an adjusted version of 3b in which the covariates are also included (gender, socioeconomic status (SES), risk taking (RT-18), daily smoker, alcohol use disorder identification test (AUDIT) score and other drug use). CI=confidence interval.</w:t>
      </w:r>
    </w:p>
    <w:p w14:paraId="70F1A7D8" w14:textId="77777777" w:rsidR="000413F7" w:rsidRPr="00F91A7B" w:rsidRDefault="000413F7" w:rsidP="00C32875">
      <w:pPr>
        <w:pStyle w:val="Heading3"/>
        <w:rPr>
          <w:rFonts w:ascii="Times New Roman" w:hAnsi="Times New Roman" w:cs="Times New Roman"/>
          <w:color w:val="000000" w:themeColor="text1"/>
          <w:szCs w:val="22"/>
        </w:rPr>
      </w:pPr>
    </w:p>
    <w:p w14:paraId="01C0F5BF" w14:textId="77777777" w:rsidR="000413F7" w:rsidRPr="00F91A7B" w:rsidRDefault="000413F7">
      <w:pPr>
        <w:rPr>
          <w:rFonts w:cs="Times New Roman"/>
          <w:szCs w:val="22"/>
        </w:rPr>
      </w:pPr>
    </w:p>
    <w:tbl>
      <w:tblPr>
        <w:tblStyle w:val="ListTable1Light-Accent3"/>
        <w:tblpPr w:leftFromText="180" w:rightFromText="180" w:vertAnchor="page" w:horzAnchor="margin" w:tblpY="3521"/>
        <w:tblW w:w="0" w:type="auto"/>
        <w:tblLook w:val="04A0" w:firstRow="1" w:lastRow="0" w:firstColumn="1" w:lastColumn="0" w:noHBand="0" w:noVBand="1"/>
      </w:tblPr>
      <w:tblGrid>
        <w:gridCol w:w="1247"/>
        <w:gridCol w:w="1303"/>
        <w:gridCol w:w="1097"/>
        <w:gridCol w:w="1094"/>
        <w:gridCol w:w="1398"/>
        <w:gridCol w:w="1853"/>
        <w:gridCol w:w="1414"/>
        <w:gridCol w:w="1193"/>
        <w:gridCol w:w="1095"/>
        <w:gridCol w:w="1214"/>
        <w:gridCol w:w="1042"/>
      </w:tblGrid>
      <w:tr w:rsidR="000413F7" w:rsidRPr="00F91A7B" w14:paraId="0E337BBC" w14:textId="77777777" w:rsidTr="00FA7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bottom w:val="double" w:sz="4" w:space="0" w:color="auto"/>
            </w:tcBorders>
            <w:shd w:val="clear" w:color="auto" w:fill="auto"/>
          </w:tcPr>
          <w:p w14:paraId="62A03FA1" w14:textId="77777777" w:rsidR="000413F7" w:rsidRPr="00F91A7B" w:rsidRDefault="000413F7" w:rsidP="00FA70A2">
            <w:pPr>
              <w:rPr>
                <w:rFonts w:cs="Times New Roman"/>
                <w:szCs w:val="22"/>
              </w:rPr>
            </w:pPr>
          </w:p>
        </w:tc>
        <w:tc>
          <w:tcPr>
            <w:tcW w:w="1303" w:type="dxa"/>
            <w:tcBorders>
              <w:top w:val="single" w:sz="4" w:space="0" w:color="000000"/>
              <w:bottom w:val="double" w:sz="4" w:space="0" w:color="auto"/>
            </w:tcBorders>
            <w:shd w:val="clear" w:color="auto" w:fill="auto"/>
          </w:tcPr>
          <w:p w14:paraId="38B5F9E1"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Change in R</w:t>
            </w:r>
            <w:r w:rsidRPr="00F91A7B">
              <w:rPr>
                <w:rFonts w:cs="Times New Roman"/>
                <w:szCs w:val="22"/>
                <w:vertAlign w:val="superscript"/>
              </w:rPr>
              <w:t>2</w:t>
            </w:r>
            <w:r w:rsidRPr="00F91A7B">
              <w:rPr>
                <w:rFonts w:cs="Times New Roman"/>
                <w:szCs w:val="22"/>
              </w:rPr>
              <w:t xml:space="preserve"> squared</w:t>
            </w:r>
          </w:p>
        </w:tc>
        <w:tc>
          <w:tcPr>
            <w:tcW w:w="1097" w:type="dxa"/>
            <w:tcBorders>
              <w:top w:val="single" w:sz="4" w:space="0" w:color="000000"/>
              <w:bottom w:val="double" w:sz="4" w:space="0" w:color="auto"/>
            </w:tcBorders>
            <w:shd w:val="clear" w:color="auto" w:fill="auto"/>
          </w:tcPr>
          <w:p w14:paraId="383FF6EB"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 for change in model</w:t>
            </w:r>
          </w:p>
        </w:tc>
        <w:tc>
          <w:tcPr>
            <w:tcW w:w="1094" w:type="dxa"/>
            <w:tcBorders>
              <w:top w:val="single" w:sz="4" w:space="0" w:color="000000"/>
              <w:bottom w:val="double" w:sz="4" w:space="0" w:color="auto"/>
            </w:tcBorders>
            <w:shd w:val="clear" w:color="auto" w:fill="auto"/>
          </w:tcPr>
          <w:p w14:paraId="08F06878"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df1, df2</w:t>
            </w:r>
          </w:p>
        </w:tc>
        <w:tc>
          <w:tcPr>
            <w:tcW w:w="1398" w:type="dxa"/>
            <w:tcBorders>
              <w:top w:val="single" w:sz="4" w:space="0" w:color="000000"/>
              <w:bottom w:val="double" w:sz="4" w:space="0" w:color="auto"/>
            </w:tcBorders>
            <w:shd w:val="clear" w:color="auto" w:fill="auto"/>
          </w:tcPr>
          <w:p w14:paraId="09E487EF"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Predictor</w:t>
            </w:r>
          </w:p>
        </w:tc>
        <w:tc>
          <w:tcPr>
            <w:tcW w:w="1853" w:type="dxa"/>
            <w:tcBorders>
              <w:top w:val="single" w:sz="4" w:space="0" w:color="000000"/>
              <w:bottom w:val="double" w:sz="4" w:space="0" w:color="auto"/>
            </w:tcBorders>
            <w:shd w:val="clear" w:color="auto" w:fill="auto"/>
          </w:tcPr>
          <w:p w14:paraId="1F3F821D"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 xml:space="preserve">Unstandardised beta </w:t>
            </w:r>
          </w:p>
        </w:tc>
        <w:tc>
          <w:tcPr>
            <w:tcW w:w="1414" w:type="dxa"/>
            <w:tcBorders>
              <w:top w:val="single" w:sz="4" w:space="0" w:color="000000"/>
              <w:bottom w:val="double" w:sz="4" w:space="0" w:color="auto"/>
            </w:tcBorders>
            <w:shd w:val="clear" w:color="auto" w:fill="auto"/>
          </w:tcPr>
          <w:p w14:paraId="626F6567"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Standard error</w:t>
            </w:r>
          </w:p>
        </w:tc>
        <w:tc>
          <w:tcPr>
            <w:tcW w:w="1193" w:type="dxa"/>
            <w:tcBorders>
              <w:top w:val="single" w:sz="4" w:space="0" w:color="000000"/>
              <w:bottom w:val="double" w:sz="4" w:space="0" w:color="auto"/>
            </w:tcBorders>
            <w:shd w:val="clear" w:color="auto" w:fill="auto"/>
          </w:tcPr>
          <w:p w14:paraId="66921C92"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95% CI beta: lower</w:t>
            </w:r>
          </w:p>
        </w:tc>
        <w:tc>
          <w:tcPr>
            <w:tcW w:w="1095" w:type="dxa"/>
            <w:tcBorders>
              <w:top w:val="single" w:sz="4" w:space="0" w:color="000000"/>
              <w:bottom w:val="double" w:sz="4" w:space="0" w:color="auto"/>
            </w:tcBorders>
            <w:shd w:val="clear" w:color="auto" w:fill="auto"/>
          </w:tcPr>
          <w:p w14:paraId="0E5F0C6C"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95% CI beta: upper</w:t>
            </w:r>
          </w:p>
        </w:tc>
        <w:tc>
          <w:tcPr>
            <w:tcW w:w="1214" w:type="dxa"/>
            <w:tcBorders>
              <w:top w:val="single" w:sz="4" w:space="0" w:color="000000"/>
              <w:bottom w:val="double" w:sz="4" w:space="0" w:color="auto"/>
            </w:tcBorders>
            <w:shd w:val="clear" w:color="auto" w:fill="auto"/>
          </w:tcPr>
          <w:p w14:paraId="6F6C369E"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w:t>
            </w:r>
          </w:p>
        </w:tc>
        <w:tc>
          <w:tcPr>
            <w:tcW w:w="1042" w:type="dxa"/>
            <w:tcBorders>
              <w:top w:val="single" w:sz="4" w:space="0" w:color="000000"/>
              <w:bottom w:val="double" w:sz="4" w:space="0" w:color="auto"/>
            </w:tcBorders>
            <w:shd w:val="clear" w:color="auto" w:fill="auto"/>
          </w:tcPr>
          <w:p w14:paraId="25782BC2" w14:textId="77777777" w:rsidR="000413F7" w:rsidRPr="00F91A7B" w:rsidRDefault="000413F7" w:rsidP="00FA70A2">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N</w:t>
            </w:r>
          </w:p>
        </w:tc>
      </w:tr>
      <w:tr w:rsidR="000413F7" w:rsidRPr="00F91A7B" w14:paraId="27D67BEC" w14:textId="77777777" w:rsidTr="00FA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double" w:sz="4" w:space="0" w:color="auto"/>
              <w:bottom w:val="single" w:sz="4" w:space="0" w:color="000000"/>
            </w:tcBorders>
            <w:shd w:val="clear" w:color="auto" w:fill="auto"/>
          </w:tcPr>
          <w:p w14:paraId="681E8EFF" w14:textId="77777777" w:rsidR="000413F7" w:rsidRPr="00F91A7B" w:rsidRDefault="000413F7" w:rsidP="00FA70A2">
            <w:pPr>
              <w:rPr>
                <w:rFonts w:cs="Times New Roman"/>
                <w:b w:val="0"/>
                <w:bCs w:val="0"/>
                <w:szCs w:val="22"/>
              </w:rPr>
            </w:pPr>
            <w:r w:rsidRPr="00F91A7B">
              <w:rPr>
                <w:rFonts w:cs="Times New Roman"/>
                <w:b w:val="0"/>
                <w:bCs w:val="0"/>
                <w:szCs w:val="22"/>
              </w:rPr>
              <w:t>Model 3a</w:t>
            </w:r>
          </w:p>
        </w:tc>
        <w:tc>
          <w:tcPr>
            <w:tcW w:w="1303" w:type="dxa"/>
            <w:tcBorders>
              <w:top w:val="double" w:sz="4" w:space="0" w:color="auto"/>
              <w:bottom w:val="single" w:sz="4" w:space="0" w:color="000000"/>
            </w:tcBorders>
            <w:shd w:val="clear" w:color="auto" w:fill="auto"/>
          </w:tcPr>
          <w:p w14:paraId="7760B336"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0.002</w:t>
            </w:r>
          </w:p>
        </w:tc>
        <w:tc>
          <w:tcPr>
            <w:tcW w:w="1097" w:type="dxa"/>
            <w:tcBorders>
              <w:top w:val="double" w:sz="4" w:space="0" w:color="auto"/>
              <w:bottom w:val="single" w:sz="4" w:space="0" w:color="000000"/>
            </w:tcBorders>
            <w:shd w:val="clear" w:color="auto" w:fill="auto"/>
          </w:tcPr>
          <w:p w14:paraId="53C81202"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0.429</w:t>
            </w:r>
          </w:p>
        </w:tc>
        <w:tc>
          <w:tcPr>
            <w:tcW w:w="1094" w:type="dxa"/>
            <w:tcBorders>
              <w:top w:val="double" w:sz="4" w:space="0" w:color="auto"/>
              <w:bottom w:val="single" w:sz="4" w:space="0" w:color="000000"/>
            </w:tcBorders>
            <w:shd w:val="clear" w:color="auto" w:fill="auto"/>
          </w:tcPr>
          <w:p w14:paraId="3D67A613"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1, 272</w:t>
            </w:r>
          </w:p>
        </w:tc>
        <w:tc>
          <w:tcPr>
            <w:tcW w:w="1398" w:type="dxa"/>
            <w:tcBorders>
              <w:top w:val="double" w:sz="4" w:space="0" w:color="auto"/>
              <w:bottom w:val="single" w:sz="4" w:space="0" w:color="000000"/>
            </w:tcBorders>
            <w:shd w:val="clear" w:color="auto" w:fill="auto"/>
          </w:tcPr>
          <w:p w14:paraId="4C5B0E74"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double" w:sz="4" w:space="0" w:color="auto"/>
              <w:bottom w:val="single" w:sz="4" w:space="0" w:color="000000"/>
            </w:tcBorders>
            <w:shd w:val="clear" w:color="auto" w:fill="auto"/>
          </w:tcPr>
          <w:p w14:paraId="5C465307"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0.830</w:t>
            </w:r>
          </w:p>
        </w:tc>
        <w:tc>
          <w:tcPr>
            <w:tcW w:w="1414" w:type="dxa"/>
            <w:tcBorders>
              <w:top w:val="double" w:sz="4" w:space="0" w:color="auto"/>
              <w:bottom w:val="single" w:sz="4" w:space="0" w:color="000000"/>
            </w:tcBorders>
            <w:shd w:val="clear" w:color="auto" w:fill="auto"/>
          </w:tcPr>
          <w:p w14:paraId="10EC1A0C"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0.048</w:t>
            </w:r>
          </w:p>
        </w:tc>
        <w:tc>
          <w:tcPr>
            <w:tcW w:w="1193" w:type="dxa"/>
            <w:tcBorders>
              <w:top w:val="double" w:sz="4" w:space="0" w:color="auto"/>
              <w:bottom w:val="single" w:sz="4" w:space="0" w:color="000000"/>
            </w:tcBorders>
            <w:shd w:val="clear" w:color="auto" w:fill="auto"/>
          </w:tcPr>
          <w:p w14:paraId="4CB0046B"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-1.231</w:t>
            </w:r>
          </w:p>
        </w:tc>
        <w:tc>
          <w:tcPr>
            <w:tcW w:w="1095" w:type="dxa"/>
            <w:tcBorders>
              <w:top w:val="double" w:sz="4" w:space="0" w:color="auto"/>
              <w:bottom w:val="single" w:sz="4" w:space="0" w:color="000000"/>
            </w:tcBorders>
            <w:shd w:val="clear" w:color="auto" w:fill="auto"/>
          </w:tcPr>
          <w:p w14:paraId="17A6505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2.892</w:t>
            </w:r>
          </w:p>
        </w:tc>
        <w:tc>
          <w:tcPr>
            <w:tcW w:w="1214" w:type="dxa"/>
            <w:tcBorders>
              <w:top w:val="double" w:sz="4" w:space="0" w:color="auto"/>
              <w:bottom w:val="single" w:sz="4" w:space="0" w:color="000000"/>
            </w:tcBorders>
            <w:shd w:val="clear" w:color="auto" w:fill="auto"/>
          </w:tcPr>
          <w:p w14:paraId="626500C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0.429</w:t>
            </w:r>
          </w:p>
        </w:tc>
        <w:tc>
          <w:tcPr>
            <w:tcW w:w="1042" w:type="dxa"/>
            <w:tcBorders>
              <w:top w:val="double" w:sz="4" w:space="0" w:color="auto"/>
              <w:bottom w:val="single" w:sz="4" w:space="0" w:color="000000"/>
            </w:tcBorders>
            <w:shd w:val="clear" w:color="auto" w:fill="auto"/>
          </w:tcPr>
          <w:p w14:paraId="57DBD711"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274</w:t>
            </w:r>
          </w:p>
        </w:tc>
      </w:tr>
      <w:tr w:rsidR="000413F7" w:rsidRPr="00F91A7B" w14:paraId="03B0D2E9" w14:textId="77777777" w:rsidTr="00FA70A2">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6A5CD0EB" w14:textId="77777777" w:rsidR="000413F7" w:rsidRPr="00F91A7B" w:rsidRDefault="000413F7" w:rsidP="00FA70A2">
            <w:pPr>
              <w:rPr>
                <w:rFonts w:cs="Times New Roman"/>
                <w:b w:val="0"/>
                <w:bCs w:val="0"/>
                <w:szCs w:val="22"/>
              </w:rPr>
            </w:pPr>
            <w:r w:rsidRPr="00F91A7B">
              <w:rPr>
                <w:rFonts w:cs="Times New Roman"/>
                <w:szCs w:val="22"/>
              </w:rPr>
              <w:t>Model 3b</w:t>
            </w:r>
          </w:p>
        </w:tc>
        <w:tc>
          <w:tcPr>
            <w:tcW w:w="1303" w:type="dxa"/>
            <w:tcBorders>
              <w:top w:val="single" w:sz="4" w:space="0" w:color="000000"/>
            </w:tcBorders>
            <w:shd w:val="clear" w:color="auto" w:fill="auto"/>
          </w:tcPr>
          <w:p w14:paraId="05C7AC7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0.072</w:t>
            </w:r>
          </w:p>
        </w:tc>
        <w:tc>
          <w:tcPr>
            <w:tcW w:w="1097" w:type="dxa"/>
            <w:tcBorders>
              <w:top w:val="single" w:sz="4" w:space="0" w:color="000000"/>
            </w:tcBorders>
            <w:shd w:val="clear" w:color="auto" w:fill="auto"/>
          </w:tcPr>
          <w:p w14:paraId="582F92E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&lt;0.001</w:t>
            </w:r>
          </w:p>
        </w:tc>
        <w:tc>
          <w:tcPr>
            <w:tcW w:w="1094" w:type="dxa"/>
            <w:tcBorders>
              <w:top w:val="single" w:sz="4" w:space="0" w:color="000000"/>
            </w:tcBorders>
            <w:shd w:val="clear" w:color="auto" w:fill="auto"/>
          </w:tcPr>
          <w:p w14:paraId="342309DF"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1, 271</w:t>
            </w:r>
          </w:p>
        </w:tc>
        <w:tc>
          <w:tcPr>
            <w:tcW w:w="1398" w:type="dxa"/>
            <w:tcBorders>
              <w:top w:val="single" w:sz="4" w:space="0" w:color="000000"/>
            </w:tcBorders>
            <w:shd w:val="clear" w:color="auto" w:fill="auto"/>
          </w:tcPr>
          <w:p w14:paraId="3F3E9012"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single" w:sz="4" w:space="0" w:color="000000"/>
            </w:tcBorders>
            <w:shd w:val="clear" w:color="auto" w:fill="auto"/>
          </w:tcPr>
          <w:p w14:paraId="5E29D722"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0.733</w:t>
            </w:r>
          </w:p>
        </w:tc>
        <w:tc>
          <w:tcPr>
            <w:tcW w:w="1414" w:type="dxa"/>
            <w:tcBorders>
              <w:top w:val="single" w:sz="4" w:space="0" w:color="000000"/>
            </w:tcBorders>
            <w:shd w:val="clear" w:color="auto" w:fill="auto"/>
          </w:tcPr>
          <w:p w14:paraId="062F0FF7"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0.042</w:t>
            </w:r>
          </w:p>
        </w:tc>
        <w:tc>
          <w:tcPr>
            <w:tcW w:w="1193" w:type="dxa"/>
            <w:tcBorders>
              <w:top w:val="single" w:sz="4" w:space="0" w:color="000000"/>
            </w:tcBorders>
            <w:shd w:val="clear" w:color="auto" w:fill="auto"/>
          </w:tcPr>
          <w:p w14:paraId="56843DB0"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-1.257</w:t>
            </w:r>
          </w:p>
        </w:tc>
        <w:tc>
          <w:tcPr>
            <w:tcW w:w="1095" w:type="dxa"/>
            <w:tcBorders>
              <w:top w:val="single" w:sz="4" w:space="0" w:color="000000"/>
            </w:tcBorders>
            <w:shd w:val="clear" w:color="auto" w:fill="auto"/>
          </w:tcPr>
          <w:p w14:paraId="2A3F634D"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2.723</w:t>
            </w:r>
          </w:p>
        </w:tc>
        <w:tc>
          <w:tcPr>
            <w:tcW w:w="1214" w:type="dxa"/>
            <w:tcBorders>
              <w:top w:val="single" w:sz="4" w:space="0" w:color="000000"/>
            </w:tcBorders>
            <w:shd w:val="clear" w:color="auto" w:fill="auto"/>
          </w:tcPr>
          <w:p w14:paraId="5CD15D0F"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0.469</w:t>
            </w:r>
          </w:p>
        </w:tc>
        <w:tc>
          <w:tcPr>
            <w:tcW w:w="1042" w:type="dxa"/>
            <w:tcBorders>
              <w:top w:val="single" w:sz="4" w:space="0" w:color="000000"/>
            </w:tcBorders>
            <w:shd w:val="clear" w:color="auto" w:fill="auto"/>
          </w:tcPr>
          <w:p w14:paraId="66EBEB5A"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274</w:t>
            </w:r>
          </w:p>
        </w:tc>
      </w:tr>
      <w:tr w:rsidR="000413F7" w:rsidRPr="00F91A7B" w14:paraId="6161E63E" w14:textId="77777777" w:rsidTr="00FA70A2">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3197E7BF" w14:textId="77777777" w:rsidR="000413F7" w:rsidRPr="00F91A7B" w:rsidRDefault="000413F7" w:rsidP="00FA70A2">
            <w:pPr>
              <w:rPr>
                <w:rFonts w:cs="Times New Roman"/>
                <w:b w:val="0"/>
                <w:bCs w:val="0"/>
                <w:szCs w:val="22"/>
              </w:rPr>
            </w:pPr>
          </w:p>
        </w:tc>
        <w:tc>
          <w:tcPr>
            <w:tcW w:w="1303" w:type="dxa"/>
            <w:tcBorders>
              <w:bottom w:val="single" w:sz="4" w:space="0" w:color="000000"/>
            </w:tcBorders>
            <w:shd w:val="clear" w:color="auto" w:fill="auto"/>
          </w:tcPr>
          <w:p w14:paraId="2BA25F95"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097" w:type="dxa"/>
            <w:tcBorders>
              <w:bottom w:val="single" w:sz="4" w:space="0" w:color="000000"/>
            </w:tcBorders>
            <w:shd w:val="clear" w:color="auto" w:fill="auto"/>
          </w:tcPr>
          <w:p w14:paraId="0F399EC3"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094" w:type="dxa"/>
            <w:tcBorders>
              <w:bottom w:val="single" w:sz="4" w:space="0" w:color="000000"/>
            </w:tcBorders>
            <w:shd w:val="clear" w:color="auto" w:fill="auto"/>
          </w:tcPr>
          <w:p w14:paraId="308C6B31"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398" w:type="dxa"/>
            <w:tcBorders>
              <w:bottom w:val="single" w:sz="4" w:space="0" w:color="000000"/>
            </w:tcBorders>
            <w:shd w:val="clear" w:color="auto" w:fill="auto"/>
          </w:tcPr>
          <w:p w14:paraId="15F9142A"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Age-Group</w:t>
            </w:r>
          </w:p>
        </w:tc>
        <w:tc>
          <w:tcPr>
            <w:tcW w:w="1853" w:type="dxa"/>
            <w:tcBorders>
              <w:bottom w:val="single" w:sz="4" w:space="0" w:color="000000"/>
            </w:tcBorders>
            <w:shd w:val="clear" w:color="auto" w:fill="auto"/>
          </w:tcPr>
          <w:p w14:paraId="0F874F2D"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4.627</w:t>
            </w:r>
          </w:p>
        </w:tc>
        <w:tc>
          <w:tcPr>
            <w:tcW w:w="1414" w:type="dxa"/>
            <w:tcBorders>
              <w:bottom w:val="single" w:sz="4" w:space="0" w:color="000000"/>
            </w:tcBorders>
            <w:shd w:val="clear" w:color="auto" w:fill="auto"/>
          </w:tcPr>
          <w:p w14:paraId="54F52280"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0.268</w:t>
            </w:r>
          </w:p>
        </w:tc>
        <w:tc>
          <w:tcPr>
            <w:tcW w:w="1193" w:type="dxa"/>
            <w:tcBorders>
              <w:bottom w:val="single" w:sz="4" w:space="0" w:color="000000"/>
            </w:tcBorders>
            <w:shd w:val="clear" w:color="auto" w:fill="auto"/>
          </w:tcPr>
          <w:p w14:paraId="5B396855"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2.642</w:t>
            </w:r>
          </w:p>
        </w:tc>
        <w:tc>
          <w:tcPr>
            <w:tcW w:w="1095" w:type="dxa"/>
            <w:tcBorders>
              <w:bottom w:val="single" w:sz="4" w:space="0" w:color="000000"/>
            </w:tcBorders>
            <w:shd w:val="clear" w:color="auto" w:fill="auto"/>
          </w:tcPr>
          <w:p w14:paraId="44646AEE"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6.612</w:t>
            </w:r>
          </w:p>
        </w:tc>
        <w:tc>
          <w:tcPr>
            <w:tcW w:w="1214" w:type="dxa"/>
            <w:tcBorders>
              <w:bottom w:val="single" w:sz="4" w:space="0" w:color="000000"/>
            </w:tcBorders>
            <w:shd w:val="clear" w:color="auto" w:fill="auto"/>
          </w:tcPr>
          <w:p w14:paraId="5B67156F"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&lt;0.001</w:t>
            </w:r>
          </w:p>
        </w:tc>
        <w:tc>
          <w:tcPr>
            <w:tcW w:w="1042" w:type="dxa"/>
            <w:tcBorders>
              <w:bottom w:val="single" w:sz="4" w:space="0" w:color="000000"/>
            </w:tcBorders>
            <w:shd w:val="clear" w:color="auto" w:fill="auto"/>
          </w:tcPr>
          <w:p w14:paraId="1CAE2F86"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6B65659D" w14:textId="77777777" w:rsidTr="00FA70A2">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03CACC11" w14:textId="77777777" w:rsidR="000413F7" w:rsidRPr="00F91A7B" w:rsidRDefault="000413F7" w:rsidP="00FA70A2">
            <w:pPr>
              <w:rPr>
                <w:rFonts w:cs="Times New Roman"/>
                <w:b w:val="0"/>
                <w:bCs w:val="0"/>
                <w:szCs w:val="22"/>
              </w:rPr>
            </w:pPr>
            <w:r w:rsidRPr="00F91A7B">
              <w:rPr>
                <w:rFonts w:cs="Times New Roman"/>
                <w:b w:val="0"/>
                <w:bCs w:val="0"/>
                <w:szCs w:val="22"/>
              </w:rPr>
              <w:t>Model 3c</w:t>
            </w:r>
          </w:p>
        </w:tc>
        <w:tc>
          <w:tcPr>
            <w:tcW w:w="1303" w:type="dxa"/>
            <w:tcBorders>
              <w:top w:val="single" w:sz="4" w:space="0" w:color="000000"/>
            </w:tcBorders>
            <w:shd w:val="clear" w:color="auto" w:fill="auto"/>
          </w:tcPr>
          <w:p w14:paraId="16035F1A"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0.004</w:t>
            </w:r>
          </w:p>
        </w:tc>
        <w:tc>
          <w:tcPr>
            <w:tcW w:w="1097" w:type="dxa"/>
            <w:tcBorders>
              <w:top w:val="single" w:sz="4" w:space="0" w:color="000000"/>
            </w:tcBorders>
            <w:shd w:val="clear" w:color="auto" w:fill="auto"/>
          </w:tcPr>
          <w:p w14:paraId="1A642165"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0.302</w:t>
            </w:r>
          </w:p>
        </w:tc>
        <w:tc>
          <w:tcPr>
            <w:tcW w:w="1094" w:type="dxa"/>
            <w:tcBorders>
              <w:top w:val="single" w:sz="4" w:space="0" w:color="000000"/>
            </w:tcBorders>
            <w:shd w:val="clear" w:color="auto" w:fill="auto"/>
          </w:tcPr>
          <w:p w14:paraId="0E61D4F8"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1, 270</w:t>
            </w:r>
          </w:p>
        </w:tc>
        <w:tc>
          <w:tcPr>
            <w:tcW w:w="1398" w:type="dxa"/>
            <w:tcBorders>
              <w:top w:val="single" w:sz="4" w:space="0" w:color="000000"/>
            </w:tcBorders>
            <w:shd w:val="clear" w:color="auto" w:fill="auto"/>
          </w:tcPr>
          <w:p w14:paraId="5A33E730"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single" w:sz="4" w:space="0" w:color="000000"/>
            </w:tcBorders>
            <w:shd w:val="clear" w:color="auto" w:fill="auto"/>
          </w:tcPr>
          <w:p w14:paraId="1439060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-0.324</w:t>
            </w:r>
          </w:p>
        </w:tc>
        <w:tc>
          <w:tcPr>
            <w:tcW w:w="1414" w:type="dxa"/>
            <w:tcBorders>
              <w:top w:val="single" w:sz="4" w:space="0" w:color="000000"/>
            </w:tcBorders>
            <w:shd w:val="clear" w:color="auto" w:fill="auto"/>
          </w:tcPr>
          <w:p w14:paraId="6AA8784E"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1.438</w:t>
            </w:r>
          </w:p>
        </w:tc>
        <w:tc>
          <w:tcPr>
            <w:tcW w:w="1193" w:type="dxa"/>
            <w:tcBorders>
              <w:top w:val="single" w:sz="4" w:space="0" w:color="000000"/>
            </w:tcBorders>
            <w:shd w:val="clear" w:color="auto" w:fill="auto"/>
          </w:tcPr>
          <w:p w14:paraId="5C1C32A8"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-3.154</w:t>
            </w:r>
          </w:p>
        </w:tc>
        <w:tc>
          <w:tcPr>
            <w:tcW w:w="1095" w:type="dxa"/>
            <w:tcBorders>
              <w:top w:val="single" w:sz="4" w:space="0" w:color="000000"/>
            </w:tcBorders>
            <w:shd w:val="clear" w:color="auto" w:fill="auto"/>
          </w:tcPr>
          <w:p w14:paraId="40D04D91"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2.506</w:t>
            </w:r>
          </w:p>
        </w:tc>
        <w:tc>
          <w:tcPr>
            <w:tcW w:w="1214" w:type="dxa"/>
            <w:tcBorders>
              <w:top w:val="single" w:sz="4" w:space="0" w:color="000000"/>
            </w:tcBorders>
            <w:shd w:val="clear" w:color="auto" w:fill="auto"/>
          </w:tcPr>
          <w:p w14:paraId="123C9B28"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0.822</w:t>
            </w:r>
          </w:p>
        </w:tc>
        <w:tc>
          <w:tcPr>
            <w:tcW w:w="1042" w:type="dxa"/>
            <w:tcBorders>
              <w:top w:val="single" w:sz="4" w:space="0" w:color="000000"/>
            </w:tcBorders>
            <w:shd w:val="clear" w:color="auto" w:fill="auto"/>
          </w:tcPr>
          <w:p w14:paraId="3A18FB17"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274</w:t>
            </w:r>
          </w:p>
        </w:tc>
      </w:tr>
      <w:tr w:rsidR="000413F7" w:rsidRPr="00F91A7B" w14:paraId="65058AB4" w14:textId="77777777" w:rsidTr="00FA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2BF82415" w14:textId="77777777" w:rsidR="000413F7" w:rsidRPr="00F91A7B" w:rsidRDefault="000413F7" w:rsidP="00FA70A2">
            <w:pPr>
              <w:rPr>
                <w:rFonts w:cs="Times New Roman"/>
                <w:szCs w:val="22"/>
              </w:rPr>
            </w:pPr>
          </w:p>
        </w:tc>
        <w:tc>
          <w:tcPr>
            <w:tcW w:w="1303" w:type="dxa"/>
            <w:shd w:val="clear" w:color="auto" w:fill="auto"/>
          </w:tcPr>
          <w:p w14:paraId="698D10C5"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63C938EB"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39998A0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525115A5"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Age-Group</w:t>
            </w:r>
          </w:p>
        </w:tc>
        <w:tc>
          <w:tcPr>
            <w:tcW w:w="1853" w:type="dxa"/>
            <w:shd w:val="clear" w:color="auto" w:fill="auto"/>
          </w:tcPr>
          <w:p w14:paraId="0BB83263"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3.506</w:t>
            </w:r>
          </w:p>
        </w:tc>
        <w:tc>
          <w:tcPr>
            <w:tcW w:w="1414" w:type="dxa"/>
            <w:shd w:val="clear" w:color="auto" w:fill="auto"/>
          </w:tcPr>
          <w:p w14:paraId="3471B27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1.480</w:t>
            </w:r>
          </w:p>
        </w:tc>
        <w:tc>
          <w:tcPr>
            <w:tcW w:w="1193" w:type="dxa"/>
            <w:shd w:val="clear" w:color="auto" w:fill="auto"/>
          </w:tcPr>
          <w:p w14:paraId="08D8696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0.592</w:t>
            </w:r>
          </w:p>
        </w:tc>
        <w:tc>
          <w:tcPr>
            <w:tcW w:w="1095" w:type="dxa"/>
            <w:shd w:val="clear" w:color="auto" w:fill="auto"/>
          </w:tcPr>
          <w:p w14:paraId="71507D04"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2"/>
                <w:lang w:eastAsia="en-GB"/>
              </w:rPr>
            </w:pPr>
            <w:r w:rsidRPr="00F91A7B">
              <w:rPr>
                <w:rFonts w:eastAsia="Times New Roman" w:cs="Times New Roman"/>
                <w:b/>
                <w:bCs/>
                <w:szCs w:val="22"/>
                <w:lang w:eastAsia="en-GB"/>
              </w:rPr>
              <w:t>6.420</w:t>
            </w:r>
          </w:p>
        </w:tc>
        <w:tc>
          <w:tcPr>
            <w:tcW w:w="1214" w:type="dxa"/>
            <w:shd w:val="clear" w:color="auto" w:fill="auto"/>
          </w:tcPr>
          <w:p w14:paraId="37D8F22C"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0.019</w:t>
            </w:r>
          </w:p>
        </w:tc>
        <w:tc>
          <w:tcPr>
            <w:tcW w:w="1042" w:type="dxa"/>
            <w:shd w:val="clear" w:color="auto" w:fill="auto"/>
          </w:tcPr>
          <w:p w14:paraId="18CF553C"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eastAsia="Times New Roman" w:cs="Times New Roman"/>
                <w:szCs w:val="22"/>
                <w:lang w:eastAsia="en-GB"/>
              </w:rPr>
            </w:pPr>
          </w:p>
        </w:tc>
      </w:tr>
      <w:tr w:rsidR="000413F7" w:rsidRPr="00F91A7B" w14:paraId="2D1C3F96" w14:textId="77777777" w:rsidTr="00FA70A2">
        <w:trPr>
          <w:trHeight w:val="494"/>
        </w:trPr>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20A7062A" w14:textId="77777777" w:rsidR="000413F7" w:rsidRPr="00F91A7B" w:rsidRDefault="000413F7" w:rsidP="00FA70A2">
            <w:pPr>
              <w:rPr>
                <w:rFonts w:cs="Times New Roman"/>
                <w:szCs w:val="22"/>
              </w:rPr>
            </w:pPr>
          </w:p>
        </w:tc>
        <w:tc>
          <w:tcPr>
            <w:tcW w:w="1303" w:type="dxa"/>
            <w:tcBorders>
              <w:bottom w:val="single" w:sz="4" w:space="0" w:color="000000"/>
            </w:tcBorders>
            <w:shd w:val="clear" w:color="auto" w:fill="auto"/>
          </w:tcPr>
          <w:p w14:paraId="42A44CE1"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tcBorders>
              <w:bottom w:val="single" w:sz="4" w:space="0" w:color="000000"/>
            </w:tcBorders>
            <w:shd w:val="clear" w:color="auto" w:fill="auto"/>
          </w:tcPr>
          <w:p w14:paraId="3426227D"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tcBorders>
              <w:bottom w:val="single" w:sz="4" w:space="0" w:color="000000"/>
            </w:tcBorders>
            <w:shd w:val="clear" w:color="auto" w:fill="auto"/>
          </w:tcPr>
          <w:p w14:paraId="3605EB9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tcBorders>
              <w:bottom w:val="single" w:sz="4" w:space="0" w:color="000000"/>
            </w:tcBorders>
            <w:shd w:val="clear" w:color="auto" w:fill="auto"/>
          </w:tcPr>
          <w:p w14:paraId="1C2B6243"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X Age-Group</w:t>
            </w:r>
          </w:p>
        </w:tc>
        <w:tc>
          <w:tcPr>
            <w:tcW w:w="1853" w:type="dxa"/>
            <w:tcBorders>
              <w:bottom w:val="single" w:sz="4" w:space="0" w:color="000000"/>
            </w:tcBorders>
            <w:shd w:val="clear" w:color="auto" w:fill="auto"/>
          </w:tcPr>
          <w:p w14:paraId="4765617B"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2.091</w:t>
            </w:r>
          </w:p>
        </w:tc>
        <w:tc>
          <w:tcPr>
            <w:tcW w:w="1414" w:type="dxa"/>
            <w:tcBorders>
              <w:bottom w:val="single" w:sz="4" w:space="0" w:color="000000"/>
            </w:tcBorders>
            <w:shd w:val="clear" w:color="auto" w:fill="auto"/>
          </w:tcPr>
          <w:p w14:paraId="17598DEB"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2.021</w:t>
            </w:r>
          </w:p>
        </w:tc>
        <w:tc>
          <w:tcPr>
            <w:tcW w:w="1193" w:type="dxa"/>
            <w:tcBorders>
              <w:bottom w:val="single" w:sz="4" w:space="0" w:color="000000"/>
            </w:tcBorders>
            <w:shd w:val="clear" w:color="auto" w:fill="auto"/>
          </w:tcPr>
          <w:p w14:paraId="61A628DE"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-1.889</w:t>
            </w:r>
          </w:p>
        </w:tc>
        <w:tc>
          <w:tcPr>
            <w:tcW w:w="1095" w:type="dxa"/>
            <w:tcBorders>
              <w:bottom w:val="single" w:sz="4" w:space="0" w:color="000000"/>
            </w:tcBorders>
            <w:shd w:val="clear" w:color="auto" w:fill="auto"/>
          </w:tcPr>
          <w:p w14:paraId="3E7AA4D7"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6.070</w:t>
            </w:r>
          </w:p>
        </w:tc>
        <w:tc>
          <w:tcPr>
            <w:tcW w:w="1214" w:type="dxa"/>
            <w:tcBorders>
              <w:bottom w:val="single" w:sz="4" w:space="0" w:color="000000"/>
            </w:tcBorders>
            <w:shd w:val="clear" w:color="auto" w:fill="auto"/>
          </w:tcPr>
          <w:p w14:paraId="02129DEE"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0.302</w:t>
            </w:r>
          </w:p>
        </w:tc>
        <w:tc>
          <w:tcPr>
            <w:tcW w:w="1042" w:type="dxa"/>
            <w:tcBorders>
              <w:bottom w:val="single" w:sz="4" w:space="0" w:color="000000"/>
            </w:tcBorders>
            <w:shd w:val="clear" w:color="auto" w:fill="auto"/>
          </w:tcPr>
          <w:p w14:paraId="1F41746D"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p>
        </w:tc>
      </w:tr>
      <w:tr w:rsidR="000413F7" w:rsidRPr="00F91A7B" w14:paraId="3F4034B8" w14:textId="77777777" w:rsidTr="00FA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2FC01AA3" w14:textId="77777777" w:rsidR="000413F7" w:rsidRPr="00F91A7B" w:rsidRDefault="000413F7" w:rsidP="00FA70A2">
            <w:pPr>
              <w:rPr>
                <w:rFonts w:cs="Times New Roman"/>
                <w:b w:val="0"/>
                <w:szCs w:val="22"/>
              </w:rPr>
            </w:pPr>
            <w:r w:rsidRPr="00F91A7B">
              <w:rPr>
                <w:rFonts w:cs="Times New Roman"/>
                <w:szCs w:val="22"/>
              </w:rPr>
              <w:t>Model 3d (from 3b)</w:t>
            </w:r>
          </w:p>
        </w:tc>
        <w:tc>
          <w:tcPr>
            <w:tcW w:w="1303" w:type="dxa"/>
            <w:tcBorders>
              <w:top w:val="single" w:sz="4" w:space="0" w:color="000000"/>
            </w:tcBorders>
            <w:shd w:val="clear" w:color="auto" w:fill="auto"/>
          </w:tcPr>
          <w:p w14:paraId="77CA9B14"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0.050</w:t>
            </w:r>
          </w:p>
        </w:tc>
        <w:tc>
          <w:tcPr>
            <w:tcW w:w="1097" w:type="dxa"/>
            <w:tcBorders>
              <w:top w:val="single" w:sz="4" w:space="0" w:color="000000"/>
            </w:tcBorders>
            <w:shd w:val="clear" w:color="auto" w:fill="auto"/>
          </w:tcPr>
          <w:p w14:paraId="32AC537D"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0.023</w:t>
            </w:r>
          </w:p>
        </w:tc>
        <w:tc>
          <w:tcPr>
            <w:tcW w:w="1094" w:type="dxa"/>
            <w:tcBorders>
              <w:top w:val="single" w:sz="4" w:space="0" w:color="000000"/>
            </w:tcBorders>
            <w:shd w:val="clear" w:color="auto" w:fill="auto"/>
          </w:tcPr>
          <w:p w14:paraId="180BBAC1"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6, 259</w:t>
            </w:r>
          </w:p>
        </w:tc>
        <w:tc>
          <w:tcPr>
            <w:tcW w:w="1398" w:type="dxa"/>
            <w:tcBorders>
              <w:top w:val="single" w:sz="4" w:space="0" w:color="000000"/>
            </w:tcBorders>
            <w:shd w:val="clear" w:color="auto" w:fill="auto"/>
          </w:tcPr>
          <w:p w14:paraId="15083783"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single" w:sz="4" w:space="0" w:color="000000"/>
            </w:tcBorders>
            <w:shd w:val="clear" w:color="auto" w:fill="auto"/>
          </w:tcPr>
          <w:p w14:paraId="7746554F"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0.862</w:t>
            </w:r>
          </w:p>
        </w:tc>
        <w:tc>
          <w:tcPr>
            <w:tcW w:w="1414" w:type="dxa"/>
            <w:tcBorders>
              <w:top w:val="single" w:sz="4" w:space="0" w:color="000000"/>
            </w:tcBorders>
            <w:shd w:val="clear" w:color="auto" w:fill="auto"/>
          </w:tcPr>
          <w:p w14:paraId="6043A4CB"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1.177</w:t>
            </w:r>
          </w:p>
        </w:tc>
        <w:tc>
          <w:tcPr>
            <w:tcW w:w="1193" w:type="dxa"/>
            <w:tcBorders>
              <w:top w:val="single" w:sz="4" w:space="0" w:color="000000"/>
            </w:tcBorders>
            <w:shd w:val="clear" w:color="auto" w:fill="auto"/>
          </w:tcPr>
          <w:p w14:paraId="1E15EB92"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-1.456</w:t>
            </w:r>
          </w:p>
        </w:tc>
        <w:tc>
          <w:tcPr>
            <w:tcW w:w="1095" w:type="dxa"/>
            <w:tcBorders>
              <w:top w:val="single" w:sz="4" w:space="0" w:color="000000"/>
            </w:tcBorders>
            <w:shd w:val="clear" w:color="auto" w:fill="auto"/>
          </w:tcPr>
          <w:p w14:paraId="49FB0220"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3.179</w:t>
            </w:r>
          </w:p>
        </w:tc>
        <w:tc>
          <w:tcPr>
            <w:tcW w:w="1214" w:type="dxa"/>
            <w:tcBorders>
              <w:top w:val="single" w:sz="4" w:space="0" w:color="000000"/>
            </w:tcBorders>
            <w:shd w:val="clear" w:color="auto" w:fill="auto"/>
          </w:tcPr>
          <w:p w14:paraId="3D8D676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0.465</w:t>
            </w:r>
          </w:p>
        </w:tc>
        <w:tc>
          <w:tcPr>
            <w:tcW w:w="1042" w:type="dxa"/>
            <w:tcBorders>
              <w:top w:val="single" w:sz="4" w:space="0" w:color="000000"/>
            </w:tcBorders>
            <w:shd w:val="clear" w:color="auto" w:fill="auto"/>
          </w:tcPr>
          <w:p w14:paraId="74C4DC31"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268</w:t>
            </w:r>
          </w:p>
        </w:tc>
      </w:tr>
      <w:tr w:rsidR="000413F7" w:rsidRPr="00F91A7B" w14:paraId="150325C6" w14:textId="77777777" w:rsidTr="00FA70A2">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1D33467F" w14:textId="77777777" w:rsidR="000413F7" w:rsidRPr="00F91A7B" w:rsidRDefault="000413F7" w:rsidP="00FA70A2">
            <w:pPr>
              <w:rPr>
                <w:rFonts w:cs="Times New Roman"/>
                <w:b w:val="0"/>
                <w:bCs w:val="0"/>
                <w:szCs w:val="22"/>
              </w:rPr>
            </w:pPr>
          </w:p>
        </w:tc>
        <w:tc>
          <w:tcPr>
            <w:tcW w:w="1303" w:type="dxa"/>
            <w:shd w:val="clear" w:color="auto" w:fill="auto"/>
          </w:tcPr>
          <w:p w14:paraId="53242CD5"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shd w:val="clear" w:color="auto" w:fill="auto"/>
          </w:tcPr>
          <w:p w14:paraId="2DD8D826"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shd w:val="clear" w:color="auto" w:fill="auto"/>
          </w:tcPr>
          <w:p w14:paraId="72E8EB70"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shd w:val="clear" w:color="auto" w:fill="auto"/>
          </w:tcPr>
          <w:p w14:paraId="6C9D2C62"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Age-Group</w:t>
            </w:r>
          </w:p>
        </w:tc>
        <w:tc>
          <w:tcPr>
            <w:tcW w:w="1853" w:type="dxa"/>
            <w:shd w:val="clear" w:color="auto" w:fill="auto"/>
          </w:tcPr>
          <w:p w14:paraId="64BC9FD0"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4.528</w:t>
            </w:r>
          </w:p>
        </w:tc>
        <w:tc>
          <w:tcPr>
            <w:tcW w:w="1414" w:type="dxa"/>
            <w:shd w:val="clear" w:color="auto" w:fill="auto"/>
          </w:tcPr>
          <w:p w14:paraId="334BE447"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1.089</w:t>
            </w:r>
          </w:p>
        </w:tc>
        <w:tc>
          <w:tcPr>
            <w:tcW w:w="1193" w:type="dxa"/>
            <w:shd w:val="clear" w:color="auto" w:fill="auto"/>
          </w:tcPr>
          <w:p w14:paraId="018138FC"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2.384</w:t>
            </w:r>
          </w:p>
        </w:tc>
        <w:tc>
          <w:tcPr>
            <w:tcW w:w="1095" w:type="dxa"/>
            <w:shd w:val="clear" w:color="auto" w:fill="auto"/>
          </w:tcPr>
          <w:p w14:paraId="5573D012"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6.671</w:t>
            </w:r>
          </w:p>
        </w:tc>
        <w:tc>
          <w:tcPr>
            <w:tcW w:w="1214" w:type="dxa"/>
            <w:shd w:val="clear" w:color="auto" w:fill="auto"/>
          </w:tcPr>
          <w:p w14:paraId="5702290B"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&lt;0.001</w:t>
            </w:r>
          </w:p>
        </w:tc>
        <w:tc>
          <w:tcPr>
            <w:tcW w:w="1042" w:type="dxa"/>
            <w:shd w:val="clear" w:color="auto" w:fill="auto"/>
          </w:tcPr>
          <w:p w14:paraId="08ED5C86"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p>
        </w:tc>
      </w:tr>
      <w:tr w:rsidR="000413F7" w:rsidRPr="00F91A7B" w14:paraId="521439B0" w14:textId="77777777" w:rsidTr="00FA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34CCCD09" w14:textId="77777777" w:rsidR="000413F7" w:rsidRPr="00F91A7B" w:rsidRDefault="000413F7" w:rsidP="00FA70A2">
            <w:pPr>
              <w:rPr>
                <w:rFonts w:cs="Times New Roman"/>
                <w:b w:val="0"/>
                <w:bCs w:val="0"/>
                <w:szCs w:val="22"/>
              </w:rPr>
            </w:pPr>
          </w:p>
        </w:tc>
        <w:tc>
          <w:tcPr>
            <w:tcW w:w="1303" w:type="dxa"/>
            <w:shd w:val="clear" w:color="auto" w:fill="auto"/>
          </w:tcPr>
          <w:p w14:paraId="2FE29D46"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23B85974"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724C7481"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7A1E6FFF"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Gender</w:t>
            </w:r>
          </w:p>
        </w:tc>
        <w:tc>
          <w:tcPr>
            <w:tcW w:w="1853" w:type="dxa"/>
            <w:shd w:val="clear" w:color="auto" w:fill="auto"/>
          </w:tcPr>
          <w:p w14:paraId="7CBB82A4"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-3.273</w:t>
            </w:r>
          </w:p>
        </w:tc>
        <w:tc>
          <w:tcPr>
            <w:tcW w:w="1414" w:type="dxa"/>
            <w:shd w:val="clear" w:color="auto" w:fill="auto"/>
          </w:tcPr>
          <w:p w14:paraId="408FDB45"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1.015</w:t>
            </w:r>
          </w:p>
        </w:tc>
        <w:tc>
          <w:tcPr>
            <w:tcW w:w="1193" w:type="dxa"/>
            <w:shd w:val="clear" w:color="auto" w:fill="auto"/>
          </w:tcPr>
          <w:p w14:paraId="69DBAC1F"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-5.272</w:t>
            </w:r>
          </w:p>
        </w:tc>
        <w:tc>
          <w:tcPr>
            <w:tcW w:w="1095" w:type="dxa"/>
            <w:shd w:val="clear" w:color="auto" w:fill="auto"/>
          </w:tcPr>
          <w:p w14:paraId="2B671B19"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-1.273</w:t>
            </w:r>
          </w:p>
        </w:tc>
        <w:tc>
          <w:tcPr>
            <w:tcW w:w="1214" w:type="dxa"/>
            <w:shd w:val="clear" w:color="auto" w:fill="auto"/>
          </w:tcPr>
          <w:p w14:paraId="2D874EE5"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0.001</w:t>
            </w:r>
          </w:p>
        </w:tc>
        <w:tc>
          <w:tcPr>
            <w:tcW w:w="1042" w:type="dxa"/>
            <w:shd w:val="clear" w:color="auto" w:fill="auto"/>
          </w:tcPr>
          <w:p w14:paraId="3AEA859A"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19451B9F" w14:textId="77777777" w:rsidTr="00FA70A2">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6CF5FF7C" w14:textId="77777777" w:rsidR="000413F7" w:rsidRPr="00F91A7B" w:rsidRDefault="000413F7" w:rsidP="00FA70A2">
            <w:pPr>
              <w:rPr>
                <w:rFonts w:cs="Times New Roman"/>
                <w:b w:val="0"/>
                <w:bCs w:val="0"/>
                <w:szCs w:val="22"/>
              </w:rPr>
            </w:pPr>
          </w:p>
        </w:tc>
        <w:tc>
          <w:tcPr>
            <w:tcW w:w="1303" w:type="dxa"/>
            <w:shd w:val="clear" w:color="auto" w:fill="auto"/>
          </w:tcPr>
          <w:p w14:paraId="34571D20"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shd w:val="clear" w:color="auto" w:fill="auto"/>
          </w:tcPr>
          <w:p w14:paraId="0D052FD1"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shd w:val="clear" w:color="auto" w:fill="auto"/>
          </w:tcPr>
          <w:p w14:paraId="1B081A9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shd w:val="clear" w:color="auto" w:fill="auto"/>
          </w:tcPr>
          <w:p w14:paraId="20F05557"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SES</w:t>
            </w:r>
          </w:p>
        </w:tc>
        <w:tc>
          <w:tcPr>
            <w:tcW w:w="1853" w:type="dxa"/>
            <w:shd w:val="clear" w:color="auto" w:fill="auto"/>
          </w:tcPr>
          <w:p w14:paraId="3F06BF93"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szCs w:val="22"/>
              </w:rPr>
              <w:t>-1.138</w:t>
            </w:r>
          </w:p>
        </w:tc>
        <w:tc>
          <w:tcPr>
            <w:tcW w:w="1414" w:type="dxa"/>
            <w:shd w:val="clear" w:color="auto" w:fill="auto"/>
          </w:tcPr>
          <w:p w14:paraId="00F0437F"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szCs w:val="22"/>
              </w:rPr>
              <w:t>1.025</w:t>
            </w:r>
          </w:p>
        </w:tc>
        <w:tc>
          <w:tcPr>
            <w:tcW w:w="1193" w:type="dxa"/>
            <w:shd w:val="clear" w:color="auto" w:fill="auto"/>
          </w:tcPr>
          <w:p w14:paraId="1C5A117E"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szCs w:val="22"/>
              </w:rPr>
              <w:t>-3.156</w:t>
            </w:r>
          </w:p>
        </w:tc>
        <w:tc>
          <w:tcPr>
            <w:tcW w:w="1095" w:type="dxa"/>
            <w:shd w:val="clear" w:color="auto" w:fill="auto"/>
          </w:tcPr>
          <w:p w14:paraId="465DC4A6"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szCs w:val="22"/>
              </w:rPr>
              <w:t>0.880</w:t>
            </w:r>
          </w:p>
        </w:tc>
        <w:tc>
          <w:tcPr>
            <w:tcW w:w="1214" w:type="dxa"/>
            <w:shd w:val="clear" w:color="auto" w:fill="auto"/>
          </w:tcPr>
          <w:p w14:paraId="164DEA4A"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szCs w:val="22"/>
              </w:rPr>
              <w:t>0.268</w:t>
            </w:r>
          </w:p>
        </w:tc>
        <w:tc>
          <w:tcPr>
            <w:tcW w:w="1042" w:type="dxa"/>
            <w:shd w:val="clear" w:color="auto" w:fill="auto"/>
          </w:tcPr>
          <w:p w14:paraId="4621C9BC"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b/>
                <w:bCs/>
                <w:szCs w:val="22"/>
              </w:rPr>
            </w:pPr>
          </w:p>
        </w:tc>
      </w:tr>
      <w:tr w:rsidR="000413F7" w:rsidRPr="00F91A7B" w14:paraId="5DFCB6A1" w14:textId="77777777" w:rsidTr="00FA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0B4172F0" w14:textId="77777777" w:rsidR="000413F7" w:rsidRPr="00F91A7B" w:rsidRDefault="000413F7" w:rsidP="00FA70A2">
            <w:pPr>
              <w:rPr>
                <w:rFonts w:cs="Times New Roman"/>
                <w:b w:val="0"/>
                <w:bCs w:val="0"/>
                <w:szCs w:val="22"/>
              </w:rPr>
            </w:pPr>
          </w:p>
        </w:tc>
        <w:tc>
          <w:tcPr>
            <w:tcW w:w="1303" w:type="dxa"/>
            <w:shd w:val="clear" w:color="auto" w:fill="auto"/>
          </w:tcPr>
          <w:p w14:paraId="68E3224C"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6CA7B7E4"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79469073"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232077E7"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RT-18</w:t>
            </w:r>
          </w:p>
        </w:tc>
        <w:tc>
          <w:tcPr>
            <w:tcW w:w="1853" w:type="dxa"/>
            <w:shd w:val="clear" w:color="auto" w:fill="auto"/>
          </w:tcPr>
          <w:p w14:paraId="2FA49097"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szCs w:val="22"/>
              </w:rPr>
              <w:t>0.172</w:t>
            </w:r>
          </w:p>
        </w:tc>
        <w:tc>
          <w:tcPr>
            <w:tcW w:w="1414" w:type="dxa"/>
            <w:shd w:val="clear" w:color="auto" w:fill="auto"/>
          </w:tcPr>
          <w:p w14:paraId="574BC91F"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szCs w:val="22"/>
              </w:rPr>
              <w:t>0.140</w:t>
            </w:r>
          </w:p>
        </w:tc>
        <w:tc>
          <w:tcPr>
            <w:tcW w:w="1193" w:type="dxa"/>
            <w:shd w:val="clear" w:color="auto" w:fill="auto"/>
          </w:tcPr>
          <w:p w14:paraId="116F830E"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szCs w:val="22"/>
              </w:rPr>
              <w:t>-0.103</w:t>
            </w:r>
          </w:p>
        </w:tc>
        <w:tc>
          <w:tcPr>
            <w:tcW w:w="1095" w:type="dxa"/>
            <w:shd w:val="clear" w:color="auto" w:fill="auto"/>
          </w:tcPr>
          <w:p w14:paraId="7E036CED"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szCs w:val="22"/>
              </w:rPr>
              <w:t>0.448</w:t>
            </w:r>
          </w:p>
        </w:tc>
        <w:tc>
          <w:tcPr>
            <w:tcW w:w="1214" w:type="dxa"/>
            <w:shd w:val="clear" w:color="auto" w:fill="auto"/>
          </w:tcPr>
          <w:p w14:paraId="6476ACD1"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szCs w:val="22"/>
              </w:rPr>
              <w:t>0.220</w:t>
            </w:r>
          </w:p>
        </w:tc>
        <w:tc>
          <w:tcPr>
            <w:tcW w:w="1042" w:type="dxa"/>
            <w:shd w:val="clear" w:color="auto" w:fill="auto"/>
          </w:tcPr>
          <w:p w14:paraId="37D0BD5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7E6B94EC" w14:textId="77777777" w:rsidTr="00FA70A2">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42F71A47" w14:textId="77777777" w:rsidR="000413F7" w:rsidRPr="00F91A7B" w:rsidRDefault="000413F7" w:rsidP="00FA70A2">
            <w:pPr>
              <w:rPr>
                <w:rFonts w:cs="Times New Roman"/>
                <w:b w:val="0"/>
                <w:bCs w:val="0"/>
                <w:szCs w:val="22"/>
              </w:rPr>
            </w:pPr>
          </w:p>
        </w:tc>
        <w:tc>
          <w:tcPr>
            <w:tcW w:w="1303" w:type="dxa"/>
            <w:shd w:val="clear" w:color="auto" w:fill="auto"/>
          </w:tcPr>
          <w:p w14:paraId="1CB7DCD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shd w:val="clear" w:color="auto" w:fill="auto"/>
          </w:tcPr>
          <w:p w14:paraId="549F6BFC"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shd w:val="clear" w:color="auto" w:fill="auto"/>
          </w:tcPr>
          <w:p w14:paraId="02FE7A8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shd w:val="clear" w:color="auto" w:fill="auto"/>
          </w:tcPr>
          <w:p w14:paraId="77AED6DE"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Daily Smoker</w:t>
            </w:r>
          </w:p>
        </w:tc>
        <w:tc>
          <w:tcPr>
            <w:tcW w:w="1853" w:type="dxa"/>
            <w:shd w:val="clear" w:color="auto" w:fill="auto"/>
          </w:tcPr>
          <w:p w14:paraId="0975F658"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-1.280</w:t>
            </w:r>
          </w:p>
        </w:tc>
        <w:tc>
          <w:tcPr>
            <w:tcW w:w="1414" w:type="dxa"/>
            <w:shd w:val="clear" w:color="auto" w:fill="auto"/>
          </w:tcPr>
          <w:p w14:paraId="0D78438C"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1.839</w:t>
            </w:r>
          </w:p>
        </w:tc>
        <w:tc>
          <w:tcPr>
            <w:tcW w:w="1193" w:type="dxa"/>
            <w:shd w:val="clear" w:color="auto" w:fill="auto"/>
          </w:tcPr>
          <w:p w14:paraId="59C40077"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-4.901</w:t>
            </w:r>
          </w:p>
        </w:tc>
        <w:tc>
          <w:tcPr>
            <w:tcW w:w="1095" w:type="dxa"/>
            <w:shd w:val="clear" w:color="auto" w:fill="auto"/>
          </w:tcPr>
          <w:p w14:paraId="4F52AE52"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2.341</w:t>
            </w:r>
          </w:p>
        </w:tc>
        <w:tc>
          <w:tcPr>
            <w:tcW w:w="1214" w:type="dxa"/>
            <w:shd w:val="clear" w:color="auto" w:fill="auto"/>
          </w:tcPr>
          <w:p w14:paraId="31F65881"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0.487</w:t>
            </w:r>
          </w:p>
        </w:tc>
        <w:tc>
          <w:tcPr>
            <w:tcW w:w="1042" w:type="dxa"/>
            <w:shd w:val="clear" w:color="auto" w:fill="auto"/>
          </w:tcPr>
          <w:p w14:paraId="52AE2919"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0413F7" w:rsidRPr="00F91A7B" w14:paraId="79B1FE75" w14:textId="77777777" w:rsidTr="00FA7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003D10B5" w14:textId="77777777" w:rsidR="000413F7" w:rsidRPr="00F91A7B" w:rsidRDefault="000413F7" w:rsidP="00FA70A2">
            <w:pPr>
              <w:rPr>
                <w:rFonts w:cs="Times New Roman"/>
                <w:b w:val="0"/>
                <w:bCs w:val="0"/>
                <w:szCs w:val="22"/>
              </w:rPr>
            </w:pPr>
          </w:p>
        </w:tc>
        <w:tc>
          <w:tcPr>
            <w:tcW w:w="1303" w:type="dxa"/>
            <w:shd w:val="clear" w:color="auto" w:fill="auto"/>
          </w:tcPr>
          <w:p w14:paraId="41B6A3AE"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16B21F55"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4A68CEEE"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31D74C24"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AUDIT</w:t>
            </w:r>
          </w:p>
        </w:tc>
        <w:tc>
          <w:tcPr>
            <w:tcW w:w="1853" w:type="dxa"/>
            <w:shd w:val="clear" w:color="auto" w:fill="auto"/>
          </w:tcPr>
          <w:p w14:paraId="2B90C617"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0.118</w:t>
            </w:r>
          </w:p>
        </w:tc>
        <w:tc>
          <w:tcPr>
            <w:tcW w:w="1414" w:type="dxa"/>
            <w:shd w:val="clear" w:color="auto" w:fill="auto"/>
          </w:tcPr>
          <w:p w14:paraId="6C0C1EFE"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0.125</w:t>
            </w:r>
          </w:p>
        </w:tc>
        <w:tc>
          <w:tcPr>
            <w:tcW w:w="1193" w:type="dxa"/>
            <w:shd w:val="clear" w:color="auto" w:fill="auto"/>
          </w:tcPr>
          <w:p w14:paraId="280DF0C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-0.127</w:t>
            </w:r>
          </w:p>
        </w:tc>
        <w:tc>
          <w:tcPr>
            <w:tcW w:w="1095" w:type="dxa"/>
            <w:shd w:val="clear" w:color="auto" w:fill="auto"/>
          </w:tcPr>
          <w:p w14:paraId="39DB01E6"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0.364</w:t>
            </w:r>
          </w:p>
        </w:tc>
        <w:tc>
          <w:tcPr>
            <w:tcW w:w="1214" w:type="dxa"/>
            <w:shd w:val="clear" w:color="auto" w:fill="auto"/>
          </w:tcPr>
          <w:p w14:paraId="21E494D8"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0.343</w:t>
            </w:r>
          </w:p>
        </w:tc>
        <w:tc>
          <w:tcPr>
            <w:tcW w:w="1042" w:type="dxa"/>
            <w:shd w:val="clear" w:color="auto" w:fill="auto"/>
          </w:tcPr>
          <w:p w14:paraId="592EF676" w14:textId="77777777" w:rsidR="000413F7" w:rsidRPr="00F91A7B" w:rsidRDefault="000413F7" w:rsidP="00FA70A2">
            <w:pPr>
              <w:cnfStyle w:val="000000100000" w:firstRow="0" w:lastRow="0" w:firstColumn="0" w:lastColumn="0" w:oddVBand="0" w:evenVBand="0" w:oddHBand="1" w:evenHBand="0" w:firstRowFirstColumn="0" w:firstRowLastColumn="0" w:lastRowFirstColumn="0" w:lastRowLastColumn="0"/>
              <w:rPr>
                <w:rFonts w:cs="Times New Roman"/>
                <w:szCs w:val="22"/>
              </w:rPr>
            </w:pPr>
          </w:p>
        </w:tc>
      </w:tr>
      <w:tr w:rsidR="000413F7" w:rsidRPr="00F91A7B" w14:paraId="29D7909D" w14:textId="77777777" w:rsidTr="00FA70A2">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3C7BB66E" w14:textId="77777777" w:rsidR="000413F7" w:rsidRPr="00F91A7B" w:rsidRDefault="000413F7" w:rsidP="00FA70A2">
            <w:pPr>
              <w:rPr>
                <w:rFonts w:cs="Times New Roman"/>
                <w:b w:val="0"/>
                <w:bCs w:val="0"/>
                <w:szCs w:val="22"/>
              </w:rPr>
            </w:pPr>
          </w:p>
        </w:tc>
        <w:tc>
          <w:tcPr>
            <w:tcW w:w="1303" w:type="dxa"/>
            <w:tcBorders>
              <w:bottom w:val="single" w:sz="4" w:space="0" w:color="000000"/>
            </w:tcBorders>
            <w:shd w:val="clear" w:color="auto" w:fill="auto"/>
          </w:tcPr>
          <w:p w14:paraId="71127166"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tcBorders>
              <w:bottom w:val="single" w:sz="4" w:space="0" w:color="000000"/>
            </w:tcBorders>
            <w:shd w:val="clear" w:color="auto" w:fill="auto"/>
          </w:tcPr>
          <w:p w14:paraId="6B955548"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tcBorders>
              <w:bottom w:val="single" w:sz="4" w:space="0" w:color="000000"/>
            </w:tcBorders>
            <w:shd w:val="clear" w:color="auto" w:fill="auto"/>
          </w:tcPr>
          <w:p w14:paraId="5AF5957A"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tcBorders>
              <w:bottom w:val="single" w:sz="4" w:space="0" w:color="000000"/>
            </w:tcBorders>
            <w:shd w:val="clear" w:color="auto" w:fill="auto"/>
          </w:tcPr>
          <w:p w14:paraId="1A745FEF"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Other drug use</w:t>
            </w:r>
          </w:p>
        </w:tc>
        <w:tc>
          <w:tcPr>
            <w:tcW w:w="1853" w:type="dxa"/>
            <w:tcBorders>
              <w:bottom w:val="single" w:sz="4" w:space="0" w:color="000000"/>
            </w:tcBorders>
            <w:shd w:val="clear" w:color="auto" w:fill="auto"/>
          </w:tcPr>
          <w:p w14:paraId="7D911BE7"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-0.340</w:t>
            </w:r>
          </w:p>
        </w:tc>
        <w:tc>
          <w:tcPr>
            <w:tcW w:w="1414" w:type="dxa"/>
            <w:tcBorders>
              <w:bottom w:val="single" w:sz="4" w:space="0" w:color="000000"/>
            </w:tcBorders>
            <w:shd w:val="clear" w:color="auto" w:fill="auto"/>
          </w:tcPr>
          <w:p w14:paraId="42E86314"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1.420</w:t>
            </w:r>
          </w:p>
        </w:tc>
        <w:tc>
          <w:tcPr>
            <w:tcW w:w="1193" w:type="dxa"/>
            <w:tcBorders>
              <w:bottom w:val="single" w:sz="4" w:space="0" w:color="000000"/>
            </w:tcBorders>
            <w:shd w:val="clear" w:color="auto" w:fill="auto"/>
          </w:tcPr>
          <w:p w14:paraId="682DE156"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-3.137</w:t>
            </w:r>
          </w:p>
        </w:tc>
        <w:tc>
          <w:tcPr>
            <w:tcW w:w="1095" w:type="dxa"/>
            <w:tcBorders>
              <w:bottom w:val="single" w:sz="4" w:space="0" w:color="000000"/>
            </w:tcBorders>
            <w:shd w:val="clear" w:color="auto" w:fill="auto"/>
          </w:tcPr>
          <w:p w14:paraId="432A8FBC"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2.457</w:t>
            </w:r>
          </w:p>
        </w:tc>
        <w:tc>
          <w:tcPr>
            <w:tcW w:w="1214" w:type="dxa"/>
            <w:tcBorders>
              <w:bottom w:val="single" w:sz="4" w:space="0" w:color="000000"/>
            </w:tcBorders>
            <w:shd w:val="clear" w:color="auto" w:fill="auto"/>
          </w:tcPr>
          <w:p w14:paraId="52D903ED"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0.811</w:t>
            </w:r>
          </w:p>
        </w:tc>
        <w:tc>
          <w:tcPr>
            <w:tcW w:w="1042" w:type="dxa"/>
            <w:tcBorders>
              <w:bottom w:val="single" w:sz="4" w:space="0" w:color="000000"/>
            </w:tcBorders>
            <w:shd w:val="clear" w:color="auto" w:fill="auto"/>
          </w:tcPr>
          <w:p w14:paraId="6A7872C3" w14:textId="77777777" w:rsidR="000413F7" w:rsidRPr="00F91A7B" w:rsidRDefault="000413F7" w:rsidP="00FA70A2">
            <w:pPr>
              <w:cnfStyle w:val="000000000000" w:firstRow="0" w:lastRow="0" w:firstColumn="0" w:lastColumn="0" w:oddVBand="0" w:evenVBand="0" w:oddHBand="0" w:evenHBand="0" w:firstRowFirstColumn="0" w:firstRowLastColumn="0" w:lastRowFirstColumn="0" w:lastRowLastColumn="0"/>
              <w:rPr>
                <w:rFonts w:cs="Times New Roman"/>
                <w:szCs w:val="22"/>
              </w:rPr>
            </w:pPr>
          </w:p>
        </w:tc>
      </w:tr>
    </w:tbl>
    <w:p w14:paraId="4DD38E7B" w14:textId="77777777" w:rsidR="000413F7" w:rsidRPr="00F91A7B" w:rsidRDefault="000413F7">
      <w:pPr>
        <w:rPr>
          <w:rFonts w:cs="Times New Roman"/>
          <w:szCs w:val="22"/>
        </w:rPr>
      </w:pPr>
    </w:p>
    <w:p w14:paraId="480DEE68" w14:textId="77777777" w:rsidR="000413F7" w:rsidRPr="00F91A7B" w:rsidRDefault="000413F7">
      <w:pPr>
        <w:rPr>
          <w:rFonts w:cs="Times New Roman"/>
          <w:szCs w:val="22"/>
        </w:rPr>
      </w:pPr>
    </w:p>
    <w:p w14:paraId="597FF0EF" w14:textId="77777777" w:rsidR="000413F7" w:rsidRPr="00F91A7B" w:rsidRDefault="000413F7">
      <w:pPr>
        <w:rPr>
          <w:rFonts w:cs="Times New Roman"/>
          <w:szCs w:val="22"/>
        </w:rPr>
      </w:pPr>
    </w:p>
    <w:p w14:paraId="1C4AE2E8" w14:textId="77777777" w:rsidR="000413F7" w:rsidRPr="00F91A7B" w:rsidRDefault="000413F7">
      <w:pPr>
        <w:rPr>
          <w:rFonts w:cs="Times New Roman"/>
          <w:szCs w:val="22"/>
        </w:rPr>
      </w:pPr>
    </w:p>
    <w:p w14:paraId="7FEFAF33" w14:textId="77777777" w:rsidR="000413F7" w:rsidRPr="00F91A7B" w:rsidRDefault="000413F7">
      <w:pPr>
        <w:rPr>
          <w:rFonts w:eastAsiaTheme="majorEastAsia" w:cs="Times New Roman"/>
          <w:b/>
          <w:szCs w:val="22"/>
        </w:rPr>
      </w:pPr>
      <w:r w:rsidRPr="00F91A7B">
        <w:rPr>
          <w:rFonts w:cs="Times New Roman"/>
          <w:b/>
          <w:szCs w:val="22"/>
        </w:rPr>
        <w:br w:type="page"/>
      </w:r>
    </w:p>
    <w:p w14:paraId="29213E53" w14:textId="77777777" w:rsidR="000413F7" w:rsidRPr="00F91A7B" w:rsidRDefault="000413F7" w:rsidP="006D708D">
      <w:r w:rsidRPr="00F91A7B">
        <w:rPr>
          <w:b/>
        </w:rPr>
        <w:lastRenderedPageBreak/>
        <w:t>Table S9</w:t>
      </w:r>
      <w:r w:rsidRPr="00F91A7B">
        <w:t xml:space="preserve">. </w:t>
      </w:r>
      <w:r w:rsidRPr="00F91A7B">
        <w:rPr>
          <w:shd w:val="clear" w:color="auto" w:fill="FFFFFF"/>
          <w:lang w:eastAsia="en-GB"/>
        </w:rPr>
        <w:t>Linear regression models (4a, 4b and 4d) with outcome variable Psychotomimetic States Inventory-adapted (PSI-a) and exposure variables user-group and age-group in all participants.</w:t>
      </w:r>
    </w:p>
    <w:p w14:paraId="7B60C74C" w14:textId="77777777" w:rsidR="000413F7" w:rsidRPr="00F91A7B" w:rsidRDefault="000413F7" w:rsidP="006D708D">
      <w:pPr>
        <w:rPr>
          <w:lang w:eastAsia="en-GB"/>
        </w:rPr>
      </w:pPr>
      <w:r w:rsidRPr="00F91A7B">
        <w:rPr>
          <w:shd w:val="clear" w:color="auto" w:fill="FFFFFF"/>
          <w:lang w:eastAsia="en-GB"/>
        </w:rPr>
        <w:t>Model 4a includes user-group only (n=273); model 4b includes user-group and age-group as predictors (n=273); model 4c includes user-group, age-group and their interaction (n=273); and model 3d (n=267) is an adjusted version of 3b in which the following covariates were included (gender, socioeconomic status (SES), risk taking (RT-18), daily smoker, alcohol use disorder identification test (AUDIT) score and other drug use).  CI = confidence interval.</w:t>
      </w:r>
    </w:p>
    <w:tbl>
      <w:tblPr>
        <w:tblStyle w:val="ListTable1Light-Accent3"/>
        <w:tblpPr w:leftFromText="180" w:rightFromText="180" w:vertAnchor="page" w:horzAnchor="margin" w:tblpY="3444"/>
        <w:tblW w:w="0" w:type="auto"/>
        <w:tblLook w:val="04A0" w:firstRow="1" w:lastRow="0" w:firstColumn="1" w:lastColumn="0" w:noHBand="0" w:noVBand="1"/>
      </w:tblPr>
      <w:tblGrid>
        <w:gridCol w:w="1247"/>
        <w:gridCol w:w="1303"/>
        <w:gridCol w:w="1097"/>
        <w:gridCol w:w="1094"/>
        <w:gridCol w:w="1398"/>
        <w:gridCol w:w="1853"/>
        <w:gridCol w:w="1414"/>
        <w:gridCol w:w="1193"/>
        <w:gridCol w:w="1095"/>
        <w:gridCol w:w="1214"/>
        <w:gridCol w:w="1042"/>
      </w:tblGrid>
      <w:tr w:rsidR="000413F7" w:rsidRPr="00F91A7B" w14:paraId="5059EA6C" w14:textId="77777777" w:rsidTr="00FD0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auto"/>
              <w:bottom w:val="double" w:sz="4" w:space="0" w:color="000000"/>
            </w:tcBorders>
            <w:shd w:val="clear" w:color="auto" w:fill="auto"/>
          </w:tcPr>
          <w:p w14:paraId="4ACAA3F2" w14:textId="77777777" w:rsidR="000413F7" w:rsidRPr="00F91A7B" w:rsidRDefault="000413F7" w:rsidP="00FD0F6A">
            <w:pPr>
              <w:rPr>
                <w:rFonts w:cs="Times New Roman"/>
                <w:szCs w:val="22"/>
              </w:rPr>
            </w:pPr>
          </w:p>
        </w:tc>
        <w:tc>
          <w:tcPr>
            <w:tcW w:w="1303" w:type="dxa"/>
            <w:tcBorders>
              <w:top w:val="single" w:sz="4" w:space="0" w:color="auto"/>
              <w:bottom w:val="double" w:sz="4" w:space="0" w:color="000000"/>
            </w:tcBorders>
            <w:shd w:val="clear" w:color="auto" w:fill="auto"/>
          </w:tcPr>
          <w:p w14:paraId="5B006623"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Change in R</w:t>
            </w:r>
            <w:r w:rsidRPr="00F91A7B">
              <w:rPr>
                <w:rFonts w:cs="Times New Roman"/>
                <w:szCs w:val="22"/>
                <w:vertAlign w:val="superscript"/>
              </w:rPr>
              <w:t>2</w:t>
            </w:r>
            <w:r w:rsidRPr="00F91A7B">
              <w:rPr>
                <w:rFonts w:cs="Times New Roman"/>
                <w:szCs w:val="22"/>
              </w:rPr>
              <w:t xml:space="preserve"> squared</w:t>
            </w:r>
          </w:p>
        </w:tc>
        <w:tc>
          <w:tcPr>
            <w:tcW w:w="1097" w:type="dxa"/>
            <w:tcBorders>
              <w:top w:val="single" w:sz="4" w:space="0" w:color="auto"/>
              <w:bottom w:val="double" w:sz="4" w:space="0" w:color="000000"/>
            </w:tcBorders>
            <w:shd w:val="clear" w:color="auto" w:fill="auto"/>
          </w:tcPr>
          <w:p w14:paraId="395B23C8"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 for change in model</w:t>
            </w:r>
          </w:p>
        </w:tc>
        <w:tc>
          <w:tcPr>
            <w:tcW w:w="1094" w:type="dxa"/>
            <w:tcBorders>
              <w:top w:val="single" w:sz="4" w:space="0" w:color="auto"/>
              <w:bottom w:val="double" w:sz="4" w:space="0" w:color="000000"/>
            </w:tcBorders>
            <w:shd w:val="clear" w:color="auto" w:fill="auto"/>
          </w:tcPr>
          <w:p w14:paraId="78788C0A"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df1, df2</w:t>
            </w:r>
          </w:p>
        </w:tc>
        <w:tc>
          <w:tcPr>
            <w:tcW w:w="1398" w:type="dxa"/>
            <w:tcBorders>
              <w:top w:val="single" w:sz="4" w:space="0" w:color="auto"/>
              <w:bottom w:val="double" w:sz="4" w:space="0" w:color="000000"/>
            </w:tcBorders>
            <w:shd w:val="clear" w:color="auto" w:fill="auto"/>
          </w:tcPr>
          <w:p w14:paraId="43A15A69"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Predictor</w:t>
            </w:r>
          </w:p>
        </w:tc>
        <w:tc>
          <w:tcPr>
            <w:tcW w:w="1853" w:type="dxa"/>
            <w:tcBorders>
              <w:top w:val="single" w:sz="4" w:space="0" w:color="auto"/>
              <w:bottom w:val="double" w:sz="4" w:space="0" w:color="000000"/>
            </w:tcBorders>
            <w:shd w:val="clear" w:color="auto" w:fill="auto"/>
          </w:tcPr>
          <w:p w14:paraId="201654E0"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 xml:space="preserve">Unstandardised beta </w:t>
            </w:r>
          </w:p>
        </w:tc>
        <w:tc>
          <w:tcPr>
            <w:tcW w:w="1414" w:type="dxa"/>
            <w:tcBorders>
              <w:top w:val="single" w:sz="4" w:space="0" w:color="auto"/>
              <w:bottom w:val="double" w:sz="4" w:space="0" w:color="000000"/>
            </w:tcBorders>
            <w:shd w:val="clear" w:color="auto" w:fill="auto"/>
          </w:tcPr>
          <w:p w14:paraId="13C2C9FA"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Standard error</w:t>
            </w:r>
          </w:p>
        </w:tc>
        <w:tc>
          <w:tcPr>
            <w:tcW w:w="1193" w:type="dxa"/>
            <w:tcBorders>
              <w:top w:val="single" w:sz="4" w:space="0" w:color="auto"/>
              <w:bottom w:val="double" w:sz="4" w:space="0" w:color="000000"/>
            </w:tcBorders>
            <w:shd w:val="clear" w:color="auto" w:fill="auto"/>
          </w:tcPr>
          <w:p w14:paraId="32CB42EE"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95% CI beta: lower</w:t>
            </w:r>
          </w:p>
        </w:tc>
        <w:tc>
          <w:tcPr>
            <w:tcW w:w="1095" w:type="dxa"/>
            <w:tcBorders>
              <w:top w:val="single" w:sz="4" w:space="0" w:color="auto"/>
              <w:bottom w:val="double" w:sz="4" w:space="0" w:color="000000"/>
            </w:tcBorders>
            <w:shd w:val="clear" w:color="auto" w:fill="auto"/>
          </w:tcPr>
          <w:p w14:paraId="3AD36666"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95% CI beta: upper</w:t>
            </w:r>
          </w:p>
        </w:tc>
        <w:tc>
          <w:tcPr>
            <w:tcW w:w="1214" w:type="dxa"/>
            <w:tcBorders>
              <w:top w:val="single" w:sz="4" w:space="0" w:color="auto"/>
              <w:bottom w:val="double" w:sz="4" w:space="0" w:color="000000"/>
            </w:tcBorders>
            <w:shd w:val="clear" w:color="auto" w:fill="auto"/>
          </w:tcPr>
          <w:p w14:paraId="5B0C2AE6"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p</w:t>
            </w:r>
          </w:p>
        </w:tc>
        <w:tc>
          <w:tcPr>
            <w:tcW w:w="1042" w:type="dxa"/>
            <w:tcBorders>
              <w:top w:val="single" w:sz="4" w:space="0" w:color="auto"/>
              <w:bottom w:val="double" w:sz="4" w:space="0" w:color="000000"/>
            </w:tcBorders>
            <w:shd w:val="clear" w:color="auto" w:fill="auto"/>
          </w:tcPr>
          <w:p w14:paraId="7CD69D35" w14:textId="77777777" w:rsidR="000413F7" w:rsidRPr="00F91A7B" w:rsidRDefault="000413F7" w:rsidP="00FD0F6A">
            <w:pPr>
              <w:cnfStyle w:val="100000000000" w:firstRow="1" w:lastRow="0" w:firstColumn="0" w:lastColumn="0" w:oddVBand="0" w:evenVBand="0" w:oddHBand="0" w:evenHBand="0" w:firstRowFirstColumn="0" w:firstRowLastColumn="0" w:lastRowFirstColumn="0" w:lastRowLastColumn="0"/>
              <w:rPr>
                <w:rFonts w:cs="Times New Roman"/>
                <w:b w:val="0"/>
                <w:bCs w:val="0"/>
                <w:szCs w:val="22"/>
              </w:rPr>
            </w:pPr>
            <w:r w:rsidRPr="00F91A7B">
              <w:rPr>
                <w:rFonts w:cs="Times New Roman"/>
                <w:szCs w:val="22"/>
              </w:rPr>
              <w:t>N</w:t>
            </w:r>
          </w:p>
        </w:tc>
      </w:tr>
      <w:tr w:rsidR="000413F7" w:rsidRPr="00F91A7B" w14:paraId="5868CED8" w14:textId="77777777" w:rsidTr="00FD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double" w:sz="4" w:space="0" w:color="000000"/>
              <w:bottom w:val="single" w:sz="4" w:space="0" w:color="000000"/>
            </w:tcBorders>
            <w:shd w:val="clear" w:color="auto" w:fill="auto"/>
          </w:tcPr>
          <w:p w14:paraId="248307EE" w14:textId="77777777" w:rsidR="000413F7" w:rsidRPr="00F91A7B" w:rsidRDefault="000413F7" w:rsidP="00FD0F6A">
            <w:pPr>
              <w:rPr>
                <w:rFonts w:cs="Times New Roman"/>
                <w:b w:val="0"/>
                <w:bCs w:val="0"/>
                <w:szCs w:val="22"/>
              </w:rPr>
            </w:pPr>
            <w:r w:rsidRPr="00F91A7B">
              <w:rPr>
                <w:rFonts w:cs="Times New Roman"/>
                <w:szCs w:val="22"/>
              </w:rPr>
              <w:t>Model 4a</w:t>
            </w:r>
          </w:p>
        </w:tc>
        <w:tc>
          <w:tcPr>
            <w:tcW w:w="1303" w:type="dxa"/>
            <w:tcBorders>
              <w:top w:val="double" w:sz="4" w:space="0" w:color="000000"/>
              <w:bottom w:val="single" w:sz="4" w:space="0" w:color="000000"/>
            </w:tcBorders>
            <w:shd w:val="clear" w:color="auto" w:fill="auto"/>
          </w:tcPr>
          <w:p w14:paraId="51D3EF01"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0.041</w:t>
            </w:r>
          </w:p>
        </w:tc>
        <w:tc>
          <w:tcPr>
            <w:tcW w:w="1097" w:type="dxa"/>
            <w:tcBorders>
              <w:top w:val="double" w:sz="4" w:space="0" w:color="000000"/>
              <w:bottom w:val="single" w:sz="4" w:space="0" w:color="000000"/>
            </w:tcBorders>
            <w:shd w:val="clear" w:color="auto" w:fill="auto"/>
          </w:tcPr>
          <w:p w14:paraId="4A84E662"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0.001</w:t>
            </w:r>
          </w:p>
        </w:tc>
        <w:tc>
          <w:tcPr>
            <w:tcW w:w="1094" w:type="dxa"/>
            <w:tcBorders>
              <w:top w:val="double" w:sz="4" w:space="0" w:color="000000"/>
              <w:bottom w:val="single" w:sz="4" w:space="0" w:color="000000"/>
            </w:tcBorders>
            <w:shd w:val="clear" w:color="auto" w:fill="auto"/>
          </w:tcPr>
          <w:p w14:paraId="6787227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1, 271</w:t>
            </w:r>
          </w:p>
        </w:tc>
        <w:tc>
          <w:tcPr>
            <w:tcW w:w="1398" w:type="dxa"/>
            <w:tcBorders>
              <w:top w:val="double" w:sz="4" w:space="0" w:color="000000"/>
              <w:bottom w:val="single" w:sz="4" w:space="0" w:color="000000"/>
            </w:tcBorders>
            <w:shd w:val="clear" w:color="auto" w:fill="auto"/>
          </w:tcPr>
          <w:p w14:paraId="4641A8B6"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User-Group</w:t>
            </w:r>
          </w:p>
        </w:tc>
        <w:tc>
          <w:tcPr>
            <w:tcW w:w="1853" w:type="dxa"/>
            <w:tcBorders>
              <w:top w:val="double" w:sz="4" w:space="0" w:color="000000"/>
              <w:bottom w:val="single" w:sz="4" w:space="0" w:color="000000"/>
            </w:tcBorders>
            <w:shd w:val="clear" w:color="auto" w:fill="auto"/>
          </w:tcPr>
          <w:p w14:paraId="5FF22F86"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7.249</w:t>
            </w:r>
          </w:p>
        </w:tc>
        <w:tc>
          <w:tcPr>
            <w:tcW w:w="1414" w:type="dxa"/>
            <w:tcBorders>
              <w:top w:val="double" w:sz="4" w:space="0" w:color="000000"/>
              <w:bottom w:val="single" w:sz="4" w:space="0" w:color="000000"/>
            </w:tcBorders>
            <w:shd w:val="clear" w:color="auto" w:fill="auto"/>
          </w:tcPr>
          <w:p w14:paraId="6916069D"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2.141</w:t>
            </w:r>
          </w:p>
        </w:tc>
        <w:tc>
          <w:tcPr>
            <w:tcW w:w="1193" w:type="dxa"/>
            <w:tcBorders>
              <w:top w:val="double" w:sz="4" w:space="0" w:color="000000"/>
              <w:bottom w:val="single" w:sz="4" w:space="0" w:color="000000"/>
            </w:tcBorders>
            <w:shd w:val="clear" w:color="auto" w:fill="auto"/>
          </w:tcPr>
          <w:p w14:paraId="0D089433"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3.033</w:t>
            </w:r>
          </w:p>
        </w:tc>
        <w:tc>
          <w:tcPr>
            <w:tcW w:w="1095" w:type="dxa"/>
            <w:tcBorders>
              <w:top w:val="double" w:sz="4" w:space="0" w:color="000000"/>
              <w:bottom w:val="single" w:sz="4" w:space="0" w:color="000000"/>
            </w:tcBorders>
            <w:shd w:val="clear" w:color="auto" w:fill="auto"/>
          </w:tcPr>
          <w:p w14:paraId="1D2A0FDE"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11.465</w:t>
            </w:r>
          </w:p>
        </w:tc>
        <w:tc>
          <w:tcPr>
            <w:tcW w:w="1214" w:type="dxa"/>
            <w:tcBorders>
              <w:top w:val="double" w:sz="4" w:space="0" w:color="000000"/>
              <w:bottom w:val="single" w:sz="4" w:space="0" w:color="000000"/>
            </w:tcBorders>
            <w:shd w:val="clear" w:color="auto" w:fill="auto"/>
          </w:tcPr>
          <w:p w14:paraId="71AF78FC"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0.001</w:t>
            </w:r>
          </w:p>
        </w:tc>
        <w:tc>
          <w:tcPr>
            <w:tcW w:w="1042" w:type="dxa"/>
            <w:tcBorders>
              <w:top w:val="double" w:sz="4" w:space="0" w:color="000000"/>
              <w:bottom w:val="single" w:sz="4" w:space="0" w:color="000000"/>
            </w:tcBorders>
            <w:shd w:val="clear" w:color="auto" w:fill="auto"/>
          </w:tcPr>
          <w:p w14:paraId="73C1445E"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273</w:t>
            </w:r>
          </w:p>
        </w:tc>
      </w:tr>
      <w:tr w:rsidR="000413F7" w:rsidRPr="00F91A7B" w14:paraId="03381058" w14:textId="77777777" w:rsidTr="00FD0F6A">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47D428AF" w14:textId="77777777" w:rsidR="000413F7" w:rsidRPr="00F91A7B" w:rsidRDefault="000413F7" w:rsidP="00FD0F6A">
            <w:pPr>
              <w:rPr>
                <w:rFonts w:cs="Times New Roman"/>
                <w:b w:val="0"/>
                <w:bCs w:val="0"/>
                <w:szCs w:val="22"/>
              </w:rPr>
            </w:pPr>
            <w:r w:rsidRPr="00F91A7B">
              <w:rPr>
                <w:rFonts w:cs="Times New Roman"/>
                <w:szCs w:val="22"/>
              </w:rPr>
              <w:t>Model 4b</w:t>
            </w:r>
          </w:p>
        </w:tc>
        <w:tc>
          <w:tcPr>
            <w:tcW w:w="1303" w:type="dxa"/>
            <w:tcBorders>
              <w:top w:val="single" w:sz="4" w:space="0" w:color="000000"/>
            </w:tcBorders>
            <w:shd w:val="clear" w:color="auto" w:fill="auto"/>
          </w:tcPr>
          <w:p w14:paraId="312990D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0.041</w:t>
            </w:r>
          </w:p>
        </w:tc>
        <w:tc>
          <w:tcPr>
            <w:tcW w:w="1097" w:type="dxa"/>
            <w:tcBorders>
              <w:top w:val="single" w:sz="4" w:space="0" w:color="000000"/>
            </w:tcBorders>
            <w:shd w:val="clear" w:color="auto" w:fill="auto"/>
          </w:tcPr>
          <w:p w14:paraId="22A6B56B"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0.001</w:t>
            </w:r>
          </w:p>
        </w:tc>
        <w:tc>
          <w:tcPr>
            <w:tcW w:w="1094" w:type="dxa"/>
            <w:tcBorders>
              <w:top w:val="single" w:sz="4" w:space="0" w:color="000000"/>
            </w:tcBorders>
            <w:shd w:val="clear" w:color="auto" w:fill="auto"/>
          </w:tcPr>
          <w:p w14:paraId="708A8284"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1, 270</w:t>
            </w:r>
          </w:p>
        </w:tc>
        <w:tc>
          <w:tcPr>
            <w:tcW w:w="1398" w:type="dxa"/>
            <w:tcBorders>
              <w:top w:val="single" w:sz="4" w:space="0" w:color="000000"/>
            </w:tcBorders>
            <w:shd w:val="clear" w:color="auto" w:fill="auto"/>
          </w:tcPr>
          <w:p w14:paraId="0CBDE815"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User-Group</w:t>
            </w:r>
          </w:p>
        </w:tc>
        <w:tc>
          <w:tcPr>
            <w:tcW w:w="1853" w:type="dxa"/>
            <w:tcBorders>
              <w:top w:val="single" w:sz="4" w:space="0" w:color="000000"/>
            </w:tcBorders>
            <w:shd w:val="clear" w:color="auto" w:fill="auto"/>
          </w:tcPr>
          <w:p w14:paraId="6C7D3748"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7.121</w:t>
            </w:r>
          </w:p>
        </w:tc>
        <w:tc>
          <w:tcPr>
            <w:tcW w:w="1414" w:type="dxa"/>
            <w:tcBorders>
              <w:top w:val="single" w:sz="4" w:space="0" w:color="000000"/>
            </w:tcBorders>
            <w:shd w:val="clear" w:color="auto" w:fill="auto"/>
          </w:tcPr>
          <w:p w14:paraId="1ABEB434"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2.100</w:t>
            </w:r>
          </w:p>
        </w:tc>
        <w:tc>
          <w:tcPr>
            <w:tcW w:w="1193" w:type="dxa"/>
            <w:tcBorders>
              <w:top w:val="single" w:sz="4" w:space="0" w:color="000000"/>
            </w:tcBorders>
            <w:shd w:val="clear" w:color="auto" w:fill="auto"/>
          </w:tcPr>
          <w:p w14:paraId="2113E9DD"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2.987</w:t>
            </w:r>
          </w:p>
        </w:tc>
        <w:tc>
          <w:tcPr>
            <w:tcW w:w="1095" w:type="dxa"/>
            <w:tcBorders>
              <w:top w:val="single" w:sz="4" w:space="0" w:color="000000"/>
            </w:tcBorders>
            <w:shd w:val="clear" w:color="auto" w:fill="auto"/>
          </w:tcPr>
          <w:p w14:paraId="13FF74E4"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2"/>
                <w:lang w:eastAsia="en-GB"/>
              </w:rPr>
            </w:pPr>
            <w:r w:rsidRPr="00F91A7B">
              <w:rPr>
                <w:rFonts w:eastAsia="Times New Roman" w:cs="Times New Roman"/>
                <w:b/>
                <w:bCs/>
                <w:szCs w:val="22"/>
                <w:lang w:eastAsia="en-GB"/>
              </w:rPr>
              <w:t>11.255</w:t>
            </w:r>
          </w:p>
        </w:tc>
        <w:tc>
          <w:tcPr>
            <w:tcW w:w="1214" w:type="dxa"/>
            <w:tcBorders>
              <w:top w:val="single" w:sz="4" w:space="0" w:color="000000"/>
            </w:tcBorders>
            <w:shd w:val="clear" w:color="auto" w:fill="auto"/>
          </w:tcPr>
          <w:p w14:paraId="4A340BBF"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0.001</w:t>
            </w:r>
          </w:p>
        </w:tc>
        <w:tc>
          <w:tcPr>
            <w:tcW w:w="1042" w:type="dxa"/>
            <w:tcBorders>
              <w:top w:val="single" w:sz="4" w:space="0" w:color="000000"/>
            </w:tcBorders>
            <w:shd w:val="clear" w:color="auto" w:fill="auto"/>
          </w:tcPr>
          <w:p w14:paraId="49B36BB6"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273</w:t>
            </w:r>
          </w:p>
        </w:tc>
      </w:tr>
      <w:tr w:rsidR="000413F7" w:rsidRPr="00F91A7B" w14:paraId="63964E0A" w14:textId="77777777" w:rsidTr="00FD0F6A">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18D7B0AD" w14:textId="77777777" w:rsidR="000413F7" w:rsidRPr="00F91A7B" w:rsidRDefault="000413F7" w:rsidP="00FD0F6A">
            <w:pPr>
              <w:rPr>
                <w:rFonts w:cs="Times New Roman"/>
                <w:b w:val="0"/>
                <w:bCs w:val="0"/>
                <w:szCs w:val="22"/>
              </w:rPr>
            </w:pPr>
          </w:p>
        </w:tc>
        <w:tc>
          <w:tcPr>
            <w:tcW w:w="1303" w:type="dxa"/>
            <w:tcBorders>
              <w:bottom w:val="single" w:sz="4" w:space="0" w:color="000000"/>
            </w:tcBorders>
            <w:shd w:val="clear" w:color="auto" w:fill="auto"/>
          </w:tcPr>
          <w:p w14:paraId="25A192E0"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097" w:type="dxa"/>
            <w:tcBorders>
              <w:bottom w:val="single" w:sz="4" w:space="0" w:color="000000"/>
            </w:tcBorders>
            <w:shd w:val="clear" w:color="auto" w:fill="auto"/>
          </w:tcPr>
          <w:p w14:paraId="428C646E"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094" w:type="dxa"/>
            <w:tcBorders>
              <w:bottom w:val="single" w:sz="4" w:space="0" w:color="000000"/>
            </w:tcBorders>
            <w:shd w:val="clear" w:color="auto" w:fill="auto"/>
          </w:tcPr>
          <w:p w14:paraId="1EF5ADA0"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c>
          <w:tcPr>
            <w:tcW w:w="1398" w:type="dxa"/>
            <w:tcBorders>
              <w:bottom w:val="single" w:sz="4" w:space="0" w:color="000000"/>
            </w:tcBorders>
            <w:shd w:val="clear" w:color="auto" w:fill="auto"/>
          </w:tcPr>
          <w:p w14:paraId="5212888C"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Age-Group</w:t>
            </w:r>
          </w:p>
        </w:tc>
        <w:tc>
          <w:tcPr>
            <w:tcW w:w="1853" w:type="dxa"/>
            <w:tcBorders>
              <w:bottom w:val="single" w:sz="4" w:space="0" w:color="000000"/>
            </w:tcBorders>
            <w:shd w:val="clear" w:color="auto" w:fill="auto"/>
          </w:tcPr>
          <w:p w14:paraId="2C0D5042"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7.254</w:t>
            </w:r>
          </w:p>
        </w:tc>
        <w:tc>
          <w:tcPr>
            <w:tcW w:w="1414" w:type="dxa"/>
            <w:tcBorders>
              <w:bottom w:val="single" w:sz="4" w:space="0" w:color="000000"/>
            </w:tcBorders>
            <w:shd w:val="clear" w:color="auto" w:fill="auto"/>
          </w:tcPr>
          <w:p w14:paraId="15CCAEF3"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2.095</w:t>
            </w:r>
          </w:p>
        </w:tc>
        <w:tc>
          <w:tcPr>
            <w:tcW w:w="1193" w:type="dxa"/>
            <w:tcBorders>
              <w:bottom w:val="single" w:sz="4" w:space="0" w:color="000000"/>
            </w:tcBorders>
            <w:shd w:val="clear" w:color="auto" w:fill="auto"/>
          </w:tcPr>
          <w:p w14:paraId="686051E1"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3.130</w:t>
            </w:r>
          </w:p>
        </w:tc>
        <w:tc>
          <w:tcPr>
            <w:tcW w:w="1095" w:type="dxa"/>
            <w:tcBorders>
              <w:bottom w:val="single" w:sz="4" w:space="0" w:color="000000"/>
            </w:tcBorders>
            <w:shd w:val="clear" w:color="auto" w:fill="auto"/>
          </w:tcPr>
          <w:p w14:paraId="5232080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11.378</w:t>
            </w:r>
          </w:p>
        </w:tc>
        <w:tc>
          <w:tcPr>
            <w:tcW w:w="1214" w:type="dxa"/>
            <w:tcBorders>
              <w:bottom w:val="single" w:sz="4" w:space="0" w:color="000000"/>
            </w:tcBorders>
            <w:shd w:val="clear" w:color="auto" w:fill="auto"/>
          </w:tcPr>
          <w:p w14:paraId="646A752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0.001</w:t>
            </w:r>
          </w:p>
        </w:tc>
        <w:tc>
          <w:tcPr>
            <w:tcW w:w="1042" w:type="dxa"/>
            <w:tcBorders>
              <w:bottom w:val="single" w:sz="4" w:space="0" w:color="000000"/>
            </w:tcBorders>
            <w:shd w:val="clear" w:color="auto" w:fill="auto"/>
          </w:tcPr>
          <w:p w14:paraId="631CD14C"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52644DE2" w14:textId="77777777" w:rsidTr="00FD0F6A">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183CB206" w14:textId="77777777" w:rsidR="000413F7" w:rsidRPr="00F91A7B" w:rsidRDefault="000413F7" w:rsidP="00FD0F6A">
            <w:pPr>
              <w:rPr>
                <w:rFonts w:cs="Times New Roman"/>
                <w:b w:val="0"/>
                <w:bCs w:val="0"/>
                <w:szCs w:val="22"/>
              </w:rPr>
            </w:pPr>
            <w:r w:rsidRPr="00F91A7B">
              <w:rPr>
                <w:rFonts w:cs="Times New Roman"/>
                <w:b w:val="0"/>
                <w:bCs w:val="0"/>
                <w:szCs w:val="22"/>
              </w:rPr>
              <w:t>Model 4c</w:t>
            </w:r>
          </w:p>
        </w:tc>
        <w:tc>
          <w:tcPr>
            <w:tcW w:w="1303" w:type="dxa"/>
            <w:tcBorders>
              <w:top w:val="single" w:sz="4" w:space="0" w:color="000000"/>
            </w:tcBorders>
            <w:shd w:val="clear" w:color="auto" w:fill="auto"/>
          </w:tcPr>
          <w:p w14:paraId="6B86423B"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0.005</w:t>
            </w:r>
          </w:p>
        </w:tc>
        <w:tc>
          <w:tcPr>
            <w:tcW w:w="1097" w:type="dxa"/>
            <w:tcBorders>
              <w:top w:val="single" w:sz="4" w:space="0" w:color="000000"/>
            </w:tcBorders>
            <w:shd w:val="clear" w:color="auto" w:fill="auto"/>
          </w:tcPr>
          <w:p w14:paraId="18A7B82A"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0.223</w:t>
            </w:r>
          </w:p>
        </w:tc>
        <w:tc>
          <w:tcPr>
            <w:tcW w:w="1094" w:type="dxa"/>
            <w:tcBorders>
              <w:top w:val="single" w:sz="4" w:space="0" w:color="000000"/>
            </w:tcBorders>
            <w:shd w:val="clear" w:color="auto" w:fill="auto"/>
          </w:tcPr>
          <w:p w14:paraId="7550D7EE"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1, 269</w:t>
            </w:r>
          </w:p>
        </w:tc>
        <w:tc>
          <w:tcPr>
            <w:tcW w:w="1398" w:type="dxa"/>
            <w:tcBorders>
              <w:top w:val="single" w:sz="4" w:space="0" w:color="000000"/>
            </w:tcBorders>
            <w:shd w:val="clear" w:color="auto" w:fill="auto"/>
          </w:tcPr>
          <w:p w14:paraId="3978B9E6"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w:t>
            </w:r>
          </w:p>
        </w:tc>
        <w:tc>
          <w:tcPr>
            <w:tcW w:w="1853" w:type="dxa"/>
            <w:tcBorders>
              <w:top w:val="single" w:sz="4" w:space="0" w:color="000000"/>
            </w:tcBorders>
            <w:shd w:val="clear" w:color="auto" w:fill="auto"/>
          </w:tcPr>
          <w:p w14:paraId="678090E2"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4.539</w:t>
            </w:r>
          </w:p>
        </w:tc>
        <w:tc>
          <w:tcPr>
            <w:tcW w:w="1414" w:type="dxa"/>
            <w:tcBorders>
              <w:top w:val="single" w:sz="4" w:space="0" w:color="000000"/>
            </w:tcBorders>
            <w:shd w:val="clear" w:color="auto" w:fill="auto"/>
          </w:tcPr>
          <w:p w14:paraId="4A431042"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2.979</w:t>
            </w:r>
          </w:p>
        </w:tc>
        <w:tc>
          <w:tcPr>
            <w:tcW w:w="1193" w:type="dxa"/>
            <w:tcBorders>
              <w:top w:val="single" w:sz="4" w:space="0" w:color="000000"/>
            </w:tcBorders>
            <w:shd w:val="clear" w:color="auto" w:fill="auto"/>
          </w:tcPr>
          <w:p w14:paraId="09D38BDF"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-1.327</w:t>
            </w:r>
          </w:p>
        </w:tc>
        <w:tc>
          <w:tcPr>
            <w:tcW w:w="1095" w:type="dxa"/>
            <w:tcBorders>
              <w:top w:val="single" w:sz="4" w:space="0" w:color="000000"/>
            </w:tcBorders>
            <w:shd w:val="clear" w:color="auto" w:fill="auto"/>
          </w:tcPr>
          <w:p w14:paraId="13A99FF7"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10.405</w:t>
            </w:r>
          </w:p>
        </w:tc>
        <w:tc>
          <w:tcPr>
            <w:tcW w:w="1214" w:type="dxa"/>
            <w:tcBorders>
              <w:top w:val="single" w:sz="4" w:space="0" w:color="000000"/>
            </w:tcBorders>
            <w:shd w:val="clear" w:color="auto" w:fill="auto"/>
          </w:tcPr>
          <w:p w14:paraId="6D6A71D0"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0.129</w:t>
            </w:r>
          </w:p>
        </w:tc>
        <w:tc>
          <w:tcPr>
            <w:tcW w:w="1042" w:type="dxa"/>
            <w:tcBorders>
              <w:top w:val="single" w:sz="4" w:space="0" w:color="000000"/>
            </w:tcBorders>
            <w:shd w:val="clear" w:color="auto" w:fill="auto"/>
          </w:tcPr>
          <w:p w14:paraId="279D236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273</w:t>
            </w:r>
          </w:p>
        </w:tc>
      </w:tr>
      <w:tr w:rsidR="000413F7" w:rsidRPr="00F91A7B" w14:paraId="067F857D" w14:textId="77777777" w:rsidTr="00FD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6D0CAFAA" w14:textId="77777777" w:rsidR="000413F7" w:rsidRPr="00F91A7B" w:rsidRDefault="000413F7" w:rsidP="00FD0F6A">
            <w:pPr>
              <w:rPr>
                <w:rFonts w:cs="Times New Roman"/>
                <w:szCs w:val="22"/>
              </w:rPr>
            </w:pPr>
          </w:p>
        </w:tc>
        <w:tc>
          <w:tcPr>
            <w:tcW w:w="1303" w:type="dxa"/>
            <w:shd w:val="clear" w:color="auto" w:fill="auto"/>
          </w:tcPr>
          <w:p w14:paraId="1ABC016C"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398F5F08"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4C3D84BB"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6F19D711"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szCs w:val="22"/>
              </w:rPr>
              <w:t>Age-Group</w:t>
            </w:r>
          </w:p>
        </w:tc>
        <w:tc>
          <w:tcPr>
            <w:tcW w:w="1853" w:type="dxa"/>
            <w:shd w:val="clear" w:color="auto" w:fill="auto"/>
          </w:tcPr>
          <w:p w14:paraId="4D5C9EE9"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4.516</w:t>
            </w:r>
          </w:p>
        </w:tc>
        <w:tc>
          <w:tcPr>
            <w:tcW w:w="1414" w:type="dxa"/>
            <w:shd w:val="clear" w:color="auto" w:fill="auto"/>
          </w:tcPr>
          <w:p w14:paraId="754934AC"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3.068</w:t>
            </w:r>
          </w:p>
        </w:tc>
        <w:tc>
          <w:tcPr>
            <w:tcW w:w="1193" w:type="dxa"/>
            <w:shd w:val="clear" w:color="auto" w:fill="auto"/>
          </w:tcPr>
          <w:p w14:paraId="14769722"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-1.524</w:t>
            </w:r>
          </w:p>
        </w:tc>
        <w:tc>
          <w:tcPr>
            <w:tcW w:w="1095" w:type="dxa"/>
            <w:shd w:val="clear" w:color="auto" w:fill="auto"/>
          </w:tcPr>
          <w:p w14:paraId="2490B58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2"/>
                <w:lang w:eastAsia="en-GB"/>
              </w:rPr>
            </w:pPr>
            <w:r w:rsidRPr="00F91A7B">
              <w:rPr>
                <w:rFonts w:eastAsia="Times New Roman" w:cs="Times New Roman"/>
                <w:szCs w:val="22"/>
                <w:lang w:eastAsia="en-GB"/>
              </w:rPr>
              <w:t>10.556</w:t>
            </w:r>
          </w:p>
        </w:tc>
        <w:tc>
          <w:tcPr>
            <w:tcW w:w="1214" w:type="dxa"/>
            <w:shd w:val="clear" w:color="auto" w:fill="auto"/>
          </w:tcPr>
          <w:p w14:paraId="5E904B57"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0.142</w:t>
            </w:r>
          </w:p>
        </w:tc>
        <w:tc>
          <w:tcPr>
            <w:tcW w:w="1042" w:type="dxa"/>
            <w:shd w:val="clear" w:color="auto" w:fill="auto"/>
          </w:tcPr>
          <w:p w14:paraId="60A71FE5"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eastAsia="Times New Roman" w:cs="Times New Roman"/>
                <w:szCs w:val="22"/>
                <w:lang w:eastAsia="en-GB"/>
              </w:rPr>
            </w:pPr>
          </w:p>
        </w:tc>
      </w:tr>
      <w:tr w:rsidR="000413F7" w:rsidRPr="00F91A7B" w14:paraId="505BC5DB" w14:textId="77777777" w:rsidTr="00FD0F6A">
        <w:trPr>
          <w:trHeight w:val="494"/>
        </w:trPr>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6530B219" w14:textId="77777777" w:rsidR="000413F7" w:rsidRPr="00F91A7B" w:rsidRDefault="000413F7" w:rsidP="00FD0F6A">
            <w:pPr>
              <w:rPr>
                <w:rFonts w:cs="Times New Roman"/>
                <w:szCs w:val="22"/>
              </w:rPr>
            </w:pPr>
          </w:p>
        </w:tc>
        <w:tc>
          <w:tcPr>
            <w:tcW w:w="1303" w:type="dxa"/>
            <w:tcBorders>
              <w:bottom w:val="single" w:sz="4" w:space="0" w:color="000000"/>
            </w:tcBorders>
            <w:shd w:val="clear" w:color="auto" w:fill="auto"/>
          </w:tcPr>
          <w:p w14:paraId="182D50EF"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tcBorders>
              <w:bottom w:val="single" w:sz="4" w:space="0" w:color="000000"/>
            </w:tcBorders>
            <w:shd w:val="clear" w:color="auto" w:fill="auto"/>
          </w:tcPr>
          <w:p w14:paraId="1D86B13A"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tcBorders>
              <w:bottom w:val="single" w:sz="4" w:space="0" w:color="000000"/>
            </w:tcBorders>
            <w:shd w:val="clear" w:color="auto" w:fill="auto"/>
          </w:tcPr>
          <w:p w14:paraId="5349ADB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tcBorders>
              <w:bottom w:val="single" w:sz="4" w:space="0" w:color="000000"/>
            </w:tcBorders>
            <w:shd w:val="clear" w:color="auto" w:fill="auto"/>
          </w:tcPr>
          <w:p w14:paraId="4C9A8020"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User-Group X Age-Group</w:t>
            </w:r>
          </w:p>
        </w:tc>
        <w:tc>
          <w:tcPr>
            <w:tcW w:w="1853" w:type="dxa"/>
            <w:tcBorders>
              <w:bottom w:val="single" w:sz="4" w:space="0" w:color="000000"/>
            </w:tcBorders>
            <w:shd w:val="clear" w:color="auto" w:fill="auto"/>
          </w:tcPr>
          <w:p w14:paraId="5E32375F"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5.120</w:t>
            </w:r>
          </w:p>
        </w:tc>
        <w:tc>
          <w:tcPr>
            <w:tcW w:w="1414" w:type="dxa"/>
            <w:tcBorders>
              <w:bottom w:val="single" w:sz="4" w:space="0" w:color="000000"/>
            </w:tcBorders>
            <w:shd w:val="clear" w:color="auto" w:fill="auto"/>
          </w:tcPr>
          <w:p w14:paraId="478318FE"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4.196</w:t>
            </w:r>
          </w:p>
        </w:tc>
        <w:tc>
          <w:tcPr>
            <w:tcW w:w="1193" w:type="dxa"/>
            <w:tcBorders>
              <w:bottom w:val="single" w:sz="4" w:space="0" w:color="000000"/>
            </w:tcBorders>
            <w:shd w:val="clear" w:color="auto" w:fill="auto"/>
          </w:tcPr>
          <w:p w14:paraId="0B62AE2E"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-3.141</w:t>
            </w:r>
          </w:p>
        </w:tc>
        <w:tc>
          <w:tcPr>
            <w:tcW w:w="1095" w:type="dxa"/>
            <w:tcBorders>
              <w:bottom w:val="single" w:sz="4" w:space="0" w:color="000000"/>
            </w:tcBorders>
            <w:shd w:val="clear" w:color="auto" w:fill="auto"/>
          </w:tcPr>
          <w:p w14:paraId="63C0CF62"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r w:rsidRPr="00F91A7B">
              <w:rPr>
                <w:rFonts w:eastAsia="Times New Roman" w:cs="Times New Roman"/>
                <w:szCs w:val="22"/>
                <w:lang w:eastAsia="en-GB"/>
              </w:rPr>
              <w:t>13.380</w:t>
            </w:r>
          </w:p>
        </w:tc>
        <w:tc>
          <w:tcPr>
            <w:tcW w:w="1214" w:type="dxa"/>
            <w:tcBorders>
              <w:bottom w:val="single" w:sz="4" w:space="0" w:color="000000"/>
            </w:tcBorders>
            <w:shd w:val="clear" w:color="auto" w:fill="auto"/>
          </w:tcPr>
          <w:p w14:paraId="76E0D70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0.223</w:t>
            </w:r>
          </w:p>
        </w:tc>
        <w:tc>
          <w:tcPr>
            <w:tcW w:w="1042" w:type="dxa"/>
            <w:tcBorders>
              <w:bottom w:val="single" w:sz="4" w:space="0" w:color="000000"/>
            </w:tcBorders>
            <w:shd w:val="clear" w:color="auto" w:fill="auto"/>
          </w:tcPr>
          <w:p w14:paraId="2AA67ED0"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eastAsia="Times New Roman" w:cs="Times New Roman"/>
                <w:szCs w:val="22"/>
                <w:lang w:eastAsia="en-GB"/>
              </w:rPr>
            </w:pPr>
          </w:p>
        </w:tc>
      </w:tr>
      <w:tr w:rsidR="000413F7" w:rsidRPr="00F91A7B" w14:paraId="553C05B9" w14:textId="77777777" w:rsidTr="00FD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tcBorders>
              <w:top w:val="single" w:sz="4" w:space="0" w:color="000000"/>
            </w:tcBorders>
            <w:shd w:val="clear" w:color="auto" w:fill="auto"/>
          </w:tcPr>
          <w:p w14:paraId="6BC249A8" w14:textId="77777777" w:rsidR="000413F7" w:rsidRPr="00F91A7B" w:rsidRDefault="000413F7" w:rsidP="00FD0F6A">
            <w:pPr>
              <w:rPr>
                <w:rFonts w:cs="Times New Roman"/>
                <w:b w:val="0"/>
                <w:szCs w:val="22"/>
              </w:rPr>
            </w:pPr>
            <w:r w:rsidRPr="00F91A7B">
              <w:rPr>
                <w:rFonts w:cs="Times New Roman"/>
                <w:szCs w:val="22"/>
              </w:rPr>
              <w:t>Model 4d (from 4b)</w:t>
            </w:r>
          </w:p>
        </w:tc>
        <w:tc>
          <w:tcPr>
            <w:tcW w:w="1303" w:type="dxa"/>
            <w:tcBorders>
              <w:top w:val="single" w:sz="4" w:space="0" w:color="000000"/>
            </w:tcBorders>
            <w:shd w:val="clear" w:color="auto" w:fill="auto"/>
          </w:tcPr>
          <w:p w14:paraId="1790AFD7"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0.060</w:t>
            </w:r>
          </w:p>
        </w:tc>
        <w:tc>
          <w:tcPr>
            <w:tcW w:w="1097" w:type="dxa"/>
            <w:tcBorders>
              <w:top w:val="single" w:sz="4" w:space="0" w:color="000000"/>
            </w:tcBorders>
            <w:shd w:val="clear" w:color="auto" w:fill="auto"/>
          </w:tcPr>
          <w:p w14:paraId="24B67DAF"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0.007</w:t>
            </w:r>
          </w:p>
        </w:tc>
        <w:tc>
          <w:tcPr>
            <w:tcW w:w="1094" w:type="dxa"/>
            <w:tcBorders>
              <w:top w:val="single" w:sz="4" w:space="0" w:color="000000"/>
            </w:tcBorders>
            <w:shd w:val="clear" w:color="auto" w:fill="auto"/>
          </w:tcPr>
          <w:p w14:paraId="08006D5B"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6, 258</w:t>
            </w:r>
          </w:p>
        </w:tc>
        <w:tc>
          <w:tcPr>
            <w:tcW w:w="1398" w:type="dxa"/>
            <w:tcBorders>
              <w:top w:val="single" w:sz="4" w:space="0" w:color="000000"/>
            </w:tcBorders>
            <w:shd w:val="clear" w:color="auto" w:fill="auto"/>
          </w:tcPr>
          <w:p w14:paraId="136FFA2D"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User-Group</w:t>
            </w:r>
          </w:p>
        </w:tc>
        <w:tc>
          <w:tcPr>
            <w:tcW w:w="1853" w:type="dxa"/>
            <w:tcBorders>
              <w:top w:val="single" w:sz="4" w:space="0" w:color="000000"/>
            </w:tcBorders>
            <w:shd w:val="clear" w:color="auto" w:fill="auto"/>
          </w:tcPr>
          <w:p w14:paraId="49DD5A1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6.004</w:t>
            </w:r>
          </w:p>
        </w:tc>
        <w:tc>
          <w:tcPr>
            <w:tcW w:w="1414" w:type="dxa"/>
            <w:tcBorders>
              <w:top w:val="single" w:sz="4" w:space="0" w:color="000000"/>
            </w:tcBorders>
            <w:shd w:val="clear" w:color="auto" w:fill="auto"/>
          </w:tcPr>
          <w:p w14:paraId="4BD580EA"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2.434</w:t>
            </w:r>
          </w:p>
        </w:tc>
        <w:tc>
          <w:tcPr>
            <w:tcW w:w="1193" w:type="dxa"/>
            <w:tcBorders>
              <w:top w:val="single" w:sz="4" w:space="0" w:color="000000"/>
            </w:tcBorders>
            <w:shd w:val="clear" w:color="auto" w:fill="auto"/>
          </w:tcPr>
          <w:p w14:paraId="58BF6E11"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1.211</w:t>
            </w:r>
          </w:p>
        </w:tc>
        <w:tc>
          <w:tcPr>
            <w:tcW w:w="1095" w:type="dxa"/>
            <w:tcBorders>
              <w:top w:val="single" w:sz="4" w:space="0" w:color="000000"/>
            </w:tcBorders>
            <w:shd w:val="clear" w:color="auto" w:fill="auto"/>
          </w:tcPr>
          <w:p w14:paraId="42EE72F1"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10.796</w:t>
            </w:r>
          </w:p>
        </w:tc>
        <w:tc>
          <w:tcPr>
            <w:tcW w:w="1214" w:type="dxa"/>
            <w:tcBorders>
              <w:top w:val="single" w:sz="4" w:space="0" w:color="000000"/>
            </w:tcBorders>
            <w:shd w:val="clear" w:color="auto" w:fill="auto"/>
          </w:tcPr>
          <w:p w14:paraId="50BC6F8D"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0.014</w:t>
            </w:r>
          </w:p>
        </w:tc>
        <w:tc>
          <w:tcPr>
            <w:tcW w:w="1042" w:type="dxa"/>
            <w:tcBorders>
              <w:top w:val="single" w:sz="4" w:space="0" w:color="000000"/>
            </w:tcBorders>
            <w:shd w:val="clear" w:color="auto" w:fill="auto"/>
          </w:tcPr>
          <w:p w14:paraId="6810528E"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267</w:t>
            </w:r>
          </w:p>
        </w:tc>
      </w:tr>
      <w:tr w:rsidR="000413F7" w:rsidRPr="00F91A7B" w14:paraId="6D19CE01" w14:textId="77777777" w:rsidTr="00FD0F6A">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7AB478DF" w14:textId="77777777" w:rsidR="000413F7" w:rsidRPr="00F91A7B" w:rsidRDefault="000413F7" w:rsidP="00FD0F6A">
            <w:pPr>
              <w:rPr>
                <w:rFonts w:cs="Times New Roman"/>
                <w:b w:val="0"/>
                <w:bCs w:val="0"/>
                <w:szCs w:val="22"/>
              </w:rPr>
            </w:pPr>
          </w:p>
        </w:tc>
        <w:tc>
          <w:tcPr>
            <w:tcW w:w="1303" w:type="dxa"/>
            <w:shd w:val="clear" w:color="auto" w:fill="auto"/>
          </w:tcPr>
          <w:p w14:paraId="788E0E13"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shd w:val="clear" w:color="auto" w:fill="auto"/>
          </w:tcPr>
          <w:p w14:paraId="7CBEF3E6"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shd w:val="clear" w:color="auto" w:fill="auto"/>
          </w:tcPr>
          <w:p w14:paraId="449FA847"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shd w:val="clear" w:color="auto" w:fill="auto"/>
          </w:tcPr>
          <w:p w14:paraId="3C079106"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cs="Times New Roman"/>
                <w:b/>
                <w:bCs/>
                <w:szCs w:val="22"/>
              </w:rPr>
              <w:t>Age-Group</w:t>
            </w:r>
          </w:p>
        </w:tc>
        <w:tc>
          <w:tcPr>
            <w:tcW w:w="1853" w:type="dxa"/>
            <w:shd w:val="clear" w:color="auto" w:fill="auto"/>
          </w:tcPr>
          <w:p w14:paraId="095355DF"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5.509</w:t>
            </w:r>
          </w:p>
        </w:tc>
        <w:tc>
          <w:tcPr>
            <w:tcW w:w="1414" w:type="dxa"/>
            <w:shd w:val="clear" w:color="auto" w:fill="auto"/>
          </w:tcPr>
          <w:p w14:paraId="5D11F273"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2.254</w:t>
            </w:r>
          </w:p>
        </w:tc>
        <w:tc>
          <w:tcPr>
            <w:tcW w:w="1193" w:type="dxa"/>
            <w:shd w:val="clear" w:color="auto" w:fill="auto"/>
          </w:tcPr>
          <w:p w14:paraId="148F0696"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1.070</w:t>
            </w:r>
          </w:p>
        </w:tc>
        <w:tc>
          <w:tcPr>
            <w:tcW w:w="1095" w:type="dxa"/>
            <w:shd w:val="clear" w:color="auto" w:fill="auto"/>
          </w:tcPr>
          <w:p w14:paraId="4DFC760B"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9.947</w:t>
            </w:r>
          </w:p>
        </w:tc>
        <w:tc>
          <w:tcPr>
            <w:tcW w:w="1214" w:type="dxa"/>
            <w:shd w:val="clear" w:color="auto" w:fill="auto"/>
          </w:tcPr>
          <w:p w14:paraId="69495DC2"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0.015</w:t>
            </w:r>
          </w:p>
        </w:tc>
        <w:tc>
          <w:tcPr>
            <w:tcW w:w="1042" w:type="dxa"/>
            <w:shd w:val="clear" w:color="auto" w:fill="auto"/>
          </w:tcPr>
          <w:p w14:paraId="3E9ECC8B"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p>
        </w:tc>
      </w:tr>
      <w:tr w:rsidR="000413F7" w:rsidRPr="00F91A7B" w14:paraId="1C1F8D8E" w14:textId="77777777" w:rsidTr="00FD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1200F095" w14:textId="77777777" w:rsidR="000413F7" w:rsidRPr="00F91A7B" w:rsidRDefault="000413F7" w:rsidP="00FD0F6A">
            <w:pPr>
              <w:rPr>
                <w:rFonts w:cs="Times New Roman"/>
                <w:b w:val="0"/>
                <w:bCs w:val="0"/>
                <w:szCs w:val="22"/>
              </w:rPr>
            </w:pPr>
          </w:p>
        </w:tc>
        <w:tc>
          <w:tcPr>
            <w:tcW w:w="1303" w:type="dxa"/>
            <w:shd w:val="clear" w:color="auto" w:fill="auto"/>
          </w:tcPr>
          <w:p w14:paraId="491A2D1D"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0C419917"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4B9ABBE1"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0A268D3E"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Gender</w:t>
            </w:r>
          </w:p>
        </w:tc>
        <w:tc>
          <w:tcPr>
            <w:tcW w:w="1853" w:type="dxa"/>
            <w:shd w:val="clear" w:color="auto" w:fill="auto"/>
          </w:tcPr>
          <w:p w14:paraId="04054996"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-3.996</w:t>
            </w:r>
          </w:p>
        </w:tc>
        <w:tc>
          <w:tcPr>
            <w:tcW w:w="1414" w:type="dxa"/>
            <w:shd w:val="clear" w:color="auto" w:fill="auto"/>
          </w:tcPr>
          <w:p w14:paraId="59E4AC99"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2.095</w:t>
            </w:r>
          </w:p>
        </w:tc>
        <w:tc>
          <w:tcPr>
            <w:tcW w:w="1193" w:type="dxa"/>
            <w:shd w:val="clear" w:color="auto" w:fill="auto"/>
          </w:tcPr>
          <w:p w14:paraId="34BE50C2"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-8.122</w:t>
            </w:r>
          </w:p>
        </w:tc>
        <w:tc>
          <w:tcPr>
            <w:tcW w:w="1095" w:type="dxa"/>
            <w:shd w:val="clear" w:color="auto" w:fill="auto"/>
          </w:tcPr>
          <w:p w14:paraId="042D00E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0.130</w:t>
            </w:r>
          </w:p>
        </w:tc>
        <w:tc>
          <w:tcPr>
            <w:tcW w:w="1214" w:type="dxa"/>
            <w:shd w:val="clear" w:color="auto" w:fill="auto"/>
          </w:tcPr>
          <w:p w14:paraId="4D87D935"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szCs w:val="22"/>
                <w:lang w:eastAsia="en-GB"/>
              </w:rPr>
              <w:t>0.058</w:t>
            </w:r>
          </w:p>
        </w:tc>
        <w:tc>
          <w:tcPr>
            <w:tcW w:w="1042" w:type="dxa"/>
            <w:shd w:val="clear" w:color="auto" w:fill="auto"/>
          </w:tcPr>
          <w:p w14:paraId="6FA4B0CD"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69F318A0" w14:textId="77777777" w:rsidTr="00FD0F6A">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0186356A" w14:textId="77777777" w:rsidR="000413F7" w:rsidRPr="00F91A7B" w:rsidRDefault="000413F7" w:rsidP="00FD0F6A">
            <w:pPr>
              <w:rPr>
                <w:rFonts w:cs="Times New Roman"/>
                <w:b w:val="0"/>
                <w:bCs w:val="0"/>
                <w:szCs w:val="22"/>
              </w:rPr>
            </w:pPr>
          </w:p>
        </w:tc>
        <w:tc>
          <w:tcPr>
            <w:tcW w:w="1303" w:type="dxa"/>
            <w:shd w:val="clear" w:color="auto" w:fill="auto"/>
          </w:tcPr>
          <w:p w14:paraId="14BBD92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shd w:val="clear" w:color="auto" w:fill="auto"/>
          </w:tcPr>
          <w:p w14:paraId="0586AF7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shd w:val="clear" w:color="auto" w:fill="auto"/>
          </w:tcPr>
          <w:p w14:paraId="1B066F11"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shd w:val="clear" w:color="auto" w:fill="auto"/>
          </w:tcPr>
          <w:p w14:paraId="60DFA08D"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SES</w:t>
            </w:r>
          </w:p>
        </w:tc>
        <w:tc>
          <w:tcPr>
            <w:tcW w:w="1853" w:type="dxa"/>
            <w:shd w:val="clear" w:color="auto" w:fill="auto"/>
          </w:tcPr>
          <w:p w14:paraId="7E1F1A5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szCs w:val="22"/>
                <w:lang w:eastAsia="en-GB"/>
              </w:rPr>
              <w:t>-3.040</w:t>
            </w:r>
          </w:p>
        </w:tc>
        <w:tc>
          <w:tcPr>
            <w:tcW w:w="1414" w:type="dxa"/>
            <w:shd w:val="clear" w:color="auto" w:fill="auto"/>
          </w:tcPr>
          <w:p w14:paraId="0A42B7AE"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szCs w:val="22"/>
                <w:lang w:eastAsia="en-GB"/>
              </w:rPr>
              <w:t>2.117</w:t>
            </w:r>
          </w:p>
        </w:tc>
        <w:tc>
          <w:tcPr>
            <w:tcW w:w="1193" w:type="dxa"/>
            <w:shd w:val="clear" w:color="auto" w:fill="auto"/>
          </w:tcPr>
          <w:p w14:paraId="3C8D3EB1"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szCs w:val="22"/>
                <w:lang w:eastAsia="en-GB"/>
              </w:rPr>
              <w:t>-7.209</w:t>
            </w:r>
          </w:p>
        </w:tc>
        <w:tc>
          <w:tcPr>
            <w:tcW w:w="1095" w:type="dxa"/>
            <w:shd w:val="clear" w:color="auto" w:fill="auto"/>
          </w:tcPr>
          <w:p w14:paraId="11AAD3C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szCs w:val="22"/>
                <w:lang w:eastAsia="en-GB"/>
              </w:rPr>
              <w:t>1.129</w:t>
            </w:r>
          </w:p>
        </w:tc>
        <w:tc>
          <w:tcPr>
            <w:tcW w:w="1214" w:type="dxa"/>
            <w:shd w:val="clear" w:color="auto" w:fill="auto"/>
          </w:tcPr>
          <w:p w14:paraId="618B846F"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r w:rsidRPr="00F91A7B">
              <w:rPr>
                <w:rFonts w:eastAsia="Times New Roman" w:cs="Times New Roman"/>
                <w:szCs w:val="22"/>
                <w:lang w:eastAsia="en-GB"/>
              </w:rPr>
              <w:t>0.152</w:t>
            </w:r>
          </w:p>
        </w:tc>
        <w:tc>
          <w:tcPr>
            <w:tcW w:w="1042" w:type="dxa"/>
            <w:shd w:val="clear" w:color="auto" w:fill="auto"/>
          </w:tcPr>
          <w:p w14:paraId="40647BED"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b/>
                <w:bCs/>
                <w:szCs w:val="22"/>
              </w:rPr>
            </w:pPr>
          </w:p>
        </w:tc>
      </w:tr>
      <w:tr w:rsidR="000413F7" w:rsidRPr="00F91A7B" w14:paraId="15CD6747" w14:textId="77777777" w:rsidTr="00FD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2E0490B0" w14:textId="77777777" w:rsidR="000413F7" w:rsidRPr="00F91A7B" w:rsidRDefault="000413F7" w:rsidP="00FD0F6A">
            <w:pPr>
              <w:rPr>
                <w:rFonts w:cs="Times New Roman"/>
                <w:b w:val="0"/>
                <w:bCs w:val="0"/>
                <w:szCs w:val="22"/>
              </w:rPr>
            </w:pPr>
          </w:p>
        </w:tc>
        <w:tc>
          <w:tcPr>
            <w:tcW w:w="1303" w:type="dxa"/>
            <w:shd w:val="clear" w:color="auto" w:fill="auto"/>
          </w:tcPr>
          <w:p w14:paraId="002F6C42"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3658DBEC"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09F9AC3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4A5002FC"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cs="Times New Roman"/>
                <w:b/>
                <w:bCs/>
                <w:szCs w:val="22"/>
              </w:rPr>
              <w:t>RT-18</w:t>
            </w:r>
          </w:p>
        </w:tc>
        <w:tc>
          <w:tcPr>
            <w:tcW w:w="1853" w:type="dxa"/>
            <w:shd w:val="clear" w:color="auto" w:fill="auto"/>
          </w:tcPr>
          <w:p w14:paraId="7A8F4AF2"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0.967</w:t>
            </w:r>
          </w:p>
        </w:tc>
        <w:tc>
          <w:tcPr>
            <w:tcW w:w="1414" w:type="dxa"/>
            <w:shd w:val="clear" w:color="auto" w:fill="auto"/>
          </w:tcPr>
          <w:p w14:paraId="663B181A"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0.288</w:t>
            </w:r>
          </w:p>
        </w:tc>
        <w:tc>
          <w:tcPr>
            <w:tcW w:w="1193" w:type="dxa"/>
            <w:shd w:val="clear" w:color="auto" w:fill="auto"/>
          </w:tcPr>
          <w:p w14:paraId="041896C2"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0.399</w:t>
            </w:r>
          </w:p>
        </w:tc>
        <w:tc>
          <w:tcPr>
            <w:tcW w:w="1095" w:type="dxa"/>
            <w:shd w:val="clear" w:color="auto" w:fill="auto"/>
          </w:tcPr>
          <w:p w14:paraId="3E5C46E0"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1.535</w:t>
            </w:r>
          </w:p>
        </w:tc>
        <w:tc>
          <w:tcPr>
            <w:tcW w:w="1214" w:type="dxa"/>
            <w:shd w:val="clear" w:color="auto" w:fill="auto"/>
          </w:tcPr>
          <w:p w14:paraId="7517D444"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r w:rsidRPr="00F91A7B">
              <w:rPr>
                <w:rFonts w:eastAsia="Times New Roman" w:cs="Times New Roman"/>
                <w:b/>
                <w:bCs/>
                <w:szCs w:val="22"/>
                <w:lang w:eastAsia="en-GB"/>
              </w:rPr>
              <w:t>0.001</w:t>
            </w:r>
          </w:p>
        </w:tc>
        <w:tc>
          <w:tcPr>
            <w:tcW w:w="1042" w:type="dxa"/>
            <w:shd w:val="clear" w:color="auto" w:fill="auto"/>
          </w:tcPr>
          <w:p w14:paraId="2E372D30"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b/>
                <w:bCs/>
                <w:szCs w:val="22"/>
              </w:rPr>
            </w:pPr>
          </w:p>
        </w:tc>
      </w:tr>
      <w:tr w:rsidR="000413F7" w:rsidRPr="00F91A7B" w14:paraId="663A8A32" w14:textId="77777777" w:rsidTr="00FD0F6A">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03FFC44C" w14:textId="77777777" w:rsidR="000413F7" w:rsidRPr="00F91A7B" w:rsidRDefault="000413F7" w:rsidP="00FD0F6A">
            <w:pPr>
              <w:rPr>
                <w:rFonts w:cs="Times New Roman"/>
                <w:b w:val="0"/>
                <w:bCs w:val="0"/>
                <w:szCs w:val="22"/>
              </w:rPr>
            </w:pPr>
          </w:p>
        </w:tc>
        <w:tc>
          <w:tcPr>
            <w:tcW w:w="1303" w:type="dxa"/>
            <w:shd w:val="clear" w:color="auto" w:fill="auto"/>
          </w:tcPr>
          <w:p w14:paraId="061A3F40"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shd w:val="clear" w:color="auto" w:fill="auto"/>
          </w:tcPr>
          <w:p w14:paraId="37F93119"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shd w:val="clear" w:color="auto" w:fill="auto"/>
          </w:tcPr>
          <w:p w14:paraId="6DDD646C"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shd w:val="clear" w:color="auto" w:fill="auto"/>
          </w:tcPr>
          <w:p w14:paraId="616262FE"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Daily Smoker</w:t>
            </w:r>
          </w:p>
        </w:tc>
        <w:tc>
          <w:tcPr>
            <w:tcW w:w="1853" w:type="dxa"/>
            <w:shd w:val="clear" w:color="auto" w:fill="auto"/>
          </w:tcPr>
          <w:p w14:paraId="167C8983"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0.231</w:t>
            </w:r>
          </w:p>
        </w:tc>
        <w:tc>
          <w:tcPr>
            <w:tcW w:w="1414" w:type="dxa"/>
            <w:shd w:val="clear" w:color="auto" w:fill="auto"/>
          </w:tcPr>
          <w:p w14:paraId="42B414E5"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3.793</w:t>
            </w:r>
          </w:p>
        </w:tc>
        <w:tc>
          <w:tcPr>
            <w:tcW w:w="1193" w:type="dxa"/>
            <w:shd w:val="clear" w:color="auto" w:fill="auto"/>
          </w:tcPr>
          <w:p w14:paraId="119278C6"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-7.238</w:t>
            </w:r>
          </w:p>
        </w:tc>
        <w:tc>
          <w:tcPr>
            <w:tcW w:w="1095" w:type="dxa"/>
            <w:shd w:val="clear" w:color="auto" w:fill="auto"/>
          </w:tcPr>
          <w:p w14:paraId="3B3006C4"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7.701</w:t>
            </w:r>
          </w:p>
        </w:tc>
        <w:tc>
          <w:tcPr>
            <w:tcW w:w="1214" w:type="dxa"/>
            <w:shd w:val="clear" w:color="auto" w:fill="auto"/>
          </w:tcPr>
          <w:p w14:paraId="3C8067F1"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0.951</w:t>
            </w:r>
          </w:p>
        </w:tc>
        <w:tc>
          <w:tcPr>
            <w:tcW w:w="1042" w:type="dxa"/>
            <w:shd w:val="clear" w:color="auto" w:fill="auto"/>
          </w:tcPr>
          <w:p w14:paraId="2520611E"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0413F7" w:rsidRPr="00F91A7B" w14:paraId="339F4040" w14:textId="77777777" w:rsidTr="00FD0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7" w:type="dxa"/>
            <w:shd w:val="clear" w:color="auto" w:fill="auto"/>
          </w:tcPr>
          <w:p w14:paraId="6ED4993F" w14:textId="77777777" w:rsidR="000413F7" w:rsidRPr="00F91A7B" w:rsidRDefault="000413F7" w:rsidP="00FD0F6A">
            <w:pPr>
              <w:rPr>
                <w:rFonts w:cs="Times New Roman"/>
                <w:b w:val="0"/>
                <w:bCs w:val="0"/>
                <w:szCs w:val="22"/>
              </w:rPr>
            </w:pPr>
          </w:p>
        </w:tc>
        <w:tc>
          <w:tcPr>
            <w:tcW w:w="1303" w:type="dxa"/>
            <w:shd w:val="clear" w:color="auto" w:fill="auto"/>
          </w:tcPr>
          <w:p w14:paraId="6D07F41B"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7" w:type="dxa"/>
            <w:shd w:val="clear" w:color="auto" w:fill="auto"/>
          </w:tcPr>
          <w:p w14:paraId="652C9123"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094" w:type="dxa"/>
            <w:shd w:val="clear" w:color="auto" w:fill="auto"/>
          </w:tcPr>
          <w:p w14:paraId="79C8EA1E"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398" w:type="dxa"/>
            <w:shd w:val="clear" w:color="auto" w:fill="auto"/>
          </w:tcPr>
          <w:p w14:paraId="2BCA6B26"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AUDIT</w:t>
            </w:r>
          </w:p>
        </w:tc>
        <w:tc>
          <w:tcPr>
            <w:tcW w:w="1853" w:type="dxa"/>
            <w:shd w:val="clear" w:color="auto" w:fill="auto"/>
          </w:tcPr>
          <w:p w14:paraId="0F7D5A2A"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-0.233</w:t>
            </w:r>
          </w:p>
        </w:tc>
        <w:tc>
          <w:tcPr>
            <w:tcW w:w="1414" w:type="dxa"/>
            <w:shd w:val="clear" w:color="auto" w:fill="auto"/>
          </w:tcPr>
          <w:p w14:paraId="56F8AA10"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0.259</w:t>
            </w:r>
          </w:p>
        </w:tc>
        <w:tc>
          <w:tcPr>
            <w:tcW w:w="1193" w:type="dxa"/>
            <w:shd w:val="clear" w:color="auto" w:fill="auto"/>
          </w:tcPr>
          <w:p w14:paraId="1CA1197B"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-0.742</w:t>
            </w:r>
          </w:p>
        </w:tc>
        <w:tc>
          <w:tcPr>
            <w:tcW w:w="1095" w:type="dxa"/>
            <w:shd w:val="clear" w:color="auto" w:fill="auto"/>
          </w:tcPr>
          <w:p w14:paraId="6B5B4C36"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0.276</w:t>
            </w:r>
          </w:p>
        </w:tc>
        <w:tc>
          <w:tcPr>
            <w:tcW w:w="1214" w:type="dxa"/>
            <w:shd w:val="clear" w:color="auto" w:fill="auto"/>
          </w:tcPr>
          <w:p w14:paraId="2887AD3A"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eastAsia="Times New Roman" w:cs="Times New Roman"/>
                <w:szCs w:val="22"/>
                <w:lang w:eastAsia="en-GB"/>
              </w:rPr>
              <w:t>0.369</w:t>
            </w:r>
          </w:p>
        </w:tc>
        <w:tc>
          <w:tcPr>
            <w:tcW w:w="1042" w:type="dxa"/>
            <w:shd w:val="clear" w:color="auto" w:fill="auto"/>
          </w:tcPr>
          <w:p w14:paraId="780D5C6A" w14:textId="77777777" w:rsidR="000413F7" w:rsidRPr="00F91A7B" w:rsidRDefault="000413F7" w:rsidP="00FD0F6A">
            <w:pPr>
              <w:cnfStyle w:val="000000100000" w:firstRow="0" w:lastRow="0" w:firstColumn="0" w:lastColumn="0" w:oddVBand="0" w:evenVBand="0" w:oddHBand="1" w:evenHBand="0" w:firstRowFirstColumn="0" w:firstRowLastColumn="0" w:lastRowFirstColumn="0" w:lastRowLastColumn="0"/>
              <w:rPr>
                <w:rFonts w:cs="Times New Roman"/>
                <w:szCs w:val="22"/>
              </w:rPr>
            </w:pPr>
          </w:p>
        </w:tc>
      </w:tr>
      <w:tr w:rsidR="000413F7" w:rsidRPr="00F91A7B" w14:paraId="691E805E" w14:textId="77777777" w:rsidTr="00FD0F6A">
        <w:tc>
          <w:tcPr>
            <w:cnfStyle w:val="001000000000" w:firstRow="0" w:lastRow="0" w:firstColumn="1" w:lastColumn="0" w:oddVBand="0" w:evenVBand="0" w:oddHBand="0" w:evenHBand="0" w:firstRowFirstColumn="0" w:firstRowLastColumn="0" w:lastRowFirstColumn="0" w:lastRowLastColumn="0"/>
            <w:tcW w:w="1247" w:type="dxa"/>
            <w:tcBorders>
              <w:bottom w:val="single" w:sz="4" w:space="0" w:color="000000"/>
            </w:tcBorders>
            <w:shd w:val="clear" w:color="auto" w:fill="auto"/>
          </w:tcPr>
          <w:p w14:paraId="7F70A6E5" w14:textId="77777777" w:rsidR="000413F7" w:rsidRPr="00F91A7B" w:rsidRDefault="000413F7" w:rsidP="00FD0F6A">
            <w:pPr>
              <w:rPr>
                <w:rFonts w:cs="Times New Roman"/>
                <w:b w:val="0"/>
                <w:bCs w:val="0"/>
                <w:szCs w:val="22"/>
              </w:rPr>
            </w:pPr>
          </w:p>
        </w:tc>
        <w:tc>
          <w:tcPr>
            <w:tcW w:w="1303" w:type="dxa"/>
            <w:tcBorders>
              <w:bottom w:val="single" w:sz="4" w:space="0" w:color="000000"/>
            </w:tcBorders>
            <w:shd w:val="clear" w:color="auto" w:fill="auto"/>
          </w:tcPr>
          <w:p w14:paraId="1FBFA29E"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7" w:type="dxa"/>
            <w:tcBorders>
              <w:bottom w:val="single" w:sz="4" w:space="0" w:color="000000"/>
            </w:tcBorders>
            <w:shd w:val="clear" w:color="auto" w:fill="auto"/>
          </w:tcPr>
          <w:p w14:paraId="15CE51F4"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094" w:type="dxa"/>
            <w:tcBorders>
              <w:bottom w:val="single" w:sz="4" w:space="0" w:color="000000"/>
            </w:tcBorders>
            <w:shd w:val="clear" w:color="auto" w:fill="auto"/>
          </w:tcPr>
          <w:p w14:paraId="272ACD37"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398" w:type="dxa"/>
            <w:tcBorders>
              <w:bottom w:val="single" w:sz="4" w:space="0" w:color="000000"/>
            </w:tcBorders>
            <w:shd w:val="clear" w:color="auto" w:fill="auto"/>
          </w:tcPr>
          <w:p w14:paraId="300F8D13"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Other drug use</w:t>
            </w:r>
          </w:p>
        </w:tc>
        <w:tc>
          <w:tcPr>
            <w:tcW w:w="1853" w:type="dxa"/>
            <w:tcBorders>
              <w:bottom w:val="single" w:sz="4" w:space="0" w:color="000000"/>
            </w:tcBorders>
            <w:shd w:val="clear" w:color="auto" w:fill="auto"/>
          </w:tcPr>
          <w:p w14:paraId="5FA3E06D"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1.035</w:t>
            </w:r>
          </w:p>
        </w:tc>
        <w:tc>
          <w:tcPr>
            <w:tcW w:w="1414" w:type="dxa"/>
            <w:tcBorders>
              <w:bottom w:val="single" w:sz="4" w:space="0" w:color="000000"/>
            </w:tcBorders>
            <w:shd w:val="clear" w:color="auto" w:fill="auto"/>
          </w:tcPr>
          <w:p w14:paraId="2CE59D3A"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2.940</w:t>
            </w:r>
          </w:p>
        </w:tc>
        <w:tc>
          <w:tcPr>
            <w:tcW w:w="1193" w:type="dxa"/>
            <w:tcBorders>
              <w:bottom w:val="single" w:sz="4" w:space="0" w:color="000000"/>
            </w:tcBorders>
            <w:shd w:val="clear" w:color="auto" w:fill="auto"/>
          </w:tcPr>
          <w:p w14:paraId="7FCD758F"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-4.755</w:t>
            </w:r>
          </w:p>
        </w:tc>
        <w:tc>
          <w:tcPr>
            <w:tcW w:w="1095" w:type="dxa"/>
            <w:tcBorders>
              <w:bottom w:val="single" w:sz="4" w:space="0" w:color="000000"/>
            </w:tcBorders>
            <w:shd w:val="clear" w:color="auto" w:fill="auto"/>
          </w:tcPr>
          <w:p w14:paraId="0823F7B2"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6.824</w:t>
            </w:r>
          </w:p>
        </w:tc>
        <w:tc>
          <w:tcPr>
            <w:tcW w:w="1214" w:type="dxa"/>
            <w:tcBorders>
              <w:bottom w:val="single" w:sz="4" w:space="0" w:color="000000"/>
            </w:tcBorders>
            <w:shd w:val="clear" w:color="auto" w:fill="auto"/>
          </w:tcPr>
          <w:p w14:paraId="66E22E2B"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eastAsia="Times New Roman" w:cs="Times New Roman"/>
                <w:szCs w:val="22"/>
                <w:lang w:eastAsia="en-GB"/>
              </w:rPr>
              <w:t>0.725</w:t>
            </w:r>
          </w:p>
        </w:tc>
        <w:tc>
          <w:tcPr>
            <w:tcW w:w="1042" w:type="dxa"/>
            <w:tcBorders>
              <w:bottom w:val="single" w:sz="4" w:space="0" w:color="000000"/>
            </w:tcBorders>
            <w:shd w:val="clear" w:color="auto" w:fill="auto"/>
          </w:tcPr>
          <w:p w14:paraId="0E1224E8" w14:textId="77777777" w:rsidR="000413F7" w:rsidRPr="00F91A7B" w:rsidRDefault="000413F7" w:rsidP="00FD0F6A">
            <w:pPr>
              <w:cnfStyle w:val="000000000000" w:firstRow="0" w:lastRow="0" w:firstColumn="0" w:lastColumn="0" w:oddVBand="0" w:evenVBand="0" w:oddHBand="0" w:evenHBand="0" w:firstRowFirstColumn="0" w:firstRowLastColumn="0" w:lastRowFirstColumn="0" w:lastRowLastColumn="0"/>
              <w:rPr>
                <w:rFonts w:cs="Times New Roman"/>
                <w:szCs w:val="22"/>
              </w:rPr>
            </w:pPr>
          </w:p>
        </w:tc>
      </w:tr>
    </w:tbl>
    <w:p w14:paraId="522F76CE" w14:textId="77777777" w:rsidR="000413F7" w:rsidRPr="00F91A7B" w:rsidRDefault="000413F7" w:rsidP="00C32875">
      <w:pPr>
        <w:pStyle w:val="Heading3"/>
        <w:rPr>
          <w:rFonts w:ascii="Times New Roman" w:hAnsi="Times New Roman" w:cs="Times New Roman"/>
          <w:color w:val="000000" w:themeColor="text1"/>
          <w:szCs w:val="22"/>
        </w:rPr>
      </w:pPr>
    </w:p>
    <w:p w14:paraId="01EDA2D1" w14:textId="77777777" w:rsidR="000413F7" w:rsidRPr="00F91A7B" w:rsidRDefault="000413F7" w:rsidP="000D5473">
      <w:pPr>
        <w:rPr>
          <w:rFonts w:cs="Times New Roman"/>
          <w:szCs w:val="22"/>
        </w:rPr>
      </w:pPr>
    </w:p>
    <w:p w14:paraId="148BE792" w14:textId="77777777" w:rsidR="000413F7" w:rsidRPr="00F91A7B" w:rsidRDefault="000413F7" w:rsidP="000D5473">
      <w:pPr>
        <w:rPr>
          <w:rFonts w:cs="Times New Roman"/>
          <w:szCs w:val="22"/>
        </w:rPr>
      </w:pPr>
    </w:p>
    <w:p w14:paraId="563F95FF" w14:textId="77777777" w:rsidR="000413F7" w:rsidRPr="00F91A7B" w:rsidRDefault="000413F7" w:rsidP="000D5473">
      <w:pPr>
        <w:rPr>
          <w:rFonts w:cs="Times New Roman"/>
          <w:szCs w:val="22"/>
        </w:rPr>
      </w:pPr>
    </w:p>
    <w:p w14:paraId="606A2CD4" w14:textId="77777777" w:rsidR="000413F7" w:rsidRPr="00F91A7B" w:rsidRDefault="000413F7">
      <w:pPr>
        <w:rPr>
          <w:rFonts w:cs="Times New Roman"/>
          <w:b/>
          <w:szCs w:val="22"/>
        </w:rPr>
      </w:pPr>
    </w:p>
    <w:p w14:paraId="6446AF02" w14:textId="77777777" w:rsidR="000413F7" w:rsidRPr="00F91A7B" w:rsidRDefault="000413F7" w:rsidP="000D5473">
      <w:pPr>
        <w:rPr>
          <w:rFonts w:cs="Times New Roman"/>
          <w:szCs w:val="22"/>
        </w:rPr>
      </w:pPr>
    </w:p>
    <w:p w14:paraId="06B4D272" w14:textId="77777777" w:rsidR="000413F7" w:rsidRPr="00F91A7B" w:rsidRDefault="000413F7" w:rsidP="000D5473">
      <w:pPr>
        <w:rPr>
          <w:rFonts w:cs="Times New Roman"/>
          <w:szCs w:val="22"/>
        </w:rPr>
      </w:pPr>
    </w:p>
    <w:p w14:paraId="61FA1669" w14:textId="77777777" w:rsidR="000413F7" w:rsidRPr="00F91A7B" w:rsidRDefault="000413F7" w:rsidP="000D5473">
      <w:pPr>
        <w:rPr>
          <w:rFonts w:cs="Times New Roman"/>
          <w:szCs w:val="22"/>
        </w:rPr>
      </w:pPr>
    </w:p>
    <w:p w14:paraId="523AA06C" w14:textId="77777777" w:rsidR="000413F7" w:rsidRPr="00F91A7B" w:rsidRDefault="000413F7" w:rsidP="000D5473">
      <w:pPr>
        <w:rPr>
          <w:rFonts w:cs="Times New Roman"/>
          <w:szCs w:val="22"/>
        </w:rPr>
      </w:pPr>
    </w:p>
    <w:p w14:paraId="2E2926C1" w14:textId="77777777" w:rsidR="000413F7" w:rsidRPr="00F91A7B" w:rsidRDefault="000413F7" w:rsidP="000D5473">
      <w:pPr>
        <w:rPr>
          <w:rFonts w:cs="Times New Roman"/>
          <w:szCs w:val="22"/>
        </w:rPr>
      </w:pPr>
    </w:p>
    <w:p w14:paraId="7BC07394" w14:textId="77777777" w:rsidR="000413F7" w:rsidRPr="00F91A7B" w:rsidRDefault="000413F7">
      <w:pPr>
        <w:rPr>
          <w:rFonts w:cs="Times New Roman"/>
          <w:szCs w:val="22"/>
        </w:rPr>
      </w:pPr>
    </w:p>
    <w:p w14:paraId="211F012F" w14:textId="77777777" w:rsidR="000413F7" w:rsidRPr="00F91A7B" w:rsidRDefault="000413F7">
      <w:pPr>
        <w:rPr>
          <w:rFonts w:cs="Times New Roman"/>
          <w:szCs w:val="22"/>
        </w:rPr>
      </w:pPr>
    </w:p>
    <w:p w14:paraId="3D7D2AD6" w14:textId="77777777" w:rsidR="000413F7" w:rsidRPr="00F91A7B" w:rsidRDefault="000413F7">
      <w:pPr>
        <w:rPr>
          <w:rFonts w:cs="Times New Roman"/>
          <w:szCs w:val="22"/>
        </w:rPr>
      </w:pPr>
    </w:p>
    <w:p w14:paraId="05E12784" w14:textId="77777777" w:rsidR="000413F7" w:rsidRPr="00F91A7B" w:rsidRDefault="000413F7">
      <w:pPr>
        <w:rPr>
          <w:rFonts w:cs="Times New Roman"/>
          <w:szCs w:val="22"/>
        </w:rPr>
      </w:pPr>
    </w:p>
    <w:p w14:paraId="29B5A947" w14:textId="77777777" w:rsidR="000413F7" w:rsidRPr="00F91A7B" w:rsidRDefault="000413F7">
      <w:pPr>
        <w:rPr>
          <w:rFonts w:cs="Times New Roman"/>
          <w:szCs w:val="22"/>
        </w:rPr>
      </w:pPr>
    </w:p>
    <w:p w14:paraId="392BD6B8" w14:textId="77777777" w:rsidR="000413F7" w:rsidRPr="00F91A7B" w:rsidRDefault="000413F7">
      <w:pPr>
        <w:rPr>
          <w:rFonts w:cs="Times New Roman"/>
          <w:szCs w:val="22"/>
        </w:rPr>
      </w:pPr>
    </w:p>
    <w:p w14:paraId="61D92716" w14:textId="77777777" w:rsidR="000413F7" w:rsidRPr="00F91A7B" w:rsidRDefault="000413F7">
      <w:pPr>
        <w:rPr>
          <w:rFonts w:cs="Times New Roman"/>
          <w:szCs w:val="22"/>
        </w:rPr>
      </w:pPr>
    </w:p>
    <w:p w14:paraId="62BD5374" w14:textId="77777777" w:rsidR="000413F7" w:rsidRPr="00F91A7B" w:rsidRDefault="000413F7">
      <w:pPr>
        <w:rPr>
          <w:rFonts w:cs="Times New Roman"/>
          <w:szCs w:val="22"/>
        </w:rPr>
      </w:pPr>
    </w:p>
    <w:p w14:paraId="14376887" w14:textId="77777777" w:rsidR="000413F7" w:rsidRPr="00F91A7B" w:rsidRDefault="000413F7">
      <w:pPr>
        <w:rPr>
          <w:rFonts w:cs="Times New Roman"/>
          <w:szCs w:val="22"/>
        </w:rPr>
      </w:pPr>
    </w:p>
    <w:p w14:paraId="2CB1BF49" w14:textId="77777777" w:rsidR="000413F7" w:rsidRPr="00F91A7B" w:rsidRDefault="000413F7">
      <w:pPr>
        <w:rPr>
          <w:rFonts w:cs="Times New Roman"/>
          <w:szCs w:val="22"/>
        </w:rPr>
      </w:pPr>
    </w:p>
    <w:p w14:paraId="3A042EDC" w14:textId="77777777" w:rsidR="000413F7" w:rsidRPr="00F91A7B" w:rsidRDefault="000413F7">
      <w:pPr>
        <w:rPr>
          <w:rFonts w:cs="Times New Roman"/>
          <w:szCs w:val="22"/>
        </w:rPr>
      </w:pPr>
    </w:p>
    <w:p w14:paraId="4D867182" w14:textId="77777777" w:rsidR="000413F7" w:rsidRPr="00F91A7B" w:rsidRDefault="000413F7">
      <w:pPr>
        <w:rPr>
          <w:rFonts w:cs="Times New Roman"/>
          <w:szCs w:val="22"/>
        </w:rPr>
      </w:pPr>
    </w:p>
    <w:p w14:paraId="39BD5BEC" w14:textId="77777777" w:rsidR="000413F7" w:rsidRPr="00F91A7B" w:rsidRDefault="000413F7">
      <w:pPr>
        <w:rPr>
          <w:rFonts w:cs="Times New Roman"/>
          <w:szCs w:val="22"/>
        </w:rPr>
      </w:pPr>
    </w:p>
    <w:p w14:paraId="307C4274" w14:textId="77777777" w:rsidR="000413F7" w:rsidRPr="00F91A7B" w:rsidRDefault="000413F7">
      <w:pPr>
        <w:rPr>
          <w:rFonts w:cs="Times New Roman"/>
          <w:szCs w:val="22"/>
        </w:rPr>
      </w:pPr>
    </w:p>
    <w:p w14:paraId="2A0E2E30" w14:textId="77777777" w:rsidR="000413F7" w:rsidRPr="00F91A7B" w:rsidRDefault="000413F7">
      <w:pPr>
        <w:rPr>
          <w:rFonts w:cs="Times New Roman"/>
          <w:szCs w:val="22"/>
        </w:rPr>
      </w:pPr>
    </w:p>
    <w:p w14:paraId="7D0EBD4D" w14:textId="77777777" w:rsidR="000413F7" w:rsidRPr="00F91A7B" w:rsidRDefault="000413F7">
      <w:pPr>
        <w:rPr>
          <w:rFonts w:cs="Times New Roman"/>
          <w:szCs w:val="22"/>
        </w:rPr>
      </w:pPr>
    </w:p>
    <w:p w14:paraId="39813952" w14:textId="77777777" w:rsidR="000413F7" w:rsidRPr="00F91A7B" w:rsidRDefault="000413F7">
      <w:pPr>
        <w:rPr>
          <w:rFonts w:cs="Times New Roman"/>
          <w:szCs w:val="22"/>
        </w:rPr>
      </w:pPr>
    </w:p>
    <w:p w14:paraId="2D80CC7E" w14:textId="77777777" w:rsidR="000413F7" w:rsidRPr="00F91A7B" w:rsidRDefault="000413F7">
      <w:pPr>
        <w:rPr>
          <w:rFonts w:cs="Times New Roman"/>
          <w:szCs w:val="22"/>
        </w:rPr>
        <w:sectPr w:rsidR="000413F7" w:rsidRPr="00F91A7B" w:rsidSect="00DD67E6">
          <w:pgSz w:w="16840" w:h="11900" w:orient="landscape"/>
          <w:pgMar w:top="1440" w:right="1080" w:bottom="1440" w:left="1080" w:header="709" w:footer="709" w:gutter="0"/>
          <w:cols w:space="708"/>
          <w:docGrid w:linePitch="360"/>
        </w:sectPr>
      </w:pPr>
    </w:p>
    <w:p w14:paraId="4131BF1C" w14:textId="77777777" w:rsidR="000413F7" w:rsidRPr="00F91A7B" w:rsidRDefault="000413F7" w:rsidP="00224677">
      <w:pPr>
        <w:rPr>
          <w:rFonts w:cs="Times New Roman"/>
          <w:szCs w:val="22"/>
        </w:rPr>
      </w:pPr>
      <w:r w:rsidRPr="00F91A7B">
        <w:rPr>
          <w:rFonts w:cs="Times New Roman"/>
          <w:b/>
          <w:szCs w:val="22"/>
        </w:rPr>
        <w:lastRenderedPageBreak/>
        <w:t>5.1 Cannabis frequency results</w:t>
      </w:r>
    </w:p>
    <w:p w14:paraId="2C7D7E00" w14:textId="77777777" w:rsidR="000413F7" w:rsidRPr="00F91A7B" w:rsidRDefault="000413F7" w:rsidP="005F7253">
      <w:pPr>
        <w:spacing w:line="360" w:lineRule="auto"/>
        <w:jc w:val="both"/>
        <w:rPr>
          <w:rFonts w:cs="Times New Roman"/>
          <w:szCs w:val="22"/>
        </w:rPr>
      </w:pPr>
    </w:p>
    <w:p w14:paraId="65577DE5" w14:textId="77777777" w:rsidR="000413F7" w:rsidRPr="00F91A7B" w:rsidRDefault="000413F7" w:rsidP="006C161F">
      <w:pPr>
        <w:jc w:val="both"/>
        <w:rPr>
          <w:rFonts w:cs="Times New Roman"/>
          <w:szCs w:val="22"/>
        </w:rPr>
      </w:pPr>
      <w:r w:rsidRPr="00F91A7B">
        <w:rPr>
          <w:rFonts w:cs="Times New Roman"/>
          <w:szCs w:val="22"/>
        </w:rPr>
        <w:t>In users, cannabis use frequency predicted likelihood of having severe CUD (OR=1.401, p=0.001, 95% CI: 1.158–1.695). This effect persisted after including age-group and the pre-defined covariates. However, the interaction between cannabis use frequency and age-group on likelihood of severe CUD was not significant.</w:t>
      </w:r>
    </w:p>
    <w:p w14:paraId="6885A75C" w14:textId="77777777" w:rsidR="000413F7" w:rsidRPr="00F91A7B" w:rsidRDefault="000413F7" w:rsidP="006C161F">
      <w:pPr>
        <w:rPr>
          <w:rFonts w:cs="Times New Roman"/>
          <w:szCs w:val="22"/>
        </w:rPr>
      </w:pPr>
    </w:p>
    <w:p w14:paraId="6A726736" w14:textId="77777777" w:rsidR="000413F7" w:rsidRPr="00F91A7B" w:rsidRDefault="000413F7" w:rsidP="006C161F">
      <w:pPr>
        <w:jc w:val="both"/>
        <w:rPr>
          <w:rFonts w:cs="Times New Roman"/>
          <w:szCs w:val="22"/>
        </w:rPr>
      </w:pPr>
      <w:r w:rsidRPr="00F91A7B">
        <w:rPr>
          <w:rFonts w:cs="Times New Roman"/>
          <w:szCs w:val="22"/>
        </w:rPr>
        <w:t>Within users, cannabis use frequency did not significantly predict BDI, nor was there a significant interaction between cannabis use frequency and age-group on BDI. Within users, cannabis use frequency did not significantly predict BAI, nor was there a significant interaction between cannabis use frequency and age-group. Within users, cannabis use frequency did not significantly predict PSI-a, nor was there a significant interaction between cannabis use frequency and age-group on PSI-a.</w:t>
      </w:r>
    </w:p>
    <w:p w14:paraId="41EE66F2" w14:textId="77777777" w:rsidR="000413F7" w:rsidRPr="00F91A7B" w:rsidRDefault="000413F7" w:rsidP="000D5473">
      <w:pPr>
        <w:rPr>
          <w:rFonts w:cs="Times New Roman"/>
          <w:szCs w:val="22"/>
        </w:rPr>
      </w:pPr>
    </w:p>
    <w:p w14:paraId="71F03411" w14:textId="77777777" w:rsidR="000413F7" w:rsidRPr="00F91A7B" w:rsidRDefault="000413F7" w:rsidP="000D5473">
      <w:pPr>
        <w:rPr>
          <w:rFonts w:cs="Times New Roman"/>
          <w:szCs w:val="22"/>
        </w:rPr>
      </w:pPr>
    </w:p>
    <w:p w14:paraId="270A6E6F" w14:textId="77777777" w:rsidR="000413F7" w:rsidRPr="00F91A7B" w:rsidRDefault="000413F7" w:rsidP="000D5473">
      <w:pPr>
        <w:rPr>
          <w:rFonts w:cs="Times New Roman"/>
          <w:szCs w:val="22"/>
        </w:rPr>
      </w:pPr>
    </w:p>
    <w:p w14:paraId="563B4E59" w14:textId="77777777" w:rsidR="000413F7" w:rsidRPr="00F91A7B" w:rsidRDefault="000413F7" w:rsidP="000D5473">
      <w:pPr>
        <w:rPr>
          <w:rFonts w:cs="Times New Roman"/>
          <w:szCs w:val="22"/>
        </w:rPr>
      </w:pPr>
    </w:p>
    <w:p w14:paraId="3C3984BF" w14:textId="77777777" w:rsidR="000413F7" w:rsidRPr="00F91A7B" w:rsidRDefault="000413F7">
      <w:pPr>
        <w:rPr>
          <w:rFonts w:cs="Times New Roman"/>
          <w:szCs w:val="22"/>
        </w:rPr>
      </w:pPr>
      <w:r w:rsidRPr="00F91A7B">
        <w:rPr>
          <w:rFonts w:cs="Times New Roman"/>
          <w:szCs w:val="22"/>
        </w:rPr>
        <w:br w:type="page"/>
      </w:r>
    </w:p>
    <w:p w14:paraId="05A67A1E" w14:textId="77777777" w:rsidR="000413F7" w:rsidRPr="00F91A7B" w:rsidRDefault="000413F7">
      <w:pPr>
        <w:rPr>
          <w:rFonts w:cs="Times New Roman"/>
          <w:szCs w:val="22"/>
        </w:rPr>
      </w:pPr>
    </w:p>
    <w:p w14:paraId="5EA7857F" w14:textId="77777777" w:rsidR="000413F7" w:rsidRPr="006D708D" w:rsidRDefault="000413F7" w:rsidP="006D708D">
      <w:pPr>
        <w:pStyle w:val="Heading1"/>
        <w:rPr>
          <w:rFonts w:ascii="Times New Roman" w:hAnsi="Times New Roman" w:cs="Times New Roman"/>
          <w:b/>
          <w:bCs/>
          <w:color w:val="000000" w:themeColor="text1"/>
          <w:sz w:val="22"/>
          <w:szCs w:val="22"/>
        </w:rPr>
      </w:pPr>
      <w:bookmarkStart w:id="10" w:name="_Toc103290867"/>
      <w:r w:rsidRPr="006D708D">
        <w:rPr>
          <w:rFonts w:ascii="Times New Roman" w:eastAsiaTheme="minorEastAsia" w:hAnsi="Times New Roman" w:cs="Times New Roman"/>
          <w:b/>
          <w:bCs/>
          <w:color w:val="000000" w:themeColor="text1"/>
          <w:sz w:val="22"/>
          <w:szCs w:val="22"/>
        </w:rPr>
        <w:t>Section 6. Exploratory results</w:t>
      </w:r>
      <w:bookmarkEnd w:id="10"/>
    </w:p>
    <w:p w14:paraId="5BB9469B" w14:textId="77777777" w:rsidR="000413F7" w:rsidRPr="00F91A7B" w:rsidRDefault="000413F7" w:rsidP="000D5473">
      <w:pPr>
        <w:rPr>
          <w:rFonts w:cs="Times New Roman"/>
          <w:szCs w:val="22"/>
        </w:rPr>
      </w:pPr>
    </w:p>
    <w:p w14:paraId="6DD6909B" w14:textId="77777777" w:rsidR="000413F7" w:rsidRPr="00F91A7B" w:rsidRDefault="000413F7" w:rsidP="00E446A1">
      <w:pPr>
        <w:pStyle w:val="Heading2"/>
        <w:rPr>
          <w:rFonts w:ascii="Times New Roman" w:hAnsi="Times New Roman" w:cs="Times New Roman"/>
          <w:b/>
          <w:color w:val="000000" w:themeColor="text1"/>
          <w:sz w:val="22"/>
          <w:szCs w:val="22"/>
        </w:rPr>
      </w:pPr>
      <w:bookmarkStart w:id="11" w:name="_Toc103290868"/>
      <w:r w:rsidRPr="00F91A7B">
        <w:rPr>
          <w:rFonts w:ascii="Times New Roman" w:hAnsi="Times New Roman" w:cs="Times New Roman"/>
          <w:b/>
          <w:color w:val="000000" w:themeColor="text1"/>
          <w:sz w:val="22"/>
          <w:szCs w:val="22"/>
        </w:rPr>
        <w:t>6.1 Clinical thresholds for BDI and BAI</w:t>
      </w:r>
      <w:bookmarkEnd w:id="11"/>
    </w:p>
    <w:p w14:paraId="5B768484" w14:textId="77777777" w:rsidR="000413F7" w:rsidRPr="00F91A7B" w:rsidRDefault="000413F7" w:rsidP="0046566E">
      <w:pPr>
        <w:rPr>
          <w:rFonts w:cs="Times New Roman"/>
          <w:szCs w:val="22"/>
        </w:rPr>
      </w:pPr>
    </w:p>
    <w:p w14:paraId="6CC69FAE" w14:textId="77777777" w:rsidR="000413F7" w:rsidRPr="00F91A7B" w:rsidRDefault="000413F7" w:rsidP="0046566E">
      <w:pPr>
        <w:jc w:val="both"/>
        <w:rPr>
          <w:rFonts w:cs="Times New Roman"/>
          <w:szCs w:val="22"/>
        </w:rPr>
      </w:pPr>
      <w:r w:rsidRPr="00F91A7B">
        <w:rPr>
          <w:rFonts w:cs="Times New Roman"/>
          <w:szCs w:val="22"/>
        </w:rPr>
        <w:t>In line with the continuous data analyses in the main text, being an adolescent increased risk of at least mild depression relative to being an adult (OR=2.250, p=0.006, 95% CI: 1.265-4.000), while user-group had no significant relationship with risk of at least mild depression. There was no significant interaction between user-group and age-group.</w:t>
      </w:r>
    </w:p>
    <w:p w14:paraId="1AE8CD59" w14:textId="77777777" w:rsidR="000413F7" w:rsidRPr="00F91A7B" w:rsidRDefault="000413F7" w:rsidP="0046566E">
      <w:pPr>
        <w:jc w:val="both"/>
        <w:rPr>
          <w:rFonts w:cs="Times New Roman"/>
          <w:szCs w:val="22"/>
        </w:rPr>
      </w:pPr>
    </w:p>
    <w:p w14:paraId="701AA1FA" w14:textId="77777777" w:rsidR="000413F7" w:rsidRPr="00F91A7B" w:rsidRDefault="000413F7" w:rsidP="0046566E">
      <w:pPr>
        <w:jc w:val="both"/>
        <w:rPr>
          <w:rFonts w:cs="Times New Roman"/>
          <w:szCs w:val="22"/>
        </w:rPr>
      </w:pPr>
      <w:r w:rsidRPr="00F91A7B">
        <w:rPr>
          <w:rFonts w:cs="Times New Roman"/>
          <w:szCs w:val="22"/>
        </w:rPr>
        <w:t>Being an adolescent increased risk of at least mild anxiety relative to being an adult (OR=1.700, p=0.030, 95% CI: 1.053-1.391), while user-group had no significant relationship with risk of at least mild anxiety. There was no significant interaction between user-group and age-group.</w:t>
      </w:r>
    </w:p>
    <w:p w14:paraId="48C4DB12" w14:textId="77777777" w:rsidR="000413F7" w:rsidRPr="00F91A7B" w:rsidRDefault="000413F7">
      <w:pPr>
        <w:rPr>
          <w:rFonts w:cs="Times New Roman"/>
          <w:szCs w:val="22"/>
        </w:rPr>
      </w:pPr>
      <w:r w:rsidRPr="00F91A7B">
        <w:rPr>
          <w:rFonts w:cs="Times New Roman"/>
          <w:szCs w:val="22"/>
        </w:rPr>
        <w:br w:type="page"/>
      </w:r>
    </w:p>
    <w:p w14:paraId="43152711" w14:textId="77777777" w:rsidR="000413F7" w:rsidRPr="00F91A7B" w:rsidRDefault="000413F7" w:rsidP="006D708D">
      <w:r w:rsidRPr="00F91A7B">
        <w:rPr>
          <w:b/>
        </w:rPr>
        <w:lastRenderedPageBreak/>
        <w:t>Table S10.</w:t>
      </w:r>
      <w:r w:rsidRPr="00F91A7B">
        <w:t xml:space="preserve"> The number of participants (%) in each group with or without at least mild depression or anxiety. Mild depression is 14 or above on the BDI. Mild anxiety is 8 or above on the BAI.</w:t>
      </w:r>
    </w:p>
    <w:p w14:paraId="1D8895BD" w14:textId="77777777" w:rsidR="000413F7" w:rsidRPr="00F91A7B" w:rsidRDefault="000413F7" w:rsidP="000D5473">
      <w:pPr>
        <w:rPr>
          <w:rFonts w:cs="Times New Roman"/>
          <w:szCs w:val="22"/>
        </w:rPr>
      </w:pPr>
    </w:p>
    <w:p w14:paraId="1BE52FFB" w14:textId="77777777" w:rsidR="000413F7" w:rsidRPr="00F91A7B" w:rsidRDefault="000413F7" w:rsidP="000D5473">
      <w:pPr>
        <w:rPr>
          <w:rFonts w:cs="Times New Roman"/>
          <w:szCs w:val="22"/>
        </w:rPr>
      </w:pPr>
    </w:p>
    <w:tbl>
      <w:tblPr>
        <w:tblStyle w:val="PlainTable2"/>
        <w:tblW w:w="9923" w:type="dxa"/>
        <w:tblLook w:val="04A0" w:firstRow="1" w:lastRow="0" w:firstColumn="1" w:lastColumn="0" w:noHBand="0" w:noVBand="1"/>
      </w:tblPr>
      <w:tblGrid>
        <w:gridCol w:w="2127"/>
        <w:gridCol w:w="567"/>
        <w:gridCol w:w="2073"/>
        <w:gridCol w:w="1798"/>
        <w:gridCol w:w="1679"/>
        <w:gridCol w:w="1679"/>
      </w:tblGrid>
      <w:tr w:rsidR="000413F7" w:rsidRPr="00F91A7B" w14:paraId="2089E535" w14:textId="77777777" w:rsidTr="006C161F">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127" w:type="dxa"/>
          </w:tcPr>
          <w:p w14:paraId="426E6C20" w14:textId="77777777" w:rsidR="000413F7" w:rsidRPr="00F91A7B" w:rsidRDefault="000413F7" w:rsidP="00424207">
            <w:pPr>
              <w:rPr>
                <w:rFonts w:cs="Times New Roman"/>
                <w:szCs w:val="22"/>
              </w:rPr>
            </w:pPr>
          </w:p>
        </w:tc>
        <w:tc>
          <w:tcPr>
            <w:tcW w:w="567" w:type="dxa"/>
          </w:tcPr>
          <w:p w14:paraId="2136ED74" w14:textId="77777777" w:rsidR="000413F7" w:rsidRPr="00F91A7B" w:rsidRDefault="000413F7" w:rsidP="00424207">
            <w:pPr>
              <w:cnfStyle w:val="100000000000" w:firstRow="1" w:lastRow="0" w:firstColumn="0" w:lastColumn="0" w:oddVBand="0" w:evenVBand="0" w:oddHBand="0" w:evenHBand="0" w:firstRowFirstColumn="0" w:firstRowLastColumn="0" w:lastRowFirstColumn="0" w:lastRowLastColumn="0"/>
              <w:rPr>
                <w:rFonts w:cs="Times New Roman"/>
                <w:szCs w:val="22"/>
              </w:rPr>
            </w:pPr>
          </w:p>
        </w:tc>
        <w:tc>
          <w:tcPr>
            <w:tcW w:w="2073" w:type="dxa"/>
          </w:tcPr>
          <w:p w14:paraId="53404F36" w14:textId="77777777" w:rsidR="000413F7" w:rsidRPr="00F91A7B" w:rsidRDefault="000413F7" w:rsidP="0042420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 xml:space="preserve">Adolescent control </w:t>
            </w:r>
          </w:p>
        </w:tc>
        <w:tc>
          <w:tcPr>
            <w:tcW w:w="1798" w:type="dxa"/>
          </w:tcPr>
          <w:p w14:paraId="652B9CD0" w14:textId="77777777" w:rsidR="000413F7" w:rsidRPr="00F91A7B" w:rsidRDefault="000413F7" w:rsidP="0042420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 xml:space="preserve">Adolescent user </w:t>
            </w:r>
          </w:p>
        </w:tc>
        <w:tc>
          <w:tcPr>
            <w:tcW w:w="1679" w:type="dxa"/>
          </w:tcPr>
          <w:p w14:paraId="552BBB5E" w14:textId="77777777" w:rsidR="000413F7" w:rsidRPr="00F91A7B" w:rsidRDefault="000413F7" w:rsidP="0042420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 xml:space="preserve">Adult control </w:t>
            </w:r>
          </w:p>
        </w:tc>
        <w:tc>
          <w:tcPr>
            <w:tcW w:w="1679" w:type="dxa"/>
          </w:tcPr>
          <w:p w14:paraId="09BFDCE5" w14:textId="77777777" w:rsidR="000413F7" w:rsidRPr="00F91A7B" w:rsidRDefault="000413F7" w:rsidP="0042420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 xml:space="preserve">Adult user </w:t>
            </w:r>
          </w:p>
        </w:tc>
      </w:tr>
      <w:tr w:rsidR="000413F7" w:rsidRPr="00F91A7B" w14:paraId="72A75732" w14:textId="77777777" w:rsidTr="006C161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tcPr>
          <w:p w14:paraId="652AD594" w14:textId="77777777" w:rsidR="000413F7" w:rsidRPr="00F91A7B" w:rsidRDefault="000413F7" w:rsidP="00A660B6">
            <w:pPr>
              <w:rPr>
                <w:rFonts w:cs="Times New Roman"/>
                <w:b w:val="0"/>
                <w:bCs w:val="0"/>
                <w:szCs w:val="22"/>
              </w:rPr>
            </w:pPr>
            <w:r w:rsidRPr="00F91A7B">
              <w:rPr>
                <w:rFonts w:cs="Times New Roman"/>
                <w:szCs w:val="22"/>
              </w:rPr>
              <w:t>At least mild depression:</w:t>
            </w:r>
          </w:p>
        </w:tc>
        <w:tc>
          <w:tcPr>
            <w:tcW w:w="567" w:type="dxa"/>
            <w:tcBorders>
              <w:bottom w:val="nil"/>
            </w:tcBorders>
          </w:tcPr>
          <w:p w14:paraId="375078DD" w14:textId="77777777" w:rsidR="000413F7" w:rsidRPr="00F91A7B" w:rsidRDefault="000413F7" w:rsidP="00424207">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2073" w:type="dxa"/>
            <w:tcBorders>
              <w:bottom w:val="nil"/>
            </w:tcBorders>
          </w:tcPr>
          <w:p w14:paraId="253997EB" w14:textId="77777777" w:rsidR="000413F7" w:rsidRPr="00F91A7B" w:rsidRDefault="000413F7" w:rsidP="00424207">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798" w:type="dxa"/>
            <w:tcBorders>
              <w:bottom w:val="nil"/>
            </w:tcBorders>
          </w:tcPr>
          <w:p w14:paraId="2D85DFD9" w14:textId="77777777" w:rsidR="000413F7" w:rsidRPr="00F91A7B" w:rsidRDefault="000413F7" w:rsidP="00424207">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79" w:type="dxa"/>
            <w:tcBorders>
              <w:bottom w:val="nil"/>
            </w:tcBorders>
          </w:tcPr>
          <w:p w14:paraId="03E95AA2" w14:textId="77777777" w:rsidR="000413F7" w:rsidRPr="00F91A7B" w:rsidRDefault="000413F7" w:rsidP="00424207">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79" w:type="dxa"/>
            <w:tcBorders>
              <w:bottom w:val="nil"/>
            </w:tcBorders>
          </w:tcPr>
          <w:p w14:paraId="2A46A151" w14:textId="77777777" w:rsidR="000413F7" w:rsidRPr="00F91A7B" w:rsidRDefault="000413F7" w:rsidP="00424207">
            <w:pPr>
              <w:cnfStyle w:val="000000100000" w:firstRow="0" w:lastRow="0" w:firstColumn="0" w:lastColumn="0" w:oddVBand="0" w:evenVBand="0" w:oddHBand="1" w:evenHBand="0" w:firstRowFirstColumn="0" w:firstRowLastColumn="0" w:lastRowFirstColumn="0" w:lastRowLastColumn="0"/>
              <w:rPr>
                <w:rFonts w:cs="Times New Roman"/>
                <w:szCs w:val="22"/>
              </w:rPr>
            </w:pPr>
          </w:p>
        </w:tc>
      </w:tr>
      <w:tr w:rsidR="000413F7" w:rsidRPr="00F91A7B" w14:paraId="55253730" w14:textId="77777777" w:rsidTr="006C161F">
        <w:trPr>
          <w:trHeight w:val="12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18C910E7" w14:textId="77777777" w:rsidR="000413F7" w:rsidRPr="00F91A7B" w:rsidRDefault="000413F7" w:rsidP="00597A70">
            <w:pPr>
              <w:rPr>
                <w:rFonts w:cs="Times New Roman"/>
                <w:szCs w:val="22"/>
              </w:rPr>
            </w:pPr>
          </w:p>
        </w:tc>
        <w:tc>
          <w:tcPr>
            <w:tcW w:w="567" w:type="dxa"/>
            <w:tcBorders>
              <w:top w:val="nil"/>
              <w:bottom w:val="nil"/>
            </w:tcBorders>
          </w:tcPr>
          <w:p w14:paraId="749A2B95"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No</w:t>
            </w:r>
          </w:p>
        </w:tc>
        <w:tc>
          <w:tcPr>
            <w:tcW w:w="2073" w:type="dxa"/>
            <w:tcBorders>
              <w:top w:val="nil"/>
              <w:bottom w:val="nil"/>
            </w:tcBorders>
          </w:tcPr>
          <w:p w14:paraId="5986DFC6"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48 (76.2%)</w:t>
            </w:r>
          </w:p>
        </w:tc>
        <w:tc>
          <w:tcPr>
            <w:tcW w:w="1798" w:type="dxa"/>
            <w:tcBorders>
              <w:top w:val="nil"/>
              <w:bottom w:val="nil"/>
            </w:tcBorders>
          </w:tcPr>
          <w:p w14:paraId="26439775"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47 (61.8%)</w:t>
            </w:r>
          </w:p>
        </w:tc>
        <w:tc>
          <w:tcPr>
            <w:tcW w:w="1679" w:type="dxa"/>
            <w:tcBorders>
              <w:top w:val="nil"/>
              <w:bottom w:val="nil"/>
            </w:tcBorders>
          </w:tcPr>
          <w:p w14:paraId="0A1625E5"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53 (82.8%)</w:t>
            </w:r>
          </w:p>
        </w:tc>
        <w:tc>
          <w:tcPr>
            <w:tcW w:w="1679" w:type="dxa"/>
            <w:tcBorders>
              <w:top w:val="nil"/>
              <w:bottom w:val="nil"/>
            </w:tcBorders>
          </w:tcPr>
          <w:p w14:paraId="0EB8731F"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59 (83.1%)</w:t>
            </w:r>
          </w:p>
        </w:tc>
      </w:tr>
      <w:tr w:rsidR="000413F7" w:rsidRPr="00F91A7B" w14:paraId="347187D8" w14:textId="77777777" w:rsidTr="006C161F">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0FC31EDB" w14:textId="77777777" w:rsidR="000413F7" w:rsidRPr="00F91A7B" w:rsidRDefault="000413F7" w:rsidP="00597A70">
            <w:pPr>
              <w:rPr>
                <w:rFonts w:cs="Times New Roman"/>
                <w:b w:val="0"/>
                <w:bCs w:val="0"/>
                <w:szCs w:val="22"/>
              </w:rPr>
            </w:pPr>
          </w:p>
        </w:tc>
        <w:tc>
          <w:tcPr>
            <w:tcW w:w="567" w:type="dxa"/>
            <w:tcBorders>
              <w:top w:val="nil"/>
              <w:bottom w:val="nil"/>
            </w:tcBorders>
          </w:tcPr>
          <w:p w14:paraId="4B83790C"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Yes</w:t>
            </w:r>
          </w:p>
        </w:tc>
        <w:tc>
          <w:tcPr>
            <w:tcW w:w="2073" w:type="dxa"/>
            <w:tcBorders>
              <w:top w:val="nil"/>
              <w:bottom w:val="nil"/>
            </w:tcBorders>
          </w:tcPr>
          <w:p w14:paraId="0DC791C3"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15 (23.8%)</w:t>
            </w:r>
          </w:p>
        </w:tc>
        <w:tc>
          <w:tcPr>
            <w:tcW w:w="1798" w:type="dxa"/>
            <w:tcBorders>
              <w:top w:val="nil"/>
              <w:bottom w:val="nil"/>
            </w:tcBorders>
          </w:tcPr>
          <w:p w14:paraId="3C2F957F"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29 (38.2%)</w:t>
            </w:r>
          </w:p>
        </w:tc>
        <w:tc>
          <w:tcPr>
            <w:tcW w:w="1679" w:type="dxa"/>
            <w:tcBorders>
              <w:top w:val="nil"/>
              <w:bottom w:val="nil"/>
            </w:tcBorders>
          </w:tcPr>
          <w:p w14:paraId="0886F0B2"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11 (17.2%)</w:t>
            </w:r>
          </w:p>
        </w:tc>
        <w:tc>
          <w:tcPr>
            <w:tcW w:w="1679" w:type="dxa"/>
            <w:tcBorders>
              <w:top w:val="nil"/>
              <w:bottom w:val="nil"/>
            </w:tcBorders>
          </w:tcPr>
          <w:p w14:paraId="3BCCA20C"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12 (17.9%)</w:t>
            </w:r>
          </w:p>
        </w:tc>
      </w:tr>
      <w:tr w:rsidR="000413F7" w:rsidRPr="00F91A7B" w14:paraId="4F1282FF" w14:textId="77777777" w:rsidTr="006C161F">
        <w:trPr>
          <w:trHeight w:val="124"/>
        </w:trPr>
        <w:tc>
          <w:tcPr>
            <w:cnfStyle w:val="001000000000" w:firstRow="0" w:lastRow="0" w:firstColumn="1" w:lastColumn="0" w:oddVBand="0" w:evenVBand="0" w:oddHBand="0" w:evenHBand="0" w:firstRowFirstColumn="0" w:firstRowLastColumn="0" w:lastRowFirstColumn="0" w:lastRowLastColumn="0"/>
            <w:tcW w:w="2127" w:type="dxa"/>
            <w:tcBorders>
              <w:top w:val="nil"/>
            </w:tcBorders>
          </w:tcPr>
          <w:p w14:paraId="02752903" w14:textId="77777777" w:rsidR="000413F7" w:rsidRPr="00F91A7B" w:rsidRDefault="000413F7" w:rsidP="00597A70">
            <w:pPr>
              <w:rPr>
                <w:rFonts w:cs="Times New Roman"/>
                <w:b w:val="0"/>
                <w:bCs w:val="0"/>
                <w:szCs w:val="22"/>
              </w:rPr>
            </w:pPr>
          </w:p>
        </w:tc>
        <w:tc>
          <w:tcPr>
            <w:tcW w:w="567" w:type="dxa"/>
            <w:tcBorders>
              <w:top w:val="nil"/>
            </w:tcBorders>
          </w:tcPr>
          <w:p w14:paraId="63B30CC3"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2073" w:type="dxa"/>
            <w:tcBorders>
              <w:top w:val="nil"/>
            </w:tcBorders>
          </w:tcPr>
          <w:p w14:paraId="66FD8947"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798" w:type="dxa"/>
            <w:tcBorders>
              <w:top w:val="nil"/>
            </w:tcBorders>
          </w:tcPr>
          <w:p w14:paraId="278863FA"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679" w:type="dxa"/>
            <w:tcBorders>
              <w:top w:val="nil"/>
            </w:tcBorders>
          </w:tcPr>
          <w:p w14:paraId="367038F9"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p>
        </w:tc>
        <w:tc>
          <w:tcPr>
            <w:tcW w:w="1679" w:type="dxa"/>
            <w:tcBorders>
              <w:top w:val="nil"/>
            </w:tcBorders>
          </w:tcPr>
          <w:p w14:paraId="0A46896B"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p>
        </w:tc>
      </w:tr>
      <w:tr w:rsidR="000413F7" w:rsidRPr="00F91A7B" w14:paraId="6D381D03" w14:textId="77777777" w:rsidTr="00A660B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tcPr>
          <w:p w14:paraId="14384229" w14:textId="77777777" w:rsidR="000413F7" w:rsidRPr="00F91A7B" w:rsidRDefault="000413F7" w:rsidP="00597A70">
            <w:pPr>
              <w:rPr>
                <w:rFonts w:cs="Times New Roman"/>
                <w:bCs w:val="0"/>
                <w:szCs w:val="22"/>
              </w:rPr>
            </w:pPr>
            <w:r w:rsidRPr="00F91A7B">
              <w:rPr>
                <w:rFonts w:cs="Times New Roman"/>
                <w:szCs w:val="22"/>
              </w:rPr>
              <w:t>At least mild anxiety:</w:t>
            </w:r>
          </w:p>
        </w:tc>
        <w:tc>
          <w:tcPr>
            <w:tcW w:w="567" w:type="dxa"/>
            <w:tcBorders>
              <w:bottom w:val="nil"/>
            </w:tcBorders>
          </w:tcPr>
          <w:p w14:paraId="4D4EEA59"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2073" w:type="dxa"/>
            <w:tcBorders>
              <w:bottom w:val="nil"/>
            </w:tcBorders>
          </w:tcPr>
          <w:p w14:paraId="67812ECC"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798" w:type="dxa"/>
            <w:tcBorders>
              <w:bottom w:val="nil"/>
            </w:tcBorders>
          </w:tcPr>
          <w:p w14:paraId="61ED3979"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79" w:type="dxa"/>
            <w:tcBorders>
              <w:bottom w:val="nil"/>
            </w:tcBorders>
          </w:tcPr>
          <w:p w14:paraId="64C2D057"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p>
        </w:tc>
        <w:tc>
          <w:tcPr>
            <w:tcW w:w="1679" w:type="dxa"/>
            <w:tcBorders>
              <w:bottom w:val="nil"/>
            </w:tcBorders>
          </w:tcPr>
          <w:p w14:paraId="20BF7D56"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p>
        </w:tc>
      </w:tr>
      <w:tr w:rsidR="000413F7" w:rsidRPr="00F91A7B" w14:paraId="58CF0F14" w14:textId="77777777" w:rsidTr="006C161F">
        <w:trPr>
          <w:trHeight w:val="106"/>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1CBDF4F4" w14:textId="77777777" w:rsidR="000413F7" w:rsidRPr="00F91A7B" w:rsidRDefault="000413F7" w:rsidP="00597A70">
            <w:pPr>
              <w:rPr>
                <w:rFonts w:cs="Times New Roman"/>
                <w:bCs w:val="0"/>
                <w:szCs w:val="22"/>
              </w:rPr>
            </w:pPr>
          </w:p>
        </w:tc>
        <w:tc>
          <w:tcPr>
            <w:tcW w:w="567" w:type="dxa"/>
            <w:tcBorders>
              <w:top w:val="nil"/>
              <w:bottom w:val="nil"/>
            </w:tcBorders>
          </w:tcPr>
          <w:p w14:paraId="3E6AE7AB"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No</w:t>
            </w:r>
          </w:p>
        </w:tc>
        <w:tc>
          <w:tcPr>
            <w:tcW w:w="2073" w:type="dxa"/>
            <w:tcBorders>
              <w:top w:val="nil"/>
              <w:bottom w:val="nil"/>
            </w:tcBorders>
          </w:tcPr>
          <w:p w14:paraId="26465959"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27 (42.9%)</w:t>
            </w:r>
          </w:p>
        </w:tc>
        <w:tc>
          <w:tcPr>
            <w:tcW w:w="1798" w:type="dxa"/>
            <w:tcBorders>
              <w:top w:val="nil"/>
              <w:bottom w:val="nil"/>
            </w:tcBorders>
          </w:tcPr>
          <w:p w14:paraId="73DE7715"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29 (38.2%)</w:t>
            </w:r>
          </w:p>
        </w:tc>
        <w:tc>
          <w:tcPr>
            <w:tcW w:w="1679" w:type="dxa"/>
            <w:tcBorders>
              <w:top w:val="nil"/>
              <w:bottom w:val="nil"/>
            </w:tcBorders>
          </w:tcPr>
          <w:p w14:paraId="388B52F8"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30 (46.9%)</w:t>
            </w:r>
          </w:p>
        </w:tc>
        <w:tc>
          <w:tcPr>
            <w:tcW w:w="1679" w:type="dxa"/>
            <w:tcBorders>
              <w:top w:val="nil"/>
              <w:bottom w:val="nil"/>
            </w:tcBorders>
          </w:tcPr>
          <w:p w14:paraId="53FAD520" w14:textId="77777777" w:rsidR="000413F7" w:rsidRPr="00F91A7B" w:rsidRDefault="000413F7" w:rsidP="00597A70">
            <w:pPr>
              <w:cnfStyle w:val="000000000000" w:firstRow="0"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42 (59.2%)</w:t>
            </w:r>
          </w:p>
        </w:tc>
      </w:tr>
      <w:tr w:rsidR="000413F7" w:rsidRPr="00F91A7B" w14:paraId="08751C54" w14:textId="77777777" w:rsidTr="006C161F">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127" w:type="dxa"/>
            <w:tcBorders>
              <w:top w:val="nil"/>
            </w:tcBorders>
          </w:tcPr>
          <w:p w14:paraId="1A826608" w14:textId="77777777" w:rsidR="000413F7" w:rsidRPr="00F91A7B" w:rsidRDefault="000413F7" w:rsidP="00597A70">
            <w:pPr>
              <w:rPr>
                <w:rFonts w:cs="Times New Roman"/>
                <w:b w:val="0"/>
                <w:bCs w:val="0"/>
                <w:szCs w:val="22"/>
              </w:rPr>
            </w:pPr>
          </w:p>
        </w:tc>
        <w:tc>
          <w:tcPr>
            <w:tcW w:w="567" w:type="dxa"/>
            <w:tcBorders>
              <w:top w:val="nil"/>
            </w:tcBorders>
          </w:tcPr>
          <w:p w14:paraId="17910CBD"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Yes</w:t>
            </w:r>
          </w:p>
        </w:tc>
        <w:tc>
          <w:tcPr>
            <w:tcW w:w="2073" w:type="dxa"/>
            <w:tcBorders>
              <w:top w:val="nil"/>
            </w:tcBorders>
          </w:tcPr>
          <w:p w14:paraId="32A25B3E"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36 (57.1%)</w:t>
            </w:r>
          </w:p>
        </w:tc>
        <w:tc>
          <w:tcPr>
            <w:tcW w:w="1798" w:type="dxa"/>
            <w:tcBorders>
              <w:top w:val="nil"/>
            </w:tcBorders>
          </w:tcPr>
          <w:p w14:paraId="1993364A"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47(61.8%)</w:t>
            </w:r>
          </w:p>
        </w:tc>
        <w:tc>
          <w:tcPr>
            <w:tcW w:w="1679" w:type="dxa"/>
            <w:tcBorders>
              <w:top w:val="nil"/>
            </w:tcBorders>
          </w:tcPr>
          <w:p w14:paraId="3F96636A"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34 (53.1%)</w:t>
            </w:r>
          </w:p>
        </w:tc>
        <w:tc>
          <w:tcPr>
            <w:tcW w:w="1679" w:type="dxa"/>
            <w:tcBorders>
              <w:top w:val="nil"/>
            </w:tcBorders>
          </w:tcPr>
          <w:p w14:paraId="0770ABA2" w14:textId="77777777" w:rsidR="000413F7" w:rsidRPr="00F91A7B" w:rsidRDefault="000413F7" w:rsidP="00597A70">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29 (40.8%)</w:t>
            </w:r>
          </w:p>
        </w:tc>
      </w:tr>
    </w:tbl>
    <w:p w14:paraId="0FCC7805" w14:textId="77777777" w:rsidR="000413F7" w:rsidRPr="00F91A7B" w:rsidRDefault="000413F7" w:rsidP="000D5473">
      <w:pPr>
        <w:rPr>
          <w:rFonts w:cs="Times New Roman"/>
          <w:szCs w:val="22"/>
        </w:rPr>
      </w:pPr>
    </w:p>
    <w:p w14:paraId="3224FF74" w14:textId="77777777" w:rsidR="000413F7" w:rsidRPr="00F91A7B" w:rsidRDefault="000413F7" w:rsidP="000D5473">
      <w:pPr>
        <w:rPr>
          <w:rFonts w:cs="Times New Roman"/>
          <w:szCs w:val="22"/>
        </w:rPr>
      </w:pPr>
    </w:p>
    <w:p w14:paraId="5068E25A" w14:textId="77777777" w:rsidR="000413F7" w:rsidRPr="00F91A7B" w:rsidRDefault="000413F7">
      <w:pPr>
        <w:rPr>
          <w:rFonts w:cs="Times New Roman"/>
          <w:szCs w:val="22"/>
        </w:rPr>
      </w:pPr>
      <w:r w:rsidRPr="00F91A7B">
        <w:rPr>
          <w:rFonts w:cs="Times New Roman"/>
          <w:szCs w:val="22"/>
        </w:rPr>
        <w:br w:type="page"/>
      </w:r>
    </w:p>
    <w:p w14:paraId="62C06F09" w14:textId="77777777" w:rsidR="000413F7" w:rsidRPr="00F91A7B" w:rsidRDefault="000413F7" w:rsidP="00EA3903">
      <w:pPr>
        <w:pStyle w:val="Heading2"/>
        <w:rPr>
          <w:rFonts w:ascii="Times New Roman" w:hAnsi="Times New Roman" w:cs="Times New Roman"/>
          <w:b/>
          <w:bCs/>
          <w:color w:val="000000" w:themeColor="text1"/>
          <w:sz w:val="22"/>
          <w:szCs w:val="22"/>
        </w:rPr>
      </w:pPr>
      <w:bookmarkStart w:id="12" w:name="_Toc103290869"/>
      <w:r w:rsidRPr="00F91A7B">
        <w:rPr>
          <w:rFonts w:ascii="Times New Roman" w:hAnsi="Times New Roman" w:cs="Times New Roman"/>
          <w:b/>
          <w:bCs/>
          <w:color w:val="000000" w:themeColor="text1"/>
          <w:sz w:val="22"/>
          <w:szCs w:val="22"/>
        </w:rPr>
        <w:lastRenderedPageBreak/>
        <w:t xml:space="preserve">6.2 Relationship between severe CUD and depression, </w:t>
      </w:r>
      <w:proofErr w:type="gramStart"/>
      <w:r w:rsidRPr="00F91A7B">
        <w:rPr>
          <w:rFonts w:ascii="Times New Roman" w:hAnsi="Times New Roman" w:cs="Times New Roman"/>
          <w:b/>
          <w:bCs/>
          <w:color w:val="000000" w:themeColor="text1"/>
          <w:sz w:val="22"/>
          <w:szCs w:val="22"/>
        </w:rPr>
        <w:t>anxiety</w:t>
      </w:r>
      <w:proofErr w:type="gramEnd"/>
      <w:r w:rsidRPr="00F91A7B">
        <w:rPr>
          <w:rFonts w:ascii="Times New Roman" w:hAnsi="Times New Roman" w:cs="Times New Roman"/>
          <w:b/>
          <w:bCs/>
          <w:color w:val="000000" w:themeColor="text1"/>
          <w:sz w:val="22"/>
          <w:szCs w:val="22"/>
        </w:rPr>
        <w:t xml:space="preserve"> and psychotic-like symptoms</w:t>
      </w:r>
      <w:bookmarkEnd w:id="12"/>
      <w:r w:rsidRPr="00F91A7B">
        <w:rPr>
          <w:rFonts w:ascii="Times New Roman" w:hAnsi="Times New Roman" w:cs="Times New Roman"/>
          <w:b/>
          <w:bCs/>
          <w:color w:val="000000" w:themeColor="text1"/>
          <w:sz w:val="22"/>
          <w:szCs w:val="22"/>
        </w:rPr>
        <w:t xml:space="preserve"> </w:t>
      </w:r>
    </w:p>
    <w:p w14:paraId="0B708C08" w14:textId="77777777" w:rsidR="000413F7" w:rsidRPr="00F91A7B" w:rsidRDefault="000413F7" w:rsidP="006D708D"/>
    <w:p w14:paraId="77B8C7A0" w14:textId="77777777" w:rsidR="000413F7" w:rsidRPr="00F91A7B" w:rsidRDefault="000413F7" w:rsidP="006D708D">
      <w:r w:rsidRPr="00F91A7B">
        <w:rPr>
          <w:b/>
          <w:bCs/>
        </w:rPr>
        <w:t>Table S11</w:t>
      </w:r>
      <w:r w:rsidRPr="00F91A7B">
        <w:t>. Number of people in each CUD sub-group</w:t>
      </w:r>
    </w:p>
    <w:p w14:paraId="06CF3239" w14:textId="77777777" w:rsidR="000413F7" w:rsidRPr="00F91A7B" w:rsidRDefault="000413F7" w:rsidP="006120BA">
      <w:pPr>
        <w:rPr>
          <w:rFonts w:cs="Times New Roman"/>
          <w:szCs w:val="22"/>
        </w:rPr>
      </w:pPr>
    </w:p>
    <w:tbl>
      <w:tblPr>
        <w:tblStyle w:val="ListTable2-Accent3"/>
        <w:tblW w:w="0" w:type="auto"/>
        <w:tblLook w:val="04A0" w:firstRow="1" w:lastRow="0" w:firstColumn="1" w:lastColumn="0" w:noHBand="0" w:noVBand="1"/>
      </w:tblPr>
      <w:tblGrid>
        <w:gridCol w:w="875"/>
        <w:gridCol w:w="1243"/>
        <w:gridCol w:w="1480"/>
        <w:gridCol w:w="1276"/>
        <w:gridCol w:w="1186"/>
        <w:gridCol w:w="1480"/>
        <w:gridCol w:w="1480"/>
      </w:tblGrid>
      <w:tr w:rsidR="000413F7" w:rsidRPr="00F91A7B" w14:paraId="1A8F57CF" w14:textId="77777777" w:rsidTr="00E71BA3">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956" w:type="dxa"/>
            <w:shd w:val="clear" w:color="auto" w:fill="auto"/>
          </w:tcPr>
          <w:p w14:paraId="55C67A2A" w14:textId="77777777" w:rsidR="000413F7" w:rsidRPr="00F91A7B" w:rsidRDefault="000413F7" w:rsidP="00AE67F7">
            <w:pPr>
              <w:rPr>
                <w:rFonts w:cs="Times New Roman"/>
                <w:szCs w:val="22"/>
              </w:rPr>
            </w:pPr>
          </w:p>
        </w:tc>
        <w:tc>
          <w:tcPr>
            <w:tcW w:w="1956" w:type="dxa"/>
            <w:shd w:val="clear" w:color="auto" w:fill="auto"/>
          </w:tcPr>
          <w:p w14:paraId="3A4985B5"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Adult control</w:t>
            </w:r>
          </w:p>
        </w:tc>
        <w:tc>
          <w:tcPr>
            <w:tcW w:w="1956" w:type="dxa"/>
            <w:shd w:val="clear" w:color="auto" w:fill="auto"/>
          </w:tcPr>
          <w:p w14:paraId="319B5289"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Adolescent control</w:t>
            </w:r>
          </w:p>
        </w:tc>
        <w:tc>
          <w:tcPr>
            <w:tcW w:w="1956" w:type="dxa"/>
            <w:shd w:val="clear" w:color="auto" w:fill="auto"/>
          </w:tcPr>
          <w:p w14:paraId="2EBA2D2F"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Adult user without severe CUD</w:t>
            </w:r>
          </w:p>
        </w:tc>
        <w:tc>
          <w:tcPr>
            <w:tcW w:w="1956" w:type="dxa"/>
            <w:shd w:val="clear" w:color="auto" w:fill="auto"/>
          </w:tcPr>
          <w:p w14:paraId="37642EA1"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Adult user with severe CUD</w:t>
            </w:r>
          </w:p>
        </w:tc>
        <w:tc>
          <w:tcPr>
            <w:tcW w:w="1956" w:type="dxa"/>
            <w:shd w:val="clear" w:color="auto" w:fill="auto"/>
          </w:tcPr>
          <w:p w14:paraId="195DA611"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Adolescent user without severe CUD</w:t>
            </w:r>
          </w:p>
        </w:tc>
        <w:tc>
          <w:tcPr>
            <w:tcW w:w="1956" w:type="dxa"/>
            <w:shd w:val="clear" w:color="auto" w:fill="auto"/>
          </w:tcPr>
          <w:p w14:paraId="38B889E8" w14:textId="77777777" w:rsidR="000413F7" w:rsidRPr="00F91A7B" w:rsidRDefault="000413F7" w:rsidP="00AE67F7">
            <w:pPr>
              <w:cnfStyle w:val="100000000000" w:firstRow="1" w:lastRow="0" w:firstColumn="0" w:lastColumn="0" w:oddVBand="0" w:evenVBand="0" w:oddHBand="0" w:evenHBand="0" w:firstRowFirstColumn="0" w:firstRowLastColumn="0" w:lastRowFirstColumn="0" w:lastRowLastColumn="0"/>
              <w:rPr>
                <w:rFonts w:cs="Times New Roman"/>
                <w:szCs w:val="22"/>
              </w:rPr>
            </w:pPr>
            <w:r w:rsidRPr="00F91A7B">
              <w:rPr>
                <w:rFonts w:cs="Times New Roman"/>
                <w:szCs w:val="22"/>
              </w:rPr>
              <w:t>Adolescent user with severe CUD</w:t>
            </w:r>
          </w:p>
        </w:tc>
      </w:tr>
      <w:tr w:rsidR="000413F7" w:rsidRPr="00F91A7B" w14:paraId="641C2156" w14:textId="77777777" w:rsidTr="00E71BA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56" w:type="dxa"/>
            <w:shd w:val="clear" w:color="auto" w:fill="auto"/>
          </w:tcPr>
          <w:p w14:paraId="08286177" w14:textId="77777777" w:rsidR="000413F7" w:rsidRPr="00F91A7B" w:rsidRDefault="000413F7" w:rsidP="00AE67F7">
            <w:pPr>
              <w:rPr>
                <w:rFonts w:cs="Times New Roman"/>
                <w:szCs w:val="22"/>
              </w:rPr>
            </w:pPr>
            <w:r w:rsidRPr="00F91A7B">
              <w:rPr>
                <w:rFonts w:cs="Times New Roman"/>
                <w:szCs w:val="22"/>
              </w:rPr>
              <w:t>n</w:t>
            </w:r>
          </w:p>
        </w:tc>
        <w:tc>
          <w:tcPr>
            <w:tcW w:w="1956" w:type="dxa"/>
            <w:shd w:val="clear" w:color="auto" w:fill="auto"/>
          </w:tcPr>
          <w:p w14:paraId="102FCDBA"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64</w:t>
            </w:r>
          </w:p>
        </w:tc>
        <w:tc>
          <w:tcPr>
            <w:tcW w:w="1956" w:type="dxa"/>
            <w:shd w:val="clear" w:color="auto" w:fill="auto"/>
          </w:tcPr>
          <w:p w14:paraId="14F41497"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63</w:t>
            </w:r>
          </w:p>
        </w:tc>
        <w:tc>
          <w:tcPr>
            <w:tcW w:w="1956" w:type="dxa"/>
            <w:shd w:val="clear" w:color="auto" w:fill="auto"/>
          </w:tcPr>
          <w:p w14:paraId="72C6AB49"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58</w:t>
            </w:r>
          </w:p>
        </w:tc>
        <w:tc>
          <w:tcPr>
            <w:tcW w:w="1956" w:type="dxa"/>
            <w:shd w:val="clear" w:color="auto" w:fill="auto"/>
          </w:tcPr>
          <w:p w14:paraId="4AA605D5"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13</w:t>
            </w:r>
          </w:p>
        </w:tc>
        <w:tc>
          <w:tcPr>
            <w:tcW w:w="1956" w:type="dxa"/>
            <w:shd w:val="clear" w:color="auto" w:fill="auto"/>
          </w:tcPr>
          <w:p w14:paraId="5E3A8F06"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38</w:t>
            </w:r>
          </w:p>
        </w:tc>
        <w:tc>
          <w:tcPr>
            <w:tcW w:w="1956" w:type="dxa"/>
            <w:shd w:val="clear" w:color="auto" w:fill="auto"/>
          </w:tcPr>
          <w:p w14:paraId="078DC06F" w14:textId="77777777" w:rsidR="000413F7" w:rsidRPr="00F91A7B" w:rsidRDefault="000413F7" w:rsidP="00AE67F7">
            <w:pPr>
              <w:cnfStyle w:val="000000100000" w:firstRow="0" w:lastRow="0" w:firstColumn="0" w:lastColumn="0" w:oddVBand="0" w:evenVBand="0" w:oddHBand="1" w:evenHBand="0" w:firstRowFirstColumn="0" w:firstRowLastColumn="0" w:lastRowFirstColumn="0" w:lastRowLastColumn="0"/>
              <w:rPr>
                <w:rFonts w:cs="Times New Roman"/>
                <w:szCs w:val="22"/>
              </w:rPr>
            </w:pPr>
            <w:r w:rsidRPr="00F91A7B">
              <w:rPr>
                <w:rFonts w:cs="Times New Roman"/>
                <w:szCs w:val="22"/>
              </w:rPr>
              <w:t>38</w:t>
            </w:r>
          </w:p>
        </w:tc>
      </w:tr>
    </w:tbl>
    <w:p w14:paraId="2637D73B" w14:textId="77777777" w:rsidR="000413F7" w:rsidRPr="00F91A7B" w:rsidRDefault="000413F7">
      <w:pPr>
        <w:rPr>
          <w:rFonts w:cs="Times New Roman"/>
          <w:szCs w:val="22"/>
        </w:rPr>
      </w:pPr>
    </w:p>
    <w:p w14:paraId="4748B6FE" w14:textId="77777777" w:rsidR="000413F7" w:rsidRPr="00F91A7B" w:rsidRDefault="000413F7" w:rsidP="00EA3903">
      <w:pPr>
        <w:pStyle w:val="Heading3"/>
        <w:rPr>
          <w:rFonts w:ascii="Times New Roman" w:hAnsi="Times New Roman" w:cs="Times New Roman"/>
          <w:b/>
          <w:bCs/>
          <w:color w:val="000000" w:themeColor="text1"/>
          <w:szCs w:val="22"/>
        </w:rPr>
      </w:pPr>
    </w:p>
    <w:p w14:paraId="4BA10FD4" w14:textId="77777777" w:rsidR="000413F7" w:rsidRPr="00F91A7B" w:rsidRDefault="000413F7" w:rsidP="00EA3903">
      <w:pPr>
        <w:pStyle w:val="Heading3"/>
        <w:rPr>
          <w:rFonts w:ascii="Times New Roman" w:hAnsi="Times New Roman" w:cs="Times New Roman"/>
          <w:b/>
          <w:bCs/>
          <w:color w:val="000000" w:themeColor="text1"/>
          <w:szCs w:val="22"/>
        </w:rPr>
      </w:pPr>
      <w:bookmarkStart w:id="13" w:name="_Toc103290870"/>
      <w:r>
        <w:rPr>
          <w:rFonts w:ascii="Times New Roman" w:hAnsi="Times New Roman" w:cs="Times New Roman"/>
          <w:b/>
          <w:bCs/>
          <w:color w:val="000000" w:themeColor="text1"/>
          <w:szCs w:val="22"/>
        </w:rPr>
        <w:t xml:space="preserve">6.2.1 </w:t>
      </w:r>
      <w:r w:rsidRPr="00F91A7B">
        <w:rPr>
          <w:rFonts w:ascii="Times New Roman" w:hAnsi="Times New Roman" w:cs="Times New Roman"/>
          <w:b/>
          <w:bCs/>
          <w:color w:val="000000" w:themeColor="text1"/>
          <w:szCs w:val="22"/>
        </w:rPr>
        <w:t>BDI</w:t>
      </w:r>
      <w:bookmarkEnd w:id="13"/>
    </w:p>
    <w:p w14:paraId="7CE924E2" w14:textId="77777777" w:rsidR="000413F7" w:rsidRPr="00F91A7B" w:rsidRDefault="000413F7">
      <w:pPr>
        <w:rPr>
          <w:rFonts w:cs="Times New Roman"/>
          <w:szCs w:val="22"/>
        </w:rPr>
      </w:pPr>
    </w:p>
    <w:p w14:paraId="1738EF62" w14:textId="77777777" w:rsidR="000413F7" w:rsidRPr="00F91A7B" w:rsidRDefault="000413F7">
      <w:pPr>
        <w:rPr>
          <w:rFonts w:cs="Times New Roman"/>
          <w:szCs w:val="22"/>
        </w:rPr>
      </w:pPr>
      <w:r w:rsidRPr="00F91A7B">
        <w:rPr>
          <w:rFonts w:cs="Times New Roman"/>
          <w:szCs w:val="22"/>
        </w:rPr>
        <w:t>There was a main effect of group (</w:t>
      </w:r>
      <w:proofErr w:type="gramStart"/>
      <w:r w:rsidRPr="00F91A7B">
        <w:rPr>
          <w:rFonts w:cs="Times New Roman"/>
          <w:szCs w:val="22"/>
        </w:rPr>
        <w:t>F(</w:t>
      </w:r>
      <w:proofErr w:type="gramEnd"/>
      <w:r w:rsidRPr="00F91A7B">
        <w:rPr>
          <w:rFonts w:cs="Times New Roman"/>
          <w:szCs w:val="22"/>
        </w:rPr>
        <w:t xml:space="preserve">5, 268)=7.127, p&lt;0.001,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=0.117), with a strong linear relationship between group and BDI (contrast estimate=5.937, p&lt;0.001).</w:t>
      </w:r>
    </w:p>
    <w:p w14:paraId="7E44510C" w14:textId="77777777" w:rsidR="000413F7" w:rsidRPr="00F91A7B" w:rsidRDefault="000413F7">
      <w:pPr>
        <w:rPr>
          <w:rFonts w:cs="Times New Roman"/>
          <w:szCs w:val="22"/>
        </w:rPr>
      </w:pPr>
    </w:p>
    <w:p w14:paraId="1DE64062" w14:textId="77777777" w:rsidR="000413F7" w:rsidRPr="00F91A7B" w:rsidRDefault="000413F7">
      <w:pPr>
        <w:rPr>
          <w:rFonts w:cs="Times New Roman"/>
          <w:szCs w:val="22"/>
        </w:rPr>
      </w:pPr>
      <w:r w:rsidRPr="00F91A7B">
        <w:rPr>
          <w:rFonts w:cs="Times New Roman"/>
          <w:szCs w:val="22"/>
        </w:rPr>
        <w:t>After Bonferroni-correction for multiple comparisons, only adolescent users with severe CUD differed from any other group; they had significantly greater BDI scores than:</w:t>
      </w:r>
    </w:p>
    <w:p w14:paraId="2540AF5E" w14:textId="77777777" w:rsidR="000413F7" w:rsidRPr="00F91A7B" w:rsidRDefault="000413F7" w:rsidP="00917AC2">
      <w:pPr>
        <w:pStyle w:val="ListParagraph"/>
        <w:numPr>
          <w:ilvl w:val="0"/>
          <w:numId w:val="14"/>
        </w:numPr>
        <w:rPr>
          <w:szCs w:val="22"/>
        </w:rPr>
      </w:pPr>
      <w:r w:rsidRPr="00F91A7B">
        <w:rPr>
          <w:szCs w:val="22"/>
        </w:rPr>
        <w:t>adult users without severe CUD (</w:t>
      </w:r>
      <w:proofErr w:type="gramStart"/>
      <w:r w:rsidRPr="00F91A7B">
        <w:rPr>
          <w:szCs w:val="22"/>
        </w:rPr>
        <w:t>t(</w:t>
      </w:r>
      <w:proofErr w:type="gramEnd"/>
      <w:r w:rsidRPr="00F91A7B">
        <w:rPr>
          <w:szCs w:val="22"/>
        </w:rPr>
        <w:t>94)=5.204, p&lt;0.001, mean difference=8.201)</w:t>
      </w:r>
    </w:p>
    <w:p w14:paraId="3D9472BA" w14:textId="77777777" w:rsidR="000413F7" w:rsidRPr="00F91A7B" w:rsidRDefault="000413F7" w:rsidP="00917AC2">
      <w:pPr>
        <w:pStyle w:val="ListParagraph"/>
        <w:numPr>
          <w:ilvl w:val="0"/>
          <w:numId w:val="14"/>
        </w:numPr>
        <w:rPr>
          <w:szCs w:val="22"/>
        </w:rPr>
      </w:pPr>
      <w:r w:rsidRPr="00F91A7B">
        <w:rPr>
          <w:szCs w:val="22"/>
        </w:rPr>
        <w:t>adolescent controls (</w:t>
      </w:r>
      <w:proofErr w:type="gramStart"/>
      <w:r w:rsidRPr="00F91A7B">
        <w:rPr>
          <w:szCs w:val="22"/>
        </w:rPr>
        <w:t>t(</w:t>
      </w:r>
      <w:proofErr w:type="gramEnd"/>
      <w:r w:rsidRPr="00F91A7B">
        <w:rPr>
          <w:szCs w:val="22"/>
        </w:rPr>
        <w:t>99)=3.404, p=0.012, mean difference=5.279)</w:t>
      </w:r>
    </w:p>
    <w:p w14:paraId="030231A6" w14:textId="77777777" w:rsidR="000413F7" w:rsidRPr="00F91A7B" w:rsidRDefault="000413F7" w:rsidP="00917AC2">
      <w:pPr>
        <w:pStyle w:val="ListParagraph"/>
        <w:numPr>
          <w:ilvl w:val="0"/>
          <w:numId w:val="14"/>
        </w:numPr>
        <w:rPr>
          <w:szCs w:val="22"/>
        </w:rPr>
      </w:pPr>
      <w:r w:rsidRPr="00F91A7B">
        <w:rPr>
          <w:szCs w:val="22"/>
        </w:rPr>
        <w:t>adult controls (</w:t>
      </w:r>
      <w:proofErr w:type="gramStart"/>
      <w:r w:rsidRPr="00F91A7B">
        <w:rPr>
          <w:szCs w:val="22"/>
        </w:rPr>
        <w:t>t(</w:t>
      </w:r>
      <w:bookmarkStart w:id="14" w:name="OLE_LINK1"/>
      <w:proofErr w:type="gramEnd"/>
      <w:r w:rsidRPr="00F91A7B">
        <w:rPr>
          <w:szCs w:val="22"/>
        </w:rPr>
        <w:t>100</w:t>
      </w:r>
      <w:bookmarkEnd w:id="14"/>
      <w:r w:rsidRPr="00F91A7B">
        <w:rPr>
          <w:szCs w:val="22"/>
        </w:rPr>
        <w:t>)=5.098, p&lt;0.001, mean difference=7.887)</w:t>
      </w:r>
    </w:p>
    <w:p w14:paraId="06376C40" w14:textId="77777777" w:rsidR="000413F7" w:rsidRPr="00F91A7B" w:rsidRDefault="000413F7" w:rsidP="00917AC2">
      <w:pPr>
        <w:pStyle w:val="ListParagraph"/>
        <w:numPr>
          <w:ilvl w:val="0"/>
          <w:numId w:val="14"/>
        </w:numPr>
        <w:rPr>
          <w:szCs w:val="22"/>
        </w:rPr>
      </w:pPr>
      <w:r w:rsidRPr="00F91A7B">
        <w:rPr>
          <w:szCs w:val="22"/>
        </w:rPr>
        <w:t>and, marginally greater BDI scores than adolescent users without severe CUD (</w:t>
      </w:r>
      <w:proofErr w:type="gramStart"/>
      <w:r w:rsidRPr="00F91A7B">
        <w:rPr>
          <w:szCs w:val="22"/>
        </w:rPr>
        <w:t>t(</w:t>
      </w:r>
      <w:proofErr w:type="gramEnd"/>
      <w:r w:rsidRPr="00F91A7B">
        <w:rPr>
          <w:szCs w:val="22"/>
        </w:rPr>
        <w:t xml:space="preserve">74)=2.855, p=0.070, mean difference = 4.947) </w:t>
      </w:r>
    </w:p>
    <w:p w14:paraId="1740768C" w14:textId="77777777" w:rsidR="000413F7" w:rsidRPr="00F91A7B" w:rsidRDefault="000413F7">
      <w:pPr>
        <w:rPr>
          <w:rFonts w:cs="Times New Roman"/>
          <w:szCs w:val="22"/>
        </w:rPr>
      </w:pPr>
    </w:p>
    <w:p w14:paraId="1F10922C" w14:textId="77777777" w:rsidR="000413F7" w:rsidRPr="00F91A7B" w:rsidRDefault="000413F7">
      <w:pPr>
        <w:rPr>
          <w:rFonts w:cs="Times New Roman"/>
          <w:szCs w:val="22"/>
        </w:rPr>
      </w:pPr>
      <w:r w:rsidRPr="00F91A7B">
        <w:rPr>
          <w:rFonts w:cs="Times New Roman"/>
          <w:szCs w:val="22"/>
        </w:rPr>
        <w:t xml:space="preserve">Qualitatively, the groups with the lowest BDI means were adult controls and adult users without severe CUD. </w:t>
      </w:r>
    </w:p>
    <w:p w14:paraId="59C46ADA" w14:textId="77777777" w:rsidR="000413F7" w:rsidRPr="00F91A7B" w:rsidRDefault="000413F7">
      <w:pPr>
        <w:rPr>
          <w:rFonts w:cs="Times New Roman"/>
          <w:szCs w:val="22"/>
        </w:rPr>
      </w:pPr>
    </w:p>
    <w:p w14:paraId="5F440C9D" w14:textId="77777777" w:rsidR="000413F7" w:rsidRPr="00F91A7B" w:rsidRDefault="000413F7">
      <w:pPr>
        <w:rPr>
          <w:rFonts w:cs="Times New Roman"/>
          <w:noProof/>
          <w:szCs w:val="22"/>
          <w:lang w:eastAsia="en-GB"/>
        </w:rPr>
      </w:pPr>
      <w:r w:rsidRPr="00F91A7B">
        <w:rPr>
          <w:rFonts w:cs="Times New Roman"/>
          <w:noProof/>
          <w:szCs w:val="22"/>
          <w:lang w:eastAsia="en-GB"/>
        </w:rPr>
        <w:t xml:space="preserve">In terms of reaching mild depression, only being an adolescent user with severe CUD significantly increased one’s odds relative to the reference category of adult controls (OR=4.818, 95% CI: 1.942-11.957). </w:t>
      </w:r>
    </w:p>
    <w:p w14:paraId="50A4DC45" w14:textId="77777777" w:rsidR="000413F7" w:rsidRPr="00F91A7B" w:rsidRDefault="000413F7">
      <w:pPr>
        <w:rPr>
          <w:rFonts w:cs="Times New Roman"/>
          <w:noProof/>
          <w:szCs w:val="22"/>
          <w:lang w:eastAsia="en-GB"/>
        </w:rPr>
      </w:pPr>
    </w:p>
    <w:p w14:paraId="5FA318DC" w14:textId="77777777" w:rsidR="000413F7" w:rsidRPr="00F91A7B" w:rsidRDefault="000413F7">
      <w:pPr>
        <w:rPr>
          <w:rFonts w:cs="Times New Roman"/>
          <w:noProof/>
          <w:szCs w:val="22"/>
          <w:lang w:eastAsia="en-GB"/>
        </w:rPr>
      </w:pPr>
      <w:r w:rsidRPr="00F91A7B">
        <w:rPr>
          <w:rFonts w:cs="Times New Roman"/>
          <w:noProof/>
          <w:szCs w:val="22"/>
          <w:lang w:eastAsia="en-GB"/>
        </w:rPr>
        <w:t xml:space="preserve">When a 2x2 ANOVA was conducted only within users, there were main effects of age-group (F(1,143)=4.165, p=0.043,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w:t>
      </w:r>
      <w:r w:rsidRPr="00F91A7B">
        <w:rPr>
          <w:rFonts w:cs="Times New Roman"/>
          <w:noProof/>
          <w:szCs w:val="22"/>
          <w:lang w:eastAsia="en-GB"/>
        </w:rPr>
        <w:t xml:space="preserve">0.028) and CUD-status (F(1,143)=11.236, p=0.001,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w:t>
      </w:r>
      <w:r w:rsidRPr="00F91A7B">
        <w:rPr>
          <w:rFonts w:cs="Times New Roman"/>
          <w:noProof/>
          <w:szCs w:val="22"/>
          <w:lang w:eastAsia="en-GB"/>
        </w:rPr>
        <w:t xml:space="preserve">0.073), but no interaction between age-group and CUD-status (F(1,143)=0.010, p=0.921,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&lt;0.001</w:t>
      </w:r>
      <w:r w:rsidRPr="00F91A7B">
        <w:rPr>
          <w:rFonts w:cs="Times New Roman"/>
          <w:noProof/>
          <w:szCs w:val="22"/>
          <w:lang w:eastAsia="en-GB"/>
        </w:rPr>
        <w:t>). The main effect of CUD-status (</w:t>
      </w:r>
      <w:proofErr w:type="gramStart"/>
      <w:r w:rsidRPr="00F91A7B">
        <w:rPr>
          <w:rFonts w:cs="Times New Roman"/>
          <w:szCs w:val="22"/>
        </w:rPr>
        <w:t>F(</w:t>
      </w:r>
      <w:proofErr w:type="gramEnd"/>
      <w:r w:rsidRPr="00F91A7B">
        <w:rPr>
          <w:rFonts w:cs="Times New Roman"/>
          <w:szCs w:val="22"/>
        </w:rPr>
        <w:t>1,132)=9.382, p=0.003, 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=0.066)</w:t>
      </w:r>
      <w:r w:rsidRPr="00F91A7B">
        <w:rPr>
          <w:rFonts w:cs="Times New Roman"/>
          <w:noProof/>
          <w:szCs w:val="22"/>
          <w:lang w:eastAsia="en-GB"/>
        </w:rPr>
        <w:t>, but not the main effect of age-group, was robust to the inclusion of covariates, including cannabis use frequency.</w:t>
      </w:r>
    </w:p>
    <w:p w14:paraId="0EFD88F1" w14:textId="77777777" w:rsidR="000413F7" w:rsidRPr="00F91A7B" w:rsidRDefault="000413F7">
      <w:pPr>
        <w:rPr>
          <w:rFonts w:cs="Times New Roman"/>
          <w:noProof/>
          <w:szCs w:val="22"/>
          <w:lang w:eastAsia="en-GB"/>
        </w:rPr>
      </w:pPr>
    </w:p>
    <w:p w14:paraId="2F7B30F0" w14:textId="77777777" w:rsidR="000413F7" w:rsidRPr="00F91A7B" w:rsidRDefault="000413F7">
      <w:pPr>
        <w:rPr>
          <w:rFonts w:cs="Times New Roman"/>
          <w:noProof/>
          <w:szCs w:val="22"/>
          <w:lang w:eastAsia="en-GB"/>
        </w:rPr>
      </w:pPr>
    </w:p>
    <w:p w14:paraId="2411212F" w14:textId="77777777" w:rsidR="000413F7" w:rsidRPr="00F91A7B" w:rsidRDefault="000413F7">
      <w:pPr>
        <w:rPr>
          <w:rFonts w:cs="Times New Roman"/>
          <w:noProof/>
          <w:szCs w:val="22"/>
          <w:lang w:eastAsia="en-GB"/>
        </w:rPr>
      </w:pPr>
    </w:p>
    <w:p w14:paraId="4032D22E" w14:textId="77777777" w:rsidR="000413F7" w:rsidRPr="00F91A7B" w:rsidRDefault="000413F7">
      <w:pPr>
        <w:rPr>
          <w:rFonts w:cs="Times New Roman"/>
          <w:noProof/>
          <w:szCs w:val="22"/>
          <w:lang w:eastAsia="en-GB"/>
        </w:rPr>
      </w:pPr>
    </w:p>
    <w:p w14:paraId="78B5FAD6" w14:textId="77777777" w:rsidR="000413F7" w:rsidRPr="00F91A7B" w:rsidRDefault="000413F7" w:rsidP="006D708D">
      <w:pPr>
        <w:rPr>
          <w:b/>
          <w:bCs/>
        </w:rPr>
      </w:pPr>
      <w:r w:rsidRPr="00F91A7B">
        <w:br w:type="page"/>
      </w:r>
      <w:r w:rsidRPr="00F91A7B">
        <w:rPr>
          <w:b/>
          <w:bCs/>
        </w:rPr>
        <w:lastRenderedPageBreak/>
        <w:t xml:space="preserve">Figure S1. </w:t>
      </w:r>
      <w:r w:rsidRPr="00F91A7B">
        <w:t>Beck Depression Inventory (BDI) mean scores, with distributions of data and 95% CIs for adult controls, adolescent controls, adult users without severe CUD, adolescent users without severe CUD (</w:t>
      </w:r>
      <w:proofErr w:type="spellStart"/>
      <w:r w:rsidRPr="00F91A7B">
        <w:t>sCUD</w:t>
      </w:r>
      <w:proofErr w:type="spellEnd"/>
      <w:r w:rsidRPr="00F91A7B">
        <w:t>), adult users with severe CUD and adolescent users with severe CUD. Post-hoc comparisons are Bonferroni-corrected. ***p&lt;0.001, *p&lt;0.05, #p&lt;0.1</w:t>
      </w:r>
    </w:p>
    <w:p w14:paraId="7864D28F" w14:textId="77777777" w:rsidR="000413F7" w:rsidRPr="00F91A7B" w:rsidRDefault="000413F7">
      <w:pPr>
        <w:rPr>
          <w:rFonts w:cs="Times New Roman"/>
          <w:szCs w:val="22"/>
        </w:rPr>
      </w:pPr>
    </w:p>
    <w:p w14:paraId="4EEEAAAA" w14:textId="77777777" w:rsidR="000413F7" w:rsidRPr="00F91A7B" w:rsidRDefault="000413F7" w:rsidP="7EF12152">
      <w:pPr>
        <w:rPr>
          <w:rFonts w:cs="Times New Roman"/>
        </w:rPr>
      </w:pPr>
      <w:r w:rsidRPr="00F91A7B">
        <w:rPr>
          <w:rFonts w:cs="Times New Roman"/>
          <w:noProof/>
          <w:szCs w:val="22"/>
          <w:lang w:eastAsia="en-GB"/>
        </w:rPr>
        <w:drawing>
          <wp:inline distT="0" distB="0" distL="0" distR="0" wp14:anchorId="2481B146" wp14:editId="1E7A7E82">
            <wp:extent cx="3607995" cy="483130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di_age_CUD.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1743" cy="4863106"/>
                    </a:xfrm>
                    <a:prstGeom prst="rect">
                      <a:avLst/>
                    </a:prstGeom>
                  </pic:spPr>
                </pic:pic>
              </a:graphicData>
            </a:graphic>
          </wp:inline>
        </w:drawing>
      </w:r>
      <w:r w:rsidRPr="7EF12152">
        <w:rPr>
          <w:rFonts w:cs="Times New Roman"/>
        </w:rPr>
        <w:br w:type="page"/>
      </w:r>
    </w:p>
    <w:p w14:paraId="35161932" w14:textId="77777777" w:rsidR="000413F7" w:rsidRPr="00F91A7B" w:rsidRDefault="000413F7" w:rsidP="00EA3903">
      <w:pPr>
        <w:pStyle w:val="Heading3"/>
        <w:rPr>
          <w:rFonts w:ascii="Times New Roman" w:hAnsi="Times New Roman" w:cs="Times New Roman"/>
          <w:b/>
          <w:bCs/>
          <w:color w:val="000000" w:themeColor="text1"/>
          <w:szCs w:val="22"/>
        </w:rPr>
      </w:pPr>
      <w:bookmarkStart w:id="15" w:name="_Toc103290871"/>
      <w:r>
        <w:rPr>
          <w:rFonts w:ascii="Times New Roman" w:hAnsi="Times New Roman" w:cs="Times New Roman"/>
          <w:b/>
          <w:bCs/>
          <w:color w:val="000000" w:themeColor="text1"/>
          <w:szCs w:val="22"/>
        </w:rPr>
        <w:lastRenderedPageBreak/>
        <w:t xml:space="preserve">6.2.2 </w:t>
      </w:r>
      <w:r w:rsidRPr="00F91A7B">
        <w:rPr>
          <w:rFonts w:ascii="Times New Roman" w:hAnsi="Times New Roman" w:cs="Times New Roman"/>
          <w:b/>
          <w:bCs/>
          <w:color w:val="000000" w:themeColor="text1"/>
          <w:szCs w:val="22"/>
        </w:rPr>
        <w:t>BAI</w:t>
      </w:r>
      <w:bookmarkEnd w:id="15"/>
    </w:p>
    <w:p w14:paraId="2BD15A0C" w14:textId="77777777" w:rsidR="000413F7" w:rsidRPr="00F91A7B" w:rsidRDefault="000413F7">
      <w:pPr>
        <w:rPr>
          <w:rFonts w:cs="Times New Roman"/>
          <w:szCs w:val="22"/>
        </w:rPr>
      </w:pPr>
    </w:p>
    <w:p w14:paraId="197851C2" w14:textId="77777777" w:rsidR="000413F7" w:rsidRPr="00F91A7B" w:rsidRDefault="000413F7">
      <w:pPr>
        <w:rPr>
          <w:rFonts w:cs="Times New Roman"/>
          <w:szCs w:val="22"/>
        </w:rPr>
      </w:pPr>
      <w:r w:rsidRPr="00F91A7B">
        <w:rPr>
          <w:rFonts w:cs="Times New Roman"/>
          <w:szCs w:val="22"/>
        </w:rPr>
        <w:t>There was a main effect of group (</w:t>
      </w:r>
      <w:proofErr w:type="gramStart"/>
      <w:r w:rsidRPr="00F91A7B">
        <w:rPr>
          <w:rFonts w:cs="Times New Roman"/>
          <w:szCs w:val="22"/>
        </w:rPr>
        <w:t>F(</w:t>
      </w:r>
      <w:proofErr w:type="gramEnd"/>
      <w:r w:rsidRPr="00F91A7B">
        <w:rPr>
          <w:rFonts w:cs="Times New Roman"/>
          <w:szCs w:val="22"/>
        </w:rPr>
        <w:t xml:space="preserve">5, 268)=7.000, p&lt;0.001,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 xml:space="preserve">=0.116), with a strong linear relationship between group and BDI (contrast estimate=5.479, p&lt;0.001). </w:t>
      </w:r>
    </w:p>
    <w:p w14:paraId="37E53952" w14:textId="77777777" w:rsidR="000413F7" w:rsidRPr="00F91A7B" w:rsidRDefault="000413F7" w:rsidP="00301720">
      <w:pPr>
        <w:rPr>
          <w:rFonts w:cs="Times New Roman"/>
          <w:szCs w:val="22"/>
        </w:rPr>
      </w:pPr>
    </w:p>
    <w:p w14:paraId="6FD4E151" w14:textId="77777777" w:rsidR="000413F7" w:rsidRPr="00F91A7B" w:rsidRDefault="000413F7" w:rsidP="00301720">
      <w:pPr>
        <w:rPr>
          <w:rFonts w:cs="Times New Roman"/>
          <w:szCs w:val="22"/>
        </w:rPr>
      </w:pPr>
      <w:r w:rsidRPr="00F91A7B">
        <w:rPr>
          <w:rFonts w:cs="Times New Roman"/>
          <w:szCs w:val="22"/>
        </w:rPr>
        <w:t>After Bonferroni-correction for multiple comparisons, adolescent users with severe CUD had greater BAI scores than:</w:t>
      </w:r>
    </w:p>
    <w:p w14:paraId="54D4DB28" w14:textId="77777777" w:rsidR="000413F7" w:rsidRPr="00F91A7B" w:rsidRDefault="000413F7" w:rsidP="00917AC2">
      <w:pPr>
        <w:pStyle w:val="ListParagraph"/>
        <w:numPr>
          <w:ilvl w:val="0"/>
          <w:numId w:val="13"/>
        </w:numPr>
        <w:rPr>
          <w:szCs w:val="22"/>
        </w:rPr>
      </w:pPr>
      <w:r w:rsidRPr="00F91A7B">
        <w:rPr>
          <w:szCs w:val="22"/>
        </w:rPr>
        <w:t>adult users without severe CUD (</w:t>
      </w:r>
      <w:proofErr w:type="gramStart"/>
      <w:r w:rsidRPr="00F91A7B">
        <w:rPr>
          <w:szCs w:val="22"/>
        </w:rPr>
        <w:t>t(</w:t>
      </w:r>
      <w:proofErr w:type="gramEnd"/>
      <w:r w:rsidRPr="00F91A7B">
        <w:rPr>
          <w:szCs w:val="22"/>
        </w:rPr>
        <w:t xml:space="preserve">94)=5.146, p&lt;0.001, mean difference=8.804) </w:t>
      </w:r>
    </w:p>
    <w:p w14:paraId="04E87BC1" w14:textId="77777777" w:rsidR="000413F7" w:rsidRPr="00F91A7B" w:rsidRDefault="000413F7" w:rsidP="00917AC2">
      <w:pPr>
        <w:pStyle w:val="ListParagraph"/>
        <w:numPr>
          <w:ilvl w:val="0"/>
          <w:numId w:val="13"/>
        </w:numPr>
        <w:rPr>
          <w:szCs w:val="22"/>
        </w:rPr>
      </w:pPr>
      <w:r w:rsidRPr="00F91A7B">
        <w:rPr>
          <w:szCs w:val="22"/>
        </w:rPr>
        <w:t>adult controls (</w:t>
      </w:r>
      <w:proofErr w:type="gramStart"/>
      <w:r w:rsidRPr="00F91A7B">
        <w:rPr>
          <w:szCs w:val="22"/>
        </w:rPr>
        <w:t>t(</w:t>
      </w:r>
      <w:proofErr w:type="gramEnd"/>
      <w:r w:rsidRPr="00F91A7B">
        <w:rPr>
          <w:szCs w:val="22"/>
        </w:rPr>
        <w:t>100)=4.331, p&lt;0.001, mean difference=7.272)</w:t>
      </w:r>
    </w:p>
    <w:p w14:paraId="65E05601" w14:textId="77777777" w:rsidR="000413F7" w:rsidRPr="00F91A7B" w:rsidRDefault="000413F7" w:rsidP="00301720">
      <w:pPr>
        <w:rPr>
          <w:rFonts w:cs="Times New Roman"/>
          <w:szCs w:val="22"/>
        </w:rPr>
      </w:pPr>
    </w:p>
    <w:p w14:paraId="6A505BB9" w14:textId="77777777" w:rsidR="000413F7" w:rsidRPr="00F91A7B" w:rsidRDefault="000413F7" w:rsidP="00301720">
      <w:pPr>
        <w:rPr>
          <w:rFonts w:cs="Times New Roman"/>
          <w:szCs w:val="22"/>
        </w:rPr>
      </w:pPr>
      <w:r w:rsidRPr="00F91A7B">
        <w:rPr>
          <w:rFonts w:cs="Times New Roman"/>
          <w:szCs w:val="22"/>
        </w:rPr>
        <w:t>Also, adolescent users without severe CUD had marginally greater BAI scores than adults without severe CUD (</w:t>
      </w:r>
      <w:proofErr w:type="gramStart"/>
      <w:r w:rsidRPr="00F91A7B">
        <w:rPr>
          <w:rFonts w:cs="Times New Roman"/>
          <w:szCs w:val="22"/>
        </w:rPr>
        <w:t>t(</w:t>
      </w:r>
      <w:proofErr w:type="gramEnd"/>
      <w:r w:rsidRPr="00F91A7B">
        <w:rPr>
          <w:rFonts w:cs="Times New Roman"/>
          <w:szCs w:val="22"/>
        </w:rPr>
        <w:t>94)=2.808, p=0.080, mean difference=4.804). And adolescent controls had greater BAI scores than adult users without severe CUD (</w:t>
      </w:r>
      <w:proofErr w:type="gramStart"/>
      <w:r w:rsidRPr="00F91A7B">
        <w:rPr>
          <w:rFonts w:cs="Times New Roman"/>
          <w:szCs w:val="22"/>
        </w:rPr>
        <w:t>t(</w:t>
      </w:r>
      <w:proofErr w:type="gramEnd"/>
      <w:r w:rsidRPr="00F91A7B">
        <w:rPr>
          <w:rFonts w:cs="Times New Roman"/>
          <w:szCs w:val="22"/>
        </w:rPr>
        <w:t>120)=3.376, p=0.013, mean difference=5.037).</w:t>
      </w:r>
    </w:p>
    <w:p w14:paraId="27DBAF9C" w14:textId="77777777" w:rsidR="000413F7" w:rsidRPr="00F91A7B" w:rsidRDefault="000413F7" w:rsidP="00301720">
      <w:pPr>
        <w:rPr>
          <w:rFonts w:cs="Times New Roman"/>
          <w:szCs w:val="22"/>
        </w:rPr>
      </w:pPr>
    </w:p>
    <w:p w14:paraId="31ECC0A0" w14:textId="77777777" w:rsidR="000413F7" w:rsidRPr="00F91A7B" w:rsidRDefault="000413F7" w:rsidP="00301720">
      <w:pPr>
        <w:rPr>
          <w:rFonts w:cs="Times New Roman"/>
          <w:szCs w:val="22"/>
        </w:rPr>
      </w:pPr>
      <w:r w:rsidRPr="00F91A7B">
        <w:rPr>
          <w:rFonts w:cs="Times New Roman"/>
          <w:szCs w:val="22"/>
        </w:rPr>
        <w:t xml:space="preserve">Qualitatively, the groups with the lowest BAI means were adult controls and adult users without severe CUD. </w:t>
      </w:r>
    </w:p>
    <w:p w14:paraId="62A68281" w14:textId="77777777" w:rsidR="000413F7" w:rsidRPr="00F91A7B" w:rsidRDefault="000413F7">
      <w:pPr>
        <w:rPr>
          <w:rFonts w:cs="Times New Roman"/>
          <w:noProof/>
          <w:szCs w:val="22"/>
          <w:lang w:eastAsia="en-GB"/>
        </w:rPr>
      </w:pPr>
    </w:p>
    <w:p w14:paraId="28E97A89" w14:textId="77777777" w:rsidR="000413F7" w:rsidRPr="00F91A7B" w:rsidRDefault="000413F7">
      <w:pPr>
        <w:rPr>
          <w:rFonts w:cs="Times New Roman"/>
          <w:noProof/>
          <w:szCs w:val="22"/>
          <w:lang w:eastAsia="en-GB"/>
        </w:rPr>
      </w:pPr>
      <w:r w:rsidRPr="00F91A7B">
        <w:rPr>
          <w:rFonts w:cs="Times New Roman"/>
          <w:noProof/>
          <w:szCs w:val="22"/>
          <w:lang w:eastAsia="en-GB"/>
        </w:rPr>
        <w:t>In terms of reaching mild anxiety, only being an adolescent user with severe CUD significantly increased one’s odds relative to the reference category of adult controls (OR=2.843, 95% CI: 1.162-6.955).</w:t>
      </w:r>
    </w:p>
    <w:p w14:paraId="200EB449" w14:textId="77777777" w:rsidR="000413F7" w:rsidRPr="00F91A7B" w:rsidRDefault="000413F7">
      <w:pPr>
        <w:rPr>
          <w:rFonts w:cs="Times New Roman"/>
          <w:noProof/>
          <w:szCs w:val="22"/>
          <w:lang w:eastAsia="en-GB"/>
        </w:rPr>
      </w:pPr>
    </w:p>
    <w:p w14:paraId="6F27182D" w14:textId="77777777" w:rsidR="000413F7" w:rsidRPr="00F91A7B" w:rsidRDefault="000413F7">
      <w:pPr>
        <w:rPr>
          <w:rFonts w:cs="Times New Roman"/>
          <w:noProof/>
          <w:szCs w:val="22"/>
          <w:lang w:eastAsia="en-GB"/>
        </w:rPr>
      </w:pPr>
      <w:r w:rsidRPr="00F91A7B">
        <w:rPr>
          <w:rFonts w:cs="Times New Roman"/>
          <w:noProof/>
          <w:szCs w:val="22"/>
          <w:lang w:eastAsia="en-GB"/>
        </w:rPr>
        <w:t xml:space="preserve">When a 2x2 ANOVA was conducted only within users, there were main effects of age-group (F(1,143)=4.299, p=0.040,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noProof/>
          <w:szCs w:val="22"/>
          <w:lang w:eastAsia="en-GB"/>
        </w:rPr>
        <w:t xml:space="preserve"> =0.029) and CUD-status (F(1,143)=9.815, p=0.002,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=0.064</w:t>
      </w:r>
      <w:r w:rsidRPr="00F91A7B">
        <w:rPr>
          <w:rFonts w:cs="Times New Roman"/>
          <w:noProof/>
          <w:szCs w:val="22"/>
          <w:lang w:eastAsia="en-GB"/>
        </w:rPr>
        <w:t xml:space="preserve">), but no interaction between age-group and CUD-status (F(1,143)=0.589, p=0.444,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=0.004</w:t>
      </w:r>
      <w:r w:rsidRPr="00F91A7B">
        <w:rPr>
          <w:rFonts w:cs="Times New Roman"/>
          <w:noProof/>
          <w:szCs w:val="22"/>
          <w:lang w:eastAsia="en-GB"/>
        </w:rPr>
        <w:t>). The main effect of CUD-status (F(1,132)=7.414, p=0.007, η2p =0.053), but not the main effect of age-group, was robust to the inclusion of covariates, including cannabis use frequency.</w:t>
      </w:r>
    </w:p>
    <w:p w14:paraId="49D77760" w14:textId="77777777" w:rsidR="000413F7" w:rsidRPr="00F91A7B" w:rsidRDefault="000413F7" w:rsidP="00016777">
      <w:pPr>
        <w:rPr>
          <w:rFonts w:cs="Times New Roman"/>
          <w:noProof/>
          <w:szCs w:val="22"/>
          <w:lang w:eastAsia="en-GB"/>
        </w:rPr>
      </w:pPr>
    </w:p>
    <w:p w14:paraId="6A0B6F9F" w14:textId="77777777" w:rsidR="000413F7" w:rsidRPr="00F91A7B" w:rsidRDefault="000413F7">
      <w:pPr>
        <w:rPr>
          <w:rFonts w:cs="Times New Roman"/>
          <w:noProof/>
          <w:szCs w:val="22"/>
          <w:lang w:eastAsia="en-GB"/>
        </w:rPr>
      </w:pPr>
      <w:r w:rsidRPr="00F91A7B">
        <w:rPr>
          <w:rFonts w:cs="Times New Roman"/>
          <w:noProof/>
          <w:szCs w:val="22"/>
          <w:lang w:eastAsia="en-GB"/>
        </w:rPr>
        <w:br w:type="page"/>
      </w:r>
    </w:p>
    <w:p w14:paraId="53C6071E" w14:textId="77777777" w:rsidR="000413F7" w:rsidRPr="00F91A7B" w:rsidRDefault="000413F7" w:rsidP="006D708D">
      <w:r w:rsidRPr="00F91A7B">
        <w:rPr>
          <w:b/>
        </w:rPr>
        <w:lastRenderedPageBreak/>
        <w:t>Figure S2.</w:t>
      </w:r>
      <w:r w:rsidRPr="00F91A7B">
        <w:t xml:space="preserve"> Beck Anxiety Inventory (BDI) mean scores, with distributions of data and 95% CIs for adult controls, adolescent controls, adult users without severe CUD, adolescent users without severe CUD (</w:t>
      </w:r>
      <w:proofErr w:type="spellStart"/>
      <w:r w:rsidRPr="00F91A7B">
        <w:t>sCUD</w:t>
      </w:r>
      <w:proofErr w:type="spellEnd"/>
      <w:r w:rsidRPr="00F91A7B">
        <w:t>), adult users with severe CUD and adolescent users with severe CUD. Post-hoc comparisons are Bonferroni-corrected. ***p&lt;0.001, *p&lt;0.05, #p&lt;0.1</w:t>
      </w:r>
    </w:p>
    <w:p w14:paraId="6F0BFA5D" w14:textId="77777777" w:rsidR="000413F7" w:rsidRPr="00F91A7B" w:rsidRDefault="000413F7">
      <w:pPr>
        <w:rPr>
          <w:rFonts w:cs="Times New Roman"/>
          <w:szCs w:val="22"/>
        </w:rPr>
      </w:pPr>
      <w:r w:rsidRPr="00F91A7B">
        <w:rPr>
          <w:rFonts w:cs="Times New Roman"/>
          <w:noProof/>
          <w:szCs w:val="22"/>
          <w:lang w:eastAsia="en-GB"/>
        </w:rPr>
        <w:drawing>
          <wp:anchor distT="0" distB="0" distL="114300" distR="114300" simplePos="0" relativeHeight="251659264" behindDoc="0" locked="0" layoutInCell="1" allowOverlap="1" wp14:anchorId="5C53FDEB" wp14:editId="1D40FF28">
            <wp:simplePos x="0" y="0"/>
            <wp:positionH relativeFrom="column">
              <wp:posOffset>-27305</wp:posOffset>
            </wp:positionH>
            <wp:positionV relativeFrom="paragraph">
              <wp:posOffset>260350</wp:posOffset>
            </wp:positionV>
            <wp:extent cx="3220720" cy="438213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AI_CU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20720" cy="4382135"/>
                    </a:xfrm>
                    <a:prstGeom prst="rect">
                      <a:avLst/>
                    </a:prstGeom>
                  </pic:spPr>
                </pic:pic>
              </a:graphicData>
            </a:graphic>
            <wp14:sizeRelH relativeFrom="margin">
              <wp14:pctWidth>0</wp14:pctWidth>
            </wp14:sizeRelH>
            <wp14:sizeRelV relativeFrom="margin">
              <wp14:pctHeight>0</wp14:pctHeight>
            </wp14:sizeRelV>
          </wp:anchor>
        </w:drawing>
      </w:r>
    </w:p>
    <w:p w14:paraId="3990B447" w14:textId="77777777" w:rsidR="000413F7" w:rsidRPr="00F91A7B" w:rsidRDefault="000413F7">
      <w:pPr>
        <w:rPr>
          <w:rFonts w:cs="Times New Roman"/>
          <w:szCs w:val="22"/>
        </w:rPr>
      </w:pPr>
      <w:r w:rsidRPr="00F91A7B">
        <w:rPr>
          <w:rFonts w:cs="Times New Roman"/>
          <w:szCs w:val="22"/>
        </w:rPr>
        <w:br w:type="page"/>
      </w:r>
    </w:p>
    <w:p w14:paraId="7F60D03F" w14:textId="77777777" w:rsidR="000413F7" w:rsidRPr="00F91A7B" w:rsidRDefault="000413F7" w:rsidP="00EA3903">
      <w:pPr>
        <w:pStyle w:val="Heading3"/>
        <w:rPr>
          <w:rFonts w:ascii="Times New Roman" w:hAnsi="Times New Roman" w:cs="Times New Roman"/>
          <w:b/>
          <w:bCs/>
          <w:color w:val="000000" w:themeColor="text1"/>
          <w:szCs w:val="22"/>
        </w:rPr>
      </w:pPr>
      <w:bookmarkStart w:id="16" w:name="_Toc103290872"/>
      <w:r>
        <w:rPr>
          <w:rFonts w:ascii="Times New Roman" w:hAnsi="Times New Roman" w:cs="Times New Roman"/>
          <w:b/>
          <w:bCs/>
          <w:color w:val="000000" w:themeColor="text1"/>
          <w:szCs w:val="22"/>
        </w:rPr>
        <w:lastRenderedPageBreak/>
        <w:t xml:space="preserve">6.2.3 </w:t>
      </w:r>
      <w:r w:rsidRPr="00F91A7B">
        <w:rPr>
          <w:rFonts w:ascii="Times New Roman" w:hAnsi="Times New Roman" w:cs="Times New Roman"/>
          <w:b/>
          <w:bCs/>
          <w:color w:val="000000" w:themeColor="text1"/>
          <w:szCs w:val="22"/>
        </w:rPr>
        <w:t>PSI-a</w:t>
      </w:r>
      <w:bookmarkEnd w:id="16"/>
    </w:p>
    <w:p w14:paraId="4021F387" w14:textId="77777777" w:rsidR="000413F7" w:rsidRPr="00F91A7B" w:rsidRDefault="000413F7">
      <w:pPr>
        <w:rPr>
          <w:rFonts w:cs="Times New Roman"/>
          <w:szCs w:val="22"/>
        </w:rPr>
      </w:pPr>
    </w:p>
    <w:p w14:paraId="71885895" w14:textId="77777777" w:rsidR="000413F7" w:rsidRPr="00F91A7B" w:rsidRDefault="000413F7" w:rsidP="000913C1">
      <w:pPr>
        <w:rPr>
          <w:rFonts w:cs="Times New Roman"/>
          <w:szCs w:val="22"/>
        </w:rPr>
      </w:pPr>
      <w:r w:rsidRPr="00F91A7B">
        <w:rPr>
          <w:rFonts w:cs="Times New Roman"/>
          <w:szCs w:val="22"/>
        </w:rPr>
        <w:t>There was a main effect of group (</w:t>
      </w:r>
      <w:proofErr w:type="gramStart"/>
      <w:r w:rsidRPr="00F91A7B">
        <w:rPr>
          <w:rFonts w:cs="Times New Roman"/>
          <w:szCs w:val="22"/>
        </w:rPr>
        <w:t>F(</w:t>
      </w:r>
      <w:proofErr w:type="gramEnd"/>
      <w:r w:rsidRPr="00F91A7B">
        <w:rPr>
          <w:rFonts w:cs="Times New Roman"/>
          <w:szCs w:val="22"/>
        </w:rPr>
        <w:t xml:space="preserve">5, 267)=6.454, p&lt;0.001,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 xml:space="preserve">=0.108), with a strong linear relationship between group and PSI (contrast estimate=13.890, p&lt;0.001). </w:t>
      </w:r>
    </w:p>
    <w:p w14:paraId="16BB4477" w14:textId="77777777" w:rsidR="000413F7" w:rsidRPr="00F91A7B" w:rsidRDefault="000413F7">
      <w:pPr>
        <w:rPr>
          <w:rFonts w:cs="Times New Roman"/>
          <w:szCs w:val="22"/>
        </w:rPr>
      </w:pPr>
    </w:p>
    <w:p w14:paraId="293E5848" w14:textId="77777777" w:rsidR="000413F7" w:rsidRPr="00F91A7B" w:rsidRDefault="000413F7">
      <w:pPr>
        <w:rPr>
          <w:rFonts w:cs="Times New Roman"/>
          <w:szCs w:val="22"/>
        </w:rPr>
      </w:pPr>
      <w:r w:rsidRPr="00F91A7B">
        <w:rPr>
          <w:rFonts w:cs="Times New Roman"/>
          <w:szCs w:val="22"/>
        </w:rPr>
        <w:t>After Bonferroni-correction for multiple comparisons, adolescent users with severe CUD had greater PSI-a scores than:</w:t>
      </w:r>
    </w:p>
    <w:p w14:paraId="57CD8DD5" w14:textId="77777777" w:rsidR="000413F7" w:rsidRPr="00F91A7B" w:rsidRDefault="000413F7" w:rsidP="00480C8D">
      <w:pPr>
        <w:pStyle w:val="ListParagraph"/>
        <w:numPr>
          <w:ilvl w:val="0"/>
          <w:numId w:val="12"/>
        </w:numPr>
        <w:rPr>
          <w:szCs w:val="22"/>
        </w:rPr>
      </w:pPr>
      <w:r w:rsidRPr="00F91A7B">
        <w:rPr>
          <w:szCs w:val="22"/>
        </w:rPr>
        <w:t>adult users without severe CUD (</w:t>
      </w:r>
      <w:proofErr w:type="gramStart"/>
      <w:r w:rsidRPr="00F91A7B">
        <w:rPr>
          <w:szCs w:val="22"/>
        </w:rPr>
        <w:t>t(</w:t>
      </w:r>
      <w:proofErr w:type="gramEnd"/>
      <w:r w:rsidRPr="00F91A7B">
        <w:rPr>
          <w:szCs w:val="22"/>
        </w:rPr>
        <w:t>93)=4.226, p&lt;0.001, mean difference=15.244)</w:t>
      </w:r>
    </w:p>
    <w:p w14:paraId="03C70FC1" w14:textId="77777777" w:rsidR="000413F7" w:rsidRPr="00F91A7B" w:rsidRDefault="000413F7" w:rsidP="00480C8D">
      <w:pPr>
        <w:pStyle w:val="ListParagraph"/>
        <w:numPr>
          <w:ilvl w:val="0"/>
          <w:numId w:val="12"/>
        </w:numPr>
        <w:rPr>
          <w:szCs w:val="22"/>
        </w:rPr>
      </w:pPr>
      <w:r w:rsidRPr="00F91A7B">
        <w:rPr>
          <w:szCs w:val="22"/>
        </w:rPr>
        <w:t>adolescent controls (</w:t>
      </w:r>
      <w:proofErr w:type="gramStart"/>
      <w:r w:rsidRPr="00F91A7B">
        <w:rPr>
          <w:szCs w:val="22"/>
        </w:rPr>
        <w:t>t(</w:t>
      </w:r>
      <w:proofErr w:type="gramEnd"/>
      <w:r w:rsidRPr="00F91A7B">
        <w:rPr>
          <w:szCs w:val="22"/>
        </w:rPr>
        <w:t>98)=3.944, p=0.002, mean difference=14.006)</w:t>
      </w:r>
    </w:p>
    <w:p w14:paraId="06B41DC2" w14:textId="77777777" w:rsidR="000413F7" w:rsidRPr="00F91A7B" w:rsidRDefault="000413F7" w:rsidP="00480C8D">
      <w:pPr>
        <w:pStyle w:val="ListParagraph"/>
        <w:numPr>
          <w:ilvl w:val="0"/>
          <w:numId w:val="12"/>
        </w:numPr>
        <w:rPr>
          <w:szCs w:val="22"/>
        </w:rPr>
      </w:pPr>
      <w:r w:rsidRPr="00F91A7B">
        <w:rPr>
          <w:szCs w:val="22"/>
        </w:rPr>
        <w:t>adult controls (</w:t>
      </w:r>
      <w:proofErr w:type="gramStart"/>
      <w:r w:rsidRPr="00F91A7B">
        <w:rPr>
          <w:szCs w:val="22"/>
        </w:rPr>
        <w:t>t(</w:t>
      </w:r>
      <w:proofErr w:type="gramEnd"/>
      <w:r w:rsidRPr="00F91A7B">
        <w:rPr>
          <w:szCs w:val="22"/>
        </w:rPr>
        <w:t>99)=5.231, p&lt;0.001, mean difference=18.523).</w:t>
      </w:r>
    </w:p>
    <w:p w14:paraId="46E64942" w14:textId="77777777" w:rsidR="000413F7" w:rsidRPr="00F91A7B" w:rsidRDefault="000413F7" w:rsidP="00480C8D">
      <w:pPr>
        <w:ind w:left="360"/>
        <w:rPr>
          <w:rFonts w:cs="Times New Roman"/>
          <w:szCs w:val="22"/>
        </w:rPr>
      </w:pPr>
    </w:p>
    <w:p w14:paraId="0B954225" w14:textId="77777777" w:rsidR="000413F7" w:rsidRPr="00F91A7B" w:rsidRDefault="000413F7" w:rsidP="00480C8D">
      <w:pPr>
        <w:rPr>
          <w:rFonts w:cs="Times New Roman"/>
          <w:szCs w:val="22"/>
        </w:rPr>
      </w:pPr>
      <w:r w:rsidRPr="00F91A7B">
        <w:rPr>
          <w:rFonts w:cs="Times New Roman"/>
          <w:szCs w:val="22"/>
        </w:rPr>
        <w:t>Also, adolescent users without CUD had marginally greater PSI scores than adult controls (</w:t>
      </w:r>
      <w:proofErr w:type="gramStart"/>
      <w:r w:rsidRPr="00F91A7B">
        <w:rPr>
          <w:rFonts w:cs="Times New Roman"/>
          <w:szCs w:val="22"/>
        </w:rPr>
        <w:t>t(</w:t>
      </w:r>
      <w:proofErr w:type="gramEnd"/>
      <w:r w:rsidRPr="00F91A7B">
        <w:rPr>
          <w:rFonts w:cs="Times New Roman"/>
          <w:szCs w:val="22"/>
        </w:rPr>
        <w:t>120)=2.832, p=0.075, mean difference=9.942).</w:t>
      </w:r>
    </w:p>
    <w:p w14:paraId="78173EC2" w14:textId="77777777" w:rsidR="000413F7" w:rsidRPr="00F91A7B" w:rsidRDefault="000413F7">
      <w:pPr>
        <w:rPr>
          <w:rFonts w:cs="Times New Roman"/>
          <w:szCs w:val="22"/>
        </w:rPr>
      </w:pPr>
    </w:p>
    <w:p w14:paraId="2ECF96F5" w14:textId="77777777" w:rsidR="000413F7" w:rsidRPr="00F91A7B" w:rsidRDefault="000413F7" w:rsidP="00E50AF0">
      <w:pPr>
        <w:rPr>
          <w:rFonts w:cs="Times New Roman"/>
          <w:szCs w:val="22"/>
        </w:rPr>
      </w:pPr>
      <w:r w:rsidRPr="00F91A7B">
        <w:rPr>
          <w:rFonts w:cs="Times New Roman"/>
          <w:szCs w:val="22"/>
        </w:rPr>
        <w:t xml:space="preserve">Qualitatively, the groups with the lowest PSI means were adult controls, adolescent controls, and adult users without severe CUD. Adolescent users without severe CUD and adult users with severe CUD had qualitatively similar means. </w:t>
      </w:r>
    </w:p>
    <w:p w14:paraId="6CDEFFDB" w14:textId="77777777" w:rsidR="000413F7" w:rsidRPr="00F91A7B" w:rsidRDefault="000413F7">
      <w:pPr>
        <w:rPr>
          <w:rFonts w:cs="Times New Roman"/>
          <w:szCs w:val="22"/>
        </w:rPr>
      </w:pPr>
    </w:p>
    <w:p w14:paraId="420A6002" w14:textId="77777777" w:rsidR="000413F7" w:rsidRPr="00F91A7B" w:rsidRDefault="000413F7" w:rsidP="003601CB">
      <w:pPr>
        <w:rPr>
          <w:rFonts w:cs="Times New Roman"/>
          <w:szCs w:val="22"/>
        </w:rPr>
      </w:pPr>
      <w:r w:rsidRPr="00F91A7B">
        <w:rPr>
          <w:rFonts w:cs="Times New Roman"/>
          <w:noProof/>
          <w:szCs w:val="22"/>
          <w:lang w:eastAsia="en-GB"/>
        </w:rPr>
        <w:t xml:space="preserve">When a 2x2 ANOVA was conducted only within users, there were main effects of age-group (F(1,142)=4.273, p=0.041,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noProof/>
          <w:szCs w:val="22"/>
          <w:lang w:eastAsia="en-GB"/>
        </w:rPr>
        <w:t xml:space="preserve">=0.029) and CUD-status (F(1,142)=4.525, p=0.035,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noProof/>
          <w:szCs w:val="22"/>
          <w:lang w:eastAsia="en-GB"/>
        </w:rPr>
        <w:t xml:space="preserve">=0.031), but no interaction between age-group and CUD-status (F(1,142)=0.055, p=0.816, </w:t>
      </w:r>
      <w:r w:rsidRPr="00F91A7B">
        <w:rPr>
          <w:rFonts w:eastAsia="Symbol" w:cs="Times New Roman"/>
          <w:szCs w:val="22"/>
        </w:rPr>
        <w:t>η</w:t>
      </w:r>
      <w:r w:rsidRPr="00F91A7B">
        <w:rPr>
          <w:rFonts w:cs="Times New Roman"/>
          <w:szCs w:val="22"/>
          <w:vertAlign w:val="superscript"/>
        </w:rPr>
        <w:t>2</w:t>
      </w:r>
      <w:r w:rsidRPr="00F91A7B">
        <w:rPr>
          <w:rFonts w:cs="Times New Roman"/>
          <w:szCs w:val="22"/>
          <w:vertAlign w:val="subscript"/>
        </w:rPr>
        <w:t>p</w:t>
      </w:r>
      <w:r w:rsidRPr="00F91A7B">
        <w:rPr>
          <w:rFonts w:cs="Times New Roman"/>
          <w:szCs w:val="22"/>
        </w:rPr>
        <w:t>&lt;0.001)</w:t>
      </w:r>
      <w:r w:rsidRPr="00F91A7B">
        <w:rPr>
          <w:rFonts w:cs="Times New Roman"/>
          <w:noProof/>
          <w:szCs w:val="22"/>
          <w:lang w:eastAsia="en-GB"/>
        </w:rPr>
        <w:t>. Neither the main effect of CUD-status, nor the main effect of age-group, were robust to the inclusion of covariates, including cannabis use frequency.</w:t>
      </w:r>
    </w:p>
    <w:p w14:paraId="2311F27D" w14:textId="77777777" w:rsidR="000413F7" w:rsidRPr="00F91A7B" w:rsidRDefault="000413F7">
      <w:pPr>
        <w:rPr>
          <w:rFonts w:cs="Times New Roman"/>
          <w:szCs w:val="22"/>
        </w:rPr>
      </w:pPr>
    </w:p>
    <w:p w14:paraId="02905D03" w14:textId="77777777" w:rsidR="000413F7" w:rsidRPr="00F91A7B" w:rsidRDefault="000413F7">
      <w:pPr>
        <w:rPr>
          <w:rFonts w:cs="Times New Roman"/>
          <w:szCs w:val="22"/>
        </w:rPr>
      </w:pPr>
    </w:p>
    <w:p w14:paraId="774CE705" w14:textId="77777777" w:rsidR="000413F7" w:rsidRPr="00F91A7B" w:rsidRDefault="000413F7">
      <w:pPr>
        <w:rPr>
          <w:rFonts w:cs="Times New Roman"/>
          <w:szCs w:val="22"/>
        </w:rPr>
      </w:pPr>
    </w:p>
    <w:p w14:paraId="5C47AE17" w14:textId="77777777" w:rsidR="000413F7" w:rsidRPr="00F91A7B" w:rsidRDefault="000413F7">
      <w:pPr>
        <w:rPr>
          <w:rFonts w:cs="Times New Roman"/>
          <w:szCs w:val="22"/>
        </w:rPr>
      </w:pPr>
    </w:p>
    <w:p w14:paraId="44EEA244" w14:textId="77777777" w:rsidR="000413F7" w:rsidRPr="00F91A7B" w:rsidRDefault="000413F7">
      <w:pPr>
        <w:rPr>
          <w:rFonts w:cs="Times New Roman"/>
          <w:szCs w:val="22"/>
        </w:rPr>
      </w:pPr>
    </w:p>
    <w:p w14:paraId="11D3D27D" w14:textId="77777777" w:rsidR="000413F7" w:rsidRPr="00F91A7B" w:rsidRDefault="000413F7">
      <w:pPr>
        <w:rPr>
          <w:rFonts w:cs="Times New Roman"/>
          <w:szCs w:val="22"/>
        </w:rPr>
      </w:pPr>
    </w:p>
    <w:p w14:paraId="063EB957" w14:textId="77777777" w:rsidR="000413F7" w:rsidRPr="00F91A7B" w:rsidRDefault="000413F7">
      <w:pPr>
        <w:rPr>
          <w:rFonts w:cs="Times New Roman"/>
          <w:szCs w:val="22"/>
        </w:rPr>
      </w:pPr>
    </w:p>
    <w:p w14:paraId="2F58ED5D" w14:textId="77777777" w:rsidR="000413F7" w:rsidRPr="00F91A7B" w:rsidRDefault="000413F7">
      <w:pPr>
        <w:rPr>
          <w:rFonts w:cs="Times New Roman"/>
          <w:szCs w:val="22"/>
        </w:rPr>
      </w:pPr>
    </w:p>
    <w:p w14:paraId="0196C974" w14:textId="77777777" w:rsidR="000413F7" w:rsidRPr="00F91A7B" w:rsidRDefault="000413F7" w:rsidP="004F341D">
      <w:pPr>
        <w:autoSpaceDE w:val="0"/>
        <w:autoSpaceDN w:val="0"/>
        <w:adjustRightInd w:val="0"/>
        <w:spacing w:line="400" w:lineRule="atLeast"/>
        <w:rPr>
          <w:rFonts w:cs="Times New Roman"/>
          <w:szCs w:val="22"/>
        </w:rPr>
      </w:pPr>
    </w:p>
    <w:p w14:paraId="10BB1141" w14:textId="77777777" w:rsidR="000413F7" w:rsidRPr="00F91A7B" w:rsidRDefault="000413F7">
      <w:pPr>
        <w:rPr>
          <w:rStyle w:val="Heading3Char"/>
          <w:rFonts w:ascii="Times New Roman" w:hAnsi="Times New Roman" w:cs="Times New Roman"/>
          <w:b/>
          <w:color w:val="000000" w:themeColor="text1"/>
          <w:szCs w:val="22"/>
        </w:rPr>
      </w:pPr>
      <w:r w:rsidRPr="00F91A7B">
        <w:rPr>
          <w:rStyle w:val="Heading3Char"/>
          <w:rFonts w:ascii="Times New Roman" w:hAnsi="Times New Roman" w:cs="Times New Roman"/>
          <w:b/>
          <w:color w:val="000000" w:themeColor="text1"/>
          <w:szCs w:val="22"/>
        </w:rPr>
        <w:br w:type="page"/>
      </w:r>
    </w:p>
    <w:p w14:paraId="7391A13C" w14:textId="77777777" w:rsidR="000413F7" w:rsidRPr="00375E41" w:rsidRDefault="000413F7" w:rsidP="006D708D">
      <w:r w:rsidRPr="00375E41">
        <w:rPr>
          <w:noProof/>
          <w:lang w:eastAsia="en-GB"/>
        </w:rPr>
        <w:lastRenderedPageBreak/>
        <w:drawing>
          <wp:anchor distT="0" distB="0" distL="114300" distR="114300" simplePos="0" relativeHeight="251660288" behindDoc="0" locked="0" layoutInCell="1" allowOverlap="1" wp14:anchorId="618972C0" wp14:editId="71042C0E">
            <wp:simplePos x="0" y="0"/>
            <wp:positionH relativeFrom="column">
              <wp:posOffset>0</wp:posOffset>
            </wp:positionH>
            <wp:positionV relativeFrom="paragraph">
              <wp:posOffset>668925</wp:posOffset>
            </wp:positionV>
            <wp:extent cx="3425190" cy="457771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SI_CUD.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25190" cy="4577715"/>
                    </a:xfrm>
                    <a:prstGeom prst="rect">
                      <a:avLst/>
                    </a:prstGeom>
                  </pic:spPr>
                </pic:pic>
              </a:graphicData>
            </a:graphic>
            <wp14:sizeRelH relativeFrom="margin">
              <wp14:pctWidth>0</wp14:pctWidth>
            </wp14:sizeRelH>
            <wp14:sizeRelV relativeFrom="margin">
              <wp14:pctHeight>0</wp14:pctHeight>
            </wp14:sizeRelV>
          </wp:anchor>
        </w:drawing>
      </w:r>
      <w:r w:rsidRPr="00375E41">
        <w:rPr>
          <w:b/>
        </w:rPr>
        <w:t>Figure S3.</w:t>
      </w:r>
      <w:r w:rsidRPr="00375E41">
        <w:t xml:space="preserve"> Psychotomimetic states inventory-adapted (PSI-a) mean scores, with distributions of data and 95% CIs for adult controls, adolescent controls, adult users without severe CUD (</w:t>
      </w:r>
      <w:proofErr w:type="spellStart"/>
      <w:r w:rsidRPr="00375E41">
        <w:t>sCUD</w:t>
      </w:r>
      <w:proofErr w:type="spellEnd"/>
      <w:r w:rsidRPr="00375E41">
        <w:t>), adolescent users without severe CUD, adult users with severe CUD and adolescent users with severe CUD. Post-hoc comparisons are Bonferroni-corrected. ***p&lt;0.001, **p&lt;0.001, #p&lt;0.1</w:t>
      </w:r>
    </w:p>
    <w:p w14:paraId="34E37019" w14:textId="77777777" w:rsidR="000413F7" w:rsidRPr="00F91A7B" w:rsidRDefault="000413F7" w:rsidP="000D5473">
      <w:pPr>
        <w:rPr>
          <w:rFonts w:cs="Times New Roman"/>
          <w:szCs w:val="22"/>
        </w:rPr>
      </w:pPr>
    </w:p>
    <w:p w14:paraId="14504387" w14:textId="77777777" w:rsidR="000413F7" w:rsidRPr="00F91A7B" w:rsidRDefault="000413F7">
      <w:pPr>
        <w:rPr>
          <w:rFonts w:eastAsiaTheme="majorEastAsia" w:cs="Times New Roman"/>
          <w:b/>
          <w:bCs/>
          <w:szCs w:val="22"/>
        </w:rPr>
      </w:pPr>
      <w:r w:rsidRPr="00F91A7B">
        <w:rPr>
          <w:rFonts w:cs="Times New Roman"/>
          <w:b/>
          <w:bCs/>
          <w:szCs w:val="22"/>
        </w:rPr>
        <w:br w:type="page"/>
      </w:r>
    </w:p>
    <w:p w14:paraId="663B60B7" w14:textId="77777777" w:rsidR="000413F7" w:rsidRPr="00F91A7B" w:rsidRDefault="000413F7" w:rsidP="00506365">
      <w:pPr>
        <w:pStyle w:val="Heading2"/>
        <w:rPr>
          <w:rFonts w:ascii="Times New Roman" w:hAnsi="Times New Roman" w:cs="Times New Roman"/>
          <w:b/>
          <w:bCs/>
          <w:color w:val="000000" w:themeColor="text1"/>
          <w:sz w:val="22"/>
          <w:szCs w:val="22"/>
        </w:rPr>
      </w:pPr>
      <w:bookmarkStart w:id="17" w:name="_Toc103290873"/>
      <w:r w:rsidRPr="00F91A7B">
        <w:rPr>
          <w:rFonts w:ascii="Times New Roman" w:hAnsi="Times New Roman" w:cs="Times New Roman"/>
          <w:b/>
          <w:bCs/>
          <w:color w:val="000000" w:themeColor="text1"/>
          <w:sz w:val="22"/>
          <w:szCs w:val="22"/>
        </w:rPr>
        <w:lastRenderedPageBreak/>
        <w:t>6.3 Correlations between age-of-onset and mental health symptoms in adult users</w:t>
      </w:r>
      <w:bookmarkEnd w:id="17"/>
    </w:p>
    <w:p w14:paraId="0EFA420C" w14:textId="77777777" w:rsidR="000413F7" w:rsidRPr="00F91A7B" w:rsidRDefault="000413F7" w:rsidP="00CE4888">
      <w:pPr>
        <w:rPr>
          <w:rFonts w:cs="Times New Roman"/>
          <w:szCs w:val="22"/>
        </w:rPr>
      </w:pPr>
    </w:p>
    <w:p w14:paraId="31C4799D" w14:textId="77777777" w:rsidR="000413F7" w:rsidRPr="00F91A7B" w:rsidRDefault="000413F7" w:rsidP="00CE4888">
      <w:pPr>
        <w:rPr>
          <w:rFonts w:cs="Times New Roman"/>
          <w:szCs w:val="22"/>
        </w:rPr>
      </w:pPr>
      <w:r w:rsidRPr="00F91A7B">
        <w:rPr>
          <w:rFonts w:cs="Times New Roman"/>
          <w:szCs w:val="22"/>
        </w:rPr>
        <w:t>Within adult users, there were no significant correlations between age-of-onset and BDI (</w:t>
      </w:r>
      <w:proofErr w:type="gramStart"/>
      <w:r w:rsidRPr="00F91A7B">
        <w:rPr>
          <w:rFonts w:cs="Times New Roman"/>
          <w:szCs w:val="22"/>
        </w:rPr>
        <w:t>r(</w:t>
      </w:r>
      <w:proofErr w:type="gramEnd"/>
      <w:r w:rsidRPr="00F91A7B">
        <w:rPr>
          <w:rFonts w:cs="Times New Roman"/>
          <w:szCs w:val="22"/>
        </w:rPr>
        <w:t>69)=0.005, p=0.966), BAI (r(69)=0.051, p=0.671) and PSI-a (r(69)=0.006, p=0.963). There was a negative trend association between age-of-onset and presence of severe CUD (</w:t>
      </w:r>
      <w:proofErr w:type="gramStart"/>
      <w:r w:rsidRPr="00F91A7B">
        <w:rPr>
          <w:rFonts w:cs="Times New Roman"/>
          <w:szCs w:val="22"/>
        </w:rPr>
        <w:t>r(</w:t>
      </w:r>
      <w:proofErr w:type="gramEnd"/>
      <w:r w:rsidRPr="00F91A7B">
        <w:rPr>
          <w:rFonts w:cs="Times New Roman"/>
          <w:szCs w:val="22"/>
        </w:rPr>
        <w:t>69)=-0.210, p=0.080).</w:t>
      </w:r>
    </w:p>
    <w:p w14:paraId="597A38CD" w14:textId="77777777" w:rsidR="000413F7" w:rsidRPr="00F91A7B" w:rsidRDefault="000413F7" w:rsidP="000D5473">
      <w:pPr>
        <w:rPr>
          <w:rFonts w:cs="Times New Roman"/>
          <w:szCs w:val="22"/>
        </w:rPr>
      </w:pPr>
    </w:p>
    <w:p w14:paraId="40E1F63A" w14:textId="77777777" w:rsidR="000413F7" w:rsidRDefault="000413F7" w:rsidP="000D5473">
      <w:pPr>
        <w:rPr>
          <w:rFonts w:cs="Times New Roman"/>
          <w:szCs w:val="22"/>
        </w:rPr>
      </w:pPr>
    </w:p>
    <w:p w14:paraId="37AFDC2C" w14:textId="77777777" w:rsidR="000413F7" w:rsidRPr="006D708D" w:rsidRDefault="000413F7" w:rsidP="00FC1105">
      <w:pPr>
        <w:pStyle w:val="Heading2"/>
        <w:rPr>
          <w:rFonts w:ascii="Times New Roman" w:hAnsi="Times New Roman" w:cs="Times New Roman"/>
          <w:b/>
          <w:color w:val="000000" w:themeColor="text1"/>
          <w:sz w:val="22"/>
          <w:szCs w:val="22"/>
        </w:rPr>
      </w:pPr>
      <w:bookmarkStart w:id="18" w:name="_Toc103290874"/>
      <w:r w:rsidRPr="006D708D">
        <w:rPr>
          <w:rFonts w:ascii="Times New Roman" w:hAnsi="Times New Roman" w:cs="Times New Roman"/>
          <w:b/>
          <w:color w:val="000000" w:themeColor="text1"/>
          <w:sz w:val="22"/>
          <w:szCs w:val="22"/>
        </w:rPr>
        <w:t>6.4 Cannabis type and THC concentration</w:t>
      </w:r>
      <w:bookmarkEnd w:id="18"/>
    </w:p>
    <w:p w14:paraId="709E5A4D" w14:textId="77777777" w:rsidR="000413F7" w:rsidRDefault="000413F7" w:rsidP="000D5473">
      <w:pPr>
        <w:rPr>
          <w:rFonts w:cs="Times New Roman"/>
          <w:szCs w:val="22"/>
        </w:rPr>
      </w:pPr>
    </w:p>
    <w:p w14:paraId="05FB1F68" w14:textId="77777777" w:rsidR="000413F7" w:rsidRPr="002E7939" w:rsidRDefault="000413F7" w:rsidP="006D708D">
      <w:pPr>
        <w:rPr>
          <w:lang w:val="en-US"/>
        </w:rPr>
      </w:pPr>
      <w:r>
        <w:rPr>
          <w:rFonts w:eastAsia="Times New Roman"/>
          <w:b/>
          <w:lang w:eastAsia="en-GB"/>
        </w:rPr>
        <w:t>Table S12</w:t>
      </w:r>
      <w:r w:rsidRPr="002E7939">
        <w:rPr>
          <w:rFonts w:eastAsia="Times New Roman"/>
          <w:lang w:eastAsia="en-GB"/>
        </w:rPr>
        <w:t>.</w:t>
      </w:r>
      <w:r w:rsidRPr="002E7939">
        <w:rPr>
          <w:lang w:val="en-US"/>
        </w:rPr>
        <w:t xml:space="preserve"> Cannabis type </w:t>
      </w:r>
      <w:proofErr w:type="gramStart"/>
      <w:r w:rsidRPr="002E7939">
        <w:rPr>
          <w:lang w:val="en-US"/>
        </w:rPr>
        <w:t>most commonly used</w:t>
      </w:r>
      <w:proofErr w:type="gramEnd"/>
      <w:r w:rsidRPr="002E7939">
        <w:rPr>
          <w:lang w:val="en-US"/>
        </w:rPr>
        <w:t xml:space="preserve"> in the last 12 weeks by adolescent users and adult users from the timeline follow-back. Strong herbal cannabis refers to ‘skunk’, typically indoor-grown seedless cannabis, sinsemilla, or ‘high-grade’. Weak herbal cannabis refers to typically outdoor-grown cannabis, which is darker in </w:t>
      </w:r>
      <w:proofErr w:type="spellStart"/>
      <w:r w:rsidRPr="002E7939">
        <w:rPr>
          <w:lang w:val="en-US"/>
        </w:rPr>
        <w:t>colour</w:t>
      </w:r>
      <w:proofErr w:type="spellEnd"/>
      <w:r w:rsidRPr="002E7939">
        <w:rPr>
          <w:lang w:val="en-US"/>
        </w:rPr>
        <w:t xml:space="preserve"> and has seeds in it, and can be called ‘</w:t>
      </w:r>
      <w:proofErr w:type="spellStart"/>
      <w:r w:rsidRPr="002E7939">
        <w:rPr>
          <w:lang w:val="en-US"/>
        </w:rPr>
        <w:t>Thaiweed</w:t>
      </w:r>
      <w:proofErr w:type="spellEnd"/>
      <w:r w:rsidRPr="002E7939">
        <w:rPr>
          <w:lang w:val="en-US"/>
        </w:rPr>
        <w:t>’, ‘</w:t>
      </w:r>
      <w:proofErr w:type="spellStart"/>
      <w:r w:rsidRPr="002E7939">
        <w:rPr>
          <w:lang w:val="en-US"/>
        </w:rPr>
        <w:t>brickweed</w:t>
      </w:r>
      <w:proofErr w:type="spellEnd"/>
      <w:r w:rsidRPr="002E7939">
        <w:rPr>
          <w:lang w:val="en-US"/>
        </w:rPr>
        <w:t>’, ‘</w:t>
      </w:r>
      <w:proofErr w:type="spellStart"/>
      <w:r w:rsidRPr="002E7939">
        <w:rPr>
          <w:lang w:val="en-US"/>
        </w:rPr>
        <w:t>ditchweed</w:t>
      </w:r>
      <w:proofErr w:type="spellEnd"/>
      <w:r w:rsidRPr="002E7939">
        <w:rPr>
          <w:lang w:val="en-US"/>
        </w:rPr>
        <w:t>’. Hash/resin refers to the brown solid which is made by compressing the resin glands/trichomes of the cannabis plant. The one ‘other’ was ‘THC oil’. The groups did not differ in their most common cannabis type (χ</w:t>
      </w:r>
      <w:r w:rsidRPr="002E7939">
        <w:rPr>
          <w:vertAlign w:val="subscript"/>
          <w:lang w:val="en-US"/>
        </w:rPr>
        <w:t>3</w:t>
      </w:r>
      <w:r w:rsidRPr="002E7939">
        <w:rPr>
          <w:vertAlign w:val="superscript"/>
          <w:lang w:val="en-US"/>
        </w:rPr>
        <w:t>2</w:t>
      </w:r>
      <w:r w:rsidRPr="002E7939">
        <w:rPr>
          <w:lang w:val="en-US"/>
        </w:rPr>
        <w:t>=3.866, p=0.276).</w:t>
      </w:r>
    </w:p>
    <w:p w14:paraId="0DF08DC2" w14:textId="77777777" w:rsidR="000413F7" w:rsidRPr="002E7939" w:rsidRDefault="000413F7" w:rsidP="00375E41">
      <w:pPr>
        <w:rPr>
          <w:rFonts w:cs="Times New Roman"/>
          <w:lang w:val="en-US"/>
        </w:rPr>
      </w:pPr>
    </w:p>
    <w:tbl>
      <w:tblPr>
        <w:tblStyle w:val="ListTable1Light"/>
        <w:tblW w:w="0" w:type="auto"/>
        <w:tblLook w:val="04A0" w:firstRow="1" w:lastRow="0" w:firstColumn="1" w:lastColumn="0" w:noHBand="0" w:noVBand="1"/>
      </w:tblPr>
      <w:tblGrid>
        <w:gridCol w:w="2806"/>
        <w:gridCol w:w="2806"/>
        <w:gridCol w:w="2806"/>
      </w:tblGrid>
      <w:tr w:rsidR="000413F7" w:rsidRPr="002E7939" w14:paraId="27F631F6" w14:textId="77777777" w:rsidTr="00CA4C9B">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000000"/>
              <w:bottom w:val="single" w:sz="4" w:space="0" w:color="000000"/>
            </w:tcBorders>
            <w:shd w:val="clear" w:color="auto" w:fill="auto"/>
          </w:tcPr>
          <w:p w14:paraId="607B0F0F" w14:textId="77777777" w:rsidR="000413F7" w:rsidRPr="002E7939" w:rsidRDefault="000413F7" w:rsidP="00CA4C9B">
            <w:pPr>
              <w:rPr>
                <w:rFonts w:cs="Times New Roman"/>
                <w:b w:val="0"/>
                <w:bCs w:val="0"/>
              </w:rPr>
            </w:pPr>
          </w:p>
        </w:tc>
        <w:tc>
          <w:tcPr>
            <w:tcW w:w="2806" w:type="dxa"/>
            <w:tcBorders>
              <w:top w:val="single" w:sz="4" w:space="0" w:color="000000"/>
              <w:bottom w:val="single" w:sz="4" w:space="0" w:color="000000"/>
            </w:tcBorders>
            <w:shd w:val="clear" w:color="auto" w:fill="auto"/>
          </w:tcPr>
          <w:p w14:paraId="6BFDAC81" w14:textId="77777777" w:rsidR="000413F7" w:rsidRPr="002E7939" w:rsidRDefault="000413F7" w:rsidP="00CA4C9B">
            <w:pP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2E7939">
              <w:rPr>
                <w:rFonts w:cs="Times New Roman"/>
                <w:b w:val="0"/>
                <w:bCs w:val="0"/>
              </w:rPr>
              <w:t>Adolescent User</w:t>
            </w:r>
          </w:p>
        </w:tc>
        <w:tc>
          <w:tcPr>
            <w:tcW w:w="2806" w:type="dxa"/>
            <w:tcBorders>
              <w:top w:val="single" w:sz="4" w:space="0" w:color="000000"/>
              <w:bottom w:val="single" w:sz="4" w:space="0" w:color="000000"/>
            </w:tcBorders>
            <w:shd w:val="clear" w:color="auto" w:fill="auto"/>
          </w:tcPr>
          <w:p w14:paraId="7DCFCCF1" w14:textId="77777777" w:rsidR="000413F7" w:rsidRPr="002E7939" w:rsidRDefault="000413F7" w:rsidP="00CA4C9B">
            <w:pP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2E7939">
              <w:rPr>
                <w:rFonts w:cs="Times New Roman"/>
                <w:b w:val="0"/>
                <w:bCs w:val="0"/>
              </w:rPr>
              <w:t>Adult User</w:t>
            </w:r>
          </w:p>
        </w:tc>
      </w:tr>
      <w:tr w:rsidR="000413F7" w:rsidRPr="002E7939" w14:paraId="542AEE17" w14:textId="77777777" w:rsidTr="00CA4C9B">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000000"/>
              <w:bottom w:val="single" w:sz="4" w:space="0" w:color="FFFFFF" w:themeColor="background1"/>
            </w:tcBorders>
            <w:shd w:val="clear" w:color="auto" w:fill="auto"/>
          </w:tcPr>
          <w:p w14:paraId="2AE78050" w14:textId="77777777" w:rsidR="000413F7" w:rsidRPr="002E7939" w:rsidRDefault="000413F7" w:rsidP="00CA4C9B">
            <w:pPr>
              <w:rPr>
                <w:rFonts w:cs="Times New Roman"/>
                <w:b w:val="0"/>
                <w:bCs w:val="0"/>
              </w:rPr>
            </w:pPr>
            <w:r w:rsidRPr="002E7939">
              <w:rPr>
                <w:rFonts w:cs="Times New Roman"/>
                <w:b w:val="0"/>
                <w:bCs w:val="0"/>
              </w:rPr>
              <w:t>Strong herbal (</w:t>
            </w:r>
            <w:proofErr w:type="gramStart"/>
            <w:r w:rsidRPr="002E7939">
              <w:rPr>
                <w:rFonts w:cs="Times New Roman"/>
                <w:b w:val="0"/>
                <w:bCs w:val="0"/>
              </w:rPr>
              <w:t>i.e.</w:t>
            </w:r>
            <w:proofErr w:type="gramEnd"/>
            <w:r w:rsidRPr="002E7939">
              <w:rPr>
                <w:rFonts w:cs="Times New Roman"/>
                <w:b w:val="0"/>
                <w:bCs w:val="0"/>
              </w:rPr>
              <w:t xml:space="preserve"> ‘skunk’)</w:t>
            </w:r>
          </w:p>
        </w:tc>
        <w:tc>
          <w:tcPr>
            <w:tcW w:w="2806" w:type="dxa"/>
            <w:tcBorders>
              <w:top w:val="single" w:sz="4" w:space="0" w:color="000000"/>
              <w:bottom w:val="single" w:sz="4" w:space="0" w:color="FFFFFF" w:themeColor="background1"/>
            </w:tcBorders>
            <w:shd w:val="clear" w:color="auto" w:fill="auto"/>
          </w:tcPr>
          <w:p w14:paraId="0E323DA7" w14:textId="77777777" w:rsidR="000413F7" w:rsidRPr="002E7939" w:rsidRDefault="000413F7" w:rsidP="00CA4C9B">
            <w:pPr>
              <w:cnfStyle w:val="000000100000" w:firstRow="0" w:lastRow="0" w:firstColumn="0" w:lastColumn="0" w:oddVBand="0" w:evenVBand="0" w:oddHBand="1" w:evenHBand="0" w:firstRowFirstColumn="0" w:firstRowLastColumn="0" w:lastRowFirstColumn="0" w:lastRowLastColumn="0"/>
              <w:rPr>
                <w:rFonts w:cs="Times New Roman"/>
              </w:rPr>
            </w:pPr>
            <w:r w:rsidRPr="002E7939">
              <w:rPr>
                <w:rFonts w:cs="Times New Roman"/>
              </w:rPr>
              <w:t>69 (90.8%)</w:t>
            </w:r>
          </w:p>
        </w:tc>
        <w:tc>
          <w:tcPr>
            <w:tcW w:w="2806" w:type="dxa"/>
            <w:tcBorders>
              <w:top w:val="single" w:sz="4" w:space="0" w:color="000000"/>
              <w:bottom w:val="single" w:sz="4" w:space="0" w:color="FFFFFF" w:themeColor="background1"/>
            </w:tcBorders>
            <w:shd w:val="clear" w:color="auto" w:fill="auto"/>
          </w:tcPr>
          <w:p w14:paraId="3873F92C" w14:textId="77777777" w:rsidR="000413F7" w:rsidRPr="002E7939" w:rsidRDefault="000413F7" w:rsidP="00CA4C9B">
            <w:pPr>
              <w:cnfStyle w:val="000000100000" w:firstRow="0" w:lastRow="0" w:firstColumn="0" w:lastColumn="0" w:oddVBand="0" w:evenVBand="0" w:oddHBand="1" w:evenHBand="0" w:firstRowFirstColumn="0" w:firstRowLastColumn="0" w:lastRowFirstColumn="0" w:lastRowLastColumn="0"/>
              <w:rPr>
                <w:rFonts w:cs="Times New Roman"/>
              </w:rPr>
            </w:pPr>
            <w:r w:rsidRPr="002E7939">
              <w:rPr>
                <w:rFonts w:cs="Times New Roman"/>
              </w:rPr>
              <w:t>59 (83.1%)</w:t>
            </w:r>
          </w:p>
        </w:tc>
      </w:tr>
      <w:tr w:rsidR="000413F7" w:rsidRPr="002E7939" w14:paraId="290B40C1" w14:textId="77777777" w:rsidTr="00CA4C9B">
        <w:trPr>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FFFFFF" w:themeColor="background1"/>
              <w:bottom w:val="single" w:sz="4" w:space="0" w:color="FFFFFF" w:themeColor="background1"/>
            </w:tcBorders>
            <w:shd w:val="clear" w:color="auto" w:fill="auto"/>
          </w:tcPr>
          <w:p w14:paraId="0DFCD1C8" w14:textId="77777777" w:rsidR="000413F7" w:rsidRPr="002E7939" w:rsidRDefault="000413F7" w:rsidP="00CA4C9B">
            <w:pPr>
              <w:rPr>
                <w:rFonts w:cs="Times New Roman"/>
                <w:b w:val="0"/>
              </w:rPr>
            </w:pPr>
            <w:r w:rsidRPr="002E7939">
              <w:rPr>
                <w:rFonts w:cs="Times New Roman"/>
                <w:b w:val="0"/>
              </w:rPr>
              <w:t>Weak herbal</w:t>
            </w:r>
          </w:p>
        </w:tc>
        <w:tc>
          <w:tcPr>
            <w:tcW w:w="2806" w:type="dxa"/>
            <w:tcBorders>
              <w:top w:val="single" w:sz="4" w:space="0" w:color="FFFFFF" w:themeColor="background1"/>
              <w:bottom w:val="single" w:sz="4" w:space="0" w:color="FFFFFF" w:themeColor="background1"/>
            </w:tcBorders>
            <w:shd w:val="clear" w:color="auto" w:fill="auto"/>
          </w:tcPr>
          <w:p w14:paraId="3708AEF0" w14:textId="77777777" w:rsidR="000413F7" w:rsidRPr="002E7939" w:rsidDel="0081140D" w:rsidRDefault="000413F7" w:rsidP="00CA4C9B">
            <w:pPr>
              <w:cnfStyle w:val="000000000000" w:firstRow="0" w:lastRow="0" w:firstColumn="0" w:lastColumn="0" w:oddVBand="0" w:evenVBand="0" w:oddHBand="0" w:evenHBand="0" w:firstRowFirstColumn="0" w:firstRowLastColumn="0" w:lastRowFirstColumn="0" w:lastRowLastColumn="0"/>
              <w:rPr>
                <w:rFonts w:cs="Times New Roman"/>
              </w:rPr>
            </w:pPr>
            <w:r w:rsidRPr="002E7939">
              <w:rPr>
                <w:rFonts w:cs="Times New Roman"/>
              </w:rPr>
              <w:t>0 (0.0%)</w:t>
            </w:r>
          </w:p>
        </w:tc>
        <w:tc>
          <w:tcPr>
            <w:tcW w:w="2806" w:type="dxa"/>
            <w:tcBorders>
              <w:top w:val="single" w:sz="4" w:space="0" w:color="FFFFFF" w:themeColor="background1"/>
              <w:bottom w:val="single" w:sz="4" w:space="0" w:color="FFFFFF" w:themeColor="background1"/>
            </w:tcBorders>
            <w:shd w:val="clear" w:color="auto" w:fill="auto"/>
          </w:tcPr>
          <w:p w14:paraId="632BF963" w14:textId="77777777" w:rsidR="000413F7" w:rsidRPr="002E7939" w:rsidDel="0081140D" w:rsidRDefault="000413F7" w:rsidP="00CA4C9B">
            <w:pPr>
              <w:cnfStyle w:val="000000000000" w:firstRow="0" w:lastRow="0" w:firstColumn="0" w:lastColumn="0" w:oddVBand="0" w:evenVBand="0" w:oddHBand="0" w:evenHBand="0" w:firstRowFirstColumn="0" w:firstRowLastColumn="0" w:lastRowFirstColumn="0" w:lastRowLastColumn="0"/>
              <w:rPr>
                <w:rFonts w:cs="Times New Roman"/>
              </w:rPr>
            </w:pPr>
            <w:r w:rsidRPr="002E7939">
              <w:rPr>
                <w:rFonts w:cs="Times New Roman"/>
              </w:rPr>
              <w:t>2 (2.8%)</w:t>
            </w:r>
          </w:p>
        </w:tc>
      </w:tr>
      <w:tr w:rsidR="000413F7" w:rsidRPr="002E7939" w14:paraId="17560997" w14:textId="77777777" w:rsidTr="00CA4C9B">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FFFFFF" w:themeColor="background1"/>
              <w:bottom w:val="single" w:sz="4" w:space="0" w:color="FFFFFF" w:themeColor="background1"/>
            </w:tcBorders>
            <w:shd w:val="clear" w:color="auto" w:fill="auto"/>
          </w:tcPr>
          <w:p w14:paraId="2FBFF445" w14:textId="77777777" w:rsidR="000413F7" w:rsidRPr="002E7939" w:rsidRDefault="000413F7" w:rsidP="00CA4C9B">
            <w:pPr>
              <w:rPr>
                <w:rFonts w:cs="Times New Roman"/>
                <w:b w:val="0"/>
              </w:rPr>
            </w:pPr>
            <w:r w:rsidRPr="002E7939">
              <w:rPr>
                <w:rFonts w:cs="Times New Roman"/>
                <w:b w:val="0"/>
              </w:rPr>
              <w:t>Hash/resin</w:t>
            </w:r>
          </w:p>
        </w:tc>
        <w:tc>
          <w:tcPr>
            <w:tcW w:w="2806" w:type="dxa"/>
            <w:tcBorders>
              <w:top w:val="single" w:sz="4" w:space="0" w:color="FFFFFF" w:themeColor="background1"/>
              <w:bottom w:val="single" w:sz="4" w:space="0" w:color="FFFFFF" w:themeColor="background1"/>
            </w:tcBorders>
            <w:shd w:val="clear" w:color="auto" w:fill="auto"/>
          </w:tcPr>
          <w:p w14:paraId="720AD1D5" w14:textId="77777777" w:rsidR="000413F7" w:rsidRPr="002E7939" w:rsidDel="0081140D" w:rsidRDefault="000413F7" w:rsidP="00CA4C9B">
            <w:pPr>
              <w:cnfStyle w:val="000000100000" w:firstRow="0" w:lastRow="0" w:firstColumn="0" w:lastColumn="0" w:oddVBand="0" w:evenVBand="0" w:oddHBand="1" w:evenHBand="0" w:firstRowFirstColumn="0" w:firstRowLastColumn="0" w:lastRowFirstColumn="0" w:lastRowLastColumn="0"/>
              <w:rPr>
                <w:rFonts w:cs="Times New Roman"/>
              </w:rPr>
            </w:pPr>
            <w:r w:rsidRPr="002E7939">
              <w:rPr>
                <w:rFonts w:cs="Times New Roman"/>
              </w:rPr>
              <w:t>7 (9.2%)</w:t>
            </w:r>
          </w:p>
        </w:tc>
        <w:tc>
          <w:tcPr>
            <w:tcW w:w="2806" w:type="dxa"/>
            <w:tcBorders>
              <w:top w:val="single" w:sz="4" w:space="0" w:color="FFFFFF" w:themeColor="background1"/>
              <w:bottom w:val="single" w:sz="4" w:space="0" w:color="FFFFFF" w:themeColor="background1"/>
            </w:tcBorders>
            <w:shd w:val="clear" w:color="auto" w:fill="auto"/>
          </w:tcPr>
          <w:p w14:paraId="2420BF42" w14:textId="77777777" w:rsidR="000413F7" w:rsidRPr="002E7939" w:rsidDel="0081140D" w:rsidRDefault="000413F7" w:rsidP="00CA4C9B">
            <w:pPr>
              <w:cnfStyle w:val="000000100000" w:firstRow="0" w:lastRow="0" w:firstColumn="0" w:lastColumn="0" w:oddVBand="0" w:evenVBand="0" w:oddHBand="1" w:evenHBand="0" w:firstRowFirstColumn="0" w:firstRowLastColumn="0" w:lastRowFirstColumn="0" w:lastRowLastColumn="0"/>
              <w:rPr>
                <w:rFonts w:cs="Times New Roman"/>
              </w:rPr>
            </w:pPr>
            <w:r w:rsidRPr="002E7939">
              <w:rPr>
                <w:rFonts w:cs="Times New Roman"/>
              </w:rPr>
              <w:t>9 (12.7%)</w:t>
            </w:r>
          </w:p>
        </w:tc>
      </w:tr>
      <w:tr w:rsidR="000413F7" w:rsidRPr="002E7939" w14:paraId="68B463F0" w14:textId="77777777" w:rsidTr="00CA4C9B">
        <w:trPr>
          <w:trHeight w:val="481"/>
        </w:trPr>
        <w:tc>
          <w:tcPr>
            <w:cnfStyle w:val="001000000000" w:firstRow="0" w:lastRow="0" w:firstColumn="1" w:lastColumn="0" w:oddVBand="0" w:evenVBand="0" w:oddHBand="0" w:evenHBand="0" w:firstRowFirstColumn="0" w:firstRowLastColumn="0" w:lastRowFirstColumn="0" w:lastRowLastColumn="0"/>
            <w:tcW w:w="2806" w:type="dxa"/>
            <w:tcBorders>
              <w:top w:val="single" w:sz="4" w:space="0" w:color="FFFFFF" w:themeColor="background1"/>
            </w:tcBorders>
            <w:shd w:val="clear" w:color="auto" w:fill="auto"/>
          </w:tcPr>
          <w:p w14:paraId="5ABAABB0" w14:textId="77777777" w:rsidR="000413F7" w:rsidRPr="002E7939" w:rsidRDefault="000413F7" w:rsidP="00CA4C9B">
            <w:pPr>
              <w:rPr>
                <w:rFonts w:cs="Times New Roman"/>
                <w:b w:val="0"/>
              </w:rPr>
            </w:pPr>
            <w:r w:rsidRPr="002E7939">
              <w:rPr>
                <w:rFonts w:cs="Times New Roman"/>
                <w:b w:val="0"/>
              </w:rPr>
              <w:t>Other</w:t>
            </w:r>
          </w:p>
        </w:tc>
        <w:tc>
          <w:tcPr>
            <w:tcW w:w="2806" w:type="dxa"/>
            <w:tcBorders>
              <w:top w:val="single" w:sz="4" w:space="0" w:color="FFFFFF" w:themeColor="background1"/>
            </w:tcBorders>
            <w:shd w:val="clear" w:color="auto" w:fill="auto"/>
          </w:tcPr>
          <w:p w14:paraId="465963DE" w14:textId="77777777" w:rsidR="000413F7" w:rsidRPr="002E7939" w:rsidRDefault="000413F7" w:rsidP="00CA4C9B">
            <w:pPr>
              <w:cnfStyle w:val="000000000000" w:firstRow="0" w:lastRow="0" w:firstColumn="0" w:lastColumn="0" w:oddVBand="0" w:evenVBand="0" w:oddHBand="0" w:evenHBand="0" w:firstRowFirstColumn="0" w:firstRowLastColumn="0" w:lastRowFirstColumn="0" w:lastRowLastColumn="0"/>
              <w:rPr>
                <w:rFonts w:cs="Times New Roman"/>
              </w:rPr>
            </w:pPr>
            <w:r w:rsidRPr="002E7939">
              <w:rPr>
                <w:rFonts w:cs="Times New Roman"/>
              </w:rPr>
              <w:t>0 (0.0%)</w:t>
            </w:r>
          </w:p>
        </w:tc>
        <w:tc>
          <w:tcPr>
            <w:tcW w:w="2806" w:type="dxa"/>
            <w:tcBorders>
              <w:top w:val="single" w:sz="4" w:space="0" w:color="FFFFFF" w:themeColor="background1"/>
            </w:tcBorders>
            <w:shd w:val="clear" w:color="auto" w:fill="auto"/>
          </w:tcPr>
          <w:p w14:paraId="6E5908D2" w14:textId="77777777" w:rsidR="000413F7" w:rsidRPr="002E7939" w:rsidRDefault="000413F7" w:rsidP="00CA4C9B">
            <w:pPr>
              <w:cnfStyle w:val="000000000000" w:firstRow="0" w:lastRow="0" w:firstColumn="0" w:lastColumn="0" w:oddVBand="0" w:evenVBand="0" w:oddHBand="0" w:evenHBand="0" w:firstRowFirstColumn="0" w:firstRowLastColumn="0" w:lastRowFirstColumn="0" w:lastRowLastColumn="0"/>
              <w:rPr>
                <w:rFonts w:cs="Times New Roman"/>
              </w:rPr>
            </w:pPr>
            <w:r w:rsidRPr="002E7939">
              <w:rPr>
                <w:rFonts w:cs="Times New Roman"/>
              </w:rPr>
              <w:t>1 (1.4%)</w:t>
            </w:r>
          </w:p>
        </w:tc>
      </w:tr>
      <w:tr w:rsidR="000413F7" w:rsidRPr="002E7939" w14:paraId="015CCAD2" w14:textId="77777777" w:rsidTr="00CA4C9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06" w:type="dxa"/>
            <w:tcBorders>
              <w:bottom w:val="single" w:sz="4" w:space="0" w:color="000000"/>
            </w:tcBorders>
            <w:shd w:val="clear" w:color="auto" w:fill="auto"/>
          </w:tcPr>
          <w:p w14:paraId="6B6ACD92" w14:textId="77777777" w:rsidR="000413F7" w:rsidRPr="002E7939" w:rsidRDefault="000413F7" w:rsidP="00CA4C9B">
            <w:pPr>
              <w:rPr>
                <w:rFonts w:cs="Times New Roman"/>
                <w:b w:val="0"/>
                <w:bCs w:val="0"/>
              </w:rPr>
            </w:pPr>
          </w:p>
        </w:tc>
        <w:tc>
          <w:tcPr>
            <w:tcW w:w="2806" w:type="dxa"/>
            <w:tcBorders>
              <w:bottom w:val="single" w:sz="4" w:space="0" w:color="000000"/>
            </w:tcBorders>
            <w:shd w:val="clear" w:color="auto" w:fill="auto"/>
          </w:tcPr>
          <w:p w14:paraId="7B5D3CA4" w14:textId="77777777" w:rsidR="000413F7" w:rsidRPr="002E7939" w:rsidRDefault="000413F7" w:rsidP="00CA4C9B">
            <w:pPr>
              <w:cnfStyle w:val="000000100000" w:firstRow="0" w:lastRow="0" w:firstColumn="0" w:lastColumn="0" w:oddVBand="0" w:evenVBand="0" w:oddHBand="1" w:evenHBand="0" w:firstRowFirstColumn="0" w:firstRowLastColumn="0" w:lastRowFirstColumn="0" w:lastRowLastColumn="0"/>
              <w:rPr>
                <w:rFonts w:cs="Times New Roman"/>
              </w:rPr>
            </w:pPr>
          </w:p>
        </w:tc>
        <w:tc>
          <w:tcPr>
            <w:tcW w:w="2806" w:type="dxa"/>
            <w:tcBorders>
              <w:bottom w:val="single" w:sz="4" w:space="0" w:color="000000"/>
            </w:tcBorders>
            <w:shd w:val="clear" w:color="auto" w:fill="auto"/>
          </w:tcPr>
          <w:p w14:paraId="42EC6147" w14:textId="77777777" w:rsidR="000413F7" w:rsidRPr="002E7939" w:rsidRDefault="000413F7" w:rsidP="00CA4C9B">
            <w:pPr>
              <w:cnfStyle w:val="000000100000" w:firstRow="0" w:lastRow="0" w:firstColumn="0" w:lastColumn="0" w:oddVBand="0" w:evenVBand="0" w:oddHBand="1" w:evenHBand="0" w:firstRowFirstColumn="0" w:firstRowLastColumn="0" w:lastRowFirstColumn="0" w:lastRowLastColumn="0"/>
              <w:rPr>
                <w:rFonts w:cs="Times New Roman"/>
              </w:rPr>
            </w:pPr>
          </w:p>
        </w:tc>
      </w:tr>
    </w:tbl>
    <w:p w14:paraId="5FDD8E96" w14:textId="77777777" w:rsidR="000413F7" w:rsidRDefault="000413F7" w:rsidP="00375E41">
      <w:pPr>
        <w:rPr>
          <w:rFonts w:cs="Times New Roman"/>
          <w:lang w:val="en-US"/>
        </w:rPr>
      </w:pPr>
    </w:p>
    <w:p w14:paraId="51B40874" w14:textId="77777777" w:rsidR="000413F7" w:rsidRPr="002E7939" w:rsidRDefault="000413F7" w:rsidP="00375E41">
      <w:pPr>
        <w:rPr>
          <w:rFonts w:cs="Times New Roman"/>
          <w:lang w:val="en-US"/>
        </w:rPr>
      </w:pPr>
    </w:p>
    <w:p w14:paraId="02B52808" w14:textId="77777777" w:rsidR="000413F7" w:rsidRPr="00F91A7B" w:rsidRDefault="000413F7" w:rsidP="000D5473">
      <w:pPr>
        <w:rPr>
          <w:rFonts w:cs="Times New Roman"/>
          <w:szCs w:val="22"/>
        </w:rPr>
      </w:pPr>
    </w:p>
    <w:p w14:paraId="7ACD5EDE" w14:textId="77777777" w:rsidR="000413F7" w:rsidRDefault="000413F7">
      <w:pPr>
        <w:rPr>
          <w:rFonts w:cs="Times New Roman"/>
          <w:szCs w:val="22"/>
        </w:rPr>
      </w:pPr>
    </w:p>
    <w:p w14:paraId="33BD720C" w14:textId="77777777" w:rsidR="000413F7" w:rsidRPr="00F91A7B" w:rsidRDefault="000413F7">
      <w:pPr>
        <w:rPr>
          <w:rFonts w:cs="Times New Roman"/>
          <w:szCs w:val="22"/>
        </w:rPr>
        <w:sectPr w:rsidR="000413F7" w:rsidRPr="00F91A7B" w:rsidSect="00224677">
          <w:pgSz w:w="11900" w:h="16840"/>
          <w:pgMar w:top="1080" w:right="1440" w:bottom="1080" w:left="1440" w:header="709" w:footer="709" w:gutter="0"/>
          <w:cols w:space="708"/>
          <w:docGrid w:linePitch="360"/>
        </w:sectPr>
      </w:pPr>
    </w:p>
    <w:p w14:paraId="05CD0975" w14:textId="77777777" w:rsidR="000413F7" w:rsidRPr="00F91A7B" w:rsidRDefault="000413F7" w:rsidP="00BA2847">
      <w:pPr>
        <w:pStyle w:val="Heading1"/>
        <w:rPr>
          <w:rFonts w:ascii="Times New Roman" w:hAnsi="Times New Roman" w:cs="Times New Roman"/>
          <w:b/>
          <w:bCs/>
          <w:color w:val="000000" w:themeColor="text1"/>
          <w:sz w:val="22"/>
          <w:szCs w:val="22"/>
        </w:rPr>
      </w:pPr>
      <w:bookmarkStart w:id="19" w:name="_Toc103290875"/>
      <w:r w:rsidRPr="00F91A7B">
        <w:rPr>
          <w:rFonts w:ascii="Times New Roman" w:hAnsi="Times New Roman" w:cs="Times New Roman"/>
          <w:b/>
          <w:bCs/>
          <w:color w:val="000000" w:themeColor="text1"/>
          <w:sz w:val="22"/>
          <w:szCs w:val="22"/>
        </w:rPr>
        <w:lastRenderedPageBreak/>
        <w:t>Section 7. Supplementary Discussion</w:t>
      </w:r>
      <w:bookmarkEnd w:id="19"/>
    </w:p>
    <w:p w14:paraId="25F091D7" w14:textId="77777777" w:rsidR="000413F7" w:rsidRPr="00F91A7B" w:rsidRDefault="000413F7" w:rsidP="000D5473">
      <w:pPr>
        <w:rPr>
          <w:rFonts w:cs="Times New Roman"/>
          <w:szCs w:val="22"/>
        </w:rPr>
      </w:pPr>
    </w:p>
    <w:p w14:paraId="1917B1C3" w14:textId="77777777" w:rsidR="000413F7" w:rsidRPr="00F91A7B" w:rsidRDefault="000413F7" w:rsidP="002E4179">
      <w:pPr>
        <w:rPr>
          <w:rFonts w:cs="Times New Roman"/>
          <w:i/>
          <w:iCs/>
          <w:szCs w:val="22"/>
        </w:rPr>
      </w:pPr>
    </w:p>
    <w:p w14:paraId="3D0B3259" w14:textId="77777777" w:rsidR="000413F7" w:rsidRPr="00F91A7B" w:rsidRDefault="000413F7" w:rsidP="002E4179">
      <w:pPr>
        <w:rPr>
          <w:rFonts w:cs="Times New Roman"/>
          <w:i/>
          <w:iCs/>
          <w:szCs w:val="22"/>
        </w:rPr>
      </w:pPr>
      <w:r w:rsidRPr="00F91A7B">
        <w:rPr>
          <w:rFonts w:cs="Times New Roman"/>
          <w:i/>
          <w:iCs/>
          <w:szCs w:val="22"/>
        </w:rPr>
        <w:t>CUD</w:t>
      </w:r>
    </w:p>
    <w:p w14:paraId="7197561F" w14:textId="77777777" w:rsidR="000413F7" w:rsidRPr="00F91A7B" w:rsidRDefault="000413F7" w:rsidP="00BA2847">
      <w:pPr>
        <w:rPr>
          <w:rFonts w:cs="Times New Roman"/>
          <w:i/>
          <w:iCs/>
          <w:szCs w:val="22"/>
        </w:rPr>
      </w:pPr>
    </w:p>
    <w:p w14:paraId="55CFE2A4" w14:textId="6FD2D8A5" w:rsidR="000413F7" w:rsidRPr="00F91A7B" w:rsidRDefault="000413F7" w:rsidP="00BA2847">
      <w:pPr>
        <w:jc w:val="both"/>
        <w:rPr>
          <w:rFonts w:cs="Times New Roman"/>
          <w:szCs w:val="22"/>
        </w:rPr>
      </w:pPr>
      <w:r w:rsidRPr="00F91A7B">
        <w:rPr>
          <w:rFonts w:cs="Times New Roman"/>
          <w:szCs w:val="22"/>
        </w:rPr>
        <w:t xml:space="preserve">The mechanisms behind the heightened adolescent vulnerability to CUD should be explicated in future research. Previously, differential impacts of other alcohol and drug use on cannabis dependence in adolescents and adults have been found </w:t>
      </w:r>
      <w:sdt>
        <w:sdtPr>
          <w:rPr>
            <w:rFonts w:cs="Times New Roman"/>
            <w:color w:val="000000"/>
            <w:szCs w:val="22"/>
          </w:rPr>
          <w:tag w:val="MENDELEY_CITATION_v3_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"/>
          <w:id w:val="250321486"/>
          <w:placeholder>
            <w:docPart w:val="DefaultPlaceholder_-1854013440"/>
          </w:placeholder>
        </w:sdtPr>
        <w:sdtEndPr>
          <w:rPr>
            <w:rFonts w:cstheme="minorBidi"/>
            <w:szCs w:val="24"/>
          </w:rPr>
        </w:sdtEndPr>
        <w:sdtContent>
          <w:r w:rsidRPr="000413F7">
            <w:rPr>
              <w:color w:val="000000"/>
            </w:rPr>
            <w:t xml:space="preserve">(Von </w:t>
          </w:r>
          <w:proofErr w:type="spellStart"/>
          <w:r w:rsidRPr="000413F7">
            <w:rPr>
              <w:color w:val="000000"/>
            </w:rPr>
            <w:t>Sydow</w:t>
          </w:r>
          <w:proofErr w:type="spellEnd"/>
          <w:r w:rsidRPr="000413F7">
            <w:rPr>
              <w:color w:val="000000"/>
            </w:rPr>
            <w:t xml:space="preserve"> et al., 2002)</w:t>
          </w:r>
        </w:sdtContent>
      </w:sdt>
      <w:r w:rsidRPr="00F91A7B">
        <w:rPr>
          <w:rFonts w:cs="Times New Roman"/>
          <w:szCs w:val="22"/>
        </w:rPr>
        <w:t xml:space="preserve">, while the use of high-potency cannabis may be particularly deleterious in adolescents </w:t>
      </w:r>
      <w:sdt>
        <w:sdtPr>
          <w:rPr>
            <w:rFonts w:cs="Times New Roman"/>
            <w:szCs w:val="22"/>
          </w:rPr>
          <w:tag w:val="MENDELEY_CITATION_v3_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"/>
          <w:id w:val="700674459"/>
          <w:placeholder>
            <w:docPart w:val="DefaultPlaceholder_-1854013440"/>
          </w:placeholder>
        </w:sdtPr>
        <w:sdtEndPr>
          <w:rPr>
            <w:rFonts w:cstheme="minorBidi"/>
            <w:szCs w:val="24"/>
          </w:rPr>
        </w:sdtEndPr>
        <w:sdtContent>
          <w:r>
            <w:rPr>
              <w:rFonts w:eastAsia="Times New Roman"/>
            </w:rPr>
            <w:t xml:space="preserve">(Freeman &amp; </w:t>
          </w:r>
          <w:proofErr w:type="spellStart"/>
          <w:r>
            <w:rPr>
              <w:rFonts w:eastAsia="Times New Roman"/>
            </w:rPr>
            <w:t>Winstock</w:t>
          </w:r>
          <w:proofErr w:type="spellEnd"/>
          <w:r>
            <w:rPr>
              <w:rFonts w:eastAsia="Times New Roman"/>
            </w:rPr>
            <w:t>, 2015)</w:t>
          </w:r>
        </w:sdtContent>
      </w:sdt>
      <w:r w:rsidRPr="00F91A7B">
        <w:rPr>
          <w:rFonts w:cs="Times New Roman"/>
          <w:szCs w:val="22"/>
        </w:rPr>
        <w:t>.</w:t>
      </w:r>
    </w:p>
    <w:p w14:paraId="23367F54" w14:textId="77777777" w:rsidR="000413F7" w:rsidRPr="00F91A7B" w:rsidRDefault="000413F7" w:rsidP="00BA2847">
      <w:pPr>
        <w:rPr>
          <w:rFonts w:cs="Times New Roman"/>
          <w:szCs w:val="22"/>
        </w:rPr>
      </w:pPr>
    </w:p>
    <w:p w14:paraId="7CBF7382" w14:textId="77777777" w:rsidR="000413F7" w:rsidRPr="00F91A7B" w:rsidRDefault="000413F7" w:rsidP="00BA2847">
      <w:pPr>
        <w:rPr>
          <w:rFonts w:cs="Times New Roman"/>
          <w:i/>
          <w:iCs/>
          <w:szCs w:val="22"/>
        </w:rPr>
      </w:pPr>
      <w:r w:rsidRPr="00F91A7B">
        <w:rPr>
          <w:rFonts w:cs="Times New Roman"/>
          <w:i/>
          <w:iCs/>
          <w:szCs w:val="22"/>
        </w:rPr>
        <w:t>Overall adolescent effects</w:t>
      </w:r>
    </w:p>
    <w:p w14:paraId="57BF32B1" w14:textId="77777777" w:rsidR="000413F7" w:rsidRPr="00F91A7B" w:rsidRDefault="000413F7" w:rsidP="00BA2847">
      <w:pPr>
        <w:rPr>
          <w:rFonts w:cs="Times New Roman"/>
          <w:szCs w:val="22"/>
        </w:rPr>
      </w:pPr>
    </w:p>
    <w:p w14:paraId="5D08A2DD" w14:textId="1CDB08E9" w:rsidR="000413F7" w:rsidRPr="00F91A7B" w:rsidRDefault="000413F7" w:rsidP="00BA2847">
      <w:pPr>
        <w:jc w:val="both"/>
        <w:rPr>
          <w:rFonts w:cs="Times New Roman"/>
          <w:szCs w:val="22"/>
        </w:rPr>
      </w:pPr>
      <w:r w:rsidRPr="00F91A7B">
        <w:rPr>
          <w:rFonts w:cs="Times New Roman"/>
          <w:szCs w:val="22"/>
        </w:rPr>
        <w:t xml:space="preserve">Apart from the relationship with CUD, our study does not support the theory that adolescence is a period in which the effects of cannabis use on mental health are more potent </w:t>
      </w:r>
      <w:sdt>
        <w:sdtPr>
          <w:rPr>
            <w:rFonts w:cs="Times New Roman"/>
            <w:color w:val="000000"/>
            <w:szCs w:val="22"/>
          </w:rPr>
          <w:tag w:val="MENDELEY_CITATION_v3_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"/>
          <w:id w:val="1838111124"/>
          <w:placeholder>
            <w:docPart w:val="DefaultPlaceholder_-1854013440"/>
          </w:placeholder>
        </w:sdtPr>
        <w:sdtEndPr>
          <w:rPr>
            <w:rFonts w:cstheme="minorBidi"/>
            <w:szCs w:val="24"/>
          </w:rPr>
        </w:sdtEndPr>
        <w:sdtContent>
          <w:r w:rsidRPr="000413F7">
            <w:rPr>
              <w:color w:val="000000"/>
            </w:rPr>
            <w:t>(Levine et al., 2017)</w:t>
          </w:r>
        </w:sdtContent>
      </w:sdt>
      <w:r w:rsidRPr="00F91A7B">
        <w:rPr>
          <w:rFonts w:cs="Times New Roman"/>
          <w:szCs w:val="22"/>
        </w:rPr>
        <w:t>.</w:t>
      </w:r>
      <w:r w:rsidRPr="00F91A7B">
        <w:rPr>
          <w:rFonts w:cs="Times New Roman"/>
          <w:b/>
          <w:bCs/>
          <w:szCs w:val="22"/>
        </w:rPr>
        <w:t xml:space="preserve"> </w:t>
      </w:r>
      <w:r w:rsidRPr="00F91A7B">
        <w:rPr>
          <w:rFonts w:cs="Times New Roman"/>
          <w:szCs w:val="22"/>
        </w:rPr>
        <w:t xml:space="preserve">However, consistent with existing research, adolescents, were found to have significantly higher levels of depression, </w:t>
      </w:r>
      <w:proofErr w:type="gramStart"/>
      <w:r w:rsidRPr="00F91A7B">
        <w:rPr>
          <w:rFonts w:cs="Times New Roman"/>
          <w:szCs w:val="22"/>
        </w:rPr>
        <w:t>anxiety</w:t>
      </w:r>
      <w:proofErr w:type="gramEnd"/>
      <w:r w:rsidRPr="00F91A7B">
        <w:rPr>
          <w:rFonts w:cs="Times New Roman"/>
          <w:szCs w:val="22"/>
        </w:rPr>
        <w:t xml:space="preserve"> and psychosis-like symptoms than adults, regardless of user-status </w:t>
      </w:r>
      <w:sdt>
        <w:sdtPr>
          <w:rPr>
            <w:rFonts w:cs="Times New Roman"/>
            <w:color w:val="000000"/>
            <w:szCs w:val="22"/>
          </w:rPr>
          <w:tag w:val="MENDELEY_CITATION_v3_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"/>
          <w:id w:val="1047641946"/>
          <w:placeholder>
            <w:docPart w:val="DefaultPlaceholder_-1854013440"/>
          </w:placeholder>
        </w:sdtPr>
        <w:sdtEndPr>
          <w:rPr>
            <w:rFonts w:cstheme="minorBidi"/>
            <w:szCs w:val="24"/>
          </w:rPr>
        </w:sdtEndPr>
        <w:sdtContent>
          <w:r w:rsidRPr="000413F7">
            <w:rPr>
              <w:color w:val="000000"/>
            </w:rPr>
            <w:t>(Twenge et al., 2019)</w:t>
          </w:r>
        </w:sdtContent>
      </w:sdt>
      <w:r w:rsidRPr="00F91A7B">
        <w:rPr>
          <w:rFonts w:cs="Times New Roman"/>
          <w:szCs w:val="22"/>
        </w:rPr>
        <w:t>. In our study, adolescent status approximately doubled the odds of mild anxiety or depression.</w:t>
      </w:r>
    </w:p>
    <w:p w14:paraId="2F5CEE13" w14:textId="77777777" w:rsidR="000413F7" w:rsidRPr="00F91A7B" w:rsidRDefault="000413F7" w:rsidP="002E4179">
      <w:pPr>
        <w:spacing w:line="360" w:lineRule="auto"/>
        <w:jc w:val="both"/>
        <w:rPr>
          <w:rFonts w:cs="Times New Roman"/>
          <w:szCs w:val="22"/>
        </w:rPr>
      </w:pPr>
    </w:p>
    <w:p w14:paraId="1B261710" w14:textId="77777777" w:rsidR="000413F7" w:rsidRPr="00F91A7B" w:rsidRDefault="000413F7" w:rsidP="00BA2847">
      <w:pPr>
        <w:jc w:val="both"/>
        <w:rPr>
          <w:rFonts w:cs="Times New Roman"/>
          <w:i/>
          <w:iCs/>
          <w:szCs w:val="22"/>
        </w:rPr>
      </w:pPr>
      <w:r w:rsidRPr="00F91A7B">
        <w:rPr>
          <w:rFonts w:cs="Times New Roman"/>
          <w:i/>
          <w:iCs/>
          <w:szCs w:val="22"/>
        </w:rPr>
        <w:t>Frequency of cannabis use</w:t>
      </w:r>
    </w:p>
    <w:p w14:paraId="1F4F7138" w14:textId="77777777" w:rsidR="000413F7" w:rsidRPr="00F91A7B" w:rsidRDefault="000413F7" w:rsidP="00BA2847">
      <w:pPr>
        <w:jc w:val="both"/>
        <w:rPr>
          <w:rFonts w:cs="Times New Roman"/>
          <w:szCs w:val="22"/>
        </w:rPr>
      </w:pPr>
    </w:p>
    <w:p w14:paraId="45B731DB" w14:textId="3E0780E7" w:rsidR="000413F7" w:rsidRPr="00F91A7B" w:rsidRDefault="000413F7" w:rsidP="00BA2847">
      <w:pPr>
        <w:jc w:val="both"/>
        <w:rPr>
          <w:rFonts w:cs="Times New Roman"/>
          <w:szCs w:val="22"/>
        </w:rPr>
      </w:pPr>
      <w:proofErr w:type="gramStart"/>
      <w:r w:rsidRPr="00F91A7B">
        <w:rPr>
          <w:rFonts w:cs="Times New Roman"/>
          <w:szCs w:val="22"/>
        </w:rPr>
        <w:t>Also</w:t>
      </w:r>
      <w:proofErr w:type="gramEnd"/>
      <w:r w:rsidRPr="00F91A7B">
        <w:rPr>
          <w:rFonts w:cs="Times New Roman"/>
          <w:szCs w:val="22"/>
        </w:rPr>
        <w:t xml:space="preserve"> in opposition to our hypotheses, frequency of cannabis use was not significantly associated with severity of anxiety, depression or psychosis-like symptoms. This suggests that the impact of more frequent compared to less frequent cannabis use on mental health was not detectable in our sample of over 140 cannabis users. Larger, epidemiological studies have reported associations between cannabis use frequency and mental health outcomes </w:t>
      </w:r>
      <w:sdt>
        <w:sdtPr>
          <w:rPr>
            <w:rFonts w:cs="Times New Roman"/>
            <w:color w:val="000000"/>
            <w:szCs w:val="22"/>
          </w:rPr>
          <w:tag w:val="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"/>
          <w:id w:val="1887674971"/>
          <w:placeholder>
            <w:docPart w:val="DefaultPlaceholder_-1854013440"/>
          </w:placeholder>
        </w:sdtPr>
        <w:sdtEndPr>
          <w:rPr>
            <w:rFonts w:cstheme="minorBidi"/>
            <w:szCs w:val="24"/>
          </w:rPr>
        </w:sdtEndPr>
        <w:sdtContent>
          <w:r w:rsidRPr="000413F7">
            <w:rPr>
              <w:color w:val="000000"/>
            </w:rPr>
            <w:t>(</w:t>
          </w:r>
          <w:proofErr w:type="spellStart"/>
          <w:r w:rsidRPr="000413F7">
            <w:rPr>
              <w:color w:val="000000"/>
            </w:rPr>
            <w:t>Henquet</w:t>
          </w:r>
          <w:proofErr w:type="spellEnd"/>
          <w:r w:rsidRPr="000413F7">
            <w:rPr>
              <w:color w:val="000000"/>
            </w:rPr>
            <w:t xml:space="preserve"> et al., 2005; </w:t>
          </w:r>
          <w:proofErr w:type="spellStart"/>
          <w:r w:rsidRPr="000413F7">
            <w:rPr>
              <w:color w:val="000000"/>
            </w:rPr>
            <w:t>Kuepper</w:t>
          </w:r>
          <w:proofErr w:type="spellEnd"/>
          <w:r w:rsidRPr="000413F7">
            <w:rPr>
              <w:color w:val="000000"/>
            </w:rPr>
            <w:t xml:space="preserve"> et al., 2011; Lev-Ran et al., 2014; Marconi et al., 2016; </w:t>
          </w:r>
          <w:proofErr w:type="spellStart"/>
          <w:r w:rsidRPr="000413F7">
            <w:rPr>
              <w:color w:val="000000"/>
            </w:rPr>
            <w:t>Troisi</w:t>
          </w:r>
          <w:proofErr w:type="spellEnd"/>
          <w:r w:rsidRPr="000413F7">
            <w:rPr>
              <w:color w:val="000000"/>
            </w:rPr>
            <w:t xml:space="preserve"> et al., 1998)</w:t>
          </w:r>
        </w:sdtContent>
      </w:sdt>
      <w:r w:rsidRPr="00F91A7B">
        <w:rPr>
          <w:rFonts w:cs="Times New Roman"/>
          <w:szCs w:val="22"/>
        </w:rPr>
        <w:t xml:space="preserve">; </w:t>
      </w:r>
      <w:proofErr w:type="gramStart"/>
      <w:r w:rsidRPr="00F91A7B">
        <w:rPr>
          <w:rFonts w:cs="Times New Roman"/>
          <w:szCs w:val="22"/>
        </w:rPr>
        <w:t>however</w:t>
      </w:r>
      <w:proofErr w:type="gramEnd"/>
      <w:r w:rsidRPr="00F91A7B">
        <w:rPr>
          <w:rFonts w:cs="Times New Roman"/>
          <w:szCs w:val="22"/>
        </w:rPr>
        <w:t xml:space="preserve"> these comparisons often involve much less frequent use, for instance weekly vs. monthly comparisons. Our use of controls who had limited exposure to cannabis or to tobacco should have reduced the impact of unmeasurable confounding variables. It is possible that previous associations between infrequent cannabis </w:t>
      </w:r>
      <w:proofErr w:type="gramStart"/>
      <w:r w:rsidRPr="00F91A7B">
        <w:rPr>
          <w:rFonts w:cs="Times New Roman"/>
          <w:szCs w:val="22"/>
        </w:rPr>
        <w:t>use</w:t>
      </w:r>
      <w:proofErr w:type="gramEnd"/>
      <w:r w:rsidRPr="00F91A7B">
        <w:rPr>
          <w:rFonts w:cs="Times New Roman"/>
          <w:szCs w:val="22"/>
        </w:rPr>
        <w:t xml:space="preserve"> and poor mental health are attributable to unknown confounds.</w:t>
      </w:r>
    </w:p>
    <w:p w14:paraId="20008776" w14:textId="77777777" w:rsidR="000413F7" w:rsidRPr="00F91A7B" w:rsidRDefault="000413F7" w:rsidP="000D5473">
      <w:pPr>
        <w:rPr>
          <w:rFonts w:cs="Times New Roman"/>
          <w:szCs w:val="22"/>
        </w:rPr>
      </w:pPr>
    </w:p>
    <w:p w14:paraId="4F5978BB" w14:textId="77777777" w:rsidR="000413F7" w:rsidRPr="00F91A7B" w:rsidRDefault="000413F7" w:rsidP="000D5473">
      <w:pPr>
        <w:rPr>
          <w:rFonts w:cs="Times New Roman"/>
          <w:i/>
          <w:iCs/>
          <w:szCs w:val="22"/>
        </w:rPr>
      </w:pPr>
      <w:r w:rsidRPr="00F91A7B">
        <w:rPr>
          <w:rFonts w:cs="Times New Roman"/>
          <w:i/>
          <w:iCs/>
          <w:szCs w:val="22"/>
        </w:rPr>
        <w:t xml:space="preserve">Further limitations and future research </w:t>
      </w:r>
    </w:p>
    <w:p w14:paraId="367986FC" w14:textId="77777777" w:rsidR="000413F7" w:rsidRPr="00F91A7B" w:rsidRDefault="000413F7" w:rsidP="000D5473">
      <w:pPr>
        <w:rPr>
          <w:rFonts w:cs="Times New Roman"/>
          <w:szCs w:val="22"/>
        </w:rPr>
      </w:pPr>
    </w:p>
    <w:p w14:paraId="6F3C3E59" w14:textId="30F2CFFB" w:rsidR="000413F7" w:rsidRPr="00F91A7B" w:rsidRDefault="000413F7" w:rsidP="003970A3">
      <w:pPr>
        <w:jc w:val="both"/>
        <w:rPr>
          <w:rFonts w:cs="Times New Roman"/>
          <w:szCs w:val="22"/>
        </w:rPr>
      </w:pPr>
      <w:r w:rsidRPr="00F91A7B">
        <w:rPr>
          <w:rFonts w:cs="Times New Roman"/>
          <w:szCs w:val="22"/>
        </w:rPr>
        <w:t xml:space="preserve">Although our adult users all began frequent cannabis use (&gt;1 day/week) after the age of 18, many first tried cannabis before the age of 18. Furthermore, adolescent users predictably first tried cannabis earlier than adult users. Crucially, however, age-of-onset was not associated with depression, anxiety, or psychotic-like symptoms in the adult users. Hence, we can likely exclude the possibility that any early initial use of cannabis contributed to the adult users’ mental health symptoms. It is notable that some previous studies have found associations between mental health symptoms and an early age-of-onset in adult cannabis users </w:t>
      </w:r>
      <w:sdt>
        <w:sdtPr>
          <w:rPr>
            <w:rFonts w:cs="Times New Roman"/>
            <w:szCs w:val="22"/>
          </w:rPr>
          <w:tag w:val="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"/>
          <w:id w:val="-813181475"/>
          <w:placeholder>
            <w:docPart w:val="DefaultPlaceholder_-1854013440"/>
          </w:placeholder>
        </w:sdtPr>
        <w:sdtEndPr>
          <w:rPr>
            <w:rFonts w:cstheme="minorBidi"/>
            <w:szCs w:val="24"/>
          </w:rPr>
        </w:sdtEndPr>
        <w:sdtContent>
          <w:r>
            <w:rPr>
              <w:rFonts w:eastAsia="Times New Roman"/>
            </w:rPr>
            <w:t xml:space="preserve">(Hosseini &amp; </w:t>
          </w:r>
          <w:proofErr w:type="spellStart"/>
          <w:r>
            <w:rPr>
              <w:rFonts w:eastAsia="Times New Roman"/>
            </w:rPr>
            <w:t>Oremus</w:t>
          </w:r>
          <w:proofErr w:type="spellEnd"/>
          <w:r>
            <w:rPr>
              <w:rFonts w:eastAsia="Times New Roman"/>
            </w:rPr>
            <w:t xml:space="preserve">, 2019; </w:t>
          </w:r>
          <w:proofErr w:type="spellStart"/>
          <w:r>
            <w:rPr>
              <w:rFonts w:eastAsia="Times New Roman"/>
            </w:rPr>
            <w:t>Schubart</w:t>
          </w:r>
          <w:proofErr w:type="spellEnd"/>
          <w:r>
            <w:rPr>
              <w:rFonts w:eastAsia="Times New Roman"/>
            </w:rPr>
            <w:t xml:space="preserve"> et al., 2011; </w:t>
          </w:r>
          <w:proofErr w:type="spellStart"/>
          <w:r>
            <w:rPr>
              <w:rFonts w:eastAsia="Times New Roman"/>
            </w:rPr>
            <w:t>Stefanis</w:t>
          </w:r>
          <w:proofErr w:type="spellEnd"/>
          <w:r>
            <w:rPr>
              <w:rFonts w:eastAsia="Times New Roman"/>
            </w:rPr>
            <w:t xml:space="preserve"> et al., 2004)</w:t>
          </w:r>
        </w:sdtContent>
      </w:sdt>
      <w:r w:rsidRPr="00F91A7B">
        <w:rPr>
          <w:rFonts w:cs="Times New Roman"/>
          <w:szCs w:val="22"/>
        </w:rPr>
        <w:t xml:space="preserve">, but we did not replicate this. In contrast, age-of-onset was marginally associated with the presence of severe CUD in adult users. A further limitation to consider is that we excluded participants receiving treatment for a mental health problem and those who had experienced psychosis. Adults are more likely than adolescents to receive treatment and to have already experienced psychosis. </w:t>
      </w:r>
      <w:proofErr w:type="gramStart"/>
      <w:r w:rsidRPr="00F91A7B">
        <w:rPr>
          <w:rFonts w:cs="Times New Roman"/>
          <w:szCs w:val="22"/>
        </w:rPr>
        <w:t>Thus</w:t>
      </w:r>
      <w:proofErr w:type="gramEnd"/>
      <w:r w:rsidRPr="00F91A7B">
        <w:rPr>
          <w:rFonts w:cs="Times New Roman"/>
          <w:szCs w:val="22"/>
        </w:rPr>
        <w:t xml:space="preserve"> our sample may be biased towards worse adolescent mental health, given problems are potentially more likely to be untreated </w:t>
      </w:r>
      <w:sdt>
        <w:sdtPr>
          <w:rPr>
            <w:rFonts w:cs="Times New Roman"/>
            <w:color w:val="000000"/>
            <w:szCs w:val="22"/>
          </w:rPr>
          <w:tag w:val="MENDELEY_CITATION_v3_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"/>
          <w:id w:val="-49850411"/>
          <w:placeholder>
            <w:docPart w:val="DefaultPlaceholder_-1854013440"/>
          </w:placeholder>
        </w:sdtPr>
        <w:sdtEndPr>
          <w:rPr>
            <w:rFonts w:cstheme="minorBidi"/>
            <w:szCs w:val="24"/>
          </w:rPr>
        </w:sdtEndPr>
        <w:sdtContent>
          <w:r w:rsidRPr="000413F7">
            <w:rPr>
              <w:color w:val="000000"/>
            </w:rPr>
            <w:t>(Sultan et al., 2018)</w:t>
          </w:r>
        </w:sdtContent>
      </w:sdt>
      <w:r w:rsidRPr="00F91A7B">
        <w:rPr>
          <w:rFonts w:cs="Times New Roman"/>
          <w:szCs w:val="22"/>
        </w:rPr>
        <w:t xml:space="preserve"> or prodromal and not yet fully expressed.</w:t>
      </w:r>
    </w:p>
    <w:p w14:paraId="7530BD23" w14:textId="77777777" w:rsidR="000413F7" w:rsidRPr="00F91A7B" w:rsidRDefault="000413F7" w:rsidP="003970A3">
      <w:pPr>
        <w:jc w:val="both"/>
        <w:rPr>
          <w:rFonts w:cs="Times New Roman"/>
          <w:szCs w:val="22"/>
        </w:rPr>
      </w:pPr>
    </w:p>
    <w:p w14:paraId="69D4DBA0" w14:textId="77777777" w:rsidR="000413F7" w:rsidRPr="00F91A7B" w:rsidRDefault="000413F7" w:rsidP="003970A3">
      <w:pPr>
        <w:jc w:val="both"/>
        <w:rPr>
          <w:rFonts w:cs="Times New Roman"/>
          <w:szCs w:val="22"/>
        </w:rPr>
      </w:pPr>
      <w:r w:rsidRPr="00F91A7B">
        <w:rPr>
          <w:rFonts w:cs="Times New Roman"/>
          <w:szCs w:val="22"/>
        </w:rPr>
        <w:t>There are three critical, but inter-related, time periods that should be considered in relation to studies investigating age and drug use:</w:t>
      </w:r>
    </w:p>
    <w:p w14:paraId="25FA8954" w14:textId="77777777" w:rsidR="000413F7" w:rsidRPr="00F91A7B" w:rsidRDefault="000413F7" w:rsidP="003970A3">
      <w:pPr>
        <w:pStyle w:val="ListParagraph"/>
        <w:numPr>
          <w:ilvl w:val="0"/>
          <w:numId w:val="16"/>
        </w:numPr>
        <w:jc w:val="both"/>
        <w:rPr>
          <w:szCs w:val="22"/>
        </w:rPr>
      </w:pPr>
      <w:r w:rsidRPr="00F91A7B">
        <w:rPr>
          <w:szCs w:val="22"/>
        </w:rPr>
        <w:t xml:space="preserve">current age </w:t>
      </w:r>
    </w:p>
    <w:p w14:paraId="17732D31" w14:textId="77777777" w:rsidR="000413F7" w:rsidRPr="00F91A7B" w:rsidRDefault="000413F7" w:rsidP="003970A3">
      <w:pPr>
        <w:pStyle w:val="ListParagraph"/>
        <w:numPr>
          <w:ilvl w:val="0"/>
          <w:numId w:val="16"/>
        </w:numPr>
        <w:jc w:val="both"/>
        <w:rPr>
          <w:szCs w:val="22"/>
        </w:rPr>
      </w:pPr>
      <w:r w:rsidRPr="00F91A7B">
        <w:rPr>
          <w:szCs w:val="22"/>
        </w:rPr>
        <w:t>age-of-onset</w:t>
      </w:r>
    </w:p>
    <w:p w14:paraId="389963D4" w14:textId="77777777" w:rsidR="000413F7" w:rsidRPr="00F91A7B" w:rsidRDefault="000413F7" w:rsidP="003970A3">
      <w:pPr>
        <w:pStyle w:val="ListParagraph"/>
        <w:numPr>
          <w:ilvl w:val="0"/>
          <w:numId w:val="16"/>
        </w:numPr>
        <w:jc w:val="both"/>
        <w:rPr>
          <w:szCs w:val="22"/>
        </w:rPr>
      </w:pPr>
      <w:r w:rsidRPr="00F91A7B">
        <w:rPr>
          <w:szCs w:val="22"/>
        </w:rPr>
        <w:t>duration of use</w:t>
      </w:r>
    </w:p>
    <w:p w14:paraId="6F978A3D" w14:textId="77777777" w:rsidR="000413F7" w:rsidRPr="00F91A7B" w:rsidRDefault="000413F7" w:rsidP="003970A3">
      <w:pPr>
        <w:jc w:val="both"/>
        <w:rPr>
          <w:rFonts w:cs="Times New Roman"/>
          <w:szCs w:val="22"/>
        </w:rPr>
      </w:pPr>
    </w:p>
    <w:p w14:paraId="239F3847" w14:textId="77777777" w:rsidR="000413F7" w:rsidRPr="00F91A7B" w:rsidRDefault="000413F7" w:rsidP="003970A3">
      <w:pPr>
        <w:jc w:val="both"/>
        <w:rPr>
          <w:rFonts w:cs="Times New Roman"/>
          <w:szCs w:val="22"/>
        </w:rPr>
      </w:pPr>
      <w:r w:rsidRPr="00F91A7B">
        <w:rPr>
          <w:rFonts w:cs="Times New Roman"/>
          <w:szCs w:val="22"/>
        </w:rPr>
        <w:t>In our study, younger age (</w:t>
      </w:r>
      <w:proofErr w:type="gramStart"/>
      <w:r w:rsidRPr="00F91A7B">
        <w:rPr>
          <w:rFonts w:cs="Times New Roman"/>
          <w:szCs w:val="22"/>
        </w:rPr>
        <w:t>i.e.</w:t>
      </w:r>
      <w:proofErr w:type="gramEnd"/>
      <w:r w:rsidRPr="00F91A7B">
        <w:rPr>
          <w:rFonts w:cs="Times New Roman"/>
          <w:szCs w:val="22"/>
        </w:rPr>
        <w:t xml:space="preserve"> being an adolescent) is associated with a younger age-of-onset and a shorter duration of use. Whereas in most studies previously conducted on this topic, participants are of varying ages </w:t>
      </w:r>
      <w:r w:rsidRPr="00F91A7B">
        <w:rPr>
          <w:rFonts w:cs="Times New Roman"/>
          <w:szCs w:val="22"/>
        </w:rPr>
        <w:lastRenderedPageBreak/>
        <w:t>and younger age-of-onset is associated with longer durations of use. This means it has often been difficult to disaggregate the impact of age-of-onset and duration of cannabis use. However, in our current study, one could argue that we are not able to disaggregate current age and age-of-onset; this might be relevant in the difference in rates of severe CUD between the adolescent and adult users. Moreover, our criteria allowed adult users to begin frequent cannabis use after age 18, which may still be considered ‘adolescence’.  Hence, one could argue that some of our adult users began frequent cannabis use in late adolescence.</w:t>
      </w:r>
    </w:p>
    <w:p w14:paraId="2E3EC7D9" w14:textId="77777777" w:rsidR="000413F7" w:rsidRPr="00F91A7B" w:rsidRDefault="000413F7" w:rsidP="003970A3">
      <w:pPr>
        <w:jc w:val="both"/>
        <w:rPr>
          <w:rFonts w:cs="Times New Roman"/>
          <w:szCs w:val="22"/>
        </w:rPr>
      </w:pPr>
    </w:p>
    <w:p w14:paraId="39859152" w14:textId="77777777" w:rsidR="000413F7" w:rsidRPr="00F91A7B" w:rsidRDefault="000413F7" w:rsidP="003970A3">
      <w:pPr>
        <w:jc w:val="both"/>
        <w:rPr>
          <w:rFonts w:cs="Times New Roman"/>
          <w:szCs w:val="22"/>
        </w:rPr>
      </w:pPr>
      <w:r w:rsidRPr="00F91A7B">
        <w:rPr>
          <w:rFonts w:cs="Times New Roman"/>
          <w:szCs w:val="22"/>
        </w:rPr>
        <w:t xml:space="preserve">Although difficult to conduct, future studies could aim to include the following groups </w:t>
      </w:r>
      <w:proofErr w:type="gramStart"/>
      <w:r w:rsidRPr="00F91A7B">
        <w:rPr>
          <w:rFonts w:cs="Times New Roman"/>
          <w:szCs w:val="22"/>
        </w:rPr>
        <w:t>in order to</w:t>
      </w:r>
      <w:proofErr w:type="gramEnd"/>
      <w:r w:rsidRPr="00F91A7B">
        <w:rPr>
          <w:rFonts w:cs="Times New Roman"/>
          <w:szCs w:val="22"/>
        </w:rPr>
        <w:t xml:space="preserve"> parse out these potential differences:</w:t>
      </w:r>
    </w:p>
    <w:p w14:paraId="5424C730" w14:textId="77777777" w:rsidR="000413F7" w:rsidRPr="00F91A7B" w:rsidRDefault="000413F7" w:rsidP="003970A3">
      <w:pPr>
        <w:pStyle w:val="ListParagraph"/>
        <w:numPr>
          <w:ilvl w:val="0"/>
          <w:numId w:val="17"/>
        </w:numPr>
        <w:jc w:val="both"/>
        <w:rPr>
          <w:szCs w:val="22"/>
        </w:rPr>
      </w:pPr>
      <w:r w:rsidRPr="00F91A7B">
        <w:rPr>
          <w:szCs w:val="22"/>
        </w:rPr>
        <w:t>adolescent cannabis users</w:t>
      </w:r>
    </w:p>
    <w:p w14:paraId="21FA5275" w14:textId="77777777" w:rsidR="000413F7" w:rsidRPr="00F91A7B" w:rsidRDefault="000413F7" w:rsidP="003970A3">
      <w:pPr>
        <w:pStyle w:val="ListParagraph"/>
        <w:numPr>
          <w:ilvl w:val="0"/>
          <w:numId w:val="17"/>
        </w:numPr>
        <w:jc w:val="both"/>
        <w:rPr>
          <w:szCs w:val="22"/>
        </w:rPr>
      </w:pPr>
      <w:r w:rsidRPr="00F91A7B">
        <w:rPr>
          <w:szCs w:val="22"/>
        </w:rPr>
        <w:t>adult cannabis users who initiated use at the same time as the adolescent cannabis users</w:t>
      </w:r>
    </w:p>
    <w:p w14:paraId="1B3A1A10" w14:textId="77777777" w:rsidR="000413F7" w:rsidRPr="00F91A7B" w:rsidRDefault="000413F7" w:rsidP="003970A3">
      <w:pPr>
        <w:pStyle w:val="ListParagraph"/>
        <w:numPr>
          <w:ilvl w:val="0"/>
          <w:numId w:val="17"/>
        </w:numPr>
        <w:jc w:val="both"/>
        <w:rPr>
          <w:szCs w:val="22"/>
        </w:rPr>
      </w:pPr>
      <w:r w:rsidRPr="00F91A7B">
        <w:rPr>
          <w:szCs w:val="22"/>
        </w:rPr>
        <w:t>adult cannabis users who initiated use after a certain age (</w:t>
      </w:r>
      <w:proofErr w:type="gramStart"/>
      <w:r w:rsidRPr="00F91A7B">
        <w:rPr>
          <w:szCs w:val="22"/>
        </w:rPr>
        <w:t>e.g.</w:t>
      </w:r>
      <w:proofErr w:type="gramEnd"/>
      <w:r w:rsidRPr="00F91A7B">
        <w:rPr>
          <w:szCs w:val="22"/>
        </w:rPr>
        <w:t xml:space="preserve"> &gt;18 or &gt;21 years)</w:t>
      </w:r>
    </w:p>
    <w:p w14:paraId="1F069D33" w14:textId="77777777" w:rsidR="000413F7" w:rsidRPr="00F91A7B" w:rsidRDefault="000413F7" w:rsidP="003970A3">
      <w:pPr>
        <w:pStyle w:val="ListParagraph"/>
        <w:numPr>
          <w:ilvl w:val="0"/>
          <w:numId w:val="17"/>
        </w:numPr>
        <w:jc w:val="both"/>
        <w:rPr>
          <w:szCs w:val="22"/>
        </w:rPr>
      </w:pPr>
      <w:r w:rsidRPr="00F91A7B">
        <w:rPr>
          <w:szCs w:val="22"/>
        </w:rPr>
        <w:t>adolescent controls</w:t>
      </w:r>
    </w:p>
    <w:p w14:paraId="5BC968A5" w14:textId="77777777" w:rsidR="000413F7" w:rsidRPr="00F91A7B" w:rsidRDefault="000413F7" w:rsidP="003970A3">
      <w:pPr>
        <w:pStyle w:val="ListParagraph"/>
        <w:numPr>
          <w:ilvl w:val="0"/>
          <w:numId w:val="17"/>
        </w:numPr>
        <w:jc w:val="both"/>
        <w:rPr>
          <w:szCs w:val="22"/>
        </w:rPr>
      </w:pPr>
      <w:r w:rsidRPr="00F91A7B">
        <w:rPr>
          <w:szCs w:val="22"/>
        </w:rPr>
        <w:t>adult controls</w:t>
      </w:r>
    </w:p>
    <w:p w14:paraId="58C067D8" w14:textId="77777777" w:rsidR="000413F7" w:rsidRPr="00F91A7B" w:rsidRDefault="000413F7" w:rsidP="003970A3">
      <w:pPr>
        <w:jc w:val="both"/>
        <w:rPr>
          <w:rFonts w:cs="Times New Roman"/>
          <w:szCs w:val="22"/>
        </w:rPr>
      </w:pPr>
    </w:p>
    <w:p w14:paraId="685CA481" w14:textId="77777777" w:rsidR="000413F7" w:rsidRPr="00F91A7B" w:rsidRDefault="000413F7" w:rsidP="003970A3">
      <w:pPr>
        <w:jc w:val="both"/>
        <w:rPr>
          <w:rFonts w:cs="Times New Roman"/>
          <w:szCs w:val="22"/>
        </w:rPr>
      </w:pPr>
      <w:r w:rsidRPr="00F91A7B">
        <w:rPr>
          <w:rFonts w:cs="Times New Roman"/>
          <w:szCs w:val="22"/>
        </w:rPr>
        <w:t>Furthermore, future studies may also wish to include groups of participants who began using cannabis in adolescence but stopped using at different points in life, to investigate if the consequences of adolescent and adult use are different, even following abstinence.</w:t>
      </w:r>
    </w:p>
    <w:p w14:paraId="451FDD4D" w14:textId="77777777" w:rsidR="000413F7" w:rsidRPr="00F91A7B" w:rsidRDefault="000413F7" w:rsidP="003970A3">
      <w:pPr>
        <w:jc w:val="both"/>
        <w:rPr>
          <w:rFonts w:cs="Times New Roman"/>
          <w:szCs w:val="22"/>
        </w:rPr>
      </w:pPr>
    </w:p>
    <w:p w14:paraId="7279B726" w14:textId="77777777" w:rsidR="000413F7" w:rsidRPr="00F91A7B" w:rsidRDefault="000413F7" w:rsidP="003970A3">
      <w:pPr>
        <w:jc w:val="both"/>
        <w:rPr>
          <w:rFonts w:cs="Times New Roman"/>
          <w:szCs w:val="22"/>
        </w:rPr>
      </w:pPr>
      <w:r w:rsidRPr="00F91A7B">
        <w:rPr>
          <w:rFonts w:cs="Times New Roman"/>
          <w:szCs w:val="22"/>
        </w:rPr>
        <w:t>The impact of adolescent cannabis use may manifest itself more strongly later in life. Therefore, inclusion of adult users who initiated use as adolescents would be informative. However, our current aim was to investigate the association between current cannabis use and current depression and anxiety during adolescence and adulthood.</w:t>
      </w:r>
    </w:p>
    <w:p w14:paraId="42742763" w14:textId="77777777" w:rsidR="000413F7" w:rsidRPr="00F91A7B" w:rsidRDefault="000413F7" w:rsidP="003970A3">
      <w:pPr>
        <w:jc w:val="both"/>
        <w:rPr>
          <w:rFonts w:cs="Times New Roman"/>
          <w:szCs w:val="22"/>
        </w:rPr>
      </w:pPr>
    </w:p>
    <w:p w14:paraId="7D17E118" w14:textId="0FEFD016" w:rsidR="000413F7" w:rsidRPr="00F91A7B" w:rsidRDefault="000413F7" w:rsidP="003970A3">
      <w:pPr>
        <w:jc w:val="both"/>
        <w:rPr>
          <w:rFonts w:cs="Times New Roman"/>
          <w:szCs w:val="22"/>
        </w:rPr>
      </w:pPr>
      <w:r w:rsidRPr="00F91A7B">
        <w:rPr>
          <w:rFonts w:cs="Times New Roman"/>
          <w:szCs w:val="22"/>
        </w:rPr>
        <w:t xml:space="preserve">Our measurement of cannabis use frequency was likely to be accurate, because we conducted in-depth three-month timeline follow-back assessments </w:t>
      </w:r>
      <w:sdt>
        <w:sdtPr>
          <w:rPr>
            <w:rFonts w:cs="Times New Roman"/>
            <w:color w:val="000000"/>
            <w:szCs w:val="22"/>
          </w:rPr>
          <w:tag w:val="MENDELEY_CITATION_v3_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"/>
          <w:id w:val="1104769053"/>
          <w:placeholder>
            <w:docPart w:val="DefaultPlaceholder_-1854013440"/>
          </w:placeholder>
        </w:sdtPr>
        <w:sdtEndPr>
          <w:rPr>
            <w:rFonts w:cstheme="minorBidi"/>
            <w:szCs w:val="24"/>
          </w:rPr>
        </w:sdtEndPr>
        <w:sdtContent>
          <w:r w:rsidRPr="000413F7">
            <w:rPr>
              <w:color w:val="000000"/>
            </w:rPr>
            <w:t>(Robinson et al., 2014)</w:t>
          </w:r>
        </w:sdtContent>
      </w:sdt>
      <w:r w:rsidRPr="00F91A7B">
        <w:rPr>
          <w:rFonts w:cs="Times New Roman"/>
          <w:szCs w:val="22"/>
        </w:rPr>
        <w:t xml:space="preserve">. However, </w:t>
      </w:r>
      <w:r w:rsidR="00B66EF9">
        <w:rPr>
          <w:rFonts w:cs="Times New Roman"/>
          <w:szCs w:val="22"/>
        </w:rPr>
        <w:t xml:space="preserve">future research should improve upon the measurement of cannabis potency and </w:t>
      </w:r>
      <w:r w:rsidR="003370B5">
        <w:rPr>
          <w:rFonts w:cs="Times New Roman"/>
          <w:szCs w:val="22"/>
        </w:rPr>
        <w:t xml:space="preserve">aim to collect </w:t>
      </w:r>
      <w:r w:rsidR="00B66EF9">
        <w:rPr>
          <w:rFonts w:cs="Times New Roman"/>
          <w:szCs w:val="22"/>
        </w:rPr>
        <w:t xml:space="preserve">more accurate assessments of cannabis quantity </w:t>
      </w:r>
      <w:sdt>
        <w:sdtPr>
          <w:rPr>
            <w:rFonts w:cs="Times New Roman"/>
            <w:color w:val="000000"/>
            <w:szCs w:val="22"/>
          </w:rPr>
          <w:tag w:val="MENDELEY_CITATION_v3_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"/>
          <w:id w:val="-1893256753"/>
          <w:placeholder>
            <w:docPart w:val="DefaultPlaceholder_-1854013440"/>
          </w:placeholder>
        </w:sdtPr>
        <w:sdtEndPr>
          <w:rPr>
            <w:rFonts w:cstheme="minorBidi"/>
            <w:szCs w:val="24"/>
          </w:rPr>
        </w:sdtEndPr>
        <w:sdtContent>
          <w:r w:rsidRPr="000413F7">
            <w:rPr>
              <w:color w:val="000000"/>
            </w:rPr>
            <w:t>(Hindocha et al., 2018)</w:t>
          </w:r>
        </w:sdtContent>
      </w:sdt>
      <w:r w:rsidRPr="00F91A7B">
        <w:rPr>
          <w:rFonts w:cs="Times New Roman"/>
          <w:szCs w:val="22"/>
        </w:rPr>
        <w:t xml:space="preserve">. </w:t>
      </w:r>
    </w:p>
    <w:p w14:paraId="182357A6" w14:textId="77777777" w:rsidR="000413F7" w:rsidRPr="00F91A7B" w:rsidRDefault="000413F7" w:rsidP="000D5473">
      <w:pPr>
        <w:rPr>
          <w:rFonts w:cs="Times New Roman"/>
          <w:szCs w:val="22"/>
        </w:rPr>
      </w:pPr>
    </w:p>
    <w:p w14:paraId="1EE62D95" w14:textId="77777777" w:rsidR="000413F7" w:rsidRPr="00F91A7B" w:rsidRDefault="000413F7">
      <w:pPr>
        <w:rPr>
          <w:rFonts w:cs="Times New Roman"/>
          <w:szCs w:val="22"/>
        </w:rPr>
      </w:pPr>
    </w:p>
    <w:p w14:paraId="7F6F8265" w14:textId="77777777" w:rsidR="000413F7" w:rsidRPr="00F91A7B" w:rsidRDefault="000413F7">
      <w:pPr>
        <w:rPr>
          <w:rFonts w:cs="Times New Roman"/>
          <w:szCs w:val="22"/>
        </w:rPr>
      </w:pPr>
    </w:p>
    <w:p w14:paraId="73EA51A7" w14:textId="77777777" w:rsidR="000413F7" w:rsidRPr="00FC5CA5" w:rsidRDefault="000413F7">
      <w:pPr>
        <w:rPr>
          <w:rFonts w:cs="Times New Roman"/>
          <w:szCs w:val="22"/>
        </w:rPr>
      </w:pPr>
      <w:r w:rsidRPr="00F91A7B">
        <w:rPr>
          <w:rFonts w:cs="Times New Roman"/>
          <w:szCs w:val="22"/>
        </w:rPr>
        <w:br w:type="page"/>
      </w:r>
    </w:p>
    <w:p w14:paraId="7F4B6255" w14:textId="77777777" w:rsidR="000413F7" w:rsidRPr="00FC5CA5" w:rsidRDefault="000413F7" w:rsidP="000D5473">
      <w:pPr>
        <w:rPr>
          <w:rFonts w:cs="Times New Roman"/>
          <w:b/>
          <w:bCs/>
          <w:szCs w:val="22"/>
        </w:rPr>
      </w:pPr>
      <w:r w:rsidRPr="00FC5CA5">
        <w:rPr>
          <w:rFonts w:cs="Times New Roman"/>
          <w:b/>
          <w:bCs/>
          <w:szCs w:val="22"/>
        </w:rPr>
        <w:lastRenderedPageBreak/>
        <w:t>References</w:t>
      </w:r>
    </w:p>
    <w:p w14:paraId="0A086206" w14:textId="77777777" w:rsidR="000413F7" w:rsidRPr="00FC5CA5" w:rsidRDefault="000413F7" w:rsidP="000D5473">
      <w:pPr>
        <w:rPr>
          <w:rFonts w:cs="Times New Roman"/>
          <w:szCs w:val="22"/>
        </w:rPr>
      </w:pPr>
    </w:p>
    <w:sdt>
      <w:sdtPr>
        <w:tag w:val="MENDELEY_BIBLIOGRAPHY"/>
        <w:id w:val="-378927536"/>
        <w:placeholder>
          <w:docPart w:val="DefaultPlaceholder_-1854013440"/>
        </w:placeholder>
      </w:sdtPr>
      <w:sdtEndPr/>
      <w:sdtContent>
        <w:p w14:paraId="03EE1210" w14:textId="77777777" w:rsidR="000413F7" w:rsidRDefault="000413F7">
          <w:pPr>
            <w:autoSpaceDE w:val="0"/>
            <w:autoSpaceDN w:val="0"/>
            <w:ind w:hanging="480"/>
            <w:divId w:val="2104182067"/>
            <w:rPr>
              <w:rFonts w:eastAsia="Times New Roman"/>
              <w:sz w:val="24"/>
            </w:rPr>
          </w:pPr>
          <w:r>
            <w:rPr>
              <w:rFonts w:eastAsia="Times New Roman"/>
            </w:rPr>
            <w:t xml:space="preserve">Adamson, S. J., Kay-Lambkin, F. J., Baker, A. L., Lewin, T. J., Thornton, L., Kelly, B. J., &amp; </w:t>
          </w:r>
          <w:proofErr w:type="spellStart"/>
          <w:r>
            <w:rPr>
              <w:rFonts w:eastAsia="Times New Roman"/>
            </w:rPr>
            <w:t>Sellman</w:t>
          </w:r>
          <w:proofErr w:type="spellEnd"/>
          <w:r>
            <w:rPr>
              <w:rFonts w:eastAsia="Times New Roman"/>
            </w:rPr>
            <w:t xml:space="preserve">, J. D. (2010). An improved brief measure of cannabis misuse: the Cannabis Use Disorders Identification Test-Revised (CUDIT-R). </w:t>
          </w:r>
          <w:r>
            <w:rPr>
              <w:rFonts w:eastAsia="Times New Roman"/>
              <w:i/>
              <w:iCs/>
            </w:rPr>
            <w:t>Drug and Alcohol Dependence</w:t>
          </w:r>
          <w:r>
            <w:rPr>
              <w:rFonts w:eastAsia="Times New Roman"/>
            </w:rPr>
            <w:t xml:space="preserve">, </w:t>
          </w:r>
          <w:r>
            <w:rPr>
              <w:rFonts w:eastAsia="Times New Roman"/>
              <w:i/>
              <w:iCs/>
            </w:rPr>
            <w:t>110</w:t>
          </w:r>
          <w:r>
            <w:rPr>
              <w:rFonts w:eastAsia="Times New Roman"/>
            </w:rPr>
            <w:t>(1–2), 137–143.</w:t>
          </w:r>
        </w:p>
        <w:p w14:paraId="5F37B51F" w14:textId="77777777" w:rsidR="000413F7" w:rsidRDefault="000413F7">
          <w:pPr>
            <w:autoSpaceDE w:val="0"/>
            <w:autoSpaceDN w:val="0"/>
            <w:ind w:hanging="480"/>
            <w:divId w:val="1596018705"/>
            <w:rPr>
              <w:rFonts w:eastAsia="Times New Roman"/>
            </w:rPr>
          </w:pPr>
          <w:r>
            <w:rPr>
              <w:rFonts w:eastAsia="Times New Roman"/>
            </w:rPr>
            <w:t xml:space="preserve">Bohn, M. J., &amp; </w:t>
          </w:r>
          <w:proofErr w:type="spellStart"/>
          <w:r>
            <w:rPr>
              <w:rFonts w:eastAsia="Times New Roman"/>
            </w:rPr>
            <w:t>Babor</w:t>
          </w:r>
          <w:proofErr w:type="spellEnd"/>
          <w:r>
            <w:rPr>
              <w:rFonts w:eastAsia="Times New Roman"/>
            </w:rPr>
            <w:t xml:space="preserve">, H. R. K. (1995). The Alcohol Use Disorders Identification Test (AUDIT): validation of a screening instrument for use in medical settings. </w:t>
          </w:r>
          <w:r>
            <w:rPr>
              <w:rFonts w:eastAsia="Times New Roman"/>
              <w:i/>
              <w:iCs/>
            </w:rPr>
            <w:t>Journal of Studies on Alcohol and Drugs</w:t>
          </w:r>
          <w:r>
            <w:rPr>
              <w:rFonts w:eastAsia="Times New Roman"/>
            </w:rPr>
            <w:t xml:space="preserve">, </w:t>
          </w:r>
          <w:r>
            <w:rPr>
              <w:rFonts w:eastAsia="Times New Roman"/>
              <w:i/>
              <w:iCs/>
            </w:rPr>
            <w:t>56</w:t>
          </w:r>
          <w:r>
            <w:rPr>
              <w:rFonts w:eastAsia="Times New Roman"/>
            </w:rPr>
            <w:t>(4), 423–432.</w:t>
          </w:r>
        </w:p>
        <w:p w14:paraId="772C40C6" w14:textId="77777777" w:rsidR="000413F7" w:rsidRDefault="000413F7">
          <w:pPr>
            <w:autoSpaceDE w:val="0"/>
            <w:autoSpaceDN w:val="0"/>
            <w:ind w:hanging="480"/>
            <w:divId w:val="1183739328"/>
            <w:rPr>
              <w:rFonts w:eastAsia="Times New Roman"/>
            </w:rPr>
          </w:pPr>
          <w:r>
            <w:rPr>
              <w:rFonts w:eastAsia="Times New Roman"/>
            </w:rPr>
            <w:t xml:space="preserve">De </w:t>
          </w:r>
          <w:proofErr w:type="spellStart"/>
          <w:r>
            <w:rPr>
              <w:rFonts w:eastAsia="Times New Roman"/>
            </w:rPr>
            <w:t>Haan</w:t>
          </w:r>
          <w:proofErr w:type="spellEnd"/>
          <w:r>
            <w:rPr>
              <w:rFonts w:eastAsia="Times New Roman"/>
            </w:rPr>
            <w:t xml:space="preserve">, L., </w:t>
          </w:r>
          <w:proofErr w:type="spellStart"/>
          <w:r>
            <w:rPr>
              <w:rFonts w:eastAsia="Times New Roman"/>
            </w:rPr>
            <w:t>Kuipers</w:t>
          </w:r>
          <w:proofErr w:type="spellEnd"/>
          <w:r>
            <w:rPr>
              <w:rFonts w:eastAsia="Times New Roman"/>
            </w:rPr>
            <w:t xml:space="preserve">, E., Kuerten, Y., Van </w:t>
          </w:r>
          <w:proofErr w:type="spellStart"/>
          <w:r>
            <w:rPr>
              <w:rFonts w:eastAsia="Times New Roman"/>
            </w:rPr>
            <w:t>Laar</w:t>
          </w:r>
          <w:proofErr w:type="spellEnd"/>
          <w:r>
            <w:rPr>
              <w:rFonts w:eastAsia="Times New Roman"/>
            </w:rPr>
            <w:t xml:space="preserve">, M., Olivier, B., &amp; Cornelis </w:t>
          </w:r>
          <w:proofErr w:type="spellStart"/>
          <w:r>
            <w:rPr>
              <w:rFonts w:eastAsia="Times New Roman"/>
            </w:rPr>
            <w:t>Verster</w:t>
          </w:r>
          <w:proofErr w:type="spellEnd"/>
          <w:r>
            <w:rPr>
              <w:rFonts w:eastAsia="Times New Roman"/>
            </w:rPr>
            <w:t xml:space="preserve">, J. (2011). The rT-18: a new screening tool to assess young adult risk-taking </w:t>
          </w:r>
          <w:proofErr w:type="spellStart"/>
          <w:r>
            <w:rPr>
              <w:rFonts w:eastAsia="Times New Roman"/>
            </w:rPr>
            <w:t>behavior</w:t>
          </w:r>
          <w:proofErr w:type="spellEnd"/>
          <w:r>
            <w:rPr>
              <w:rFonts w:eastAsia="Times New Roman"/>
            </w:rPr>
            <w:t xml:space="preserve">. </w:t>
          </w:r>
          <w:r>
            <w:rPr>
              <w:rFonts w:eastAsia="Times New Roman"/>
              <w:i/>
              <w:iCs/>
            </w:rPr>
            <w:t>International Journal of General Medicine</w:t>
          </w:r>
          <w:r>
            <w:rPr>
              <w:rFonts w:eastAsia="Times New Roman"/>
            </w:rPr>
            <w:t>.</w:t>
          </w:r>
        </w:p>
        <w:p w14:paraId="77BDD5F3" w14:textId="77777777" w:rsidR="000413F7" w:rsidRDefault="000413F7">
          <w:pPr>
            <w:autoSpaceDE w:val="0"/>
            <w:autoSpaceDN w:val="0"/>
            <w:ind w:hanging="480"/>
            <w:divId w:val="55207032"/>
            <w:rPr>
              <w:rFonts w:eastAsia="Times New Roman"/>
            </w:rPr>
          </w:pPr>
          <w:r>
            <w:rPr>
              <w:rFonts w:eastAsia="Times New Roman"/>
            </w:rPr>
            <w:t xml:space="preserve">Freeman, T. P., &amp; </w:t>
          </w:r>
          <w:proofErr w:type="spellStart"/>
          <w:r>
            <w:rPr>
              <w:rFonts w:eastAsia="Times New Roman"/>
            </w:rPr>
            <w:t>Winstock</w:t>
          </w:r>
          <w:proofErr w:type="spellEnd"/>
          <w:r>
            <w:rPr>
              <w:rFonts w:eastAsia="Times New Roman"/>
            </w:rPr>
            <w:t xml:space="preserve">, A. R. (2015). Examining the profile of high-potency cannabis and its association with severity of cannabis dependence. </w:t>
          </w:r>
          <w:r>
            <w:rPr>
              <w:rFonts w:eastAsia="Times New Roman"/>
              <w:i/>
              <w:iCs/>
            </w:rPr>
            <w:t>Psychological Medicine</w:t>
          </w:r>
          <w:r>
            <w:rPr>
              <w:rFonts w:eastAsia="Times New Roman"/>
            </w:rPr>
            <w:t xml:space="preserve">, </w:t>
          </w:r>
          <w:r>
            <w:rPr>
              <w:rFonts w:eastAsia="Times New Roman"/>
              <w:i/>
              <w:iCs/>
            </w:rPr>
            <w:t>45</w:t>
          </w:r>
          <w:r>
            <w:rPr>
              <w:rFonts w:eastAsia="Times New Roman"/>
            </w:rPr>
            <w:t>(15), 3181–3189.</w:t>
          </w:r>
        </w:p>
        <w:p w14:paraId="48C5CC61" w14:textId="77777777" w:rsidR="000413F7" w:rsidRDefault="000413F7">
          <w:pPr>
            <w:autoSpaceDE w:val="0"/>
            <w:autoSpaceDN w:val="0"/>
            <w:ind w:hanging="480"/>
            <w:divId w:val="2066948476"/>
            <w:rPr>
              <w:rFonts w:eastAsia="Times New Roman"/>
            </w:rPr>
          </w:pPr>
          <w:proofErr w:type="spellStart"/>
          <w:r>
            <w:rPr>
              <w:rFonts w:eastAsia="Times New Roman"/>
            </w:rPr>
            <w:t>Gmel</w:t>
          </w:r>
          <w:proofErr w:type="spellEnd"/>
          <w:r>
            <w:rPr>
              <w:rFonts w:eastAsia="Times New Roman"/>
            </w:rPr>
            <w:t xml:space="preserve">, G. (2001). Imputation of missing values in the case of a multiple item instrument measuring alcohol consumption. </w:t>
          </w:r>
          <w:r>
            <w:rPr>
              <w:rFonts w:eastAsia="Times New Roman"/>
              <w:i/>
              <w:iCs/>
            </w:rPr>
            <w:t>Statistics in Medicine</w:t>
          </w:r>
          <w:r>
            <w:rPr>
              <w:rFonts w:eastAsia="Times New Roman"/>
            </w:rPr>
            <w:t>. https://doi.org/10.1002/sim.837</w:t>
          </w:r>
        </w:p>
        <w:p w14:paraId="673E7DE0" w14:textId="77777777" w:rsidR="000413F7" w:rsidRDefault="000413F7">
          <w:pPr>
            <w:autoSpaceDE w:val="0"/>
            <w:autoSpaceDN w:val="0"/>
            <w:ind w:hanging="480"/>
            <w:divId w:val="286358932"/>
            <w:rPr>
              <w:rFonts w:eastAsia="Times New Roman"/>
            </w:rPr>
          </w:pPr>
          <w:r>
            <w:rPr>
              <w:rFonts w:eastAsia="Times New Roman"/>
            </w:rPr>
            <w:t xml:space="preserve">Hawthorne, G., &amp; Elliott, P. (2005). Imputing cross-sectional missing data: Comparison of common techniques. </w:t>
          </w:r>
          <w:r>
            <w:rPr>
              <w:rFonts w:eastAsia="Times New Roman"/>
              <w:i/>
              <w:iCs/>
            </w:rPr>
            <w:t>Australian and New Zealand Journal of Psychiatry</w:t>
          </w:r>
          <w:r>
            <w:rPr>
              <w:rFonts w:eastAsia="Times New Roman"/>
            </w:rPr>
            <w:t>. https://doi.org/10.1111/j.1440-1614.2005.01630.x</w:t>
          </w:r>
        </w:p>
        <w:p w14:paraId="636FF601" w14:textId="77777777" w:rsidR="000413F7" w:rsidRDefault="000413F7">
          <w:pPr>
            <w:autoSpaceDE w:val="0"/>
            <w:autoSpaceDN w:val="0"/>
            <w:ind w:hanging="480"/>
            <w:divId w:val="832381766"/>
            <w:rPr>
              <w:rFonts w:eastAsia="Times New Roman"/>
            </w:rPr>
          </w:pPr>
          <w:proofErr w:type="spellStart"/>
          <w:r>
            <w:rPr>
              <w:rFonts w:eastAsia="Times New Roman"/>
            </w:rPr>
            <w:t>Henquet</w:t>
          </w:r>
          <w:proofErr w:type="spellEnd"/>
          <w:r>
            <w:rPr>
              <w:rFonts w:eastAsia="Times New Roman"/>
            </w:rPr>
            <w:t xml:space="preserve">, C., </w:t>
          </w:r>
          <w:proofErr w:type="spellStart"/>
          <w:r>
            <w:rPr>
              <w:rFonts w:eastAsia="Times New Roman"/>
            </w:rPr>
            <w:t>Krabbendam</w:t>
          </w:r>
          <w:proofErr w:type="spellEnd"/>
          <w:r>
            <w:rPr>
              <w:rFonts w:eastAsia="Times New Roman"/>
            </w:rPr>
            <w:t xml:space="preserve">, L., </w:t>
          </w:r>
          <w:proofErr w:type="spellStart"/>
          <w:r>
            <w:rPr>
              <w:rFonts w:eastAsia="Times New Roman"/>
            </w:rPr>
            <w:t>Spauwen</w:t>
          </w:r>
          <w:proofErr w:type="spellEnd"/>
          <w:r>
            <w:rPr>
              <w:rFonts w:eastAsia="Times New Roman"/>
            </w:rPr>
            <w:t xml:space="preserve">, J., Kaplan, C., </w:t>
          </w:r>
          <w:proofErr w:type="spellStart"/>
          <w:r>
            <w:rPr>
              <w:rFonts w:eastAsia="Times New Roman"/>
            </w:rPr>
            <w:t>Lieb</w:t>
          </w:r>
          <w:proofErr w:type="spellEnd"/>
          <w:r>
            <w:rPr>
              <w:rFonts w:eastAsia="Times New Roman"/>
            </w:rPr>
            <w:t xml:space="preserve">, R., </w:t>
          </w:r>
          <w:proofErr w:type="spellStart"/>
          <w:r>
            <w:rPr>
              <w:rFonts w:eastAsia="Times New Roman"/>
            </w:rPr>
            <w:t>Wittchen</w:t>
          </w:r>
          <w:proofErr w:type="spellEnd"/>
          <w:r>
            <w:rPr>
              <w:rFonts w:eastAsia="Times New Roman"/>
            </w:rPr>
            <w:t xml:space="preserve">, H. U., &amp; Van </w:t>
          </w:r>
          <w:proofErr w:type="spellStart"/>
          <w:r>
            <w:rPr>
              <w:rFonts w:eastAsia="Times New Roman"/>
            </w:rPr>
            <w:t>Os</w:t>
          </w:r>
          <w:proofErr w:type="spellEnd"/>
          <w:r>
            <w:rPr>
              <w:rFonts w:eastAsia="Times New Roman"/>
            </w:rPr>
            <w:t xml:space="preserve">, J. (2005). Prospective cohort study of cannabis use, predisposition for psychosis, and psychotic symptoms in young people. </w:t>
          </w:r>
          <w:r>
            <w:rPr>
              <w:rFonts w:eastAsia="Times New Roman"/>
              <w:i/>
              <w:iCs/>
            </w:rPr>
            <w:t>British Medical Journal</w:t>
          </w:r>
          <w:r>
            <w:rPr>
              <w:rFonts w:eastAsia="Times New Roman"/>
            </w:rPr>
            <w:t>. https://doi.org/10.1136/bmj.38267.664086.63</w:t>
          </w:r>
        </w:p>
        <w:p w14:paraId="593D7953" w14:textId="77777777" w:rsidR="000413F7" w:rsidRDefault="000413F7">
          <w:pPr>
            <w:autoSpaceDE w:val="0"/>
            <w:autoSpaceDN w:val="0"/>
            <w:ind w:hanging="480"/>
            <w:divId w:val="1505171992"/>
            <w:rPr>
              <w:rFonts w:eastAsia="Times New Roman"/>
            </w:rPr>
          </w:pPr>
          <w:r>
            <w:rPr>
              <w:rFonts w:eastAsia="Times New Roman"/>
            </w:rPr>
            <w:t xml:space="preserve">Hindocha, C., Norberg, M. M., &amp; Tomko, R. L. (2018). Solving the problem of cannabis quantification. </w:t>
          </w:r>
          <w:r>
            <w:rPr>
              <w:rFonts w:eastAsia="Times New Roman"/>
              <w:i/>
              <w:iCs/>
            </w:rPr>
            <w:t>The Lancet Psychiatry</w:t>
          </w:r>
          <w:r>
            <w:rPr>
              <w:rFonts w:eastAsia="Times New Roman"/>
            </w:rPr>
            <w:t xml:space="preserve">, </w:t>
          </w:r>
          <w:r>
            <w:rPr>
              <w:rFonts w:eastAsia="Times New Roman"/>
              <w:i/>
              <w:iCs/>
            </w:rPr>
            <w:t>5</w:t>
          </w:r>
          <w:r>
            <w:rPr>
              <w:rFonts w:eastAsia="Times New Roman"/>
            </w:rPr>
            <w:t>(4), e8.</w:t>
          </w:r>
        </w:p>
        <w:p w14:paraId="266453C0" w14:textId="77777777" w:rsidR="000413F7" w:rsidRDefault="000413F7">
          <w:pPr>
            <w:autoSpaceDE w:val="0"/>
            <w:autoSpaceDN w:val="0"/>
            <w:ind w:hanging="480"/>
            <w:divId w:val="704646266"/>
            <w:rPr>
              <w:rFonts w:eastAsia="Times New Roman"/>
            </w:rPr>
          </w:pPr>
          <w:r>
            <w:rPr>
              <w:rFonts w:eastAsia="Times New Roman"/>
            </w:rPr>
            <w:t xml:space="preserve">Hosseini, S., &amp; </w:t>
          </w:r>
          <w:proofErr w:type="spellStart"/>
          <w:r>
            <w:rPr>
              <w:rFonts w:eastAsia="Times New Roman"/>
            </w:rPr>
            <w:t>Oremus</w:t>
          </w:r>
          <w:proofErr w:type="spellEnd"/>
          <w:r>
            <w:rPr>
              <w:rFonts w:eastAsia="Times New Roman"/>
            </w:rPr>
            <w:t xml:space="preserve">, M. (2019). The Effect of Age of Initiation of Cannabis Use on Psychosis, Depression, and Anxiety among Youth under 25 Years. In </w:t>
          </w:r>
          <w:r>
            <w:rPr>
              <w:rFonts w:eastAsia="Times New Roman"/>
              <w:i/>
              <w:iCs/>
            </w:rPr>
            <w:t>Canadian Journal of Psychiatry</w:t>
          </w:r>
          <w:r>
            <w:rPr>
              <w:rFonts w:eastAsia="Times New Roman"/>
            </w:rPr>
            <w:t>. https://doi.org/10.1177/0706743718809339</w:t>
          </w:r>
        </w:p>
        <w:p w14:paraId="71EDA41F" w14:textId="77777777" w:rsidR="000413F7" w:rsidRDefault="000413F7">
          <w:pPr>
            <w:autoSpaceDE w:val="0"/>
            <w:autoSpaceDN w:val="0"/>
            <w:ind w:hanging="480"/>
            <w:divId w:val="645666798"/>
            <w:rPr>
              <w:rFonts w:eastAsia="Times New Roman"/>
            </w:rPr>
          </w:pPr>
          <w:proofErr w:type="spellStart"/>
          <w:r>
            <w:rPr>
              <w:rFonts w:eastAsia="Times New Roman"/>
            </w:rPr>
            <w:t>Kuepper</w:t>
          </w:r>
          <w:proofErr w:type="spellEnd"/>
          <w:r>
            <w:rPr>
              <w:rFonts w:eastAsia="Times New Roman"/>
            </w:rPr>
            <w:t xml:space="preserve">, R., Van </w:t>
          </w:r>
          <w:proofErr w:type="spellStart"/>
          <w:r>
            <w:rPr>
              <w:rFonts w:eastAsia="Times New Roman"/>
            </w:rPr>
            <w:t>Os</w:t>
          </w:r>
          <w:proofErr w:type="spellEnd"/>
          <w:r>
            <w:rPr>
              <w:rFonts w:eastAsia="Times New Roman"/>
            </w:rPr>
            <w:t xml:space="preserve">, J., </w:t>
          </w:r>
          <w:proofErr w:type="spellStart"/>
          <w:r>
            <w:rPr>
              <w:rFonts w:eastAsia="Times New Roman"/>
            </w:rPr>
            <w:t>Lieb</w:t>
          </w:r>
          <w:proofErr w:type="spellEnd"/>
          <w:r>
            <w:rPr>
              <w:rFonts w:eastAsia="Times New Roman"/>
            </w:rPr>
            <w:t xml:space="preserve">, R., </w:t>
          </w:r>
          <w:proofErr w:type="spellStart"/>
          <w:r>
            <w:rPr>
              <w:rFonts w:eastAsia="Times New Roman"/>
            </w:rPr>
            <w:t>Wittchen</w:t>
          </w:r>
          <w:proofErr w:type="spellEnd"/>
          <w:r>
            <w:rPr>
              <w:rFonts w:eastAsia="Times New Roman"/>
            </w:rPr>
            <w:t xml:space="preserve">, H. U., </w:t>
          </w:r>
          <w:proofErr w:type="spellStart"/>
          <w:r>
            <w:rPr>
              <w:rFonts w:eastAsia="Times New Roman"/>
            </w:rPr>
            <w:t>Höfler</w:t>
          </w:r>
          <w:proofErr w:type="spellEnd"/>
          <w:r>
            <w:rPr>
              <w:rFonts w:eastAsia="Times New Roman"/>
            </w:rPr>
            <w:t xml:space="preserve">, M., &amp; </w:t>
          </w:r>
          <w:proofErr w:type="spellStart"/>
          <w:r>
            <w:rPr>
              <w:rFonts w:eastAsia="Times New Roman"/>
            </w:rPr>
            <w:t>Henquet</w:t>
          </w:r>
          <w:proofErr w:type="spellEnd"/>
          <w:r>
            <w:rPr>
              <w:rFonts w:eastAsia="Times New Roman"/>
            </w:rPr>
            <w:t xml:space="preserve">, C. (2011). Continued cannabis </w:t>
          </w:r>
          <w:proofErr w:type="gramStart"/>
          <w:r>
            <w:rPr>
              <w:rFonts w:eastAsia="Times New Roman"/>
            </w:rPr>
            <w:t>use</w:t>
          </w:r>
          <w:proofErr w:type="gramEnd"/>
          <w:r>
            <w:rPr>
              <w:rFonts w:eastAsia="Times New Roman"/>
            </w:rPr>
            <w:t xml:space="preserve"> and risk of incidence and persistence of psychotic symptoms: 10 Year follow-up cohort study. </w:t>
          </w:r>
          <w:r>
            <w:rPr>
              <w:rFonts w:eastAsia="Times New Roman"/>
              <w:i/>
              <w:iCs/>
            </w:rPr>
            <w:t>BMJ</w:t>
          </w:r>
          <w:r>
            <w:rPr>
              <w:rFonts w:eastAsia="Times New Roman"/>
            </w:rPr>
            <w:t>. https://doi.org/10.1136/bmj.d738</w:t>
          </w:r>
        </w:p>
        <w:p w14:paraId="44BE1C04" w14:textId="77777777" w:rsidR="000413F7" w:rsidRDefault="000413F7">
          <w:pPr>
            <w:autoSpaceDE w:val="0"/>
            <w:autoSpaceDN w:val="0"/>
            <w:ind w:hanging="480"/>
            <w:divId w:val="314988946"/>
            <w:rPr>
              <w:rFonts w:eastAsia="Times New Roman"/>
            </w:rPr>
          </w:pPr>
          <w:r>
            <w:rPr>
              <w:rFonts w:eastAsia="Times New Roman"/>
            </w:rPr>
            <w:t xml:space="preserve">Lawn, W., </w:t>
          </w:r>
          <w:proofErr w:type="spellStart"/>
          <w:r>
            <w:rPr>
              <w:rFonts w:eastAsia="Times New Roman"/>
            </w:rPr>
            <w:t>Mokrysz</w:t>
          </w:r>
          <w:proofErr w:type="spellEnd"/>
          <w:r>
            <w:rPr>
              <w:rFonts w:eastAsia="Times New Roman"/>
            </w:rPr>
            <w:t xml:space="preserve">, C., </w:t>
          </w:r>
          <w:proofErr w:type="spellStart"/>
          <w:r>
            <w:rPr>
              <w:rFonts w:eastAsia="Times New Roman"/>
            </w:rPr>
            <w:t>Petrilli</w:t>
          </w:r>
          <w:proofErr w:type="spellEnd"/>
          <w:r>
            <w:rPr>
              <w:rFonts w:eastAsia="Times New Roman"/>
            </w:rPr>
            <w:t xml:space="preserve">, K., Lees, R., Borissova, A., Bloomfield, M., Freeman, T., &amp; Curran, V. (2020). Teenagers, Compared to Adults, are More Vulnerable to the Psychotic-Like and Addiction-Forming Risks Associated </w:t>
          </w:r>
          <w:proofErr w:type="gramStart"/>
          <w:r>
            <w:rPr>
              <w:rFonts w:eastAsia="Times New Roman"/>
            </w:rPr>
            <w:t>With</w:t>
          </w:r>
          <w:proofErr w:type="gramEnd"/>
          <w:r>
            <w:rPr>
              <w:rFonts w:eastAsia="Times New Roman"/>
            </w:rPr>
            <w:t xml:space="preserve"> Chronic Cannabis Use. </w:t>
          </w:r>
          <w:r>
            <w:rPr>
              <w:rFonts w:eastAsia="Times New Roman"/>
              <w:i/>
              <w:iCs/>
            </w:rPr>
            <w:t>Biological Psychiatry</w:t>
          </w:r>
          <w:r>
            <w:rPr>
              <w:rFonts w:eastAsia="Times New Roman"/>
            </w:rPr>
            <w:t xml:space="preserve">, </w:t>
          </w:r>
          <w:r>
            <w:rPr>
              <w:rFonts w:eastAsia="Times New Roman"/>
              <w:i/>
              <w:iCs/>
            </w:rPr>
            <w:t>87</w:t>
          </w:r>
          <w:r>
            <w:rPr>
              <w:rFonts w:eastAsia="Times New Roman"/>
            </w:rPr>
            <w:t>(9), S227.</w:t>
          </w:r>
        </w:p>
        <w:p w14:paraId="4C45AEE0" w14:textId="77777777" w:rsidR="000413F7" w:rsidRDefault="000413F7">
          <w:pPr>
            <w:autoSpaceDE w:val="0"/>
            <w:autoSpaceDN w:val="0"/>
            <w:ind w:hanging="480"/>
            <w:divId w:val="1474256437"/>
            <w:rPr>
              <w:rFonts w:eastAsia="Times New Roman"/>
            </w:rPr>
          </w:pPr>
          <w:r>
            <w:rPr>
              <w:rFonts w:eastAsia="Times New Roman"/>
            </w:rPr>
            <w:t xml:space="preserve">Levine, A., </w:t>
          </w:r>
          <w:proofErr w:type="spellStart"/>
          <w:r>
            <w:rPr>
              <w:rFonts w:eastAsia="Times New Roman"/>
            </w:rPr>
            <w:t>Clemenza</w:t>
          </w:r>
          <w:proofErr w:type="spellEnd"/>
          <w:r>
            <w:rPr>
              <w:rFonts w:eastAsia="Times New Roman"/>
            </w:rPr>
            <w:t xml:space="preserve">, K., </w:t>
          </w:r>
          <w:proofErr w:type="spellStart"/>
          <w:r>
            <w:rPr>
              <w:rFonts w:eastAsia="Times New Roman"/>
            </w:rPr>
            <w:t>Rynn</w:t>
          </w:r>
          <w:proofErr w:type="spellEnd"/>
          <w:r>
            <w:rPr>
              <w:rFonts w:eastAsia="Times New Roman"/>
            </w:rPr>
            <w:t xml:space="preserve">, M., &amp; Lieberman, J. (2017). Evidence for the risks and consequences of adolescent cannabis exposure. </w:t>
          </w:r>
          <w:r>
            <w:rPr>
              <w:rFonts w:eastAsia="Times New Roman"/>
              <w:i/>
              <w:iCs/>
            </w:rPr>
            <w:t>Journal of the American Academy of Child &amp; Adolescent Psychiatry</w:t>
          </w:r>
          <w:r>
            <w:rPr>
              <w:rFonts w:eastAsia="Times New Roman"/>
            </w:rPr>
            <w:t xml:space="preserve">, </w:t>
          </w:r>
          <w:r>
            <w:rPr>
              <w:rFonts w:eastAsia="Times New Roman"/>
              <w:i/>
              <w:iCs/>
            </w:rPr>
            <w:t>56</w:t>
          </w:r>
          <w:r>
            <w:rPr>
              <w:rFonts w:eastAsia="Times New Roman"/>
            </w:rPr>
            <w:t>(3), 214–225.</w:t>
          </w:r>
        </w:p>
        <w:p w14:paraId="2852B705" w14:textId="77777777" w:rsidR="000413F7" w:rsidRDefault="000413F7">
          <w:pPr>
            <w:autoSpaceDE w:val="0"/>
            <w:autoSpaceDN w:val="0"/>
            <w:ind w:hanging="480"/>
            <w:divId w:val="785394982"/>
            <w:rPr>
              <w:rFonts w:eastAsia="Times New Roman"/>
            </w:rPr>
          </w:pPr>
          <w:r>
            <w:rPr>
              <w:rFonts w:eastAsia="Times New Roman"/>
            </w:rPr>
            <w:t xml:space="preserve">Lev-Ran, S., </w:t>
          </w:r>
          <w:proofErr w:type="spellStart"/>
          <w:r>
            <w:rPr>
              <w:rFonts w:eastAsia="Times New Roman"/>
            </w:rPr>
            <w:t>Roerecke</w:t>
          </w:r>
          <w:proofErr w:type="spellEnd"/>
          <w:r>
            <w:rPr>
              <w:rFonts w:eastAsia="Times New Roman"/>
            </w:rPr>
            <w:t xml:space="preserve">, M., Le </w:t>
          </w:r>
          <w:proofErr w:type="spellStart"/>
          <w:r>
            <w:rPr>
              <w:rFonts w:eastAsia="Times New Roman"/>
            </w:rPr>
            <w:t>Foll</w:t>
          </w:r>
          <w:proofErr w:type="spellEnd"/>
          <w:r>
            <w:rPr>
              <w:rFonts w:eastAsia="Times New Roman"/>
            </w:rPr>
            <w:t xml:space="preserve">, B., George, T. P., McKenzie, K., &amp; Rehm, J. (2014). The association between cannabis use and depression: a systematic review and meta-analysis of longitudinal studies. </w:t>
          </w:r>
          <w:r>
            <w:rPr>
              <w:rFonts w:eastAsia="Times New Roman"/>
              <w:i/>
              <w:iCs/>
            </w:rPr>
            <w:t>Psychological Medicine</w:t>
          </w:r>
          <w:r>
            <w:rPr>
              <w:rFonts w:eastAsia="Times New Roman"/>
            </w:rPr>
            <w:t xml:space="preserve">, </w:t>
          </w:r>
          <w:r>
            <w:rPr>
              <w:rFonts w:eastAsia="Times New Roman"/>
              <w:i/>
              <w:iCs/>
            </w:rPr>
            <w:t>44</w:t>
          </w:r>
          <w:r>
            <w:rPr>
              <w:rFonts w:eastAsia="Times New Roman"/>
            </w:rPr>
            <w:t>(4), 797.</w:t>
          </w:r>
        </w:p>
        <w:p w14:paraId="08440706" w14:textId="77777777" w:rsidR="000413F7" w:rsidRDefault="000413F7">
          <w:pPr>
            <w:autoSpaceDE w:val="0"/>
            <w:autoSpaceDN w:val="0"/>
            <w:ind w:hanging="480"/>
            <w:divId w:val="373820498"/>
            <w:rPr>
              <w:rFonts w:eastAsia="Times New Roman"/>
            </w:rPr>
          </w:pPr>
          <w:r>
            <w:rPr>
              <w:rFonts w:eastAsia="Times New Roman"/>
            </w:rPr>
            <w:t xml:space="preserve">Marconi, A., Di Forti, M., Lewis, C. M., Murray, R. M., &amp; </w:t>
          </w:r>
          <w:proofErr w:type="spellStart"/>
          <w:r>
            <w:rPr>
              <w:rFonts w:eastAsia="Times New Roman"/>
            </w:rPr>
            <w:t>Vassos</w:t>
          </w:r>
          <w:proofErr w:type="spellEnd"/>
          <w:r>
            <w:rPr>
              <w:rFonts w:eastAsia="Times New Roman"/>
            </w:rPr>
            <w:t xml:space="preserve">, E. (2016). Meta-analysis of the association between the level of cannabis </w:t>
          </w:r>
          <w:proofErr w:type="gramStart"/>
          <w:r>
            <w:rPr>
              <w:rFonts w:eastAsia="Times New Roman"/>
            </w:rPr>
            <w:t>use</w:t>
          </w:r>
          <w:proofErr w:type="gramEnd"/>
          <w:r>
            <w:rPr>
              <w:rFonts w:eastAsia="Times New Roman"/>
            </w:rPr>
            <w:t xml:space="preserve"> and risk of psychosis. </w:t>
          </w:r>
          <w:r>
            <w:rPr>
              <w:rFonts w:eastAsia="Times New Roman"/>
              <w:i/>
              <w:iCs/>
            </w:rPr>
            <w:t>Schizophrenia Bulletin</w:t>
          </w:r>
          <w:r>
            <w:rPr>
              <w:rFonts w:eastAsia="Times New Roman"/>
            </w:rPr>
            <w:t xml:space="preserve">, </w:t>
          </w:r>
          <w:r>
            <w:rPr>
              <w:rFonts w:eastAsia="Times New Roman"/>
              <w:i/>
              <w:iCs/>
            </w:rPr>
            <w:t>42</w:t>
          </w:r>
          <w:r>
            <w:rPr>
              <w:rFonts w:eastAsia="Times New Roman"/>
            </w:rPr>
            <w:t>(5), 1262–1269.</w:t>
          </w:r>
        </w:p>
        <w:p w14:paraId="34CE1A3E" w14:textId="77777777" w:rsidR="000413F7" w:rsidRDefault="000413F7">
          <w:pPr>
            <w:autoSpaceDE w:val="0"/>
            <w:autoSpaceDN w:val="0"/>
            <w:ind w:hanging="480"/>
            <w:divId w:val="561064595"/>
            <w:rPr>
              <w:rFonts w:eastAsia="Times New Roman"/>
            </w:rPr>
          </w:pPr>
          <w:r>
            <w:rPr>
              <w:rFonts w:eastAsia="Times New Roman"/>
            </w:rPr>
            <w:t xml:space="preserve">NDTMS. (2019). </w:t>
          </w:r>
          <w:r>
            <w:rPr>
              <w:rFonts w:eastAsia="Times New Roman"/>
              <w:i/>
              <w:iCs/>
            </w:rPr>
            <w:t>Alcohol and drug misuse and treatment statistics - GOV.UK</w:t>
          </w:r>
          <w:r>
            <w:rPr>
              <w:rFonts w:eastAsia="Times New Roman"/>
            </w:rPr>
            <w:t>. https://www.gov.uk/government/collections/alcohol-and-drug-misuse-and-treatment-statistics</w:t>
          </w:r>
        </w:p>
        <w:p w14:paraId="61D184AD" w14:textId="77777777" w:rsidR="000413F7" w:rsidRDefault="000413F7">
          <w:pPr>
            <w:autoSpaceDE w:val="0"/>
            <w:autoSpaceDN w:val="0"/>
            <w:ind w:hanging="480"/>
            <w:divId w:val="1809008981"/>
            <w:rPr>
              <w:rFonts w:eastAsia="Times New Roman"/>
            </w:rPr>
          </w:pPr>
          <w:r>
            <w:rPr>
              <w:rFonts w:eastAsia="Times New Roman"/>
            </w:rPr>
            <w:t xml:space="preserve">NHS-Digital. (2018). </w:t>
          </w:r>
          <w:r>
            <w:rPr>
              <w:rFonts w:eastAsia="Times New Roman"/>
              <w:i/>
              <w:iCs/>
            </w:rPr>
            <w:t>Smoking, Drinking and Drug Use among Young People in England - NHS Digital</w:t>
          </w:r>
          <w:r>
            <w:rPr>
              <w:rFonts w:eastAsia="Times New Roman"/>
            </w:rPr>
            <w:t>. https://digital.nhs.uk/data-and-information/publications/statistical/smoking-drinking-and-drug-use-among-young-people-in-england</w:t>
          </w:r>
        </w:p>
        <w:p w14:paraId="3DDBDDFA" w14:textId="77777777" w:rsidR="000413F7" w:rsidRDefault="000413F7">
          <w:pPr>
            <w:autoSpaceDE w:val="0"/>
            <w:autoSpaceDN w:val="0"/>
            <w:ind w:hanging="480"/>
            <w:divId w:val="1460494553"/>
            <w:rPr>
              <w:rFonts w:eastAsia="Times New Roman"/>
            </w:rPr>
          </w:pPr>
          <w:r>
            <w:rPr>
              <w:rFonts w:eastAsia="Times New Roman"/>
            </w:rPr>
            <w:t xml:space="preserve">NHS-Digital. (2019). </w:t>
          </w:r>
          <w:r>
            <w:rPr>
              <w:rFonts w:eastAsia="Times New Roman"/>
              <w:i/>
              <w:iCs/>
            </w:rPr>
            <w:t>Statistics on Drug Misuse, England, 2019 - NHS Digital</w:t>
          </w:r>
          <w:r>
            <w:rPr>
              <w:rFonts w:eastAsia="Times New Roman"/>
            </w:rPr>
            <w:t>. https://digital.nhs.uk/data-and-information/publications/statistical/statistics-on-drug-misuse/2019</w:t>
          </w:r>
        </w:p>
        <w:p w14:paraId="36DFA6B3" w14:textId="77777777" w:rsidR="000413F7" w:rsidRDefault="000413F7">
          <w:pPr>
            <w:autoSpaceDE w:val="0"/>
            <w:autoSpaceDN w:val="0"/>
            <w:ind w:hanging="480"/>
            <w:divId w:val="456871605"/>
            <w:rPr>
              <w:rFonts w:eastAsia="Times New Roman"/>
            </w:rPr>
          </w:pPr>
          <w:r>
            <w:rPr>
              <w:rFonts w:eastAsia="Times New Roman"/>
            </w:rPr>
            <w:t xml:space="preserve">Robinson, S. M., Sobell, L. C., Sobell, M. B., &amp; Leo, G. I. (2014). Reliability of the Timeline </w:t>
          </w:r>
          <w:proofErr w:type="spellStart"/>
          <w:r>
            <w:rPr>
              <w:rFonts w:eastAsia="Times New Roman"/>
            </w:rPr>
            <w:t>Followback</w:t>
          </w:r>
          <w:proofErr w:type="spellEnd"/>
          <w:r>
            <w:rPr>
              <w:rFonts w:eastAsia="Times New Roman"/>
            </w:rPr>
            <w:t xml:space="preserve"> for cocaine, cannabis, and cigarette use. </w:t>
          </w:r>
          <w:r>
            <w:rPr>
              <w:rFonts w:eastAsia="Times New Roman"/>
              <w:i/>
              <w:iCs/>
            </w:rPr>
            <w:t xml:space="preserve">Psychology of Addictive </w:t>
          </w:r>
          <w:proofErr w:type="spellStart"/>
          <w:r>
            <w:rPr>
              <w:rFonts w:eastAsia="Times New Roman"/>
              <w:i/>
              <w:iCs/>
            </w:rPr>
            <w:t>Behaviors</w:t>
          </w:r>
          <w:proofErr w:type="spellEnd"/>
          <w:r>
            <w:rPr>
              <w:rFonts w:eastAsia="Times New Roman"/>
            </w:rPr>
            <w:t>. https://doi.org/10.1037/a0030992</w:t>
          </w:r>
        </w:p>
        <w:p w14:paraId="3D0AE390" w14:textId="77777777" w:rsidR="000413F7" w:rsidRDefault="000413F7">
          <w:pPr>
            <w:autoSpaceDE w:val="0"/>
            <w:autoSpaceDN w:val="0"/>
            <w:ind w:hanging="480"/>
            <w:divId w:val="330061446"/>
            <w:rPr>
              <w:rFonts w:eastAsia="Times New Roman"/>
            </w:rPr>
          </w:pPr>
          <w:proofErr w:type="spellStart"/>
          <w:r>
            <w:rPr>
              <w:rFonts w:eastAsia="Times New Roman"/>
            </w:rPr>
            <w:t>Schubart</w:t>
          </w:r>
          <w:proofErr w:type="spellEnd"/>
          <w:r>
            <w:rPr>
              <w:rFonts w:eastAsia="Times New Roman"/>
            </w:rPr>
            <w:t xml:space="preserve">, C. D., Van </w:t>
          </w:r>
          <w:proofErr w:type="spellStart"/>
          <w:r>
            <w:rPr>
              <w:rFonts w:eastAsia="Times New Roman"/>
            </w:rPr>
            <w:t>Gastel</w:t>
          </w:r>
          <w:proofErr w:type="spellEnd"/>
          <w:r>
            <w:rPr>
              <w:rFonts w:eastAsia="Times New Roman"/>
            </w:rPr>
            <w:t xml:space="preserve">, W. A., </w:t>
          </w:r>
          <w:proofErr w:type="spellStart"/>
          <w:r>
            <w:rPr>
              <w:rFonts w:eastAsia="Times New Roman"/>
            </w:rPr>
            <w:t>Breetvelt</w:t>
          </w:r>
          <w:proofErr w:type="spellEnd"/>
          <w:r>
            <w:rPr>
              <w:rFonts w:eastAsia="Times New Roman"/>
            </w:rPr>
            <w:t xml:space="preserve">, E. J., Beetz, S. L., </w:t>
          </w:r>
          <w:proofErr w:type="spellStart"/>
          <w:r>
            <w:rPr>
              <w:rFonts w:eastAsia="Times New Roman"/>
            </w:rPr>
            <w:t>Ophoff</w:t>
          </w:r>
          <w:proofErr w:type="spellEnd"/>
          <w:r>
            <w:rPr>
              <w:rFonts w:eastAsia="Times New Roman"/>
            </w:rPr>
            <w:t xml:space="preserve">, R. A., Sommer, I. E. C., Kahn, R. S., &amp; Boks, M. P. M. (2011). Cannabis use at a young age is associated with psychotic experiences. </w:t>
          </w:r>
          <w:r>
            <w:rPr>
              <w:rFonts w:eastAsia="Times New Roman"/>
              <w:i/>
              <w:iCs/>
            </w:rPr>
            <w:t>Psychological Medicine</w:t>
          </w:r>
          <w:r>
            <w:rPr>
              <w:rFonts w:eastAsia="Times New Roman"/>
            </w:rPr>
            <w:t>. https://doi.org/10.1017/S003329171000187X</w:t>
          </w:r>
        </w:p>
        <w:p w14:paraId="65C8F08A" w14:textId="77777777" w:rsidR="000413F7" w:rsidRDefault="000413F7">
          <w:pPr>
            <w:autoSpaceDE w:val="0"/>
            <w:autoSpaceDN w:val="0"/>
            <w:ind w:hanging="480"/>
            <w:divId w:val="81462131"/>
            <w:rPr>
              <w:rFonts w:eastAsia="Times New Roman"/>
            </w:rPr>
          </w:pPr>
          <w:r>
            <w:rPr>
              <w:rFonts w:eastAsia="Times New Roman"/>
            </w:rPr>
            <w:lastRenderedPageBreak/>
            <w:t xml:space="preserve">Shrive, F. M., Stuart, H., Quan, H., &amp; </w:t>
          </w:r>
          <w:proofErr w:type="spellStart"/>
          <w:r>
            <w:rPr>
              <w:rFonts w:eastAsia="Times New Roman"/>
            </w:rPr>
            <w:t>Ghali</w:t>
          </w:r>
          <w:proofErr w:type="spellEnd"/>
          <w:r>
            <w:rPr>
              <w:rFonts w:eastAsia="Times New Roman"/>
            </w:rPr>
            <w:t xml:space="preserve">, W. A. (2006). Dealing with missing data in a multi-question depression scale: A comparison of imputation methods. </w:t>
          </w:r>
          <w:r>
            <w:rPr>
              <w:rFonts w:eastAsia="Times New Roman"/>
              <w:i/>
              <w:iCs/>
            </w:rPr>
            <w:t>BMC Medical Research Methodology</w:t>
          </w:r>
          <w:r>
            <w:rPr>
              <w:rFonts w:eastAsia="Times New Roman"/>
            </w:rPr>
            <w:t>. https://doi.org/10.1186/1471-2288-6-57</w:t>
          </w:r>
        </w:p>
        <w:p w14:paraId="68C0C72E" w14:textId="77777777" w:rsidR="000413F7" w:rsidRDefault="000413F7">
          <w:pPr>
            <w:autoSpaceDE w:val="0"/>
            <w:autoSpaceDN w:val="0"/>
            <w:ind w:hanging="480"/>
            <w:divId w:val="1458452455"/>
            <w:rPr>
              <w:rFonts w:eastAsia="Times New Roman"/>
            </w:rPr>
          </w:pPr>
          <w:proofErr w:type="spellStart"/>
          <w:r>
            <w:rPr>
              <w:rFonts w:eastAsia="Times New Roman"/>
            </w:rPr>
            <w:t>Stefanis</w:t>
          </w:r>
          <w:proofErr w:type="spellEnd"/>
          <w:r>
            <w:rPr>
              <w:rFonts w:eastAsia="Times New Roman"/>
            </w:rPr>
            <w:t xml:space="preserve">, N. C., </w:t>
          </w:r>
          <w:proofErr w:type="spellStart"/>
          <w:r>
            <w:rPr>
              <w:rFonts w:eastAsia="Times New Roman"/>
            </w:rPr>
            <w:t>Delespaul</w:t>
          </w:r>
          <w:proofErr w:type="spellEnd"/>
          <w:r>
            <w:rPr>
              <w:rFonts w:eastAsia="Times New Roman"/>
            </w:rPr>
            <w:t xml:space="preserve">, P., </w:t>
          </w:r>
          <w:proofErr w:type="spellStart"/>
          <w:r>
            <w:rPr>
              <w:rFonts w:eastAsia="Times New Roman"/>
            </w:rPr>
            <w:t>Henquet</w:t>
          </w:r>
          <w:proofErr w:type="spellEnd"/>
          <w:r>
            <w:rPr>
              <w:rFonts w:eastAsia="Times New Roman"/>
            </w:rPr>
            <w:t xml:space="preserve">, C., </w:t>
          </w:r>
          <w:proofErr w:type="spellStart"/>
          <w:r>
            <w:rPr>
              <w:rFonts w:eastAsia="Times New Roman"/>
            </w:rPr>
            <w:t>Bakoula</w:t>
          </w:r>
          <w:proofErr w:type="spellEnd"/>
          <w:r>
            <w:rPr>
              <w:rFonts w:eastAsia="Times New Roman"/>
            </w:rPr>
            <w:t xml:space="preserve">, C., </w:t>
          </w:r>
          <w:proofErr w:type="spellStart"/>
          <w:r>
            <w:rPr>
              <w:rFonts w:eastAsia="Times New Roman"/>
            </w:rPr>
            <w:t>Stefanis</w:t>
          </w:r>
          <w:proofErr w:type="spellEnd"/>
          <w:r>
            <w:rPr>
              <w:rFonts w:eastAsia="Times New Roman"/>
            </w:rPr>
            <w:t xml:space="preserve">, C. N., &amp; Van </w:t>
          </w:r>
          <w:proofErr w:type="spellStart"/>
          <w:r>
            <w:rPr>
              <w:rFonts w:eastAsia="Times New Roman"/>
            </w:rPr>
            <w:t>Os</w:t>
          </w:r>
          <w:proofErr w:type="spellEnd"/>
          <w:r>
            <w:rPr>
              <w:rFonts w:eastAsia="Times New Roman"/>
            </w:rPr>
            <w:t xml:space="preserve">, J. (2004). Early adolescent cannabis exposure and positive and negative dimensions of psychosis. </w:t>
          </w:r>
          <w:r>
            <w:rPr>
              <w:rFonts w:eastAsia="Times New Roman"/>
              <w:i/>
              <w:iCs/>
            </w:rPr>
            <w:t>Addiction</w:t>
          </w:r>
          <w:r>
            <w:rPr>
              <w:rFonts w:eastAsia="Times New Roman"/>
            </w:rPr>
            <w:t>. https://doi.org/10.1111/j.1360-0443.2004.00806.x</w:t>
          </w:r>
        </w:p>
        <w:p w14:paraId="46A622E0" w14:textId="77777777" w:rsidR="000413F7" w:rsidRDefault="000413F7">
          <w:pPr>
            <w:autoSpaceDE w:val="0"/>
            <w:autoSpaceDN w:val="0"/>
            <w:ind w:hanging="480"/>
            <w:divId w:val="897788051"/>
            <w:rPr>
              <w:rFonts w:eastAsia="Times New Roman"/>
            </w:rPr>
          </w:pPr>
          <w:r>
            <w:rPr>
              <w:rFonts w:eastAsia="Times New Roman"/>
            </w:rPr>
            <w:t xml:space="preserve">Sultan, R. S., </w:t>
          </w:r>
          <w:proofErr w:type="spellStart"/>
          <w:r>
            <w:rPr>
              <w:rFonts w:eastAsia="Times New Roman"/>
            </w:rPr>
            <w:t>Correll</w:t>
          </w:r>
          <w:proofErr w:type="spellEnd"/>
          <w:r>
            <w:rPr>
              <w:rFonts w:eastAsia="Times New Roman"/>
            </w:rPr>
            <w:t xml:space="preserve">, C. U., </w:t>
          </w:r>
          <w:proofErr w:type="spellStart"/>
          <w:r>
            <w:rPr>
              <w:rFonts w:eastAsia="Times New Roman"/>
            </w:rPr>
            <w:t>Schoenbaum</w:t>
          </w:r>
          <w:proofErr w:type="spellEnd"/>
          <w:r>
            <w:rPr>
              <w:rFonts w:eastAsia="Times New Roman"/>
            </w:rPr>
            <w:t xml:space="preserve">, M., King, M., </w:t>
          </w:r>
          <w:proofErr w:type="spellStart"/>
          <w:r>
            <w:rPr>
              <w:rFonts w:eastAsia="Times New Roman"/>
            </w:rPr>
            <w:t>Walkup</w:t>
          </w:r>
          <w:proofErr w:type="spellEnd"/>
          <w:r>
            <w:rPr>
              <w:rFonts w:eastAsia="Times New Roman"/>
            </w:rPr>
            <w:t xml:space="preserve">, J. T., &amp; </w:t>
          </w:r>
          <w:proofErr w:type="spellStart"/>
          <w:r>
            <w:rPr>
              <w:rFonts w:eastAsia="Times New Roman"/>
            </w:rPr>
            <w:t>Olfson</w:t>
          </w:r>
          <w:proofErr w:type="spellEnd"/>
          <w:r>
            <w:rPr>
              <w:rFonts w:eastAsia="Times New Roman"/>
            </w:rPr>
            <w:t xml:space="preserve">, M. (2018). National patterns of commonly prescribed psychotropic medications to young people. </w:t>
          </w:r>
          <w:r>
            <w:rPr>
              <w:rFonts w:eastAsia="Times New Roman"/>
              <w:i/>
              <w:iCs/>
            </w:rPr>
            <w:t>Journal of Child and Adolescent Psychopharmacology</w:t>
          </w:r>
          <w:r>
            <w:rPr>
              <w:rFonts w:eastAsia="Times New Roman"/>
            </w:rPr>
            <w:t xml:space="preserve">, </w:t>
          </w:r>
          <w:r>
            <w:rPr>
              <w:rFonts w:eastAsia="Times New Roman"/>
              <w:i/>
              <w:iCs/>
            </w:rPr>
            <w:t>28</w:t>
          </w:r>
          <w:r>
            <w:rPr>
              <w:rFonts w:eastAsia="Times New Roman"/>
            </w:rPr>
            <w:t>(3), 158–165.</w:t>
          </w:r>
        </w:p>
        <w:p w14:paraId="6E94CC2E" w14:textId="77777777" w:rsidR="000413F7" w:rsidRDefault="000413F7">
          <w:pPr>
            <w:autoSpaceDE w:val="0"/>
            <w:autoSpaceDN w:val="0"/>
            <w:ind w:hanging="480"/>
            <w:divId w:val="495389541"/>
            <w:rPr>
              <w:rFonts w:eastAsia="Times New Roman"/>
            </w:rPr>
          </w:pPr>
          <w:proofErr w:type="spellStart"/>
          <w:r>
            <w:rPr>
              <w:rFonts w:eastAsia="Times New Roman"/>
            </w:rPr>
            <w:t>Troisi</w:t>
          </w:r>
          <w:proofErr w:type="spellEnd"/>
          <w:r>
            <w:rPr>
              <w:rFonts w:eastAsia="Times New Roman"/>
            </w:rPr>
            <w:t xml:space="preserve">, A., </w:t>
          </w:r>
          <w:proofErr w:type="spellStart"/>
          <w:r>
            <w:rPr>
              <w:rFonts w:eastAsia="Times New Roman"/>
            </w:rPr>
            <w:t>Pasini</w:t>
          </w:r>
          <w:proofErr w:type="spellEnd"/>
          <w:r>
            <w:rPr>
              <w:rFonts w:eastAsia="Times New Roman"/>
            </w:rPr>
            <w:t xml:space="preserve">, A., </w:t>
          </w:r>
          <w:proofErr w:type="spellStart"/>
          <w:r>
            <w:rPr>
              <w:rFonts w:eastAsia="Times New Roman"/>
            </w:rPr>
            <w:t>Saracco</w:t>
          </w:r>
          <w:proofErr w:type="spellEnd"/>
          <w:r>
            <w:rPr>
              <w:rFonts w:eastAsia="Times New Roman"/>
            </w:rPr>
            <w:t xml:space="preserve">, M., &amp; </w:t>
          </w:r>
          <w:proofErr w:type="spellStart"/>
          <w:r>
            <w:rPr>
              <w:rFonts w:eastAsia="Times New Roman"/>
            </w:rPr>
            <w:t>Spalletta</w:t>
          </w:r>
          <w:proofErr w:type="spellEnd"/>
          <w:r>
            <w:rPr>
              <w:rFonts w:eastAsia="Times New Roman"/>
            </w:rPr>
            <w:t xml:space="preserve">, G. (1998). Psychiatric symptoms in male cannabis users not using other illicit drugs. </w:t>
          </w:r>
          <w:r>
            <w:rPr>
              <w:rFonts w:eastAsia="Times New Roman"/>
              <w:i/>
              <w:iCs/>
            </w:rPr>
            <w:t>Addiction</w:t>
          </w:r>
          <w:r>
            <w:rPr>
              <w:rFonts w:eastAsia="Times New Roman"/>
            </w:rPr>
            <w:t xml:space="preserve">, </w:t>
          </w:r>
          <w:r>
            <w:rPr>
              <w:rFonts w:eastAsia="Times New Roman"/>
              <w:i/>
              <w:iCs/>
            </w:rPr>
            <w:t>93</w:t>
          </w:r>
          <w:r>
            <w:rPr>
              <w:rFonts w:eastAsia="Times New Roman"/>
            </w:rPr>
            <w:t>(4), 487–492.</w:t>
          </w:r>
        </w:p>
        <w:p w14:paraId="5D69F4A0" w14:textId="77777777" w:rsidR="000413F7" w:rsidRDefault="000413F7">
          <w:pPr>
            <w:autoSpaceDE w:val="0"/>
            <w:autoSpaceDN w:val="0"/>
            <w:ind w:hanging="480"/>
            <w:divId w:val="657542060"/>
            <w:rPr>
              <w:rFonts w:eastAsia="Times New Roman"/>
            </w:rPr>
          </w:pPr>
          <w:r>
            <w:rPr>
              <w:rFonts w:eastAsia="Times New Roman"/>
            </w:rPr>
            <w:t xml:space="preserve">Twenge, J. M., Cooper, A. B., Joiner, T. E., Duffy, M. E., &amp; </w:t>
          </w:r>
          <w:proofErr w:type="spellStart"/>
          <w:r>
            <w:rPr>
              <w:rFonts w:eastAsia="Times New Roman"/>
            </w:rPr>
            <w:t>Binau</w:t>
          </w:r>
          <w:proofErr w:type="spellEnd"/>
          <w:r>
            <w:rPr>
              <w:rFonts w:eastAsia="Times New Roman"/>
            </w:rPr>
            <w:t xml:space="preserve">, S. G. (2019). Age, period, and cohort trends in mood disorder indicators and suicide-related outcomes in a nationally representative dataset, 2005–2017. </w:t>
          </w:r>
          <w:r>
            <w:rPr>
              <w:rFonts w:eastAsia="Times New Roman"/>
              <w:i/>
              <w:iCs/>
            </w:rPr>
            <w:t>Journal of Abnormal Psychology</w:t>
          </w:r>
          <w:r>
            <w:rPr>
              <w:rFonts w:eastAsia="Times New Roman"/>
            </w:rPr>
            <w:t xml:space="preserve">, </w:t>
          </w:r>
          <w:r>
            <w:rPr>
              <w:rFonts w:eastAsia="Times New Roman"/>
              <w:i/>
              <w:iCs/>
            </w:rPr>
            <w:t>128</w:t>
          </w:r>
          <w:r>
            <w:rPr>
              <w:rFonts w:eastAsia="Times New Roman"/>
            </w:rPr>
            <w:t>(3), 185.</w:t>
          </w:r>
        </w:p>
        <w:p w14:paraId="44DA77F7" w14:textId="77777777" w:rsidR="000413F7" w:rsidRDefault="000413F7">
          <w:pPr>
            <w:autoSpaceDE w:val="0"/>
            <w:autoSpaceDN w:val="0"/>
            <w:ind w:hanging="480"/>
            <w:divId w:val="621494235"/>
            <w:rPr>
              <w:rFonts w:eastAsia="Times New Roman"/>
            </w:rPr>
          </w:pPr>
          <w:r>
            <w:rPr>
              <w:rFonts w:eastAsia="Times New Roman"/>
            </w:rPr>
            <w:t xml:space="preserve">Von </w:t>
          </w:r>
          <w:proofErr w:type="spellStart"/>
          <w:r>
            <w:rPr>
              <w:rFonts w:eastAsia="Times New Roman"/>
            </w:rPr>
            <w:t>Sydow</w:t>
          </w:r>
          <w:proofErr w:type="spellEnd"/>
          <w:r>
            <w:rPr>
              <w:rFonts w:eastAsia="Times New Roman"/>
            </w:rPr>
            <w:t xml:space="preserve">, K., </w:t>
          </w:r>
          <w:proofErr w:type="spellStart"/>
          <w:r>
            <w:rPr>
              <w:rFonts w:eastAsia="Times New Roman"/>
            </w:rPr>
            <w:t>Lieb</w:t>
          </w:r>
          <w:proofErr w:type="spellEnd"/>
          <w:r>
            <w:rPr>
              <w:rFonts w:eastAsia="Times New Roman"/>
            </w:rPr>
            <w:t xml:space="preserve">, R., Pfister, H., </w:t>
          </w:r>
          <w:proofErr w:type="spellStart"/>
          <w:r>
            <w:rPr>
              <w:rFonts w:eastAsia="Times New Roman"/>
            </w:rPr>
            <w:t>Höfler</w:t>
          </w:r>
          <w:proofErr w:type="spellEnd"/>
          <w:r>
            <w:rPr>
              <w:rFonts w:eastAsia="Times New Roman"/>
            </w:rPr>
            <w:t xml:space="preserve">, M., &amp; </w:t>
          </w:r>
          <w:proofErr w:type="spellStart"/>
          <w:r>
            <w:rPr>
              <w:rFonts w:eastAsia="Times New Roman"/>
            </w:rPr>
            <w:t>Wittchen</w:t>
          </w:r>
          <w:proofErr w:type="spellEnd"/>
          <w:r>
            <w:rPr>
              <w:rFonts w:eastAsia="Times New Roman"/>
            </w:rPr>
            <w:t xml:space="preserve">, H. U. (2002). What predicts incident use of cannabis and progression to abuse and dependence? A 4-year prospective examination of risk factors in a community sample of adolescents and young adults. </w:t>
          </w:r>
          <w:r>
            <w:rPr>
              <w:rFonts w:eastAsia="Times New Roman"/>
              <w:i/>
              <w:iCs/>
            </w:rPr>
            <w:t>Drug and Alcohol Dependence</w:t>
          </w:r>
          <w:r>
            <w:rPr>
              <w:rFonts w:eastAsia="Times New Roman"/>
            </w:rPr>
            <w:t>. https://doi.org/10.1016/S0376-8716(02)00102-3</w:t>
          </w:r>
        </w:p>
        <w:p w14:paraId="7EA53F7E" w14:textId="0C391068" w:rsidR="000413F7" w:rsidRDefault="000413F7">
          <w:r>
            <w:rPr>
              <w:rFonts w:eastAsia="Times New Roman"/>
            </w:rPr>
            <w:t> </w:t>
          </w:r>
        </w:p>
      </w:sdtContent>
    </w:sdt>
    <w:sectPr w:rsidR="000413F7" w:rsidSect="00DD67E6">
      <w:footerReference w:type="default" r:id="rId15"/>
      <w:pgSz w:w="11900" w:h="16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D176" w14:textId="77777777" w:rsidR="009D23E9" w:rsidRDefault="009D23E9" w:rsidP="00C32875">
      <w:r>
        <w:separator/>
      </w:r>
    </w:p>
  </w:endnote>
  <w:endnote w:type="continuationSeparator" w:id="0">
    <w:p w14:paraId="398367E9" w14:textId="77777777" w:rsidR="009D23E9" w:rsidRDefault="009D23E9" w:rsidP="00C3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534713"/>
      <w:docPartObj>
        <w:docPartGallery w:val="Page Numbers (Bottom of Page)"/>
        <w:docPartUnique/>
      </w:docPartObj>
    </w:sdtPr>
    <w:sdtEndPr>
      <w:rPr>
        <w:noProof/>
      </w:rPr>
    </w:sdtEndPr>
    <w:sdtContent>
      <w:p w14:paraId="1B5A4091" w14:textId="77777777" w:rsidR="000413F7" w:rsidRDefault="000413F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06BB57E" w14:textId="77777777" w:rsidR="000413F7" w:rsidRDefault="00041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97843"/>
      <w:docPartObj>
        <w:docPartGallery w:val="Page Numbers (Bottom of Page)"/>
        <w:docPartUnique/>
      </w:docPartObj>
    </w:sdtPr>
    <w:sdtEndPr>
      <w:rPr>
        <w:noProof/>
      </w:rPr>
    </w:sdtEndPr>
    <w:sdtContent>
      <w:p w14:paraId="4E0B29F7" w14:textId="77F29A0B" w:rsidR="00CA4C9B" w:rsidRDefault="00CA4C9B">
        <w:pPr>
          <w:pStyle w:val="Footer"/>
          <w:jc w:val="center"/>
        </w:pPr>
        <w:r>
          <w:fldChar w:fldCharType="begin"/>
        </w:r>
        <w:r>
          <w:instrText xml:space="preserve"> PAGE   \* MERGEFORMAT </w:instrText>
        </w:r>
        <w:r>
          <w:fldChar w:fldCharType="separate"/>
        </w:r>
        <w:r w:rsidR="00D22B4B">
          <w:rPr>
            <w:noProof/>
          </w:rPr>
          <w:t>3</w:t>
        </w:r>
        <w:r>
          <w:rPr>
            <w:noProof/>
          </w:rPr>
          <w:fldChar w:fldCharType="end"/>
        </w:r>
      </w:p>
    </w:sdtContent>
  </w:sdt>
  <w:p w14:paraId="735ED624" w14:textId="77777777" w:rsidR="00CA4C9B" w:rsidRDefault="00CA4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A4D7" w14:textId="77777777" w:rsidR="009D23E9" w:rsidRDefault="009D23E9" w:rsidP="00C32875">
      <w:r>
        <w:separator/>
      </w:r>
    </w:p>
  </w:footnote>
  <w:footnote w:type="continuationSeparator" w:id="0">
    <w:p w14:paraId="5DFC1732" w14:textId="77777777" w:rsidR="009D23E9" w:rsidRDefault="009D23E9" w:rsidP="00C32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69DF"/>
    <w:multiLevelType w:val="hybridMultilevel"/>
    <w:tmpl w:val="E40E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52AF2"/>
    <w:multiLevelType w:val="hybridMultilevel"/>
    <w:tmpl w:val="8184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17445"/>
    <w:multiLevelType w:val="hybridMultilevel"/>
    <w:tmpl w:val="B606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025BE"/>
    <w:multiLevelType w:val="hybridMultilevel"/>
    <w:tmpl w:val="49B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34DE9"/>
    <w:multiLevelType w:val="hybridMultilevel"/>
    <w:tmpl w:val="39142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A34A1"/>
    <w:multiLevelType w:val="hybridMultilevel"/>
    <w:tmpl w:val="9BB0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939B8"/>
    <w:multiLevelType w:val="hybridMultilevel"/>
    <w:tmpl w:val="FBFC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211D8"/>
    <w:multiLevelType w:val="multilevel"/>
    <w:tmpl w:val="9184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A07B8"/>
    <w:multiLevelType w:val="hybridMultilevel"/>
    <w:tmpl w:val="976E0564"/>
    <w:lvl w:ilvl="0" w:tplc="0814387A">
      <w:start w:val="1"/>
      <w:numFmt w:val="bullet"/>
      <w:lvlText w:val=""/>
      <w:lvlJc w:val="left"/>
      <w:pPr>
        <w:ind w:left="720" w:hanging="360"/>
      </w:pPr>
      <w:rPr>
        <w:rFonts w:ascii="Symbol" w:hAnsi="Symbol" w:hint="default"/>
      </w:rPr>
    </w:lvl>
    <w:lvl w:ilvl="1" w:tplc="12B4E136">
      <w:start w:val="1"/>
      <w:numFmt w:val="bullet"/>
      <w:lvlText w:val="o"/>
      <w:lvlJc w:val="left"/>
      <w:pPr>
        <w:ind w:left="1440" w:hanging="360"/>
      </w:pPr>
      <w:rPr>
        <w:rFonts w:ascii="Courier New" w:hAnsi="Courier New" w:hint="default"/>
      </w:rPr>
    </w:lvl>
    <w:lvl w:ilvl="2" w:tplc="8D86C8A4">
      <w:start w:val="1"/>
      <w:numFmt w:val="bullet"/>
      <w:lvlText w:val=""/>
      <w:lvlJc w:val="left"/>
      <w:pPr>
        <w:ind w:left="2160" w:hanging="360"/>
      </w:pPr>
      <w:rPr>
        <w:rFonts w:ascii="Wingdings" w:hAnsi="Wingdings" w:hint="default"/>
      </w:rPr>
    </w:lvl>
    <w:lvl w:ilvl="3" w:tplc="AE1024E6">
      <w:start w:val="1"/>
      <w:numFmt w:val="bullet"/>
      <w:lvlText w:val=""/>
      <w:lvlJc w:val="left"/>
      <w:pPr>
        <w:ind w:left="2880" w:hanging="360"/>
      </w:pPr>
      <w:rPr>
        <w:rFonts w:ascii="Symbol" w:hAnsi="Symbol" w:hint="default"/>
      </w:rPr>
    </w:lvl>
    <w:lvl w:ilvl="4" w:tplc="06F4F72C">
      <w:start w:val="1"/>
      <w:numFmt w:val="bullet"/>
      <w:lvlText w:val="o"/>
      <w:lvlJc w:val="left"/>
      <w:pPr>
        <w:ind w:left="3600" w:hanging="360"/>
      </w:pPr>
      <w:rPr>
        <w:rFonts w:ascii="Courier New" w:hAnsi="Courier New" w:hint="default"/>
      </w:rPr>
    </w:lvl>
    <w:lvl w:ilvl="5" w:tplc="DDD49E04">
      <w:start w:val="1"/>
      <w:numFmt w:val="bullet"/>
      <w:lvlText w:val=""/>
      <w:lvlJc w:val="left"/>
      <w:pPr>
        <w:ind w:left="4320" w:hanging="360"/>
      </w:pPr>
      <w:rPr>
        <w:rFonts w:ascii="Wingdings" w:hAnsi="Wingdings" w:hint="default"/>
      </w:rPr>
    </w:lvl>
    <w:lvl w:ilvl="6" w:tplc="AFDC00FC">
      <w:start w:val="1"/>
      <w:numFmt w:val="bullet"/>
      <w:lvlText w:val=""/>
      <w:lvlJc w:val="left"/>
      <w:pPr>
        <w:ind w:left="5040" w:hanging="360"/>
      </w:pPr>
      <w:rPr>
        <w:rFonts w:ascii="Symbol" w:hAnsi="Symbol" w:hint="default"/>
      </w:rPr>
    </w:lvl>
    <w:lvl w:ilvl="7" w:tplc="0A5252EC">
      <w:start w:val="1"/>
      <w:numFmt w:val="bullet"/>
      <w:lvlText w:val="o"/>
      <w:lvlJc w:val="left"/>
      <w:pPr>
        <w:ind w:left="5760" w:hanging="360"/>
      </w:pPr>
      <w:rPr>
        <w:rFonts w:ascii="Courier New" w:hAnsi="Courier New" w:hint="default"/>
      </w:rPr>
    </w:lvl>
    <w:lvl w:ilvl="8" w:tplc="831A19F2">
      <w:start w:val="1"/>
      <w:numFmt w:val="bullet"/>
      <w:lvlText w:val=""/>
      <w:lvlJc w:val="left"/>
      <w:pPr>
        <w:ind w:left="6480" w:hanging="360"/>
      </w:pPr>
      <w:rPr>
        <w:rFonts w:ascii="Wingdings" w:hAnsi="Wingdings" w:hint="default"/>
      </w:rPr>
    </w:lvl>
  </w:abstractNum>
  <w:abstractNum w:abstractNumId="9" w15:restartNumberingAfterBreak="0">
    <w:nsid w:val="36D84296"/>
    <w:multiLevelType w:val="hybridMultilevel"/>
    <w:tmpl w:val="55B6B640"/>
    <w:lvl w:ilvl="0" w:tplc="5AA4DEC4">
      <w:start w:val="1"/>
      <w:numFmt w:val="bullet"/>
      <w:lvlText w:val=""/>
      <w:lvlJc w:val="left"/>
      <w:pPr>
        <w:ind w:left="720" w:hanging="360"/>
      </w:pPr>
      <w:rPr>
        <w:rFonts w:ascii="Symbol" w:hAnsi="Symbol" w:hint="default"/>
      </w:rPr>
    </w:lvl>
    <w:lvl w:ilvl="1" w:tplc="A1605A7E">
      <w:start w:val="1"/>
      <w:numFmt w:val="bullet"/>
      <w:lvlText w:val="o"/>
      <w:lvlJc w:val="left"/>
      <w:pPr>
        <w:ind w:left="1440" w:hanging="360"/>
      </w:pPr>
      <w:rPr>
        <w:rFonts w:ascii="Courier New" w:hAnsi="Courier New" w:hint="default"/>
      </w:rPr>
    </w:lvl>
    <w:lvl w:ilvl="2" w:tplc="EBDACFB6">
      <w:start w:val="1"/>
      <w:numFmt w:val="bullet"/>
      <w:lvlText w:val=""/>
      <w:lvlJc w:val="left"/>
      <w:pPr>
        <w:ind w:left="2160" w:hanging="360"/>
      </w:pPr>
      <w:rPr>
        <w:rFonts w:ascii="Wingdings" w:hAnsi="Wingdings" w:hint="default"/>
      </w:rPr>
    </w:lvl>
    <w:lvl w:ilvl="3" w:tplc="2E6AEDBC">
      <w:start w:val="1"/>
      <w:numFmt w:val="bullet"/>
      <w:lvlText w:val=""/>
      <w:lvlJc w:val="left"/>
      <w:pPr>
        <w:ind w:left="2880" w:hanging="360"/>
      </w:pPr>
      <w:rPr>
        <w:rFonts w:ascii="Symbol" w:hAnsi="Symbol" w:hint="default"/>
      </w:rPr>
    </w:lvl>
    <w:lvl w:ilvl="4" w:tplc="D9FACE3E">
      <w:start w:val="1"/>
      <w:numFmt w:val="bullet"/>
      <w:lvlText w:val="o"/>
      <w:lvlJc w:val="left"/>
      <w:pPr>
        <w:ind w:left="3600" w:hanging="360"/>
      </w:pPr>
      <w:rPr>
        <w:rFonts w:ascii="Courier New" w:hAnsi="Courier New" w:hint="default"/>
      </w:rPr>
    </w:lvl>
    <w:lvl w:ilvl="5" w:tplc="A31AAA58">
      <w:start w:val="1"/>
      <w:numFmt w:val="bullet"/>
      <w:lvlText w:val=""/>
      <w:lvlJc w:val="left"/>
      <w:pPr>
        <w:ind w:left="4320" w:hanging="360"/>
      </w:pPr>
      <w:rPr>
        <w:rFonts w:ascii="Wingdings" w:hAnsi="Wingdings" w:hint="default"/>
      </w:rPr>
    </w:lvl>
    <w:lvl w:ilvl="6" w:tplc="6AC8FD9A">
      <w:start w:val="1"/>
      <w:numFmt w:val="bullet"/>
      <w:lvlText w:val=""/>
      <w:lvlJc w:val="left"/>
      <w:pPr>
        <w:ind w:left="5040" w:hanging="360"/>
      </w:pPr>
      <w:rPr>
        <w:rFonts w:ascii="Symbol" w:hAnsi="Symbol" w:hint="default"/>
      </w:rPr>
    </w:lvl>
    <w:lvl w:ilvl="7" w:tplc="9B64BB02">
      <w:start w:val="1"/>
      <w:numFmt w:val="bullet"/>
      <w:lvlText w:val="o"/>
      <w:lvlJc w:val="left"/>
      <w:pPr>
        <w:ind w:left="5760" w:hanging="360"/>
      </w:pPr>
      <w:rPr>
        <w:rFonts w:ascii="Courier New" w:hAnsi="Courier New" w:hint="default"/>
      </w:rPr>
    </w:lvl>
    <w:lvl w:ilvl="8" w:tplc="DF184A36">
      <w:start w:val="1"/>
      <w:numFmt w:val="bullet"/>
      <w:lvlText w:val=""/>
      <w:lvlJc w:val="left"/>
      <w:pPr>
        <w:ind w:left="6480" w:hanging="360"/>
      </w:pPr>
      <w:rPr>
        <w:rFonts w:ascii="Wingdings" w:hAnsi="Wingdings" w:hint="default"/>
      </w:rPr>
    </w:lvl>
  </w:abstractNum>
  <w:abstractNum w:abstractNumId="10" w15:restartNumberingAfterBreak="0">
    <w:nsid w:val="3A9C31A4"/>
    <w:multiLevelType w:val="hybridMultilevel"/>
    <w:tmpl w:val="28A6B93E"/>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A2B05AC"/>
    <w:multiLevelType w:val="hybridMultilevel"/>
    <w:tmpl w:val="7A9E7FBC"/>
    <w:lvl w:ilvl="0" w:tplc="C0AE5F5E">
      <w:start w:val="1"/>
      <w:numFmt w:val="bullet"/>
      <w:lvlText w:val=""/>
      <w:lvlJc w:val="left"/>
      <w:pPr>
        <w:ind w:left="720" w:hanging="360"/>
      </w:pPr>
      <w:rPr>
        <w:rFonts w:ascii="Symbol" w:hAnsi="Symbol" w:hint="default"/>
      </w:rPr>
    </w:lvl>
    <w:lvl w:ilvl="1" w:tplc="04EAE69E">
      <w:start w:val="1"/>
      <w:numFmt w:val="bullet"/>
      <w:lvlText w:val="o"/>
      <w:lvlJc w:val="left"/>
      <w:pPr>
        <w:ind w:left="1440" w:hanging="360"/>
      </w:pPr>
      <w:rPr>
        <w:rFonts w:ascii="Courier New" w:hAnsi="Courier New" w:hint="default"/>
      </w:rPr>
    </w:lvl>
    <w:lvl w:ilvl="2" w:tplc="DCB0C5D4">
      <w:start w:val="1"/>
      <w:numFmt w:val="bullet"/>
      <w:lvlText w:val=""/>
      <w:lvlJc w:val="left"/>
      <w:pPr>
        <w:ind w:left="2160" w:hanging="360"/>
      </w:pPr>
      <w:rPr>
        <w:rFonts w:ascii="Wingdings" w:hAnsi="Wingdings" w:hint="default"/>
      </w:rPr>
    </w:lvl>
    <w:lvl w:ilvl="3" w:tplc="D0F28504">
      <w:start w:val="1"/>
      <w:numFmt w:val="bullet"/>
      <w:lvlText w:val=""/>
      <w:lvlJc w:val="left"/>
      <w:pPr>
        <w:ind w:left="2880" w:hanging="360"/>
      </w:pPr>
      <w:rPr>
        <w:rFonts w:ascii="Symbol" w:hAnsi="Symbol" w:hint="default"/>
      </w:rPr>
    </w:lvl>
    <w:lvl w:ilvl="4" w:tplc="865C1730">
      <w:start w:val="1"/>
      <w:numFmt w:val="bullet"/>
      <w:lvlText w:val="o"/>
      <w:lvlJc w:val="left"/>
      <w:pPr>
        <w:ind w:left="3600" w:hanging="360"/>
      </w:pPr>
      <w:rPr>
        <w:rFonts w:ascii="Courier New" w:hAnsi="Courier New" w:hint="default"/>
      </w:rPr>
    </w:lvl>
    <w:lvl w:ilvl="5" w:tplc="1264EAD4">
      <w:start w:val="1"/>
      <w:numFmt w:val="bullet"/>
      <w:lvlText w:val=""/>
      <w:lvlJc w:val="left"/>
      <w:pPr>
        <w:ind w:left="4320" w:hanging="360"/>
      </w:pPr>
      <w:rPr>
        <w:rFonts w:ascii="Wingdings" w:hAnsi="Wingdings" w:hint="default"/>
      </w:rPr>
    </w:lvl>
    <w:lvl w:ilvl="6" w:tplc="56F2E0BE">
      <w:start w:val="1"/>
      <w:numFmt w:val="bullet"/>
      <w:lvlText w:val=""/>
      <w:lvlJc w:val="left"/>
      <w:pPr>
        <w:ind w:left="5040" w:hanging="360"/>
      </w:pPr>
      <w:rPr>
        <w:rFonts w:ascii="Symbol" w:hAnsi="Symbol" w:hint="default"/>
      </w:rPr>
    </w:lvl>
    <w:lvl w:ilvl="7" w:tplc="5838C0DA">
      <w:start w:val="1"/>
      <w:numFmt w:val="bullet"/>
      <w:lvlText w:val="o"/>
      <w:lvlJc w:val="left"/>
      <w:pPr>
        <w:ind w:left="5760" w:hanging="360"/>
      </w:pPr>
      <w:rPr>
        <w:rFonts w:ascii="Courier New" w:hAnsi="Courier New" w:hint="default"/>
      </w:rPr>
    </w:lvl>
    <w:lvl w:ilvl="8" w:tplc="F0709BBE">
      <w:start w:val="1"/>
      <w:numFmt w:val="bullet"/>
      <w:lvlText w:val=""/>
      <w:lvlJc w:val="left"/>
      <w:pPr>
        <w:ind w:left="6480" w:hanging="360"/>
      </w:pPr>
      <w:rPr>
        <w:rFonts w:ascii="Wingdings" w:hAnsi="Wingdings" w:hint="default"/>
      </w:rPr>
    </w:lvl>
  </w:abstractNum>
  <w:abstractNum w:abstractNumId="12" w15:restartNumberingAfterBreak="0">
    <w:nsid w:val="4A80492B"/>
    <w:multiLevelType w:val="hybridMultilevel"/>
    <w:tmpl w:val="8562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A1B63"/>
    <w:multiLevelType w:val="hybridMultilevel"/>
    <w:tmpl w:val="C730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F3456"/>
    <w:multiLevelType w:val="hybridMultilevel"/>
    <w:tmpl w:val="F356F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67156"/>
    <w:multiLevelType w:val="hybridMultilevel"/>
    <w:tmpl w:val="A044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94E62"/>
    <w:multiLevelType w:val="hybridMultilevel"/>
    <w:tmpl w:val="F666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324667">
    <w:abstractNumId w:val="11"/>
  </w:num>
  <w:num w:numId="2" w16cid:durableId="775490032">
    <w:abstractNumId w:val="9"/>
  </w:num>
  <w:num w:numId="3" w16cid:durableId="2016154600">
    <w:abstractNumId w:val="8"/>
  </w:num>
  <w:num w:numId="4" w16cid:durableId="41179750">
    <w:abstractNumId w:val="0"/>
  </w:num>
  <w:num w:numId="5" w16cid:durableId="1731273166">
    <w:abstractNumId w:val="14"/>
  </w:num>
  <w:num w:numId="6" w16cid:durableId="1869832248">
    <w:abstractNumId w:val="16"/>
  </w:num>
  <w:num w:numId="7" w16cid:durableId="237327767">
    <w:abstractNumId w:val="13"/>
  </w:num>
  <w:num w:numId="8" w16cid:durableId="1920675588">
    <w:abstractNumId w:val="7"/>
    <w:lvlOverride w:ilvl="0">
      <w:startOverride w:val="1"/>
    </w:lvlOverride>
  </w:num>
  <w:num w:numId="9" w16cid:durableId="1648586061">
    <w:abstractNumId w:val="2"/>
  </w:num>
  <w:num w:numId="10" w16cid:durableId="1521969550">
    <w:abstractNumId w:val="3"/>
  </w:num>
  <w:num w:numId="11" w16cid:durableId="1707832756">
    <w:abstractNumId w:val="15"/>
  </w:num>
  <w:num w:numId="12" w16cid:durableId="97918116">
    <w:abstractNumId w:val="6"/>
  </w:num>
  <w:num w:numId="13" w16cid:durableId="971861737">
    <w:abstractNumId w:val="5"/>
  </w:num>
  <w:num w:numId="14" w16cid:durableId="157694054">
    <w:abstractNumId w:val="1"/>
  </w:num>
  <w:num w:numId="15" w16cid:durableId="152064861">
    <w:abstractNumId w:val="4"/>
  </w:num>
  <w:num w:numId="16" w16cid:durableId="57940889">
    <w:abstractNumId w:val="10"/>
  </w:num>
  <w:num w:numId="17" w16cid:durableId="1718620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58"/>
    <w:rsid w:val="00006B8C"/>
    <w:rsid w:val="000148DB"/>
    <w:rsid w:val="00016777"/>
    <w:rsid w:val="000233E4"/>
    <w:rsid w:val="00023740"/>
    <w:rsid w:val="0003604A"/>
    <w:rsid w:val="000413F7"/>
    <w:rsid w:val="00055F12"/>
    <w:rsid w:val="00064659"/>
    <w:rsid w:val="00072AF8"/>
    <w:rsid w:val="0008605E"/>
    <w:rsid w:val="00087549"/>
    <w:rsid w:val="000913C1"/>
    <w:rsid w:val="0009337C"/>
    <w:rsid w:val="000959C4"/>
    <w:rsid w:val="000A1CD7"/>
    <w:rsid w:val="000C7214"/>
    <w:rsid w:val="000D5473"/>
    <w:rsid w:val="000E7687"/>
    <w:rsid w:val="000F2AD8"/>
    <w:rsid w:val="000F4ACD"/>
    <w:rsid w:val="00105DA6"/>
    <w:rsid w:val="001064DB"/>
    <w:rsid w:val="00106EEE"/>
    <w:rsid w:val="00126661"/>
    <w:rsid w:val="00141755"/>
    <w:rsid w:val="0015122B"/>
    <w:rsid w:val="00165F9A"/>
    <w:rsid w:val="00185FE8"/>
    <w:rsid w:val="00192786"/>
    <w:rsid w:val="00193A9A"/>
    <w:rsid w:val="001A4F9A"/>
    <w:rsid w:val="001A51E1"/>
    <w:rsid w:val="001B4DEC"/>
    <w:rsid w:val="001C1528"/>
    <w:rsid w:val="001C4DD7"/>
    <w:rsid w:val="001C68CE"/>
    <w:rsid w:val="001E1356"/>
    <w:rsid w:val="001E2F71"/>
    <w:rsid w:val="001E55B9"/>
    <w:rsid w:val="001F4A14"/>
    <w:rsid w:val="002007ED"/>
    <w:rsid w:val="0020624C"/>
    <w:rsid w:val="00207249"/>
    <w:rsid w:val="00207BCC"/>
    <w:rsid w:val="00212AC2"/>
    <w:rsid w:val="00214224"/>
    <w:rsid w:val="00215AD7"/>
    <w:rsid w:val="00224677"/>
    <w:rsid w:val="00242974"/>
    <w:rsid w:val="0025172B"/>
    <w:rsid w:val="00272183"/>
    <w:rsid w:val="00275503"/>
    <w:rsid w:val="00275507"/>
    <w:rsid w:val="00287EDA"/>
    <w:rsid w:val="002C5571"/>
    <w:rsid w:val="002D7087"/>
    <w:rsid w:val="002D7A06"/>
    <w:rsid w:val="002E4179"/>
    <w:rsid w:val="002F3585"/>
    <w:rsid w:val="00300D3C"/>
    <w:rsid w:val="00301720"/>
    <w:rsid w:val="00314B6B"/>
    <w:rsid w:val="00320EA8"/>
    <w:rsid w:val="00325AD5"/>
    <w:rsid w:val="003320F1"/>
    <w:rsid w:val="00333FE5"/>
    <w:rsid w:val="003365BF"/>
    <w:rsid w:val="003370B5"/>
    <w:rsid w:val="00341632"/>
    <w:rsid w:val="003517D6"/>
    <w:rsid w:val="00351EF5"/>
    <w:rsid w:val="003601CB"/>
    <w:rsid w:val="00375E41"/>
    <w:rsid w:val="00380418"/>
    <w:rsid w:val="00393BB7"/>
    <w:rsid w:val="0039608E"/>
    <w:rsid w:val="00396C80"/>
    <w:rsid w:val="003970A3"/>
    <w:rsid w:val="003B1CCB"/>
    <w:rsid w:val="003B1E03"/>
    <w:rsid w:val="003B301C"/>
    <w:rsid w:val="003C0478"/>
    <w:rsid w:val="003D4906"/>
    <w:rsid w:val="003F121D"/>
    <w:rsid w:val="003F1910"/>
    <w:rsid w:val="003F1B5F"/>
    <w:rsid w:val="003F4C48"/>
    <w:rsid w:val="003F77F5"/>
    <w:rsid w:val="00424207"/>
    <w:rsid w:val="00434291"/>
    <w:rsid w:val="004403B6"/>
    <w:rsid w:val="004435F5"/>
    <w:rsid w:val="00457E62"/>
    <w:rsid w:val="0046566E"/>
    <w:rsid w:val="00472105"/>
    <w:rsid w:val="00480C8D"/>
    <w:rsid w:val="00490028"/>
    <w:rsid w:val="004A20E6"/>
    <w:rsid w:val="004B1031"/>
    <w:rsid w:val="004B6B30"/>
    <w:rsid w:val="004B7658"/>
    <w:rsid w:val="004C5055"/>
    <w:rsid w:val="004F1D84"/>
    <w:rsid w:val="004F341D"/>
    <w:rsid w:val="00501057"/>
    <w:rsid w:val="00505254"/>
    <w:rsid w:val="00506365"/>
    <w:rsid w:val="00527766"/>
    <w:rsid w:val="00531393"/>
    <w:rsid w:val="00540CB0"/>
    <w:rsid w:val="005449AA"/>
    <w:rsid w:val="0054698B"/>
    <w:rsid w:val="0055111A"/>
    <w:rsid w:val="0055582B"/>
    <w:rsid w:val="0056510C"/>
    <w:rsid w:val="005908B6"/>
    <w:rsid w:val="0059122C"/>
    <w:rsid w:val="00597A70"/>
    <w:rsid w:val="005A234F"/>
    <w:rsid w:val="005B4FDD"/>
    <w:rsid w:val="005B62D8"/>
    <w:rsid w:val="005C15CD"/>
    <w:rsid w:val="005C20C7"/>
    <w:rsid w:val="005E2763"/>
    <w:rsid w:val="005F7253"/>
    <w:rsid w:val="006052FF"/>
    <w:rsid w:val="006104B9"/>
    <w:rsid w:val="006120BA"/>
    <w:rsid w:val="00613EFB"/>
    <w:rsid w:val="00622216"/>
    <w:rsid w:val="00623D1B"/>
    <w:rsid w:val="0064431F"/>
    <w:rsid w:val="00644989"/>
    <w:rsid w:val="00651707"/>
    <w:rsid w:val="00653A37"/>
    <w:rsid w:val="00653C84"/>
    <w:rsid w:val="00654866"/>
    <w:rsid w:val="006640DF"/>
    <w:rsid w:val="00666DA9"/>
    <w:rsid w:val="006745FA"/>
    <w:rsid w:val="00693C09"/>
    <w:rsid w:val="0069478D"/>
    <w:rsid w:val="006A2C21"/>
    <w:rsid w:val="006A5D9F"/>
    <w:rsid w:val="006C161F"/>
    <w:rsid w:val="006D708D"/>
    <w:rsid w:val="006F4810"/>
    <w:rsid w:val="007056B4"/>
    <w:rsid w:val="007073EE"/>
    <w:rsid w:val="007340BC"/>
    <w:rsid w:val="00746608"/>
    <w:rsid w:val="0075432F"/>
    <w:rsid w:val="007549D5"/>
    <w:rsid w:val="007844C1"/>
    <w:rsid w:val="00785644"/>
    <w:rsid w:val="007B7F79"/>
    <w:rsid w:val="007C4D7F"/>
    <w:rsid w:val="007D00B6"/>
    <w:rsid w:val="00801F15"/>
    <w:rsid w:val="00807604"/>
    <w:rsid w:val="00811373"/>
    <w:rsid w:val="00814701"/>
    <w:rsid w:val="008273A6"/>
    <w:rsid w:val="00830C76"/>
    <w:rsid w:val="00845900"/>
    <w:rsid w:val="0087354E"/>
    <w:rsid w:val="00882362"/>
    <w:rsid w:val="008930D6"/>
    <w:rsid w:val="008B5B16"/>
    <w:rsid w:val="008B5E38"/>
    <w:rsid w:val="008C1AFA"/>
    <w:rsid w:val="008E55F1"/>
    <w:rsid w:val="00901F5E"/>
    <w:rsid w:val="00912249"/>
    <w:rsid w:val="00917AC2"/>
    <w:rsid w:val="0093596F"/>
    <w:rsid w:val="00964DF4"/>
    <w:rsid w:val="00980635"/>
    <w:rsid w:val="00982777"/>
    <w:rsid w:val="00984BC0"/>
    <w:rsid w:val="00986723"/>
    <w:rsid w:val="00986D2C"/>
    <w:rsid w:val="00994E42"/>
    <w:rsid w:val="009D23E9"/>
    <w:rsid w:val="009F01FE"/>
    <w:rsid w:val="009F1A9F"/>
    <w:rsid w:val="00A013C1"/>
    <w:rsid w:val="00A06AAA"/>
    <w:rsid w:val="00A17797"/>
    <w:rsid w:val="00A305A5"/>
    <w:rsid w:val="00A32019"/>
    <w:rsid w:val="00A3205D"/>
    <w:rsid w:val="00A327F5"/>
    <w:rsid w:val="00A61B92"/>
    <w:rsid w:val="00A62156"/>
    <w:rsid w:val="00A65C80"/>
    <w:rsid w:val="00A660B6"/>
    <w:rsid w:val="00A73DA0"/>
    <w:rsid w:val="00A76EA7"/>
    <w:rsid w:val="00AD2580"/>
    <w:rsid w:val="00AD3078"/>
    <w:rsid w:val="00AD7DFF"/>
    <w:rsid w:val="00AE486C"/>
    <w:rsid w:val="00AE67F7"/>
    <w:rsid w:val="00AF6E10"/>
    <w:rsid w:val="00B0105B"/>
    <w:rsid w:val="00B21B37"/>
    <w:rsid w:val="00B66EF9"/>
    <w:rsid w:val="00B81CF5"/>
    <w:rsid w:val="00B84B6A"/>
    <w:rsid w:val="00B870B2"/>
    <w:rsid w:val="00B87DC2"/>
    <w:rsid w:val="00B9047F"/>
    <w:rsid w:val="00B95763"/>
    <w:rsid w:val="00BA2847"/>
    <w:rsid w:val="00BA4CEC"/>
    <w:rsid w:val="00BB3960"/>
    <w:rsid w:val="00BC5E7C"/>
    <w:rsid w:val="00BC6C4D"/>
    <w:rsid w:val="00BF04C8"/>
    <w:rsid w:val="00C036B5"/>
    <w:rsid w:val="00C0690E"/>
    <w:rsid w:val="00C135D9"/>
    <w:rsid w:val="00C148AA"/>
    <w:rsid w:val="00C14CC2"/>
    <w:rsid w:val="00C14E58"/>
    <w:rsid w:val="00C206BE"/>
    <w:rsid w:val="00C21893"/>
    <w:rsid w:val="00C23A83"/>
    <w:rsid w:val="00C25758"/>
    <w:rsid w:val="00C306F4"/>
    <w:rsid w:val="00C32260"/>
    <w:rsid w:val="00C32875"/>
    <w:rsid w:val="00C353A0"/>
    <w:rsid w:val="00C35FEB"/>
    <w:rsid w:val="00C41995"/>
    <w:rsid w:val="00C46095"/>
    <w:rsid w:val="00C77344"/>
    <w:rsid w:val="00C836B3"/>
    <w:rsid w:val="00C93E46"/>
    <w:rsid w:val="00CA4C9B"/>
    <w:rsid w:val="00CA7796"/>
    <w:rsid w:val="00CD6A9E"/>
    <w:rsid w:val="00CE0237"/>
    <w:rsid w:val="00CE4888"/>
    <w:rsid w:val="00CF63BA"/>
    <w:rsid w:val="00D0526B"/>
    <w:rsid w:val="00D223A8"/>
    <w:rsid w:val="00D22B4B"/>
    <w:rsid w:val="00D23012"/>
    <w:rsid w:val="00D23676"/>
    <w:rsid w:val="00D31A0C"/>
    <w:rsid w:val="00D43249"/>
    <w:rsid w:val="00D451E7"/>
    <w:rsid w:val="00D4776A"/>
    <w:rsid w:val="00D60FB3"/>
    <w:rsid w:val="00D630EA"/>
    <w:rsid w:val="00D71624"/>
    <w:rsid w:val="00D71ED8"/>
    <w:rsid w:val="00D776D1"/>
    <w:rsid w:val="00D85653"/>
    <w:rsid w:val="00D923C2"/>
    <w:rsid w:val="00D9556C"/>
    <w:rsid w:val="00D97C83"/>
    <w:rsid w:val="00DA6D44"/>
    <w:rsid w:val="00DB64DC"/>
    <w:rsid w:val="00DC559A"/>
    <w:rsid w:val="00DD67E6"/>
    <w:rsid w:val="00DE5C30"/>
    <w:rsid w:val="00E17331"/>
    <w:rsid w:val="00E30047"/>
    <w:rsid w:val="00E446A1"/>
    <w:rsid w:val="00E4651E"/>
    <w:rsid w:val="00E4776C"/>
    <w:rsid w:val="00E50AF0"/>
    <w:rsid w:val="00E528A2"/>
    <w:rsid w:val="00E620F7"/>
    <w:rsid w:val="00E672F3"/>
    <w:rsid w:val="00E71BA3"/>
    <w:rsid w:val="00E73DEE"/>
    <w:rsid w:val="00E91FB1"/>
    <w:rsid w:val="00E925CA"/>
    <w:rsid w:val="00EA02F4"/>
    <w:rsid w:val="00EA26E8"/>
    <w:rsid w:val="00EA3903"/>
    <w:rsid w:val="00EB0256"/>
    <w:rsid w:val="00ED44FA"/>
    <w:rsid w:val="00EE4157"/>
    <w:rsid w:val="00EF110F"/>
    <w:rsid w:val="00F0291E"/>
    <w:rsid w:val="00F24C82"/>
    <w:rsid w:val="00F30583"/>
    <w:rsid w:val="00F322F7"/>
    <w:rsid w:val="00F5438E"/>
    <w:rsid w:val="00F655C9"/>
    <w:rsid w:val="00F72AE8"/>
    <w:rsid w:val="00F77ABE"/>
    <w:rsid w:val="00F81D72"/>
    <w:rsid w:val="00F8333D"/>
    <w:rsid w:val="00F91A7B"/>
    <w:rsid w:val="00F96834"/>
    <w:rsid w:val="00FA70A2"/>
    <w:rsid w:val="00FA78BF"/>
    <w:rsid w:val="00FC1105"/>
    <w:rsid w:val="00FC1CDE"/>
    <w:rsid w:val="00FC5CA5"/>
    <w:rsid w:val="00FD0F6A"/>
    <w:rsid w:val="00FD6BA3"/>
    <w:rsid w:val="00FF0C0E"/>
    <w:rsid w:val="7EF121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AA532"/>
  <w15:chartTrackingRefBased/>
  <w15:docId w15:val="{0854F8F9-5E09-4682-B996-A9546A2F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32F"/>
    <w:rPr>
      <w:rFonts w:ascii="Times New Roman" w:hAnsi="Times New Roman"/>
      <w:color w:val="000000" w:themeColor="text1"/>
      <w:sz w:val="22"/>
    </w:rPr>
  </w:style>
  <w:style w:type="paragraph" w:styleId="Heading1">
    <w:name w:val="heading 1"/>
    <w:basedOn w:val="Normal"/>
    <w:next w:val="Normal"/>
    <w:link w:val="Heading1Char"/>
    <w:uiPriority w:val="9"/>
    <w:qFormat/>
    <w:rsid w:val="008273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04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47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E58"/>
    <w:pPr>
      <w:ind w:left="720"/>
      <w:contextualSpacing/>
    </w:pPr>
    <w:rPr>
      <w:rFonts w:eastAsia="Times New Roman" w:cs="Times New Roman"/>
      <w:lang w:eastAsia="en-GB"/>
    </w:rPr>
  </w:style>
  <w:style w:type="table" w:styleId="TableGrid">
    <w:name w:val="Table Grid"/>
    <w:basedOn w:val="TableNormal"/>
    <w:uiPriority w:val="39"/>
    <w:rsid w:val="00C14E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273A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C04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0478"/>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1C1528"/>
    <w:pPr>
      <w:spacing w:line="259" w:lineRule="auto"/>
      <w:outlineLvl w:val="9"/>
    </w:pPr>
    <w:rPr>
      <w:lang w:val="en-US"/>
    </w:rPr>
  </w:style>
  <w:style w:type="paragraph" w:styleId="TOC1">
    <w:name w:val="toc 1"/>
    <w:basedOn w:val="Normal"/>
    <w:next w:val="Normal"/>
    <w:autoRedefine/>
    <w:uiPriority w:val="39"/>
    <w:unhideWhenUsed/>
    <w:rsid w:val="001C1528"/>
    <w:pPr>
      <w:spacing w:after="100"/>
    </w:pPr>
  </w:style>
  <w:style w:type="paragraph" w:styleId="TOC3">
    <w:name w:val="toc 3"/>
    <w:basedOn w:val="Normal"/>
    <w:next w:val="Normal"/>
    <w:autoRedefine/>
    <w:uiPriority w:val="39"/>
    <w:unhideWhenUsed/>
    <w:rsid w:val="001C1528"/>
    <w:pPr>
      <w:spacing w:after="100"/>
      <w:ind w:left="480"/>
    </w:pPr>
  </w:style>
  <w:style w:type="paragraph" w:styleId="TOC2">
    <w:name w:val="toc 2"/>
    <w:basedOn w:val="Normal"/>
    <w:next w:val="Normal"/>
    <w:autoRedefine/>
    <w:uiPriority w:val="39"/>
    <w:unhideWhenUsed/>
    <w:rsid w:val="001C1528"/>
    <w:pPr>
      <w:spacing w:after="100"/>
      <w:ind w:left="240"/>
    </w:pPr>
  </w:style>
  <w:style w:type="character" w:styleId="Hyperlink">
    <w:name w:val="Hyperlink"/>
    <w:basedOn w:val="DefaultParagraphFont"/>
    <w:uiPriority w:val="99"/>
    <w:unhideWhenUsed/>
    <w:rsid w:val="001C1528"/>
    <w:rPr>
      <w:color w:val="0563C1" w:themeColor="hyperlink"/>
      <w:u w:val="single"/>
    </w:rPr>
  </w:style>
  <w:style w:type="paragraph" w:styleId="Header">
    <w:name w:val="header"/>
    <w:basedOn w:val="Normal"/>
    <w:link w:val="HeaderChar"/>
    <w:uiPriority w:val="99"/>
    <w:unhideWhenUsed/>
    <w:rsid w:val="00C32875"/>
    <w:pPr>
      <w:tabs>
        <w:tab w:val="center" w:pos="4513"/>
        <w:tab w:val="right" w:pos="9026"/>
      </w:tabs>
    </w:pPr>
  </w:style>
  <w:style w:type="character" w:customStyle="1" w:styleId="HeaderChar">
    <w:name w:val="Header Char"/>
    <w:basedOn w:val="DefaultParagraphFont"/>
    <w:link w:val="Header"/>
    <w:uiPriority w:val="99"/>
    <w:rsid w:val="00C32875"/>
  </w:style>
  <w:style w:type="paragraph" w:styleId="Footer">
    <w:name w:val="footer"/>
    <w:basedOn w:val="Normal"/>
    <w:link w:val="FooterChar"/>
    <w:uiPriority w:val="99"/>
    <w:unhideWhenUsed/>
    <w:rsid w:val="00C32875"/>
    <w:pPr>
      <w:tabs>
        <w:tab w:val="center" w:pos="4513"/>
        <w:tab w:val="right" w:pos="9026"/>
      </w:tabs>
    </w:pPr>
  </w:style>
  <w:style w:type="character" w:customStyle="1" w:styleId="FooterChar">
    <w:name w:val="Footer Char"/>
    <w:basedOn w:val="DefaultParagraphFont"/>
    <w:link w:val="Footer"/>
    <w:uiPriority w:val="99"/>
    <w:rsid w:val="00C32875"/>
  </w:style>
  <w:style w:type="character" w:styleId="CommentReference">
    <w:name w:val="annotation reference"/>
    <w:basedOn w:val="DefaultParagraphFont"/>
    <w:uiPriority w:val="99"/>
    <w:semiHidden/>
    <w:unhideWhenUsed/>
    <w:rsid w:val="00457E62"/>
    <w:rPr>
      <w:sz w:val="16"/>
      <w:szCs w:val="16"/>
    </w:rPr>
  </w:style>
  <w:style w:type="paragraph" w:styleId="CommentText">
    <w:name w:val="annotation text"/>
    <w:basedOn w:val="Normal"/>
    <w:link w:val="CommentTextChar"/>
    <w:uiPriority w:val="99"/>
    <w:semiHidden/>
    <w:unhideWhenUsed/>
    <w:rsid w:val="00457E62"/>
    <w:rPr>
      <w:sz w:val="20"/>
      <w:szCs w:val="20"/>
    </w:rPr>
  </w:style>
  <w:style w:type="character" w:customStyle="1" w:styleId="CommentTextChar">
    <w:name w:val="Comment Text Char"/>
    <w:basedOn w:val="DefaultParagraphFont"/>
    <w:link w:val="CommentText"/>
    <w:uiPriority w:val="99"/>
    <w:semiHidden/>
    <w:rsid w:val="00457E62"/>
    <w:rPr>
      <w:sz w:val="20"/>
      <w:szCs w:val="20"/>
    </w:rPr>
  </w:style>
  <w:style w:type="paragraph" w:styleId="CommentSubject">
    <w:name w:val="annotation subject"/>
    <w:basedOn w:val="CommentText"/>
    <w:next w:val="CommentText"/>
    <w:link w:val="CommentSubjectChar"/>
    <w:uiPriority w:val="99"/>
    <w:semiHidden/>
    <w:unhideWhenUsed/>
    <w:rsid w:val="00457E62"/>
    <w:rPr>
      <w:b/>
      <w:bCs/>
    </w:rPr>
  </w:style>
  <w:style w:type="character" w:customStyle="1" w:styleId="CommentSubjectChar">
    <w:name w:val="Comment Subject Char"/>
    <w:basedOn w:val="CommentTextChar"/>
    <w:link w:val="CommentSubject"/>
    <w:uiPriority w:val="99"/>
    <w:semiHidden/>
    <w:rsid w:val="00457E62"/>
    <w:rPr>
      <w:b/>
      <w:bCs/>
      <w:sz w:val="20"/>
      <w:szCs w:val="20"/>
    </w:rPr>
  </w:style>
  <w:style w:type="paragraph" w:styleId="Revision">
    <w:name w:val="Revision"/>
    <w:hidden/>
    <w:uiPriority w:val="99"/>
    <w:semiHidden/>
    <w:rsid w:val="00192786"/>
  </w:style>
  <w:style w:type="table" w:styleId="PlainTable2">
    <w:name w:val="Plain Table 2"/>
    <w:basedOn w:val="TableNormal"/>
    <w:uiPriority w:val="42"/>
    <w:rsid w:val="009F1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9F1A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82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777"/>
    <w:rPr>
      <w:rFonts w:ascii="Segoe UI" w:hAnsi="Segoe UI" w:cs="Segoe UI"/>
      <w:sz w:val="18"/>
      <w:szCs w:val="18"/>
    </w:rPr>
  </w:style>
  <w:style w:type="table" w:styleId="TableSubtle1">
    <w:name w:val="Table Subtle 1"/>
    <w:basedOn w:val="TableNormal"/>
    <w:uiPriority w:val="99"/>
    <w:rsid w:val="00DD67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2">
    <w:name w:val="Grid Table 2"/>
    <w:basedOn w:val="TableNormal"/>
    <w:uiPriority w:val="47"/>
    <w:rsid w:val="004435F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4435F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3F4C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F4C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3">
    <w:name w:val="List Table 1 Light Accent 3"/>
    <w:basedOn w:val="TableNormal"/>
    <w:uiPriority w:val="46"/>
    <w:rsid w:val="003F4C4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9F01FE"/>
  </w:style>
  <w:style w:type="character" w:customStyle="1" w:styleId="eop">
    <w:name w:val="eop"/>
    <w:basedOn w:val="DefaultParagraphFont"/>
    <w:rsid w:val="00A305A5"/>
  </w:style>
  <w:style w:type="table" w:styleId="ListTable2-Accent3">
    <w:name w:val="List Table 2 Accent 3"/>
    <w:basedOn w:val="TableNormal"/>
    <w:uiPriority w:val="47"/>
    <w:rsid w:val="00E71BA3"/>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375E41"/>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041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7147">
      <w:bodyDiv w:val="1"/>
      <w:marLeft w:val="0"/>
      <w:marRight w:val="0"/>
      <w:marTop w:val="0"/>
      <w:marBottom w:val="0"/>
      <w:divBdr>
        <w:top w:val="none" w:sz="0" w:space="0" w:color="auto"/>
        <w:left w:val="none" w:sz="0" w:space="0" w:color="auto"/>
        <w:bottom w:val="none" w:sz="0" w:space="0" w:color="auto"/>
        <w:right w:val="none" w:sz="0" w:space="0" w:color="auto"/>
      </w:divBdr>
    </w:div>
    <w:div w:id="182136446">
      <w:bodyDiv w:val="1"/>
      <w:marLeft w:val="0"/>
      <w:marRight w:val="0"/>
      <w:marTop w:val="0"/>
      <w:marBottom w:val="0"/>
      <w:divBdr>
        <w:top w:val="none" w:sz="0" w:space="0" w:color="auto"/>
        <w:left w:val="none" w:sz="0" w:space="0" w:color="auto"/>
        <w:bottom w:val="none" w:sz="0" w:space="0" w:color="auto"/>
        <w:right w:val="none" w:sz="0" w:space="0" w:color="auto"/>
      </w:divBdr>
    </w:div>
    <w:div w:id="253705261">
      <w:bodyDiv w:val="1"/>
      <w:marLeft w:val="0"/>
      <w:marRight w:val="0"/>
      <w:marTop w:val="0"/>
      <w:marBottom w:val="0"/>
      <w:divBdr>
        <w:top w:val="none" w:sz="0" w:space="0" w:color="auto"/>
        <w:left w:val="none" w:sz="0" w:space="0" w:color="auto"/>
        <w:bottom w:val="none" w:sz="0" w:space="0" w:color="auto"/>
        <w:right w:val="none" w:sz="0" w:space="0" w:color="auto"/>
      </w:divBdr>
    </w:div>
    <w:div w:id="380206203">
      <w:bodyDiv w:val="1"/>
      <w:marLeft w:val="0"/>
      <w:marRight w:val="0"/>
      <w:marTop w:val="0"/>
      <w:marBottom w:val="0"/>
      <w:divBdr>
        <w:top w:val="none" w:sz="0" w:space="0" w:color="auto"/>
        <w:left w:val="none" w:sz="0" w:space="0" w:color="auto"/>
        <w:bottom w:val="none" w:sz="0" w:space="0" w:color="auto"/>
        <w:right w:val="none" w:sz="0" w:space="0" w:color="auto"/>
      </w:divBdr>
    </w:div>
    <w:div w:id="419955431">
      <w:bodyDiv w:val="1"/>
      <w:marLeft w:val="0"/>
      <w:marRight w:val="0"/>
      <w:marTop w:val="0"/>
      <w:marBottom w:val="0"/>
      <w:divBdr>
        <w:top w:val="none" w:sz="0" w:space="0" w:color="auto"/>
        <w:left w:val="none" w:sz="0" w:space="0" w:color="auto"/>
        <w:bottom w:val="none" w:sz="0" w:space="0" w:color="auto"/>
        <w:right w:val="none" w:sz="0" w:space="0" w:color="auto"/>
      </w:divBdr>
    </w:div>
    <w:div w:id="438379196">
      <w:bodyDiv w:val="1"/>
      <w:marLeft w:val="0"/>
      <w:marRight w:val="0"/>
      <w:marTop w:val="0"/>
      <w:marBottom w:val="0"/>
      <w:divBdr>
        <w:top w:val="none" w:sz="0" w:space="0" w:color="auto"/>
        <w:left w:val="none" w:sz="0" w:space="0" w:color="auto"/>
        <w:bottom w:val="none" w:sz="0" w:space="0" w:color="auto"/>
        <w:right w:val="none" w:sz="0" w:space="0" w:color="auto"/>
      </w:divBdr>
    </w:div>
    <w:div w:id="530848838">
      <w:bodyDiv w:val="1"/>
      <w:marLeft w:val="0"/>
      <w:marRight w:val="0"/>
      <w:marTop w:val="0"/>
      <w:marBottom w:val="0"/>
      <w:divBdr>
        <w:top w:val="none" w:sz="0" w:space="0" w:color="auto"/>
        <w:left w:val="none" w:sz="0" w:space="0" w:color="auto"/>
        <w:bottom w:val="none" w:sz="0" w:space="0" w:color="auto"/>
        <w:right w:val="none" w:sz="0" w:space="0" w:color="auto"/>
      </w:divBdr>
    </w:div>
    <w:div w:id="587495172">
      <w:bodyDiv w:val="1"/>
      <w:marLeft w:val="0"/>
      <w:marRight w:val="0"/>
      <w:marTop w:val="0"/>
      <w:marBottom w:val="0"/>
      <w:divBdr>
        <w:top w:val="none" w:sz="0" w:space="0" w:color="auto"/>
        <w:left w:val="none" w:sz="0" w:space="0" w:color="auto"/>
        <w:bottom w:val="none" w:sz="0" w:space="0" w:color="auto"/>
        <w:right w:val="none" w:sz="0" w:space="0" w:color="auto"/>
      </w:divBdr>
    </w:div>
    <w:div w:id="675153004">
      <w:bodyDiv w:val="1"/>
      <w:marLeft w:val="0"/>
      <w:marRight w:val="0"/>
      <w:marTop w:val="0"/>
      <w:marBottom w:val="0"/>
      <w:divBdr>
        <w:top w:val="none" w:sz="0" w:space="0" w:color="auto"/>
        <w:left w:val="none" w:sz="0" w:space="0" w:color="auto"/>
        <w:bottom w:val="none" w:sz="0" w:space="0" w:color="auto"/>
        <w:right w:val="none" w:sz="0" w:space="0" w:color="auto"/>
      </w:divBdr>
    </w:div>
    <w:div w:id="816189269">
      <w:bodyDiv w:val="1"/>
      <w:marLeft w:val="0"/>
      <w:marRight w:val="0"/>
      <w:marTop w:val="0"/>
      <w:marBottom w:val="0"/>
      <w:divBdr>
        <w:top w:val="none" w:sz="0" w:space="0" w:color="auto"/>
        <w:left w:val="none" w:sz="0" w:space="0" w:color="auto"/>
        <w:bottom w:val="none" w:sz="0" w:space="0" w:color="auto"/>
        <w:right w:val="none" w:sz="0" w:space="0" w:color="auto"/>
      </w:divBdr>
    </w:div>
    <w:div w:id="981738001">
      <w:bodyDiv w:val="1"/>
      <w:marLeft w:val="0"/>
      <w:marRight w:val="0"/>
      <w:marTop w:val="0"/>
      <w:marBottom w:val="0"/>
      <w:divBdr>
        <w:top w:val="none" w:sz="0" w:space="0" w:color="auto"/>
        <w:left w:val="none" w:sz="0" w:space="0" w:color="auto"/>
        <w:bottom w:val="none" w:sz="0" w:space="0" w:color="auto"/>
        <w:right w:val="none" w:sz="0" w:space="0" w:color="auto"/>
      </w:divBdr>
    </w:div>
    <w:div w:id="1018582917">
      <w:bodyDiv w:val="1"/>
      <w:marLeft w:val="0"/>
      <w:marRight w:val="0"/>
      <w:marTop w:val="0"/>
      <w:marBottom w:val="0"/>
      <w:divBdr>
        <w:top w:val="none" w:sz="0" w:space="0" w:color="auto"/>
        <w:left w:val="none" w:sz="0" w:space="0" w:color="auto"/>
        <w:bottom w:val="none" w:sz="0" w:space="0" w:color="auto"/>
        <w:right w:val="none" w:sz="0" w:space="0" w:color="auto"/>
      </w:divBdr>
    </w:div>
    <w:div w:id="1106924880">
      <w:bodyDiv w:val="1"/>
      <w:marLeft w:val="0"/>
      <w:marRight w:val="0"/>
      <w:marTop w:val="0"/>
      <w:marBottom w:val="0"/>
      <w:divBdr>
        <w:top w:val="none" w:sz="0" w:space="0" w:color="auto"/>
        <w:left w:val="none" w:sz="0" w:space="0" w:color="auto"/>
        <w:bottom w:val="none" w:sz="0" w:space="0" w:color="auto"/>
        <w:right w:val="none" w:sz="0" w:space="0" w:color="auto"/>
      </w:divBdr>
    </w:div>
    <w:div w:id="1114208565">
      <w:bodyDiv w:val="1"/>
      <w:marLeft w:val="0"/>
      <w:marRight w:val="0"/>
      <w:marTop w:val="0"/>
      <w:marBottom w:val="0"/>
      <w:divBdr>
        <w:top w:val="none" w:sz="0" w:space="0" w:color="auto"/>
        <w:left w:val="none" w:sz="0" w:space="0" w:color="auto"/>
        <w:bottom w:val="none" w:sz="0" w:space="0" w:color="auto"/>
        <w:right w:val="none" w:sz="0" w:space="0" w:color="auto"/>
      </w:divBdr>
    </w:div>
    <w:div w:id="1357927600">
      <w:bodyDiv w:val="1"/>
      <w:marLeft w:val="0"/>
      <w:marRight w:val="0"/>
      <w:marTop w:val="0"/>
      <w:marBottom w:val="0"/>
      <w:divBdr>
        <w:top w:val="none" w:sz="0" w:space="0" w:color="auto"/>
        <w:left w:val="none" w:sz="0" w:space="0" w:color="auto"/>
        <w:bottom w:val="none" w:sz="0" w:space="0" w:color="auto"/>
        <w:right w:val="none" w:sz="0" w:space="0" w:color="auto"/>
      </w:divBdr>
    </w:div>
    <w:div w:id="1459764418">
      <w:bodyDiv w:val="1"/>
      <w:marLeft w:val="0"/>
      <w:marRight w:val="0"/>
      <w:marTop w:val="0"/>
      <w:marBottom w:val="0"/>
      <w:divBdr>
        <w:top w:val="none" w:sz="0" w:space="0" w:color="auto"/>
        <w:left w:val="none" w:sz="0" w:space="0" w:color="auto"/>
        <w:bottom w:val="none" w:sz="0" w:space="0" w:color="auto"/>
        <w:right w:val="none" w:sz="0" w:space="0" w:color="auto"/>
      </w:divBdr>
      <w:divsChild>
        <w:div w:id="2104182067">
          <w:marLeft w:val="480"/>
          <w:marRight w:val="0"/>
          <w:marTop w:val="0"/>
          <w:marBottom w:val="0"/>
          <w:divBdr>
            <w:top w:val="none" w:sz="0" w:space="0" w:color="auto"/>
            <w:left w:val="none" w:sz="0" w:space="0" w:color="auto"/>
            <w:bottom w:val="none" w:sz="0" w:space="0" w:color="auto"/>
            <w:right w:val="none" w:sz="0" w:space="0" w:color="auto"/>
          </w:divBdr>
        </w:div>
        <w:div w:id="1596018705">
          <w:marLeft w:val="480"/>
          <w:marRight w:val="0"/>
          <w:marTop w:val="0"/>
          <w:marBottom w:val="0"/>
          <w:divBdr>
            <w:top w:val="none" w:sz="0" w:space="0" w:color="auto"/>
            <w:left w:val="none" w:sz="0" w:space="0" w:color="auto"/>
            <w:bottom w:val="none" w:sz="0" w:space="0" w:color="auto"/>
            <w:right w:val="none" w:sz="0" w:space="0" w:color="auto"/>
          </w:divBdr>
        </w:div>
        <w:div w:id="1183739328">
          <w:marLeft w:val="480"/>
          <w:marRight w:val="0"/>
          <w:marTop w:val="0"/>
          <w:marBottom w:val="0"/>
          <w:divBdr>
            <w:top w:val="none" w:sz="0" w:space="0" w:color="auto"/>
            <w:left w:val="none" w:sz="0" w:space="0" w:color="auto"/>
            <w:bottom w:val="none" w:sz="0" w:space="0" w:color="auto"/>
            <w:right w:val="none" w:sz="0" w:space="0" w:color="auto"/>
          </w:divBdr>
        </w:div>
        <w:div w:id="55207032">
          <w:marLeft w:val="480"/>
          <w:marRight w:val="0"/>
          <w:marTop w:val="0"/>
          <w:marBottom w:val="0"/>
          <w:divBdr>
            <w:top w:val="none" w:sz="0" w:space="0" w:color="auto"/>
            <w:left w:val="none" w:sz="0" w:space="0" w:color="auto"/>
            <w:bottom w:val="none" w:sz="0" w:space="0" w:color="auto"/>
            <w:right w:val="none" w:sz="0" w:space="0" w:color="auto"/>
          </w:divBdr>
        </w:div>
        <w:div w:id="2066948476">
          <w:marLeft w:val="480"/>
          <w:marRight w:val="0"/>
          <w:marTop w:val="0"/>
          <w:marBottom w:val="0"/>
          <w:divBdr>
            <w:top w:val="none" w:sz="0" w:space="0" w:color="auto"/>
            <w:left w:val="none" w:sz="0" w:space="0" w:color="auto"/>
            <w:bottom w:val="none" w:sz="0" w:space="0" w:color="auto"/>
            <w:right w:val="none" w:sz="0" w:space="0" w:color="auto"/>
          </w:divBdr>
        </w:div>
        <w:div w:id="286358932">
          <w:marLeft w:val="480"/>
          <w:marRight w:val="0"/>
          <w:marTop w:val="0"/>
          <w:marBottom w:val="0"/>
          <w:divBdr>
            <w:top w:val="none" w:sz="0" w:space="0" w:color="auto"/>
            <w:left w:val="none" w:sz="0" w:space="0" w:color="auto"/>
            <w:bottom w:val="none" w:sz="0" w:space="0" w:color="auto"/>
            <w:right w:val="none" w:sz="0" w:space="0" w:color="auto"/>
          </w:divBdr>
        </w:div>
        <w:div w:id="832381766">
          <w:marLeft w:val="480"/>
          <w:marRight w:val="0"/>
          <w:marTop w:val="0"/>
          <w:marBottom w:val="0"/>
          <w:divBdr>
            <w:top w:val="none" w:sz="0" w:space="0" w:color="auto"/>
            <w:left w:val="none" w:sz="0" w:space="0" w:color="auto"/>
            <w:bottom w:val="none" w:sz="0" w:space="0" w:color="auto"/>
            <w:right w:val="none" w:sz="0" w:space="0" w:color="auto"/>
          </w:divBdr>
        </w:div>
        <w:div w:id="1505171992">
          <w:marLeft w:val="480"/>
          <w:marRight w:val="0"/>
          <w:marTop w:val="0"/>
          <w:marBottom w:val="0"/>
          <w:divBdr>
            <w:top w:val="none" w:sz="0" w:space="0" w:color="auto"/>
            <w:left w:val="none" w:sz="0" w:space="0" w:color="auto"/>
            <w:bottom w:val="none" w:sz="0" w:space="0" w:color="auto"/>
            <w:right w:val="none" w:sz="0" w:space="0" w:color="auto"/>
          </w:divBdr>
        </w:div>
        <w:div w:id="704646266">
          <w:marLeft w:val="480"/>
          <w:marRight w:val="0"/>
          <w:marTop w:val="0"/>
          <w:marBottom w:val="0"/>
          <w:divBdr>
            <w:top w:val="none" w:sz="0" w:space="0" w:color="auto"/>
            <w:left w:val="none" w:sz="0" w:space="0" w:color="auto"/>
            <w:bottom w:val="none" w:sz="0" w:space="0" w:color="auto"/>
            <w:right w:val="none" w:sz="0" w:space="0" w:color="auto"/>
          </w:divBdr>
        </w:div>
        <w:div w:id="645666798">
          <w:marLeft w:val="480"/>
          <w:marRight w:val="0"/>
          <w:marTop w:val="0"/>
          <w:marBottom w:val="0"/>
          <w:divBdr>
            <w:top w:val="none" w:sz="0" w:space="0" w:color="auto"/>
            <w:left w:val="none" w:sz="0" w:space="0" w:color="auto"/>
            <w:bottom w:val="none" w:sz="0" w:space="0" w:color="auto"/>
            <w:right w:val="none" w:sz="0" w:space="0" w:color="auto"/>
          </w:divBdr>
        </w:div>
        <w:div w:id="314988946">
          <w:marLeft w:val="480"/>
          <w:marRight w:val="0"/>
          <w:marTop w:val="0"/>
          <w:marBottom w:val="0"/>
          <w:divBdr>
            <w:top w:val="none" w:sz="0" w:space="0" w:color="auto"/>
            <w:left w:val="none" w:sz="0" w:space="0" w:color="auto"/>
            <w:bottom w:val="none" w:sz="0" w:space="0" w:color="auto"/>
            <w:right w:val="none" w:sz="0" w:space="0" w:color="auto"/>
          </w:divBdr>
        </w:div>
        <w:div w:id="1474256437">
          <w:marLeft w:val="480"/>
          <w:marRight w:val="0"/>
          <w:marTop w:val="0"/>
          <w:marBottom w:val="0"/>
          <w:divBdr>
            <w:top w:val="none" w:sz="0" w:space="0" w:color="auto"/>
            <w:left w:val="none" w:sz="0" w:space="0" w:color="auto"/>
            <w:bottom w:val="none" w:sz="0" w:space="0" w:color="auto"/>
            <w:right w:val="none" w:sz="0" w:space="0" w:color="auto"/>
          </w:divBdr>
        </w:div>
        <w:div w:id="785394982">
          <w:marLeft w:val="480"/>
          <w:marRight w:val="0"/>
          <w:marTop w:val="0"/>
          <w:marBottom w:val="0"/>
          <w:divBdr>
            <w:top w:val="none" w:sz="0" w:space="0" w:color="auto"/>
            <w:left w:val="none" w:sz="0" w:space="0" w:color="auto"/>
            <w:bottom w:val="none" w:sz="0" w:space="0" w:color="auto"/>
            <w:right w:val="none" w:sz="0" w:space="0" w:color="auto"/>
          </w:divBdr>
        </w:div>
        <w:div w:id="373820498">
          <w:marLeft w:val="480"/>
          <w:marRight w:val="0"/>
          <w:marTop w:val="0"/>
          <w:marBottom w:val="0"/>
          <w:divBdr>
            <w:top w:val="none" w:sz="0" w:space="0" w:color="auto"/>
            <w:left w:val="none" w:sz="0" w:space="0" w:color="auto"/>
            <w:bottom w:val="none" w:sz="0" w:space="0" w:color="auto"/>
            <w:right w:val="none" w:sz="0" w:space="0" w:color="auto"/>
          </w:divBdr>
        </w:div>
        <w:div w:id="561064595">
          <w:marLeft w:val="480"/>
          <w:marRight w:val="0"/>
          <w:marTop w:val="0"/>
          <w:marBottom w:val="0"/>
          <w:divBdr>
            <w:top w:val="none" w:sz="0" w:space="0" w:color="auto"/>
            <w:left w:val="none" w:sz="0" w:space="0" w:color="auto"/>
            <w:bottom w:val="none" w:sz="0" w:space="0" w:color="auto"/>
            <w:right w:val="none" w:sz="0" w:space="0" w:color="auto"/>
          </w:divBdr>
        </w:div>
        <w:div w:id="1809008981">
          <w:marLeft w:val="480"/>
          <w:marRight w:val="0"/>
          <w:marTop w:val="0"/>
          <w:marBottom w:val="0"/>
          <w:divBdr>
            <w:top w:val="none" w:sz="0" w:space="0" w:color="auto"/>
            <w:left w:val="none" w:sz="0" w:space="0" w:color="auto"/>
            <w:bottom w:val="none" w:sz="0" w:space="0" w:color="auto"/>
            <w:right w:val="none" w:sz="0" w:space="0" w:color="auto"/>
          </w:divBdr>
        </w:div>
        <w:div w:id="1460494553">
          <w:marLeft w:val="480"/>
          <w:marRight w:val="0"/>
          <w:marTop w:val="0"/>
          <w:marBottom w:val="0"/>
          <w:divBdr>
            <w:top w:val="none" w:sz="0" w:space="0" w:color="auto"/>
            <w:left w:val="none" w:sz="0" w:space="0" w:color="auto"/>
            <w:bottom w:val="none" w:sz="0" w:space="0" w:color="auto"/>
            <w:right w:val="none" w:sz="0" w:space="0" w:color="auto"/>
          </w:divBdr>
        </w:div>
        <w:div w:id="456871605">
          <w:marLeft w:val="480"/>
          <w:marRight w:val="0"/>
          <w:marTop w:val="0"/>
          <w:marBottom w:val="0"/>
          <w:divBdr>
            <w:top w:val="none" w:sz="0" w:space="0" w:color="auto"/>
            <w:left w:val="none" w:sz="0" w:space="0" w:color="auto"/>
            <w:bottom w:val="none" w:sz="0" w:space="0" w:color="auto"/>
            <w:right w:val="none" w:sz="0" w:space="0" w:color="auto"/>
          </w:divBdr>
        </w:div>
        <w:div w:id="330061446">
          <w:marLeft w:val="480"/>
          <w:marRight w:val="0"/>
          <w:marTop w:val="0"/>
          <w:marBottom w:val="0"/>
          <w:divBdr>
            <w:top w:val="none" w:sz="0" w:space="0" w:color="auto"/>
            <w:left w:val="none" w:sz="0" w:space="0" w:color="auto"/>
            <w:bottom w:val="none" w:sz="0" w:space="0" w:color="auto"/>
            <w:right w:val="none" w:sz="0" w:space="0" w:color="auto"/>
          </w:divBdr>
        </w:div>
        <w:div w:id="81462131">
          <w:marLeft w:val="480"/>
          <w:marRight w:val="0"/>
          <w:marTop w:val="0"/>
          <w:marBottom w:val="0"/>
          <w:divBdr>
            <w:top w:val="none" w:sz="0" w:space="0" w:color="auto"/>
            <w:left w:val="none" w:sz="0" w:space="0" w:color="auto"/>
            <w:bottom w:val="none" w:sz="0" w:space="0" w:color="auto"/>
            <w:right w:val="none" w:sz="0" w:space="0" w:color="auto"/>
          </w:divBdr>
        </w:div>
        <w:div w:id="1458452455">
          <w:marLeft w:val="480"/>
          <w:marRight w:val="0"/>
          <w:marTop w:val="0"/>
          <w:marBottom w:val="0"/>
          <w:divBdr>
            <w:top w:val="none" w:sz="0" w:space="0" w:color="auto"/>
            <w:left w:val="none" w:sz="0" w:space="0" w:color="auto"/>
            <w:bottom w:val="none" w:sz="0" w:space="0" w:color="auto"/>
            <w:right w:val="none" w:sz="0" w:space="0" w:color="auto"/>
          </w:divBdr>
        </w:div>
        <w:div w:id="897788051">
          <w:marLeft w:val="480"/>
          <w:marRight w:val="0"/>
          <w:marTop w:val="0"/>
          <w:marBottom w:val="0"/>
          <w:divBdr>
            <w:top w:val="none" w:sz="0" w:space="0" w:color="auto"/>
            <w:left w:val="none" w:sz="0" w:space="0" w:color="auto"/>
            <w:bottom w:val="none" w:sz="0" w:space="0" w:color="auto"/>
            <w:right w:val="none" w:sz="0" w:space="0" w:color="auto"/>
          </w:divBdr>
        </w:div>
        <w:div w:id="495389541">
          <w:marLeft w:val="480"/>
          <w:marRight w:val="0"/>
          <w:marTop w:val="0"/>
          <w:marBottom w:val="0"/>
          <w:divBdr>
            <w:top w:val="none" w:sz="0" w:space="0" w:color="auto"/>
            <w:left w:val="none" w:sz="0" w:space="0" w:color="auto"/>
            <w:bottom w:val="none" w:sz="0" w:space="0" w:color="auto"/>
            <w:right w:val="none" w:sz="0" w:space="0" w:color="auto"/>
          </w:divBdr>
        </w:div>
        <w:div w:id="657542060">
          <w:marLeft w:val="480"/>
          <w:marRight w:val="0"/>
          <w:marTop w:val="0"/>
          <w:marBottom w:val="0"/>
          <w:divBdr>
            <w:top w:val="none" w:sz="0" w:space="0" w:color="auto"/>
            <w:left w:val="none" w:sz="0" w:space="0" w:color="auto"/>
            <w:bottom w:val="none" w:sz="0" w:space="0" w:color="auto"/>
            <w:right w:val="none" w:sz="0" w:space="0" w:color="auto"/>
          </w:divBdr>
        </w:div>
        <w:div w:id="621494235">
          <w:marLeft w:val="480"/>
          <w:marRight w:val="0"/>
          <w:marTop w:val="0"/>
          <w:marBottom w:val="0"/>
          <w:divBdr>
            <w:top w:val="none" w:sz="0" w:space="0" w:color="auto"/>
            <w:left w:val="none" w:sz="0" w:space="0" w:color="auto"/>
            <w:bottom w:val="none" w:sz="0" w:space="0" w:color="auto"/>
            <w:right w:val="none" w:sz="0" w:space="0" w:color="auto"/>
          </w:divBdr>
        </w:div>
      </w:divsChild>
    </w:div>
    <w:div w:id="1473907837">
      <w:bodyDiv w:val="1"/>
      <w:marLeft w:val="0"/>
      <w:marRight w:val="0"/>
      <w:marTop w:val="0"/>
      <w:marBottom w:val="0"/>
      <w:divBdr>
        <w:top w:val="none" w:sz="0" w:space="0" w:color="auto"/>
        <w:left w:val="none" w:sz="0" w:space="0" w:color="auto"/>
        <w:bottom w:val="none" w:sz="0" w:space="0" w:color="auto"/>
        <w:right w:val="none" w:sz="0" w:space="0" w:color="auto"/>
      </w:divBdr>
    </w:div>
    <w:div w:id="1599294616">
      <w:bodyDiv w:val="1"/>
      <w:marLeft w:val="0"/>
      <w:marRight w:val="0"/>
      <w:marTop w:val="0"/>
      <w:marBottom w:val="0"/>
      <w:divBdr>
        <w:top w:val="none" w:sz="0" w:space="0" w:color="auto"/>
        <w:left w:val="none" w:sz="0" w:space="0" w:color="auto"/>
        <w:bottom w:val="none" w:sz="0" w:space="0" w:color="auto"/>
        <w:right w:val="none" w:sz="0" w:space="0" w:color="auto"/>
      </w:divBdr>
    </w:div>
    <w:div w:id="1603224457">
      <w:bodyDiv w:val="1"/>
      <w:marLeft w:val="0"/>
      <w:marRight w:val="0"/>
      <w:marTop w:val="0"/>
      <w:marBottom w:val="0"/>
      <w:divBdr>
        <w:top w:val="none" w:sz="0" w:space="0" w:color="auto"/>
        <w:left w:val="none" w:sz="0" w:space="0" w:color="auto"/>
        <w:bottom w:val="none" w:sz="0" w:space="0" w:color="auto"/>
        <w:right w:val="none" w:sz="0" w:space="0" w:color="auto"/>
      </w:divBdr>
    </w:div>
    <w:div w:id="1612544479">
      <w:bodyDiv w:val="1"/>
      <w:marLeft w:val="0"/>
      <w:marRight w:val="0"/>
      <w:marTop w:val="0"/>
      <w:marBottom w:val="0"/>
      <w:divBdr>
        <w:top w:val="none" w:sz="0" w:space="0" w:color="auto"/>
        <w:left w:val="none" w:sz="0" w:space="0" w:color="auto"/>
        <w:bottom w:val="none" w:sz="0" w:space="0" w:color="auto"/>
        <w:right w:val="none" w:sz="0" w:space="0" w:color="auto"/>
      </w:divBdr>
    </w:div>
    <w:div w:id="1682245173">
      <w:bodyDiv w:val="1"/>
      <w:marLeft w:val="0"/>
      <w:marRight w:val="0"/>
      <w:marTop w:val="0"/>
      <w:marBottom w:val="0"/>
      <w:divBdr>
        <w:top w:val="none" w:sz="0" w:space="0" w:color="auto"/>
        <w:left w:val="none" w:sz="0" w:space="0" w:color="auto"/>
        <w:bottom w:val="none" w:sz="0" w:space="0" w:color="auto"/>
        <w:right w:val="none" w:sz="0" w:space="0" w:color="auto"/>
      </w:divBdr>
    </w:div>
    <w:div w:id="1712075642">
      <w:bodyDiv w:val="1"/>
      <w:marLeft w:val="0"/>
      <w:marRight w:val="0"/>
      <w:marTop w:val="0"/>
      <w:marBottom w:val="0"/>
      <w:divBdr>
        <w:top w:val="none" w:sz="0" w:space="0" w:color="auto"/>
        <w:left w:val="none" w:sz="0" w:space="0" w:color="auto"/>
        <w:bottom w:val="none" w:sz="0" w:space="0" w:color="auto"/>
        <w:right w:val="none" w:sz="0" w:space="0" w:color="auto"/>
      </w:divBdr>
    </w:div>
    <w:div w:id="1849053748">
      <w:bodyDiv w:val="1"/>
      <w:marLeft w:val="0"/>
      <w:marRight w:val="0"/>
      <w:marTop w:val="0"/>
      <w:marBottom w:val="0"/>
      <w:divBdr>
        <w:top w:val="none" w:sz="0" w:space="0" w:color="auto"/>
        <w:left w:val="none" w:sz="0" w:space="0" w:color="auto"/>
        <w:bottom w:val="none" w:sz="0" w:space="0" w:color="auto"/>
        <w:right w:val="none" w:sz="0" w:space="0" w:color="auto"/>
      </w:divBdr>
    </w:div>
    <w:div w:id="1879395666">
      <w:bodyDiv w:val="1"/>
      <w:marLeft w:val="0"/>
      <w:marRight w:val="0"/>
      <w:marTop w:val="0"/>
      <w:marBottom w:val="0"/>
      <w:divBdr>
        <w:top w:val="none" w:sz="0" w:space="0" w:color="auto"/>
        <w:left w:val="none" w:sz="0" w:space="0" w:color="auto"/>
        <w:bottom w:val="none" w:sz="0" w:space="0" w:color="auto"/>
        <w:right w:val="none" w:sz="0" w:space="0" w:color="auto"/>
      </w:divBdr>
    </w:div>
    <w:div w:id="1924487108">
      <w:bodyDiv w:val="1"/>
      <w:marLeft w:val="0"/>
      <w:marRight w:val="0"/>
      <w:marTop w:val="0"/>
      <w:marBottom w:val="0"/>
      <w:divBdr>
        <w:top w:val="none" w:sz="0" w:space="0" w:color="auto"/>
        <w:left w:val="none" w:sz="0" w:space="0" w:color="auto"/>
        <w:bottom w:val="none" w:sz="0" w:space="0" w:color="auto"/>
        <w:right w:val="none" w:sz="0" w:space="0" w:color="auto"/>
      </w:divBdr>
    </w:div>
    <w:div w:id="1932933314">
      <w:bodyDiv w:val="1"/>
      <w:marLeft w:val="0"/>
      <w:marRight w:val="0"/>
      <w:marTop w:val="0"/>
      <w:marBottom w:val="0"/>
      <w:divBdr>
        <w:top w:val="none" w:sz="0" w:space="0" w:color="auto"/>
        <w:left w:val="none" w:sz="0" w:space="0" w:color="auto"/>
        <w:bottom w:val="none" w:sz="0" w:space="0" w:color="auto"/>
        <w:right w:val="none" w:sz="0" w:space="0" w:color="auto"/>
      </w:divBdr>
    </w:div>
    <w:div w:id="2073459493">
      <w:bodyDiv w:val="1"/>
      <w:marLeft w:val="0"/>
      <w:marRight w:val="0"/>
      <w:marTop w:val="0"/>
      <w:marBottom w:val="0"/>
      <w:divBdr>
        <w:top w:val="none" w:sz="0" w:space="0" w:color="auto"/>
        <w:left w:val="none" w:sz="0" w:space="0" w:color="auto"/>
        <w:bottom w:val="none" w:sz="0" w:space="0" w:color="auto"/>
        <w:right w:val="none" w:sz="0" w:space="0" w:color="auto"/>
      </w:divBdr>
    </w:div>
    <w:div w:id="2089501334">
      <w:bodyDiv w:val="1"/>
      <w:marLeft w:val="0"/>
      <w:marRight w:val="0"/>
      <w:marTop w:val="0"/>
      <w:marBottom w:val="0"/>
      <w:divBdr>
        <w:top w:val="none" w:sz="0" w:space="0" w:color="auto"/>
        <w:left w:val="none" w:sz="0" w:space="0" w:color="auto"/>
        <w:bottom w:val="none" w:sz="0" w:space="0" w:color="auto"/>
        <w:right w:val="none" w:sz="0" w:space="0" w:color="auto"/>
      </w:divBdr>
    </w:div>
    <w:div w:id="2095394156">
      <w:bodyDiv w:val="1"/>
      <w:marLeft w:val="0"/>
      <w:marRight w:val="0"/>
      <w:marTop w:val="0"/>
      <w:marBottom w:val="0"/>
      <w:divBdr>
        <w:top w:val="none" w:sz="0" w:space="0" w:color="auto"/>
        <w:left w:val="none" w:sz="0" w:space="0" w:color="auto"/>
        <w:bottom w:val="none" w:sz="0" w:space="0" w:color="auto"/>
        <w:right w:val="none" w:sz="0" w:space="0" w:color="auto"/>
      </w:divBdr>
    </w:div>
    <w:div w:id="21201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8FD5373BC734F98FABE9DBCDC0F36"/>
        <w:category>
          <w:name w:val="General"/>
          <w:gallery w:val="placeholder"/>
        </w:category>
        <w:types>
          <w:type w:val="bbPlcHdr"/>
        </w:types>
        <w:behaviors>
          <w:behavior w:val="content"/>
        </w:behaviors>
        <w:guid w:val="{8A659AE6-95D4-E748-909B-765D5ECCE8B3}"/>
      </w:docPartPr>
      <w:docPartBody>
        <w:p w:rsidR="00A805A2" w:rsidRDefault="001551BF" w:rsidP="001551BF">
          <w:pPr>
            <w:pStyle w:val="E6E8FD5373BC734F98FABE9DBCDC0F36"/>
          </w:pPr>
          <w:r w:rsidRPr="002B11A1">
            <w:rPr>
              <w:rStyle w:val="PlaceholderText"/>
            </w:rPr>
            <w:t>Click or tap here to enter text.</w:t>
          </w:r>
        </w:p>
      </w:docPartBody>
    </w:docPart>
    <w:docPart>
      <w:docPartPr>
        <w:name w:val="476D42CA7013E54B850A115830E02F2D"/>
        <w:category>
          <w:name w:val="General"/>
          <w:gallery w:val="placeholder"/>
        </w:category>
        <w:types>
          <w:type w:val="bbPlcHdr"/>
        </w:types>
        <w:behaviors>
          <w:behavior w:val="content"/>
        </w:behaviors>
        <w:guid w:val="{7E1A0011-6F56-544E-947A-B82FAB026E38}"/>
      </w:docPartPr>
      <w:docPartBody>
        <w:p w:rsidR="00A805A2" w:rsidRDefault="001551BF" w:rsidP="001551BF">
          <w:pPr>
            <w:pStyle w:val="476D42CA7013E54B850A115830E02F2D"/>
          </w:pPr>
          <w:r w:rsidRPr="002B11A1">
            <w:rPr>
              <w:rStyle w:val="PlaceholderText"/>
            </w:rPr>
            <w:t>Click or tap here to enter text.</w:t>
          </w:r>
        </w:p>
      </w:docPartBody>
    </w:docPart>
    <w:docPart>
      <w:docPartPr>
        <w:name w:val="4535E368637E8547B83EAE645B645DA3"/>
        <w:category>
          <w:name w:val="General"/>
          <w:gallery w:val="placeholder"/>
        </w:category>
        <w:types>
          <w:type w:val="bbPlcHdr"/>
        </w:types>
        <w:behaviors>
          <w:behavior w:val="content"/>
        </w:behaviors>
        <w:guid w:val="{981DE9B9-0D67-D340-9ABA-D85DFD36D1A1}"/>
      </w:docPartPr>
      <w:docPartBody>
        <w:p w:rsidR="00A805A2" w:rsidRDefault="001551BF" w:rsidP="001551BF">
          <w:pPr>
            <w:pStyle w:val="4535E368637E8547B83EAE645B645DA3"/>
          </w:pPr>
          <w:r w:rsidRPr="002B11A1">
            <w:rPr>
              <w:rStyle w:val="PlaceholderText"/>
            </w:rPr>
            <w:t>Click or tap here to enter text.</w:t>
          </w:r>
        </w:p>
      </w:docPartBody>
    </w:docPart>
    <w:docPart>
      <w:docPartPr>
        <w:name w:val="9D7F5624B497D9478C09735C383B3BCE"/>
        <w:category>
          <w:name w:val="General"/>
          <w:gallery w:val="placeholder"/>
        </w:category>
        <w:types>
          <w:type w:val="bbPlcHdr"/>
        </w:types>
        <w:behaviors>
          <w:behavior w:val="content"/>
        </w:behaviors>
        <w:guid w:val="{5C883E85-7A0D-084F-885C-4026F1987D26}"/>
      </w:docPartPr>
      <w:docPartBody>
        <w:p w:rsidR="00A805A2" w:rsidRDefault="001551BF" w:rsidP="001551BF">
          <w:pPr>
            <w:pStyle w:val="9D7F5624B497D9478C09735C383B3BCE"/>
          </w:pPr>
          <w:r w:rsidRPr="002B11A1">
            <w:rPr>
              <w:rStyle w:val="PlaceholderText"/>
            </w:rPr>
            <w:t>Click or tap here to enter text.</w:t>
          </w:r>
        </w:p>
      </w:docPartBody>
    </w:docPart>
    <w:docPart>
      <w:docPartPr>
        <w:name w:val="055B33DD23A45745930389A855685903"/>
        <w:category>
          <w:name w:val="General"/>
          <w:gallery w:val="placeholder"/>
        </w:category>
        <w:types>
          <w:type w:val="bbPlcHdr"/>
        </w:types>
        <w:behaviors>
          <w:behavior w:val="content"/>
        </w:behaviors>
        <w:guid w:val="{77049E56-646E-DA49-A20C-1C807E5CDD76}"/>
      </w:docPartPr>
      <w:docPartBody>
        <w:p w:rsidR="00A805A2" w:rsidRDefault="001551BF" w:rsidP="001551BF">
          <w:pPr>
            <w:pStyle w:val="055B33DD23A45745930389A855685903"/>
          </w:pPr>
          <w:r w:rsidRPr="002B11A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4312917-1211-B84B-AB78-51C992CF4F6C}"/>
      </w:docPartPr>
      <w:docPartBody>
        <w:p w:rsidR="00A805A2" w:rsidRDefault="001551BF">
          <w:r w:rsidRPr="003A4A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53967"/>
    <w:rsid w:val="00051A8E"/>
    <w:rsid w:val="000F686C"/>
    <w:rsid w:val="00153967"/>
    <w:rsid w:val="001551BF"/>
    <w:rsid w:val="001F3548"/>
    <w:rsid w:val="002453BB"/>
    <w:rsid w:val="003616BF"/>
    <w:rsid w:val="00A805A2"/>
    <w:rsid w:val="00DD7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1BF"/>
    <w:rPr>
      <w:color w:val="808080"/>
    </w:rPr>
  </w:style>
  <w:style w:type="paragraph" w:customStyle="1" w:styleId="E6E8FD5373BC734F98FABE9DBCDC0F36">
    <w:name w:val="E6E8FD5373BC734F98FABE9DBCDC0F36"/>
    <w:rsid w:val="001551BF"/>
    <w:pPr>
      <w:spacing w:after="0" w:line="240" w:lineRule="auto"/>
    </w:pPr>
    <w:rPr>
      <w:sz w:val="24"/>
      <w:szCs w:val="24"/>
    </w:rPr>
  </w:style>
  <w:style w:type="paragraph" w:customStyle="1" w:styleId="476D42CA7013E54B850A115830E02F2D">
    <w:name w:val="476D42CA7013E54B850A115830E02F2D"/>
    <w:rsid w:val="001551BF"/>
    <w:pPr>
      <w:spacing w:after="0" w:line="240" w:lineRule="auto"/>
    </w:pPr>
    <w:rPr>
      <w:sz w:val="24"/>
      <w:szCs w:val="24"/>
    </w:rPr>
  </w:style>
  <w:style w:type="paragraph" w:customStyle="1" w:styleId="4535E368637E8547B83EAE645B645DA3">
    <w:name w:val="4535E368637E8547B83EAE645B645DA3"/>
    <w:rsid w:val="001551BF"/>
    <w:pPr>
      <w:spacing w:after="0" w:line="240" w:lineRule="auto"/>
    </w:pPr>
    <w:rPr>
      <w:sz w:val="24"/>
      <w:szCs w:val="24"/>
    </w:rPr>
  </w:style>
  <w:style w:type="paragraph" w:customStyle="1" w:styleId="9D7F5624B497D9478C09735C383B3BCE">
    <w:name w:val="9D7F5624B497D9478C09735C383B3BCE"/>
    <w:rsid w:val="001551BF"/>
    <w:pPr>
      <w:spacing w:after="0" w:line="240" w:lineRule="auto"/>
    </w:pPr>
    <w:rPr>
      <w:sz w:val="24"/>
      <w:szCs w:val="24"/>
    </w:rPr>
  </w:style>
  <w:style w:type="paragraph" w:customStyle="1" w:styleId="055B33DD23A45745930389A855685903">
    <w:name w:val="055B33DD23A45745930389A855685903"/>
    <w:rsid w:val="001551BF"/>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926C9F-EDE5-C943-88BE-E5DAFBD3269B}">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66c80b3e-7776-431f-8b7d-dbd3d9a4fc6a&quot;,&quot;citationItems&quot;:[{&quot;id&quot;:&quot;a358a1c3-ece8-35bd-891d-a09248f3ac7f&quot;,&quot;itemData&quot;:{&quot;URL&quot;:&quot;https://digital.nhs.uk/data-and-information/publications/statistical/statistics-on-drug-misuse/2019&quot;,&quot;accessed&quot;:{&quot;date-parts&quot;:[[&quot;2020&quot;,&quot;12&quot;,&quot;7&quot;]]},&quot;author&quot;:[{&quot;dropping-particle&quot;:&quot;&quot;,&quot;family&quot;:&quot;NHS-Digital&quot;,&quot;given&quot;:&quot;&quot;,&quot;non-dropping-particle&quot;:&quot;&quot;,&quot;parse-names&quot;:false,&quot;suffix&quot;:&quot;&quot;}],&quot;id&quot;:&quot;a358a1c3-ece8-35bd-891d-a09248f3ac7f&quot;,&quot;issued&quot;:{&quot;date-parts&quot;:[[&quot;2019&quot;]]},&quot;title&quot;:&quot;Statistics on Drug Misuse, England, 2019 - NHS Digital&quot;,&quot;type&quot;:&quot;webpage&quot;},&quot;uris&quot;:[&quot;http://www.mendeley.com/documents/?uuid=a358a1c3-ece8-35bd-891d-a09248f3ac7f&quot;],&quot;isTemporary&quot;:false,&quot;legacyDesktopId&quot;:&quot;a358a1c3-ece8-35bd-891d-a09248f3ac7f&quot;},{&quot;id&quot;:&quot;0d069798-6461-3a57-989c-220626222254&quot;,&quot;itemData&quot;:{&quot;URL&quot;:&quot;https://digital.nhs.uk/data-and-information/publications/statistical/smoking-drinking-and-drug-use-among-young-people-in-england&quot;,&quot;accessed&quot;:{&quot;date-parts&quot;:[[&quot;2020&quot;,&quot;12&quot;,&quot;7&quot;]]},&quot;author&quot;:[{&quot;dropping-particle&quot;:&quot;&quot;,&quot;family&quot;:&quot;NHS-Digital&quot;,&quot;given&quot;:&quot;&quot;,&quot;non-dropping-particle&quot;:&quot;&quot;,&quot;parse-names&quot;:false,&quot;suffix&quot;:&quot;&quot;}],&quot;id&quot;:&quot;0d069798-6461-3a57-989c-220626222254&quot;,&quot;issued&quot;:{&quot;date-parts&quot;:[[&quot;2018&quot;]]},&quot;title&quot;:&quot;Smoking, Drinking and Drug Use among Young People in England - NHS Digital&quot;,&quot;type&quot;:&quot;webpage&quot;},&quot;uris&quot;:[&quot;http://www.mendeley.com/documents/?uuid=0d069798-6461-3a57-989c-220626222254&quot;],&quot;isTemporary&quot;:false,&quot;legacyDesktopId&quot;:&quot;0d069798-6461-3a57-989c-220626222254&quot;}],&quot;properties&quot;:{&quot;noteIndex&quot;:0},&quot;isEdited&quot;:false,&quot;manualOverride&quot;:{&quot;citeprocText&quot;:&quot;(NHS-Digital, 2018, 2019)&quot;,&quot;isManuallyOverridden&quot;:false,&quot;manualOverrideText&quot;:&quot;&quot;},&quot;citationTag&quot;:&quot;MENDELEY_CITATION_v3_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&quot;},{&quot;citationID&quot;:&quot;MENDELEY_CITATION_627fb972-0cab-4f2b-b389-7fffcfe00d10&quot;,&quot;citationItems&quot;:[{&quot;id&quot;:&quot;0d069798-6461-3a57-989c-220626222254&quot;,&quot;itemData&quot;:{&quot;URL&quot;:&quot;https://digital.nhs.uk/data-and-information/publications/statistical/smoking-drinking-and-drug-use-among-young-people-in-england&quot;,&quot;accessed&quot;:{&quot;date-parts&quot;:[[&quot;2020&quot;,&quot;12&quot;,&quot;7&quot;]]},&quot;author&quot;:[{&quot;dropping-particle&quot;:&quot;&quot;,&quot;family&quot;:&quot;NHS-Digital&quot;,&quot;given&quot;:&quot;&quot;,&quot;non-dropping-particle&quot;:&quot;&quot;,&quot;parse-names&quot;:false,&quot;suffix&quot;:&quot;&quot;}],&quot;id&quot;:&quot;0d069798-6461-3a57-989c-220626222254&quot;,&quot;issued&quot;:{&quot;date-parts&quot;:[[&quot;2018&quot;]]},&quot;title&quot;:&quot;Smoking, Drinking and Drug Use among Young People in England - NHS Digital&quot;,&quot;type&quot;:&quot;webpage&quot;},&quot;uris&quot;:[&quot;http://www.mendeley.com/documents/?uuid=0d069798-6461-3a57-989c-220626222254&quot;],&quot;isTemporary&quot;:false,&quot;legacyDesktopId&quot;:&quot;0d069798-6461-3a57-989c-220626222254&quot;}],&quot;properties&quot;:{&quot;noteIndex&quot;:0},&quot;isEdited&quot;:false,&quot;manualOverride&quot;:{&quot;citeprocText&quot;:&quot;(NHS-Digital, 2018)&quot;,&quot;isManuallyOverridden&quot;:false,&quot;manualOverrideText&quot;:&quot;&quot;},&quot;citationTag&quot;:&quot;MENDELEY_CITATION_v3_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&quot;},{&quot;citationID&quot;:&quot;MENDELEY_CITATION_03b9b0f0-a456-4c1e-8103-5ae9ade68977&quot;,&quot;citationItems&quot;:[{&quot;id&quot;:&quot;5e28ebc3-8949-3b0a-85a6-a54c1e95b4ee&quot;,&quot;itemData&quot;:{&quot;URL&quot;:&quot;https://www.gov.uk/government/collections/alcohol-and-drug-misuse-and-treatment-statistics&quot;,&quot;accessed&quot;:{&quot;date-parts&quot;:[[&quot;2020&quot;,&quot;12&quot;,&quot;7&quot;]]},&quot;author&quot;:[{&quot;dropping-particle&quot;:&quot;&quot;,&quot;family&quot;:&quot;NDTMS&quot;,&quot;given&quot;:&quot;&quot;,&quot;non-dropping-particle&quot;:&quot;&quot;,&quot;parse-names&quot;:false,&quot;suffix&quot;:&quot;&quot;}],&quot;id&quot;:&quot;5e28ebc3-8949-3b0a-85a6-a54c1e95b4ee&quot;,&quot;issued&quot;:{&quot;date-parts&quot;:[[&quot;2019&quot;]]},&quot;title&quot;:&quot;Alcohol and drug misuse and treatment statistics - GOV.UK&quot;,&quot;type&quot;:&quot;webpage&quot;},&quot;uris&quot;:[&quot;http://www.mendeley.com/documents/?uuid=5e28ebc3-8949-3b0a-85a6-a54c1e95b4ee&quot;],&quot;isTemporary&quot;:false,&quot;legacyDesktopId&quot;:&quot;5e28ebc3-8949-3b0a-85a6-a54c1e95b4ee&quot;}],&quot;properties&quot;:{&quot;noteIndex&quot;:0},&quot;isEdited&quot;:false,&quot;manualOverride&quot;:{&quot;citeprocText&quot;:&quot;(NDTMS, 2019)&quot;,&quot;isManuallyOverridden&quot;:false,&quot;manualOverrideText&quot;:&quot;&quot;},&quot;citationTag&quot;:&quot;MENDELEY_CITATION_v3_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&quot;},{&quot;citationID&quot;:&quot;MENDELEY_CITATION_6aa6ff83-a298-4feb-a72a-b05a143d309c&quot;,&quot;properties&quot;:{&quot;noteIndex&quot;:0},&quot;isEdited&quot;:false,&quot;manualOverride&quot;:{&quot;citeprocText&quot;:&quot;(Robinson et al., 2014)&quot;,&quot;isManuallyOverridden&quot;:false,&quot;manualOverrideText&quot;:&quot;&quot;},&quot;citationItems&quot;:[{&quot;id&quot;:&quot;4cff7d20-3f31-39f7-b9bb-99ebc1ca9ea3&quot;,&quot;itemData&quot;:{&quot;DOI&quot;:&quot;10.1037/a0030992&quot;,&quot;ISSN&quot;:&quot;19391501&quot;,&quot;PMID&quot;:&quot;23276315&quot;,&quot;abstract&quot;:&quot;The Timeline Followback (TLFB), a retrospective calendar-based measure of daily substance use, was initially developed to obtain self-reports of alcohol use. Since its inception it has undergone extensive evaluation across diverse populations and is considered the most psychometrically sound self-report measure of drinking. Although the TLFB has been extended to other behaviors, its psychometric evaluation with other addictive behaviors has not been as extensive as for alcohol use. The present study evaluated the test-retest reliability of the TLFB for cocaine, cannabis, and cigarette use for participants recruited from outpatient alcohol and drug treatment programs and the general community across intervals ranging from 30 to 360 days prior to the interview. The dependent measure for cigarette smokers and cannabis users was daily use of cigarettes and joints, respectively, and for cocaine users it was a â€œYesâ€ or â€œNoâ€ regarding cocaine use for each day. The TLFB was administered in different formats for different drug types. Different interviewers conducted the two interviews. The TLFB collected highly reliable information about participantsâ€™ daily use of cocaine, cannabis, and cigarettes from 30, 90, to 360 days prior to the interview. Findings from this study not only suggest that shorter time intervals (e.g., 90 days) can be used with little loss of accuracy, but also add to the growing literature that the TLFB can be used with confidence to collect psychometrically sound information about substance use (i.e., cocaine, cannabis, cigarettes) other than alcohol in treatment- and nontreatment-seeking populations for intervals from ranging up to 12 months prior to the interview. © 2012 American Psychological Association.&quot;,&quot;author&quot;:[{&quot;dropping-particle&quot;:&quot;&quot;,&quot;family&quot;:&quot;Robinson&quot;,&quot;given&quot;:&quot;Sean M.&quot;,&quot;non-dropping-particle&quot;:&quot;&quot;,&quot;parse-names&quot;:false,&quot;suffix&quot;:&quot;&quot;},{&quot;dropping-particle&quot;:&quot;&quot;,&quot;family&quot;:&quot;Sobell&quot;,&quot;given&quot;:&quot;Linda Carter&quot;,&quot;non-dropping-particle&quot;:&quot;&quot;,&quot;parse-names&quot;:false,&quot;suffix&quot;:&quot;&quot;},{&quot;dropping-particle&quot;:&quot;&quot;,&quot;family&quot;:&quot;Sobell&quot;,&quot;given&quot;:&quot;Mark B.&quot;,&quot;non-dropping-particle&quot;:&quot;&quot;,&quot;parse-names&quot;:false,&quot;suffix&quot;:&quot;&quot;},{&quot;dropping-particle&quot;:&quot;&quot;,&quot;family&quot;:&quot;Leo&quot;,&quot;given&quot;:&quot;Gloria I.&quot;,&quot;non-dropping-particle&quot;:&quot;&quot;,&quot;parse-names&quot;:false,&quot;suffix&quot;:&quot;&quot;}],&quot;container-title&quot;:&quot;Psychology of Addictive Behaviors&quot;,&quot;id&quot;:&quot;4cff7d20-3f31-39f7-b9bb-99ebc1ca9ea3&quot;,&quot;issued&quot;:{&quot;date-parts&quot;:[[&quot;2014&quot;]]},&quot;title&quot;:&quot;Reliability of the Timeline Followback for cocaine, cannabis, and cigarette use&quot;,&quot;type&quot;:&quot;article-journal&quot;,&quot;container-title-short&quot;:&quot;&quot;},&quot;uris&quot;:[&quot;http://www.mendeley.com/documents/?uuid=15e3c79d-465f-4ea3-af32-25ec3656e4ce&quot;],&quot;isTemporary&quot;:false,&quot;legacyDesktopId&quot;:&quot;15e3c79d-465f-4ea3-af32-25ec3656e4ce&quot;}],&quot;citationTag&quot;:&quot;MENDELEY_CITATION_v3_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&quot;},{&quot;citationID&quot;:&quot;MENDELEY_CITATION_07095fd2-b80a-4020-ac8b-30ec987424df&quot;,&quot;properties&quot;:{&quot;noteIndex&quot;:0},&quot;isEdited&quot;:false,&quot;manualOverride&quot;:{&quot;citeprocText&quot;:&quot;(Freeman &amp;#38; Winstock, 2015)&quot;,&quot;isManuallyOverridden&quot;:false,&quot;manualOverrideText&quot;:&quot;&quot;},&quot;citationItems&quot;:[{&quot;id&quot;:&quot;7a817b9a-e0fa-30ce-9e7c-97f26e5b45a8&quot;,&quot;itemData&quot;:{&quot;ISSN&quot;:&quot;0033-2917&quot;,&quot;author&quot;:[{&quot;dropping-particle&quot;:&quot;&quot;,&quot;family&quot;:&quot;Freeman&quot;,&quot;given&quot;:&quot;T P&quot;,&quot;non-dropping-particle&quot;:&quot;&quot;,&quot;parse-names&quot;:false,&quot;suffix&quot;:&quot;&quot;},{&quot;dropping-particle&quot;:&quot;&quot;,&quot;family&quot;:&quot;Winstock&quot;,&quot;given&quot;:&quot;A R&quot;,&quot;non-dropping-particle&quot;:&quot;&quot;,&quot;parse-names&quot;:false,&quot;suffix&quot;:&quot;&quot;}],&quot;container-title&quot;:&quot;Psychological medicine&quot;,&quot;id&quot;:&quot;7a817b9a-e0fa-30ce-9e7c-97f26e5b45a8&quot;,&quot;issue&quot;:&quot;15&quot;,&quot;issued&quot;:{&quot;date-parts&quot;:[[&quot;2015&quot;]]},&quot;page&quot;:&quot;3181-3189&quot;,&quot;publisher&quot;:&quot;Cambridge University Press&quot;,&quot;title&quot;:&quot;Examining the profile of high-potency cannabis and its association with severity of cannabis dependence&quot;,&quot;type&quot;:&quot;article-journal&quot;,&quot;volume&quot;:&quot;45&quot;,&quot;container-title-short&quot;:&quot;Psychol Med&quot;},&quot;uris&quot;:[&quot;http://www.mendeley.com/documents/?uuid=3d88028d-9ce1-4735-a5b2-3dd23c36fe75&quot;],&quot;isTemporary&quot;:false,&quot;legacyDesktopId&quot;:&quot;3d88028d-9ce1-4735-a5b2-3dd23c36fe75&quot;}],&quot;citationTag&quot;:&quot;MENDELEY_CITATION_v3_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&quot;},{&quot;citationID&quot;:&quot;MENDELEY_CITATION_033ad057-caab-448f-af16-8d7d902ab550&quot;,&quot;properties&quot;:{&quot;noteIndex&quot;:0},&quot;isEdited&quot;:false,&quot;manualOverride&quot;:{&quot;citeprocText&quot;:&quot;(De Haan et al., 2011)&quot;,&quot;isManuallyOverridden&quot;:false,&quot;manualOverrideText&quot;:&quot;&quot;},&quot;citationItems&quot;:[{&quot;id&quot;:&quot;8098a248-ba46-3765-9844-1e6c160bfe78&quot;,&quot;itemData&quot;:{&quot;abstract&quot;:&quot;Risk-taking behavior is a major determinant of health and plays a central role in various diseases. Therefore, a brief questionnaire was developed to assess risk taking among young adults with known different levels of risk-taking behavior (social drinkers and recre-ational drug users). In Study 1, N = 522 university students completed the RT-18 risk taking questionnaire. N = 100 students were retested after 2 to 4 weeks and performed the Cambridge Gambling Task (CGT). Mean RT-18 score was 7.69 and Cronbach's alpha was 0.886. The test-retest reliability was r = 0.94. Significant correlation was found between the RT-18 score and CGT scores of risk taking, bet proportion, and risk adjustment. In Study 2, N = 7834 young adult social drinkers, and recreational drug users, mean RT-18 score was 9.34 and Cronbach's alpha was 0.80. Factor analysis showed that the RT-18 comprises two factors assessing level of risk-taking behavior and risk assessment. Men scored significantly higher than women on the RT-18. Recreational drug users had significantly higher scores when compared to social drinkers. In Study 3 of N = 1000 students, construct validity was confirmed by showing that the RT-18 outcome correlates significantly with scores on the Stimulating-Instrumental Risk Inventory. In conclusion, the RT-18 is a valid and reliable screening tool to differentiate levels of risk-taking behavior. This short scale is quick and practical to administer, imposing minimal demands on participants. The RT-18 is able to differentiate risk taking and risk assessment which can help target appropriate intervention strategies.&quot;,&quot;author&quot;:[{&quot;dropping-particle&quot;:&quot;&quot;,&quot;family&quot;:&quot;Haan&quot;,&quot;given&quot;:&quot;Lydia&quot;,&quot;non-dropping-particle&quot;:&quot;De&quot;,&quot;parse-names&quot;:false,&quot;suffix&quot;:&quot;&quot;},{&quot;dropping-particle&quot;:&quot;&quot;,&quot;family&quot;:&quot;Kuipers&quot;,&quot;given&quot;:&quot;Esther&quot;,&quot;non-dropping-particle&quot;:&quot;&quot;,&quot;parse-names&quot;:false,&quot;suffix&quot;:&quot;&quot;},{&quot;dropping-particle&quot;:&quot;&quot;,&quot;family&quot;:&quot;Kuerten&quot;,&quot;given&quot;:&quot;Yvanca&quot;,&quot;non-dropping-particle&quot;:&quot;&quot;,&quot;parse-names&quot;:false,&quot;suffix&quot;:&quot;&quot;},{&quot;dropping-particle&quot;:&quot;&quot;,&quot;family&quot;:&quot;Laar&quot;,&quot;given&quot;:&quot;Margriet&quot;,&quot;non-dropping-particle&quot;:&quot;Van&quot;,&quot;parse-names&quot;:false,&quot;suffix&quot;:&quot;&quot;},{&quot;dropping-particle&quot;:&quot;&quot;,&quot;family&quot;:&quot;Olivier&quot;,&quot;given&quot;:&quot;Berend&quot;,&quot;non-dropping-particle&quot;:&quot;&quot;,&quot;parse-names&quot;:false,&quot;suffix&quot;:&quot;&quot;},{&quot;dropping-particle&quot;:&quot;&quot;,&quot;family&quot;:&quot;Cornelis Verster&quot;,&quot;given&quot;:&quot;Joris&quot;,&quot;non-dropping-particle&quot;:&quot;&quot;,&quot;parse-names&quot;:false,&quot;suffix&quot;:&quot;&quot;}],&quot;container-title&quot;:&quot;International Journal of General Medicine&quot;,&quot;id&quot;:&quot;8098a248-ba46-3765-9844-1e6c160bfe78&quot;,&quot;issued&quot;:{&quot;date-parts&quot;:[[&quot;2011&quot;]]},&quot;title&quot;:&quot;The rT-18: a new screening tool to assess young adult risk-taking behavior&quot;,&quot;type&quot;:&quot;article-journal&quot;,&quot;container-title-short&quot;:&quot;&quot;},&quot;uris&quot;:[&quot;http://www.mendeley.com/documents/?uuid=1fb53395-879d-44e2-92f9-3ef2ae587d08&quot;],&quot;isTemporary&quot;:false,&quot;legacyDesktopId&quot;:&quot;1fb53395-879d-44e2-92f9-3ef2ae587d08&quot;}],&quot;citationTag&quot;:&quot;MENDELEY_CITATION_v3_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&quot;},{&quot;citationID&quot;:&quot;MENDELEY_CITATION_8c6861f9-8c8b-4022-a196-704197bf3d18&quot;,&quot;properties&quot;:{&quot;noteIndex&quot;:0},&quot;isEdited&quot;:false,&quot;manualOverride&quot;:{&quot;citeprocText&quot;:&quot;(Bohn &amp;#38; Babor, 1995)&quot;,&quot;isManuallyOverridden&quot;:false,&quot;manualOverrideText&quot;:&quot;&quot;},&quot;citationItems&quot;:[{&quot;id&quot;:&quot;487e47ed-39eb-5c21-a545-39a5b9c7e930&quot;,&quot;itemData&quot;:{&quot;author&quot;:[{&quot;dropping-particle&quot;:&quot;&quot;,&quot;family&quot;:&quot;Bohn&quot;,&quot;given&quot;:&quot;M.J&quot;,&quot;non-dropping-particle&quot;:&quot;&quot;,&quot;parse-names&quot;:false,&quot;suffix&quot;:&quot;&quot;},{&quot;dropping-particle&quot;:&quot;&quot;,&quot;family&quot;:&quot;Babor&quot;,&quot;given&quot;:&quot;H. R. Kranzler&quot;,&quot;non-dropping-particle&quot;:&quot;&quot;,&quot;parse-names&quot;:false,&quot;suffix&quot;:&quot;&quot;}],&quot;container-title&quot;:&quot;Journal of Studies on Alcohol and Drugs&quot;,&quot;id&quot;:&quot;487e47ed-39eb-5c21-a545-39a5b9c7e930&quot;,&quot;issue&quot;:&quot;4&quot;,&quot;issued&quot;:{&quot;date-parts&quot;:[[&quot;1995&quot;]]},&quot;page&quot;:&quot;423-432&quot;,&quot;title&quot;:&quot;The Alcohol Use Disorders Identification Test (AUDIT): validation of a screening instrument for use in medical settings&quot;,&quot;type&quot;:&quot;article-journal&quot;,&quot;volume&quot;:&quot;56&quot;,&quot;container-title-short&quot;:&quot;&quot;},&quot;uris&quot;:[&quot;http://www.mendeley.com/documents/?uuid=4cb2f869-c7d9-4946-836f-0029371ee937&quot;,&quot;http://www.mendeley.com/documents/?uuid=08c52610-ee5f-4b88-9264-c8ed234203cf&quot;],&quot;isTemporary&quot;:false,&quot;legacyDesktopId&quot;:&quot;4cb2f869-c7d9-4946-836f-0029371ee937&quot;}],&quot;citationTag&quot;:&quot;MENDELEY_CITATION_v3_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&quot;},{&quot;citationID&quot;:&quot;MENDELEY_CITATION_cbccf385-49b2-44cd-981d-daadf4eee48a&quot;,&quot;properties&quot;:{&quot;noteIndex&quot;:0},&quot;isEdited&quot;:false,&quot;manualOverride&quot;:{&quot;citeprocText&quot;:&quot;(Adamson et al., 2010)&quot;,&quot;isManuallyOverridden&quot;:false,&quot;manualOverrideText&quot;:&quot;&quot;},&quot;citationItems&quot;:[{&quot;id&quot;:&quot;4f3ba488-aa22-3fc6-8541-eb6d5dd506f2&quot;,&quot;itemData&quot;:{&quot;ISSN&quot;:&quot;0376-8716&quot;,&quot;author&quot;:[{&quot;dropping-particle&quot;:&quot;&quot;,&quot;family&quot;:&quot;Adamson&quot;,&quot;given&quot;:&quot;Simon J&quot;,&quot;non-dropping-particle&quot;:&quot;&quot;,&quot;parse-names&quot;:false,&quot;suffix&quot;:&quot;&quot;},{&quot;dropping-particle&quot;:&quot;&quot;,&quot;family&quot;:&quot;Kay-Lambkin&quot;,&quot;given&quot;:&quot;Frances J&quot;,&quot;non-dropping-particle&quot;:&quot;&quot;,&quot;parse-names&quot;:false,&quot;suffix&quot;:&quot;&quot;},{&quot;dropping-particle&quot;:&quot;&quot;,&quot;family&quot;:&quot;Baker&quot;,&quot;given&quot;:&quot;Amanda L&quot;,&quot;non-dropping-particle&quot;:&quot;&quot;,&quot;parse-names&quot;:false,&quot;suffix&quot;:&quot;&quot;},{&quot;dropping-particle&quot;:&quot;&quot;,&quot;family&quot;:&quot;Lewin&quot;,&quot;given&quot;:&quot;Terry J&quot;,&quot;non-dropping-particle&quot;:&quot;&quot;,&quot;parse-names&quot;:false,&quot;suffix&quot;:&quot;&quot;},{&quot;dropping-particle&quot;:&quot;&quot;,&quot;family&quot;:&quot;Thornton&quot;,&quot;given&quot;:&quot;Louise&quot;,&quot;non-dropping-particle&quot;:&quot;&quot;,&quot;parse-names&quot;:false,&quot;suffix&quot;:&quot;&quot;},{&quot;dropping-particle&quot;:&quot;&quot;,&quot;family&quot;:&quot;Kelly&quot;,&quot;given&quot;:&quot;Brian J&quot;,&quot;non-dropping-particle&quot;:&quot;&quot;,&quot;parse-names&quot;:false,&quot;suffix&quot;:&quot;&quot;},{&quot;dropping-particle&quot;:&quot;&quot;,&quot;family&quot;:&quot;Sellman&quot;,&quot;given&quot;:&quot;J Douglas&quot;,&quot;non-dropping-particle&quot;:&quot;&quot;,&quot;parse-names&quot;:false,&quot;suffix&quot;:&quot;&quot;}],&quot;container-title&quot;:&quot;Drug and alcohol dependence&quot;,&quot;id&quot;:&quot;4f3ba488-aa22-3fc6-8541-eb6d5dd506f2&quot;,&quot;issue&quot;:&quot;1-2&quot;,&quot;issued&quot;:{&quot;date-parts&quot;:[[&quot;2010&quot;]]},&quot;page&quot;:&quot;137-143&quot;,&quot;publisher&quot;:&quot;Elsevier&quot;,&quot;title&quot;:&quot;An improved brief measure of cannabis misuse: the Cannabis Use Disorders Identification Test-Revised (CUDIT-R)&quot;,&quot;type&quot;:&quot;article-journal&quot;,&quot;volume&quot;:&quot;110&quot;,&quot;container-title-short&quot;:&quot;Drug Alcohol Depend&quot;},&quot;uris&quot;:[&quot;http://www.mendeley.com/documents/?uuid=829cab2a-ffe6-4314-849f-f79305cf2db5&quot;],&quot;isTemporary&quot;:false,&quot;legacyDesktopId&quot;:&quot;829cab2a-ffe6-4314-849f-f79305cf2db5&quot;}],&quot;citationTag&quot;:&quot;MENDELEY_CITATION_v3_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&quot;},{&quot;citationID&quot;:&quot;MENDELEY_CITATION_db6e9750-ae7d-47f7-8484-04b355a78cbf&quot;,&quot;citationItems&quot;:[{&quot;id&quot;:&quot;385bfcc6-9401-57f1-9e86-3cad4897bd41&quot;,&quot;itemData&quot;:{&quot;DOI&quot;:&quot;10.1186/1471-2288-6-57&quot;,&quot;ISSN&quot;:&quot;14712288&quot;,&quot;PMID&quot;:&quot;17166270&quot;,&quot;abstract&quot;:&quot;Background: Missing data present a challenge to many research projects. The problem is often pronounced in studies utilizing self-report scales, and literature addressing different strategies for dealing with missing data in such circumstances is scarce. The objective of this study was to compare six different imputation techniques for dealing with missing data in the Zung Self-reported Depression scale (SDS). Methods: 1580 participants from a surgical outcomes study completed the SDS. The SDS is a 20 question scale that respondents complete by circling a value of 1 to 4 for each question. The sum of the responses is calculated and respondents are classified as exhibiting depressive symptoms when their total score is over 40. Missing values were simulated by randomly selecting questions whose values were then deleted (a missing completely at random simulation). Additionally, a missing at random and missing not at random simulation were completed. Six imputation methods were then considered; 1) multiple imputation, 2) single regression, 3) individual mean, 4) overall mean, 5) participant's preceding response, and 6) random selection of a value from 1 to 4. For each method, the imputed mean SDS score and standard deviation were compared to the population statistics. The Spearman correlation coefficient, percent misclassified and the Kappa statistic were also calculated. Results: When 10% of values are missing, all the imputation methods except random selection produce Kappa statistics greater than 0.80 indicating 'near perfect' agreement. MI produces the most valid imputed values with a high Kappa statistic (0.89), although both single regression and individual mean imputation also produced favorable results. As the percent of missing information increased to 30%, or when unbalanced missing data were introduced, MI maintained a high Kappa statistic. The individual mean and single regression method produced Kappas in the 'substantial agreement' range (0.76 and 0.74 respectively). Conclusion: Multiple imputation is the most accurate method for dealing with missing data in most of the missind data scenarios we assessed for the SDS. Imputing the individual's mean is also an appropriate and simple method for dealing with missing data that may be more interpretable to the majority of medical readers. Researchers should consider conducting methodological assessments such as this one when confronted with missing data. The optimal method should balance validity, e…&quot;,&quot;author&quot;:[{&quot;dropping-particle&quot;:&quot;&quot;,&quot;family&quot;:&quot;Shrive&quot;,&quot;given&quot;:&quot;Fiona M.&quot;,&quot;non-dropping-particle&quot;:&quot;&quot;,&quot;parse-names&quot;:false,&quot;suffix&quot;:&quot;&quot;},{&quot;dropping-particle&quot;:&quot;&quot;,&quot;family&quot;:&quot;Stuart&quot;,&quot;given&quot;:&quot;Heather&quot;,&quot;non-dropping-particle&quot;:&quot;&quot;,&quot;parse-names&quot;:false,&quot;suffix&quot;:&quot;&quot;},{&quot;dropping-particle&quot;:&quot;&quot;,&quot;family&quot;:&quot;Quan&quot;,&quot;given&quot;:&quot;Hude&quot;,&quot;non-dropping-particle&quot;:&quot;&quot;,&quot;parse-names&quot;:false,&quot;suffix&quot;:&quot;&quot;},{&quot;dropping-particle&quot;:&quot;&quot;,&quot;family&quot;:&quot;Ghali&quot;,&quot;given&quot;:&quot;William A.&quot;,&quot;non-dropping-particle&quot;:&quot;&quot;,&quot;parse-names&quot;:false,&quot;suffix&quot;:&quot;&quot;}],&quot;container-title&quot;:&quot;BMC Medical Research Methodology&quot;,&quot;id&quot;:&quot;385bfcc6-9401-57f1-9e86-3cad4897bd41&quot;,&quot;issued&quot;:{&quot;date-parts&quot;:[[&quot;2006&quot;]]},&quot;title&quot;:&quot;Dealing with missing data in a multi-question depression scale: A comparison of imputation methods&quot;,&quot;type&quot;:&quot;article-journal&quot;},&quot;uris&quot;:[&quot;http://www.mendeley.com/documents/?uuid=8e13e52c-52b9-457f-8419-df10774ed5c9&quot;,&quot;http://www.mendeley.com/documents/?uuid=8975e4a3-67cc-46a5-9286-74485dfd432e&quot;],&quot;isTemporary&quot;:false,&quot;legacyDesktopId&quot;:&quot;8e13e52c-52b9-457f-8419-df10774ed5c9&quot;},{&quot;id&quot;:&quot;762bf312-afce-5e32-947a-8735b0f63aad&quot;,&quot;itemData&quot;:{&quot;DOI&quot;:&quot;10.1002/sim.837&quot;,&quot;ISSN&quot;:&quot;02776715&quot;,&quot;PMID&quot;:&quot;11468769&quot;,&quot;abstract&quot;:&quot;Missing values in survey instruments are a common problem for survey researchers. It is aggravated in the case of instruments used to measure alcohol consumption: they usually consist of item batteries from which summary measures, such as grams of pure alcohol per day, are constructed, and a missing value (for example, quantity or frequency) in regard to a single item for only one of several beverages results in a missing summary measure across all of the beverages, though the values for the remaining items are known. The present paper examines different approaches to imputation of missing values, feasible with standard statistical software packages. Hot-deck imputation is shown to have certain advantages, but even single-value imputation (for example, median imputation) results in values that are comparable to those of the other three imputation methods. Copyright © 2001 John Wiley &amp; Sons, Ltd.&quot;,&quot;author&quot;:[{&quot;dropping-particle&quot;:&quot;&quot;,&quot;family&quot;:&quot;Gmel&quot;,&quot;given&quot;:&quot;Gerhard&quot;,&quot;non-dropping-particle&quot;:&quot;&quot;,&quot;parse-names&quot;:false,&quot;suffix&quot;:&quot;&quot;}],&quot;container-title&quot;:&quot;Statistics in Medicine&quot;,&quot;id&quot;:&quot;762bf312-afce-5e32-947a-8735b0f63aad&quot;,&quot;issued&quot;:{&quot;date-parts&quot;:[[&quot;2001&quot;]]},&quot;title&quot;:&quot;Imputation of missing values in the case of a multiple item instrument measuring alcohol consumption&quot;,&quot;type&quot;:&quot;article-journal&quot;},&quot;uris&quot;:[&quot;http://www.mendeley.com/documents/?uuid=a6715754-95db-4edc-9773-e61671f49063&quot;,&quot;http://www.mendeley.com/documents/?uuid=28fe5797-4e7b-481d-9b8e-58e2d4b9995e&quot;],&quot;isTemporary&quot;:false,&quot;legacyDesktopId&quot;:&quot;a6715754-95db-4edc-9773-e61671f49063&quot;},{&quot;id&quot;:&quot;722469cb-b9d3-54de-9178-fb786263d7cf&quot;,&quot;itemData&quot;:{&quot;DOI&quot;:&quot;10.1111/j.1440-1614.2005.01630.x&quot;,&quot;ISSN&quot;:&quot;00048674&quot;,&quot;PMID&quot;:&quot;15996139&quot;,&quot;abstract&quot;:&quot;Objective: Increasing awareness of how missing data affects the analysis of clinical and public health interventions has led to increasing numbers of missing data procedures. There is little advice regarding which procedures should be selected under different circumstances. This paper compares six popular procedures: listwise deletion, item mean substitution, person mean substitution at two levels, regression imputation and hot deck imputation. Method: Using a complete dataset, each was examined under a variety of sample sizes and differing levels of missing data. The criteria were the true t-values for the entire sample. Results: The results suggest important differences. If missing data are from a scale where about half the items are present, hot deck imputation or person mean substitution are best. Because person mean substitution is computationally simpler, similar in its efficiency, advocated by other researchers and more likely to be an option on statistical software packages, it is the method of choice. If the missing data are from a scale where more than half the items are missing, or with single-item measures, then hot deck imputation is recommended. The findings also showed that listwise deletion and item mean substitution performed poorly. Conclusions: Person mean and hot deck imputation are preferred. Since listwise deletion and item mean substitution performed poorly, yet are the most widely reported methods, the findings have broad implications.&quot;,&quot;author&quot;:[{&quot;dropping-particle&quot;:&quot;&quot;,&quot;family&quot;:&quot;Hawthorne&quot;,&quot;given&quot;:&quot;Graeme&quot;,&quot;non-dropping-particle&quot;:&quot;&quot;,&quot;parse-names&quot;:false,&quot;suffix&quot;:&quot;&quot;},{&quot;dropping-particle&quot;:&quot;&quot;,&quot;family&quot;:&quot;Elliott&quot;,&quot;given&quot;:&quot;Peter&quot;,&quot;non-dropping-particle&quot;:&quot;&quot;,&quot;parse-names&quot;:false,&quot;suffix&quot;:&quot;&quot;}],&quot;container-title&quot;:&quot;Australian and New Zealand Journal of Psychiatry&quot;,&quot;id&quot;:&quot;722469cb-b9d3-54de-9178-fb786263d7cf&quot;,&quot;issued&quot;:{&quot;date-parts&quot;:[[&quot;2005&quot;]]},&quot;title&quot;:&quot;Imputing cross-sectional missing data: Comparison of common techniques&quot;,&quot;type&quot;:&quot;article-journal&quot;},&quot;uris&quot;:[&quot;http://www.mendeley.com/documents/?uuid=ec1e600b-8a9c-48c2-8d08-61253245b153&quot;,&quot;http://www.mendeley.com/documents/?uuid=562bd686-fbe0-410b-87f2-16cf65027f5f&quot;],&quot;isTemporary&quot;:false,&quot;legacyDesktopId&quot;:&quot;ec1e600b-8a9c-48c2-8d08-61253245b153&quot;}],&quot;properties&quot;:{&quot;noteIndex&quot;:0},&quot;isEdited&quot;:false,&quot;manualOverride&quot;:{&quot;citeprocText&quot;:&quot;(Gmel, 2001; Hawthorne &amp;#38; Elliott, 2005; Shrive et al., 2006)&quot;,&quot;isManuallyOverridden&quot;:false,&quot;manualOverrideText&quot;:&quot;&quot;},&quot;citationTag&quot;:&quot;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&quot;},{&quot;citationID&quot;:&quot;MENDELEY_CITATION_0387db3b-3e39-4391-bc11-980a5d57e679&quot;,&quot;citationItems&quot;:[{&quot;id&quot;:&quot;1a29fab9-c938-3916-94a8-afd467ff4285&quot;,&quot;itemData&quot;:{&quot;ISSN&quot;:&quot;0006-3223&quot;,&quot;author&quot;:[{&quot;dropping-particle&quot;:&quot;&quot;,&quot;family&quot;:&quot;Lawn&quot;,&quot;given&quot;:&quot;Will&quot;,&quot;non-dropping-particle&quot;:&quot;&quot;,&quot;parse-names&quot;:false,&quot;suffix&quot;:&quot;&quot;},{&quot;dropping-particle&quot;:&quot;&quot;,&quot;family&quot;:&quot;Mokrysz&quot;,&quot;given&quot;:&quot;Claire&quot;,&quot;non-dropping-particle&quot;:&quot;&quot;,&quot;parse-names&quot;:false,&quot;suffix&quot;:&quot;&quot;},{&quot;dropping-particle&quot;:&quot;&quot;,&quot;family&quot;:&quot;Petrilli&quot;,&quot;given&quot;:&quot;Katherine&quot;,&quot;non-dropping-particle&quot;:&quot;&quot;,&quot;parse-names&quot;:false,&quot;suffix&quot;:&quot;&quot;},{&quot;dropping-particle&quot;:&quot;&quot;,&quot;family&quot;:&quot;Lees&quot;,&quot;given&quot;:&quot;Rachel&quot;,&quot;non-dropping-particle&quot;:&quot;&quot;,&quot;parse-names&quot;:false,&quot;suffix&quot;:&quot;&quot;},{&quot;dropping-particle&quot;:&quot;&quot;,&quot;family&quot;:&quot;Borissova&quot;,&quot;given&quot;:&quot;Anya&quot;,&quot;non-dropping-particle&quot;:&quot;&quot;,&quot;parse-names&quot;:false,&quot;suffix&quot;:&quot;&quot;},{&quot;dropping-particle&quot;:&quot;&quot;,&quot;family&quot;:&quot;Bloomfield&quot;,&quot;given&quot;:&quot;Michael&quot;,&quot;non-dropping-particle&quot;:&quot;&quot;,&quot;parse-names&quot;:false,&quot;suffix&quot;:&quot;&quot;},{&quot;dropping-particle&quot;:&quot;&quot;,&quot;family&quot;:&quot;Freeman&quot;,&quot;given&quot;:&quot;Tom&quot;,&quot;non-dropping-particle&quot;:&quot;&quot;,&quot;parse-names&quot;:false,&quot;suffix&quot;:&quot;&quot;},{&quot;dropping-particle&quot;:&quot;&quot;,&quot;family&quot;:&quot;Curran&quot;,&quot;given&quot;:&quot;Val&quot;,&quot;non-dropping-particle&quot;:&quot;&quot;,&quot;parse-names&quot;:false,&quot;suffix&quot;:&quot;&quot;}],&quot;container-title&quot;:&quot;Biological Psychiatry&quot;,&quot;id&quot;:&quot;1a29fab9-c938-3916-94a8-afd467ff4285&quot;,&quot;issue&quot;:&quot;9&quot;,&quot;issued&quot;:{&quot;date-parts&quot;:[[&quot;2020&quot;]]},&quot;page&quot;:&quot;S227&quot;,&quot;publisher&quot;:&quot;Elsevier&quot;,&quot;title&quot;:&quot;Teenagers, Compared to Adults, are More Vulnerable to the Psychotic-Like and Addiction-Forming Risks Associated With Chronic Cannabis Use&quot;,&quot;type&quot;:&quot;article-journal&quot;,&quot;volume&quot;:&quot;87&quot;},&quot;uris&quot;:[&quot;http://www.mendeley.com/documents/?uuid=8989f5b4-e154-4d15-9d32-9cfaeed0919a&quot;],&quot;isTemporary&quot;:false,&quot;legacyDesktopId&quot;:&quot;8989f5b4-e154-4d15-9d32-9cfaeed0919a&quot;}],&quot;properties&quot;:{&quot;noteIndex&quot;:0},&quot;isEdited&quot;:false,&quot;manualOverride&quot;:{&quot;citeprocText&quot;:&quot;(Lawn et al., 2020)&quot;,&quot;isManuallyOverridden&quot;:false,&quot;manualOverrideText&quot;:&quot;&quot;},&quot;citationTag&quot;:&quot;MENDELEY_CITATION_v3_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&quot;},{&quot;citationID&quot;:&quot;MENDELEY_CITATION_3cde4472-bd10-4903-a28b-0a8dd6680027&quot;,&quot;citationItems&quot;:[{&quot;id&quot;:&quot;51782798-8dd4-33e0-bd56-d836e9bdbf0d&quot;,&quot;itemData&quot;:{&quot;DOI&quot;:&quot;10.1016/S0376-8716(02)00102-3&quot;,&quot;ISSN&quot;:&quot;03768716&quot;,&quot;PMID&quot;:&quot;12167552&quot;,&quot;abstract&quot;:&quot;Objectives: To determine risk factors of incident onset of use, abuse and dependence of cannabis in a community sample of adolescents and young adults. Methods: Risk factors were examined in a prospective longitudinal design across 4 years in a representative sample (N=2446) aged 14-24 at the outset of the study (EDSP). Patterns of DSM-IV defined cannabis use, abuse and dependence were assessed with the Composite International Diagnostic Interview (M-CIDI). Potential risk factors were assessed at baseline. Incident cannabis use, abuse and dependence at second follow-up (on average 42 months after baseline) were the main outcome measures in this study. Associations were analyzed with logistic and negative binomial regressions. Results: Using 11 of a total of 56 variables examined, the predictive value of the final multiple logistic regression for incident cannabis use was moderately good (area under the ROC curve=0.78). Cannabis use frequency was predicted in the final model by 18 variables, cannabis abuse by two variables in the younger subsample and nine factors in the older group, and dependence by eight variables (dependence: ROC curve area=0.97). Incident cannabis use was predicted mainly by availability of drugs, peers' drug use, a more 'positive' attitude towards future drug use, and regular previous use of licit drugs, while cannabis dependence was predicted primarily by parental death before age 15, deprived socio-economic status, and baseline use of other illicit drugs. Conclusion: Different factors predict the onset or severity of cannabis use and the progression to abuse and dependence. In addition to well-documented risk factors such as peer group pressure, drug availability, and low self-esteem, findings suggest that family history (e.g. parental mental disorders, early parental death), and prior experiences with legal drugs play a significant role in the initiation of cannabis consumption and the transition to cannabis use disorders in adolescents and young adults. Findings suggest that early intervention and prevention might be improved by better targeted treatment. © 2002 Elsevier Science Ireland Ltd. All rights reserved.&quot;,&quot;author&quot;:[{&quot;dropping-particle&quot;:&quot;&quot;,&quot;family&quot;:&quot;Sydow&quot;,&quot;given&quot;:&quot;Kirsten&quot;,&quot;non-dropping-particle&quot;:&quot;Von&quot;,&quot;parse-names&quot;:false,&quot;suffix&quot;:&quot;&quot;},{&quot;dropping-particle&quot;:&quot;&quot;,&quot;family&quot;:&quot;Lieb&quot;,&quot;given&quot;:&quot;Roselind&quot;,&quot;non-dropping-particle&quot;:&quot;&quot;,&quot;parse-names&quot;:false,&quot;suffix&quot;:&quot;&quot;},{&quot;dropping-particle&quot;:&quot;&quot;,&quot;family&quot;:&quot;Pfister&quot;,&quot;given&quot;:&quot;Hildegard&quot;,&quot;non-dropping-particle&quot;:&quot;&quot;,&quot;parse-names&quot;:false,&quot;suffix&quot;:&quot;&quot;},{&quot;dropping-particle&quot;:&quot;&quot;,&quot;family&quot;:&quot;Höfler&quot;,&quot;given&quot;:&quot;Michael&quot;,&quot;non-dropping-particle&quot;:&quot;&quot;,&quot;parse-names&quot;:false,&quot;suffix&quot;:&quot;&quot;},{&quot;dropping-particle&quot;:&quot;&quot;,&quot;family&quot;:&quot;Wittchen&quot;,&quot;given&quot;:&quot;Hans Ulrich&quot;,&quot;non-dropping-particle&quot;:&quot;&quot;,&quot;parse-names&quot;:false,&quot;suffix&quot;:&quot;&quot;}],&quot;container-title&quot;:&quot;Drug and Alcohol Dependence&quot;,&quot;id&quot;:&quot;51782798-8dd4-33e0-bd56-d836e9bdbf0d&quot;,&quot;issued&quot;:{&quot;date-parts&quot;:[[&quot;2002&quot;]]},&quot;title&quot;:&quot;What predicts incident use of cannabis and progression to abuse and dependence? A 4-year prospective examination of risk factors in a community sample of adolescents and young adults&quot;,&quot;type&quot;:&quot;article-journal&quot;},&quot;uris&quot;:[&quot;http://www.mendeley.com/documents/?uuid=7319bec8-a374-408d-84e4-df2017462742&quot;],&quot;isTemporary&quot;:false,&quot;legacyDesktopId&quot;:&quot;7319bec8-a374-408d-84e4-df2017462742&quot;}],&quot;properties&quot;:{&quot;noteIndex&quot;:0},&quot;isEdited&quot;:false,&quot;manualOverride&quot;:{&quot;citeprocText&quot;:&quot;(Von Sydow et al., 2002)&quot;,&quot;isManuallyOverridden&quot;:false,&quot;manualOverrideText&quot;:&quot;&quot;},&quot;citationTag&quot;:&quot;MENDELEY_CITATION_v3_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&quot;},{&quot;citationID&quot;:&quot;MENDELEY_CITATION_f39208a8-10e7-4928-a949-84a37d4cc762&quot;,&quot;citationItems&quot;:[{&quot;id&quot;:&quot;7a817b9a-e0fa-30ce-9e7c-97f26e5b45a8&quot;,&quot;itemData&quot;:{&quot;ISSN&quot;:&quot;0033-2917&quot;,&quot;author&quot;:[{&quot;dropping-particle&quot;:&quot;&quot;,&quot;family&quot;:&quot;Freeman&quot;,&quot;given&quot;:&quot;T P&quot;,&quot;non-dropping-particle&quot;:&quot;&quot;,&quot;parse-names&quot;:false,&quot;suffix&quot;:&quot;&quot;},{&quot;dropping-particle&quot;:&quot;&quot;,&quot;family&quot;:&quot;Winstock&quot;,&quot;given&quot;:&quot;A R&quot;,&quot;non-dropping-particle&quot;:&quot;&quot;,&quot;parse-names&quot;:false,&quot;suffix&quot;:&quot;&quot;}],&quot;container-title&quot;:&quot;Psychological medicine&quot;,&quot;id&quot;:&quot;7a817b9a-e0fa-30ce-9e7c-97f26e5b45a8&quot;,&quot;issue&quot;:&quot;15&quot;,&quot;issued&quot;:{&quot;date-parts&quot;:[[&quot;2015&quot;]]},&quot;page&quot;:&quot;3181-3189&quot;,&quot;publisher&quot;:&quot;Cambridge University Press&quot;,&quot;title&quot;:&quot;Examining the profile of high-potency cannabis and its association with severity of cannabis dependence&quot;,&quot;type&quot;:&quot;article-journal&quot;,&quot;volume&quot;:&quot;45&quot;},&quot;uris&quot;:[&quot;http://www.mendeley.com/documents/?uuid=3d88028d-9ce1-4735-a5b2-3dd23c36fe75&quot;],&quot;isTemporary&quot;:false,&quot;legacyDesktopId&quot;:&quot;3d88028d-9ce1-4735-a5b2-3dd23c36fe75&quot;}],&quot;properties&quot;:{&quot;noteIndex&quot;:0},&quot;isEdited&quot;:false,&quot;manualOverride&quot;:{&quot;citeprocText&quot;:&quot;(Freeman &amp;#38; Winstock, 2015)&quot;,&quot;isManuallyOverridden&quot;:false,&quot;manualOverrideText&quot;:&quot;&quot;},&quot;citationTag&quot;:&quot;MENDELEY_CITATION_v3_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&quot;},{&quot;citationID&quot;:&quot;MENDELEY_CITATION_aff56846-170c-48de-a9a1-6e786d3f8e29&quot;,&quot;citationItems&quot;:[{&quot;id&quot;:&quot;956c5980-5ed1-322b-b3a1-3891f8817dd8&quot;,&quot;itemData&quot;:{&quot;ISSN&quot;:&quot;0890-8567&quot;,&quot;author&quot;:[{&quot;dropping-particle&quot;:&quot;&quot;,&quot;family&quot;:&quot;Levine&quot;,&quot;given&quot;:&quot;Amir&quot;,&quot;non-dropping-particle&quot;:&quot;&quot;,&quot;parse-names&quot;:false,&quot;suffix&quot;:&quot;&quot;},{&quot;dropping-particle&quot;:&quot;&quot;,&quot;family&quot;:&quot;Clemenza&quot;,&quot;given&quot;:&quot;Kelly&quot;,&quot;non-dropping-particle&quot;:&quot;&quot;,&quot;parse-names&quot;:false,&quot;suffix&quot;:&quot;&quot;},{&quot;dropping-particle&quot;:&quot;&quot;,&quot;family&quot;:&quot;Rynn&quot;,&quot;given&quot;:&quot;Moira&quot;,&quot;non-dropping-particle&quot;:&quot;&quot;,&quot;parse-names&quot;:false,&quot;suffix&quot;:&quot;&quot;},{&quot;dropping-particle&quot;:&quot;&quot;,&quot;family&quot;:&quot;Lieberman&quot;,&quot;given&quot;:&quot;Jeffrey&quot;,&quot;non-dropping-particle&quot;:&quot;&quot;,&quot;parse-names&quot;:false,&quot;suffix&quot;:&quot;&quot;}],&quot;container-title&quot;:&quot;Journal of the American Academy of Child &amp; Adolescent Psychiatry&quot;,&quot;id&quot;:&quot;956c5980-5ed1-322b-b3a1-3891f8817dd8&quot;,&quot;issue&quot;:&quot;3&quot;,&quot;issued&quot;:{&quot;date-parts&quot;:[[&quot;2017&quot;]]},&quot;page&quot;:&quot;214-225&quot;,&quot;publisher&quot;:&quot;Elsevier&quot;,&quot;title&quot;:&quot;Evidence for the risks and consequences of adolescent cannabis exposure&quot;,&quot;type&quot;:&quot;article-journal&quot;,&quot;volume&quot;:&quot;56&quot;},&quot;uris&quot;:[&quot;http://www.mendeley.com/documents/?uuid=f2588278-1b25-4cd8-bc59-0eab978edc04&quot;],&quot;isTemporary&quot;:false,&quot;legacyDesktopId&quot;:&quot;f2588278-1b25-4cd8-bc59-0eab978edc04&quot;}],&quot;properties&quot;:{&quot;noteIndex&quot;:0},&quot;isEdited&quot;:false,&quot;manualOverride&quot;:{&quot;citeprocText&quot;:&quot;(Levine et al., 2017)&quot;,&quot;isManuallyOverridden&quot;:false,&quot;manualOverrideText&quot;:&quot;&quot;},&quot;citationTag&quot;:&quot;MENDELEY_CITATION_v3_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&quot;},{&quot;citationID&quot;:&quot;MENDELEY_CITATION_52bb8e60-1830-492f-9446-7d86bed44bcd&quot;,&quot;citationItems&quot;:[{&quot;id&quot;:&quot;bb7ee5ab-0687-3842-b2f4-25dd1a3fb6d9&quot;,&quot;itemData&quot;:{&quot;ISSN&quot;:&quot;1939-1846&quot;,&quot;author&quot;:[{&quot;dropping-particle&quot;:&quot;&quot;,&quot;family&quot;:&quot;Twenge&quot;,&quot;given&quot;:&quot;Jean M&quot;,&quot;non-dropping-particle&quot;:&quot;&quot;,&quot;parse-names&quot;:false,&quot;suffix&quot;:&quot;&quot;},{&quot;dropping-particle&quot;:&quot;&quot;,&quot;family&quot;:&quot;Cooper&quot;,&quot;given&quot;:&quot;A Bell&quot;,&quot;non-dropping-particle&quot;:&quot;&quot;,&quot;parse-names&quot;:false,&quot;suffix&quot;:&quot;&quot;},{&quot;dropping-particle&quot;:&quot;&quot;,&quot;family&quot;:&quot;Joiner&quot;,&quot;given&quot;:&quot;Thomas E&quot;,&quot;non-dropping-particle&quot;:&quot;&quot;,&quot;parse-names&quot;:false,&quot;suffix&quot;:&quot;&quot;},{&quot;dropping-particle&quot;:&quot;&quot;,&quot;family&quot;:&quot;Duffy&quot;,&quot;given&quot;:&quot;Mary E&quot;,&quot;non-dropping-particle&quot;:&quot;&quot;,&quot;parse-names&quot;:false,&quot;suffix&quot;:&quot;&quot;},{&quot;dropping-particle&quot;:&quot;&quot;,&quot;family&quot;:&quot;Binau&quot;,&quot;given&quot;:&quot;Sarah G&quot;,&quot;non-dropping-particle&quot;:&quot;&quot;,&quot;parse-names&quot;:false,&quot;suffix&quot;:&quot;&quot;}],&quot;container-title&quot;:&quot;Journal of abnormal psychology&quot;,&quot;id&quot;:&quot;bb7ee5ab-0687-3842-b2f4-25dd1a3fb6d9&quot;,&quot;issue&quot;:&quot;3&quot;,&quot;issued&quot;:{&quot;date-parts&quot;:[[&quot;2019&quot;]]},&quot;page&quot;:&quot;185&quot;,&quot;publisher&quot;:&quot;American Psychological Association&quot;,&quot;title&quot;:&quot;Age, period, and cohort trends in mood disorder indicators and suicide-related outcomes in a nationally representative dataset, 2005–2017.&quot;,&quot;type&quot;:&quot;article-journal&quot;,&quot;volume&quot;:&quot;128&quot;},&quot;uris&quot;:[&quot;http://www.mendeley.com/documents/?uuid=2c3638f5-b9b8-4178-b1ed-c8a7d6ce4d2a&quot;,&quot;http://www.mendeley.com/documents/?uuid=ca4a883e-126f-430b-b3d5-7d5007d5b210&quot;],&quot;isTemporary&quot;:false,&quot;legacyDesktopId&quot;:&quot;2c3638f5-b9b8-4178-b1ed-c8a7d6ce4d2a&quot;}],&quot;properties&quot;:{&quot;noteIndex&quot;:0},&quot;isEdited&quot;:false,&quot;manualOverride&quot;:{&quot;citeprocText&quot;:&quot;(Twenge et al., 2019)&quot;,&quot;isManuallyOverridden&quot;:false,&quot;manualOverrideText&quot;:&quot;&quot;},&quot;citationTag&quot;:&quot;MENDELEY_CITATION_v3_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&quot;},{&quot;citationID&quot;:&quot;MENDELEY_CITATION_e448f8b7-03a1-47c0-af23-a5539e1b2150&quot;,&quot;citationItems&quot;:[{&quot;id&quot;:&quot;3e497450-cb1d-33a3-b8ca-10d9b4be755b&quot;,&quot;itemData&quot;:{&quot;ISSN&quot;:&quot;0033-2917&quot;,&quot;author&quot;:[{&quot;dropping-particle&quot;:&quot;&quot;,&quot;family&quot;:&quot;Lev-Ran&quot;,&quot;given&quot;:&quot;S&quot;,&quot;non-dropping-particle&quot;:&quot;&quot;,&quot;parse-names&quot;:false,&quot;suffix&quot;:&quot;&quot;},{&quot;dropping-particle&quot;:&quot;&quot;,&quot;family&quot;:&quot;Roerecke&quot;,&quot;given&quot;:&quot;M&quot;,&quot;non-dropping-particle&quot;:&quot;&quot;,&quot;parse-names&quot;:false,&quot;suffix&quot;:&quot;&quot;},{&quot;dropping-particle&quot;:&quot;&quot;,&quot;family&quot;:&quot;Foll&quot;,&quot;given&quot;:&quot;B&quot;,&quot;non-dropping-particle&quot;:&quot;Le&quot;,&quot;parse-names&quot;:false,&quot;suffix&quot;:&quot;&quot;},{&quot;dropping-particle&quot;:&quot;&quot;,&quot;family&quot;:&quot;George&quot;,&quot;given&quot;:&quot;T P&quot;,&quot;non-dropping-particle&quot;:&quot;&quot;,&quot;parse-names&quot;:false,&quot;suffix&quot;:&quot;&quot;},{&quot;dropping-particle&quot;:&quot;&quot;,&quot;family&quot;:&quot;McKenzie&quot;,&quot;given&quot;:&quot;K&quot;,&quot;non-dropping-particle&quot;:&quot;&quot;,&quot;parse-names&quot;:false,&quot;suffix&quot;:&quot;&quot;},{&quot;dropping-particle&quot;:&quot;&quot;,&quot;family&quot;:&quot;Rehm&quot;,&quot;given&quot;:&quot;J&quot;,&quot;non-dropping-particle&quot;:&quot;&quot;,&quot;parse-names&quot;:false,&quot;suffix&quot;:&quot;&quot;}],&quot;container-title&quot;:&quot;Psychological medicine&quot;,&quot;id&quot;:&quot;3e497450-cb1d-33a3-b8ca-10d9b4be755b&quot;,&quot;issue&quot;:&quot;4&quot;,&quot;issued&quot;:{&quot;date-parts&quot;:[[&quot;2014&quot;]]},&quot;page&quot;:&quot;797&quot;,&quot;publisher&quot;:&quot;Cambridge University Press&quot;,&quot;title&quot;:&quot;The association between cannabis use and depression: a systematic review and meta-analysis of longitudinal studies&quot;,&quot;type&quot;:&quot;article-journal&quot;,&quot;volume&quot;:&quot;44&quot;},&quot;uris&quot;:[&quot;http://www.mendeley.com/documents/?uuid=6e574beb-6fbe-48f4-97a3-77fc5b2a18c1&quot;],&quot;isTemporary&quot;:false,&quot;legacyDesktopId&quot;:&quot;6e574beb-6fbe-48f4-97a3-77fc5b2a18c1&quot;},{&quot;id&quot;:&quot;7b6e6d1a-a1fe-3360-b43f-a93eccfca503&quot;,&quot;itemData&quot;:{&quot;ISSN&quot;:&quot;0965-2140&quot;,&quot;author&quot;:[{&quot;dropping-particle&quot;:&quot;&quot;,&quot;family&quot;:&quot;Troisi&quot;,&quot;given&quot;:&quot;Alfonso&quot;,&quot;non-dropping-particle&quot;:&quot;&quot;,&quot;parse-names&quot;:false,&quot;suffix&quot;:&quot;&quot;},{&quot;dropping-particle&quot;:&quot;&quot;,&quot;family&quot;:&quot;Pasini&quot;,&quot;given&quot;:&quot;Augusto&quot;,&quot;non-dropping-particle&quot;:&quot;&quot;,&quot;parse-names&quot;:false,&quot;suffix&quot;:&quot;&quot;},{&quot;dropping-particle&quot;:&quot;&quot;,&quot;family&quot;:&quot;Saracco&quot;,&quot;given&quot;:&quot;Michele&quot;,&quot;non-dropping-particle&quot;:&quot;&quot;,&quot;parse-names&quot;:false,&quot;suffix&quot;:&quot;&quot;},{&quot;dropping-particle&quot;:&quot;&quot;,&quot;family&quot;:&quot;Spalletta&quot;,&quot;given&quot;:&quot;Gianfranco&quot;,&quot;non-dropping-particle&quot;:&quot;&quot;,&quot;parse-names&quot;:false,&quot;suffix&quot;:&quot;&quot;}],&quot;container-title&quot;:&quot;Addiction&quot;,&quot;id&quot;:&quot;7b6e6d1a-a1fe-3360-b43f-a93eccfca503&quot;,&quot;issue&quot;:&quot;4&quot;,&quot;issued&quot;:{&quot;date-parts&quot;:[[&quot;1998&quot;]]},&quot;page&quot;:&quot;487-492&quot;,&quot;publisher&quot;:&quot;Wiley Online Library&quot;,&quot;title&quot;:&quot;Psychiatric symptoms in male cannabis users not using other illicit drugs&quot;,&quot;type&quot;:&quot;article-journal&quot;,&quot;volume&quot;:&quot;93&quot;},&quot;uris&quot;:[&quot;http://www.mendeley.com/documents/?uuid=43dc30c4-41ef-4bbf-8374-dea496061921&quot;],&quot;isTemporary&quot;:false,&quot;legacyDesktopId&quot;:&quot;43dc30c4-41ef-4bbf-8374-dea496061921&quot;},{&quot;id&quot;:&quot;84e1806d-6d6a-336a-9d20-10f51d1974cd&quot;,&quot;itemData&quot;:{&quot;ISSN&quot;:&quot;1745-1701&quot;,&quot;author&quot;:[{&quot;dropping-particle&quot;:&quot;&quot;,&quot;family&quot;:&quot;Marconi&quot;,&quot;given&quot;:&quot;Arianna&quot;,&quot;non-dropping-particle&quot;:&quot;&quot;,&quot;parse-names&quot;:false,&quot;suffix&quot;:&quot;&quot;},{&quot;dropping-particle&quot;:&quot;&quot;,&quot;family&quot;:&quot;Forti&quot;,&quot;given&quot;:&quot;Marta&quot;,&quot;non-dropping-particle&quot;:&quot;Di&quot;,&quot;parse-names&quot;:false,&quot;suffix&quot;:&quot;&quot;},{&quot;dropping-particle&quot;:&quot;&quot;,&quot;family&quot;:&quot;Lewis&quot;,&quot;given&quot;:&quot;Cathryn M&quot;,&quot;non-dropping-particle&quot;:&quot;&quot;,&quot;parse-names&quot;:false,&quot;suffix&quot;:&quot;&quot;},{&quot;dropping-particle&quot;:&quot;&quot;,&quot;family&quot;:&quot;Murray&quot;,&quot;given&quot;:&quot;Robin M&quot;,&quot;non-dropping-particle&quot;:&quot;&quot;,&quot;parse-names&quot;:false,&quot;suffix&quot;:&quot;&quot;},{&quot;dropping-particle&quot;:&quot;&quot;,&quot;family&quot;:&quot;Vassos&quot;,&quot;given&quot;:&quot;Evangelos&quot;,&quot;non-dropping-particle&quot;:&quot;&quot;,&quot;parse-names&quot;:false,&quot;suffix&quot;:&quot;&quot;}],&quot;container-title&quot;:&quot;Schizophrenia bulletin&quot;,&quot;id&quot;:&quot;84e1806d-6d6a-336a-9d20-10f51d1974cd&quot;,&quot;issue&quot;:&quot;5&quot;,&quot;issued&quot;:{&quot;date-parts&quot;:[[&quot;2016&quot;]]},&quot;page&quot;:&quot;1262-1269&quot;,&quot;publisher&quot;:&quot;Oxford University Press US&quot;,&quot;title&quot;:&quot;Meta-analysis of the association between the level of cannabis use and risk of psychosis&quot;,&quot;type&quot;:&quot;article-journal&quot;,&quot;volume&quot;:&quot;42&quot;},&quot;uris&quot;:[&quot;http://www.mendeley.com/documents/?uuid=504437bf-a4ec-4e1f-8412-a73963c3a34d&quot;],&quot;isTemporary&quot;:false,&quot;legacyDesktopId&quot;:&quot;504437bf-a4ec-4e1f-8412-a73963c3a34d&quot;},{&quot;id&quot;:&quot;d3f692fe-b4bd-367e-aae9-eedfb8628cb0&quot;,&quot;itemData&quot;:{&quot;DOI&quot;:&quot;10.1136/bmj.38267.664086.63&quot;,&quot;ISSN&quot;:&quot;09598146&quot;,&quot;PMID&quot;:&quot;15574485&quot;,&quot;abstract&quot;:&quot;Objective: To investigate the relation between cannabis use and psychotic symptoms in individuals with above average predisposition for psychosis who first used cannabis during adolescence. Design: Analysis of prospective data from a population based sample. Assessment of substance use, predisposition for psychosis, and psychotic symptoms was based on standardised personal interviews at baseline and at follow up four years later. Participants: 2437 young people (aged 14 to 24 years) with and without predisposition for psychosis. Main outcome measure: Psychotic symptoms at follow up as a function of cannabis use and predisposition for psychosis at baseline. Results: After adjustment for age, sex, socioeconomic status, urbanicity, childhood trauma, predisposition for psychosis at baseline, and use of other drugs, tobacco, and alcohol, cannabis use at baseline increased the cumulative incidence of psychotic symptoms at follow up four years later (adjusted odds ratio 1.67, 95% confidence interval 1.13 to 2.46). The effect of cannabis use was much stronger in those with any predisposition for psychosis at baseline (23.8% adjusted difference in risk, 95% confidence interval 7.9 to 39.7, P = 0.003) than in those without (5.6%, 0.4 to 10.8, P = 0.033). The risk difference in the \&quot;predisposition\&quot; group was significantly greater than the risk difference in the \&quot;no predisposition\&quot; group (test for interaction 18.2%, 1.6 to 34.8, P = 0.032). There was a dose-response relation with increasing frequency of cannabis use. Predisposition for psychosis at baseline did not significantly predict cannabis use four years later (adjusted odds ratio 1.42, 95% confidence interval 0.88 to 2.31). Conclusion: Cannabis use moderately increases the risk of psychotic symptoms in young people but has a much stronger effect in those with evidence of predisposition for psychosis.&quot;,&quot;author&quot;:[{&quot;dropping-particle&quot;:&quot;&quot;,&quot;family&quot;:&quot;Henquet&quot;,&quot;given&quot;:&quot;Cécile&quot;,&quot;non-dropping-particle&quot;:&quot;&quot;,&quot;parse-names&quot;:false,&quot;suffix&quot;:&quot;&quot;},{&quot;dropping-particle&quot;:&quot;&quot;,&quot;family&quot;:&quot;Krabbendam&quot;,&quot;given&quot;:&quot;Lydia&quot;,&quot;non-dropping-particle&quot;:&quot;&quot;,&quot;parse-names&quot;:false,&quot;suffix&quot;:&quot;&quot;},{&quot;dropping-particle&quot;:&quot;&quot;,&quot;family&quot;:&quot;Spauwen&quot;,&quot;given&quot;:&quot;Janneke&quot;,&quot;non-dropping-particle&quot;:&quot;&quot;,&quot;parse-names&quot;:false,&quot;suffix&quot;:&quot;&quot;},{&quot;dropping-particle&quot;:&quot;&quot;,&quot;family&quot;:&quot;Kaplan&quot;,&quot;given&quot;:&quot;Charles&quot;,&quot;non-dropping-particle&quot;:&quot;&quot;,&quot;parse-names&quot;:false,&quot;suffix&quot;:&quot;&quot;},{&quot;dropping-particle&quot;:&quot;&quot;,&quot;family&quot;:&quot;Lieb&quot;,&quot;given&quot;:&quot;Roselind&quot;,&quot;non-dropping-particle&quot;:&quot;&quot;,&quot;parse-names&quot;:false,&quot;suffix&quot;:&quot;&quot;},{&quot;dropping-particle&quot;:&quot;&quot;,&quot;family&quot;:&quot;Wittchen&quot;,&quot;given&quot;:&quot;Hans Ulrich&quot;,&quot;non-dropping-particle&quot;:&quot;&quot;,&quot;parse-names&quot;:false,&quot;suffix&quot;:&quot;&quot;},{&quot;dropping-particle&quot;:&quot;&quot;,&quot;family&quot;:&quot;Os&quot;,&quot;given&quot;:&quot;Jim&quot;,&quot;non-dropping-particle&quot;:&quot;Van&quot;,&quot;parse-names&quot;:false,&quot;suffix&quot;:&quot;&quot;}],&quot;container-title&quot;:&quot;British Medical Journal&quot;,&quot;id&quot;:&quot;d3f692fe-b4bd-367e-aae9-eedfb8628cb0&quot;,&quot;issued&quot;:{&quot;date-parts&quot;:[[&quot;2005&quot;]]},&quot;title&quot;:&quot;Prospective cohort study of cannabis use, predisposition for psychosis, and psychotic symptoms in young people&quot;,&quot;type&quot;:&quot;article-journal&quot;},&quot;uris&quot;:[&quot;http://www.mendeley.com/documents/?uuid=23e58091-5758-47e7-9838-2a16b694da3a&quot;],&quot;isTemporary&quot;:false,&quot;legacyDesktopId&quot;:&quot;23e58091-5758-47e7-9838-2a16b694da3a&quot;},{&quot;id&quot;:&quot;7981dcd1-f722-3448-8e7c-e59e9f5fcf43&quot;,&quot;itemData&quot;:{&quot;DOI&quot;:&quot;10.1136/bmj.d738&quot;,&quot;ISSN&quot;:&quot;17561833&quot;,&quot;PMID&quot;:&quot;21363868&quot;,&quot;abstract&quot;:&quot;Objective: To determine whether use of cannabis in adolescence increases the risk for psychotic outcomes by affecting the incidence and persistence of subclinical expression of psychosis in the general population (that is, expression of psychosis below the level required for a clinical diagnosis). Design: Analysis of data from a prospective population based cohort study in Germany (early developmental stages of psychopathology study). Setting: Population based cohort study in Germany. Participants: 1923 individuals from the general population, aged 14-24 at baseline. Main outcome measure: Incidence and persistence of subthreshold psychotic symptoms after use of cannabis in adolescence. Cannabis use and psychotic symptoms were assessed at three time points (baseline, T2 (3.5 years), T3 (8.4 years)) over a 10 year follow-up period with the Munich version of the composite international diagnostic interview (M-CIDI). Results: In individuals who had no reported lifetime psychotic symptoms and no reported lifetime cannabis use at baseline, incident cannabis use over the period from baseline to T2 increased the risk of later incident psychotic symptoms over the period from T2 to T3 (adjusted odds ratio 1.9, 95% confidence interval 1.1 to 3.1; P=0.021). Furthermore, continued use of cannabis increased the risk of persistent psychotic symptoms over the period from T2 to T3 (2.2, 1.2 to 4.2; P=0.016). The incidence rate of psychotic symptoms over the period from baseline to T2 was 31% (152) in exposed individuals versus 20% (284) in non-exposed individuals; over the period from T2 to T3 these rates were 14% (108) and 8% (49), respectively. Conclusion: Cannabis use is a risk factor for the development of incident psychotic symptoms. Continued cannabis use might increase the risk for psychotic disorder by impacting on the persistence of symptoms.&quot;,&quot;author&quot;:[{&quot;dropping-particle&quot;:&quot;&quot;,&quot;family&quot;:&quot;Kuepper&quot;,&quot;given&quot;:&quot;Rebecca&quot;,&quot;non-dropping-particle&quot;:&quot;&quot;,&quot;parse-names&quot;:false,&quot;suffix&quot;:&quot;&quot;},{&quot;dropping-particle&quot;:&quot;&quot;,&quot;family&quot;:&quot;Os&quot;,&quot;given&quot;:&quot;Jim&quot;,&quot;non-dropping-particle&quot;:&quot;Van&quot;,&quot;parse-names&quot;:false,&quot;suffix&quot;:&quot;&quot;},{&quot;dropping-particle&quot;:&quot;&quot;,&quot;family&quot;:&quot;Lieb&quot;,&quot;given&quot;:&quot;Roselind&quot;,&quot;non-dropping-particle&quot;:&quot;&quot;,&quot;parse-names&quot;:false,&quot;suffix&quot;:&quot;&quot;},{&quot;dropping-particle&quot;:&quot;&quot;,&quot;family&quot;:&quot;Wittchen&quot;,&quot;given&quot;:&quot;Hans Ulrich&quot;,&quot;non-dropping-particle&quot;:&quot;&quot;,&quot;parse-names&quot;:false,&quot;suffix&quot;:&quot;&quot;},{&quot;dropping-particle&quot;:&quot;&quot;,&quot;family&quot;:&quot;Höfler&quot;,&quot;given&quot;:&quot;Michael&quot;,&quot;non-dropping-particle&quot;:&quot;&quot;,&quot;parse-names&quot;:false,&quot;suffix&quot;:&quot;&quot;},{&quot;dropping-particle&quot;:&quot;&quot;,&quot;family&quot;:&quot;Henquet&quot;,&quot;given&quot;:&quot;Cécile&quot;,&quot;non-dropping-particle&quot;:&quot;&quot;,&quot;parse-names&quot;:false,&quot;suffix&quot;:&quot;&quot;}],&quot;container-title&quot;:&quot;BMJ&quot;,&quot;id&quot;:&quot;7981dcd1-f722-3448-8e7c-e59e9f5fcf43&quot;,&quot;issued&quot;:{&quot;date-parts&quot;:[[&quot;2011&quot;]]},&quot;title&quot;:&quot;Continued cannabis use and risk of incidence and persistence of psychotic symptoms: 10 Year follow-up cohort study&quot;,&quot;type&quot;:&quot;article-journal&quot;},&quot;uris&quot;:[&quot;http://www.mendeley.com/documents/?uuid=85d8ac75-e1d4-4c54-bfcc-8f8c8f4f0b84&quot;],&quot;isTemporary&quot;:false,&quot;legacyDesktopId&quot;:&quot;85d8ac75-e1d4-4c54-bfcc-8f8c8f4f0b84&quot;}],&quot;properties&quot;:{&quot;noteIndex&quot;:0},&quot;isEdited&quot;:false,&quot;manualOverride&quot;:{&quot;citeprocText&quot;:&quot;(Henquet et al., 2005; Kuepper et al., 2011; Lev-Ran et al., 2014; Marconi et al., 2016; Troisi et al., 1998)&quot;,&quot;isManuallyOverridden&quot;:false,&quot;manualOverrideText&quot;:&quot;&quot;},&quot;citationTag&quot;:&quot;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&quot;},{&quot;citationID&quot;:&quot;MENDELEY_CITATION_ef032d94-ce49-44eb-9cf1-99afe8936596&quot;,&quot;citationItems&quot;:[{&quot;id&quot;:&quot;6799d58d-fb9b-3021-88c3-eee28b7e6be2&quot;,&quot;itemData&quot;:{&quot;DOI&quot;:&quot;10.1177/0706743718809339&quot;,&quot;ISSN&quot;:&quot;14970015&quot;,&quot;PMID&quot;:&quot;30373388&quot;,&quot;abstract&quot;:&quot;Objectives: This study was conducted to review the current state of evidence on the association between age of initiation of cannabis use and symptoms of psychosis, depression, or anxiety among youth under 25 years of age. Methods: We conducted a systematic review of articles published prior to March 2018 by searching OVID MEDLINE, PsycINFO, EMBASE, and the references of included studies. We included comparative studies (cohort, case-control, cross-sectional) that reported on cannabis use in persons &lt;25 years of age (exposure) and symptoms of psychosis, depression, or anxiety (outcome). We narratively synthesized the studies according to design (cohort, etc.) and psychiatric outcome. We used the Newcastle-Ottawa Scale to assess risk of bias. Results: Of the 534 citations identified through the literature search, 23 met the eligibility criteria and were included in this review. With psychosis as the outcome, all except one study found that earlier cannabis use was generally associated with higher risks. With depression/anxiety as the outcome, 6 of the 11 included studies reported findings indicating that earlier use of cannabis was linked to higher symptom levels. Conclusion: In persons &lt;25 years old, greater cannabis use is associated with more psychological symptoms, especially among those with a predisposition or existing vulnerability to such outcomes (Oxford Centre for Evidence-Based Medicine level 3 or 4). Policy makers need to consider the adverse effects of cannabis use in youth when planning a public health approach to cannabis legalization.&quot;,&quot;author&quot;:[{&quot;dropping-particle&quot;:&quot;&quot;,&quot;family&quot;:&quot;Hosseini&quot;,&quot;given&quot;:&quot;Shera&quot;,&quot;non-dropping-particle&quot;:&quot;&quot;,&quot;parse-names&quot;:false,&quot;suffix&quot;:&quot;&quot;},{&quot;dropping-particle&quot;:&quot;&quot;,&quot;family&quot;:&quot;Oremus&quot;,&quot;given&quot;:&quot;Mark&quot;,&quot;non-dropping-particle&quot;:&quot;&quot;,&quot;parse-names&quot;:false,&quot;suffix&quot;:&quot;&quot;}],&quot;container-title&quot;:&quot;Canadian Journal of Psychiatry&quot;,&quot;id&quot;:&quot;6799d58d-fb9b-3021-88c3-eee28b7e6be2&quot;,&quot;issued&quot;:{&quot;date-parts&quot;:[[&quot;2019&quot;]]},&quot;title&quot;:&quot;The Effect of Age of Initiation of Cannabis Use on Psychosis, Depression, and Anxiety among Youth under 25 Years&quot;,&quot;type&quot;:&quot;article&quot;},&quot;uris&quot;:[&quot;http://www.mendeley.com/documents/?uuid=83ff556a-19ac-46b2-b92a-6bcc1d5c3eee&quot;],&quot;isTemporary&quot;:false,&quot;legacyDesktopId&quot;:&quot;83ff556a-19ac-46b2-b92a-6bcc1d5c3eee&quot;},{&quot;id&quot;:&quot;645626f6-5d30-3c67-9602-81727ca0151e&quot;,&quot;itemData&quot;:{&quot;DOI&quot;:&quot;10.1111/j.1360-0443.2004.00806.x&quot;,&quot;ISSN&quot;:&quot;09652140&quot;,&quot;PMID&quot;:&quot;15369572&quot;,&quot;abstract&quot;:&quot;Aims: To investigate the effect of exposure to cannabis early in adolescence on subclinical positive and negative symptoms of psychosis. Design: Cross-sectional survey in the context of an ongoing cohort study. Setting: Government-supported general population cohort study. Participants: A total of 3500 representative 19-year olds in Greece. Measurements: Subjects filled in the 40-item Community Assessment of Psychic Experiences, measuring subclinical positive (paranoia, hallucinations, grandiosity, first-rank symptoms) and negative psychosis dimensions and depression. Drug use was also reported on. Findings: Use of cannabis was associated positively with both positive and negative dimensions of psychosis, independent of each other, and of depression. An association between cannabis and depression disappeared after adjustment for the negative psychosis dimensions. First use of cannabis below age 16 years was associated with a much stronger effect than first use after age 15 years, independent of life-time frequency of use. The association between cannabis and psychosis was not influenced by the distress associated with the experiences, indicating that self-medication may be an unlikely explanation for the entire association between cannabis and psychosis. Conclusions: These results add credence to the hypothesis that cannabis contributes to the population level of expression of psychosis. In particular, exposure early in adolescence may increase the risk for the subclinical positive and negative dimensions of psychosis, but not for depression.&quot;,&quot;author&quot;:[{&quot;dropping-particle&quot;:&quot;&quot;,&quot;family&quot;:&quot;Stefanis&quot;,&quot;given&quot;:&quot;Nicholas C.&quot;,&quot;non-dropping-particle&quot;:&quot;&quot;,&quot;parse-names&quot;:false,&quot;suffix&quot;:&quot;&quot;},{&quot;dropping-particle&quot;:&quot;&quot;,&quot;family&quot;:&quot;Delespaul&quot;,&quot;given&quot;:&quot;P.&quot;,&quot;non-dropping-particle&quot;:&quot;&quot;,&quot;parse-names&quot;:false,&quot;suffix&quot;:&quot;&quot;},{&quot;dropping-particle&quot;:&quot;&quot;,&quot;family&quot;:&quot;Henquet&quot;,&quot;given&quot;:&quot;C.&quot;,&quot;non-dropping-particle&quot;:&quot;&quot;,&quot;parse-names&quot;:false,&quot;suffix&quot;:&quot;&quot;},{&quot;dropping-particle&quot;:&quot;&quot;,&quot;family&quot;:&quot;Bakoula&quot;,&quot;given&quot;:&quot;C.&quot;,&quot;non-dropping-particle&quot;:&quot;&quot;,&quot;parse-names&quot;:false,&quot;suffix&quot;:&quot;&quot;},{&quot;dropping-particle&quot;:&quot;&quot;,&quot;family&quot;:&quot;Stefanis&quot;,&quot;given&quot;:&quot;C. N.&quot;,&quot;non-dropping-particle&quot;:&quot;&quot;,&quot;parse-names&quot;:false,&quot;suffix&quot;:&quot;&quot;},{&quot;dropping-particle&quot;:&quot;&quot;,&quot;family&quot;:&quot;Os&quot;,&quot;given&quot;:&quot;J.&quot;,&quot;non-dropping-particle&quot;:&quot;Van&quot;,&quot;parse-names&quot;:false,&quot;suffix&quot;:&quot;&quot;}],&quot;container-title&quot;:&quot;Addiction&quot;,&quot;id&quot;:&quot;645626f6-5d30-3c67-9602-81727ca0151e&quot;,&quot;issued&quot;:{&quot;date-parts&quot;:[[&quot;2004&quot;]]},&quot;title&quot;:&quot;Early adolescent cannabis exposure and positive and negative dimensions of psychosis&quot;,&quot;type&quot;:&quot;article-journal&quot;},&quot;uris&quot;:[&quot;http://www.mendeley.com/documents/?uuid=909c03ea-4cb9-4315-a4e6-feef9905ee1f&quot;],&quot;isTemporary&quot;:false,&quot;legacyDesktopId&quot;:&quot;909c03ea-4cb9-4315-a4e6-feef9905ee1f&quot;},{&quot;id&quot;:&quot;4372d675-252c-3d0a-bfda-9f2e931a1d5e&quot;,&quot;itemData&quot;:{&quot;DOI&quot;:&quot;10.1017/S003329171000187X&quot;,&quot;ISSN&quot;:&quot;00332917&quot;,&quot;PMID&quot;:&quot;20925969&quot;,&quot;abstract&quot;:&quot;Background Cannabis use is associated with psychosis and a range of subclinical psychiatric symptoms. The strength of this association depends on dosage and age at first use. The current study investigates whether level of cannabis exposure and starting age are associated with specific profiles of subclinical symptoms.Method We collected cross-sectional data from a young adult population sample by administering an online version of the Community Assessment of Psychic Experiences (CAPE). Cannabis exposure was quantified as the amount of Euros spent on cannabis per week and the age of initial cannabis use. The primary outcome measure was the odds ratio (OR) to belong to the highest 10% of scores on the total CAPE and the positive-, negative- and depressive symptom dimensions.Results In 17 698 adolescents (mean age 21.6, s.d.=4.2 years), cannabis use at age 12 years or younger was strongly associated with a top 10% score on psychotic experiences [OR 3.1, 95% confidence interval (CI) 2.1-4.3] and to a lesser degree with negative symptoms (OR 1.7, 95% CI 1.1-2.5). The OR of heavy users (&gt;25/week) for negative symptoms was 3.4 (95% CI 2.9-4.1), for psychotic experiences 3.0 (95% CI 2.4-3.6), and for depressive symptoms 2.8 (95% CI 2.3-3.3).Conclusions Early start of cannabis use is strongly associated with subclinical psychotic symptoms and to a lesser degree with negative symptoms, while smoking high amounts of cannabis is associated with increased levels of all three symptom dimensions: psychotic, negative and depressive. These results support the hypothesis that the impact of cannabis use is age specific. © 2010 Cambridge University Press.&quot;,&quot;author&quot;:[{&quot;dropping-particle&quot;:&quot;&quot;,&quot;family&quot;:&quot;Schubart&quot;,&quot;given&quot;:&quot;C. D.&quot;,&quot;non-dropping-particle&quot;:&quot;&quot;,&quot;parse-names&quot;:false,&quot;suffix&quot;:&quot;&quot;},{&quot;dropping-particle&quot;:&quot;&quot;,&quot;family&quot;:&quot;Gastel&quot;,&quot;given&quot;:&quot;W. A.&quot;,&quot;non-dropping-particle&quot;:&quot;Van&quot;,&quot;parse-names&quot;:false,&quot;suffix&quot;:&quot;&quot;},{&quot;dropping-particle&quot;:&quot;&quot;,&quot;family&quot;:&quot;Breetvelt&quot;,&quot;given&quot;:&quot;E. J.&quot;,&quot;non-dropping-particle&quot;:&quot;&quot;,&quot;parse-names&quot;:false,&quot;suffix&quot;:&quot;&quot;},{&quot;dropping-particle&quot;:&quot;&quot;,&quot;family&quot;:&quot;Beetz&quot;,&quot;given&quot;:&quot;S. L.&quot;,&quot;non-dropping-particle&quot;:&quot;&quot;,&quot;parse-names&quot;:false,&quot;suffix&quot;:&quot;&quot;},{&quot;dropping-particle&quot;:&quot;&quot;,&quot;family&quot;:&quot;Ophoff&quot;,&quot;given&quot;:&quot;R. A.&quot;,&quot;non-dropping-particle&quot;:&quot;&quot;,&quot;parse-names&quot;:false,&quot;suffix&quot;:&quot;&quot;},{&quot;dropping-particle&quot;:&quot;&quot;,&quot;family&quot;:&quot;Sommer&quot;,&quot;given&quot;:&quot;I. E.C.&quot;,&quot;non-dropping-particle&quot;:&quot;&quot;,&quot;parse-names&quot;:false,&quot;suffix&quot;:&quot;&quot;},{&quot;dropping-particle&quot;:&quot;&quot;,&quot;family&quot;:&quot;Kahn&quot;,&quot;given&quot;:&quot;R. S.&quot;,&quot;non-dropping-particle&quot;:&quot;&quot;,&quot;parse-names&quot;:false,&quot;suffix&quot;:&quot;&quot;},{&quot;dropping-particle&quot;:&quot;&quot;,&quot;family&quot;:&quot;Boks&quot;,&quot;given&quot;:&quot;M. P.M.&quot;,&quot;non-dropping-particle&quot;:&quot;&quot;,&quot;parse-names&quot;:false,&quot;suffix&quot;:&quot;&quot;}],&quot;container-title&quot;:&quot;Psychological Medicine&quot;,&quot;id&quot;:&quot;4372d675-252c-3d0a-bfda-9f2e931a1d5e&quot;,&quot;issued&quot;:{&quot;date-parts&quot;:[[&quot;2011&quot;]]},&quot;title&quot;:&quot;Cannabis use at a young age is associated with psychotic experiences&quot;,&quot;type&quot;:&quot;article-journal&quot;},&quot;uris&quot;:[&quot;http://www.mendeley.com/documents/?uuid=455c7150-1033-498a-b8ca-4b3616589c64&quot;],&quot;isTemporary&quot;:false,&quot;legacyDesktopId&quot;:&quot;455c7150-1033-498a-b8ca-4b3616589c64&quot;}],&quot;properties&quot;:{&quot;noteIndex&quot;:0},&quot;isEdited&quot;:false,&quot;manualOverride&quot;:{&quot;citeprocText&quot;:&quot;(Hosseini &amp;#38; Oremus, 2019; Schubart et al., 2011; Stefanis et al., 2004)&quot;,&quot;isManuallyOverridden&quot;:false,&quot;manualOverrideText&quot;:&quot;&quot;},&quot;citationTag&quot;:&quot;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&quot;},{&quot;citationID&quot;:&quot;MENDELEY_CITATION_7cd9ebaf-6de7-45c4-960a-ca2bcb040750&quot;,&quot;citationItems&quot;:[{&quot;id&quot;:&quot;a10c065c-1873-363c-a479-a782b0a4aae7&quot;,&quot;itemData&quot;:{&quot;ISSN&quot;:&quot;1044-5463&quot;,&quot;author&quot;:[{&quot;dropping-particle&quot;:&quot;&quot;,&quot;family&quot;:&quot;Sultan&quot;,&quot;given&quot;:&quot;Ryan S&quot;,&quot;non-dropping-particle&quot;:&quot;&quot;,&quot;parse-names&quot;:false,&quot;suffix&quot;:&quot;&quot;},{&quot;dropping-particle&quot;:&quot;&quot;,&quot;family&quot;:&quot;Correll&quot;,&quot;given&quot;:&quot;Christoph U&quot;,&quot;non-dropping-particle&quot;:&quot;&quot;,&quot;parse-names&quot;:false,&quot;suffix&quot;:&quot;&quot;},{&quot;dropping-particle&quot;:&quot;&quot;,&quot;family&quot;:&quot;Schoenbaum&quot;,&quot;given&quot;:&quot;Michael&quot;,&quot;non-dropping-particle&quot;:&quot;&quot;,&quot;parse-names&quot;:false,&quot;suffix&quot;:&quot;&quot;},{&quot;dropping-particle&quot;:&quot;&quot;,&quot;family&quot;:&quot;King&quot;,&quot;given&quot;:&quot;Marrisa&quot;,&quot;non-dropping-particle&quot;:&quot;&quot;,&quot;parse-names&quot;:false,&quot;suffix&quot;:&quot;&quot;},{&quot;dropping-particle&quot;:&quot;&quot;,&quot;family&quot;:&quot;Walkup&quot;,&quot;given&quot;:&quot;John T&quot;,&quot;non-dropping-particle&quot;:&quot;&quot;,&quot;parse-names&quot;:false,&quot;suffix&quot;:&quot;&quot;},{&quot;dropping-particle&quot;:&quot;&quot;,&quot;family&quot;:&quot;Olfson&quot;,&quot;given&quot;:&quot;Mark&quot;,&quot;non-dropping-particle&quot;:&quot;&quot;,&quot;parse-names&quot;:false,&quot;suffix&quot;:&quot;&quot;}],&quot;container-title&quot;:&quot;Journal of child and adolescent psychopharmacology&quot;,&quot;id&quot;:&quot;a10c065c-1873-363c-a479-a782b0a4aae7&quot;,&quot;issue&quot;:&quot;3&quot;,&quot;issued&quot;:{&quot;date-parts&quot;:[[&quot;2018&quot;]]},&quot;page&quot;:&quot;158-165&quot;,&quot;publisher&quot;:&quot;Mary Ann Liebert, Inc. 140 Huguenot Street, 3rd Floor New Rochelle, NY 10801 USA&quot;,&quot;title&quot;:&quot;National patterns of commonly prescribed psychotropic medications to young people&quot;,&quot;type&quot;:&quot;article-journal&quot;,&quot;volume&quot;:&quot;28&quot;},&quot;uris&quot;:[&quot;http://www.mendeley.com/documents/?uuid=c81a2454-37fe-4f8f-a163-3926e4ad77ac&quot;,&quot;http://www.mendeley.com/documents/?uuid=a9e17263-1e69-45e6-9611-be1ada75ff8a&quot;],&quot;isTemporary&quot;:false,&quot;legacyDesktopId&quot;:&quot;c81a2454-37fe-4f8f-a163-3926e4ad77ac&quot;}],&quot;properties&quot;:{&quot;noteIndex&quot;:0},&quot;isEdited&quot;:false,&quot;manualOverride&quot;:{&quot;citeprocText&quot;:&quot;(Sultan et al., 2018)&quot;,&quot;isManuallyOverridden&quot;:false,&quot;manualOverrideText&quot;:&quot;&quot;},&quot;citationTag&quot;:&quot;MENDELEY_CITATION_v3_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&quot;},{&quot;citationID&quot;:&quot;MENDELEY_CITATION_1ce29923-c332-49ea-b44d-8a780da22c45&quot;,&quot;citationItems&quot;:[{&quot;id&quot;:&quot;4cff7d20-3f31-39f7-b9bb-99ebc1ca9ea3&quot;,&quot;itemData&quot;:{&quot;DOI&quot;:&quot;10.1037/a0030992&quot;,&quot;ISSN&quot;:&quot;19391501&quot;,&quot;PMID&quot;:&quot;23276315&quot;,&quot;abstract&quot;:&quot;The Timeline Followback (TLFB), a retrospective calendar-based measure of daily substance use, was initially developed to obtain self-reports of alcohol use. Since its inception it has undergone extensive evaluation across diverse populations and is considered the most psychometrically sound self-report measure of drinking. Although the TLFB has been extended to other behaviors, its psychometric evaluation with other addictive behaviors has not been as extensive as for alcohol use. The present study evaluated the test-retest reliability of the TLFB for cocaine, cannabis, and cigarette use for participants recruited from outpatient alcohol and drug treatment programs and the general community across intervals ranging from 30 to 360 days prior to the interview. The dependent measure for cigarette smokers and cannabis users was daily use of cigarettes and joints, respectively, and for cocaine users it was a â€œYesâ€ or â€œNoâ€ regarding cocaine use for each day. The TLFB was administered in different formats for different drug types. Different interviewers conducted the two interviews. The TLFB collected highly reliable information about participantsâ€™ daily use of cocaine, cannabis, and cigarettes from 30, 90, to 360 days prior to the interview. Findings from this study not only suggest that shorter time intervals (e.g., 90 days) can be used with little loss of accuracy, but also add to the growing literature that the TLFB can be used with confidence to collect psychometrically sound information about substance use (i.e., cocaine, cannabis, cigarettes) other than alcohol in treatment- and nontreatment-seeking populations for intervals from ranging up to 12 months prior to the interview. © 2012 American Psychological Association.&quot;,&quot;author&quot;:[{&quot;dropping-particle&quot;:&quot;&quot;,&quot;family&quot;:&quot;Robinson&quot;,&quot;given&quot;:&quot;Sean M.&quot;,&quot;non-dropping-particle&quot;:&quot;&quot;,&quot;parse-names&quot;:false,&quot;suffix&quot;:&quot;&quot;},{&quot;dropping-particle&quot;:&quot;&quot;,&quot;family&quot;:&quot;Sobell&quot;,&quot;given&quot;:&quot;Linda Carter&quot;,&quot;non-dropping-particle&quot;:&quot;&quot;,&quot;parse-names&quot;:false,&quot;suffix&quot;:&quot;&quot;},{&quot;dropping-particle&quot;:&quot;&quot;,&quot;family&quot;:&quot;Sobell&quot;,&quot;given&quot;:&quot;Mark B.&quot;,&quot;non-dropping-particle&quot;:&quot;&quot;,&quot;parse-names&quot;:false,&quot;suffix&quot;:&quot;&quot;},{&quot;dropping-particle&quot;:&quot;&quot;,&quot;family&quot;:&quot;Leo&quot;,&quot;given&quot;:&quot;Gloria I.&quot;,&quot;non-dropping-particle&quot;:&quot;&quot;,&quot;parse-names&quot;:false,&quot;suffix&quot;:&quot;&quot;}],&quot;container-title&quot;:&quot;Psychology of Addictive Behaviors&quot;,&quot;id&quot;:&quot;4cff7d20-3f31-39f7-b9bb-99ebc1ca9ea3&quot;,&quot;issued&quot;:{&quot;date-parts&quot;:[[&quot;2014&quot;]]},&quot;title&quot;:&quot;Reliability of the Timeline Followback for cocaine, cannabis, and cigarette use&quot;,&quot;type&quot;:&quot;article-journal&quot;},&quot;uris&quot;:[&quot;http://www.mendeley.com/documents/?uuid=15e3c79d-465f-4ea3-af32-25ec3656e4ce&quot;],&quot;isTemporary&quot;:false,&quot;legacyDesktopId&quot;:&quot;15e3c79d-465f-4ea3-af32-25ec3656e4ce&quot;}],&quot;properties&quot;:{&quot;noteIndex&quot;:0},&quot;isEdited&quot;:false,&quot;manualOverride&quot;:{&quot;citeprocText&quot;:&quot;(Robinson et al., 2014)&quot;,&quot;isManuallyOverridden&quot;:false,&quot;manualOverrideText&quot;:&quot;&quot;},&quot;citationTag&quot;:&quot;MENDELEY_CITATION_v3_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&quot;},{&quot;citationID&quot;:&quot;MENDELEY_CITATION_c912aaf2-54ab-40bb-ab57-798bfec64ad0&quot;,&quot;citationItems&quot;:[{&quot;id&quot;:&quot;241373a7-d93f-3255-b745-23f3cf8a511e&quot;,&quot;itemData&quot;:{&quot;ISSN&quot;:&quot;2215-0366&quot;,&quot;author&quot;:[{&quot;dropping-particle&quot;:&quot;&quot;,&quot;family&quot;:&quot;Hindocha&quot;,&quot;given&quot;:&quot;Chandni&quot;,&quot;non-dropping-particle&quot;:&quot;&quot;,&quot;parse-names&quot;:false,&quot;suffix&quot;:&quot;&quot;},{&quot;dropping-particle&quot;:&quot;&quot;,&quot;family&quot;:&quot;Norberg&quot;,&quot;given&quot;:&quot;Melissa M&quot;,&quot;non-dropping-particle&quot;:&quot;&quot;,&quot;parse-names&quot;:false,&quot;suffix&quot;:&quot;&quot;},{&quot;dropping-particle&quot;:&quot;&quot;,&quot;family&quot;:&quot;Tomko&quot;,&quot;given&quot;:&quot;Rachel L&quot;,&quot;non-dropping-particle&quot;:&quot;&quot;,&quot;parse-names&quot;:false,&quot;suffix&quot;:&quot;&quot;}],&quot;container-title&quot;:&quot;The Lancet Psychiatry&quot;,&quot;id&quot;:&quot;241373a7-d93f-3255-b745-23f3cf8a511e&quot;,&quot;issue&quot;:&quot;4&quot;,&quot;issued&quot;:{&quot;date-parts&quot;:[[&quot;2018&quot;]]},&quot;page&quot;:&quot;e8&quot;,&quot;publisher&quot;:&quot;Elsevier&quot;,&quot;title&quot;:&quot;Solving the problem of cannabis quantification&quot;,&quot;type&quot;:&quot;article-journal&quot;,&quot;volume&quot;:&quot;5&quot;},&quot;uris&quot;:[&quot;http://www.mendeley.com/documents/?uuid=888d3882-a3b1-4df5-ab03-841529ff126c&quot;],&quot;isTemporary&quot;:false,&quot;legacyDesktopId&quot;:&quot;888d3882-a3b1-4df5-ab03-841529ff126c&quot;}],&quot;properties&quot;:{&quot;noteIndex&quot;:0},&quot;isEdited&quot;:false,&quot;manualOverride&quot;:{&quot;citeprocText&quot;:&quot;(Hindocha et al., 2018)&quot;,&quot;isManuallyOverridden&quot;:false,&quot;manualOverrideText&quot;:&quot;&quot;},&quot;citationTag&quot;:&quot;MENDELEY_CITATION_v3_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&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A0032F144A04683BAAF409FC50A8F" ma:contentTypeVersion="11" ma:contentTypeDescription="Create a new document." ma:contentTypeScope="" ma:versionID="f19048d024ad8ef429335eb1421aaaef">
  <xsd:schema xmlns:xsd="http://www.w3.org/2001/XMLSchema" xmlns:xs="http://www.w3.org/2001/XMLSchema" xmlns:p="http://schemas.microsoft.com/office/2006/metadata/properties" xmlns:ns2="02a3d4f5-307b-455b-a9dd-f13501d69ff4" xmlns:ns3="caca0a10-cc96-4124-8296-035547b93be8" targetNamespace="http://schemas.microsoft.com/office/2006/metadata/properties" ma:root="true" ma:fieldsID="c34d3cd36651c6f188f1f605d0af8a57" ns2:_="" ns3:_="">
    <xsd:import namespace="02a3d4f5-307b-455b-a9dd-f13501d69ff4"/>
    <xsd:import namespace="caca0a10-cc96-4124-8296-035547b93b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3d4f5-307b-455b-a9dd-f13501d6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a0a10-cc96-4124-8296-035547b93b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909D7-EFC6-4EB9-942D-2C7282CA0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3d4f5-307b-455b-a9dd-f13501d69ff4"/>
    <ds:schemaRef ds:uri="caca0a10-cc96-4124-8296-035547b93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497A1-FE0E-4E64-963A-FE120F85B077}">
  <ds:schemaRefs>
    <ds:schemaRef ds:uri="http://schemas.openxmlformats.org/officeDocument/2006/bibliography"/>
  </ds:schemaRefs>
</ds:datastoreItem>
</file>

<file path=customXml/itemProps3.xml><?xml version="1.0" encoding="utf-8"?>
<ds:datastoreItem xmlns:ds="http://schemas.openxmlformats.org/officeDocument/2006/customXml" ds:itemID="{0BB32A85-3935-4FCB-A3BA-6924DE97EBC3}">
  <ds:schemaRefs>
    <ds:schemaRef ds:uri="http://schemas.microsoft.com/sharepoint/v3/contenttype/forms"/>
  </ds:schemaRefs>
</ds:datastoreItem>
</file>

<file path=customXml/itemProps4.xml><?xml version="1.0" encoding="utf-8"?>
<ds:datastoreItem xmlns:ds="http://schemas.openxmlformats.org/officeDocument/2006/customXml" ds:itemID="{4653822C-1BB0-4568-8731-4EF5FFC557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7361</Words>
  <Characters>41962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Lawn, Will</dc:creator>
  <cp:keywords/>
  <dc:description/>
  <cp:lastModifiedBy>Lawn, Will</cp:lastModifiedBy>
  <cp:revision>2</cp:revision>
  <dcterms:created xsi:type="dcterms:W3CDTF">2022-06-21T17:00:00Z</dcterms:created>
  <dcterms:modified xsi:type="dcterms:W3CDTF">2022-06-21T17:00:00Z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0x010100E70A0032F144A04683BAAF409FC50A8F</vt:lpwstr>
  </property>
  <property fmtid="{D5CDD505-2E9C-101B-9397-08002B2CF9AE}" pid="3" name="Mendeley Recent Style Id 0_1">
    <vt:lpwstr>http://www.zotero.org/styles/apa-6th-edition</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4e490c15-f369-3986-985f-62b245d450dd</vt:lpwstr>
  </property>
  <property fmtid="{D5CDD505-2E9C-101B-9397-08002B2CF9AE}" pid="25" name="Mendeley Citation Style_1">
    <vt:lpwstr>http://www.zotero.org/styles/apa-6th-edition</vt:lpwstr>
  </property>
</Properties>
</file>