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AFCD1" w14:textId="28296557" w:rsidR="00F55FFB" w:rsidRDefault="00F55FFB">
      <w:pPr>
        <w:rPr>
          <w:rFonts w:ascii="Arial" w:hAnsi="Arial" w:cs="Arial"/>
        </w:rPr>
      </w:pPr>
      <w:r>
        <w:rPr>
          <w:rFonts w:ascii="Arial" w:hAnsi="Arial" w:cs="Arial"/>
        </w:rPr>
        <w:t>Supplementary Materials</w:t>
      </w:r>
    </w:p>
    <w:p w14:paraId="3A8E5606" w14:textId="77777777" w:rsidR="00F55FFB" w:rsidRDefault="00F55FFB">
      <w:pPr>
        <w:rPr>
          <w:rFonts w:ascii="Arial" w:hAnsi="Arial" w:cs="Arial"/>
        </w:rPr>
      </w:pPr>
    </w:p>
    <w:p w14:paraId="48D44509" w14:textId="551A8A4E" w:rsidR="00520A6B" w:rsidRDefault="00F55FFB">
      <w:pPr>
        <w:rPr>
          <w:rFonts w:ascii="Arial" w:hAnsi="Arial" w:cs="Arial"/>
        </w:rPr>
      </w:pPr>
      <w:r>
        <w:rPr>
          <w:rFonts w:ascii="Arial" w:hAnsi="Arial" w:cs="Arial"/>
        </w:rPr>
        <w:t>Additional P</w:t>
      </w:r>
      <w:r w:rsidR="00520A6B">
        <w:rPr>
          <w:rFonts w:ascii="Arial" w:hAnsi="Arial" w:cs="Arial"/>
        </w:rPr>
        <w:t>arent Study Details:</w:t>
      </w:r>
    </w:p>
    <w:p w14:paraId="2AAADAA9" w14:textId="2796374D" w:rsidR="00000000" w:rsidRDefault="00520A6B">
      <w:pPr>
        <w:rPr>
          <w:rFonts w:ascii="Arial" w:hAnsi="Arial" w:cs="Arial"/>
        </w:rPr>
      </w:pPr>
      <w:r>
        <w:rPr>
          <w:rFonts w:ascii="Arial" w:hAnsi="Arial" w:cs="Arial"/>
        </w:rPr>
        <w:t xml:space="preserve">Data analyzed in the present manuscript represent a subset of data collected between 2005 and 2013 as part of a parent study aimed at evaluating cognitive control performance and </w:t>
      </w:r>
      <w:proofErr w:type="spellStart"/>
      <w:r>
        <w:rPr>
          <w:rFonts w:ascii="Arial" w:hAnsi="Arial" w:cs="Arial"/>
        </w:rPr>
        <w:t>fronto</w:t>
      </w:r>
      <w:proofErr w:type="spellEnd"/>
      <w:r>
        <w:rPr>
          <w:rFonts w:ascii="Arial" w:hAnsi="Arial" w:cs="Arial"/>
        </w:rPr>
        <w:t xml:space="preserve">-parietal brain activity and connectivity in individuals with </w:t>
      </w:r>
      <w:r>
        <w:rPr>
          <w:rFonts w:ascii="Arial" w:hAnsi="Arial" w:cs="Arial"/>
        </w:rPr>
        <w:t>first episode schizophrenia</w:t>
      </w:r>
      <w:r>
        <w:rPr>
          <w:rFonts w:ascii="Arial" w:hAnsi="Arial" w:cs="Arial"/>
        </w:rPr>
        <w:t xml:space="preserve"> (NIH:</w:t>
      </w:r>
      <w:r>
        <w:rPr>
          <w:rFonts w:ascii="Arial" w:hAnsi="Arial" w:cs="Arial"/>
        </w:rPr>
        <w:t xml:space="preserve"> </w:t>
      </w:r>
      <w:r w:rsidRPr="003B2B95">
        <w:rPr>
          <w:rFonts w:ascii="Arial" w:hAnsi="Arial" w:cs="Arial"/>
        </w:rPr>
        <w:t>R01MH059883</w:t>
      </w:r>
      <w:r>
        <w:rPr>
          <w:rFonts w:ascii="Arial" w:hAnsi="Arial" w:cs="Arial"/>
        </w:rPr>
        <w:t>).  As part of the larger study design, individuals participated in a diagnostic interview, clinical symptom ratings session, EEG session, and MRI scan.  Individuals were primarily recruited through the University of California, Davis Medical Center Early Detection and Preventative Treatment (EDAPT) clinic, which specializes in early psychosis treatment.</w:t>
      </w:r>
      <w:r>
        <w:rPr>
          <w:rFonts w:ascii="Arial" w:hAnsi="Arial" w:cs="Arial"/>
        </w:rPr>
        <w:t xml:space="preserve">  </w:t>
      </w:r>
      <w:r w:rsidRPr="00421358">
        <w:rPr>
          <w:rFonts w:ascii="Arial" w:hAnsi="Arial" w:cs="Arial"/>
        </w:rPr>
        <w:t xml:space="preserve">Clinical interviews were conducted by clinicians with masters or doctoral degrees trained to high reliability (kappa&gt;0.80; range 0.80-1.0).  </w:t>
      </w:r>
      <w:r>
        <w:rPr>
          <w:rFonts w:ascii="Arial" w:hAnsi="Arial" w:cs="Arial"/>
        </w:rPr>
        <w:t>All participants</w:t>
      </w:r>
      <w:r w:rsidRPr="00421358">
        <w:rPr>
          <w:rFonts w:ascii="Arial" w:hAnsi="Arial" w:cs="Arial"/>
        </w:rPr>
        <w:t xml:space="preserve"> were followed longitudinally and diagnoses were confirmed 12 months after ascertainment.</w:t>
      </w:r>
    </w:p>
    <w:p w14:paraId="6D2443CC" w14:textId="202A42EA" w:rsidR="00520A6B" w:rsidRDefault="00F55FFB">
      <w:pPr>
        <w:rPr>
          <w:rFonts w:ascii="Arial" w:hAnsi="Arial" w:cs="Arial"/>
        </w:rPr>
      </w:pPr>
      <w:r>
        <w:rPr>
          <w:rFonts w:ascii="Arial" w:hAnsi="Arial" w:cs="Arial"/>
        </w:rPr>
        <w:t xml:space="preserve">AX-CPT </w:t>
      </w:r>
      <w:r w:rsidR="00520A6B">
        <w:rPr>
          <w:rFonts w:ascii="Arial" w:hAnsi="Arial" w:cs="Arial"/>
        </w:rPr>
        <w:t>fMRI Sequence Details:</w:t>
      </w:r>
    </w:p>
    <w:p w14:paraId="31056757" w14:textId="53EB5151" w:rsidR="00F2280D" w:rsidRPr="00520A6B" w:rsidRDefault="00F2280D">
      <w:pPr>
        <w:rPr>
          <w:rFonts w:ascii="Arial" w:hAnsi="Arial" w:cs="Arial"/>
        </w:rPr>
      </w:pPr>
      <w:r w:rsidRPr="00421358">
        <w:rPr>
          <w:rFonts w:ascii="Arial" w:hAnsi="Arial" w:cs="Arial"/>
        </w:rPr>
        <w:t xml:space="preserve">For the AX-CPT, T2*-weighted echoplanar imaging </w:t>
      </w:r>
      <w:r>
        <w:rPr>
          <w:rFonts w:ascii="Arial" w:hAnsi="Arial" w:cs="Arial"/>
        </w:rPr>
        <w:t>data</w:t>
      </w:r>
      <w:r w:rsidRPr="00421358">
        <w:rPr>
          <w:rFonts w:ascii="Arial" w:hAnsi="Arial" w:cs="Arial"/>
        </w:rPr>
        <w:t xml:space="preserve"> were acquired with the following settings: TR=2,000-msec, echo time=40-msec, flip angle=90˚, field of view=22cm. Functional images consisted of 24 contiguous and interleaved 4.0-mm axial slices with a 3.4-mm² in-plane resolution.</w:t>
      </w:r>
    </w:p>
    <w:sectPr w:rsidR="00F2280D" w:rsidRPr="00520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6B"/>
    <w:rsid w:val="00000924"/>
    <w:rsid w:val="00233D0C"/>
    <w:rsid w:val="002B4E3A"/>
    <w:rsid w:val="00407365"/>
    <w:rsid w:val="00520A6B"/>
    <w:rsid w:val="006866AF"/>
    <w:rsid w:val="007459F1"/>
    <w:rsid w:val="008F57C2"/>
    <w:rsid w:val="00A000BC"/>
    <w:rsid w:val="00A03EA6"/>
    <w:rsid w:val="00CD0A48"/>
    <w:rsid w:val="00DE738E"/>
    <w:rsid w:val="00F2280D"/>
    <w:rsid w:val="00F5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6F61"/>
  <w15:chartTrackingRefBased/>
  <w15:docId w15:val="{22DCD79C-76EB-4EDA-A17B-E55C29A0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Lesh</dc:creator>
  <cp:keywords/>
  <dc:description/>
  <cp:lastModifiedBy>Tyler Lesh</cp:lastModifiedBy>
  <cp:revision>1</cp:revision>
  <dcterms:created xsi:type="dcterms:W3CDTF">2024-07-07T18:10:00Z</dcterms:created>
  <dcterms:modified xsi:type="dcterms:W3CDTF">2024-07-07T18:43:00Z</dcterms:modified>
</cp:coreProperties>
</file>