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F5233" w14:textId="77777777" w:rsidR="00B130E0" w:rsidRDefault="00B130E0" w:rsidP="00B130E0">
      <w:pPr>
        <w:spacing w:line="259" w:lineRule="auto"/>
        <w:rPr>
          <w:b/>
        </w:rPr>
      </w:pPr>
      <w:r>
        <w:rPr>
          <w:b/>
        </w:rPr>
        <w:t xml:space="preserve">Supplemental </w:t>
      </w:r>
      <w:r w:rsidRPr="00FD1456">
        <w:rPr>
          <w:b/>
        </w:rPr>
        <w:t>Methods</w:t>
      </w:r>
    </w:p>
    <w:p w14:paraId="18C17494" w14:textId="77777777" w:rsidR="00B130E0" w:rsidRDefault="00B130E0" w:rsidP="00B130E0">
      <w:pPr>
        <w:spacing w:line="259" w:lineRule="auto"/>
        <w:rPr>
          <w:b/>
        </w:rPr>
      </w:pPr>
      <w:bookmarkStart w:id="0" w:name="_GoBack"/>
      <w:bookmarkEnd w:id="0"/>
    </w:p>
    <w:p w14:paraId="50A20398" w14:textId="77777777" w:rsidR="00B130E0" w:rsidRPr="003C5670" w:rsidRDefault="00B130E0" w:rsidP="00B130E0">
      <w:pPr>
        <w:jc w:val="both"/>
        <w:rPr>
          <w:rFonts w:cs="Times New Roman"/>
          <w:b/>
          <w:szCs w:val="24"/>
        </w:rPr>
      </w:pPr>
      <w:r w:rsidRPr="003C5670">
        <w:rPr>
          <w:rFonts w:cs="Times New Roman"/>
          <w:b/>
          <w:szCs w:val="24"/>
        </w:rPr>
        <w:t>Crystallography</w:t>
      </w:r>
    </w:p>
    <w:p w14:paraId="7270B00A" w14:textId="77777777" w:rsidR="00B130E0" w:rsidRDefault="00B130E0" w:rsidP="00B130E0">
      <w:pPr>
        <w:jc w:val="both"/>
        <w:rPr>
          <w:rFonts w:cs="Times New Roman"/>
          <w:szCs w:val="24"/>
        </w:rPr>
      </w:pPr>
      <w:r w:rsidRPr="003C5670">
        <w:rPr>
          <w:rFonts w:cs="Times New Roman"/>
          <w:szCs w:val="24"/>
        </w:rPr>
        <w:t>Protein solution buffer was changed for a buffer containing 10 mM Tris, 2 mM TPEC, pH 8.0 and concentrated to 10 mg/ml. Automated crystallization trials were set-up with a Mosquito® crystal pipetting robot (</w:t>
      </w:r>
      <w:bookmarkStart w:id="1" w:name="OLE_LINK3"/>
      <w:bookmarkStart w:id="2" w:name="OLE_LINK4"/>
      <w:r w:rsidRPr="003C5670">
        <w:rPr>
          <w:rFonts w:cs="Times New Roman"/>
          <w:szCs w:val="24"/>
        </w:rPr>
        <w:t xml:space="preserve">SPT </w:t>
      </w:r>
      <w:r>
        <w:rPr>
          <w:rFonts w:cs="Times New Roman"/>
          <w:szCs w:val="24"/>
        </w:rPr>
        <w:t>L</w:t>
      </w:r>
      <w:r w:rsidRPr="003C5670">
        <w:rPr>
          <w:rFonts w:cs="Times New Roman"/>
          <w:szCs w:val="24"/>
        </w:rPr>
        <w:t>abtech</w:t>
      </w:r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Melbourn</w:t>
      </w:r>
      <w:proofErr w:type="spellEnd"/>
      <w:r>
        <w:rPr>
          <w:rFonts w:cs="Times New Roman"/>
          <w:szCs w:val="24"/>
        </w:rPr>
        <w:t>, UK</w:t>
      </w:r>
      <w:bookmarkEnd w:id="1"/>
      <w:bookmarkEnd w:id="2"/>
      <w:r w:rsidRPr="003C5670">
        <w:rPr>
          <w:rFonts w:cs="Times New Roman"/>
          <w:szCs w:val="24"/>
        </w:rPr>
        <w:t xml:space="preserve">) in a 1:1 dilution with the protein sample and stored at room temperature in a </w:t>
      </w:r>
      <w:proofErr w:type="spellStart"/>
      <w:r w:rsidRPr="003C5670">
        <w:rPr>
          <w:rFonts w:cs="Times New Roman"/>
          <w:szCs w:val="24"/>
        </w:rPr>
        <w:t>RockImager</w:t>
      </w:r>
      <w:proofErr w:type="spellEnd"/>
      <w:r w:rsidRPr="003C5670">
        <w:rPr>
          <w:rFonts w:cs="Times New Roman"/>
          <w:szCs w:val="24"/>
        </w:rPr>
        <w:t>® (</w:t>
      </w:r>
      <w:proofErr w:type="spellStart"/>
      <w:r w:rsidRPr="003C5670">
        <w:rPr>
          <w:rFonts w:cs="Times New Roman"/>
          <w:szCs w:val="24"/>
        </w:rPr>
        <w:t>Formulatrix</w:t>
      </w:r>
      <w:proofErr w:type="spellEnd"/>
      <w:r>
        <w:rPr>
          <w:rFonts w:cs="Times New Roman"/>
          <w:szCs w:val="24"/>
        </w:rPr>
        <w:t>, Bedford, MA, USA</w:t>
      </w:r>
      <w:r w:rsidRPr="003C5670">
        <w:rPr>
          <w:rFonts w:cs="Times New Roman"/>
          <w:szCs w:val="24"/>
        </w:rPr>
        <w:t>). Crystals formed after 10 days in the following buffer conditions: 25 mM Tris, 30% w/v PEG400 and 0.2 M MgCl</w:t>
      </w:r>
      <w:r w:rsidRPr="003C5670">
        <w:rPr>
          <w:rFonts w:cs="Times New Roman"/>
          <w:szCs w:val="24"/>
          <w:vertAlign w:val="subscript"/>
        </w:rPr>
        <w:t>2</w:t>
      </w:r>
      <w:r w:rsidRPr="003C5670">
        <w:rPr>
          <w:rFonts w:cs="Times New Roman"/>
          <w:szCs w:val="24"/>
        </w:rPr>
        <w:t xml:space="preserve">. Follow-up studies were performed in 24-well plate hanging drop or sitting drop crystallization plates (Hampton) titrating the conditions through 2% increment adjustments to the PEG400 concentration. Crystals formed in 26%, 28%, 30% (w/v) PEG400. As cryoprotection 20% glycerol was added to the initial buffer conditions and crystals transferred into liquid nitrogen. X-ray diffraction data were collected at Advanced Photon Source LS-CAT beamline 21-ID-G or -F. </w:t>
      </w:r>
    </w:p>
    <w:p w14:paraId="681E56F5" w14:textId="77777777" w:rsidR="00233E1E" w:rsidRDefault="00233E1E"/>
    <w:sectPr w:rsidR="00233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0E0"/>
    <w:rsid w:val="00116AAA"/>
    <w:rsid w:val="00233E1E"/>
    <w:rsid w:val="00461752"/>
    <w:rsid w:val="00696BA0"/>
    <w:rsid w:val="00B130E0"/>
    <w:rsid w:val="00D0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708C2"/>
  <w15:chartTrackingRefBased/>
  <w15:docId w15:val="{BE9DB8E0-510A-44B5-8C1A-538AAC4B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0E0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Spacing"/>
    <w:next w:val="Normal"/>
    <w:uiPriority w:val="35"/>
    <w:unhideWhenUsed/>
    <w:qFormat/>
    <w:rsid w:val="00696BA0"/>
    <w:pPr>
      <w:spacing w:after="200"/>
    </w:pPr>
    <w:rPr>
      <w:b/>
      <w:iCs/>
      <w:szCs w:val="18"/>
    </w:rPr>
  </w:style>
  <w:style w:type="paragraph" w:styleId="NoSpacing">
    <w:name w:val="No Spacing"/>
    <w:uiPriority w:val="1"/>
    <w:qFormat/>
    <w:rsid w:val="00696BA0"/>
    <w:pPr>
      <w:spacing w:after="0" w:line="240" w:lineRule="auto"/>
    </w:pPr>
  </w:style>
  <w:style w:type="paragraph" w:customStyle="1" w:styleId="Code">
    <w:name w:val="Code"/>
    <w:basedOn w:val="Normal"/>
    <w:next w:val="Normal"/>
    <w:link w:val="CodeChar"/>
    <w:qFormat/>
    <w:rsid w:val="00696BA0"/>
    <w:pPr>
      <w:spacing w:line="259" w:lineRule="auto"/>
    </w:pPr>
    <w:rPr>
      <w:rFonts w:ascii="Courier New" w:hAnsi="Courier New"/>
      <w:sz w:val="22"/>
      <w:szCs w:val="18"/>
    </w:rPr>
  </w:style>
  <w:style w:type="character" w:customStyle="1" w:styleId="CodeChar">
    <w:name w:val="Code Char"/>
    <w:basedOn w:val="DefaultParagraphFont"/>
    <w:link w:val="Code"/>
    <w:rsid w:val="00696BA0"/>
    <w:rPr>
      <w:rFonts w:ascii="Courier New" w:hAnsi="Courier New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25D1483C9E145A843DD8C7605013D" ma:contentTypeVersion="14" ma:contentTypeDescription="Create a new document." ma:contentTypeScope="" ma:versionID="c5c8495faf8581aa9e6ca0fb107f681a">
  <xsd:schema xmlns:xsd="http://www.w3.org/2001/XMLSchema" xmlns:xs="http://www.w3.org/2001/XMLSchema" xmlns:p="http://schemas.microsoft.com/office/2006/metadata/properties" xmlns:ns3="fb5d70b0-cf27-40dd-8568-9ecb13522393" xmlns:ns4="254b765a-f390-4536-a3e8-a016629580e3" targetNamespace="http://schemas.microsoft.com/office/2006/metadata/properties" ma:root="true" ma:fieldsID="6cc2c9cb71f61f9246866862b1f5fab7" ns3:_="" ns4:_="">
    <xsd:import namespace="fb5d70b0-cf27-40dd-8568-9ecb13522393"/>
    <xsd:import namespace="254b765a-f390-4536-a3e8-a016629580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d70b0-cf27-40dd-8568-9ecb13522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b765a-f390-4536-a3e8-a01662958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2F742A-AA43-4BE6-9F2A-25AFCE4D8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d70b0-cf27-40dd-8568-9ecb13522393"/>
    <ds:schemaRef ds:uri="254b765a-f390-4536-a3e8-a01662958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1E07E-5517-4202-9A66-C66255C29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9501C-6137-4EE6-9E35-72EC40BFAF35}">
  <ds:schemaRefs>
    <ds:schemaRef ds:uri="fb5d70b0-cf27-40dd-8568-9ecb13522393"/>
    <ds:schemaRef ds:uri="http://www.w3.org/XML/1998/namespace"/>
    <ds:schemaRef ds:uri="http://schemas.microsoft.com/office/2006/documentManagement/types"/>
    <ds:schemaRef ds:uri="http://purl.org/dc/elements/1.1/"/>
    <ds:schemaRef ds:uri="254b765a-f390-4536-a3e8-a016629580e3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Schoeder, Clara Tabea</dc:creator>
  <cp:keywords/>
  <dc:description/>
  <cp:lastModifiedBy>Schoeder, Clara Tabea</cp:lastModifiedBy>
  <cp:revision>1</cp:revision>
  <dcterms:created xsi:type="dcterms:W3CDTF">2022-04-21T10:02:00Z</dcterms:created>
  <dcterms:modified xsi:type="dcterms:W3CDTF">2022-04-21T10:03:00Z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0x0101008CD25D1483C9E145A843DD8C7605013D</vt:lpwstr>
  </property>
</Properties>
</file>