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127F" w14:textId="091EDD68" w:rsidR="00C6132F" w:rsidRPr="006D5351" w:rsidRDefault="00C6132F" w:rsidP="00C6132F">
      <w:pPr>
        <w:rPr>
          <w:i/>
          <w:iCs/>
          <w:sz w:val="20"/>
          <w:szCs w:val="20"/>
        </w:rPr>
      </w:pPr>
      <w:bookmarkStart w:id="0" w:name="_Toc169875131"/>
      <w:r w:rsidRPr="006D5351">
        <w:rPr>
          <w:b/>
          <w:bCs/>
          <w:sz w:val="20"/>
          <w:szCs w:val="20"/>
        </w:rPr>
        <w:t>Table S2</w:t>
      </w:r>
      <w:r w:rsidRPr="006D5351">
        <w:rPr>
          <w:sz w:val="20"/>
          <w:szCs w:val="20"/>
        </w:rPr>
        <w:t>. A list of mouse primer sequences used for RT-qPCR.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132F" w:rsidRPr="006D5351" w14:paraId="75CC7568" w14:textId="77777777" w:rsidTr="008D3FD0">
        <w:tc>
          <w:tcPr>
            <w:tcW w:w="4675" w:type="dxa"/>
          </w:tcPr>
          <w:p w14:paraId="2C11477D" w14:textId="77777777" w:rsidR="00C6132F" w:rsidRPr="006D5351" w:rsidRDefault="00C6132F" w:rsidP="00C6132F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D535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Gene</w:t>
            </w:r>
          </w:p>
        </w:tc>
        <w:tc>
          <w:tcPr>
            <w:tcW w:w="4675" w:type="dxa"/>
          </w:tcPr>
          <w:p w14:paraId="2DF0467A" w14:textId="77777777" w:rsidR="00C6132F" w:rsidRPr="006D5351" w:rsidRDefault="00C6132F" w:rsidP="00C6132F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D535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Sense Strand Primer Sequence (5’ </w:t>
            </w:r>
            <w:r w:rsidRPr="006D535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sym w:font="Wingdings" w:char="F0E0"/>
            </w:r>
            <w:r w:rsidRPr="006D535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3’)</w:t>
            </w:r>
          </w:p>
        </w:tc>
      </w:tr>
      <w:tr w:rsidR="00FB2E25" w:rsidRPr="006D5351" w14:paraId="5E839FFA" w14:textId="77777777" w:rsidTr="008D3FD0">
        <w:tc>
          <w:tcPr>
            <w:tcW w:w="4675" w:type="dxa"/>
          </w:tcPr>
          <w:p w14:paraId="5A1B8FFF" w14:textId="1814CB12" w:rsidR="00FB2E25" w:rsidRPr="006D5351" w:rsidRDefault="00FB2E2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Cyp1a1</w:t>
            </w:r>
          </w:p>
        </w:tc>
        <w:tc>
          <w:tcPr>
            <w:tcW w:w="4675" w:type="dxa"/>
          </w:tcPr>
          <w:p w14:paraId="6E701FDF" w14:textId="1AA0125F" w:rsidR="00FB2E25" w:rsidRPr="006D5351" w:rsidRDefault="007C4488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GCTTAGACTGTCCAGGATGC</w:t>
            </w:r>
          </w:p>
        </w:tc>
      </w:tr>
      <w:tr w:rsidR="001271E5" w:rsidRPr="006D5351" w14:paraId="1E3701CE" w14:textId="77777777" w:rsidTr="008D3FD0">
        <w:tc>
          <w:tcPr>
            <w:tcW w:w="4675" w:type="dxa"/>
          </w:tcPr>
          <w:p w14:paraId="1F9D1830" w14:textId="7456B3C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Pl2</w:t>
            </w:r>
          </w:p>
        </w:tc>
        <w:tc>
          <w:tcPr>
            <w:tcW w:w="4675" w:type="dxa"/>
          </w:tcPr>
          <w:p w14:paraId="68B5B6E9" w14:textId="6DED5F6F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CCAACGTGTGATTGTGGTGT</w:t>
            </w:r>
          </w:p>
        </w:tc>
      </w:tr>
      <w:tr w:rsidR="001271E5" w:rsidRPr="006D5351" w14:paraId="182E1BE3" w14:textId="77777777" w:rsidTr="008D3FD0">
        <w:tc>
          <w:tcPr>
            <w:tcW w:w="4675" w:type="dxa"/>
          </w:tcPr>
          <w:p w14:paraId="3FC114BC" w14:textId="7CA23CB8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Tfap2c</w:t>
            </w:r>
          </w:p>
        </w:tc>
        <w:tc>
          <w:tcPr>
            <w:tcW w:w="4675" w:type="dxa"/>
          </w:tcPr>
          <w:p w14:paraId="6D45572C" w14:textId="7777777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CACCGTGACCCCGATTGT</w:t>
            </w:r>
          </w:p>
        </w:tc>
      </w:tr>
      <w:tr w:rsidR="001271E5" w:rsidRPr="006D5351" w14:paraId="55EC4C7A" w14:textId="77777777" w:rsidTr="008D3FD0">
        <w:tc>
          <w:tcPr>
            <w:tcW w:w="4675" w:type="dxa"/>
          </w:tcPr>
          <w:p w14:paraId="3BF09255" w14:textId="4A11C8A5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Tpbpa</w:t>
            </w:r>
          </w:p>
        </w:tc>
        <w:tc>
          <w:tcPr>
            <w:tcW w:w="4675" w:type="dxa"/>
          </w:tcPr>
          <w:p w14:paraId="172A8991" w14:textId="7777777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CCAGCACAGCTTTGGACATCA</w:t>
            </w:r>
          </w:p>
        </w:tc>
      </w:tr>
      <w:tr w:rsidR="001271E5" w:rsidRPr="006D5351" w14:paraId="63A797E5" w14:textId="77777777" w:rsidTr="008D3FD0">
        <w:tc>
          <w:tcPr>
            <w:tcW w:w="4675" w:type="dxa"/>
          </w:tcPr>
          <w:p w14:paraId="653EC520" w14:textId="2BF384F0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Pcdh12</w:t>
            </w:r>
          </w:p>
        </w:tc>
        <w:tc>
          <w:tcPr>
            <w:tcW w:w="4675" w:type="dxa"/>
          </w:tcPr>
          <w:p w14:paraId="341D508A" w14:textId="7777777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CTCCTGTCCAGCAAATCTCC</w:t>
            </w:r>
          </w:p>
        </w:tc>
      </w:tr>
      <w:tr w:rsidR="001271E5" w:rsidRPr="006D5351" w14:paraId="42E1A434" w14:textId="77777777" w:rsidTr="008D3FD0">
        <w:tc>
          <w:tcPr>
            <w:tcW w:w="4675" w:type="dxa"/>
          </w:tcPr>
          <w:p w14:paraId="0A618F9F" w14:textId="0135E41A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Igf1r</w:t>
            </w:r>
          </w:p>
        </w:tc>
        <w:tc>
          <w:tcPr>
            <w:tcW w:w="4675" w:type="dxa"/>
          </w:tcPr>
          <w:p w14:paraId="5BCF8301" w14:textId="5221E870" w:rsidR="001271E5" w:rsidRPr="006D5351" w:rsidRDefault="00FC6DE5" w:rsidP="001271E5">
            <w:pPr>
              <w:rPr>
                <w:color w:val="000000" w:themeColor="text1"/>
                <w:sz w:val="20"/>
                <w:szCs w:val="20"/>
                <w:lang w:eastAsia="zh-TW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GTTATCCACGACGATGAGTGC</w:t>
            </w:r>
          </w:p>
        </w:tc>
      </w:tr>
      <w:tr w:rsidR="001271E5" w:rsidRPr="006D5351" w14:paraId="77F36F68" w14:textId="77777777" w:rsidTr="008D3FD0">
        <w:tc>
          <w:tcPr>
            <w:tcW w:w="4675" w:type="dxa"/>
          </w:tcPr>
          <w:p w14:paraId="374BB89D" w14:textId="5DD64D0C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Glut1</w:t>
            </w:r>
          </w:p>
        </w:tc>
        <w:tc>
          <w:tcPr>
            <w:tcW w:w="4675" w:type="dxa"/>
          </w:tcPr>
          <w:p w14:paraId="6EF63F9D" w14:textId="7777777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TACACCCCAGAACCAATGGC</w:t>
            </w:r>
          </w:p>
        </w:tc>
      </w:tr>
      <w:tr w:rsidR="001271E5" w:rsidRPr="006D5351" w14:paraId="29D39A3B" w14:textId="77777777" w:rsidTr="008D3FD0">
        <w:tc>
          <w:tcPr>
            <w:tcW w:w="4675" w:type="dxa"/>
          </w:tcPr>
          <w:p w14:paraId="538D0BD9" w14:textId="01419C20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Vegf</w:t>
            </w:r>
          </w:p>
        </w:tc>
        <w:tc>
          <w:tcPr>
            <w:tcW w:w="4675" w:type="dxa"/>
            <w:vAlign w:val="center"/>
          </w:tcPr>
          <w:p w14:paraId="650C7439" w14:textId="7777777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TCATCAGCCAGGGAGTCTGT</w:t>
            </w:r>
          </w:p>
        </w:tc>
      </w:tr>
      <w:tr w:rsidR="001271E5" w:rsidRPr="006D5351" w14:paraId="184A4286" w14:textId="77777777" w:rsidTr="008D3FD0">
        <w:tc>
          <w:tcPr>
            <w:tcW w:w="4675" w:type="dxa"/>
          </w:tcPr>
          <w:p w14:paraId="75BDA813" w14:textId="5E8BF2E4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Ppar</w:t>
            </w:r>
            <w:r w:rsidR="00FB2E25" w:rsidRPr="006D5351">
              <w:rPr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4675" w:type="dxa"/>
            <w:vAlign w:val="center"/>
          </w:tcPr>
          <w:p w14:paraId="07E5DC8A" w14:textId="7777777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GCGGAAGAAGAGACCTGGG</w:t>
            </w:r>
          </w:p>
        </w:tc>
      </w:tr>
      <w:tr w:rsidR="001271E5" w:rsidRPr="006D5351" w14:paraId="15A636BD" w14:textId="77777777" w:rsidTr="008D3FD0">
        <w:tc>
          <w:tcPr>
            <w:tcW w:w="4675" w:type="dxa"/>
          </w:tcPr>
          <w:p w14:paraId="4095065B" w14:textId="53188FD7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Actb</w:t>
            </w:r>
          </w:p>
        </w:tc>
        <w:tc>
          <w:tcPr>
            <w:tcW w:w="4675" w:type="dxa"/>
            <w:vAlign w:val="center"/>
          </w:tcPr>
          <w:p w14:paraId="3021A43B" w14:textId="707CE227" w:rsidR="001271E5" w:rsidRPr="006D5351" w:rsidRDefault="00FC6DE5" w:rsidP="001271E5">
            <w:pPr>
              <w:rPr>
                <w:color w:val="000000" w:themeColor="text1"/>
                <w:sz w:val="20"/>
                <w:szCs w:val="20"/>
                <w:lang w:eastAsia="zh-TW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AGCCATGTACGTAGCCATCCA</w:t>
            </w:r>
          </w:p>
        </w:tc>
      </w:tr>
      <w:tr w:rsidR="001271E5" w:rsidRPr="006D5351" w14:paraId="013ECAF7" w14:textId="77777777" w:rsidTr="008D3FD0">
        <w:tc>
          <w:tcPr>
            <w:tcW w:w="4675" w:type="dxa"/>
          </w:tcPr>
          <w:p w14:paraId="09687EA2" w14:textId="293C2BAE" w:rsidR="001271E5" w:rsidRPr="006D5351" w:rsidRDefault="001271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color w:val="000000" w:themeColor="text1"/>
                <w:sz w:val="20"/>
                <w:szCs w:val="20"/>
              </w:rPr>
              <w:t>Rn18s</w:t>
            </w:r>
          </w:p>
        </w:tc>
        <w:tc>
          <w:tcPr>
            <w:tcW w:w="4675" w:type="dxa"/>
            <w:vAlign w:val="center"/>
          </w:tcPr>
          <w:p w14:paraId="08CED144" w14:textId="58AF15DE" w:rsidR="001271E5" w:rsidRPr="006D5351" w:rsidRDefault="00FC6DE5" w:rsidP="001271E5">
            <w:pPr>
              <w:rPr>
                <w:color w:val="000000" w:themeColor="text1"/>
                <w:sz w:val="20"/>
                <w:szCs w:val="20"/>
              </w:rPr>
            </w:pPr>
            <w:r w:rsidRPr="006D5351">
              <w:rPr>
                <w:rFonts w:eastAsiaTheme="minorEastAsia"/>
                <w:color w:val="000000" w:themeColor="text1"/>
                <w:sz w:val="20"/>
                <w:szCs w:val="20"/>
                <w:lang w:val="en-GB" w:eastAsia="zh-TW"/>
                <w14:ligatures w14:val="standardContextual"/>
              </w:rPr>
              <w:t>GTAACCCGTTGAACCCCATT</w:t>
            </w:r>
          </w:p>
        </w:tc>
      </w:tr>
    </w:tbl>
    <w:p w14:paraId="18395565" w14:textId="45797311" w:rsidR="00CC6AA2" w:rsidRPr="00D326CE" w:rsidRDefault="00FB2E25" w:rsidP="00CC6AA2">
      <w:pPr>
        <w:rPr>
          <w:b/>
          <w:bCs/>
          <w:sz w:val="21"/>
          <w:szCs w:val="21"/>
        </w:rPr>
      </w:pPr>
      <w:r w:rsidRPr="006D5351">
        <w:rPr>
          <w:sz w:val="16"/>
          <w:szCs w:val="16"/>
          <w:vertAlign w:val="superscript"/>
        </w:rPr>
        <w:t>a</w:t>
      </w:r>
      <w:r w:rsidRPr="006D5351">
        <w:rPr>
          <w:i/>
          <w:iCs/>
          <w:sz w:val="16"/>
          <w:szCs w:val="16"/>
        </w:rPr>
        <w:t>Cyp1a1</w:t>
      </w:r>
      <w:r w:rsidRPr="006D5351">
        <w:rPr>
          <w:sz w:val="16"/>
          <w:szCs w:val="16"/>
        </w:rPr>
        <w:t xml:space="preserve">, cytochrome P450 family 1 subfamily A polypeptide 1; </w:t>
      </w:r>
      <w:r w:rsidR="00DE1BA4" w:rsidRPr="006D5351">
        <w:rPr>
          <w:i/>
          <w:sz w:val="16"/>
          <w:szCs w:val="16"/>
        </w:rPr>
        <w:t>Pl2</w:t>
      </w:r>
      <w:r w:rsidR="00DE1BA4" w:rsidRPr="006D5351">
        <w:rPr>
          <w:iCs/>
          <w:sz w:val="16"/>
          <w:szCs w:val="16"/>
        </w:rPr>
        <w:t xml:space="preserve">, placental lactogen 2; </w:t>
      </w:r>
      <w:r w:rsidR="00C6132F" w:rsidRPr="006D5351">
        <w:rPr>
          <w:i/>
          <w:sz w:val="16"/>
          <w:szCs w:val="16"/>
        </w:rPr>
        <w:t xml:space="preserve">Tfap2c, </w:t>
      </w:r>
      <w:r w:rsidR="001271E5" w:rsidRPr="006D5351">
        <w:rPr>
          <w:iCs/>
          <w:sz w:val="16"/>
          <w:szCs w:val="16"/>
        </w:rPr>
        <w:t xml:space="preserve">transcription factor AP-2 gamma; </w:t>
      </w:r>
      <w:r w:rsidR="001271E5" w:rsidRPr="006D5351">
        <w:rPr>
          <w:i/>
          <w:sz w:val="16"/>
          <w:szCs w:val="16"/>
        </w:rPr>
        <w:t>Tpbpa</w:t>
      </w:r>
      <w:r w:rsidR="001271E5" w:rsidRPr="006D5351">
        <w:rPr>
          <w:iCs/>
          <w:sz w:val="16"/>
          <w:szCs w:val="16"/>
        </w:rPr>
        <w:t xml:space="preserve">, trophoblast specific protein alpha; </w:t>
      </w:r>
      <w:r w:rsidR="001271E5" w:rsidRPr="006D5351">
        <w:rPr>
          <w:i/>
          <w:sz w:val="16"/>
          <w:szCs w:val="16"/>
        </w:rPr>
        <w:t>Pcdh12</w:t>
      </w:r>
      <w:r w:rsidR="001271E5" w:rsidRPr="006D5351">
        <w:rPr>
          <w:iCs/>
          <w:sz w:val="16"/>
          <w:szCs w:val="16"/>
        </w:rPr>
        <w:t xml:space="preserve">, procadherin 12; </w:t>
      </w:r>
      <w:r w:rsidR="00DE1BA4" w:rsidRPr="006D5351">
        <w:rPr>
          <w:i/>
          <w:sz w:val="16"/>
          <w:szCs w:val="16"/>
        </w:rPr>
        <w:t>Igf1r,</w:t>
      </w:r>
      <w:r w:rsidR="00DE1BA4" w:rsidRPr="006D5351">
        <w:rPr>
          <w:iCs/>
          <w:sz w:val="16"/>
          <w:szCs w:val="16"/>
        </w:rPr>
        <w:t xml:space="preserve"> insulin-like growth factor 1 receptor; </w:t>
      </w:r>
      <w:r w:rsidR="001271E5" w:rsidRPr="006D5351">
        <w:rPr>
          <w:i/>
          <w:sz w:val="16"/>
          <w:szCs w:val="16"/>
        </w:rPr>
        <w:t>Glut1</w:t>
      </w:r>
      <w:r w:rsidR="001271E5" w:rsidRPr="006D5351">
        <w:rPr>
          <w:iCs/>
          <w:sz w:val="16"/>
          <w:szCs w:val="16"/>
        </w:rPr>
        <w:t xml:space="preserve">, glucose transporter 1; </w:t>
      </w:r>
      <w:r w:rsidR="001271E5" w:rsidRPr="006D5351">
        <w:rPr>
          <w:i/>
          <w:sz w:val="16"/>
          <w:szCs w:val="16"/>
        </w:rPr>
        <w:t>Vegf</w:t>
      </w:r>
      <w:r w:rsidR="001271E5" w:rsidRPr="006D5351">
        <w:rPr>
          <w:iCs/>
          <w:sz w:val="16"/>
          <w:szCs w:val="16"/>
        </w:rPr>
        <w:t xml:space="preserve">, vascular endothelial growth factor; </w:t>
      </w:r>
      <w:r w:rsidR="001271E5" w:rsidRPr="006D5351">
        <w:rPr>
          <w:i/>
          <w:sz w:val="16"/>
          <w:szCs w:val="16"/>
        </w:rPr>
        <w:t>Ppar</w:t>
      </w:r>
      <w:r w:rsidR="001271E5" w:rsidRPr="006D5351">
        <w:rPr>
          <w:i/>
          <w:sz w:val="16"/>
          <w:szCs w:val="16"/>
        </w:rPr>
        <w:sym w:font="Symbol" w:char="F067"/>
      </w:r>
      <w:r w:rsidR="001271E5" w:rsidRPr="006D5351">
        <w:rPr>
          <w:iCs/>
          <w:sz w:val="16"/>
          <w:szCs w:val="16"/>
        </w:rPr>
        <w:t xml:space="preserve">, peroxisome proliferator-activated receptor gamma; </w:t>
      </w:r>
      <w:r w:rsidR="001271E5" w:rsidRPr="006D5351">
        <w:rPr>
          <w:i/>
          <w:sz w:val="16"/>
          <w:szCs w:val="16"/>
        </w:rPr>
        <w:t>Actb</w:t>
      </w:r>
      <w:r w:rsidR="001271E5" w:rsidRPr="006D5351">
        <w:rPr>
          <w:iCs/>
          <w:sz w:val="16"/>
          <w:szCs w:val="16"/>
        </w:rPr>
        <w:t xml:space="preserve">, beta-actin; </w:t>
      </w:r>
      <w:r w:rsidR="001271E5" w:rsidRPr="006D5351">
        <w:rPr>
          <w:i/>
          <w:sz w:val="16"/>
          <w:szCs w:val="16"/>
        </w:rPr>
        <w:t>Rn18s</w:t>
      </w:r>
      <w:r w:rsidR="001271E5" w:rsidRPr="006D5351">
        <w:rPr>
          <w:iCs/>
          <w:sz w:val="16"/>
          <w:szCs w:val="16"/>
        </w:rPr>
        <w:t>, 18S ribosomal RNA.</w:t>
      </w:r>
    </w:p>
    <w:p w14:paraId="4CCA6913" w14:textId="4982ABA3" w:rsidR="00D326CE" w:rsidRPr="00D326CE" w:rsidRDefault="00D326CE" w:rsidP="004C3E5E">
      <w:pPr>
        <w:jc w:val="both"/>
        <w:rPr>
          <w:b/>
          <w:bCs/>
          <w:sz w:val="21"/>
          <w:szCs w:val="21"/>
        </w:rPr>
      </w:pPr>
    </w:p>
    <w:sectPr w:rsidR="00D326CE" w:rsidRPr="00D326CE" w:rsidSect="004061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25"/>
    <w:rsid w:val="00015425"/>
    <w:rsid w:val="000336FE"/>
    <w:rsid w:val="000749B5"/>
    <w:rsid w:val="000753A6"/>
    <w:rsid w:val="000C6162"/>
    <w:rsid w:val="000E5CED"/>
    <w:rsid w:val="00105A46"/>
    <w:rsid w:val="001271E5"/>
    <w:rsid w:val="00135B41"/>
    <w:rsid w:val="001B517C"/>
    <w:rsid w:val="001F3116"/>
    <w:rsid w:val="002342EF"/>
    <w:rsid w:val="00246232"/>
    <w:rsid w:val="002613F6"/>
    <w:rsid w:val="00336C97"/>
    <w:rsid w:val="003629ED"/>
    <w:rsid w:val="00394EFF"/>
    <w:rsid w:val="003B0633"/>
    <w:rsid w:val="003C080C"/>
    <w:rsid w:val="003E11EF"/>
    <w:rsid w:val="00406114"/>
    <w:rsid w:val="00412635"/>
    <w:rsid w:val="00417C46"/>
    <w:rsid w:val="004313C7"/>
    <w:rsid w:val="00482725"/>
    <w:rsid w:val="004B037B"/>
    <w:rsid w:val="004C3E5E"/>
    <w:rsid w:val="00501697"/>
    <w:rsid w:val="0050621B"/>
    <w:rsid w:val="005669CE"/>
    <w:rsid w:val="0057250B"/>
    <w:rsid w:val="00573743"/>
    <w:rsid w:val="005B74CD"/>
    <w:rsid w:val="005C6E51"/>
    <w:rsid w:val="005E044B"/>
    <w:rsid w:val="005E55C7"/>
    <w:rsid w:val="005F1949"/>
    <w:rsid w:val="00600BD4"/>
    <w:rsid w:val="0061241D"/>
    <w:rsid w:val="00632D30"/>
    <w:rsid w:val="00640A31"/>
    <w:rsid w:val="00695445"/>
    <w:rsid w:val="006A2E55"/>
    <w:rsid w:val="006B2E18"/>
    <w:rsid w:val="006B572F"/>
    <w:rsid w:val="006C3776"/>
    <w:rsid w:val="006D40F5"/>
    <w:rsid w:val="006D5351"/>
    <w:rsid w:val="006E2D0B"/>
    <w:rsid w:val="00717719"/>
    <w:rsid w:val="00726F66"/>
    <w:rsid w:val="007349FD"/>
    <w:rsid w:val="007657E1"/>
    <w:rsid w:val="0078119B"/>
    <w:rsid w:val="00781677"/>
    <w:rsid w:val="00787CFE"/>
    <w:rsid w:val="007C359E"/>
    <w:rsid w:val="007C4488"/>
    <w:rsid w:val="007D4DF5"/>
    <w:rsid w:val="007F2583"/>
    <w:rsid w:val="00821E81"/>
    <w:rsid w:val="00827665"/>
    <w:rsid w:val="00831367"/>
    <w:rsid w:val="00865F49"/>
    <w:rsid w:val="008A1C4D"/>
    <w:rsid w:val="008C76BC"/>
    <w:rsid w:val="008C7E1C"/>
    <w:rsid w:val="008E3D43"/>
    <w:rsid w:val="0090270D"/>
    <w:rsid w:val="0091046F"/>
    <w:rsid w:val="00914497"/>
    <w:rsid w:val="00930CB1"/>
    <w:rsid w:val="009344FE"/>
    <w:rsid w:val="00952ABA"/>
    <w:rsid w:val="00955942"/>
    <w:rsid w:val="00963B2B"/>
    <w:rsid w:val="00972D84"/>
    <w:rsid w:val="00985BB3"/>
    <w:rsid w:val="009B20A6"/>
    <w:rsid w:val="009C2957"/>
    <w:rsid w:val="009E4BB9"/>
    <w:rsid w:val="00A02B75"/>
    <w:rsid w:val="00A0653C"/>
    <w:rsid w:val="00A55BA8"/>
    <w:rsid w:val="00A75338"/>
    <w:rsid w:val="00A8248D"/>
    <w:rsid w:val="00AD2A3C"/>
    <w:rsid w:val="00AF47A9"/>
    <w:rsid w:val="00B66E39"/>
    <w:rsid w:val="00BB1D4A"/>
    <w:rsid w:val="00BB5807"/>
    <w:rsid w:val="00BB5EBB"/>
    <w:rsid w:val="00BC57EF"/>
    <w:rsid w:val="00BE5A5C"/>
    <w:rsid w:val="00BE60CC"/>
    <w:rsid w:val="00BF5527"/>
    <w:rsid w:val="00C12406"/>
    <w:rsid w:val="00C442DD"/>
    <w:rsid w:val="00C44521"/>
    <w:rsid w:val="00C6132F"/>
    <w:rsid w:val="00C8522F"/>
    <w:rsid w:val="00C94CCB"/>
    <w:rsid w:val="00CB1140"/>
    <w:rsid w:val="00CC6AA2"/>
    <w:rsid w:val="00CE7770"/>
    <w:rsid w:val="00CF7837"/>
    <w:rsid w:val="00D13D81"/>
    <w:rsid w:val="00D15065"/>
    <w:rsid w:val="00D326CE"/>
    <w:rsid w:val="00D433A7"/>
    <w:rsid w:val="00D436EE"/>
    <w:rsid w:val="00D92836"/>
    <w:rsid w:val="00DA1FA3"/>
    <w:rsid w:val="00DA624D"/>
    <w:rsid w:val="00DA6869"/>
    <w:rsid w:val="00DB07DC"/>
    <w:rsid w:val="00DB3A26"/>
    <w:rsid w:val="00DD4DE5"/>
    <w:rsid w:val="00DE1BA4"/>
    <w:rsid w:val="00DE7927"/>
    <w:rsid w:val="00E15667"/>
    <w:rsid w:val="00E168C1"/>
    <w:rsid w:val="00E178BE"/>
    <w:rsid w:val="00E3694B"/>
    <w:rsid w:val="00E37CC3"/>
    <w:rsid w:val="00E90526"/>
    <w:rsid w:val="00E965BD"/>
    <w:rsid w:val="00EC49E6"/>
    <w:rsid w:val="00F0461E"/>
    <w:rsid w:val="00F07592"/>
    <w:rsid w:val="00F42D20"/>
    <w:rsid w:val="00F51D07"/>
    <w:rsid w:val="00F60C5E"/>
    <w:rsid w:val="00F915B1"/>
    <w:rsid w:val="00FA435B"/>
    <w:rsid w:val="00FB2E25"/>
    <w:rsid w:val="00FB4AF2"/>
    <w:rsid w:val="00FC4A8B"/>
    <w:rsid w:val="00FC6DE5"/>
    <w:rsid w:val="00FC7161"/>
    <w:rsid w:val="00FD00BE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BDAE"/>
  <w15:chartTrackingRefBased/>
  <w15:docId w15:val="{C3084126-35CB-F04D-A7D6-D16033B8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D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25"/>
    <w:pPr>
      <w:spacing w:after="0" w:line="240" w:lineRule="auto"/>
    </w:pPr>
    <w:rPr>
      <w:rFonts w:ascii="Times New Roman" w:eastAsia="Times New Roman" w:hAnsi="Times New Roman" w:cs="Times New Roman"/>
      <w:kern w:val="0"/>
      <w:lang w:val="en-CA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5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4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425"/>
    <w:pPr>
      <w:spacing w:after="0" w:line="240" w:lineRule="auto"/>
    </w:pPr>
    <w:rPr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4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CB"/>
    <w:rPr>
      <w:rFonts w:ascii="Times New Roman" w:eastAsia="Times New Roman" w:hAnsi="Times New Roman" w:cs="Times New Roman"/>
      <w:kern w:val="0"/>
      <w:sz w:val="20"/>
      <w:szCs w:val="20"/>
      <w:lang w:val="en-CA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CB"/>
    <w:rPr>
      <w:rFonts w:ascii="Times New Roman" w:eastAsia="Times New Roman" w:hAnsi="Times New Roman" w:cs="Times New Roman"/>
      <w:b/>
      <w:bCs/>
      <w:kern w:val="0"/>
      <w:sz w:val="20"/>
      <w:szCs w:val="20"/>
      <w:lang w:val="en-CA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Podinic</dc:creator>
  <cp:keywords/>
  <dc:description/>
  <cp:lastModifiedBy>Tina Podinic</cp:lastModifiedBy>
  <cp:revision>6</cp:revision>
  <dcterms:created xsi:type="dcterms:W3CDTF">2026-01-19T23:57:00Z</dcterms:created>
  <dcterms:modified xsi:type="dcterms:W3CDTF">2026-02-28T16:38:00Z</dcterms:modified>
</cp:coreProperties>
</file>