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71CAE4" w14:textId="77777777" w:rsidR="00B37687" w:rsidRPr="002A4C0C" w:rsidRDefault="00A47057" w:rsidP="00CE2BC2">
      <w:pPr>
        <w:jc w:val="both"/>
        <w:rPr>
          <w:b/>
          <w:sz w:val="28"/>
          <w:szCs w:val="28"/>
          <w:lang w:val="en-US"/>
        </w:rPr>
      </w:pPr>
      <w:bookmarkStart w:id="0" w:name="_GoBack"/>
      <w:bookmarkEnd w:id="0"/>
      <w:r w:rsidRPr="002A4C0C">
        <w:rPr>
          <w:b/>
          <w:sz w:val="28"/>
          <w:szCs w:val="28"/>
          <w:lang w:val="en-US"/>
        </w:rPr>
        <w:t>E</w:t>
      </w:r>
      <w:r w:rsidR="00B37687" w:rsidRPr="002A4C0C">
        <w:rPr>
          <w:b/>
          <w:sz w:val="28"/>
          <w:szCs w:val="28"/>
          <w:lang w:val="en-US"/>
        </w:rPr>
        <w:t>xpla</w:t>
      </w:r>
      <w:r w:rsidRPr="002A4C0C">
        <w:rPr>
          <w:b/>
          <w:sz w:val="28"/>
          <w:szCs w:val="28"/>
          <w:lang w:val="en-US"/>
        </w:rPr>
        <w:t xml:space="preserve">nation of </w:t>
      </w:r>
      <w:r w:rsidR="00B37687" w:rsidRPr="002A4C0C">
        <w:rPr>
          <w:b/>
          <w:sz w:val="28"/>
          <w:szCs w:val="28"/>
          <w:lang w:val="en-US"/>
        </w:rPr>
        <w:t>the correction</w:t>
      </w:r>
      <w:r w:rsidRPr="002A4C0C">
        <w:rPr>
          <w:b/>
          <w:sz w:val="28"/>
          <w:szCs w:val="28"/>
          <w:lang w:val="en-US"/>
        </w:rPr>
        <w:t>s</w:t>
      </w:r>
      <w:r w:rsidR="00B37687" w:rsidRPr="002A4C0C">
        <w:rPr>
          <w:b/>
          <w:sz w:val="28"/>
          <w:szCs w:val="28"/>
          <w:lang w:val="en-US"/>
        </w:rPr>
        <w:t xml:space="preserve"> </w:t>
      </w:r>
      <w:r w:rsidRPr="002A4C0C">
        <w:rPr>
          <w:b/>
          <w:sz w:val="28"/>
          <w:szCs w:val="28"/>
          <w:lang w:val="en-US"/>
        </w:rPr>
        <w:t xml:space="preserve">that </w:t>
      </w:r>
      <w:r w:rsidR="00B37687" w:rsidRPr="002A4C0C">
        <w:rPr>
          <w:b/>
          <w:sz w:val="28"/>
          <w:szCs w:val="28"/>
          <w:lang w:val="en-US"/>
        </w:rPr>
        <w:t xml:space="preserve">have </w:t>
      </w:r>
      <w:r w:rsidRPr="002A4C0C">
        <w:rPr>
          <w:b/>
          <w:sz w:val="28"/>
          <w:szCs w:val="28"/>
          <w:lang w:val="en-US"/>
        </w:rPr>
        <w:t xml:space="preserve">been </w:t>
      </w:r>
      <w:r w:rsidR="00B37687" w:rsidRPr="002A4C0C">
        <w:rPr>
          <w:b/>
          <w:sz w:val="28"/>
          <w:szCs w:val="28"/>
          <w:lang w:val="en-US"/>
        </w:rPr>
        <w:t xml:space="preserve">made </w:t>
      </w:r>
      <w:r w:rsidRPr="002A4C0C">
        <w:rPr>
          <w:b/>
          <w:sz w:val="28"/>
          <w:szCs w:val="28"/>
          <w:lang w:val="en-US"/>
        </w:rPr>
        <w:t xml:space="preserve">by </w:t>
      </w:r>
      <w:r w:rsidR="00B37687" w:rsidRPr="002A4C0C">
        <w:rPr>
          <w:b/>
          <w:sz w:val="28"/>
          <w:szCs w:val="28"/>
          <w:lang w:val="en-US"/>
        </w:rPr>
        <w:t xml:space="preserve">following the </w:t>
      </w:r>
      <w:r w:rsidRPr="002A4C0C">
        <w:rPr>
          <w:b/>
          <w:sz w:val="28"/>
          <w:szCs w:val="28"/>
          <w:lang w:val="en-US"/>
        </w:rPr>
        <w:t>reviewers</w:t>
      </w:r>
      <w:r w:rsidR="00B37687" w:rsidRPr="002A4C0C">
        <w:rPr>
          <w:b/>
          <w:sz w:val="28"/>
          <w:szCs w:val="28"/>
          <w:lang w:val="en-US"/>
        </w:rPr>
        <w:t xml:space="preserve"> comments</w:t>
      </w:r>
      <w:r w:rsidRPr="002A4C0C">
        <w:rPr>
          <w:b/>
          <w:sz w:val="28"/>
          <w:szCs w:val="28"/>
          <w:lang w:val="en-US"/>
        </w:rPr>
        <w:t>.</w:t>
      </w:r>
    </w:p>
    <w:p w14:paraId="3D813E95" w14:textId="77777777" w:rsidR="002B369C" w:rsidRPr="002A4C0C" w:rsidRDefault="002B369C">
      <w:pPr>
        <w:rPr>
          <w:i/>
          <w:sz w:val="28"/>
          <w:szCs w:val="28"/>
          <w:lang w:val="en-US"/>
        </w:rPr>
      </w:pPr>
    </w:p>
    <w:p w14:paraId="224AA4FC" w14:textId="77777777" w:rsidR="00BD77BF" w:rsidRPr="002A4C0C" w:rsidRDefault="004D6DC9">
      <w:pPr>
        <w:rPr>
          <w:i/>
          <w:sz w:val="28"/>
          <w:szCs w:val="28"/>
          <w:lang w:val="en-US"/>
        </w:rPr>
      </w:pPr>
      <w:r w:rsidRPr="002A4C0C">
        <w:rPr>
          <w:i/>
          <w:sz w:val="28"/>
          <w:szCs w:val="28"/>
          <w:lang w:val="en-US"/>
        </w:rPr>
        <w:t xml:space="preserve">Many thanks for useful comments to our paper, and good advice for changes! </w:t>
      </w:r>
    </w:p>
    <w:p w14:paraId="24A81CA2" w14:textId="77777777" w:rsidR="005E43D5" w:rsidRPr="002A4C0C" w:rsidRDefault="005E43D5">
      <w:pPr>
        <w:rPr>
          <w:lang w:val="en-US"/>
        </w:rPr>
      </w:pPr>
    </w:p>
    <w:p w14:paraId="605F3875" w14:textId="77777777" w:rsidR="006B768D" w:rsidRPr="002A4C0C" w:rsidRDefault="00304CC9" w:rsidP="006B768D">
      <w:pPr>
        <w:rPr>
          <w:b/>
          <w:sz w:val="28"/>
          <w:szCs w:val="28"/>
          <w:lang w:val="en-US"/>
        </w:rPr>
      </w:pPr>
      <w:r w:rsidRPr="002A4C0C">
        <w:rPr>
          <w:b/>
          <w:sz w:val="28"/>
          <w:szCs w:val="28"/>
          <w:lang w:val="en-US"/>
        </w:rPr>
        <w:t>Reviewer #1</w:t>
      </w:r>
    </w:p>
    <w:p w14:paraId="4005D6E4" w14:textId="77777777" w:rsidR="005E43D5" w:rsidRPr="002A4C0C" w:rsidRDefault="005E43D5" w:rsidP="005E43D5">
      <w:pPr>
        <w:autoSpaceDE w:val="0"/>
        <w:autoSpaceDN w:val="0"/>
        <w:adjustRightInd w:val="0"/>
        <w:rPr>
          <w:lang w:val="en-US" w:eastAsia="en-US"/>
        </w:rPr>
      </w:pPr>
    </w:p>
    <w:p w14:paraId="3B11C25E" w14:textId="77777777" w:rsidR="005E43D5" w:rsidRPr="002A4C0C" w:rsidRDefault="005E43D5" w:rsidP="004132F7">
      <w:pPr>
        <w:autoSpaceDE w:val="0"/>
        <w:autoSpaceDN w:val="0"/>
        <w:adjustRightInd w:val="0"/>
        <w:jc w:val="both"/>
        <w:rPr>
          <w:lang w:val="en-US" w:eastAsia="en-US"/>
        </w:rPr>
      </w:pPr>
      <w:r w:rsidRPr="002A4C0C">
        <w:rPr>
          <w:lang w:val="en-US" w:eastAsia="en-US"/>
        </w:rPr>
        <w:t>1. Introduction: This section should include previous studies on variation of pyrolysis conditions, and should also explain the significance of the pyrolysis parameters (temperature and rate of cooling). Authors are encouraged to check for papers from chemical / energy engineering domain to enhance the quality of the introduction.</w:t>
      </w:r>
    </w:p>
    <w:p w14:paraId="335A6C50" w14:textId="77777777" w:rsidR="00772658" w:rsidRPr="002A4C0C" w:rsidRDefault="00772658" w:rsidP="004132F7">
      <w:pPr>
        <w:autoSpaceDE w:val="0"/>
        <w:autoSpaceDN w:val="0"/>
        <w:adjustRightInd w:val="0"/>
        <w:jc w:val="both"/>
        <w:rPr>
          <w:lang w:val="en-US" w:eastAsia="en-US"/>
        </w:rPr>
      </w:pPr>
    </w:p>
    <w:p w14:paraId="2EF9FC93" w14:textId="77777777" w:rsidR="00C34E63" w:rsidRPr="002A4C0C" w:rsidRDefault="00C34E63" w:rsidP="004132F7">
      <w:pPr>
        <w:autoSpaceDE w:val="0"/>
        <w:autoSpaceDN w:val="0"/>
        <w:adjustRightInd w:val="0"/>
        <w:jc w:val="both"/>
        <w:rPr>
          <w:sz w:val="20"/>
          <w:szCs w:val="20"/>
          <w:lang w:val="en-US" w:eastAsia="en-US"/>
        </w:rPr>
      </w:pPr>
      <w:r w:rsidRPr="002A4C0C">
        <w:rPr>
          <w:sz w:val="20"/>
          <w:szCs w:val="20"/>
          <w:lang w:val="en-US" w:eastAsia="en-US"/>
        </w:rPr>
        <w:t>To explain the importance of pyrolysis parameters, the section of the introduction dealing with pyrolysis is re-written as follows:</w:t>
      </w:r>
    </w:p>
    <w:p w14:paraId="475B6021" w14:textId="77777777" w:rsidR="0032372A" w:rsidRPr="002A4C0C" w:rsidRDefault="0032372A" w:rsidP="00BF6EA6">
      <w:pPr>
        <w:autoSpaceDE w:val="0"/>
        <w:autoSpaceDN w:val="0"/>
        <w:adjustRightInd w:val="0"/>
        <w:rPr>
          <w:rFonts w:ascii="URWPalladioL-Roma" w:hAnsi="URWPalladioL-Roma" w:cs="URWPalladioL-Roma"/>
          <w:color w:val="000000"/>
          <w:sz w:val="20"/>
          <w:szCs w:val="20"/>
          <w:lang w:val="en-US" w:eastAsia="en-US"/>
        </w:rPr>
      </w:pPr>
    </w:p>
    <w:p w14:paraId="1783ABD5" w14:textId="77777777" w:rsidR="008B21B9" w:rsidRPr="002A4C0C" w:rsidRDefault="00ED79FF" w:rsidP="008B21B9">
      <w:pPr>
        <w:autoSpaceDE w:val="0"/>
        <w:autoSpaceDN w:val="0"/>
        <w:adjustRightInd w:val="0"/>
        <w:jc w:val="both"/>
        <w:rPr>
          <w:i/>
          <w:sz w:val="20"/>
          <w:szCs w:val="20"/>
          <w:lang w:val="en-US" w:eastAsia="en-US"/>
        </w:rPr>
      </w:pPr>
      <w:r w:rsidRPr="002A4C0C">
        <w:rPr>
          <w:i/>
          <w:sz w:val="20"/>
          <w:szCs w:val="20"/>
          <w:lang w:val="en-US" w:eastAsia="en-US"/>
        </w:rPr>
        <w:t>“…source or additive material.</w:t>
      </w:r>
      <w:r w:rsidRPr="002A4C0C">
        <w:rPr>
          <w:color w:val="000000" w:themeColor="text1"/>
          <w:lang w:val="en-US"/>
        </w:rPr>
        <w:t xml:space="preserve"> </w:t>
      </w:r>
      <w:r w:rsidR="00815953" w:rsidRPr="002A4C0C">
        <w:rPr>
          <w:rFonts w:ascii="URWPalladioL-Roma" w:hAnsi="URWPalladioL-Roma" w:cs="URWPalladioL-Roma"/>
          <w:i/>
          <w:color w:val="FF0000"/>
          <w:sz w:val="20"/>
          <w:szCs w:val="20"/>
          <w:lang w:val="en-US" w:eastAsia="en-US"/>
        </w:rPr>
        <w:t xml:space="preserve">Pyrolysis, the most commonly used and extensively studied process for biochar production, involves the thermal decomposition of biomass at elevated temperatures </w:t>
      </w:r>
      <w:r w:rsidR="00474CC1" w:rsidRPr="002A4C0C">
        <w:rPr>
          <w:rFonts w:ascii="URWPalladioL-Roma" w:hAnsi="URWPalladioL-Roma" w:cs="URWPalladioL-Roma"/>
          <w:i/>
          <w:color w:val="FF0000"/>
          <w:sz w:val="20"/>
          <w:szCs w:val="20"/>
          <w:lang w:val="en-US" w:eastAsia="en-US"/>
        </w:rPr>
        <w:t>in an oxygen-free environment [6–8</w:t>
      </w:r>
      <w:r w:rsidR="00815953" w:rsidRPr="002A4C0C">
        <w:rPr>
          <w:rFonts w:ascii="URWPalladioL-Roma" w:hAnsi="URWPalladioL-Roma" w:cs="URWPalladioL-Roma"/>
          <w:i/>
          <w:color w:val="FF0000"/>
          <w:sz w:val="20"/>
          <w:szCs w:val="20"/>
          <w:lang w:val="en-US" w:eastAsia="en-US"/>
        </w:rPr>
        <w:t>]. During pyrolysis, the biomass undergoes thermal decomposition,</w:t>
      </w:r>
      <w:r w:rsidR="00815953" w:rsidRPr="002A4C0C">
        <w:rPr>
          <w:i/>
          <w:color w:val="FF0000"/>
          <w:lang w:val="en-US"/>
        </w:rPr>
        <w:t xml:space="preserve"> </w:t>
      </w:r>
      <w:r w:rsidR="00815953" w:rsidRPr="002A4C0C">
        <w:rPr>
          <w:rFonts w:ascii="URWPalladioL-Roma" w:hAnsi="URWPalladioL-Roma" w:cs="URWPalladioL-Roma"/>
          <w:i/>
          <w:color w:val="FF0000"/>
          <w:sz w:val="20"/>
          <w:szCs w:val="20"/>
          <w:lang w:val="en-US" w:eastAsia="en-US"/>
        </w:rPr>
        <w:t xml:space="preserve">releasing volatile compounds and leaving behind a solid residue known as biochar. </w:t>
      </w:r>
      <w:r w:rsidR="00BF6EA6" w:rsidRPr="002A4C0C">
        <w:rPr>
          <w:i/>
          <w:color w:val="FF0000"/>
          <w:sz w:val="20"/>
          <w:szCs w:val="20"/>
          <w:lang w:val="en-US"/>
        </w:rPr>
        <w:t xml:space="preserve">Biochar can be produced from a wide range of biomass, including agricultural waste, forestry waste, and municipal and industrial organic waste. The yield and properties of the biochar depend on various factors such as the type of biomass, the heating rate, </w:t>
      </w:r>
      <w:r w:rsidR="000C6C2E" w:rsidRPr="002A4C0C">
        <w:rPr>
          <w:i/>
          <w:color w:val="FF0000"/>
          <w:sz w:val="20"/>
          <w:szCs w:val="20"/>
          <w:lang w:val="en-US" w:eastAsia="en-US"/>
        </w:rPr>
        <w:t>pyrolysis</w:t>
      </w:r>
      <w:r w:rsidR="000C6C2E" w:rsidRPr="002A4C0C">
        <w:rPr>
          <w:i/>
          <w:color w:val="FF0000"/>
          <w:sz w:val="20"/>
          <w:szCs w:val="20"/>
          <w:lang w:val="en-US"/>
        </w:rPr>
        <w:t xml:space="preserve"> </w:t>
      </w:r>
      <w:r w:rsidR="00BF6EA6" w:rsidRPr="002A4C0C">
        <w:rPr>
          <w:i/>
          <w:color w:val="FF0000"/>
          <w:sz w:val="20"/>
          <w:szCs w:val="20"/>
          <w:lang w:val="en-US"/>
        </w:rPr>
        <w:t>temperature, and the residence time</w:t>
      </w:r>
      <w:r w:rsidR="00964C8C" w:rsidRPr="002A4C0C">
        <w:rPr>
          <w:i/>
          <w:color w:val="FF0000"/>
          <w:sz w:val="20"/>
          <w:szCs w:val="20"/>
          <w:lang w:val="en-US"/>
        </w:rPr>
        <w:t xml:space="preserve"> [</w:t>
      </w:r>
      <w:r w:rsidR="00474CC1" w:rsidRPr="002A4C0C">
        <w:rPr>
          <w:i/>
          <w:color w:val="FF0000"/>
          <w:sz w:val="20"/>
          <w:szCs w:val="20"/>
          <w:lang w:val="en-US"/>
        </w:rPr>
        <w:t>9</w:t>
      </w:r>
      <w:r w:rsidR="00964C8C" w:rsidRPr="002A4C0C">
        <w:rPr>
          <w:i/>
          <w:color w:val="FF0000"/>
          <w:sz w:val="20"/>
          <w:szCs w:val="20"/>
          <w:lang w:val="en-US"/>
        </w:rPr>
        <w:t>]</w:t>
      </w:r>
      <w:r w:rsidR="00BF6EA6" w:rsidRPr="002A4C0C">
        <w:rPr>
          <w:i/>
          <w:color w:val="FF0000"/>
          <w:sz w:val="20"/>
          <w:szCs w:val="20"/>
          <w:lang w:val="en-US"/>
        </w:rPr>
        <w:t xml:space="preserve">. </w:t>
      </w:r>
      <w:r w:rsidR="00795B19" w:rsidRPr="002A4C0C">
        <w:rPr>
          <w:i/>
          <w:color w:val="FF0000"/>
          <w:sz w:val="20"/>
          <w:szCs w:val="20"/>
          <w:lang w:val="en-US"/>
        </w:rPr>
        <w:t xml:space="preserve">There are three different pyrolysis processes: slow, fast and flash pyrolysis. Slow pyrolysis yields more biochar products at low temperature and low heating rate, while fast pyrolysis yields higher bio-oil product at high temperature such and high heating rate. In flash pyrolysis, the heating rate is higher than in fast pyrolysis and the processing time is quite short </w:t>
      </w:r>
      <w:r w:rsidR="00964C8C" w:rsidRPr="002A4C0C">
        <w:rPr>
          <w:i/>
          <w:color w:val="FF0000"/>
          <w:sz w:val="20"/>
          <w:szCs w:val="20"/>
          <w:lang w:val="en-US"/>
        </w:rPr>
        <w:t>[</w:t>
      </w:r>
      <w:r w:rsidR="00474CC1" w:rsidRPr="002A4C0C">
        <w:rPr>
          <w:i/>
          <w:color w:val="FF0000"/>
          <w:sz w:val="20"/>
          <w:szCs w:val="20"/>
          <w:lang w:val="en-US"/>
        </w:rPr>
        <w:t>10</w:t>
      </w:r>
      <w:r w:rsidR="00964C8C" w:rsidRPr="002A4C0C">
        <w:rPr>
          <w:i/>
          <w:color w:val="FF0000"/>
          <w:sz w:val="20"/>
          <w:szCs w:val="20"/>
          <w:lang w:val="en-US"/>
        </w:rPr>
        <w:t>]</w:t>
      </w:r>
      <w:r w:rsidR="00795B19" w:rsidRPr="002A4C0C">
        <w:rPr>
          <w:i/>
          <w:color w:val="FF0000"/>
          <w:sz w:val="20"/>
          <w:szCs w:val="20"/>
          <w:lang w:val="en-US"/>
        </w:rPr>
        <w:fldChar w:fldCharType="begin"/>
      </w:r>
      <w:r w:rsidR="00795B19" w:rsidRPr="002A4C0C">
        <w:rPr>
          <w:i/>
          <w:color w:val="FF0000"/>
          <w:sz w:val="20"/>
          <w:szCs w:val="20"/>
          <w:lang w:val="en-US"/>
        </w:rPr>
        <w:instrText xml:space="preserve"> ADDIN EN.CITE &lt;EndNote&gt;&lt;Cite&gt;&lt;Author&gt;Lee&lt;/Author&gt;&lt;Year&gt;2019&lt;/Year&gt;&lt;RecNum&gt;7&lt;/RecNum&gt;&lt;DisplayText&gt;[9]&lt;/DisplayText&gt;&lt;record&gt;&lt;rec-number&gt;7&lt;/rec-number&gt;&lt;foreign-keys&gt;&lt;key app="EN" db-id="vpffx9px6vsra7efx58xx5wr5w95erexx0ss" timestamp="1683201884"&gt;7&lt;/key&gt;&lt;/foreign-keys&gt;&lt;ref-type name="Journal Article"&gt;17&lt;/ref-type&gt;&lt;contributors&gt;&lt;authors&gt;&lt;author&gt;Lee, Sze Ying&lt;/author&gt;&lt;author&gt;Sankaran, Revathy&lt;/author&gt;&lt;author&gt;Chew, Kit Wayne&lt;/author&gt;&lt;author&gt;Tan, Chung Hong&lt;/author&gt;&lt;author&gt;Krishnamoorthy, Rambabu&lt;/author&gt;&lt;author&gt;Chu, Dinh-Toi&lt;/author&gt;&lt;author&gt;Show, Pau-Loke&lt;/author&gt;&lt;/authors&gt;&lt;/contributors&gt;&lt;titles&gt;&lt;title&gt;Waste to bioenergy: a review on the recent conversion technologies&lt;/title&gt;&lt;secondary-title&gt;Bmc Energy&lt;/secondary-title&gt;&lt;/titles&gt;&lt;periodical&gt;&lt;full-title&gt;Bmc Energy&lt;/full-title&gt;&lt;/periodical&gt;&lt;pages&gt;1-22&lt;/pages&gt;&lt;volume&gt;1&lt;/volume&gt;&lt;number&gt;1&lt;/number&gt;&lt;dates&gt;&lt;year&gt;2019&lt;/year&gt;&lt;/dates&gt;&lt;isbn&gt;2524-4469&lt;/isbn&gt;&lt;urls&gt;&lt;/urls&gt;&lt;/record&gt;&lt;/Cite&gt;&lt;/EndNote&gt;</w:instrText>
      </w:r>
      <w:r w:rsidR="00795B19" w:rsidRPr="002A4C0C">
        <w:rPr>
          <w:i/>
          <w:color w:val="FF0000"/>
          <w:sz w:val="20"/>
          <w:szCs w:val="20"/>
          <w:lang w:val="en-US"/>
        </w:rPr>
        <w:fldChar w:fldCharType="end"/>
      </w:r>
      <w:r w:rsidR="00795B19" w:rsidRPr="002A4C0C">
        <w:rPr>
          <w:i/>
          <w:color w:val="FF0000"/>
          <w:sz w:val="20"/>
          <w:szCs w:val="20"/>
          <w:lang w:val="en-US"/>
        </w:rPr>
        <w:t>.</w:t>
      </w:r>
      <w:r w:rsidR="00815953" w:rsidRPr="002A4C0C">
        <w:rPr>
          <w:i/>
          <w:color w:val="FF0000"/>
          <w:sz w:val="20"/>
          <w:szCs w:val="20"/>
          <w:lang w:val="en-US"/>
        </w:rPr>
        <w:t xml:space="preserve"> In slow pyrolysis, characterized by low reaction temperatures and heating rates, the biochar yield is maximized, resulting in the production of high-quality biochar [</w:t>
      </w:r>
      <w:r w:rsidR="00474CC1" w:rsidRPr="002A4C0C">
        <w:rPr>
          <w:i/>
          <w:color w:val="FF0000"/>
          <w:sz w:val="20"/>
          <w:szCs w:val="20"/>
          <w:lang w:val="en-US"/>
        </w:rPr>
        <w:t>11</w:t>
      </w:r>
      <w:r w:rsidR="00815953" w:rsidRPr="002A4C0C">
        <w:rPr>
          <w:i/>
          <w:color w:val="FF0000"/>
          <w:sz w:val="20"/>
          <w:szCs w:val="20"/>
          <w:lang w:val="en-US"/>
        </w:rPr>
        <w:t xml:space="preserve">, </w:t>
      </w:r>
      <w:r w:rsidR="00474CC1" w:rsidRPr="002A4C0C">
        <w:rPr>
          <w:i/>
          <w:color w:val="FF0000"/>
          <w:sz w:val="20"/>
          <w:szCs w:val="20"/>
          <w:lang w:val="en-US"/>
        </w:rPr>
        <w:t>12</w:t>
      </w:r>
      <w:r w:rsidR="00815953" w:rsidRPr="002A4C0C">
        <w:rPr>
          <w:i/>
          <w:color w:val="FF0000"/>
          <w:sz w:val="20"/>
          <w:szCs w:val="20"/>
          <w:lang w:val="en-US"/>
        </w:rPr>
        <w:t xml:space="preserve">]. </w:t>
      </w:r>
      <w:r w:rsidR="008B21B9" w:rsidRPr="002A4C0C">
        <w:rPr>
          <w:i/>
          <w:color w:val="FF0000"/>
          <w:sz w:val="20"/>
          <w:szCs w:val="20"/>
          <w:lang w:val="en-US" w:eastAsia="en-US"/>
        </w:rPr>
        <w:t>Most of the previous laboratory scale research on slow pyrolysis investigated the effect of type of biomass, pyrolysis temperature, heating rate, and residence time, as the main operating variables that affected the biochar yield and properties [</w:t>
      </w:r>
      <w:r w:rsidR="00474CC1" w:rsidRPr="002A4C0C">
        <w:rPr>
          <w:i/>
          <w:color w:val="FF0000"/>
          <w:sz w:val="20"/>
          <w:szCs w:val="20"/>
          <w:lang w:val="en-US" w:eastAsia="en-US"/>
        </w:rPr>
        <w:t>8, 13-19</w:t>
      </w:r>
      <w:r w:rsidR="008B21B9" w:rsidRPr="002A4C0C">
        <w:rPr>
          <w:i/>
          <w:color w:val="FF0000"/>
          <w:sz w:val="20"/>
          <w:szCs w:val="20"/>
          <w:lang w:val="en-US" w:eastAsia="en-US"/>
        </w:rPr>
        <w:t>].</w:t>
      </w:r>
      <w:r w:rsidRPr="002A4C0C">
        <w:rPr>
          <w:color w:val="000000" w:themeColor="text1"/>
          <w:lang w:val="en-US"/>
        </w:rPr>
        <w:t xml:space="preserve"> </w:t>
      </w:r>
      <w:r w:rsidRPr="002A4C0C">
        <w:rPr>
          <w:i/>
          <w:sz w:val="20"/>
          <w:szCs w:val="20"/>
          <w:lang w:val="en-US" w:eastAsia="en-US"/>
        </w:rPr>
        <w:t>Biochar derived from different…”</w:t>
      </w:r>
    </w:p>
    <w:p w14:paraId="3163B5B0" w14:textId="77777777" w:rsidR="00524480" w:rsidRPr="002A4C0C" w:rsidRDefault="00524480" w:rsidP="008B21B9">
      <w:pPr>
        <w:autoSpaceDE w:val="0"/>
        <w:autoSpaceDN w:val="0"/>
        <w:adjustRightInd w:val="0"/>
        <w:jc w:val="both"/>
        <w:rPr>
          <w:i/>
          <w:sz w:val="20"/>
          <w:szCs w:val="20"/>
          <w:lang w:val="en-US"/>
        </w:rPr>
      </w:pPr>
    </w:p>
    <w:p w14:paraId="593DFA53" w14:textId="77777777" w:rsidR="00D74267" w:rsidRPr="002A4C0C" w:rsidRDefault="00524480" w:rsidP="00795B19">
      <w:pPr>
        <w:autoSpaceDE w:val="0"/>
        <w:autoSpaceDN w:val="0"/>
        <w:adjustRightInd w:val="0"/>
        <w:rPr>
          <w:sz w:val="20"/>
          <w:szCs w:val="20"/>
          <w:lang w:val="en-US" w:eastAsia="en-US"/>
        </w:rPr>
      </w:pPr>
      <w:r w:rsidRPr="002A4C0C">
        <w:rPr>
          <w:sz w:val="20"/>
          <w:szCs w:val="20"/>
          <w:lang w:val="en-US" w:eastAsia="en-US"/>
        </w:rPr>
        <w:t>The following references have been added to manuscript.</w:t>
      </w:r>
    </w:p>
    <w:p w14:paraId="39B936BE" w14:textId="55C28AC8" w:rsidR="00D74267" w:rsidRPr="002A4C0C" w:rsidRDefault="00474CC1" w:rsidP="00B40465">
      <w:pPr>
        <w:autoSpaceDE w:val="0"/>
        <w:autoSpaceDN w:val="0"/>
        <w:adjustRightInd w:val="0"/>
        <w:jc w:val="both"/>
        <w:rPr>
          <w:color w:val="FF0000"/>
          <w:sz w:val="20"/>
          <w:szCs w:val="20"/>
          <w:lang w:val="en-US"/>
        </w:rPr>
      </w:pPr>
      <w:r w:rsidRPr="002A4C0C">
        <w:rPr>
          <w:color w:val="FF0000"/>
          <w:sz w:val="20"/>
          <w:szCs w:val="20"/>
          <w:lang w:val="en-US"/>
        </w:rPr>
        <w:t>6</w:t>
      </w:r>
      <w:r w:rsidR="00D74267" w:rsidRPr="002A4C0C">
        <w:rPr>
          <w:color w:val="FF0000"/>
          <w:sz w:val="20"/>
          <w:szCs w:val="20"/>
          <w:lang w:val="en-US"/>
        </w:rPr>
        <w:t xml:space="preserve">. </w:t>
      </w:r>
      <w:r w:rsidR="00037014" w:rsidRPr="002A4C0C">
        <w:rPr>
          <w:color w:val="FF0000"/>
          <w:sz w:val="20"/>
          <w:szCs w:val="20"/>
          <w:lang w:val="en-US"/>
        </w:rPr>
        <w:t>Tan H, Lee CT, Ong PY, Wong KY, Bong CPC, Li C, et al. A Review On The Comparison Between Slow Pyrolysis And Fast Pyrolysis On The Quality Of Lignocellulosic And Lignin-Based Biochar. IOP Conf Ser Mater Sci Eng. 2021;1051: 012075. doi:10.1088/1757-899X/1051/1/012075</w:t>
      </w:r>
    </w:p>
    <w:p w14:paraId="006C5546" w14:textId="77777777" w:rsidR="00037014" w:rsidRPr="002A4C0C" w:rsidRDefault="000F5C4B" w:rsidP="00B40465">
      <w:pPr>
        <w:autoSpaceDE w:val="0"/>
        <w:autoSpaceDN w:val="0"/>
        <w:adjustRightInd w:val="0"/>
        <w:jc w:val="both"/>
        <w:rPr>
          <w:color w:val="FF0000"/>
          <w:sz w:val="20"/>
          <w:szCs w:val="20"/>
          <w:lang w:val="en-US"/>
        </w:rPr>
      </w:pPr>
      <w:r w:rsidRPr="002A4C0C">
        <w:rPr>
          <w:color w:val="FF0000"/>
          <w:sz w:val="20"/>
          <w:szCs w:val="20"/>
          <w:lang w:val="en-US"/>
        </w:rPr>
        <w:t>7</w:t>
      </w:r>
      <w:r w:rsidR="00D74267" w:rsidRPr="002A4C0C">
        <w:rPr>
          <w:color w:val="FF0000"/>
          <w:sz w:val="20"/>
          <w:szCs w:val="20"/>
          <w:lang w:val="en-US"/>
        </w:rPr>
        <w:t xml:space="preserve">. </w:t>
      </w:r>
      <w:r w:rsidR="00037014" w:rsidRPr="002A4C0C">
        <w:rPr>
          <w:color w:val="FF0000"/>
          <w:sz w:val="20"/>
          <w:szCs w:val="20"/>
          <w:lang w:val="en-US"/>
        </w:rPr>
        <w:t>Ng HS, Kee PE, Yim HS, Chen PT, Wei YH, Chi-Wei Lan J. Recent advances on the sustainable approaches for conversion and reutilization of food wastes to valuable bioproducts. Bioresour Technol. 2020;302: 122889. doi:10.1016/j.biortech.2020.122889</w:t>
      </w:r>
    </w:p>
    <w:p w14:paraId="7289B844" w14:textId="62B2FA15" w:rsidR="00964C8C" w:rsidRPr="002A4C0C" w:rsidRDefault="000F5C4B" w:rsidP="00B40465">
      <w:pPr>
        <w:autoSpaceDE w:val="0"/>
        <w:autoSpaceDN w:val="0"/>
        <w:adjustRightInd w:val="0"/>
        <w:jc w:val="both"/>
        <w:rPr>
          <w:color w:val="FF0000"/>
          <w:sz w:val="20"/>
          <w:szCs w:val="20"/>
          <w:lang w:val="en-US"/>
        </w:rPr>
      </w:pPr>
      <w:r w:rsidRPr="002A4C0C">
        <w:rPr>
          <w:color w:val="FF0000"/>
          <w:sz w:val="20"/>
          <w:szCs w:val="20"/>
          <w:lang w:val="en-US"/>
        </w:rPr>
        <w:t>9</w:t>
      </w:r>
      <w:r w:rsidR="00964C8C" w:rsidRPr="002A4C0C">
        <w:rPr>
          <w:color w:val="FF0000"/>
          <w:sz w:val="20"/>
          <w:szCs w:val="20"/>
          <w:lang w:val="en-US"/>
        </w:rPr>
        <w:t xml:space="preserve">. </w:t>
      </w:r>
      <w:r w:rsidR="00037014" w:rsidRPr="002A4C0C">
        <w:rPr>
          <w:color w:val="FF0000"/>
          <w:sz w:val="20"/>
          <w:szCs w:val="20"/>
          <w:lang w:val="en-US"/>
        </w:rPr>
        <w:t>Zhou L. A Review of Biomass-Derived Biochar and Its Potential in Asphalt Pavement Engineering. Materials Science- Poland. 2024;42: 81–99. doi:10.2478/msp-2024-0022</w:t>
      </w:r>
    </w:p>
    <w:p w14:paraId="286F0FF3" w14:textId="2138B84D" w:rsidR="00964C8C" w:rsidRPr="002A4C0C" w:rsidRDefault="000F5C4B" w:rsidP="00B40465">
      <w:pPr>
        <w:autoSpaceDE w:val="0"/>
        <w:autoSpaceDN w:val="0"/>
        <w:adjustRightInd w:val="0"/>
        <w:jc w:val="both"/>
        <w:rPr>
          <w:color w:val="FF0000"/>
          <w:sz w:val="20"/>
          <w:szCs w:val="20"/>
          <w:lang w:val="en-US"/>
        </w:rPr>
      </w:pPr>
      <w:r w:rsidRPr="002A4C0C">
        <w:rPr>
          <w:color w:val="FF0000"/>
          <w:sz w:val="20"/>
          <w:szCs w:val="20"/>
          <w:lang w:val="en-US"/>
        </w:rPr>
        <w:t>10</w:t>
      </w:r>
      <w:r w:rsidR="00964C8C" w:rsidRPr="002A4C0C">
        <w:rPr>
          <w:color w:val="FF0000"/>
          <w:sz w:val="20"/>
          <w:szCs w:val="20"/>
          <w:lang w:val="en-US"/>
        </w:rPr>
        <w:t xml:space="preserve">. </w:t>
      </w:r>
      <w:r w:rsidR="00395F2E" w:rsidRPr="002A4C0C">
        <w:rPr>
          <w:color w:val="FF0000"/>
          <w:sz w:val="20"/>
          <w:szCs w:val="20"/>
          <w:lang w:val="en-US"/>
        </w:rPr>
        <w:t>Lee SY, Sankaran R, Chew KW, Tan CH, Krishnamoorthy R, Chu D-T, et al. Waste to bioenergy: a review on the recent conversion technologies. Bmc Energy. 2019;1. doi:10.1186/s42500-019-0004-7</w:t>
      </w:r>
    </w:p>
    <w:p w14:paraId="47C3B1DF" w14:textId="348AD69F" w:rsidR="00400D38" w:rsidRPr="002A4C0C" w:rsidRDefault="000F5C4B" w:rsidP="00037014">
      <w:pPr>
        <w:autoSpaceDE w:val="0"/>
        <w:autoSpaceDN w:val="0"/>
        <w:rPr>
          <w:color w:val="FF0000"/>
          <w:sz w:val="20"/>
          <w:szCs w:val="20"/>
          <w:lang w:val="en-US"/>
        </w:rPr>
      </w:pPr>
      <w:r w:rsidRPr="002A4C0C">
        <w:rPr>
          <w:color w:val="FF0000"/>
          <w:sz w:val="20"/>
          <w:szCs w:val="20"/>
          <w:lang w:val="en-US"/>
        </w:rPr>
        <w:t>11</w:t>
      </w:r>
      <w:r w:rsidR="00400D38" w:rsidRPr="002A4C0C">
        <w:rPr>
          <w:color w:val="FF0000"/>
          <w:sz w:val="20"/>
          <w:szCs w:val="20"/>
          <w:lang w:val="en-US"/>
        </w:rPr>
        <w:t xml:space="preserve">. </w:t>
      </w:r>
      <w:r w:rsidR="00037014" w:rsidRPr="002A4C0C">
        <w:rPr>
          <w:color w:val="FF0000"/>
          <w:sz w:val="20"/>
          <w:szCs w:val="20"/>
          <w:lang w:val="en-US"/>
        </w:rPr>
        <w:t>Onay O, Kockar OM. Slow, fast and flash pyrolysis of rapeseed. Renew Energy. 2003;28: 2417–2433. doi:10.1016/S0960-1481(03)00137-X</w:t>
      </w:r>
    </w:p>
    <w:p w14:paraId="398B94A0" w14:textId="2FDC5BB2" w:rsidR="00400D38" w:rsidRPr="002A4C0C" w:rsidRDefault="000F5C4B" w:rsidP="00B40465">
      <w:pPr>
        <w:autoSpaceDE w:val="0"/>
        <w:autoSpaceDN w:val="0"/>
        <w:jc w:val="both"/>
        <w:rPr>
          <w:color w:val="FF0000"/>
          <w:sz w:val="20"/>
          <w:szCs w:val="20"/>
          <w:lang w:val="en-US"/>
        </w:rPr>
      </w:pPr>
      <w:r w:rsidRPr="002A4C0C">
        <w:rPr>
          <w:color w:val="FF0000"/>
          <w:sz w:val="20"/>
          <w:szCs w:val="20"/>
          <w:lang w:val="en-US"/>
        </w:rPr>
        <w:t>12</w:t>
      </w:r>
      <w:r w:rsidR="00400D38" w:rsidRPr="002A4C0C">
        <w:rPr>
          <w:color w:val="FF0000"/>
          <w:sz w:val="20"/>
          <w:szCs w:val="20"/>
          <w:lang w:val="en-US"/>
        </w:rPr>
        <w:t xml:space="preserve">. </w:t>
      </w:r>
      <w:r w:rsidR="00037014" w:rsidRPr="002A4C0C">
        <w:rPr>
          <w:color w:val="FF0000"/>
          <w:sz w:val="20"/>
          <w:szCs w:val="20"/>
          <w:lang w:val="en-US"/>
        </w:rPr>
        <w:t>Maqsood T, Dai J, Zhang Y, Guang M, Li B. Pyrolysis of plastic species: A review of resources and products. J Anal Appl Pyrolysis. 2021;159. doi:10.1016/j.jaap.2021.105295</w:t>
      </w:r>
    </w:p>
    <w:p w14:paraId="3AD18515" w14:textId="5E050A1E" w:rsidR="00795B19" w:rsidRPr="002A4C0C" w:rsidRDefault="000F5C4B" w:rsidP="00B40465">
      <w:pPr>
        <w:autoSpaceDE w:val="0"/>
        <w:autoSpaceDN w:val="0"/>
        <w:adjustRightInd w:val="0"/>
        <w:jc w:val="both"/>
        <w:rPr>
          <w:color w:val="FF0000"/>
          <w:sz w:val="20"/>
          <w:szCs w:val="20"/>
          <w:lang w:val="en-US"/>
        </w:rPr>
      </w:pPr>
      <w:r w:rsidRPr="002A4C0C">
        <w:rPr>
          <w:color w:val="FF0000"/>
          <w:sz w:val="20"/>
          <w:szCs w:val="20"/>
          <w:lang w:val="en-US"/>
        </w:rPr>
        <w:t>13</w:t>
      </w:r>
      <w:r w:rsidR="00815953" w:rsidRPr="002A4C0C">
        <w:rPr>
          <w:color w:val="FF0000"/>
          <w:sz w:val="20"/>
          <w:szCs w:val="20"/>
          <w:lang w:val="en-US"/>
        </w:rPr>
        <w:t xml:space="preserve">. </w:t>
      </w:r>
      <w:r w:rsidR="00701F20" w:rsidRPr="002A4C0C">
        <w:rPr>
          <w:color w:val="FF0000"/>
          <w:sz w:val="20"/>
          <w:szCs w:val="20"/>
          <w:lang w:val="en-US"/>
        </w:rPr>
        <w:t>Premchand P, Demichelis F, Chiaramonti D, Bensaid S, Fino D. Biochar production from slow pyrolysis of biomass under CO2 atmosphere: A review on the effect of CO2 medium on biochar production, characterisation, and environmental applications. J Environ Chem Eng. 2023;11: 110009. doi:10.1016/j.jece.2023.110009</w:t>
      </w:r>
    </w:p>
    <w:p w14:paraId="12EB50FF" w14:textId="24911FC1" w:rsidR="00A53401" w:rsidRPr="002A4C0C" w:rsidRDefault="000F5C4B" w:rsidP="00B40465">
      <w:pPr>
        <w:jc w:val="both"/>
        <w:rPr>
          <w:color w:val="FF0000"/>
          <w:sz w:val="20"/>
          <w:szCs w:val="20"/>
          <w:lang w:val="en-US"/>
        </w:rPr>
      </w:pPr>
      <w:r w:rsidRPr="002A4C0C">
        <w:rPr>
          <w:color w:val="FF0000"/>
          <w:sz w:val="20"/>
          <w:szCs w:val="20"/>
          <w:lang w:val="en-US"/>
        </w:rPr>
        <w:t>14</w:t>
      </w:r>
      <w:r w:rsidR="00A53401" w:rsidRPr="002A4C0C">
        <w:rPr>
          <w:color w:val="FF0000"/>
          <w:sz w:val="20"/>
          <w:szCs w:val="20"/>
          <w:lang w:val="en-US"/>
        </w:rPr>
        <w:t xml:space="preserve">. </w:t>
      </w:r>
      <w:r w:rsidR="00A438FC" w:rsidRPr="002A4C0C">
        <w:rPr>
          <w:color w:val="FF0000"/>
          <w:sz w:val="20"/>
          <w:szCs w:val="20"/>
          <w:lang w:val="en-US"/>
        </w:rPr>
        <w:t>Leng L, Huang H. An overview of the effect of pyrolysis process parameters on biochar stability. Bioresour Technol. 2018;270: 627–642. doi:10.1016/j.biortech.2018.09.030</w:t>
      </w:r>
    </w:p>
    <w:p w14:paraId="688EFC5C" w14:textId="243A9F7A" w:rsidR="00A53401" w:rsidRPr="002A4C0C" w:rsidRDefault="000F5C4B" w:rsidP="00B40465">
      <w:pPr>
        <w:jc w:val="both"/>
        <w:rPr>
          <w:color w:val="FF0000"/>
          <w:sz w:val="20"/>
          <w:szCs w:val="20"/>
          <w:lang w:val="en-US"/>
        </w:rPr>
      </w:pPr>
      <w:r w:rsidRPr="002A4C0C">
        <w:rPr>
          <w:color w:val="FF0000"/>
          <w:sz w:val="20"/>
          <w:szCs w:val="20"/>
          <w:lang w:val="en-US"/>
        </w:rPr>
        <w:t>15</w:t>
      </w:r>
      <w:r w:rsidR="00A53401" w:rsidRPr="002A4C0C">
        <w:rPr>
          <w:color w:val="FF0000"/>
          <w:sz w:val="20"/>
          <w:szCs w:val="20"/>
          <w:lang w:val="en-US"/>
        </w:rPr>
        <w:t xml:space="preserve">. </w:t>
      </w:r>
      <w:r w:rsidR="00A438FC" w:rsidRPr="002A4C0C">
        <w:rPr>
          <w:color w:val="FF0000"/>
          <w:sz w:val="20"/>
          <w:szCs w:val="20"/>
          <w:lang w:val="en-US"/>
        </w:rPr>
        <w:t>Tag AT, Duman G, Ucar S, Yanik J. Effects of feedstock type and pyrolysis temperature on potential applications of biochar. J Anal Appl Pyrolysis. 2016;120: 200–206. doi:10.1016/j.jaap.2016.05.006</w:t>
      </w:r>
    </w:p>
    <w:p w14:paraId="15A1BF5E" w14:textId="389C32E6" w:rsidR="00A53401" w:rsidRPr="002A4C0C" w:rsidRDefault="000F5C4B" w:rsidP="00A438FC">
      <w:pPr>
        <w:jc w:val="both"/>
        <w:rPr>
          <w:color w:val="FF0000"/>
          <w:sz w:val="20"/>
          <w:szCs w:val="20"/>
          <w:lang w:val="en-US"/>
        </w:rPr>
      </w:pPr>
      <w:r w:rsidRPr="002A4C0C">
        <w:rPr>
          <w:color w:val="FF0000"/>
          <w:sz w:val="20"/>
          <w:szCs w:val="20"/>
          <w:lang w:val="en-US"/>
        </w:rPr>
        <w:t>16</w:t>
      </w:r>
      <w:r w:rsidR="00A53401" w:rsidRPr="002A4C0C">
        <w:rPr>
          <w:color w:val="FF0000"/>
          <w:sz w:val="20"/>
          <w:szCs w:val="20"/>
          <w:lang w:val="en-US"/>
        </w:rPr>
        <w:t xml:space="preserve">. </w:t>
      </w:r>
      <w:r w:rsidR="00C84058" w:rsidRPr="002A4C0C">
        <w:rPr>
          <w:color w:val="FF0000"/>
          <w:sz w:val="20"/>
          <w:szCs w:val="20"/>
          <w:lang w:val="en-US"/>
        </w:rPr>
        <w:t>Elnour AY, Alghyamah AA, Shaikh HM, Poulose AM, Al-Zahrani SM, Anis A, et al. Effect of Pyrolysis Temperature on Biochar Microstructural Evolution, Physicochemical Characteristics, and Its Influence on Biochar/Polypropylene Composites. Applied Sciences 2019, Vol 9, Page 1149. 2019;9: 1149. doi:10.3390/APP9061149</w:t>
      </w:r>
    </w:p>
    <w:p w14:paraId="79372C3F" w14:textId="188CADBA" w:rsidR="00A53401" w:rsidRPr="002A4C0C" w:rsidRDefault="000F5C4B" w:rsidP="00B40465">
      <w:pPr>
        <w:jc w:val="both"/>
        <w:rPr>
          <w:color w:val="FF0000"/>
          <w:sz w:val="20"/>
          <w:szCs w:val="20"/>
          <w:lang w:val="en-US"/>
        </w:rPr>
      </w:pPr>
      <w:r w:rsidRPr="002A4C0C">
        <w:rPr>
          <w:color w:val="FF0000"/>
          <w:sz w:val="20"/>
          <w:szCs w:val="20"/>
          <w:lang w:val="en-US"/>
        </w:rPr>
        <w:lastRenderedPageBreak/>
        <w:t>17</w:t>
      </w:r>
      <w:r w:rsidR="00A53401" w:rsidRPr="002A4C0C">
        <w:rPr>
          <w:color w:val="FF0000"/>
          <w:sz w:val="20"/>
          <w:szCs w:val="20"/>
          <w:lang w:val="en-US"/>
        </w:rPr>
        <w:t xml:space="preserve">. </w:t>
      </w:r>
      <w:r w:rsidR="007B104A" w:rsidRPr="002A4C0C">
        <w:rPr>
          <w:color w:val="FF0000"/>
          <w:sz w:val="20"/>
          <w:szCs w:val="20"/>
          <w:lang w:val="en-US"/>
        </w:rPr>
        <w:t>Tomczyk A, Sokołowska Z, Science PB-R in E, 2020 undefined. Biochar physicochemical properties: pyrolysis temperature and feedstock kind effects. Springer. 2020;19: 191–215. doi:10.1007/s11157-020-09523-3</w:t>
      </w:r>
    </w:p>
    <w:p w14:paraId="54A96871" w14:textId="7D74C09F" w:rsidR="008B21B9" w:rsidRPr="002A4C0C" w:rsidRDefault="000F5C4B" w:rsidP="00B40465">
      <w:pPr>
        <w:jc w:val="both"/>
        <w:rPr>
          <w:color w:val="FF0000"/>
          <w:sz w:val="20"/>
          <w:szCs w:val="20"/>
          <w:lang w:val="en-US"/>
        </w:rPr>
      </w:pPr>
      <w:r w:rsidRPr="002A4C0C">
        <w:rPr>
          <w:color w:val="FF0000"/>
          <w:sz w:val="20"/>
          <w:szCs w:val="20"/>
          <w:lang w:val="en-US"/>
        </w:rPr>
        <w:t>18</w:t>
      </w:r>
      <w:r w:rsidR="008B21B9" w:rsidRPr="002A4C0C">
        <w:rPr>
          <w:color w:val="FF0000"/>
          <w:sz w:val="20"/>
          <w:szCs w:val="20"/>
          <w:lang w:val="en-US"/>
        </w:rPr>
        <w:t xml:space="preserve">. </w:t>
      </w:r>
      <w:r w:rsidR="007B104A" w:rsidRPr="002A4C0C">
        <w:rPr>
          <w:color w:val="FF0000"/>
          <w:sz w:val="20"/>
          <w:szCs w:val="20"/>
          <w:lang w:val="en-US"/>
        </w:rPr>
        <w:t>Li C, Hayashi J ichiro, Sun Y, Zhang L, Zhang S, Wang S, et al. Impact of heating rates on the evolution of function groups of the biochar from lignin pyrolysis. J Anal Appl Pyrolysis. 2021;155. doi:10.1016/j.jaap.2021.105031</w:t>
      </w:r>
    </w:p>
    <w:p w14:paraId="0218A520" w14:textId="2AEFFC93" w:rsidR="00A53401" w:rsidRPr="002A4C0C" w:rsidRDefault="000F5C4B" w:rsidP="00B40465">
      <w:pPr>
        <w:jc w:val="both"/>
        <w:rPr>
          <w:color w:val="FF0000"/>
          <w:sz w:val="20"/>
          <w:szCs w:val="20"/>
          <w:lang w:val="en-US" w:eastAsia="en-US"/>
        </w:rPr>
      </w:pPr>
      <w:r w:rsidRPr="002A4C0C">
        <w:rPr>
          <w:color w:val="FF0000"/>
          <w:sz w:val="20"/>
          <w:szCs w:val="20"/>
          <w:lang w:val="en-US"/>
        </w:rPr>
        <w:t>19</w:t>
      </w:r>
      <w:r w:rsidR="008B21B9" w:rsidRPr="002A4C0C">
        <w:rPr>
          <w:color w:val="FF0000"/>
          <w:sz w:val="20"/>
          <w:szCs w:val="20"/>
          <w:lang w:val="en-US"/>
        </w:rPr>
        <w:t xml:space="preserve">. </w:t>
      </w:r>
      <w:r w:rsidR="007B104A" w:rsidRPr="002A4C0C">
        <w:rPr>
          <w:color w:val="FF0000"/>
          <w:sz w:val="20"/>
          <w:szCs w:val="20"/>
          <w:lang w:val="en-US"/>
        </w:rPr>
        <w:t>Zhao B, O’Connor D, Zhang J, Peng T, Shen Z, Tsang DCW, et al. Effect of pyrolysis temperature, heating rate, and residence time on rapeseed stem derived biochar. J Clean Prod. 2018;174: 977–987. doi:10.1016/j.jclepro.2017.11.013</w:t>
      </w:r>
    </w:p>
    <w:p w14:paraId="06836996" w14:textId="77777777" w:rsidR="00A53401" w:rsidRPr="002A4C0C" w:rsidRDefault="00A53401" w:rsidP="005E43D5">
      <w:pPr>
        <w:autoSpaceDE w:val="0"/>
        <w:autoSpaceDN w:val="0"/>
        <w:adjustRightInd w:val="0"/>
        <w:rPr>
          <w:lang w:val="en-US" w:eastAsia="en-US"/>
        </w:rPr>
      </w:pPr>
    </w:p>
    <w:p w14:paraId="7A76525E" w14:textId="77777777" w:rsidR="005E43D5" w:rsidRPr="002A4C0C" w:rsidRDefault="005E43D5" w:rsidP="004132F7">
      <w:pPr>
        <w:autoSpaceDE w:val="0"/>
        <w:autoSpaceDN w:val="0"/>
        <w:adjustRightInd w:val="0"/>
        <w:jc w:val="both"/>
        <w:rPr>
          <w:lang w:val="en-US" w:eastAsia="en-US"/>
        </w:rPr>
      </w:pPr>
      <w:r w:rsidRPr="002A4C0C">
        <w:rPr>
          <w:lang w:val="en-US" w:eastAsia="en-US"/>
        </w:rPr>
        <w:t>2. In Introduction section, briefly add a paragraph to explain the need of the study and the novelty.</w:t>
      </w:r>
    </w:p>
    <w:p w14:paraId="2842DDCC" w14:textId="77777777" w:rsidR="00787247" w:rsidRPr="002A4C0C" w:rsidRDefault="00787247" w:rsidP="004132F7">
      <w:pPr>
        <w:autoSpaceDE w:val="0"/>
        <w:autoSpaceDN w:val="0"/>
        <w:adjustRightInd w:val="0"/>
        <w:jc w:val="both"/>
        <w:rPr>
          <w:lang w:val="en-US" w:eastAsia="en-US"/>
        </w:rPr>
      </w:pPr>
    </w:p>
    <w:p w14:paraId="284396D4" w14:textId="77777777" w:rsidR="00554129" w:rsidRPr="002A4C0C" w:rsidRDefault="00787247" w:rsidP="00C6610F">
      <w:pPr>
        <w:jc w:val="both"/>
        <w:rPr>
          <w:sz w:val="20"/>
          <w:szCs w:val="20"/>
          <w:lang w:val="en-US"/>
        </w:rPr>
      </w:pPr>
      <w:r w:rsidRPr="002A4C0C">
        <w:rPr>
          <w:sz w:val="20"/>
          <w:szCs w:val="20"/>
          <w:lang w:val="en-US"/>
        </w:rPr>
        <w:t>The last part of the Introduction has been revised as follows to emphasize the study's significance and originality</w:t>
      </w:r>
      <w:r w:rsidR="00F055C8" w:rsidRPr="002A4C0C">
        <w:rPr>
          <w:sz w:val="20"/>
          <w:szCs w:val="20"/>
          <w:lang w:val="en-US"/>
        </w:rPr>
        <w:t>:</w:t>
      </w:r>
    </w:p>
    <w:p w14:paraId="43FE13F0" w14:textId="77777777" w:rsidR="00065C34" w:rsidRPr="002A4C0C" w:rsidRDefault="00E05933" w:rsidP="009233C0">
      <w:pPr>
        <w:autoSpaceDE w:val="0"/>
        <w:autoSpaceDN w:val="0"/>
        <w:adjustRightInd w:val="0"/>
        <w:jc w:val="both"/>
        <w:rPr>
          <w:rStyle w:val="y2iqfc"/>
          <w:i/>
          <w:color w:val="FF0000"/>
          <w:sz w:val="18"/>
          <w:szCs w:val="18"/>
          <w:lang w:val="en-US"/>
        </w:rPr>
      </w:pPr>
      <w:r w:rsidRPr="002A4C0C">
        <w:rPr>
          <w:i/>
          <w:color w:val="FF0000"/>
          <w:sz w:val="18"/>
          <w:szCs w:val="18"/>
          <w:lang w:val="en-US"/>
        </w:rPr>
        <w:t>Factors affecting the yield and properties of biochar have also been taken into account in previous studies on biochar-modified asphalt binders and their mixtures</w:t>
      </w:r>
      <w:r w:rsidR="008B21B9" w:rsidRPr="002A4C0C">
        <w:rPr>
          <w:i/>
          <w:color w:val="FF0000"/>
          <w:sz w:val="18"/>
          <w:szCs w:val="18"/>
          <w:lang w:val="en-US"/>
        </w:rPr>
        <w:t xml:space="preserve"> [</w:t>
      </w:r>
      <w:r w:rsidR="003B0557" w:rsidRPr="002A4C0C">
        <w:rPr>
          <w:i/>
          <w:color w:val="FF0000"/>
          <w:sz w:val="18"/>
          <w:szCs w:val="18"/>
          <w:lang w:val="en-US"/>
        </w:rPr>
        <w:t>8</w:t>
      </w:r>
      <w:r w:rsidR="008B21B9" w:rsidRPr="002A4C0C">
        <w:rPr>
          <w:i/>
          <w:color w:val="FF0000"/>
          <w:sz w:val="18"/>
          <w:szCs w:val="18"/>
          <w:lang w:val="en-US"/>
        </w:rPr>
        <w:t>]</w:t>
      </w:r>
      <w:r w:rsidRPr="002A4C0C">
        <w:rPr>
          <w:i/>
          <w:color w:val="FF0000"/>
          <w:sz w:val="18"/>
          <w:szCs w:val="18"/>
          <w:lang w:val="en-US"/>
        </w:rPr>
        <w:t>.</w:t>
      </w:r>
      <w:r w:rsidR="00F24435" w:rsidRPr="002A4C0C">
        <w:rPr>
          <w:i/>
          <w:color w:val="FF0000"/>
          <w:sz w:val="18"/>
          <w:szCs w:val="18"/>
          <w:lang w:val="en-US"/>
        </w:rPr>
        <w:t xml:space="preserve"> </w:t>
      </w:r>
      <w:r w:rsidR="00CA1F77" w:rsidRPr="002A4C0C">
        <w:rPr>
          <w:rStyle w:val="y2iqfc"/>
          <w:i/>
          <w:color w:val="FF0000"/>
          <w:sz w:val="18"/>
          <w:szCs w:val="18"/>
          <w:lang w:val="en-US"/>
        </w:rPr>
        <w:t xml:space="preserve">No detailed study has been conducted on the cooling of biochar obtained after pyrolysis. </w:t>
      </w:r>
      <w:r w:rsidR="00467370" w:rsidRPr="002A4C0C">
        <w:rPr>
          <w:i/>
          <w:color w:val="FF0000"/>
          <w:sz w:val="18"/>
          <w:szCs w:val="18"/>
          <w:lang w:val="en-US"/>
        </w:rPr>
        <w:t xml:space="preserve">In some studies, biochar was extracted from the steel reactor only after it had cooled to room temperature following the pyrolysis process, a procedure called as slow cooling, whereas other studies did not specify the cooling method. </w:t>
      </w:r>
      <w:r w:rsidR="009B7514" w:rsidRPr="002A4C0C">
        <w:rPr>
          <w:i/>
          <w:color w:val="FF0000"/>
          <w:sz w:val="18"/>
          <w:szCs w:val="18"/>
          <w:lang w:val="en-US"/>
        </w:rPr>
        <w:t xml:space="preserve">In this study, after pyrolysis, the hot biochar was immediately removed from the steel reactor, rapidly cooled by immersing it in water at 10°C, and then dried. This process was termed rapid cooling. </w:t>
      </w:r>
      <w:r w:rsidR="00CA1F77" w:rsidRPr="002A4C0C">
        <w:rPr>
          <w:i/>
          <w:color w:val="FF0000"/>
          <w:sz w:val="18"/>
          <w:szCs w:val="18"/>
          <w:lang w:val="en-US"/>
        </w:rPr>
        <w:t xml:space="preserve">In the study, biochar obtained by both methods was used in the experiments. </w:t>
      </w:r>
      <w:r w:rsidR="00A43300" w:rsidRPr="002A4C0C">
        <w:rPr>
          <w:i/>
          <w:color w:val="FF0000"/>
          <w:sz w:val="18"/>
          <w:szCs w:val="18"/>
          <w:lang w:val="en-US"/>
        </w:rPr>
        <w:t>The aim of the study was to determine the optimum pyrolysis temperature and cooling conditions for producing biochar from industrial hemp stalks to enhance asphalt binder performance. Additionally, the study evaluated the potential of industrial hemp stalks as a viable alternative in the pavement sector by analyzing the temperature sensitivity and high- and low-temperature performance of the binder with biochar incorporation.</w:t>
      </w:r>
      <w:r w:rsidR="00065C34" w:rsidRPr="002A4C0C">
        <w:rPr>
          <w:rStyle w:val="y2iqfc"/>
          <w:i/>
          <w:color w:val="FF0000"/>
          <w:sz w:val="20"/>
          <w:szCs w:val="20"/>
          <w:lang w:val="en-US"/>
        </w:rPr>
        <w:t xml:space="preserve"> </w:t>
      </w:r>
      <w:r w:rsidR="00065C34" w:rsidRPr="002A4C0C">
        <w:rPr>
          <w:rStyle w:val="y2iqfc"/>
          <w:i/>
          <w:color w:val="FF0000"/>
          <w:sz w:val="18"/>
          <w:szCs w:val="18"/>
          <w:lang w:val="en-US"/>
        </w:rPr>
        <w:t>Although there are studies on biochar production from industrial hemp st</w:t>
      </w:r>
      <w:r w:rsidR="00A13139" w:rsidRPr="002A4C0C">
        <w:rPr>
          <w:rStyle w:val="y2iqfc"/>
          <w:i/>
          <w:color w:val="FF0000"/>
          <w:sz w:val="18"/>
          <w:szCs w:val="18"/>
          <w:lang w:val="en-US"/>
        </w:rPr>
        <w:t>alk</w:t>
      </w:r>
      <w:r w:rsidR="00065C34" w:rsidRPr="002A4C0C">
        <w:rPr>
          <w:rStyle w:val="y2iqfc"/>
          <w:i/>
          <w:color w:val="FF0000"/>
          <w:sz w:val="18"/>
          <w:szCs w:val="18"/>
          <w:lang w:val="en-US"/>
        </w:rPr>
        <w:t xml:space="preserve"> for various purposes</w:t>
      </w:r>
      <w:r w:rsidR="001C55D1" w:rsidRPr="002A4C0C">
        <w:rPr>
          <w:rStyle w:val="y2iqfc"/>
          <w:i/>
          <w:color w:val="FF0000"/>
          <w:sz w:val="18"/>
          <w:szCs w:val="18"/>
          <w:lang w:val="en-US"/>
        </w:rPr>
        <w:t xml:space="preserve"> [</w:t>
      </w:r>
      <w:r w:rsidR="003B0557" w:rsidRPr="002A4C0C">
        <w:rPr>
          <w:rStyle w:val="y2iqfc"/>
          <w:i/>
          <w:color w:val="FF0000"/>
          <w:sz w:val="18"/>
          <w:szCs w:val="18"/>
          <w:lang w:val="en-US"/>
        </w:rPr>
        <w:t>39-42</w:t>
      </w:r>
      <w:r w:rsidR="001C55D1" w:rsidRPr="002A4C0C">
        <w:rPr>
          <w:rStyle w:val="y2iqfc"/>
          <w:i/>
          <w:color w:val="FF0000"/>
          <w:sz w:val="18"/>
          <w:szCs w:val="18"/>
          <w:lang w:val="en-US"/>
        </w:rPr>
        <w:t>]</w:t>
      </w:r>
      <w:r w:rsidR="00065C34" w:rsidRPr="002A4C0C">
        <w:rPr>
          <w:rStyle w:val="y2iqfc"/>
          <w:i/>
          <w:color w:val="FF0000"/>
          <w:sz w:val="18"/>
          <w:szCs w:val="18"/>
          <w:lang w:val="en-US"/>
        </w:rPr>
        <w:t>, as far as the authors are aware, no detailed research has been conducted on the performance properties of the asphalt binder incorporating industrial hemp stalk biochar.</w:t>
      </w:r>
    </w:p>
    <w:p w14:paraId="054FBEA0" w14:textId="77777777" w:rsidR="00524480" w:rsidRPr="002A4C0C" w:rsidRDefault="00524480" w:rsidP="009233C0">
      <w:pPr>
        <w:autoSpaceDE w:val="0"/>
        <w:autoSpaceDN w:val="0"/>
        <w:adjustRightInd w:val="0"/>
        <w:jc w:val="both"/>
        <w:rPr>
          <w:i/>
          <w:color w:val="FF0000"/>
          <w:sz w:val="18"/>
          <w:szCs w:val="18"/>
          <w:lang w:val="en-US"/>
        </w:rPr>
      </w:pPr>
    </w:p>
    <w:p w14:paraId="5F50AAD5" w14:textId="77777777" w:rsidR="000C2FD0" w:rsidRPr="002A4C0C" w:rsidRDefault="00524480" w:rsidP="00524480">
      <w:pPr>
        <w:autoSpaceDE w:val="0"/>
        <w:autoSpaceDN w:val="0"/>
        <w:adjustRightInd w:val="0"/>
        <w:rPr>
          <w:rStyle w:val="y2iqfc"/>
          <w:sz w:val="20"/>
          <w:szCs w:val="20"/>
          <w:lang w:val="en-US" w:eastAsia="en-US"/>
        </w:rPr>
      </w:pPr>
      <w:r w:rsidRPr="002A4C0C">
        <w:rPr>
          <w:sz w:val="20"/>
          <w:szCs w:val="20"/>
          <w:lang w:val="en-US" w:eastAsia="en-US"/>
        </w:rPr>
        <w:t>The following references have been added to manuscript.</w:t>
      </w:r>
    </w:p>
    <w:p w14:paraId="34B69BC0" w14:textId="351AD7A0" w:rsidR="001C55D1" w:rsidRPr="002A4C0C" w:rsidRDefault="003B0557" w:rsidP="001C55D1">
      <w:pPr>
        <w:autoSpaceDE w:val="0"/>
        <w:autoSpaceDN w:val="0"/>
        <w:adjustRightInd w:val="0"/>
        <w:jc w:val="both"/>
        <w:rPr>
          <w:rStyle w:val="y2iqfc"/>
          <w:color w:val="FF0000"/>
          <w:sz w:val="18"/>
          <w:szCs w:val="18"/>
          <w:lang w:val="en-US"/>
        </w:rPr>
      </w:pPr>
      <w:r w:rsidRPr="002A4C0C">
        <w:rPr>
          <w:rStyle w:val="y2iqfc"/>
          <w:color w:val="FF0000"/>
          <w:sz w:val="18"/>
          <w:szCs w:val="18"/>
          <w:lang w:val="en-US"/>
        </w:rPr>
        <w:t>39</w:t>
      </w:r>
      <w:r w:rsidR="001C55D1" w:rsidRPr="002A4C0C">
        <w:rPr>
          <w:rStyle w:val="y2iqfc"/>
          <w:color w:val="FF0000"/>
          <w:sz w:val="18"/>
          <w:szCs w:val="18"/>
          <w:lang w:val="en-US"/>
        </w:rPr>
        <w:t xml:space="preserve">. </w:t>
      </w:r>
      <w:r w:rsidR="00CB1F1A" w:rsidRPr="002A4C0C">
        <w:rPr>
          <w:rStyle w:val="y2iqfc"/>
          <w:color w:val="FF0000"/>
          <w:sz w:val="18"/>
          <w:szCs w:val="18"/>
          <w:lang w:val="en-US"/>
        </w:rPr>
        <w:t>Du J, Zhang F, Hu J, Yang S. Co-pyrolysis of industrial hemp stems and waste plastics into biochar-based briquette: Product characteristics and reaction mechanisms. Fuel Processing Technology. 2023;247: 107793. doi:10.1016/j.fuproc.2023.107793</w:t>
      </w:r>
    </w:p>
    <w:p w14:paraId="5C81DD94" w14:textId="6752410A" w:rsidR="001C55D1" w:rsidRPr="002A4C0C" w:rsidRDefault="003B0557" w:rsidP="001C55D1">
      <w:pPr>
        <w:autoSpaceDE w:val="0"/>
        <w:autoSpaceDN w:val="0"/>
        <w:adjustRightInd w:val="0"/>
        <w:jc w:val="both"/>
        <w:rPr>
          <w:rStyle w:val="y2iqfc"/>
          <w:color w:val="FF0000"/>
          <w:sz w:val="18"/>
          <w:szCs w:val="18"/>
          <w:lang w:val="en-US"/>
        </w:rPr>
      </w:pPr>
      <w:r w:rsidRPr="002A4C0C">
        <w:rPr>
          <w:rStyle w:val="y2iqfc"/>
          <w:color w:val="FF0000"/>
          <w:sz w:val="18"/>
          <w:szCs w:val="18"/>
          <w:lang w:val="en-US"/>
        </w:rPr>
        <w:t>40</w:t>
      </w:r>
      <w:r w:rsidR="001C55D1" w:rsidRPr="002A4C0C">
        <w:rPr>
          <w:rStyle w:val="y2iqfc"/>
          <w:color w:val="FF0000"/>
          <w:sz w:val="18"/>
          <w:szCs w:val="18"/>
          <w:lang w:val="en-US"/>
        </w:rPr>
        <w:t xml:space="preserve">. </w:t>
      </w:r>
      <w:r w:rsidR="00CB1F1A" w:rsidRPr="002A4C0C">
        <w:rPr>
          <w:rStyle w:val="y2iqfc"/>
          <w:color w:val="FF0000"/>
          <w:sz w:val="18"/>
          <w:szCs w:val="18"/>
          <w:lang w:val="en-US"/>
        </w:rPr>
        <w:t>Voglar J, Prašnikar A, Moser K, Carlon E, Schwabl M, Likozar B. Pyrolysis of industrial hemp biomass from contaminated soil phytoremediation: Kinetics, modelling transport phenomena and biochar-based metal reduction. Thermochim Acta. 2024;742: 179899. doi:https://doi.org/10.1016/j.tca.2024.179899</w:t>
      </w:r>
    </w:p>
    <w:p w14:paraId="4499F5B3" w14:textId="1E0768A7" w:rsidR="00D358DB" w:rsidRPr="002A4C0C" w:rsidRDefault="008B21B9" w:rsidP="009233C0">
      <w:pPr>
        <w:autoSpaceDE w:val="0"/>
        <w:autoSpaceDN w:val="0"/>
        <w:adjustRightInd w:val="0"/>
        <w:jc w:val="both"/>
        <w:rPr>
          <w:lang w:val="en-US"/>
        </w:rPr>
      </w:pPr>
      <w:r w:rsidRPr="002A4C0C">
        <w:rPr>
          <w:rStyle w:val="y2iqfc"/>
          <w:color w:val="FF0000"/>
          <w:sz w:val="18"/>
          <w:szCs w:val="18"/>
          <w:lang w:val="en-US"/>
        </w:rPr>
        <w:t>4</w:t>
      </w:r>
      <w:r w:rsidR="003B0557" w:rsidRPr="002A4C0C">
        <w:rPr>
          <w:rStyle w:val="y2iqfc"/>
          <w:color w:val="FF0000"/>
          <w:sz w:val="18"/>
          <w:szCs w:val="18"/>
          <w:lang w:val="en-US"/>
        </w:rPr>
        <w:t>1</w:t>
      </w:r>
      <w:r w:rsidR="00451431" w:rsidRPr="002A4C0C">
        <w:rPr>
          <w:rStyle w:val="y2iqfc"/>
          <w:color w:val="FF0000"/>
          <w:sz w:val="18"/>
          <w:szCs w:val="18"/>
          <w:lang w:val="en-US"/>
        </w:rPr>
        <w:t xml:space="preserve">. </w:t>
      </w:r>
      <w:r w:rsidR="00CB1F1A" w:rsidRPr="002A4C0C">
        <w:rPr>
          <w:rStyle w:val="y2iqfc"/>
          <w:color w:val="FF0000"/>
          <w:sz w:val="18"/>
          <w:szCs w:val="18"/>
          <w:lang w:val="en-US"/>
        </w:rPr>
        <w:t>Marrot L, Candelier K, Valette · Jérémy, Lanvin · Charline, Horvat B, Legan · Lea, et al. Valorization of hemp stalk waste through thermochemical conversion for energy and electrical applications. Waste Biomass Valorization. 2022;13: 2267–2285. doi:10.1007/s12649-021-01640-6</w:t>
      </w:r>
    </w:p>
    <w:p w14:paraId="12377741" w14:textId="6BC40B1D" w:rsidR="009B7514" w:rsidRPr="002A4C0C" w:rsidRDefault="003B0557" w:rsidP="009233C0">
      <w:pPr>
        <w:autoSpaceDE w:val="0"/>
        <w:autoSpaceDN w:val="0"/>
        <w:adjustRightInd w:val="0"/>
        <w:jc w:val="both"/>
        <w:rPr>
          <w:rStyle w:val="y2iqfc"/>
          <w:color w:val="FF0000"/>
          <w:sz w:val="18"/>
          <w:szCs w:val="18"/>
          <w:lang w:val="en-US"/>
        </w:rPr>
      </w:pPr>
      <w:r w:rsidRPr="002A4C0C">
        <w:rPr>
          <w:color w:val="FF0000"/>
          <w:sz w:val="18"/>
          <w:szCs w:val="18"/>
          <w:lang w:val="en-US" w:eastAsia="en-US"/>
        </w:rPr>
        <w:t>42</w:t>
      </w:r>
      <w:r w:rsidR="00451431" w:rsidRPr="002A4C0C">
        <w:rPr>
          <w:color w:val="FF0000"/>
          <w:sz w:val="18"/>
          <w:szCs w:val="18"/>
          <w:lang w:val="en-US" w:eastAsia="en-US"/>
        </w:rPr>
        <w:t xml:space="preserve">. </w:t>
      </w:r>
      <w:r w:rsidR="00CB1F1A" w:rsidRPr="002A4C0C">
        <w:rPr>
          <w:rStyle w:val="y2iqfc"/>
          <w:color w:val="FF0000"/>
          <w:sz w:val="18"/>
          <w:szCs w:val="18"/>
          <w:lang w:val="en-US"/>
        </w:rPr>
        <w:t>Atoloye ID IA, Adesina IS, Sharma H, Subedi KI, Liang C-L, Shahbazi A, et al. Hemp biochar impacts on selected biological soil health indicators across different soil types and moisture cycles. PLoS One. 2022;17. doi:10.1371/journal.pone.0264620</w:t>
      </w:r>
    </w:p>
    <w:p w14:paraId="74E6BEAB" w14:textId="77777777" w:rsidR="00787CEA" w:rsidRPr="002A4C0C" w:rsidRDefault="00787CEA" w:rsidP="009233C0">
      <w:pPr>
        <w:autoSpaceDE w:val="0"/>
        <w:autoSpaceDN w:val="0"/>
        <w:adjustRightInd w:val="0"/>
        <w:jc w:val="both"/>
        <w:rPr>
          <w:rStyle w:val="y2iqfc"/>
          <w:color w:val="1F1F1F"/>
          <w:sz w:val="18"/>
          <w:szCs w:val="18"/>
          <w:lang w:val="en-US"/>
        </w:rPr>
      </w:pPr>
    </w:p>
    <w:p w14:paraId="532D9FF4" w14:textId="77777777" w:rsidR="00787CEA" w:rsidRPr="002A4C0C" w:rsidRDefault="00787CEA" w:rsidP="00787CEA">
      <w:pPr>
        <w:suppressAutoHyphens/>
        <w:autoSpaceDE w:val="0"/>
        <w:autoSpaceDN w:val="0"/>
        <w:adjustRightInd w:val="0"/>
        <w:jc w:val="both"/>
        <w:rPr>
          <w:i/>
          <w:sz w:val="20"/>
          <w:szCs w:val="20"/>
          <w:lang w:val="en-US"/>
        </w:rPr>
      </w:pPr>
      <w:r w:rsidRPr="002A4C0C">
        <w:rPr>
          <w:b/>
          <w:i/>
          <w:sz w:val="20"/>
          <w:szCs w:val="20"/>
          <w:lang w:val="en-US"/>
        </w:rPr>
        <w:t>Note:</w:t>
      </w:r>
      <w:r w:rsidRPr="002A4C0C">
        <w:rPr>
          <w:i/>
          <w:sz w:val="20"/>
          <w:szCs w:val="20"/>
          <w:lang w:val="en-US"/>
        </w:rPr>
        <w:t xml:space="preserve"> The pyrolysis methods include slow pyrolysis, fast pyrolysis, and flash pyrolysis. The rapid cooling process mentioned in our study is a distinct operation from the fast pyrolysis method and is performed after biochar production. Therefore, the terms "fast pyrolysis" and "rapid cooling" refer to different concepts and should not be conflated.</w:t>
      </w:r>
    </w:p>
    <w:p w14:paraId="185E3AF8" w14:textId="77777777" w:rsidR="005E43D5" w:rsidRPr="002A4C0C" w:rsidRDefault="005E43D5" w:rsidP="005E43D5">
      <w:pPr>
        <w:autoSpaceDE w:val="0"/>
        <w:autoSpaceDN w:val="0"/>
        <w:adjustRightInd w:val="0"/>
        <w:rPr>
          <w:sz w:val="22"/>
          <w:szCs w:val="22"/>
          <w:lang w:val="en-US" w:eastAsia="en-US"/>
        </w:rPr>
      </w:pPr>
    </w:p>
    <w:p w14:paraId="72090213" w14:textId="77777777" w:rsidR="005E43D5" w:rsidRPr="002A4C0C" w:rsidRDefault="005E43D5" w:rsidP="005E43D5">
      <w:pPr>
        <w:autoSpaceDE w:val="0"/>
        <w:autoSpaceDN w:val="0"/>
        <w:adjustRightInd w:val="0"/>
        <w:rPr>
          <w:lang w:val="en-US" w:eastAsia="en-US"/>
        </w:rPr>
      </w:pPr>
      <w:r w:rsidRPr="002A4C0C">
        <w:rPr>
          <w:lang w:val="en-US" w:eastAsia="en-US"/>
        </w:rPr>
        <w:t>3. L74-77: Please do not include the conclusions of your study in the introduction section.</w:t>
      </w:r>
    </w:p>
    <w:p w14:paraId="5EA185C4" w14:textId="77777777" w:rsidR="003E4BAC" w:rsidRPr="002A4C0C" w:rsidRDefault="003E4BAC" w:rsidP="005E43D5">
      <w:pPr>
        <w:autoSpaceDE w:val="0"/>
        <w:autoSpaceDN w:val="0"/>
        <w:adjustRightInd w:val="0"/>
        <w:rPr>
          <w:lang w:val="en-US" w:eastAsia="en-US"/>
        </w:rPr>
      </w:pPr>
    </w:p>
    <w:p w14:paraId="75959B93" w14:textId="77777777" w:rsidR="003E4BAC" w:rsidRPr="002A4C0C" w:rsidRDefault="003E4BAC" w:rsidP="005E43D5">
      <w:pPr>
        <w:autoSpaceDE w:val="0"/>
        <w:autoSpaceDN w:val="0"/>
        <w:adjustRightInd w:val="0"/>
        <w:rPr>
          <w:sz w:val="20"/>
          <w:szCs w:val="20"/>
          <w:lang w:val="en-US" w:eastAsia="en-US"/>
        </w:rPr>
      </w:pPr>
      <w:r w:rsidRPr="002A4C0C">
        <w:rPr>
          <w:sz w:val="20"/>
          <w:szCs w:val="20"/>
          <w:lang w:val="en-US" w:eastAsia="en-US"/>
        </w:rPr>
        <w:t>The conclusions of our study given in line 74-77</w:t>
      </w:r>
      <w:r w:rsidR="00E24A69" w:rsidRPr="002A4C0C">
        <w:rPr>
          <w:sz w:val="20"/>
          <w:szCs w:val="20"/>
          <w:lang w:val="en-US" w:eastAsia="en-US"/>
        </w:rPr>
        <w:t xml:space="preserve"> (in old version)</w:t>
      </w:r>
      <w:r w:rsidRPr="002A4C0C">
        <w:rPr>
          <w:sz w:val="20"/>
          <w:szCs w:val="20"/>
          <w:lang w:val="en-US" w:eastAsia="en-US"/>
        </w:rPr>
        <w:t xml:space="preserve"> have been removed from the introduction section.</w:t>
      </w:r>
      <w:r w:rsidR="00856B62" w:rsidRPr="002A4C0C">
        <w:rPr>
          <w:sz w:val="20"/>
          <w:szCs w:val="20"/>
          <w:lang w:val="en-US" w:eastAsia="en-US"/>
        </w:rPr>
        <w:t xml:space="preserve"> </w:t>
      </w:r>
      <w:r w:rsidR="00254056" w:rsidRPr="002A4C0C">
        <w:rPr>
          <w:sz w:val="20"/>
          <w:szCs w:val="20"/>
          <w:lang w:val="en-US" w:eastAsia="en-US"/>
        </w:rPr>
        <w:t>In the new version of the manuscript, the results of our study are not given in the introduction.</w:t>
      </w:r>
    </w:p>
    <w:p w14:paraId="077E3B69" w14:textId="77777777" w:rsidR="00D350D7" w:rsidRPr="002A4C0C" w:rsidRDefault="00D350D7" w:rsidP="00D350D7">
      <w:pPr>
        <w:autoSpaceDE w:val="0"/>
        <w:autoSpaceDN w:val="0"/>
        <w:adjustRightInd w:val="0"/>
        <w:jc w:val="both"/>
        <w:rPr>
          <w:i/>
          <w:sz w:val="20"/>
          <w:szCs w:val="20"/>
          <w:lang w:val="en-US" w:eastAsia="en-US"/>
        </w:rPr>
      </w:pPr>
      <w:r w:rsidRPr="002A4C0C">
        <w:rPr>
          <w:i/>
          <w:sz w:val="20"/>
          <w:szCs w:val="20"/>
          <w:lang w:val="en-US" w:eastAsia="en-US"/>
        </w:rPr>
        <w:t>L74-77: The optimal production parameters of biochar were determined as a temperature of 300 °C combined with rapid cooling. The incorporation of biochar enhanced the aging resistance and high-temperature performance of bituminous binders, although it resulted in a slight reduction in low-temperature performance.</w:t>
      </w:r>
    </w:p>
    <w:p w14:paraId="10B9D8EE" w14:textId="77777777" w:rsidR="005E43D5" w:rsidRPr="002A4C0C" w:rsidRDefault="005E43D5" w:rsidP="005E43D5">
      <w:pPr>
        <w:autoSpaceDE w:val="0"/>
        <w:autoSpaceDN w:val="0"/>
        <w:adjustRightInd w:val="0"/>
        <w:rPr>
          <w:sz w:val="22"/>
          <w:szCs w:val="22"/>
          <w:lang w:val="en-US" w:eastAsia="en-US"/>
        </w:rPr>
      </w:pPr>
    </w:p>
    <w:p w14:paraId="44C3D543" w14:textId="77777777" w:rsidR="005E43D5" w:rsidRPr="002A4C0C" w:rsidRDefault="005E43D5" w:rsidP="005E43D5">
      <w:pPr>
        <w:autoSpaceDE w:val="0"/>
        <w:autoSpaceDN w:val="0"/>
        <w:adjustRightInd w:val="0"/>
        <w:rPr>
          <w:lang w:val="en-US" w:eastAsia="en-US"/>
        </w:rPr>
      </w:pPr>
      <w:r w:rsidRPr="002A4C0C">
        <w:rPr>
          <w:lang w:val="en-US" w:eastAsia="en-US"/>
        </w:rPr>
        <w:t>4. Para 2.2: Please add several pics to show the processing of the material used in pyrolysis, pyrolysis reactor (actual picture or a flow chart), process of slow and rapid cooling, and any other relevant picture.</w:t>
      </w:r>
    </w:p>
    <w:p w14:paraId="27D94B06" w14:textId="77777777" w:rsidR="005C5540" w:rsidRPr="002A4C0C" w:rsidRDefault="005C5540" w:rsidP="005C5540">
      <w:pPr>
        <w:jc w:val="both"/>
        <w:rPr>
          <w:sz w:val="20"/>
          <w:szCs w:val="20"/>
          <w:lang w:val="en-US" w:eastAsia="tr-TR"/>
        </w:rPr>
      </w:pPr>
      <w:r w:rsidRPr="002A4C0C">
        <w:rPr>
          <w:sz w:val="20"/>
          <w:szCs w:val="20"/>
          <w:lang w:val="en-US" w:eastAsia="tr-TR"/>
        </w:rPr>
        <w:t>With respect to the reviewer comment, new figure is added in the text to explain graphically the pyrolysis process.</w:t>
      </w:r>
      <w:r w:rsidR="00000B8A" w:rsidRPr="002A4C0C">
        <w:rPr>
          <w:sz w:val="20"/>
          <w:szCs w:val="20"/>
          <w:lang w:val="en-US" w:eastAsia="tr-TR"/>
        </w:rPr>
        <w:t xml:space="preserve"> </w:t>
      </w:r>
      <w:r w:rsidR="00000B8A" w:rsidRPr="002A4C0C">
        <w:rPr>
          <w:rStyle w:val="y2iqfc"/>
          <w:color w:val="1F1F1F"/>
          <w:sz w:val="20"/>
          <w:szCs w:val="20"/>
          <w:lang w:val="en-US"/>
        </w:rPr>
        <w:t>The following sentences in red have been added to section 2.3.</w:t>
      </w:r>
    </w:p>
    <w:p w14:paraId="561FFD4B" w14:textId="77777777" w:rsidR="00000B8A" w:rsidRPr="002A4C0C" w:rsidRDefault="00000B8A" w:rsidP="005C5540">
      <w:pPr>
        <w:jc w:val="both"/>
        <w:rPr>
          <w:sz w:val="20"/>
          <w:szCs w:val="20"/>
          <w:lang w:val="en-US" w:eastAsia="tr-TR"/>
        </w:rPr>
      </w:pPr>
    </w:p>
    <w:p w14:paraId="24451777" w14:textId="4B264297" w:rsidR="00000B8A" w:rsidRPr="002A4C0C" w:rsidRDefault="00000B8A" w:rsidP="005C5540">
      <w:pPr>
        <w:jc w:val="both"/>
        <w:rPr>
          <w:i/>
          <w:sz w:val="20"/>
          <w:szCs w:val="20"/>
          <w:lang w:val="en-US" w:eastAsia="tr-TR"/>
        </w:rPr>
      </w:pPr>
      <w:r w:rsidRPr="002A4C0C">
        <w:rPr>
          <w:i/>
          <w:sz w:val="20"/>
          <w:szCs w:val="20"/>
          <w:lang w:val="en-US" w:eastAsia="tr-TR"/>
        </w:rPr>
        <w:t>“…</w:t>
      </w:r>
      <w:r w:rsidRPr="002A4C0C">
        <w:rPr>
          <w:i/>
          <w:color w:val="FF0000"/>
          <w:sz w:val="20"/>
          <w:szCs w:val="20"/>
          <w:lang w:val="en-US" w:eastAsia="tr-TR"/>
        </w:rPr>
        <w:t xml:space="preserve">The pyrolysis system employed for biochar production illustrated in Fig 1. </w:t>
      </w:r>
      <w:r w:rsidRPr="002A4C0C">
        <w:rPr>
          <w:i/>
          <w:sz w:val="20"/>
          <w:szCs w:val="20"/>
          <w:lang w:val="en-US" w:eastAsia="tr-TR"/>
        </w:rPr>
        <w:t xml:space="preserve">Allowing the biochar to cool to room temperature within the steel reactor after the pyrolysis process is referred to as slow cooling, while rapidly </w:t>
      </w:r>
      <w:r w:rsidRPr="002A4C0C">
        <w:rPr>
          <w:i/>
          <w:sz w:val="20"/>
          <w:szCs w:val="20"/>
          <w:lang w:val="en-US" w:eastAsia="tr-TR"/>
        </w:rPr>
        <w:lastRenderedPageBreak/>
        <w:t xml:space="preserve">cooling the biochar by immersing it in cold water immediately after its removal from the steel reactor is referred to as rapid cooling. </w:t>
      </w:r>
      <w:r w:rsidRPr="002A4C0C">
        <w:rPr>
          <w:i/>
          <w:color w:val="FF0000"/>
          <w:sz w:val="20"/>
          <w:szCs w:val="20"/>
          <w:lang w:val="en-US" w:eastAsia="tr-TR"/>
        </w:rPr>
        <w:t xml:space="preserve">The processes of the rapid cooling and slow cooling are </w:t>
      </w:r>
      <w:r w:rsidR="00C6610F" w:rsidRPr="002A4C0C">
        <w:rPr>
          <w:i/>
          <w:color w:val="FF0000"/>
          <w:sz w:val="20"/>
          <w:szCs w:val="20"/>
          <w:lang w:val="en-US" w:eastAsia="tr-TR"/>
        </w:rPr>
        <w:t xml:space="preserve">schematically shown in Fig 2. </w:t>
      </w:r>
      <w:r w:rsidR="00C6610F" w:rsidRPr="002A4C0C">
        <w:rPr>
          <w:i/>
          <w:sz w:val="20"/>
          <w:szCs w:val="20"/>
          <w:lang w:val="en-US" w:eastAsia="tr-TR"/>
        </w:rPr>
        <w:t>After…</w:t>
      </w:r>
      <w:r w:rsidRPr="002A4C0C">
        <w:rPr>
          <w:i/>
          <w:color w:val="FF0000"/>
          <w:sz w:val="20"/>
          <w:szCs w:val="20"/>
          <w:lang w:val="en-US" w:eastAsia="tr-TR"/>
        </w:rPr>
        <w:t>”</w:t>
      </w:r>
    </w:p>
    <w:p w14:paraId="09A1F551" w14:textId="36A1F2C1" w:rsidR="003E4BAC" w:rsidRPr="002A4C0C" w:rsidRDefault="00A92323" w:rsidP="008B3495">
      <w:pPr>
        <w:pStyle w:val="NormalWeb"/>
        <w:rPr>
          <w:lang w:val="en-US"/>
        </w:rPr>
      </w:pPr>
      <w:r w:rsidRPr="002A4C0C">
        <w:rPr>
          <w:noProof/>
        </w:rPr>
        <w:drawing>
          <wp:inline distT="0" distB="0" distL="0" distR="0" wp14:anchorId="67E7AA29" wp14:editId="7825BE27">
            <wp:extent cx="5760720" cy="1323340"/>
            <wp:effectExtent l="0" t="0" r="0" b="0"/>
            <wp:docPr id="15462317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1323340"/>
                    </a:xfrm>
                    <a:prstGeom prst="rect">
                      <a:avLst/>
                    </a:prstGeom>
                    <a:noFill/>
                    <a:ln>
                      <a:noFill/>
                    </a:ln>
                  </pic:spPr>
                </pic:pic>
              </a:graphicData>
            </a:graphic>
          </wp:inline>
        </w:drawing>
      </w:r>
    </w:p>
    <w:p w14:paraId="254CEA09" w14:textId="77777777" w:rsidR="009E45B3" w:rsidRPr="002A4C0C" w:rsidRDefault="00000B8A" w:rsidP="005E43D5">
      <w:pPr>
        <w:autoSpaceDE w:val="0"/>
        <w:autoSpaceDN w:val="0"/>
        <w:adjustRightInd w:val="0"/>
        <w:rPr>
          <w:sz w:val="22"/>
          <w:szCs w:val="22"/>
          <w:lang w:val="en-US" w:eastAsia="en-US"/>
        </w:rPr>
      </w:pPr>
      <w:r w:rsidRPr="002A4C0C">
        <w:rPr>
          <w:sz w:val="22"/>
          <w:szCs w:val="22"/>
          <w:lang w:val="en-US" w:eastAsia="en-US"/>
        </w:rPr>
        <w:t xml:space="preserve">Fig 1. </w:t>
      </w:r>
      <w:r w:rsidR="00093BA1" w:rsidRPr="002A4C0C">
        <w:rPr>
          <w:sz w:val="22"/>
          <w:szCs w:val="22"/>
          <w:lang w:val="en-US" w:eastAsia="en-US"/>
        </w:rPr>
        <w:t xml:space="preserve">(a) </w:t>
      </w:r>
      <w:r w:rsidRPr="002A4C0C">
        <w:rPr>
          <w:sz w:val="22"/>
          <w:szCs w:val="22"/>
          <w:lang w:val="en-US" w:eastAsia="en-US"/>
        </w:rPr>
        <w:t xml:space="preserve">Pyrolysis system  and </w:t>
      </w:r>
      <w:r w:rsidR="00093BA1" w:rsidRPr="002A4C0C">
        <w:rPr>
          <w:sz w:val="22"/>
          <w:szCs w:val="22"/>
          <w:lang w:val="en-US" w:eastAsia="en-US"/>
        </w:rPr>
        <w:t xml:space="preserve">(b) </w:t>
      </w:r>
      <w:r w:rsidRPr="002A4C0C">
        <w:rPr>
          <w:sz w:val="22"/>
          <w:szCs w:val="22"/>
          <w:lang w:val="en-US" w:eastAsia="en-US"/>
        </w:rPr>
        <w:t>schematic illustration.</w:t>
      </w:r>
    </w:p>
    <w:p w14:paraId="12BB2B4C" w14:textId="77777777" w:rsidR="00000B8A" w:rsidRPr="002A4C0C" w:rsidRDefault="00000B8A" w:rsidP="005E43D5">
      <w:pPr>
        <w:autoSpaceDE w:val="0"/>
        <w:autoSpaceDN w:val="0"/>
        <w:adjustRightInd w:val="0"/>
        <w:rPr>
          <w:lang w:val="en-US" w:eastAsia="en-US"/>
        </w:rPr>
      </w:pPr>
    </w:p>
    <w:p w14:paraId="3178B5C9" w14:textId="77777777" w:rsidR="00000B8A" w:rsidRPr="002A4C0C" w:rsidRDefault="00000B8A" w:rsidP="005E43D5">
      <w:pPr>
        <w:autoSpaceDE w:val="0"/>
        <w:autoSpaceDN w:val="0"/>
        <w:adjustRightInd w:val="0"/>
        <w:rPr>
          <w:lang w:val="en-US" w:eastAsia="en-US"/>
        </w:rPr>
      </w:pPr>
      <w:r w:rsidRPr="002A4C0C">
        <w:rPr>
          <w:noProof/>
          <w:lang w:val="tr-TR" w:eastAsia="tr-TR"/>
        </w:rPr>
        <w:drawing>
          <wp:inline distT="0" distB="0" distL="0" distR="0" wp14:anchorId="7D3CA4E7" wp14:editId="1A8F34AC">
            <wp:extent cx="5645178" cy="2179228"/>
            <wp:effectExtent l="0" t="0" r="0" b="0"/>
            <wp:docPr id="3" name="Resim 3" descr="C:\Users\dell\AppData\Local\Temp\{025D5E1A-ED58-49A7-959C-0F6E9474D45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AppData\Local\Temp\{025D5E1A-ED58-49A7-959C-0F6E9474D45F}.t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74144" cy="2190410"/>
                    </a:xfrm>
                    <a:prstGeom prst="rect">
                      <a:avLst/>
                    </a:prstGeom>
                    <a:noFill/>
                    <a:ln>
                      <a:noFill/>
                    </a:ln>
                  </pic:spPr>
                </pic:pic>
              </a:graphicData>
            </a:graphic>
          </wp:inline>
        </w:drawing>
      </w:r>
    </w:p>
    <w:p w14:paraId="7EE2BC2E" w14:textId="77777777" w:rsidR="00000B8A" w:rsidRPr="002A4C0C" w:rsidRDefault="00000B8A" w:rsidP="005E43D5">
      <w:pPr>
        <w:autoSpaceDE w:val="0"/>
        <w:autoSpaceDN w:val="0"/>
        <w:adjustRightInd w:val="0"/>
        <w:rPr>
          <w:sz w:val="20"/>
          <w:szCs w:val="20"/>
          <w:lang w:val="en-US" w:eastAsia="en-US"/>
        </w:rPr>
      </w:pPr>
      <w:r w:rsidRPr="002A4C0C">
        <w:rPr>
          <w:sz w:val="20"/>
          <w:szCs w:val="20"/>
          <w:lang w:val="en-US" w:eastAsia="en-US"/>
        </w:rPr>
        <w:t xml:space="preserve">Fig 2. </w:t>
      </w:r>
      <w:r w:rsidR="00093BA1" w:rsidRPr="002A4C0C">
        <w:rPr>
          <w:sz w:val="20"/>
          <w:szCs w:val="20"/>
          <w:lang w:val="en-US" w:eastAsia="en-US"/>
        </w:rPr>
        <w:t xml:space="preserve">(a) </w:t>
      </w:r>
      <w:r w:rsidRPr="002A4C0C">
        <w:rPr>
          <w:sz w:val="20"/>
          <w:szCs w:val="20"/>
          <w:lang w:val="en-US" w:eastAsia="en-US"/>
        </w:rPr>
        <w:t xml:space="preserve">Rapid cooling process and </w:t>
      </w:r>
      <w:r w:rsidR="00093BA1" w:rsidRPr="002A4C0C">
        <w:rPr>
          <w:sz w:val="20"/>
          <w:szCs w:val="20"/>
          <w:lang w:val="en-US" w:eastAsia="en-US"/>
        </w:rPr>
        <w:t xml:space="preserve">(b) </w:t>
      </w:r>
      <w:r w:rsidRPr="002A4C0C">
        <w:rPr>
          <w:sz w:val="20"/>
          <w:szCs w:val="20"/>
          <w:lang w:val="en-US" w:eastAsia="en-US"/>
        </w:rPr>
        <w:t>slow cooling process.</w:t>
      </w:r>
    </w:p>
    <w:p w14:paraId="5B5A1A95" w14:textId="77777777" w:rsidR="00000B8A" w:rsidRPr="002A4C0C" w:rsidRDefault="00000B8A" w:rsidP="005E43D5">
      <w:pPr>
        <w:autoSpaceDE w:val="0"/>
        <w:autoSpaceDN w:val="0"/>
        <w:adjustRightInd w:val="0"/>
        <w:rPr>
          <w:lang w:val="en-US" w:eastAsia="en-US"/>
        </w:rPr>
      </w:pPr>
    </w:p>
    <w:p w14:paraId="2ABAB94C" w14:textId="77777777" w:rsidR="005E43D5" w:rsidRPr="002A4C0C" w:rsidRDefault="005E43D5" w:rsidP="005E43D5">
      <w:pPr>
        <w:autoSpaceDE w:val="0"/>
        <w:autoSpaceDN w:val="0"/>
        <w:adjustRightInd w:val="0"/>
        <w:rPr>
          <w:lang w:val="en-US" w:eastAsia="en-US"/>
        </w:rPr>
      </w:pPr>
      <w:r w:rsidRPr="002A4C0C">
        <w:rPr>
          <w:lang w:val="en-US" w:eastAsia="en-US"/>
        </w:rPr>
        <w:t>5. L187-188: Please add the results of previous studies in Table 3 in support of your statement that “elemental analysis results…were found similar to those of previous studies.”</w:t>
      </w:r>
    </w:p>
    <w:p w14:paraId="5863530D" w14:textId="77777777" w:rsidR="004419BA" w:rsidRPr="002A4C0C" w:rsidRDefault="004419BA" w:rsidP="00B2220E">
      <w:pPr>
        <w:autoSpaceDE w:val="0"/>
        <w:autoSpaceDN w:val="0"/>
        <w:adjustRightInd w:val="0"/>
        <w:jc w:val="both"/>
        <w:rPr>
          <w:rStyle w:val="y2iqfc"/>
          <w:i/>
          <w:color w:val="1F1F1F"/>
          <w:sz w:val="20"/>
          <w:szCs w:val="20"/>
          <w:lang w:val="en-US"/>
        </w:rPr>
      </w:pPr>
    </w:p>
    <w:p w14:paraId="75760DA2" w14:textId="77777777" w:rsidR="006D2914" w:rsidRPr="002A4C0C" w:rsidRDefault="004419BA" w:rsidP="00104EAE">
      <w:pPr>
        <w:autoSpaceDE w:val="0"/>
        <w:autoSpaceDN w:val="0"/>
        <w:adjustRightInd w:val="0"/>
        <w:jc w:val="both"/>
        <w:rPr>
          <w:rStyle w:val="y2iqfc"/>
          <w:color w:val="1F1F1F"/>
          <w:sz w:val="20"/>
          <w:szCs w:val="20"/>
          <w:lang w:val="en-US"/>
        </w:rPr>
      </w:pPr>
      <w:r w:rsidRPr="002A4C0C">
        <w:rPr>
          <w:rStyle w:val="y2iqfc"/>
          <w:color w:val="1F1F1F"/>
          <w:sz w:val="20"/>
          <w:szCs w:val="20"/>
          <w:lang w:val="en-US"/>
        </w:rPr>
        <w:t>Sentences in lines 187-188</w:t>
      </w:r>
      <w:r w:rsidR="000C2FD0" w:rsidRPr="002A4C0C">
        <w:rPr>
          <w:rStyle w:val="y2iqfc"/>
          <w:color w:val="1F1F1F"/>
          <w:sz w:val="20"/>
          <w:szCs w:val="20"/>
          <w:lang w:val="en-US"/>
        </w:rPr>
        <w:t xml:space="preserve"> (now line 215-220)</w:t>
      </w:r>
      <w:r w:rsidRPr="002A4C0C">
        <w:rPr>
          <w:rStyle w:val="y2iqfc"/>
          <w:color w:val="1F1F1F"/>
          <w:sz w:val="20"/>
          <w:szCs w:val="20"/>
          <w:lang w:val="en-US"/>
        </w:rPr>
        <w:t xml:space="preserve"> were re</w:t>
      </w:r>
      <w:r w:rsidR="00726FF9" w:rsidRPr="002A4C0C">
        <w:rPr>
          <w:rStyle w:val="y2iqfc"/>
          <w:color w:val="1F1F1F"/>
          <w:sz w:val="20"/>
          <w:szCs w:val="20"/>
          <w:lang w:val="en-US"/>
        </w:rPr>
        <w:t>-</w:t>
      </w:r>
      <w:r w:rsidRPr="002A4C0C">
        <w:rPr>
          <w:rStyle w:val="y2iqfc"/>
          <w:color w:val="1F1F1F"/>
          <w:sz w:val="20"/>
          <w:szCs w:val="20"/>
          <w:lang w:val="en-US"/>
        </w:rPr>
        <w:t>written with additional reference to include the results of previous studies and compared with the results found in our study</w:t>
      </w:r>
      <w:r w:rsidR="007E35C3" w:rsidRPr="002A4C0C">
        <w:rPr>
          <w:rStyle w:val="y2iqfc"/>
          <w:color w:val="1F1F1F"/>
          <w:sz w:val="20"/>
          <w:szCs w:val="20"/>
          <w:lang w:val="en-US"/>
        </w:rPr>
        <w:t>,and the rewritten part is marked in red</w:t>
      </w:r>
      <w:r w:rsidR="006D2914" w:rsidRPr="002A4C0C">
        <w:rPr>
          <w:rStyle w:val="y2iqfc"/>
          <w:color w:val="1F1F1F"/>
          <w:sz w:val="20"/>
          <w:szCs w:val="20"/>
          <w:lang w:val="en-US"/>
        </w:rPr>
        <w:t>.</w:t>
      </w:r>
    </w:p>
    <w:p w14:paraId="4CF5FFFA" w14:textId="77777777" w:rsidR="004419BA" w:rsidRPr="002A4C0C" w:rsidRDefault="006D2914" w:rsidP="00104EAE">
      <w:pPr>
        <w:autoSpaceDE w:val="0"/>
        <w:autoSpaceDN w:val="0"/>
        <w:adjustRightInd w:val="0"/>
        <w:jc w:val="both"/>
        <w:rPr>
          <w:i/>
          <w:color w:val="FF0000"/>
          <w:sz w:val="20"/>
          <w:szCs w:val="20"/>
          <w:lang w:val="en-US"/>
        </w:rPr>
      </w:pPr>
      <w:r w:rsidRPr="002A4C0C">
        <w:rPr>
          <w:rStyle w:val="y2iqfc"/>
          <w:color w:val="1F1F1F"/>
          <w:sz w:val="20"/>
          <w:szCs w:val="20"/>
          <w:lang w:val="en-US"/>
        </w:rPr>
        <w:t>“</w:t>
      </w:r>
      <w:r w:rsidR="00FE277B" w:rsidRPr="002A4C0C">
        <w:rPr>
          <w:i/>
          <w:color w:val="000000" w:themeColor="text1"/>
          <w:sz w:val="20"/>
          <w:szCs w:val="20"/>
          <w:lang w:val="en-US"/>
        </w:rPr>
        <w:t xml:space="preserve">Table 3 presents the elemental analysis results of biochars produced from industrial hemp stalks of varying sizes under different pyrolysis conditions. </w:t>
      </w:r>
      <w:r w:rsidR="00104EAE" w:rsidRPr="002A4C0C">
        <w:rPr>
          <w:i/>
          <w:color w:val="FF0000"/>
          <w:sz w:val="20"/>
          <w:szCs w:val="20"/>
          <w:lang w:val="en-US"/>
        </w:rPr>
        <w:t>The elemental analysis results indicated that raw hemp stalk with a particle size smaller than 0.25 mm contained 42.16% carbon, 5.995% hydrogen, and 0.257% nitrogen, while raw hemp stalk with a particle size of 10-</w:t>
      </w:r>
      <w:r w:rsidR="00D715F0" w:rsidRPr="002A4C0C">
        <w:rPr>
          <w:i/>
          <w:color w:val="FF0000"/>
          <w:sz w:val="20"/>
          <w:szCs w:val="20"/>
          <w:lang w:val="en-US"/>
        </w:rPr>
        <w:t>3</w:t>
      </w:r>
      <w:r w:rsidR="00104EAE" w:rsidRPr="002A4C0C">
        <w:rPr>
          <w:i/>
          <w:color w:val="FF0000"/>
          <w:sz w:val="20"/>
          <w:szCs w:val="20"/>
          <w:lang w:val="en-US"/>
        </w:rPr>
        <w:t>0 mm contained 45.63% carbon, 6.435% hydrogen, and 0.36% nitrogen. Our findings consistent with the data reported in the literature, emphasizing that the carbon content of raw hemp biomass ranges from 45% to 49%</w:t>
      </w:r>
      <w:r w:rsidR="004419BA" w:rsidRPr="002A4C0C">
        <w:rPr>
          <w:i/>
          <w:color w:val="FF0000"/>
          <w:sz w:val="20"/>
          <w:szCs w:val="20"/>
          <w:lang w:val="en-US"/>
        </w:rPr>
        <w:t>, hydrogen from 5.6% to 6.2%</w:t>
      </w:r>
      <w:r w:rsidR="00104EAE" w:rsidRPr="002A4C0C">
        <w:rPr>
          <w:i/>
          <w:color w:val="FF0000"/>
          <w:sz w:val="20"/>
          <w:szCs w:val="20"/>
          <w:lang w:val="en-US"/>
        </w:rPr>
        <w:t xml:space="preserve">, and nitrogen from 0.3% to 1.3% </w:t>
      </w:r>
      <w:r w:rsidR="004419BA" w:rsidRPr="002A4C0C">
        <w:rPr>
          <w:i/>
          <w:color w:val="FF0000"/>
          <w:sz w:val="20"/>
          <w:szCs w:val="20"/>
          <w:lang w:val="en-US"/>
        </w:rPr>
        <w:t>[</w:t>
      </w:r>
      <w:r w:rsidR="000C2FD0" w:rsidRPr="002A4C0C">
        <w:rPr>
          <w:i/>
          <w:color w:val="FF0000"/>
          <w:sz w:val="20"/>
          <w:szCs w:val="20"/>
          <w:lang w:val="en-US"/>
        </w:rPr>
        <w:t>41</w:t>
      </w:r>
      <w:r w:rsidR="004419BA" w:rsidRPr="002A4C0C">
        <w:rPr>
          <w:i/>
          <w:color w:val="FF0000"/>
          <w:sz w:val="20"/>
          <w:szCs w:val="20"/>
          <w:lang w:val="en-US"/>
        </w:rPr>
        <w:t xml:space="preserve">, </w:t>
      </w:r>
      <w:r w:rsidR="000C2FD0" w:rsidRPr="002A4C0C">
        <w:rPr>
          <w:i/>
          <w:color w:val="FF0000"/>
          <w:sz w:val="20"/>
          <w:szCs w:val="20"/>
          <w:lang w:val="en-US"/>
        </w:rPr>
        <w:t>59, 6</w:t>
      </w:r>
      <w:r w:rsidR="004419BA" w:rsidRPr="002A4C0C">
        <w:rPr>
          <w:i/>
          <w:color w:val="FF0000"/>
          <w:sz w:val="20"/>
          <w:szCs w:val="20"/>
          <w:lang w:val="en-US"/>
        </w:rPr>
        <w:t>0]</w:t>
      </w:r>
      <w:r w:rsidR="00104EAE" w:rsidRPr="002A4C0C">
        <w:rPr>
          <w:i/>
          <w:color w:val="FF0000"/>
          <w:sz w:val="20"/>
          <w:szCs w:val="20"/>
          <w:lang w:val="en-US"/>
        </w:rPr>
        <w:t>.</w:t>
      </w:r>
    </w:p>
    <w:p w14:paraId="146A0B0A" w14:textId="77777777" w:rsidR="00524480" w:rsidRPr="002A4C0C" w:rsidRDefault="00524480" w:rsidP="00104EAE">
      <w:pPr>
        <w:autoSpaceDE w:val="0"/>
        <w:autoSpaceDN w:val="0"/>
        <w:adjustRightInd w:val="0"/>
        <w:jc w:val="both"/>
        <w:rPr>
          <w:i/>
          <w:color w:val="FF0000"/>
          <w:sz w:val="20"/>
          <w:szCs w:val="20"/>
          <w:lang w:val="en-US"/>
        </w:rPr>
      </w:pPr>
    </w:p>
    <w:p w14:paraId="433643B8" w14:textId="77777777" w:rsidR="00524480" w:rsidRPr="002A4C0C" w:rsidRDefault="00524480" w:rsidP="00524480">
      <w:pPr>
        <w:autoSpaceDE w:val="0"/>
        <w:autoSpaceDN w:val="0"/>
        <w:adjustRightInd w:val="0"/>
        <w:rPr>
          <w:rStyle w:val="y2iqfc"/>
          <w:sz w:val="20"/>
          <w:szCs w:val="20"/>
          <w:lang w:val="en-US" w:eastAsia="en-US"/>
        </w:rPr>
      </w:pPr>
      <w:r w:rsidRPr="002A4C0C">
        <w:rPr>
          <w:sz w:val="20"/>
          <w:szCs w:val="20"/>
          <w:lang w:val="en-US" w:eastAsia="en-US"/>
        </w:rPr>
        <w:t>The following references have been added to manuscript.</w:t>
      </w:r>
    </w:p>
    <w:p w14:paraId="13D0AF75" w14:textId="3D09BD4C" w:rsidR="004419BA" w:rsidRPr="002A4C0C" w:rsidRDefault="000C2FD0" w:rsidP="00104EAE">
      <w:pPr>
        <w:autoSpaceDE w:val="0"/>
        <w:autoSpaceDN w:val="0"/>
        <w:adjustRightInd w:val="0"/>
        <w:jc w:val="both"/>
        <w:rPr>
          <w:i/>
          <w:color w:val="FF0000"/>
          <w:sz w:val="20"/>
          <w:szCs w:val="20"/>
          <w:lang w:val="en-US" w:eastAsia="en-US"/>
        </w:rPr>
      </w:pPr>
      <w:r w:rsidRPr="002A4C0C">
        <w:rPr>
          <w:i/>
          <w:color w:val="FF0000"/>
          <w:sz w:val="20"/>
          <w:szCs w:val="20"/>
          <w:lang w:val="en-US" w:eastAsia="en-US"/>
        </w:rPr>
        <w:t>4</w:t>
      </w:r>
      <w:r w:rsidR="004419BA" w:rsidRPr="002A4C0C">
        <w:rPr>
          <w:i/>
          <w:color w:val="FF0000"/>
          <w:sz w:val="20"/>
          <w:szCs w:val="20"/>
          <w:lang w:val="en-US" w:eastAsia="en-US"/>
        </w:rPr>
        <w:t xml:space="preserve">1. </w:t>
      </w:r>
      <w:r w:rsidR="00EF569E" w:rsidRPr="002A4C0C">
        <w:rPr>
          <w:i/>
          <w:color w:val="FF0000"/>
          <w:sz w:val="20"/>
          <w:szCs w:val="20"/>
          <w:lang w:val="en-US" w:eastAsia="en-US"/>
        </w:rPr>
        <w:t>Marrot L, Candelier K, Valette · Jérémy, Lanvin · Charline, Horvat B, Legan · Lea, et al. Valorization of hemp stalk waste through thermochemical conversion for energy and electrical applications. Waste Biomass Valorization. 2022;13: 2267–2285. doi:10.1007/s12649-021-01640-6</w:t>
      </w:r>
      <w:r w:rsidR="004419BA" w:rsidRPr="002A4C0C">
        <w:rPr>
          <w:i/>
          <w:color w:val="FF0000"/>
          <w:sz w:val="20"/>
          <w:szCs w:val="20"/>
          <w:lang w:val="en-US" w:eastAsia="en-US"/>
        </w:rPr>
        <w:t>.</w:t>
      </w:r>
    </w:p>
    <w:p w14:paraId="47E7C52A" w14:textId="77777777" w:rsidR="004419BA" w:rsidRPr="002A4C0C" w:rsidRDefault="004419BA" w:rsidP="00104EAE">
      <w:pPr>
        <w:autoSpaceDE w:val="0"/>
        <w:autoSpaceDN w:val="0"/>
        <w:adjustRightInd w:val="0"/>
        <w:jc w:val="both"/>
        <w:rPr>
          <w:i/>
          <w:color w:val="FF0000"/>
          <w:sz w:val="20"/>
          <w:szCs w:val="20"/>
          <w:lang w:val="en-US" w:eastAsia="en-US"/>
        </w:rPr>
      </w:pPr>
    </w:p>
    <w:p w14:paraId="2183B5CD" w14:textId="13A719E8" w:rsidR="004419BA" w:rsidRPr="002A4C0C" w:rsidRDefault="000C2FD0" w:rsidP="00104EAE">
      <w:pPr>
        <w:autoSpaceDE w:val="0"/>
        <w:autoSpaceDN w:val="0"/>
        <w:adjustRightInd w:val="0"/>
        <w:jc w:val="both"/>
        <w:rPr>
          <w:i/>
          <w:color w:val="FF0000"/>
          <w:sz w:val="20"/>
          <w:szCs w:val="20"/>
          <w:lang w:val="en-US" w:eastAsia="en-US"/>
        </w:rPr>
      </w:pPr>
      <w:r w:rsidRPr="002A4C0C">
        <w:rPr>
          <w:i/>
          <w:color w:val="FF0000"/>
          <w:sz w:val="20"/>
          <w:szCs w:val="20"/>
          <w:lang w:val="en-US" w:eastAsia="en-US"/>
        </w:rPr>
        <w:t>59</w:t>
      </w:r>
      <w:r w:rsidR="004419BA" w:rsidRPr="002A4C0C">
        <w:rPr>
          <w:i/>
          <w:color w:val="FF0000"/>
          <w:sz w:val="20"/>
          <w:szCs w:val="20"/>
          <w:lang w:val="en-US" w:eastAsia="en-US"/>
        </w:rPr>
        <w:t xml:space="preserve">. </w:t>
      </w:r>
      <w:r w:rsidR="00EF569E" w:rsidRPr="002A4C0C">
        <w:rPr>
          <w:i/>
          <w:color w:val="FF0000"/>
          <w:sz w:val="20"/>
          <w:szCs w:val="20"/>
          <w:lang w:val="en-US" w:eastAsia="en-US"/>
        </w:rPr>
        <w:t>Prade T, Finell M, Svensson SE, Mattsson JE. Effect of harvest date on combustion related fuel properties of industrial hemp (Cannabis sativa L.). Fuel. 2012;102: 592–604. doi:10.1016/j.fuel.2012.05.045</w:t>
      </w:r>
    </w:p>
    <w:p w14:paraId="54E22F45" w14:textId="77777777" w:rsidR="00652620" w:rsidRPr="002A4C0C" w:rsidRDefault="00652620" w:rsidP="005E43D5">
      <w:pPr>
        <w:autoSpaceDE w:val="0"/>
        <w:autoSpaceDN w:val="0"/>
        <w:adjustRightInd w:val="0"/>
        <w:rPr>
          <w:i/>
          <w:color w:val="FF0000"/>
          <w:sz w:val="20"/>
          <w:szCs w:val="20"/>
          <w:lang w:val="en-US" w:eastAsia="en-US"/>
        </w:rPr>
      </w:pPr>
    </w:p>
    <w:p w14:paraId="043C53F2" w14:textId="77777777" w:rsidR="005E43D5" w:rsidRPr="002A4C0C" w:rsidRDefault="005E43D5" w:rsidP="00817790">
      <w:pPr>
        <w:autoSpaceDE w:val="0"/>
        <w:autoSpaceDN w:val="0"/>
        <w:adjustRightInd w:val="0"/>
        <w:jc w:val="both"/>
        <w:rPr>
          <w:lang w:val="en-US" w:eastAsia="en-US"/>
        </w:rPr>
      </w:pPr>
      <w:r w:rsidRPr="002A4C0C">
        <w:rPr>
          <w:lang w:val="en-US" w:eastAsia="en-US"/>
        </w:rPr>
        <w:t>6. Para 4.1: In Para 3.1, you mention conducting CHNS analysis; however the results presented are for CHN.</w:t>
      </w:r>
    </w:p>
    <w:p w14:paraId="196D1148" w14:textId="77777777" w:rsidR="00726FF9" w:rsidRPr="002A4C0C" w:rsidRDefault="00C94E8D" w:rsidP="00726FF9">
      <w:pPr>
        <w:autoSpaceDE w:val="0"/>
        <w:autoSpaceDN w:val="0"/>
        <w:adjustRightInd w:val="0"/>
        <w:jc w:val="both"/>
        <w:rPr>
          <w:i/>
          <w:sz w:val="20"/>
          <w:szCs w:val="20"/>
          <w:lang w:val="en-US"/>
        </w:rPr>
      </w:pPr>
      <w:r w:rsidRPr="002A4C0C">
        <w:rPr>
          <w:i/>
          <w:sz w:val="20"/>
          <w:szCs w:val="20"/>
          <w:lang w:val="en-US" w:eastAsia="en-US"/>
        </w:rPr>
        <w:t xml:space="preserve">As a result of the elemental analysis, S was found to be zero, so it is not given in the table. The results found are </w:t>
      </w:r>
      <w:r w:rsidR="00817790" w:rsidRPr="002A4C0C">
        <w:rPr>
          <w:i/>
          <w:sz w:val="20"/>
          <w:szCs w:val="20"/>
          <w:lang w:val="en-US" w:eastAsia="en-US"/>
        </w:rPr>
        <w:t>consistent</w:t>
      </w:r>
      <w:r w:rsidRPr="002A4C0C">
        <w:rPr>
          <w:i/>
          <w:sz w:val="20"/>
          <w:szCs w:val="20"/>
          <w:lang w:val="en-US" w:eastAsia="en-US"/>
        </w:rPr>
        <w:t xml:space="preserve"> with previous results.</w:t>
      </w:r>
      <w:r w:rsidR="00726FF9" w:rsidRPr="002A4C0C">
        <w:rPr>
          <w:sz w:val="20"/>
          <w:szCs w:val="20"/>
          <w:lang w:val="en-US" w:eastAsia="en-US"/>
        </w:rPr>
        <w:t xml:space="preserve"> </w:t>
      </w:r>
      <w:r w:rsidR="00726FF9" w:rsidRPr="002A4C0C">
        <w:rPr>
          <w:i/>
          <w:sz w:val="20"/>
          <w:szCs w:val="20"/>
          <w:lang w:val="en-US"/>
        </w:rPr>
        <w:t>Since S was found to be zero as a result of the elemental analysis, the term “CHN analysis” is used instead of “CHNS analysis” throughout the article.</w:t>
      </w:r>
    </w:p>
    <w:p w14:paraId="083CAAA3" w14:textId="77777777" w:rsidR="005E43D5" w:rsidRPr="002A4C0C" w:rsidRDefault="005E43D5" w:rsidP="005E43D5">
      <w:pPr>
        <w:autoSpaceDE w:val="0"/>
        <w:autoSpaceDN w:val="0"/>
        <w:adjustRightInd w:val="0"/>
        <w:rPr>
          <w:sz w:val="20"/>
          <w:szCs w:val="20"/>
          <w:lang w:val="en-US" w:eastAsia="en-US"/>
        </w:rPr>
      </w:pPr>
    </w:p>
    <w:p w14:paraId="1A6ADA87" w14:textId="77777777" w:rsidR="005E43D5" w:rsidRPr="002A4C0C" w:rsidRDefault="00C94E8D" w:rsidP="00C94E8D">
      <w:pPr>
        <w:autoSpaceDE w:val="0"/>
        <w:autoSpaceDN w:val="0"/>
        <w:adjustRightInd w:val="0"/>
        <w:jc w:val="both"/>
        <w:rPr>
          <w:i/>
          <w:sz w:val="18"/>
          <w:szCs w:val="18"/>
          <w:lang w:val="en-US" w:eastAsia="en-US"/>
        </w:rPr>
      </w:pPr>
      <w:r w:rsidRPr="002A4C0C">
        <w:rPr>
          <w:i/>
          <w:sz w:val="18"/>
          <w:szCs w:val="18"/>
          <w:lang w:val="en-US" w:eastAsia="en-US"/>
        </w:rPr>
        <w:lastRenderedPageBreak/>
        <w:t xml:space="preserve">Pannipa Chaowana, Warinya Hnoocham, Sumate Chaiprapat, Piyawan Yimlamai, Korawit Chitbanyong, Kapphapaphim Wanitpinyo, Tanapon Chaisan, Yupadee Paopun, Sawitree Pisutpiched, Somwang Khantayanuwong, Buapan Puangsin, Utilization of hemp stalk as a potential resource for bioenergy, Materials Science for Energy Technologies,Volume 7, 2024, Pages 19-28, </w:t>
      </w:r>
      <w:r w:rsidRPr="002A4C0C">
        <w:rPr>
          <w:rStyle w:val="Kpr"/>
          <w:i/>
          <w:sz w:val="18"/>
          <w:szCs w:val="18"/>
          <w:lang w:val="en-US" w:eastAsia="en-US"/>
        </w:rPr>
        <w:t>https://doi.org/10.1016/j.mset.2023.07.001</w:t>
      </w:r>
      <w:r w:rsidRPr="002A4C0C">
        <w:rPr>
          <w:i/>
          <w:sz w:val="18"/>
          <w:szCs w:val="18"/>
          <w:lang w:val="en-US" w:eastAsia="en-US"/>
        </w:rPr>
        <w:t>.</w:t>
      </w:r>
    </w:p>
    <w:p w14:paraId="104E2013" w14:textId="77777777" w:rsidR="00A00953" w:rsidRPr="002A4C0C" w:rsidRDefault="00A00953" w:rsidP="00C94E8D">
      <w:pPr>
        <w:autoSpaceDE w:val="0"/>
        <w:autoSpaceDN w:val="0"/>
        <w:adjustRightInd w:val="0"/>
        <w:jc w:val="both"/>
        <w:rPr>
          <w:sz w:val="20"/>
          <w:szCs w:val="20"/>
          <w:lang w:val="en-US"/>
        </w:rPr>
      </w:pPr>
    </w:p>
    <w:p w14:paraId="203120C4" w14:textId="77777777" w:rsidR="00A00953" w:rsidRPr="002A4C0C" w:rsidRDefault="00A00953" w:rsidP="00C94E8D">
      <w:pPr>
        <w:autoSpaceDE w:val="0"/>
        <w:autoSpaceDN w:val="0"/>
        <w:adjustRightInd w:val="0"/>
        <w:jc w:val="both"/>
        <w:rPr>
          <w:sz w:val="22"/>
          <w:szCs w:val="22"/>
          <w:lang w:val="en-US" w:eastAsia="en-US"/>
        </w:rPr>
      </w:pPr>
    </w:p>
    <w:p w14:paraId="17C2CAF5" w14:textId="77777777" w:rsidR="00ED79FF" w:rsidRPr="002A4C0C" w:rsidRDefault="005E43D5" w:rsidP="00ED79FF">
      <w:pPr>
        <w:autoSpaceDE w:val="0"/>
        <w:autoSpaceDN w:val="0"/>
        <w:adjustRightInd w:val="0"/>
        <w:jc w:val="both"/>
        <w:rPr>
          <w:lang w:val="en-US" w:eastAsia="en-US"/>
        </w:rPr>
      </w:pPr>
      <w:r w:rsidRPr="002A4C0C">
        <w:rPr>
          <w:lang w:val="en-US" w:eastAsia="en-US"/>
        </w:rPr>
        <w:t>7. Para 4.1: Please add some scientific insights into the variation of the results. What causes changes in CHN contents on slow / rapid cooling? What happens when the pyrolysis temperature is increased?</w:t>
      </w:r>
    </w:p>
    <w:p w14:paraId="26F0E4FC" w14:textId="77777777" w:rsidR="00ED79FF" w:rsidRPr="002A4C0C" w:rsidRDefault="00ED79FF" w:rsidP="00ED79FF">
      <w:pPr>
        <w:autoSpaceDE w:val="0"/>
        <w:autoSpaceDN w:val="0"/>
        <w:adjustRightInd w:val="0"/>
        <w:jc w:val="both"/>
        <w:rPr>
          <w:sz w:val="20"/>
          <w:szCs w:val="20"/>
          <w:lang w:val="en-US" w:eastAsia="en-US"/>
        </w:rPr>
      </w:pPr>
    </w:p>
    <w:p w14:paraId="028D5212" w14:textId="77777777" w:rsidR="00A320F3" w:rsidRPr="002A4C0C" w:rsidRDefault="00A320F3" w:rsidP="00ED79FF">
      <w:pPr>
        <w:autoSpaceDE w:val="0"/>
        <w:autoSpaceDN w:val="0"/>
        <w:adjustRightInd w:val="0"/>
        <w:jc w:val="both"/>
        <w:rPr>
          <w:sz w:val="20"/>
          <w:szCs w:val="20"/>
          <w:lang w:val="en-US" w:eastAsia="en-US"/>
        </w:rPr>
      </w:pPr>
      <w:r w:rsidRPr="002A4C0C">
        <w:rPr>
          <w:bCs/>
          <w:sz w:val="20"/>
          <w:szCs w:val="20"/>
          <w:lang w:val="en-US" w:eastAsia="en-US"/>
        </w:rPr>
        <w:t xml:space="preserve">To explain </w:t>
      </w:r>
      <w:r w:rsidR="00ED79FF" w:rsidRPr="002A4C0C">
        <w:rPr>
          <w:bCs/>
          <w:sz w:val="20"/>
          <w:szCs w:val="20"/>
          <w:lang w:val="en-US" w:eastAsia="en-US"/>
        </w:rPr>
        <w:t>the variation of the results</w:t>
      </w:r>
      <w:r w:rsidRPr="002A4C0C">
        <w:rPr>
          <w:bCs/>
          <w:sz w:val="20"/>
          <w:szCs w:val="20"/>
          <w:lang w:val="en-US" w:eastAsia="en-US"/>
        </w:rPr>
        <w:t xml:space="preserve"> clearly, in Section “</w:t>
      </w:r>
      <w:r w:rsidR="00ED79FF" w:rsidRPr="002A4C0C">
        <w:rPr>
          <w:bCs/>
          <w:sz w:val="20"/>
          <w:szCs w:val="20"/>
          <w:lang w:val="en-US" w:eastAsia="en-US"/>
        </w:rPr>
        <w:t>4.1. Elemental and SEM Analysis Results</w:t>
      </w:r>
      <w:r w:rsidRPr="002A4C0C">
        <w:rPr>
          <w:sz w:val="20"/>
          <w:szCs w:val="20"/>
          <w:lang w:val="en-US" w:eastAsia="en-US"/>
        </w:rPr>
        <w:t>” the following with red colour was added:</w:t>
      </w:r>
    </w:p>
    <w:p w14:paraId="02922AB3" w14:textId="77777777" w:rsidR="00A320F3" w:rsidRPr="002A4C0C" w:rsidRDefault="00A320F3" w:rsidP="00065C34">
      <w:pPr>
        <w:autoSpaceDE w:val="0"/>
        <w:autoSpaceDN w:val="0"/>
        <w:adjustRightInd w:val="0"/>
        <w:jc w:val="both"/>
        <w:rPr>
          <w:lang w:val="en-US" w:eastAsia="en-US"/>
        </w:rPr>
      </w:pPr>
    </w:p>
    <w:p w14:paraId="3C7CC44F" w14:textId="77777777" w:rsidR="00C23A27" w:rsidRPr="002A4C0C" w:rsidRDefault="00A320F3" w:rsidP="00A00953">
      <w:pPr>
        <w:autoSpaceDE w:val="0"/>
        <w:autoSpaceDN w:val="0"/>
        <w:adjustRightInd w:val="0"/>
        <w:jc w:val="both"/>
        <w:rPr>
          <w:i/>
          <w:sz w:val="20"/>
          <w:szCs w:val="20"/>
          <w:lang w:val="en-US"/>
        </w:rPr>
      </w:pPr>
      <w:r w:rsidRPr="002A4C0C">
        <w:rPr>
          <w:i/>
          <w:sz w:val="20"/>
          <w:szCs w:val="20"/>
          <w:lang w:val="en-US"/>
        </w:rPr>
        <w:t>“</w:t>
      </w:r>
      <w:r w:rsidR="000C46FB" w:rsidRPr="002A4C0C">
        <w:rPr>
          <w:i/>
          <w:color w:val="000000" w:themeColor="text1"/>
          <w:sz w:val="20"/>
          <w:szCs w:val="20"/>
          <w:lang w:val="en-US"/>
        </w:rPr>
        <w:t>Table 3 shows that the increase in the carbon amount of biochar obtained from the pyrolysis of small-sized biomass is high.</w:t>
      </w:r>
      <w:r w:rsidR="000C46FB" w:rsidRPr="002A4C0C">
        <w:rPr>
          <w:i/>
          <w:color w:val="FF0000"/>
          <w:sz w:val="20"/>
          <w:szCs w:val="20"/>
          <w:lang w:val="en-US"/>
        </w:rPr>
        <w:t xml:space="preserve"> The carbon content of hemp st</w:t>
      </w:r>
      <w:r w:rsidR="0034772D" w:rsidRPr="002A4C0C">
        <w:rPr>
          <w:i/>
          <w:color w:val="FF0000"/>
          <w:sz w:val="20"/>
          <w:szCs w:val="20"/>
          <w:lang w:val="en-US"/>
        </w:rPr>
        <w:t>alk</w:t>
      </w:r>
      <w:r w:rsidR="000C46FB" w:rsidRPr="002A4C0C">
        <w:rPr>
          <w:i/>
          <w:color w:val="FF0000"/>
          <w:sz w:val="20"/>
          <w:szCs w:val="20"/>
          <w:lang w:val="en-US"/>
        </w:rPr>
        <w:t xml:space="preserve"> biochar with a particle size smaller than 0.25 mm was found to range from 69.73% to 95.93%, while that of biochar with a particle size of 10–30 mm ranged from 65.5% to 83.85%, depending on the pyrolysis temperature and the cooling conditions.</w:t>
      </w:r>
      <w:r w:rsidR="000C46FB" w:rsidRPr="002A4C0C">
        <w:rPr>
          <w:i/>
          <w:color w:val="000000" w:themeColor="text1"/>
          <w:sz w:val="20"/>
          <w:szCs w:val="20"/>
          <w:lang w:val="en-US"/>
        </w:rPr>
        <w:t xml:space="preserve"> Changing the pyrolysis temperature and cooling conditions did not lead to a meaningful change in the observed increase in carbon</w:t>
      </w:r>
      <w:r w:rsidR="00ED79FF" w:rsidRPr="002A4C0C">
        <w:rPr>
          <w:i/>
          <w:sz w:val="20"/>
          <w:szCs w:val="20"/>
          <w:lang w:val="en-US"/>
        </w:rPr>
        <w:t>.</w:t>
      </w:r>
      <w:r w:rsidR="003C35D6" w:rsidRPr="002A4C0C">
        <w:rPr>
          <w:i/>
          <w:sz w:val="20"/>
          <w:szCs w:val="20"/>
          <w:lang w:val="en-US"/>
        </w:rPr>
        <w:t xml:space="preserve"> </w:t>
      </w:r>
      <w:r w:rsidR="00C23A27" w:rsidRPr="002A4C0C">
        <w:rPr>
          <w:i/>
          <w:color w:val="FF0000"/>
          <w:sz w:val="20"/>
          <w:szCs w:val="20"/>
          <w:lang w:val="en-US"/>
        </w:rPr>
        <w:t>Hydrogen content exhibits an inverse relationship with temperature, decreasing as pyrolysis progresses. For small particles, hydrogen content drops from 3.884% at 300°C to 1.62% at 600°C under rapid cooling conditions. This reduction is attributed to the volatilization of hydrogen-containing compounds and the progressive formation of aromatic structures, which lead to lower H/C ratios and increased thermal stability of the biochar. Similarly, nitrogen content decreases with increasing temperature as nitrogenous compounds volatilize into gaseous emissions such as NH₃ and NOx.</w:t>
      </w:r>
      <w:r w:rsidRPr="002A4C0C">
        <w:rPr>
          <w:i/>
          <w:color w:val="FF0000"/>
          <w:sz w:val="20"/>
          <w:szCs w:val="20"/>
          <w:lang w:val="en-US"/>
        </w:rPr>
        <w:t>”</w:t>
      </w:r>
    </w:p>
    <w:p w14:paraId="1983ECC7" w14:textId="77777777" w:rsidR="005E43D5" w:rsidRPr="002A4C0C" w:rsidRDefault="005E43D5" w:rsidP="005E43D5">
      <w:pPr>
        <w:autoSpaceDE w:val="0"/>
        <w:autoSpaceDN w:val="0"/>
        <w:adjustRightInd w:val="0"/>
        <w:rPr>
          <w:sz w:val="22"/>
          <w:szCs w:val="22"/>
          <w:lang w:val="en-US" w:eastAsia="en-US"/>
        </w:rPr>
      </w:pPr>
    </w:p>
    <w:p w14:paraId="751F5792" w14:textId="77777777" w:rsidR="005E43D5" w:rsidRPr="002A4C0C" w:rsidRDefault="005E43D5" w:rsidP="005E43D5">
      <w:pPr>
        <w:autoSpaceDE w:val="0"/>
        <w:autoSpaceDN w:val="0"/>
        <w:adjustRightInd w:val="0"/>
        <w:rPr>
          <w:lang w:val="en-US" w:eastAsia="en-US"/>
        </w:rPr>
      </w:pPr>
      <w:r w:rsidRPr="002A4C0C">
        <w:rPr>
          <w:lang w:val="en-US" w:eastAsia="en-US"/>
        </w:rPr>
        <w:t>8. Table 4: The table is data intensive; suggest presenting them in the form of a graph.</w:t>
      </w:r>
    </w:p>
    <w:p w14:paraId="4E6F6E9B" w14:textId="77777777" w:rsidR="005E43D5" w:rsidRPr="002A4C0C" w:rsidRDefault="0069674C" w:rsidP="005E43D5">
      <w:pPr>
        <w:autoSpaceDE w:val="0"/>
        <w:autoSpaceDN w:val="0"/>
        <w:adjustRightInd w:val="0"/>
        <w:rPr>
          <w:i/>
          <w:sz w:val="22"/>
          <w:szCs w:val="22"/>
          <w:lang w:val="en-US" w:eastAsia="en-US"/>
        </w:rPr>
      </w:pPr>
      <w:r w:rsidRPr="002A4C0C">
        <w:rPr>
          <w:sz w:val="22"/>
          <w:szCs w:val="22"/>
          <w:lang w:val="en-US" w:eastAsia="en-US"/>
        </w:rPr>
        <w:t>As seen in the figure below, since the number of data is large and it is difficult to read the graph, it was thought that it would be appropriate to give the data in a table and the data is given in the Table</w:t>
      </w:r>
      <w:r w:rsidRPr="002A4C0C">
        <w:rPr>
          <w:i/>
          <w:sz w:val="22"/>
          <w:szCs w:val="22"/>
          <w:lang w:val="en-US" w:eastAsia="en-US"/>
        </w:rPr>
        <w:t xml:space="preserve"> 4.</w:t>
      </w:r>
    </w:p>
    <w:p w14:paraId="23F2FFCF" w14:textId="77777777" w:rsidR="0069674C" w:rsidRPr="002A4C0C" w:rsidRDefault="0069674C" w:rsidP="0069674C">
      <w:pPr>
        <w:pStyle w:val="NormalWeb"/>
        <w:rPr>
          <w:lang w:val="en-US"/>
        </w:rPr>
      </w:pPr>
      <w:r w:rsidRPr="002A4C0C">
        <w:rPr>
          <w:noProof/>
        </w:rPr>
        <w:drawing>
          <wp:inline distT="0" distB="0" distL="0" distR="0" wp14:anchorId="02E45C9E" wp14:editId="0DC1BA5F">
            <wp:extent cx="4846163" cy="1428893"/>
            <wp:effectExtent l="0" t="0" r="0" b="0"/>
            <wp:docPr id="4" name="Resim 4" descr="C:\Users\dell\Downloads\WhatsApp Image 2025-03-13 at 13.36.4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dell\Downloads\WhatsApp Image 2025-03-13 at 13.36.47.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97126" cy="1443920"/>
                    </a:xfrm>
                    <a:prstGeom prst="rect">
                      <a:avLst/>
                    </a:prstGeom>
                    <a:noFill/>
                    <a:ln>
                      <a:noFill/>
                    </a:ln>
                  </pic:spPr>
                </pic:pic>
              </a:graphicData>
            </a:graphic>
          </wp:inline>
        </w:drawing>
      </w:r>
    </w:p>
    <w:p w14:paraId="3C4C7753" w14:textId="77777777" w:rsidR="005E43D5" w:rsidRPr="002A4C0C" w:rsidRDefault="005E43D5" w:rsidP="005E43D5">
      <w:pPr>
        <w:autoSpaceDE w:val="0"/>
        <w:autoSpaceDN w:val="0"/>
        <w:adjustRightInd w:val="0"/>
        <w:rPr>
          <w:lang w:val="en-US" w:eastAsia="en-US"/>
        </w:rPr>
      </w:pPr>
      <w:r w:rsidRPr="002A4C0C">
        <w:rPr>
          <w:lang w:val="en-US" w:eastAsia="en-US"/>
        </w:rPr>
        <w:t>9. Para 4.4.1: Why did you use ‘dummy’ variables for numerical data (pyrolysis temperature, biochar content, DSR temperature)? Dummy variable is justified for cooling condition as the levels are not numeric.</w:t>
      </w:r>
    </w:p>
    <w:p w14:paraId="5C8A7DCC" w14:textId="77777777" w:rsidR="009B2814" w:rsidRPr="002A4C0C" w:rsidRDefault="003C35D6" w:rsidP="009B2814">
      <w:pPr>
        <w:autoSpaceDE w:val="0"/>
        <w:autoSpaceDN w:val="0"/>
        <w:adjustRightInd w:val="0"/>
        <w:jc w:val="both"/>
        <w:rPr>
          <w:sz w:val="20"/>
          <w:szCs w:val="20"/>
          <w:lang w:val="en-US"/>
        </w:rPr>
      </w:pPr>
      <w:r w:rsidRPr="002A4C0C">
        <w:rPr>
          <w:sz w:val="20"/>
          <w:szCs w:val="20"/>
          <w:lang w:val="en-US"/>
        </w:rPr>
        <w:t>We would like to thank to the reviewer for pointing out this mistake.</w:t>
      </w:r>
      <w:r w:rsidRPr="002A4C0C">
        <w:rPr>
          <w:sz w:val="22"/>
          <w:szCs w:val="22"/>
          <w:lang w:val="en-US"/>
        </w:rPr>
        <w:t xml:space="preserve"> </w:t>
      </w:r>
      <w:r w:rsidR="006B02D5" w:rsidRPr="002A4C0C">
        <w:rPr>
          <w:sz w:val="20"/>
          <w:szCs w:val="20"/>
          <w:lang w:val="en-US"/>
        </w:rPr>
        <w:t xml:space="preserve">During the statistical analysis, level sets were used only for the cooling condition, but level sets were </w:t>
      </w:r>
      <w:r w:rsidR="00410023" w:rsidRPr="002A4C0C">
        <w:rPr>
          <w:sz w:val="20"/>
          <w:szCs w:val="20"/>
          <w:lang w:val="en-US"/>
        </w:rPr>
        <w:t xml:space="preserve">also </w:t>
      </w:r>
      <w:r w:rsidR="006B02D5" w:rsidRPr="002A4C0C">
        <w:rPr>
          <w:sz w:val="20"/>
          <w:szCs w:val="20"/>
          <w:lang w:val="en-US"/>
        </w:rPr>
        <w:t>assigned to other independent variables</w:t>
      </w:r>
      <w:r w:rsidR="00A0578E" w:rsidRPr="002A4C0C">
        <w:rPr>
          <w:sz w:val="20"/>
          <w:szCs w:val="20"/>
          <w:lang w:val="en-US"/>
        </w:rPr>
        <w:t xml:space="preserve"> </w:t>
      </w:r>
      <w:r w:rsidR="00410023" w:rsidRPr="002A4C0C">
        <w:rPr>
          <w:sz w:val="20"/>
          <w:szCs w:val="20"/>
          <w:lang w:val="en-US"/>
        </w:rPr>
        <w:t xml:space="preserve">by mistake </w:t>
      </w:r>
      <w:r w:rsidR="00A0578E" w:rsidRPr="002A4C0C">
        <w:rPr>
          <w:sz w:val="20"/>
          <w:szCs w:val="20"/>
          <w:lang w:val="en-US"/>
        </w:rPr>
        <w:t>in Table 6</w:t>
      </w:r>
      <w:r w:rsidR="006B02D5" w:rsidRPr="002A4C0C">
        <w:rPr>
          <w:sz w:val="20"/>
          <w:szCs w:val="20"/>
          <w:lang w:val="en-US"/>
        </w:rPr>
        <w:t xml:space="preserve"> and the error was corrected now.</w:t>
      </w:r>
      <w:r w:rsidR="009B2814" w:rsidRPr="002A4C0C">
        <w:rPr>
          <w:sz w:val="20"/>
          <w:szCs w:val="20"/>
          <w:lang w:val="en-US"/>
        </w:rPr>
        <w:t xml:space="preserve"> Table 6 was rearranged as follows.</w:t>
      </w:r>
      <w:r w:rsidR="00966624" w:rsidRPr="002A4C0C">
        <w:rPr>
          <w:sz w:val="20"/>
          <w:szCs w:val="20"/>
          <w:lang w:val="en-US"/>
        </w:rPr>
        <w:t xml:space="preserve"> </w:t>
      </w:r>
      <w:r w:rsidR="009B2814" w:rsidRPr="002A4C0C">
        <w:rPr>
          <w:sz w:val="20"/>
          <w:szCs w:val="20"/>
          <w:lang w:val="en-US"/>
        </w:rPr>
        <w:t>The following change marked with red color has been made in the manuscript:</w:t>
      </w:r>
    </w:p>
    <w:p w14:paraId="4808E25C" w14:textId="77777777" w:rsidR="006B02D5" w:rsidRPr="002A4C0C" w:rsidRDefault="006B02D5" w:rsidP="005E43D5">
      <w:pPr>
        <w:autoSpaceDE w:val="0"/>
        <w:autoSpaceDN w:val="0"/>
        <w:adjustRightInd w:val="0"/>
        <w:rPr>
          <w:sz w:val="20"/>
          <w:szCs w:val="20"/>
          <w:lang w:val="en-US"/>
        </w:rPr>
      </w:pPr>
    </w:p>
    <w:p w14:paraId="17E0C8CD" w14:textId="77777777" w:rsidR="005E43D5" w:rsidRPr="002A4C0C" w:rsidRDefault="00E467AC" w:rsidP="005E43D5">
      <w:pPr>
        <w:autoSpaceDE w:val="0"/>
        <w:autoSpaceDN w:val="0"/>
        <w:adjustRightInd w:val="0"/>
        <w:rPr>
          <w:i/>
          <w:sz w:val="20"/>
          <w:szCs w:val="20"/>
          <w:lang w:val="en-US"/>
        </w:rPr>
      </w:pPr>
      <w:r w:rsidRPr="002A4C0C">
        <w:rPr>
          <w:i/>
          <w:sz w:val="20"/>
          <w:szCs w:val="20"/>
          <w:lang w:val="en-US"/>
        </w:rPr>
        <w:t xml:space="preserve">Since the </w:t>
      </w:r>
      <w:r w:rsidRPr="002A4C0C">
        <w:rPr>
          <w:i/>
          <w:color w:val="FF0000"/>
          <w:sz w:val="20"/>
          <w:szCs w:val="20"/>
          <w:lang w:val="en-US"/>
        </w:rPr>
        <w:t>cooling condition one of</w:t>
      </w:r>
      <w:r w:rsidRPr="002A4C0C">
        <w:rPr>
          <w:i/>
          <w:sz w:val="20"/>
          <w:szCs w:val="20"/>
          <w:lang w:val="en-US"/>
        </w:rPr>
        <w:t xml:space="preserve"> the independent variables addressed </w:t>
      </w:r>
      <w:r w:rsidRPr="002A4C0C">
        <w:rPr>
          <w:i/>
          <w:color w:val="FF0000"/>
          <w:sz w:val="20"/>
          <w:szCs w:val="20"/>
          <w:lang w:val="en-US"/>
        </w:rPr>
        <w:t>is</w:t>
      </w:r>
      <w:r w:rsidRPr="002A4C0C">
        <w:rPr>
          <w:i/>
          <w:sz w:val="20"/>
          <w:szCs w:val="20"/>
          <w:lang w:val="en-US"/>
        </w:rPr>
        <w:t xml:space="preserve"> qualitative variable, "lev</w:t>
      </w:r>
      <w:r w:rsidR="009B2814" w:rsidRPr="002A4C0C">
        <w:rPr>
          <w:i/>
          <w:sz w:val="20"/>
          <w:szCs w:val="20"/>
          <w:lang w:val="en-US"/>
        </w:rPr>
        <w:t xml:space="preserve">el </w:t>
      </w:r>
      <w:r w:rsidR="009B2814" w:rsidRPr="002A4C0C">
        <w:rPr>
          <w:i/>
          <w:color w:val="FF0000"/>
          <w:sz w:val="20"/>
          <w:szCs w:val="20"/>
          <w:lang w:val="en-US"/>
        </w:rPr>
        <w:t>set</w:t>
      </w:r>
      <w:r w:rsidRPr="002A4C0C">
        <w:rPr>
          <w:i/>
          <w:sz w:val="20"/>
          <w:szCs w:val="20"/>
          <w:lang w:val="en-US"/>
        </w:rPr>
        <w:t xml:space="preserve">" </w:t>
      </w:r>
      <w:r w:rsidRPr="002A4C0C">
        <w:rPr>
          <w:i/>
          <w:color w:val="FF0000"/>
          <w:sz w:val="20"/>
          <w:szCs w:val="20"/>
          <w:lang w:val="en-US"/>
        </w:rPr>
        <w:t>w</w:t>
      </w:r>
      <w:r w:rsidR="009B2814" w:rsidRPr="002A4C0C">
        <w:rPr>
          <w:i/>
          <w:color w:val="FF0000"/>
          <w:sz w:val="20"/>
          <w:szCs w:val="20"/>
          <w:lang w:val="en-US"/>
        </w:rPr>
        <w:t xml:space="preserve">as </w:t>
      </w:r>
      <w:r w:rsidRPr="002A4C0C">
        <w:rPr>
          <w:i/>
          <w:sz w:val="20"/>
          <w:szCs w:val="20"/>
          <w:lang w:val="en-US"/>
        </w:rPr>
        <w:t xml:space="preserve">assigned to </w:t>
      </w:r>
      <w:r w:rsidRPr="002A4C0C">
        <w:rPr>
          <w:i/>
          <w:color w:val="FF0000"/>
          <w:sz w:val="20"/>
          <w:szCs w:val="20"/>
          <w:lang w:val="en-US"/>
        </w:rPr>
        <w:t>this variable</w:t>
      </w:r>
      <w:r w:rsidRPr="002A4C0C">
        <w:rPr>
          <w:i/>
          <w:sz w:val="20"/>
          <w:szCs w:val="20"/>
          <w:lang w:val="en-US"/>
        </w:rPr>
        <w:t xml:space="preserve"> to observe </w:t>
      </w:r>
      <w:r w:rsidR="009B2814" w:rsidRPr="002A4C0C">
        <w:rPr>
          <w:i/>
          <w:color w:val="FF0000"/>
          <w:sz w:val="20"/>
          <w:szCs w:val="20"/>
          <w:lang w:val="en-US"/>
        </w:rPr>
        <w:t>its</w:t>
      </w:r>
      <w:r w:rsidRPr="002A4C0C">
        <w:rPr>
          <w:i/>
          <w:sz w:val="20"/>
          <w:szCs w:val="20"/>
          <w:lang w:val="en-US"/>
        </w:rPr>
        <w:t xml:space="preserve"> contribution to the model.</w:t>
      </w:r>
    </w:p>
    <w:p w14:paraId="25843119" w14:textId="77777777" w:rsidR="00E467AC" w:rsidRPr="002A4C0C" w:rsidRDefault="00E467AC" w:rsidP="005E43D5">
      <w:pPr>
        <w:autoSpaceDE w:val="0"/>
        <w:autoSpaceDN w:val="0"/>
        <w:adjustRightInd w:val="0"/>
        <w:rPr>
          <w:sz w:val="20"/>
          <w:szCs w:val="20"/>
          <w:lang w:val="en-US"/>
        </w:rPr>
      </w:pPr>
    </w:p>
    <w:p w14:paraId="5B5C50A4" w14:textId="77777777" w:rsidR="00E467AC" w:rsidRPr="002A4C0C" w:rsidRDefault="00E467AC" w:rsidP="00E467AC">
      <w:pPr>
        <w:pStyle w:val="TablostYaz"/>
        <w:spacing w:before="0"/>
        <w:jc w:val="left"/>
        <w:rPr>
          <w:sz w:val="18"/>
          <w:szCs w:val="18"/>
          <w:lang w:val="en-US"/>
        </w:rPr>
      </w:pPr>
      <w:r w:rsidRPr="002A4C0C">
        <w:rPr>
          <w:b/>
          <w:sz w:val="18"/>
          <w:szCs w:val="18"/>
          <w:lang w:val="en-US"/>
        </w:rPr>
        <w:t>Table 6.</w:t>
      </w:r>
      <w:r w:rsidRPr="002A4C0C">
        <w:rPr>
          <w:sz w:val="18"/>
          <w:szCs w:val="18"/>
          <w:lang w:val="en-US"/>
        </w:rPr>
        <w:t xml:space="preserve"> </w:t>
      </w:r>
      <w:r w:rsidRPr="002A4C0C">
        <w:rPr>
          <w:b/>
          <w:bCs/>
          <w:sz w:val="18"/>
          <w:szCs w:val="18"/>
          <w:lang w:val="en-US"/>
        </w:rPr>
        <w:t>Variables used in variance analysis.</w:t>
      </w:r>
    </w:p>
    <w:tbl>
      <w:tblPr>
        <w:tblW w:w="0" w:type="auto"/>
        <w:tblBorders>
          <w:top w:val="single" w:sz="12" w:space="0" w:color="A6A6A6" w:themeColor="background1" w:themeShade="A6"/>
          <w:bottom w:val="single" w:sz="12" w:space="0" w:color="A6A6A6" w:themeColor="background1" w:themeShade="A6"/>
          <w:insideH w:val="single" w:sz="12" w:space="0" w:color="A6A6A6" w:themeColor="background1" w:themeShade="A6"/>
          <w:insideV w:val="single" w:sz="12" w:space="0" w:color="A6A6A6" w:themeColor="background1" w:themeShade="A6"/>
        </w:tblBorders>
        <w:tblLook w:val="01E0" w:firstRow="1" w:lastRow="1" w:firstColumn="1" w:lastColumn="1" w:noHBand="0" w:noVBand="0"/>
      </w:tblPr>
      <w:tblGrid>
        <w:gridCol w:w="2498"/>
        <w:gridCol w:w="2459"/>
        <w:gridCol w:w="3265"/>
      </w:tblGrid>
      <w:tr w:rsidR="00E467AC" w:rsidRPr="002A4C0C" w14:paraId="5CD96B72" w14:textId="77777777" w:rsidTr="008A0DAF">
        <w:tc>
          <w:tcPr>
            <w:tcW w:w="2498" w:type="dxa"/>
          </w:tcPr>
          <w:p w14:paraId="7F8E8522" w14:textId="77777777" w:rsidR="00E467AC" w:rsidRPr="002A4C0C" w:rsidRDefault="00E467AC" w:rsidP="008A0DAF">
            <w:pPr>
              <w:pStyle w:val="GvdeMetni3"/>
              <w:spacing w:after="0"/>
              <w:rPr>
                <w:b/>
                <w:sz w:val="18"/>
                <w:szCs w:val="18"/>
                <w:lang w:val="en-US"/>
              </w:rPr>
            </w:pPr>
            <w:r w:rsidRPr="002A4C0C">
              <w:rPr>
                <w:b/>
                <w:sz w:val="18"/>
                <w:szCs w:val="18"/>
                <w:lang w:val="en-US"/>
              </w:rPr>
              <w:t>Independent variables</w:t>
            </w:r>
          </w:p>
        </w:tc>
        <w:tc>
          <w:tcPr>
            <w:tcW w:w="2459" w:type="dxa"/>
          </w:tcPr>
          <w:p w14:paraId="1996563A" w14:textId="77777777" w:rsidR="00E467AC" w:rsidRPr="002A4C0C" w:rsidRDefault="00E467AC" w:rsidP="008A0DAF">
            <w:pPr>
              <w:pStyle w:val="GvdeMetni3"/>
              <w:spacing w:after="0"/>
              <w:rPr>
                <w:b/>
                <w:sz w:val="18"/>
                <w:szCs w:val="18"/>
                <w:lang w:val="en-US"/>
              </w:rPr>
            </w:pPr>
            <w:r w:rsidRPr="002A4C0C">
              <w:rPr>
                <w:b/>
                <w:sz w:val="18"/>
                <w:szCs w:val="18"/>
                <w:lang w:val="en-US"/>
              </w:rPr>
              <w:t>Level</w:t>
            </w:r>
          </w:p>
        </w:tc>
        <w:tc>
          <w:tcPr>
            <w:tcW w:w="3265" w:type="dxa"/>
          </w:tcPr>
          <w:p w14:paraId="37769FB3" w14:textId="77777777" w:rsidR="00E467AC" w:rsidRPr="002A4C0C" w:rsidRDefault="00E467AC" w:rsidP="008A0DAF">
            <w:pPr>
              <w:pStyle w:val="GvdeMetni3"/>
              <w:spacing w:after="0"/>
              <w:rPr>
                <w:b/>
                <w:sz w:val="18"/>
                <w:szCs w:val="18"/>
                <w:lang w:val="en-US"/>
              </w:rPr>
            </w:pPr>
            <w:r w:rsidRPr="002A4C0C">
              <w:rPr>
                <w:b/>
                <w:sz w:val="18"/>
                <w:szCs w:val="18"/>
                <w:lang w:val="en-US"/>
              </w:rPr>
              <w:t>Definition</w:t>
            </w:r>
          </w:p>
        </w:tc>
      </w:tr>
      <w:tr w:rsidR="00E467AC" w:rsidRPr="002A4C0C" w14:paraId="41AF0227" w14:textId="77777777" w:rsidTr="008A0DAF">
        <w:tc>
          <w:tcPr>
            <w:tcW w:w="2498" w:type="dxa"/>
            <w:vAlign w:val="center"/>
          </w:tcPr>
          <w:p w14:paraId="1BFBD0F4" w14:textId="77777777" w:rsidR="00E467AC" w:rsidRPr="002A4C0C" w:rsidRDefault="00E467AC" w:rsidP="008A0DAF">
            <w:pPr>
              <w:pStyle w:val="GvdeMetni3"/>
              <w:spacing w:after="0"/>
              <w:rPr>
                <w:sz w:val="18"/>
                <w:szCs w:val="18"/>
                <w:lang w:val="en-US"/>
              </w:rPr>
            </w:pPr>
            <w:r w:rsidRPr="002A4C0C">
              <w:rPr>
                <w:sz w:val="18"/>
                <w:szCs w:val="18"/>
                <w:lang w:val="en-US"/>
              </w:rPr>
              <w:t>Production Temperature</w:t>
            </w:r>
          </w:p>
          <w:p w14:paraId="268BE0A2" w14:textId="77777777" w:rsidR="00E467AC" w:rsidRPr="002A4C0C" w:rsidRDefault="00E467AC" w:rsidP="008A0DAF">
            <w:pPr>
              <w:pStyle w:val="GvdeMetni3"/>
              <w:spacing w:after="0"/>
              <w:rPr>
                <w:sz w:val="18"/>
                <w:szCs w:val="18"/>
                <w:lang w:val="en-US"/>
              </w:rPr>
            </w:pPr>
            <w:r w:rsidRPr="002A4C0C">
              <w:rPr>
                <w:sz w:val="18"/>
                <w:szCs w:val="18"/>
                <w:lang w:val="en-US"/>
              </w:rPr>
              <w:t>(PTEMP)</w:t>
            </w:r>
          </w:p>
        </w:tc>
        <w:tc>
          <w:tcPr>
            <w:tcW w:w="2459" w:type="dxa"/>
          </w:tcPr>
          <w:p w14:paraId="5F355EF9" w14:textId="77777777" w:rsidR="00E467AC" w:rsidRPr="002A4C0C" w:rsidRDefault="00E467AC" w:rsidP="008A0DAF">
            <w:pPr>
              <w:pStyle w:val="GvdeMetni3"/>
              <w:spacing w:after="0"/>
              <w:rPr>
                <w:sz w:val="18"/>
                <w:szCs w:val="18"/>
                <w:lang w:val="en-US"/>
              </w:rPr>
            </w:pPr>
            <w:r w:rsidRPr="002A4C0C">
              <w:rPr>
                <w:sz w:val="18"/>
                <w:szCs w:val="18"/>
                <w:lang w:val="en-US"/>
              </w:rPr>
              <w:t>300 °C</w:t>
            </w:r>
          </w:p>
          <w:p w14:paraId="1D89522C" w14:textId="77777777" w:rsidR="00E467AC" w:rsidRPr="002A4C0C" w:rsidRDefault="00E467AC" w:rsidP="008A0DAF">
            <w:pPr>
              <w:pStyle w:val="GvdeMetni3"/>
              <w:spacing w:after="0"/>
              <w:rPr>
                <w:sz w:val="18"/>
                <w:szCs w:val="18"/>
                <w:lang w:val="en-US"/>
              </w:rPr>
            </w:pPr>
            <w:r w:rsidRPr="002A4C0C">
              <w:rPr>
                <w:sz w:val="18"/>
                <w:szCs w:val="18"/>
                <w:lang w:val="en-US"/>
              </w:rPr>
              <w:t>450 °C</w:t>
            </w:r>
          </w:p>
          <w:p w14:paraId="3822220D" w14:textId="77777777" w:rsidR="00E467AC" w:rsidRPr="002A4C0C" w:rsidRDefault="00E467AC" w:rsidP="00E467AC">
            <w:pPr>
              <w:pStyle w:val="GvdeMetni3"/>
              <w:spacing w:after="0"/>
              <w:rPr>
                <w:sz w:val="18"/>
                <w:szCs w:val="18"/>
                <w:lang w:val="en-US"/>
              </w:rPr>
            </w:pPr>
            <w:r w:rsidRPr="002A4C0C">
              <w:rPr>
                <w:sz w:val="18"/>
                <w:szCs w:val="18"/>
                <w:lang w:val="en-US"/>
              </w:rPr>
              <w:t>600 °C</w:t>
            </w:r>
          </w:p>
        </w:tc>
        <w:tc>
          <w:tcPr>
            <w:tcW w:w="3265" w:type="dxa"/>
            <w:vAlign w:val="center"/>
          </w:tcPr>
          <w:p w14:paraId="10810BD1" w14:textId="77777777" w:rsidR="00E467AC" w:rsidRPr="002A4C0C" w:rsidRDefault="00E467AC" w:rsidP="008A0DAF">
            <w:pPr>
              <w:pStyle w:val="GvdeMetni3"/>
              <w:spacing w:after="0"/>
              <w:rPr>
                <w:sz w:val="18"/>
                <w:szCs w:val="18"/>
                <w:lang w:val="en-US"/>
              </w:rPr>
            </w:pPr>
            <w:r w:rsidRPr="002A4C0C">
              <w:rPr>
                <w:sz w:val="18"/>
                <w:szCs w:val="18"/>
                <w:lang w:val="en-US"/>
              </w:rPr>
              <w:t>Biochar production temperature</w:t>
            </w:r>
          </w:p>
        </w:tc>
      </w:tr>
      <w:tr w:rsidR="00E467AC" w:rsidRPr="002A4C0C" w14:paraId="2C283BA3" w14:textId="77777777" w:rsidTr="008A0DAF">
        <w:tc>
          <w:tcPr>
            <w:tcW w:w="2498" w:type="dxa"/>
            <w:vAlign w:val="center"/>
          </w:tcPr>
          <w:p w14:paraId="71F278F8" w14:textId="77777777" w:rsidR="00E467AC" w:rsidRPr="002A4C0C" w:rsidRDefault="00E467AC" w:rsidP="008A0DAF">
            <w:pPr>
              <w:pStyle w:val="GvdeMetni3"/>
              <w:spacing w:after="0"/>
              <w:rPr>
                <w:sz w:val="18"/>
                <w:szCs w:val="18"/>
                <w:lang w:val="en-US"/>
              </w:rPr>
            </w:pPr>
            <w:r w:rsidRPr="002A4C0C">
              <w:rPr>
                <w:sz w:val="18"/>
                <w:szCs w:val="18"/>
                <w:lang w:val="en-US"/>
              </w:rPr>
              <w:t>Cooling Condition</w:t>
            </w:r>
          </w:p>
          <w:p w14:paraId="7E17A406" w14:textId="77777777" w:rsidR="00E467AC" w:rsidRPr="002A4C0C" w:rsidRDefault="00E467AC" w:rsidP="008A0DAF">
            <w:pPr>
              <w:pStyle w:val="GvdeMetni3"/>
              <w:spacing w:after="0"/>
              <w:rPr>
                <w:sz w:val="18"/>
                <w:szCs w:val="18"/>
                <w:lang w:val="en-US"/>
              </w:rPr>
            </w:pPr>
            <w:r w:rsidRPr="002A4C0C">
              <w:rPr>
                <w:sz w:val="18"/>
                <w:szCs w:val="18"/>
                <w:lang w:val="en-US"/>
              </w:rPr>
              <w:t>(COOLING)</w:t>
            </w:r>
          </w:p>
        </w:tc>
        <w:tc>
          <w:tcPr>
            <w:tcW w:w="2459" w:type="dxa"/>
          </w:tcPr>
          <w:p w14:paraId="6BFC639A" w14:textId="77777777" w:rsidR="00E467AC" w:rsidRPr="002A4C0C" w:rsidRDefault="00E467AC" w:rsidP="008A0DAF">
            <w:pPr>
              <w:pStyle w:val="GvdeMetni3"/>
              <w:spacing w:after="0"/>
              <w:rPr>
                <w:sz w:val="18"/>
                <w:szCs w:val="18"/>
                <w:lang w:val="en-US"/>
              </w:rPr>
            </w:pPr>
            <w:r w:rsidRPr="002A4C0C">
              <w:rPr>
                <w:sz w:val="18"/>
                <w:szCs w:val="18"/>
                <w:lang w:val="en-US"/>
              </w:rPr>
              <w:t>Rapid (1)</w:t>
            </w:r>
          </w:p>
          <w:p w14:paraId="4C85FAAA" w14:textId="77777777" w:rsidR="00E467AC" w:rsidRPr="002A4C0C" w:rsidRDefault="00E467AC" w:rsidP="008A0DAF">
            <w:pPr>
              <w:pStyle w:val="GvdeMetni3"/>
              <w:spacing w:after="0"/>
              <w:rPr>
                <w:sz w:val="18"/>
                <w:szCs w:val="18"/>
                <w:lang w:val="en-US"/>
              </w:rPr>
            </w:pPr>
            <w:r w:rsidRPr="002A4C0C">
              <w:rPr>
                <w:sz w:val="18"/>
                <w:szCs w:val="18"/>
                <w:lang w:val="en-US"/>
              </w:rPr>
              <w:t>Slow (2)</w:t>
            </w:r>
          </w:p>
        </w:tc>
        <w:tc>
          <w:tcPr>
            <w:tcW w:w="3265" w:type="dxa"/>
            <w:vAlign w:val="center"/>
          </w:tcPr>
          <w:p w14:paraId="4AEE1F01" w14:textId="77777777" w:rsidR="00E467AC" w:rsidRPr="002A4C0C" w:rsidRDefault="00E467AC" w:rsidP="008A0DAF">
            <w:pPr>
              <w:pStyle w:val="GvdeMetni3"/>
              <w:spacing w:after="0"/>
              <w:rPr>
                <w:sz w:val="18"/>
                <w:szCs w:val="18"/>
                <w:lang w:val="en-US"/>
              </w:rPr>
            </w:pPr>
            <w:r w:rsidRPr="002A4C0C">
              <w:rPr>
                <w:sz w:val="18"/>
                <w:szCs w:val="18"/>
                <w:lang w:val="en-US"/>
              </w:rPr>
              <w:t>Biochar cooling conditions</w:t>
            </w:r>
          </w:p>
        </w:tc>
      </w:tr>
      <w:tr w:rsidR="00E467AC" w:rsidRPr="002A4C0C" w14:paraId="36CB8370" w14:textId="77777777" w:rsidTr="008A0DAF">
        <w:trPr>
          <w:trHeight w:val="20"/>
        </w:trPr>
        <w:tc>
          <w:tcPr>
            <w:tcW w:w="2498" w:type="dxa"/>
            <w:vAlign w:val="center"/>
          </w:tcPr>
          <w:p w14:paraId="1E84A0A0" w14:textId="77777777" w:rsidR="00E467AC" w:rsidRPr="002A4C0C" w:rsidRDefault="00E467AC" w:rsidP="008A0DAF">
            <w:pPr>
              <w:pStyle w:val="GvdeMetni3"/>
              <w:spacing w:after="0"/>
              <w:rPr>
                <w:sz w:val="18"/>
                <w:szCs w:val="18"/>
                <w:lang w:val="en-US"/>
              </w:rPr>
            </w:pPr>
            <w:r w:rsidRPr="002A4C0C">
              <w:rPr>
                <w:sz w:val="18"/>
                <w:szCs w:val="18"/>
                <w:lang w:val="en-US"/>
              </w:rPr>
              <w:lastRenderedPageBreak/>
              <w:t>Biochar Utilisation Content (CONT)</w:t>
            </w:r>
          </w:p>
        </w:tc>
        <w:tc>
          <w:tcPr>
            <w:tcW w:w="2459" w:type="dxa"/>
          </w:tcPr>
          <w:p w14:paraId="6112EDBE" w14:textId="77777777" w:rsidR="00E467AC" w:rsidRPr="002A4C0C" w:rsidRDefault="00E467AC" w:rsidP="008A0DAF">
            <w:pPr>
              <w:pStyle w:val="GvdeMetni3"/>
              <w:spacing w:after="0"/>
              <w:rPr>
                <w:sz w:val="18"/>
                <w:szCs w:val="18"/>
                <w:lang w:val="en-US"/>
              </w:rPr>
            </w:pPr>
            <w:r w:rsidRPr="002A4C0C">
              <w:rPr>
                <w:sz w:val="18"/>
                <w:szCs w:val="18"/>
                <w:lang w:val="en-US"/>
              </w:rPr>
              <w:t>0</w:t>
            </w:r>
          </w:p>
          <w:p w14:paraId="2E378723" w14:textId="77777777" w:rsidR="00E467AC" w:rsidRPr="002A4C0C" w:rsidRDefault="00E467AC" w:rsidP="008A0DAF">
            <w:pPr>
              <w:pStyle w:val="GvdeMetni3"/>
              <w:spacing w:after="0"/>
              <w:rPr>
                <w:sz w:val="18"/>
                <w:szCs w:val="18"/>
                <w:lang w:val="en-US"/>
              </w:rPr>
            </w:pPr>
            <w:r w:rsidRPr="002A4C0C">
              <w:rPr>
                <w:sz w:val="18"/>
                <w:szCs w:val="18"/>
                <w:lang w:val="en-US"/>
              </w:rPr>
              <w:t>%5</w:t>
            </w:r>
          </w:p>
          <w:p w14:paraId="23481FE2" w14:textId="77777777" w:rsidR="00E467AC" w:rsidRPr="002A4C0C" w:rsidRDefault="00E467AC" w:rsidP="008A0DAF">
            <w:pPr>
              <w:pStyle w:val="GvdeMetni3"/>
              <w:spacing w:after="0"/>
              <w:rPr>
                <w:sz w:val="18"/>
                <w:szCs w:val="18"/>
                <w:lang w:val="en-US"/>
              </w:rPr>
            </w:pPr>
            <w:r w:rsidRPr="002A4C0C">
              <w:rPr>
                <w:sz w:val="18"/>
                <w:szCs w:val="18"/>
                <w:lang w:val="en-US"/>
              </w:rPr>
              <w:t>%10</w:t>
            </w:r>
          </w:p>
          <w:p w14:paraId="20FBF699" w14:textId="77777777" w:rsidR="00E467AC" w:rsidRPr="002A4C0C" w:rsidRDefault="00E467AC" w:rsidP="008A0DAF">
            <w:pPr>
              <w:pStyle w:val="GvdeMetni3"/>
              <w:spacing w:after="0"/>
              <w:rPr>
                <w:sz w:val="18"/>
                <w:szCs w:val="18"/>
                <w:lang w:val="en-US"/>
              </w:rPr>
            </w:pPr>
            <w:r w:rsidRPr="002A4C0C">
              <w:rPr>
                <w:sz w:val="18"/>
                <w:szCs w:val="18"/>
                <w:lang w:val="en-US"/>
              </w:rPr>
              <w:t>%15</w:t>
            </w:r>
          </w:p>
        </w:tc>
        <w:tc>
          <w:tcPr>
            <w:tcW w:w="3265" w:type="dxa"/>
            <w:vAlign w:val="center"/>
          </w:tcPr>
          <w:p w14:paraId="7D3008B8" w14:textId="77777777" w:rsidR="00E467AC" w:rsidRPr="002A4C0C" w:rsidRDefault="00E467AC" w:rsidP="008A0DAF">
            <w:pPr>
              <w:pStyle w:val="GvdeMetni3"/>
              <w:spacing w:after="0"/>
              <w:rPr>
                <w:sz w:val="18"/>
                <w:szCs w:val="18"/>
                <w:lang w:val="en-US"/>
              </w:rPr>
            </w:pPr>
            <w:r w:rsidRPr="002A4C0C">
              <w:rPr>
                <w:sz w:val="18"/>
                <w:szCs w:val="18"/>
                <w:lang w:val="en-US"/>
              </w:rPr>
              <w:t>Used biochar contents</w:t>
            </w:r>
          </w:p>
        </w:tc>
      </w:tr>
      <w:tr w:rsidR="00E467AC" w:rsidRPr="002A4C0C" w14:paraId="678A60EE" w14:textId="77777777" w:rsidTr="008A0DAF">
        <w:trPr>
          <w:trHeight w:val="20"/>
        </w:trPr>
        <w:tc>
          <w:tcPr>
            <w:tcW w:w="2498" w:type="dxa"/>
            <w:vAlign w:val="center"/>
          </w:tcPr>
          <w:p w14:paraId="387E3E9F" w14:textId="77777777" w:rsidR="00E467AC" w:rsidRPr="002A4C0C" w:rsidRDefault="00E467AC" w:rsidP="008A0DAF">
            <w:pPr>
              <w:pStyle w:val="GvdeMetni3"/>
              <w:spacing w:after="0"/>
              <w:rPr>
                <w:sz w:val="18"/>
                <w:szCs w:val="18"/>
                <w:lang w:val="en-US"/>
              </w:rPr>
            </w:pPr>
            <w:r w:rsidRPr="002A4C0C">
              <w:rPr>
                <w:sz w:val="18"/>
                <w:szCs w:val="18"/>
                <w:lang w:val="en-US"/>
              </w:rPr>
              <w:t>DSR Test Temperature</w:t>
            </w:r>
          </w:p>
          <w:p w14:paraId="5E3538EB" w14:textId="77777777" w:rsidR="00E467AC" w:rsidRPr="002A4C0C" w:rsidRDefault="00E467AC" w:rsidP="008A0DAF">
            <w:pPr>
              <w:pStyle w:val="GvdeMetni3"/>
              <w:spacing w:after="0"/>
              <w:rPr>
                <w:sz w:val="18"/>
                <w:szCs w:val="18"/>
                <w:lang w:val="en-US"/>
              </w:rPr>
            </w:pPr>
            <w:r w:rsidRPr="002A4C0C">
              <w:rPr>
                <w:sz w:val="18"/>
                <w:szCs w:val="18"/>
                <w:lang w:val="en-US"/>
              </w:rPr>
              <w:t>(TESTTEM)</w:t>
            </w:r>
          </w:p>
        </w:tc>
        <w:tc>
          <w:tcPr>
            <w:tcW w:w="2459" w:type="dxa"/>
          </w:tcPr>
          <w:p w14:paraId="3AD58370" w14:textId="77777777" w:rsidR="00E467AC" w:rsidRPr="002A4C0C" w:rsidRDefault="00E467AC" w:rsidP="008A0DAF">
            <w:pPr>
              <w:pStyle w:val="GvdeMetni3"/>
              <w:spacing w:after="0"/>
              <w:rPr>
                <w:sz w:val="18"/>
                <w:szCs w:val="18"/>
                <w:lang w:val="en-US"/>
              </w:rPr>
            </w:pPr>
            <w:r w:rsidRPr="002A4C0C">
              <w:rPr>
                <w:sz w:val="18"/>
                <w:szCs w:val="18"/>
                <w:lang w:val="en-US"/>
              </w:rPr>
              <w:t>58 °C</w:t>
            </w:r>
          </w:p>
          <w:p w14:paraId="2C202107" w14:textId="77777777" w:rsidR="00E467AC" w:rsidRPr="002A4C0C" w:rsidRDefault="00E467AC" w:rsidP="008A0DAF">
            <w:pPr>
              <w:pStyle w:val="GvdeMetni3"/>
              <w:spacing w:after="0"/>
              <w:rPr>
                <w:sz w:val="18"/>
                <w:szCs w:val="18"/>
                <w:lang w:val="en-US"/>
              </w:rPr>
            </w:pPr>
            <w:r w:rsidRPr="002A4C0C">
              <w:rPr>
                <w:sz w:val="18"/>
                <w:szCs w:val="18"/>
                <w:lang w:val="en-US"/>
              </w:rPr>
              <w:t>64 °C</w:t>
            </w:r>
          </w:p>
          <w:p w14:paraId="679FCC01" w14:textId="77777777" w:rsidR="00E467AC" w:rsidRPr="002A4C0C" w:rsidRDefault="00E467AC" w:rsidP="008A0DAF">
            <w:pPr>
              <w:pStyle w:val="GvdeMetni3"/>
              <w:spacing w:after="0"/>
              <w:rPr>
                <w:sz w:val="18"/>
                <w:szCs w:val="18"/>
                <w:lang w:val="en-US"/>
              </w:rPr>
            </w:pPr>
            <w:r w:rsidRPr="002A4C0C">
              <w:rPr>
                <w:sz w:val="18"/>
                <w:szCs w:val="18"/>
                <w:lang w:val="en-US"/>
              </w:rPr>
              <w:t>70 °C</w:t>
            </w:r>
          </w:p>
        </w:tc>
        <w:tc>
          <w:tcPr>
            <w:tcW w:w="3265" w:type="dxa"/>
            <w:vAlign w:val="center"/>
          </w:tcPr>
          <w:p w14:paraId="7862209F" w14:textId="77777777" w:rsidR="00E467AC" w:rsidRPr="002A4C0C" w:rsidRDefault="00E467AC" w:rsidP="008A0DAF">
            <w:pPr>
              <w:pStyle w:val="GvdeMetni3"/>
              <w:spacing w:after="0"/>
              <w:rPr>
                <w:sz w:val="18"/>
                <w:szCs w:val="18"/>
                <w:lang w:val="en-US"/>
              </w:rPr>
            </w:pPr>
            <w:r w:rsidRPr="002A4C0C">
              <w:rPr>
                <w:sz w:val="18"/>
                <w:szCs w:val="18"/>
                <w:lang w:val="en-US"/>
              </w:rPr>
              <w:t>DSR test temperatures</w:t>
            </w:r>
          </w:p>
        </w:tc>
      </w:tr>
      <w:tr w:rsidR="00E467AC" w:rsidRPr="002A4C0C" w14:paraId="579E4DD0" w14:textId="77777777" w:rsidTr="008A0DAF">
        <w:tc>
          <w:tcPr>
            <w:tcW w:w="2498" w:type="dxa"/>
          </w:tcPr>
          <w:p w14:paraId="42B57D53" w14:textId="77777777" w:rsidR="00E467AC" w:rsidRPr="002A4C0C" w:rsidRDefault="00E467AC" w:rsidP="008A0DAF">
            <w:pPr>
              <w:pStyle w:val="GvdeMetni3"/>
              <w:spacing w:after="0"/>
              <w:rPr>
                <w:b/>
                <w:sz w:val="18"/>
                <w:szCs w:val="18"/>
                <w:lang w:val="en-US"/>
              </w:rPr>
            </w:pPr>
            <w:r w:rsidRPr="002A4C0C">
              <w:rPr>
                <w:b/>
                <w:sz w:val="18"/>
                <w:szCs w:val="18"/>
                <w:lang w:val="en-US"/>
              </w:rPr>
              <w:t>Dependent variables</w:t>
            </w:r>
          </w:p>
        </w:tc>
        <w:tc>
          <w:tcPr>
            <w:tcW w:w="5724" w:type="dxa"/>
            <w:gridSpan w:val="2"/>
          </w:tcPr>
          <w:p w14:paraId="4795C473" w14:textId="77777777" w:rsidR="00E467AC" w:rsidRPr="002A4C0C" w:rsidRDefault="00E467AC" w:rsidP="008A0DAF">
            <w:pPr>
              <w:pStyle w:val="GvdeMetni3"/>
              <w:spacing w:after="0"/>
              <w:rPr>
                <w:b/>
                <w:sz w:val="18"/>
                <w:szCs w:val="18"/>
                <w:lang w:val="en-US"/>
              </w:rPr>
            </w:pPr>
            <w:r w:rsidRPr="002A4C0C">
              <w:rPr>
                <w:b/>
                <w:sz w:val="18"/>
                <w:szCs w:val="18"/>
                <w:lang w:val="en-US"/>
              </w:rPr>
              <w:t>Definition</w:t>
            </w:r>
          </w:p>
        </w:tc>
      </w:tr>
      <w:tr w:rsidR="00E467AC" w:rsidRPr="002A4C0C" w14:paraId="03B3A71F" w14:textId="77777777" w:rsidTr="008A0DAF">
        <w:tc>
          <w:tcPr>
            <w:tcW w:w="2498" w:type="dxa"/>
          </w:tcPr>
          <w:p w14:paraId="6F1BFCD3" w14:textId="77777777" w:rsidR="00E467AC" w:rsidRPr="002A4C0C" w:rsidRDefault="00E467AC" w:rsidP="008A0DAF">
            <w:pPr>
              <w:pStyle w:val="GvdeMetni3"/>
              <w:spacing w:after="0"/>
              <w:rPr>
                <w:sz w:val="18"/>
                <w:szCs w:val="18"/>
                <w:lang w:val="en-US"/>
              </w:rPr>
            </w:pPr>
            <w:r w:rsidRPr="002A4C0C">
              <w:rPr>
                <w:sz w:val="18"/>
                <w:szCs w:val="18"/>
                <w:lang w:val="en-US"/>
              </w:rPr>
              <w:t>G*/sinδ</w:t>
            </w:r>
          </w:p>
        </w:tc>
        <w:tc>
          <w:tcPr>
            <w:tcW w:w="5724" w:type="dxa"/>
            <w:gridSpan w:val="2"/>
          </w:tcPr>
          <w:p w14:paraId="1FBF29CF" w14:textId="77777777" w:rsidR="00E467AC" w:rsidRPr="002A4C0C" w:rsidRDefault="00E467AC" w:rsidP="008A0DAF">
            <w:pPr>
              <w:pStyle w:val="GvdeMetni3"/>
              <w:spacing w:after="0"/>
              <w:rPr>
                <w:sz w:val="18"/>
                <w:szCs w:val="18"/>
                <w:lang w:val="en-US"/>
              </w:rPr>
            </w:pPr>
            <w:r w:rsidRPr="002A4C0C">
              <w:rPr>
                <w:sz w:val="18"/>
                <w:szCs w:val="18"/>
                <w:lang w:val="en-US"/>
              </w:rPr>
              <w:t>Rutting parameter</w:t>
            </w:r>
          </w:p>
        </w:tc>
      </w:tr>
    </w:tbl>
    <w:p w14:paraId="1E1EF73A" w14:textId="77777777" w:rsidR="00E467AC" w:rsidRPr="002A4C0C" w:rsidRDefault="00E467AC" w:rsidP="005E43D5">
      <w:pPr>
        <w:autoSpaceDE w:val="0"/>
        <w:autoSpaceDN w:val="0"/>
        <w:adjustRightInd w:val="0"/>
        <w:rPr>
          <w:sz w:val="22"/>
          <w:szCs w:val="22"/>
          <w:lang w:val="en-US" w:eastAsia="en-US"/>
        </w:rPr>
      </w:pPr>
    </w:p>
    <w:p w14:paraId="24FF30EE" w14:textId="77777777" w:rsidR="005E43D5" w:rsidRPr="002A4C0C" w:rsidRDefault="005E43D5" w:rsidP="005E43D5">
      <w:pPr>
        <w:autoSpaceDE w:val="0"/>
        <w:autoSpaceDN w:val="0"/>
        <w:adjustRightInd w:val="0"/>
        <w:rPr>
          <w:lang w:val="en-US" w:eastAsia="en-US"/>
        </w:rPr>
      </w:pPr>
      <w:r w:rsidRPr="002A4C0C">
        <w:rPr>
          <w:lang w:val="en-US" w:eastAsia="en-US"/>
        </w:rPr>
        <w:t>10. Revise your statistical model by removing the non-significant terms.</w:t>
      </w:r>
    </w:p>
    <w:p w14:paraId="6D04F186" w14:textId="77777777" w:rsidR="006B768D" w:rsidRPr="002A4C0C" w:rsidRDefault="006B768D" w:rsidP="006B768D">
      <w:pPr>
        <w:autoSpaceDE w:val="0"/>
        <w:autoSpaceDN w:val="0"/>
        <w:adjustRightInd w:val="0"/>
        <w:rPr>
          <w:sz w:val="22"/>
          <w:szCs w:val="22"/>
          <w:lang w:val="en-US"/>
        </w:rPr>
      </w:pPr>
    </w:p>
    <w:p w14:paraId="71B2A46D" w14:textId="77777777" w:rsidR="009B2814" w:rsidRPr="002A4C0C" w:rsidRDefault="009B2814" w:rsidP="006B768D">
      <w:pPr>
        <w:autoSpaceDE w:val="0"/>
        <w:autoSpaceDN w:val="0"/>
        <w:adjustRightInd w:val="0"/>
        <w:rPr>
          <w:sz w:val="20"/>
          <w:szCs w:val="20"/>
          <w:lang w:val="en-US"/>
        </w:rPr>
      </w:pPr>
      <w:r w:rsidRPr="002A4C0C">
        <w:rPr>
          <w:sz w:val="20"/>
          <w:szCs w:val="20"/>
          <w:lang w:val="en-US"/>
        </w:rPr>
        <w:t xml:space="preserve">Statistical model was revised by removing the non-significant terms. Table 7 </w:t>
      </w:r>
      <w:r w:rsidR="00632495" w:rsidRPr="002A4C0C">
        <w:rPr>
          <w:sz w:val="20"/>
          <w:szCs w:val="20"/>
          <w:lang w:val="en-US"/>
        </w:rPr>
        <w:t xml:space="preserve">and Equation 2 </w:t>
      </w:r>
      <w:r w:rsidRPr="002A4C0C">
        <w:rPr>
          <w:sz w:val="20"/>
          <w:szCs w:val="20"/>
          <w:lang w:val="en-US"/>
        </w:rPr>
        <w:t>w</w:t>
      </w:r>
      <w:r w:rsidR="00632495" w:rsidRPr="002A4C0C">
        <w:rPr>
          <w:sz w:val="20"/>
          <w:szCs w:val="20"/>
          <w:lang w:val="en-US"/>
        </w:rPr>
        <w:t>ere</w:t>
      </w:r>
      <w:r w:rsidRPr="002A4C0C">
        <w:rPr>
          <w:sz w:val="20"/>
          <w:szCs w:val="20"/>
          <w:lang w:val="en-US"/>
        </w:rPr>
        <w:t xml:space="preserve"> rearranged as follows.</w:t>
      </w:r>
    </w:p>
    <w:p w14:paraId="6D5AE873" w14:textId="77777777" w:rsidR="009B2814" w:rsidRPr="002A4C0C" w:rsidRDefault="009B2814" w:rsidP="006B768D">
      <w:pPr>
        <w:autoSpaceDE w:val="0"/>
        <w:autoSpaceDN w:val="0"/>
        <w:adjustRightInd w:val="0"/>
        <w:rPr>
          <w:sz w:val="22"/>
          <w:szCs w:val="22"/>
          <w:lang w:val="en-US"/>
        </w:rPr>
      </w:pPr>
    </w:p>
    <w:p w14:paraId="5394718C" w14:textId="77777777" w:rsidR="00E467AC" w:rsidRPr="002A4C0C" w:rsidRDefault="00E467AC" w:rsidP="00E467AC">
      <w:pPr>
        <w:pStyle w:val="TablostYaz"/>
        <w:spacing w:before="0"/>
        <w:jc w:val="left"/>
        <w:rPr>
          <w:sz w:val="18"/>
          <w:szCs w:val="18"/>
          <w:lang w:val="en-US"/>
        </w:rPr>
      </w:pPr>
      <w:r w:rsidRPr="002A4C0C">
        <w:rPr>
          <w:b/>
          <w:sz w:val="18"/>
          <w:szCs w:val="18"/>
          <w:lang w:val="en-US"/>
        </w:rPr>
        <w:t>Table 7.</w:t>
      </w:r>
      <w:r w:rsidRPr="002A4C0C">
        <w:rPr>
          <w:sz w:val="18"/>
          <w:szCs w:val="18"/>
          <w:lang w:val="en-US"/>
        </w:rPr>
        <w:t xml:space="preserve"> </w:t>
      </w:r>
      <w:r w:rsidRPr="002A4C0C">
        <w:rPr>
          <w:b/>
          <w:bCs/>
          <w:sz w:val="18"/>
          <w:szCs w:val="18"/>
          <w:lang w:val="en-US"/>
        </w:rPr>
        <w:t>Statistical model details.</w:t>
      </w:r>
    </w:p>
    <w:tbl>
      <w:tblPr>
        <w:tblW w:w="0" w:type="auto"/>
        <w:tblBorders>
          <w:top w:val="single" w:sz="12" w:space="0" w:color="A6A6A6" w:themeColor="background1" w:themeShade="A6"/>
          <w:bottom w:val="single" w:sz="12" w:space="0" w:color="A6A6A6" w:themeColor="background1" w:themeShade="A6"/>
          <w:insideH w:val="single" w:sz="12" w:space="0" w:color="A6A6A6" w:themeColor="background1" w:themeShade="A6"/>
          <w:insideV w:val="single" w:sz="12" w:space="0" w:color="A6A6A6" w:themeColor="background1" w:themeShade="A6"/>
        </w:tblBorders>
        <w:tblLook w:val="01E0" w:firstRow="1" w:lastRow="1" w:firstColumn="1" w:lastColumn="1" w:noHBand="0" w:noVBand="0"/>
      </w:tblPr>
      <w:tblGrid>
        <w:gridCol w:w="2570"/>
        <w:gridCol w:w="2528"/>
        <w:gridCol w:w="2822"/>
      </w:tblGrid>
      <w:tr w:rsidR="00E467AC" w:rsidRPr="002A4C0C" w14:paraId="474B728B" w14:textId="77777777" w:rsidTr="008A0DAF">
        <w:trPr>
          <w:trHeight w:val="367"/>
        </w:trPr>
        <w:tc>
          <w:tcPr>
            <w:tcW w:w="2570" w:type="dxa"/>
            <w:vAlign w:val="center"/>
          </w:tcPr>
          <w:p w14:paraId="00D4E5C0" w14:textId="77777777" w:rsidR="00E467AC" w:rsidRPr="002A4C0C" w:rsidRDefault="00E467AC" w:rsidP="008A0DAF">
            <w:pPr>
              <w:pStyle w:val="GvdeMetni3"/>
              <w:spacing w:after="0"/>
              <w:rPr>
                <w:b/>
                <w:bCs/>
                <w:sz w:val="18"/>
                <w:szCs w:val="18"/>
                <w:lang w:val="en-US"/>
              </w:rPr>
            </w:pPr>
            <w:r w:rsidRPr="002A4C0C">
              <w:rPr>
                <w:b/>
                <w:bCs/>
                <w:sz w:val="18"/>
                <w:szCs w:val="18"/>
                <w:lang w:val="en-US"/>
              </w:rPr>
              <w:t>Statistical parameter</w:t>
            </w:r>
          </w:p>
        </w:tc>
        <w:tc>
          <w:tcPr>
            <w:tcW w:w="2528" w:type="dxa"/>
            <w:vAlign w:val="center"/>
          </w:tcPr>
          <w:p w14:paraId="027E9AB8" w14:textId="77777777" w:rsidR="00E467AC" w:rsidRPr="002A4C0C" w:rsidRDefault="00E467AC" w:rsidP="008A0DAF">
            <w:pPr>
              <w:pStyle w:val="GvdeMetni3"/>
              <w:spacing w:after="0"/>
              <w:rPr>
                <w:b/>
                <w:bCs/>
                <w:sz w:val="18"/>
                <w:szCs w:val="18"/>
                <w:lang w:val="en-US"/>
              </w:rPr>
            </w:pPr>
            <w:r w:rsidRPr="002A4C0C">
              <w:rPr>
                <w:b/>
                <w:bCs/>
                <w:sz w:val="18"/>
                <w:szCs w:val="18"/>
                <w:lang w:val="en-US"/>
              </w:rPr>
              <w:t>Values</w:t>
            </w:r>
          </w:p>
        </w:tc>
        <w:tc>
          <w:tcPr>
            <w:tcW w:w="2822" w:type="dxa"/>
            <w:vAlign w:val="center"/>
          </w:tcPr>
          <w:p w14:paraId="4E023F83" w14:textId="77777777" w:rsidR="00E467AC" w:rsidRPr="002A4C0C" w:rsidRDefault="00E467AC" w:rsidP="008A0DAF">
            <w:pPr>
              <w:pStyle w:val="GvdeMetni3"/>
              <w:spacing w:after="0"/>
              <w:rPr>
                <w:b/>
                <w:bCs/>
                <w:sz w:val="18"/>
                <w:szCs w:val="18"/>
                <w:lang w:val="en-US"/>
              </w:rPr>
            </w:pPr>
            <w:r w:rsidRPr="002A4C0C">
              <w:rPr>
                <w:b/>
                <w:bCs/>
                <w:sz w:val="18"/>
                <w:szCs w:val="18"/>
                <w:lang w:val="en-US"/>
              </w:rPr>
              <w:t>Definition</w:t>
            </w:r>
          </w:p>
        </w:tc>
      </w:tr>
      <w:tr w:rsidR="00E467AC" w:rsidRPr="002A4C0C" w14:paraId="3D6E84EE" w14:textId="77777777" w:rsidTr="008A0DAF">
        <w:trPr>
          <w:trHeight w:val="367"/>
        </w:trPr>
        <w:tc>
          <w:tcPr>
            <w:tcW w:w="2570" w:type="dxa"/>
            <w:vAlign w:val="center"/>
          </w:tcPr>
          <w:p w14:paraId="347629F2" w14:textId="77777777" w:rsidR="00E467AC" w:rsidRPr="002A4C0C" w:rsidRDefault="00E467AC" w:rsidP="008A0DAF">
            <w:pPr>
              <w:pStyle w:val="GvdeMetni3"/>
              <w:spacing w:after="0"/>
              <w:rPr>
                <w:sz w:val="18"/>
                <w:szCs w:val="18"/>
                <w:lang w:val="en-US"/>
              </w:rPr>
            </w:pPr>
            <w:r w:rsidRPr="002A4C0C">
              <w:rPr>
                <w:sz w:val="18"/>
                <w:szCs w:val="18"/>
                <w:lang w:val="en-US"/>
              </w:rPr>
              <w:t>R</w:t>
            </w:r>
            <w:r w:rsidRPr="002A4C0C">
              <w:rPr>
                <w:sz w:val="18"/>
                <w:szCs w:val="18"/>
                <w:vertAlign w:val="superscript"/>
                <w:lang w:val="en-US"/>
              </w:rPr>
              <w:t>2</w:t>
            </w:r>
          </w:p>
        </w:tc>
        <w:tc>
          <w:tcPr>
            <w:tcW w:w="2528" w:type="dxa"/>
            <w:vAlign w:val="center"/>
          </w:tcPr>
          <w:p w14:paraId="3433EE86" w14:textId="77777777" w:rsidR="00E467AC" w:rsidRPr="002A4C0C" w:rsidRDefault="00E467AC" w:rsidP="008A0DAF">
            <w:pPr>
              <w:pStyle w:val="GvdeMetni3"/>
              <w:spacing w:after="0"/>
              <w:rPr>
                <w:sz w:val="18"/>
                <w:szCs w:val="18"/>
                <w:lang w:val="en-US"/>
              </w:rPr>
            </w:pPr>
            <w:r w:rsidRPr="002A4C0C">
              <w:rPr>
                <w:sz w:val="18"/>
                <w:szCs w:val="18"/>
                <w:lang w:val="en-US"/>
              </w:rPr>
              <w:t>0.997</w:t>
            </w:r>
          </w:p>
        </w:tc>
        <w:tc>
          <w:tcPr>
            <w:tcW w:w="2822" w:type="dxa"/>
            <w:vAlign w:val="center"/>
          </w:tcPr>
          <w:p w14:paraId="47525AB4" w14:textId="77777777" w:rsidR="00E467AC" w:rsidRPr="002A4C0C" w:rsidRDefault="00E467AC" w:rsidP="008A0DAF">
            <w:pPr>
              <w:pStyle w:val="GvdeMetni3"/>
              <w:spacing w:after="0"/>
              <w:rPr>
                <w:sz w:val="18"/>
                <w:szCs w:val="18"/>
                <w:lang w:val="en-US"/>
              </w:rPr>
            </w:pPr>
            <w:r w:rsidRPr="002A4C0C">
              <w:rPr>
                <w:sz w:val="18"/>
                <w:szCs w:val="18"/>
                <w:lang w:val="en-US"/>
              </w:rPr>
              <w:t>(P</w:t>
            </w:r>
            <w:r w:rsidRPr="002A4C0C">
              <w:rPr>
                <w:sz w:val="18"/>
                <w:szCs w:val="18"/>
                <w:vertAlign w:val="subscript"/>
                <w:lang w:val="en-US"/>
              </w:rPr>
              <w:t>r</w:t>
            </w:r>
            <w:r w:rsidRPr="002A4C0C">
              <w:rPr>
                <w:sz w:val="18"/>
                <w:szCs w:val="18"/>
                <w:lang w:val="en-US"/>
              </w:rPr>
              <w:t>&gt;F) &lt;0,0001 (significant)</w:t>
            </w:r>
          </w:p>
        </w:tc>
      </w:tr>
      <w:tr w:rsidR="00E467AC" w:rsidRPr="002A4C0C" w14:paraId="71867363" w14:textId="77777777" w:rsidTr="008A0DAF">
        <w:trPr>
          <w:trHeight w:val="367"/>
        </w:trPr>
        <w:tc>
          <w:tcPr>
            <w:tcW w:w="2570" w:type="dxa"/>
            <w:vAlign w:val="center"/>
          </w:tcPr>
          <w:p w14:paraId="53EE7A9F" w14:textId="77777777" w:rsidR="00E467AC" w:rsidRPr="002A4C0C" w:rsidRDefault="00E467AC" w:rsidP="008A0DAF">
            <w:pPr>
              <w:pStyle w:val="GvdeMetni3"/>
              <w:spacing w:after="0"/>
              <w:rPr>
                <w:sz w:val="18"/>
                <w:szCs w:val="18"/>
                <w:lang w:val="en-US"/>
              </w:rPr>
            </w:pPr>
            <w:r w:rsidRPr="002A4C0C">
              <w:rPr>
                <w:sz w:val="18"/>
                <w:szCs w:val="18"/>
                <w:lang w:val="en-US"/>
              </w:rPr>
              <w:t>RMSE</w:t>
            </w:r>
            <w:r w:rsidR="00C3204C" w:rsidRPr="002A4C0C">
              <w:rPr>
                <w:sz w:val="18"/>
                <w:szCs w:val="18"/>
                <w:lang w:val="en-US"/>
              </w:rPr>
              <w:t>, kPa</w:t>
            </w:r>
          </w:p>
        </w:tc>
        <w:tc>
          <w:tcPr>
            <w:tcW w:w="2528" w:type="dxa"/>
            <w:vAlign w:val="center"/>
          </w:tcPr>
          <w:p w14:paraId="7EE30FA2" w14:textId="77777777" w:rsidR="00E467AC" w:rsidRPr="002A4C0C" w:rsidRDefault="00EB2FAF" w:rsidP="00C3204C">
            <w:pPr>
              <w:pStyle w:val="GvdeMetni3"/>
              <w:spacing w:after="0"/>
              <w:rPr>
                <w:sz w:val="18"/>
                <w:szCs w:val="18"/>
                <w:lang w:val="en-US"/>
              </w:rPr>
            </w:pPr>
            <w:r w:rsidRPr="002A4C0C">
              <w:rPr>
                <w:color w:val="FF0000"/>
                <w:sz w:val="18"/>
                <w:szCs w:val="18"/>
                <w:lang w:val="en-US"/>
              </w:rPr>
              <w:t>0.0</w:t>
            </w:r>
            <w:r w:rsidR="00E467AC" w:rsidRPr="002A4C0C">
              <w:rPr>
                <w:color w:val="FF0000"/>
                <w:sz w:val="18"/>
                <w:szCs w:val="18"/>
                <w:lang w:val="en-US"/>
              </w:rPr>
              <w:t>17</w:t>
            </w:r>
            <w:r w:rsidRPr="002A4C0C">
              <w:rPr>
                <w:color w:val="FF0000"/>
                <w:sz w:val="18"/>
                <w:szCs w:val="18"/>
                <w:lang w:val="en-US"/>
              </w:rPr>
              <w:t>1</w:t>
            </w:r>
          </w:p>
        </w:tc>
        <w:tc>
          <w:tcPr>
            <w:tcW w:w="2822" w:type="dxa"/>
            <w:vAlign w:val="center"/>
          </w:tcPr>
          <w:p w14:paraId="67DBACF0" w14:textId="77777777" w:rsidR="00E467AC" w:rsidRPr="002A4C0C" w:rsidRDefault="00E467AC" w:rsidP="008A0DAF">
            <w:pPr>
              <w:pStyle w:val="GvdeMetni3"/>
              <w:spacing w:after="0"/>
              <w:rPr>
                <w:sz w:val="18"/>
                <w:szCs w:val="18"/>
                <w:lang w:val="en-US"/>
              </w:rPr>
            </w:pPr>
          </w:p>
        </w:tc>
      </w:tr>
      <w:tr w:rsidR="00E467AC" w:rsidRPr="002A4C0C" w14:paraId="4292931F" w14:textId="77777777" w:rsidTr="008A0DAF">
        <w:trPr>
          <w:trHeight w:val="367"/>
        </w:trPr>
        <w:tc>
          <w:tcPr>
            <w:tcW w:w="2570" w:type="dxa"/>
            <w:vAlign w:val="center"/>
          </w:tcPr>
          <w:p w14:paraId="4E059500" w14:textId="77777777" w:rsidR="00E467AC" w:rsidRPr="002A4C0C" w:rsidRDefault="00E467AC" w:rsidP="008A0DAF">
            <w:pPr>
              <w:pStyle w:val="GvdeMetni3"/>
              <w:spacing w:after="0"/>
              <w:rPr>
                <w:b/>
                <w:bCs/>
                <w:sz w:val="18"/>
                <w:szCs w:val="18"/>
                <w:lang w:val="en-US"/>
              </w:rPr>
            </w:pPr>
            <w:r w:rsidRPr="002A4C0C">
              <w:rPr>
                <w:b/>
                <w:bCs/>
                <w:sz w:val="18"/>
                <w:szCs w:val="18"/>
                <w:lang w:val="en-US"/>
              </w:rPr>
              <w:t>Parameter/Interaction</w:t>
            </w:r>
          </w:p>
        </w:tc>
        <w:tc>
          <w:tcPr>
            <w:tcW w:w="2528" w:type="dxa"/>
            <w:vAlign w:val="center"/>
          </w:tcPr>
          <w:p w14:paraId="4731FA8A" w14:textId="77777777" w:rsidR="00E467AC" w:rsidRPr="002A4C0C" w:rsidRDefault="00E467AC" w:rsidP="008A0DAF">
            <w:pPr>
              <w:pStyle w:val="GvdeMetni3"/>
              <w:spacing w:after="0"/>
              <w:rPr>
                <w:b/>
                <w:bCs/>
                <w:sz w:val="18"/>
                <w:szCs w:val="18"/>
                <w:lang w:val="en-US"/>
              </w:rPr>
            </w:pPr>
            <w:r w:rsidRPr="002A4C0C">
              <w:rPr>
                <w:b/>
                <w:bCs/>
                <w:sz w:val="18"/>
                <w:szCs w:val="18"/>
                <w:lang w:val="en-US"/>
              </w:rPr>
              <w:t>P</w:t>
            </w:r>
            <w:r w:rsidRPr="002A4C0C">
              <w:rPr>
                <w:b/>
                <w:bCs/>
                <w:sz w:val="18"/>
                <w:szCs w:val="18"/>
                <w:vertAlign w:val="subscript"/>
                <w:lang w:val="en-US"/>
              </w:rPr>
              <w:t>r</w:t>
            </w:r>
            <w:r w:rsidRPr="002A4C0C">
              <w:rPr>
                <w:b/>
                <w:bCs/>
                <w:sz w:val="18"/>
                <w:szCs w:val="18"/>
                <w:lang w:val="en-US"/>
              </w:rPr>
              <w:t>&gt;F</w:t>
            </w:r>
          </w:p>
        </w:tc>
        <w:tc>
          <w:tcPr>
            <w:tcW w:w="2822" w:type="dxa"/>
            <w:vAlign w:val="center"/>
          </w:tcPr>
          <w:p w14:paraId="63655C4B" w14:textId="77777777" w:rsidR="00E467AC" w:rsidRPr="002A4C0C" w:rsidRDefault="00E467AC" w:rsidP="008A0DAF">
            <w:pPr>
              <w:pStyle w:val="GvdeMetni3"/>
              <w:spacing w:after="0"/>
              <w:rPr>
                <w:b/>
                <w:bCs/>
                <w:sz w:val="18"/>
                <w:szCs w:val="18"/>
                <w:lang w:val="en-US"/>
              </w:rPr>
            </w:pPr>
            <w:r w:rsidRPr="002A4C0C">
              <w:rPr>
                <w:b/>
                <w:bCs/>
                <w:sz w:val="18"/>
                <w:szCs w:val="18"/>
                <w:lang w:val="en-US"/>
              </w:rPr>
              <w:t>Definition</w:t>
            </w:r>
          </w:p>
        </w:tc>
      </w:tr>
      <w:tr w:rsidR="00E467AC" w:rsidRPr="002A4C0C" w14:paraId="74E3369F" w14:textId="77777777" w:rsidTr="008A0DAF">
        <w:trPr>
          <w:trHeight w:val="367"/>
        </w:trPr>
        <w:tc>
          <w:tcPr>
            <w:tcW w:w="2570" w:type="dxa"/>
            <w:vAlign w:val="center"/>
          </w:tcPr>
          <w:p w14:paraId="0C22D8FE" w14:textId="77777777" w:rsidR="00E467AC" w:rsidRPr="002A4C0C" w:rsidRDefault="00E467AC" w:rsidP="008A0DAF">
            <w:pPr>
              <w:pStyle w:val="GvdeMetni3"/>
              <w:spacing w:after="0"/>
              <w:rPr>
                <w:sz w:val="18"/>
                <w:szCs w:val="18"/>
                <w:lang w:val="en-US"/>
              </w:rPr>
            </w:pPr>
            <w:r w:rsidRPr="002A4C0C">
              <w:rPr>
                <w:sz w:val="18"/>
                <w:szCs w:val="18"/>
                <w:lang w:val="en-US"/>
              </w:rPr>
              <w:t>PTEMP</w:t>
            </w:r>
          </w:p>
        </w:tc>
        <w:tc>
          <w:tcPr>
            <w:tcW w:w="2528" w:type="dxa"/>
            <w:vAlign w:val="center"/>
          </w:tcPr>
          <w:p w14:paraId="2FEB3BC0" w14:textId="77777777" w:rsidR="00E467AC" w:rsidRPr="002A4C0C" w:rsidRDefault="00E467AC" w:rsidP="00C40894">
            <w:pPr>
              <w:pStyle w:val="GvdeMetni3"/>
              <w:spacing w:after="0"/>
              <w:rPr>
                <w:sz w:val="18"/>
                <w:szCs w:val="18"/>
                <w:lang w:val="en-US"/>
              </w:rPr>
            </w:pPr>
            <w:r w:rsidRPr="002A4C0C">
              <w:rPr>
                <w:color w:val="FF0000"/>
                <w:sz w:val="18"/>
                <w:szCs w:val="18"/>
                <w:lang w:val="en-US"/>
              </w:rPr>
              <w:t>0.01</w:t>
            </w:r>
            <w:r w:rsidR="00C40894" w:rsidRPr="002A4C0C">
              <w:rPr>
                <w:color w:val="FF0000"/>
                <w:sz w:val="18"/>
                <w:szCs w:val="18"/>
                <w:lang w:val="en-US"/>
              </w:rPr>
              <w:t>22</w:t>
            </w:r>
          </w:p>
        </w:tc>
        <w:tc>
          <w:tcPr>
            <w:tcW w:w="2822" w:type="dxa"/>
            <w:vAlign w:val="center"/>
          </w:tcPr>
          <w:p w14:paraId="6E60066B" w14:textId="77777777" w:rsidR="00E467AC" w:rsidRPr="002A4C0C" w:rsidRDefault="00E467AC" w:rsidP="008A0DAF">
            <w:pPr>
              <w:pStyle w:val="GvdeMetni3"/>
              <w:spacing w:after="0"/>
              <w:rPr>
                <w:sz w:val="18"/>
                <w:szCs w:val="18"/>
                <w:lang w:val="en-US"/>
              </w:rPr>
            </w:pPr>
            <w:r w:rsidRPr="002A4C0C">
              <w:rPr>
                <w:sz w:val="18"/>
                <w:szCs w:val="18"/>
                <w:lang w:val="en-US"/>
              </w:rPr>
              <w:t>S</w:t>
            </w:r>
          </w:p>
        </w:tc>
      </w:tr>
      <w:tr w:rsidR="00E467AC" w:rsidRPr="002A4C0C" w14:paraId="76AA9816" w14:textId="77777777" w:rsidTr="008A0DAF">
        <w:trPr>
          <w:trHeight w:val="367"/>
        </w:trPr>
        <w:tc>
          <w:tcPr>
            <w:tcW w:w="2570" w:type="dxa"/>
            <w:vAlign w:val="center"/>
          </w:tcPr>
          <w:p w14:paraId="4BB3666D" w14:textId="77777777" w:rsidR="00E467AC" w:rsidRPr="002A4C0C" w:rsidRDefault="00E467AC" w:rsidP="008A0DAF">
            <w:pPr>
              <w:pStyle w:val="GvdeMetni3"/>
              <w:spacing w:after="0"/>
              <w:rPr>
                <w:sz w:val="18"/>
                <w:szCs w:val="18"/>
                <w:lang w:val="en-US"/>
              </w:rPr>
            </w:pPr>
            <w:r w:rsidRPr="002A4C0C">
              <w:rPr>
                <w:sz w:val="18"/>
                <w:szCs w:val="18"/>
                <w:lang w:val="en-US"/>
              </w:rPr>
              <w:t>COOLING</w:t>
            </w:r>
          </w:p>
        </w:tc>
        <w:tc>
          <w:tcPr>
            <w:tcW w:w="2528" w:type="dxa"/>
            <w:vAlign w:val="center"/>
          </w:tcPr>
          <w:p w14:paraId="3C6D3665" w14:textId="77777777" w:rsidR="00E467AC" w:rsidRPr="002A4C0C" w:rsidRDefault="00E467AC" w:rsidP="008A0DAF">
            <w:pPr>
              <w:pStyle w:val="GvdeMetni3"/>
              <w:spacing w:after="0"/>
              <w:rPr>
                <w:sz w:val="18"/>
                <w:szCs w:val="18"/>
                <w:lang w:val="en-US"/>
              </w:rPr>
            </w:pPr>
            <w:r w:rsidRPr="002A4C0C">
              <w:rPr>
                <w:sz w:val="18"/>
                <w:szCs w:val="18"/>
                <w:lang w:val="en-US"/>
              </w:rPr>
              <w:t>&lt;0.0001</w:t>
            </w:r>
          </w:p>
        </w:tc>
        <w:tc>
          <w:tcPr>
            <w:tcW w:w="2822" w:type="dxa"/>
            <w:vAlign w:val="center"/>
          </w:tcPr>
          <w:p w14:paraId="44CC8F84" w14:textId="77777777" w:rsidR="00E467AC" w:rsidRPr="002A4C0C" w:rsidRDefault="00E467AC" w:rsidP="008A0DAF">
            <w:pPr>
              <w:pStyle w:val="GvdeMetni3"/>
              <w:spacing w:after="0"/>
              <w:rPr>
                <w:sz w:val="18"/>
                <w:szCs w:val="18"/>
                <w:lang w:val="en-US"/>
              </w:rPr>
            </w:pPr>
            <w:r w:rsidRPr="002A4C0C">
              <w:rPr>
                <w:sz w:val="18"/>
                <w:szCs w:val="18"/>
                <w:lang w:val="en-US"/>
              </w:rPr>
              <w:t>S</w:t>
            </w:r>
          </w:p>
        </w:tc>
      </w:tr>
      <w:tr w:rsidR="00E467AC" w:rsidRPr="002A4C0C" w14:paraId="2A874D72" w14:textId="77777777" w:rsidTr="008A0DAF">
        <w:trPr>
          <w:trHeight w:val="367"/>
        </w:trPr>
        <w:tc>
          <w:tcPr>
            <w:tcW w:w="2570" w:type="dxa"/>
            <w:vAlign w:val="center"/>
          </w:tcPr>
          <w:p w14:paraId="09997BBB" w14:textId="77777777" w:rsidR="00E467AC" w:rsidRPr="002A4C0C" w:rsidRDefault="00E467AC" w:rsidP="008A0DAF">
            <w:pPr>
              <w:pStyle w:val="GvdeMetni3"/>
              <w:spacing w:after="0"/>
              <w:rPr>
                <w:sz w:val="18"/>
                <w:szCs w:val="18"/>
                <w:lang w:val="en-US"/>
              </w:rPr>
            </w:pPr>
            <w:r w:rsidRPr="002A4C0C">
              <w:rPr>
                <w:sz w:val="18"/>
                <w:szCs w:val="18"/>
                <w:lang w:val="en-US"/>
              </w:rPr>
              <w:t>CONT</w:t>
            </w:r>
          </w:p>
        </w:tc>
        <w:tc>
          <w:tcPr>
            <w:tcW w:w="2528" w:type="dxa"/>
            <w:vAlign w:val="center"/>
          </w:tcPr>
          <w:p w14:paraId="602C7299" w14:textId="77777777" w:rsidR="00E467AC" w:rsidRPr="002A4C0C" w:rsidRDefault="00E467AC" w:rsidP="008A0DAF">
            <w:pPr>
              <w:pStyle w:val="GvdeMetni3"/>
              <w:spacing w:after="0"/>
              <w:rPr>
                <w:sz w:val="18"/>
                <w:szCs w:val="18"/>
                <w:lang w:val="en-US"/>
              </w:rPr>
            </w:pPr>
            <w:r w:rsidRPr="002A4C0C">
              <w:rPr>
                <w:sz w:val="18"/>
                <w:szCs w:val="18"/>
                <w:lang w:val="en-US"/>
              </w:rPr>
              <w:t>&lt;0.0001</w:t>
            </w:r>
          </w:p>
        </w:tc>
        <w:tc>
          <w:tcPr>
            <w:tcW w:w="2822" w:type="dxa"/>
            <w:vAlign w:val="center"/>
          </w:tcPr>
          <w:p w14:paraId="2435443B" w14:textId="77777777" w:rsidR="00E467AC" w:rsidRPr="002A4C0C" w:rsidRDefault="00E467AC" w:rsidP="008A0DAF">
            <w:pPr>
              <w:pStyle w:val="GvdeMetni3"/>
              <w:spacing w:after="0"/>
              <w:rPr>
                <w:sz w:val="18"/>
                <w:szCs w:val="18"/>
                <w:lang w:val="en-US"/>
              </w:rPr>
            </w:pPr>
            <w:r w:rsidRPr="002A4C0C">
              <w:rPr>
                <w:sz w:val="18"/>
                <w:szCs w:val="18"/>
                <w:lang w:val="en-US"/>
              </w:rPr>
              <w:t>S</w:t>
            </w:r>
          </w:p>
        </w:tc>
      </w:tr>
      <w:tr w:rsidR="00E467AC" w:rsidRPr="002A4C0C" w14:paraId="72919F81" w14:textId="77777777" w:rsidTr="008A0DAF">
        <w:trPr>
          <w:trHeight w:val="367"/>
        </w:trPr>
        <w:tc>
          <w:tcPr>
            <w:tcW w:w="2570" w:type="dxa"/>
            <w:vAlign w:val="center"/>
          </w:tcPr>
          <w:p w14:paraId="23B2E93B" w14:textId="77777777" w:rsidR="00E467AC" w:rsidRPr="002A4C0C" w:rsidRDefault="00E467AC" w:rsidP="008A0DAF">
            <w:pPr>
              <w:pStyle w:val="GvdeMetni3"/>
              <w:spacing w:after="0"/>
              <w:rPr>
                <w:sz w:val="18"/>
                <w:szCs w:val="18"/>
                <w:lang w:val="en-US"/>
              </w:rPr>
            </w:pPr>
            <w:r w:rsidRPr="002A4C0C">
              <w:rPr>
                <w:sz w:val="18"/>
                <w:szCs w:val="18"/>
                <w:lang w:val="en-US"/>
              </w:rPr>
              <w:t>TESTTEMP</w:t>
            </w:r>
          </w:p>
        </w:tc>
        <w:tc>
          <w:tcPr>
            <w:tcW w:w="2528" w:type="dxa"/>
            <w:vAlign w:val="center"/>
          </w:tcPr>
          <w:p w14:paraId="21AA359B" w14:textId="77777777" w:rsidR="00E467AC" w:rsidRPr="002A4C0C" w:rsidRDefault="00E467AC" w:rsidP="008A0DAF">
            <w:pPr>
              <w:pStyle w:val="GvdeMetni3"/>
              <w:spacing w:after="0"/>
              <w:rPr>
                <w:sz w:val="18"/>
                <w:szCs w:val="18"/>
                <w:lang w:val="en-US"/>
              </w:rPr>
            </w:pPr>
            <w:r w:rsidRPr="002A4C0C">
              <w:rPr>
                <w:sz w:val="18"/>
                <w:szCs w:val="18"/>
                <w:lang w:val="en-US"/>
              </w:rPr>
              <w:t>&lt;0.0001</w:t>
            </w:r>
          </w:p>
        </w:tc>
        <w:tc>
          <w:tcPr>
            <w:tcW w:w="2822" w:type="dxa"/>
            <w:vAlign w:val="center"/>
          </w:tcPr>
          <w:p w14:paraId="19D7457E" w14:textId="77777777" w:rsidR="00E467AC" w:rsidRPr="002A4C0C" w:rsidRDefault="00E467AC" w:rsidP="008A0DAF">
            <w:pPr>
              <w:pStyle w:val="GvdeMetni3"/>
              <w:spacing w:after="0"/>
              <w:rPr>
                <w:sz w:val="18"/>
                <w:szCs w:val="18"/>
                <w:lang w:val="en-US"/>
              </w:rPr>
            </w:pPr>
            <w:r w:rsidRPr="002A4C0C">
              <w:rPr>
                <w:sz w:val="18"/>
                <w:szCs w:val="18"/>
                <w:lang w:val="en-US"/>
              </w:rPr>
              <w:t>S</w:t>
            </w:r>
          </w:p>
        </w:tc>
      </w:tr>
      <w:tr w:rsidR="00E467AC" w:rsidRPr="002A4C0C" w14:paraId="569511BD" w14:textId="77777777" w:rsidTr="008A0DAF">
        <w:trPr>
          <w:trHeight w:val="367"/>
        </w:trPr>
        <w:tc>
          <w:tcPr>
            <w:tcW w:w="2570" w:type="dxa"/>
            <w:vAlign w:val="center"/>
          </w:tcPr>
          <w:p w14:paraId="57A1028F" w14:textId="77777777" w:rsidR="00E467AC" w:rsidRPr="002A4C0C" w:rsidRDefault="00E467AC" w:rsidP="008A0DAF">
            <w:pPr>
              <w:pStyle w:val="GvdeMetni3"/>
              <w:spacing w:after="0"/>
              <w:rPr>
                <w:sz w:val="18"/>
                <w:szCs w:val="18"/>
                <w:lang w:val="en-US"/>
              </w:rPr>
            </w:pPr>
            <w:r w:rsidRPr="002A4C0C">
              <w:rPr>
                <w:sz w:val="18"/>
                <w:szCs w:val="18"/>
                <w:lang w:val="en-US"/>
              </w:rPr>
              <w:t>PTEMP*CONT</w:t>
            </w:r>
          </w:p>
        </w:tc>
        <w:tc>
          <w:tcPr>
            <w:tcW w:w="2528" w:type="dxa"/>
            <w:vAlign w:val="center"/>
          </w:tcPr>
          <w:p w14:paraId="56EC1AF7" w14:textId="77777777" w:rsidR="00E467AC" w:rsidRPr="002A4C0C" w:rsidRDefault="00E467AC" w:rsidP="008A0DAF">
            <w:pPr>
              <w:pStyle w:val="GvdeMetni3"/>
              <w:spacing w:after="0"/>
              <w:rPr>
                <w:sz w:val="18"/>
                <w:szCs w:val="18"/>
                <w:lang w:val="en-US"/>
              </w:rPr>
            </w:pPr>
            <w:r w:rsidRPr="002A4C0C">
              <w:rPr>
                <w:sz w:val="18"/>
                <w:szCs w:val="18"/>
                <w:lang w:val="en-US"/>
              </w:rPr>
              <w:t>&lt;0.0001</w:t>
            </w:r>
          </w:p>
        </w:tc>
        <w:tc>
          <w:tcPr>
            <w:tcW w:w="2822" w:type="dxa"/>
            <w:vAlign w:val="center"/>
          </w:tcPr>
          <w:p w14:paraId="3AD3489A" w14:textId="77777777" w:rsidR="00E467AC" w:rsidRPr="002A4C0C" w:rsidRDefault="00E467AC" w:rsidP="008A0DAF">
            <w:pPr>
              <w:pStyle w:val="GvdeMetni3"/>
              <w:spacing w:after="0"/>
              <w:rPr>
                <w:sz w:val="18"/>
                <w:szCs w:val="18"/>
                <w:lang w:val="en-US"/>
              </w:rPr>
            </w:pPr>
            <w:r w:rsidRPr="002A4C0C">
              <w:rPr>
                <w:sz w:val="18"/>
                <w:szCs w:val="18"/>
                <w:lang w:val="en-US"/>
              </w:rPr>
              <w:t>S</w:t>
            </w:r>
          </w:p>
        </w:tc>
      </w:tr>
      <w:tr w:rsidR="00E467AC" w:rsidRPr="002A4C0C" w14:paraId="5B8188DE" w14:textId="77777777" w:rsidTr="008A0DAF">
        <w:trPr>
          <w:trHeight w:val="367"/>
        </w:trPr>
        <w:tc>
          <w:tcPr>
            <w:tcW w:w="2570" w:type="dxa"/>
            <w:vAlign w:val="center"/>
          </w:tcPr>
          <w:p w14:paraId="2FD658AD" w14:textId="77777777" w:rsidR="00E467AC" w:rsidRPr="002A4C0C" w:rsidRDefault="00E467AC" w:rsidP="008A0DAF">
            <w:pPr>
              <w:pStyle w:val="GvdeMetni3"/>
              <w:spacing w:after="0"/>
              <w:rPr>
                <w:sz w:val="18"/>
                <w:szCs w:val="18"/>
                <w:lang w:val="en-US"/>
              </w:rPr>
            </w:pPr>
            <w:r w:rsidRPr="002A4C0C">
              <w:rPr>
                <w:sz w:val="18"/>
                <w:szCs w:val="18"/>
                <w:lang w:val="en-US"/>
              </w:rPr>
              <w:t>COOLING*CONT</w:t>
            </w:r>
          </w:p>
        </w:tc>
        <w:tc>
          <w:tcPr>
            <w:tcW w:w="2528" w:type="dxa"/>
            <w:vAlign w:val="center"/>
          </w:tcPr>
          <w:p w14:paraId="4D14B698" w14:textId="77777777" w:rsidR="00E467AC" w:rsidRPr="002A4C0C" w:rsidRDefault="00C40894" w:rsidP="008A0DAF">
            <w:pPr>
              <w:pStyle w:val="GvdeMetni3"/>
              <w:spacing w:after="0"/>
              <w:rPr>
                <w:sz w:val="18"/>
                <w:szCs w:val="18"/>
                <w:lang w:val="en-US"/>
              </w:rPr>
            </w:pPr>
            <w:r w:rsidRPr="002A4C0C">
              <w:rPr>
                <w:color w:val="FF0000"/>
                <w:sz w:val="18"/>
                <w:szCs w:val="18"/>
                <w:lang w:val="en-US"/>
              </w:rPr>
              <w:t>0.0024</w:t>
            </w:r>
          </w:p>
        </w:tc>
        <w:tc>
          <w:tcPr>
            <w:tcW w:w="2822" w:type="dxa"/>
            <w:vAlign w:val="center"/>
          </w:tcPr>
          <w:p w14:paraId="2EADC594" w14:textId="77777777" w:rsidR="00E467AC" w:rsidRPr="002A4C0C" w:rsidRDefault="00E467AC" w:rsidP="008A0DAF">
            <w:pPr>
              <w:pStyle w:val="GvdeMetni3"/>
              <w:spacing w:after="0"/>
              <w:rPr>
                <w:sz w:val="18"/>
                <w:szCs w:val="18"/>
                <w:lang w:val="en-US"/>
              </w:rPr>
            </w:pPr>
            <w:r w:rsidRPr="002A4C0C">
              <w:rPr>
                <w:sz w:val="18"/>
                <w:szCs w:val="18"/>
                <w:lang w:val="en-US"/>
              </w:rPr>
              <w:t>S</w:t>
            </w:r>
          </w:p>
        </w:tc>
      </w:tr>
      <w:tr w:rsidR="00E467AC" w:rsidRPr="002A4C0C" w14:paraId="727796C0" w14:textId="77777777" w:rsidTr="008A0DAF">
        <w:trPr>
          <w:trHeight w:val="367"/>
        </w:trPr>
        <w:tc>
          <w:tcPr>
            <w:tcW w:w="2570" w:type="dxa"/>
            <w:vAlign w:val="center"/>
          </w:tcPr>
          <w:p w14:paraId="136C9F24" w14:textId="77777777" w:rsidR="00E467AC" w:rsidRPr="002A4C0C" w:rsidRDefault="00E467AC" w:rsidP="008A0DAF">
            <w:pPr>
              <w:pStyle w:val="GvdeMetni3"/>
              <w:spacing w:after="0"/>
              <w:rPr>
                <w:sz w:val="18"/>
                <w:szCs w:val="18"/>
                <w:lang w:val="en-US"/>
              </w:rPr>
            </w:pPr>
            <w:r w:rsidRPr="002A4C0C">
              <w:rPr>
                <w:sz w:val="18"/>
                <w:szCs w:val="18"/>
                <w:lang w:val="en-US"/>
              </w:rPr>
              <w:t>COOLING*TESTTEMP</w:t>
            </w:r>
          </w:p>
        </w:tc>
        <w:tc>
          <w:tcPr>
            <w:tcW w:w="2528" w:type="dxa"/>
            <w:vAlign w:val="center"/>
          </w:tcPr>
          <w:p w14:paraId="4921F089" w14:textId="77777777" w:rsidR="00E467AC" w:rsidRPr="002A4C0C" w:rsidRDefault="00C40894" w:rsidP="00E467AC">
            <w:pPr>
              <w:pStyle w:val="GvdeMetni3"/>
              <w:spacing w:after="0"/>
              <w:rPr>
                <w:sz w:val="18"/>
                <w:szCs w:val="18"/>
                <w:lang w:val="en-US"/>
              </w:rPr>
            </w:pPr>
            <w:r w:rsidRPr="002A4C0C">
              <w:rPr>
                <w:color w:val="FF0000"/>
                <w:sz w:val="18"/>
                <w:szCs w:val="18"/>
                <w:lang w:val="en-US"/>
              </w:rPr>
              <w:t>0.026</w:t>
            </w:r>
            <w:r w:rsidR="00E467AC" w:rsidRPr="002A4C0C">
              <w:rPr>
                <w:color w:val="FF0000"/>
                <w:sz w:val="18"/>
                <w:szCs w:val="18"/>
                <w:lang w:val="en-US"/>
              </w:rPr>
              <w:t>5</w:t>
            </w:r>
          </w:p>
        </w:tc>
        <w:tc>
          <w:tcPr>
            <w:tcW w:w="2822" w:type="dxa"/>
            <w:vAlign w:val="center"/>
          </w:tcPr>
          <w:p w14:paraId="3615840C" w14:textId="77777777" w:rsidR="00E467AC" w:rsidRPr="002A4C0C" w:rsidRDefault="00E467AC" w:rsidP="008A0DAF">
            <w:pPr>
              <w:pStyle w:val="GvdeMetni3"/>
              <w:spacing w:after="0"/>
              <w:rPr>
                <w:sz w:val="18"/>
                <w:szCs w:val="18"/>
                <w:lang w:val="en-US"/>
              </w:rPr>
            </w:pPr>
            <w:r w:rsidRPr="002A4C0C">
              <w:rPr>
                <w:sz w:val="18"/>
                <w:szCs w:val="18"/>
                <w:lang w:val="en-US"/>
              </w:rPr>
              <w:t>S</w:t>
            </w:r>
          </w:p>
        </w:tc>
      </w:tr>
      <w:tr w:rsidR="00E467AC" w:rsidRPr="002A4C0C" w14:paraId="29FFE43C" w14:textId="77777777" w:rsidTr="008A0DAF">
        <w:trPr>
          <w:trHeight w:val="367"/>
        </w:trPr>
        <w:tc>
          <w:tcPr>
            <w:tcW w:w="2570" w:type="dxa"/>
            <w:vAlign w:val="center"/>
          </w:tcPr>
          <w:p w14:paraId="70DF2E25" w14:textId="77777777" w:rsidR="00E467AC" w:rsidRPr="002A4C0C" w:rsidRDefault="00E467AC" w:rsidP="008A0DAF">
            <w:pPr>
              <w:pStyle w:val="GvdeMetni3"/>
              <w:spacing w:after="0"/>
              <w:rPr>
                <w:sz w:val="18"/>
                <w:szCs w:val="18"/>
                <w:lang w:val="en-US"/>
              </w:rPr>
            </w:pPr>
            <w:r w:rsidRPr="002A4C0C">
              <w:rPr>
                <w:sz w:val="18"/>
                <w:szCs w:val="18"/>
                <w:lang w:val="en-US"/>
              </w:rPr>
              <w:t>CONT*TESTTEMP</w:t>
            </w:r>
          </w:p>
        </w:tc>
        <w:tc>
          <w:tcPr>
            <w:tcW w:w="2528" w:type="dxa"/>
            <w:vAlign w:val="center"/>
          </w:tcPr>
          <w:p w14:paraId="3CFA3EF2" w14:textId="77777777" w:rsidR="00E467AC" w:rsidRPr="002A4C0C" w:rsidRDefault="00E467AC" w:rsidP="008A0DAF">
            <w:pPr>
              <w:pStyle w:val="GvdeMetni3"/>
              <w:spacing w:after="0"/>
              <w:rPr>
                <w:sz w:val="18"/>
                <w:szCs w:val="18"/>
                <w:lang w:val="en-US"/>
              </w:rPr>
            </w:pPr>
            <w:r w:rsidRPr="002A4C0C">
              <w:rPr>
                <w:sz w:val="18"/>
                <w:szCs w:val="18"/>
                <w:lang w:val="en-US"/>
              </w:rPr>
              <w:t>&lt;0.0001</w:t>
            </w:r>
          </w:p>
        </w:tc>
        <w:tc>
          <w:tcPr>
            <w:tcW w:w="2822" w:type="dxa"/>
            <w:vAlign w:val="center"/>
          </w:tcPr>
          <w:p w14:paraId="674DAD58" w14:textId="77777777" w:rsidR="00E467AC" w:rsidRPr="002A4C0C" w:rsidRDefault="00E467AC" w:rsidP="008A0DAF">
            <w:pPr>
              <w:pStyle w:val="GvdeMetni3"/>
              <w:spacing w:after="0"/>
              <w:rPr>
                <w:sz w:val="18"/>
                <w:szCs w:val="18"/>
                <w:lang w:val="en-US"/>
              </w:rPr>
            </w:pPr>
            <w:r w:rsidRPr="002A4C0C">
              <w:rPr>
                <w:sz w:val="18"/>
                <w:szCs w:val="18"/>
                <w:lang w:val="en-US"/>
              </w:rPr>
              <w:t>S</w:t>
            </w:r>
          </w:p>
        </w:tc>
      </w:tr>
    </w:tbl>
    <w:p w14:paraId="58E38E6A" w14:textId="77777777" w:rsidR="00632495" w:rsidRPr="002A4C0C" w:rsidRDefault="00632495" w:rsidP="006B768D">
      <w:pPr>
        <w:autoSpaceDE w:val="0"/>
        <w:autoSpaceDN w:val="0"/>
        <w:adjustRightInd w:val="0"/>
        <w:rPr>
          <w:sz w:val="22"/>
          <w:szCs w:val="22"/>
          <w:lang w:val="en-US" w:eastAsia="en-US"/>
        </w:rPr>
      </w:pPr>
    </w:p>
    <w:p w14:paraId="2CDB5053" w14:textId="77777777" w:rsidR="00632495" w:rsidRPr="002A4C0C" w:rsidRDefault="00632495" w:rsidP="00632495">
      <w:pPr>
        <w:autoSpaceDE w:val="0"/>
        <w:autoSpaceDN w:val="0"/>
        <w:adjustRightInd w:val="0"/>
        <w:rPr>
          <w:sz w:val="22"/>
          <w:szCs w:val="22"/>
          <w:lang w:val="en-US" w:eastAsia="en-US"/>
        </w:rPr>
      </w:pPr>
      <w:r w:rsidRPr="002A4C0C">
        <w:rPr>
          <w:sz w:val="22"/>
          <w:szCs w:val="22"/>
          <w:lang w:val="en-US" w:eastAsia="en-US"/>
        </w:rPr>
        <w:t xml:space="preserve">G*/sinδ = </w:t>
      </w:r>
      <w:r w:rsidRPr="002A4C0C">
        <w:rPr>
          <w:rFonts w:ascii="Symbol" w:hAnsi="Symbol" w:cs="Symbol"/>
          <w:sz w:val="22"/>
          <w:szCs w:val="22"/>
          <w:lang w:val="en-US" w:eastAsia="en-US"/>
        </w:rPr>
        <w:t></w:t>
      </w:r>
      <w:r w:rsidRPr="002A4C0C">
        <w:rPr>
          <w:rFonts w:ascii="Symbol" w:hAnsi="Symbol" w:cs="Symbol"/>
          <w:sz w:val="22"/>
          <w:szCs w:val="22"/>
          <w:lang w:val="en-US" w:eastAsia="en-US"/>
        </w:rPr>
        <w:t></w:t>
      </w:r>
      <w:r w:rsidRPr="002A4C0C">
        <w:rPr>
          <w:sz w:val="22"/>
          <w:szCs w:val="22"/>
          <w:lang w:val="en-US" w:eastAsia="en-US"/>
        </w:rPr>
        <w:t xml:space="preserve">+ </w:t>
      </w:r>
      <w:r w:rsidRPr="002A4C0C">
        <w:rPr>
          <w:rFonts w:ascii="Symbol" w:hAnsi="Symbol" w:cs="Symbol"/>
          <w:sz w:val="22"/>
          <w:szCs w:val="22"/>
          <w:lang w:val="en-US" w:eastAsia="en-US"/>
        </w:rPr>
        <w:t></w:t>
      </w:r>
      <w:r w:rsidRPr="002A4C0C">
        <w:rPr>
          <w:sz w:val="14"/>
          <w:szCs w:val="14"/>
          <w:lang w:val="en-US" w:eastAsia="en-US"/>
        </w:rPr>
        <w:t xml:space="preserve">1 </w:t>
      </w:r>
      <w:r w:rsidRPr="002A4C0C">
        <w:rPr>
          <w:sz w:val="22"/>
          <w:szCs w:val="22"/>
          <w:lang w:val="en-US" w:eastAsia="en-US"/>
        </w:rPr>
        <w:t xml:space="preserve">PTEMP + </w:t>
      </w:r>
      <w:r w:rsidRPr="002A4C0C">
        <w:rPr>
          <w:rFonts w:ascii="Symbol" w:hAnsi="Symbol" w:cs="Symbol"/>
          <w:sz w:val="22"/>
          <w:szCs w:val="22"/>
          <w:lang w:val="en-US" w:eastAsia="en-US"/>
        </w:rPr>
        <w:t></w:t>
      </w:r>
      <w:r w:rsidRPr="002A4C0C">
        <w:rPr>
          <w:sz w:val="14"/>
          <w:szCs w:val="14"/>
          <w:lang w:val="en-US" w:eastAsia="en-US"/>
        </w:rPr>
        <w:t>2</w:t>
      </w:r>
      <w:r w:rsidRPr="002A4C0C">
        <w:rPr>
          <w:sz w:val="22"/>
          <w:szCs w:val="22"/>
          <w:lang w:val="en-US" w:eastAsia="en-US"/>
        </w:rPr>
        <w:t xml:space="preserve">COOLING + </w:t>
      </w:r>
      <w:r w:rsidRPr="002A4C0C">
        <w:rPr>
          <w:rFonts w:ascii="Symbol" w:hAnsi="Symbol" w:cs="Symbol"/>
          <w:sz w:val="22"/>
          <w:szCs w:val="22"/>
          <w:lang w:val="en-US" w:eastAsia="en-US"/>
        </w:rPr>
        <w:t></w:t>
      </w:r>
      <w:r w:rsidRPr="002A4C0C">
        <w:rPr>
          <w:sz w:val="14"/>
          <w:szCs w:val="14"/>
          <w:lang w:val="en-US" w:eastAsia="en-US"/>
        </w:rPr>
        <w:t>3</w:t>
      </w:r>
      <w:r w:rsidR="003F0445" w:rsidRPr="002A4C0C">
        <w:rPr>
          <w:sz w:val="22"/>
          <w:szCs w:val="22"/>
          <w:lang w:val="en-US" w:eastAsia="en-US"/>
        </w:rPr>
        <w:t>CONT +</w:t>
      </w:r>
      <w:r w:rsidRPr="002A4C0C">
        <w:rPr>
          <w:sz w:val="22"/>
          <w:szCs w:val="22"/>
          <w:lang w:val="en-US" w:eastAsia="en-US"/>
        </w:rPr>
        <w:t xml:space="preserve"> </w:t>
      </w:r>
      <w:r w:rsidRPr="002A4C0C">
        <w:rPr>
          <w:rFonts w:ascii="Symbol" w:hAnsi="Symbol" w:cs="Symbol"/>
          <w:sz w:val="22"/>
          <w:szCs w:val="22"/>
          <w:lang w:val="en-US" w:eastAsia="en-US"/>
        </w:rPr>
        <w:t></w:t>
      </w:r>
      <w:r w:rsidRPr="002A4C0C">
        <w:rPr>
          <w:sz w:val="14"/>
          <w:szCs w:val="14"/>
          <w:lang w:val="en-US" w:eastAsia="en-US"/>
        </w:rPr>
        <w:t>4</w:t>
      </w:r>
      <w:r w:rsidRPr="002A4C0C">
        <w:rPr>
          <w:sz w:val="22"/>
          <w:szCs w:val="22"/>
          <w:lang w:val="en-US" w:eastAsia="en-US"/>
        </w:rPr>
        <w:t xml:space="preserve">TESTTEM + </w:t>
      </w:r>
      <w:r w:rsidRPr="002A4C0C">
        <w:rPr>
          <w:rFonts w:ascii="Symbol" w:hAnsi="Symbol" w:cs="Symbol"/>
          <w:sz w:val="22"/>
          <w:szCs w:val="22"/>
          <w:lang w:val="en-US" w:eastAsia="en-US"/>
        </w:rPr>
        <w:t></w:t>
      </w:r>
      <w:r w:rsidRPr="002A4C0C">
        <w:rPr>
          <w:sz w:val="14"/>
          <w:szCs w:val="14"/>
          <w:lang w:val="en-US" w:eastAsia="en-US"/>
        </w:rPr>
        <w:t>5</w:t>
      </w:r>
      <w:r w:rsidRPr="002A4C0C">
        <w:rPr>
          <w:sz w:val="22"/>
          <w:szCs w:val="22"/>
          <w:lang w:val="en-US" w:eastAsia="en-US"/>
        </w:rPr>
        <w:t>PTEMP*CONT +</w:t>
      </w:r>
    </w:p>
    <w:p w14:paraId="74A5557E" w14:textId="77777777" w:rsidR="00632495" w:rsidRPr="002A4C0C" w:rsidRDefault="00632495" w:rsidP="00632495">
      <w:pPr>
        <w:autoSpaceDE w:val="0"/>
        <w:autoSpaceDN w:val="0"/>
        <w:adjustRightInd w:val="0"/>
        <w:rPr>
          <w:sz w:val="22"/>
          <w:szCs w:val="22"/>
          <w:lang w:val="en-US" w:eastAsia="en-US"/>
        </w:rPr>
      </w:pPr>
      <w:r w:rsidRPr="002A4C0C">
        <w:rPr>
          <w:sz w:val="22"/>
          <w:szCs w:val="22"/>
          <w:lang w:val="en-US" w:eastAsia="en-US"/>
        </w:rPr>
        <w:t xml:space="preserve">+ </w:t>
      </w:r>
      <w:r w:rsidRPr="002A4C0C">
        <w:rPr>
          <w:rFonts w:ascii="Symbol" w:hAnsi="Symbol" w:cs="Symbol"/>
          <w:color w:val="FF0000"/>
          <w:sz w:val="22"/>
          <w:szCs w:val="22"/>
          <w:lang w:val="en-US" w:eastAsia="en-US"/>
        </w:rPr>
        <w:t></w:t>
      </w:r>
      <w:r w:rsidRPr="002A4C0C">
        <w:rPr>
          <w:color w:val="FF0000"/>
          <w:sz w:val="14"/>
          <w:szCs w:val="14"/>
          <w:lang w:val="en-US" w:eastAsia="en-US"/>
        </w:rPr>
        <w:t>6</w:t>
      </w:r>
      <w:r w:rsidRPr="002A4C0C">
        <w:rPr>
          <w:sz w:val="22"/>
          <w:szCs w:val="22"/>
          <w:lang w:val="en-US" w:eastAsia="en-US"/>
        </w:rPr>
        <w:t xml:space="preserve">COOLING*CONT + </w:t>
      </w:r>
      <w:r w:rsidRPr="002A4C0C">
        <w:rPr>
          <w:rFonts w:ascii="Symbol" w:hAnsi="Symbol" w:cs="Symbol"/>
          <w:color w:val="FF0000"/>
          <w:sz w:val="22"/>
          <w:szCs w:val="22"/>
          <w:lang w:val="en-US" w:eastAsia="en-US"/>
        </w:rPr>
        <w:t></w:t>
      </w:r>
      <w:r w:rsidRPr="002A4C0C">
        <w:rPr>
          <w:color w:val="FF0000"/>
          <w:sz w:val="14"/>
          <w:szCs w:val="14"/>
          <w:lang w:val="en-US" w:eastAsia="en-US"/>
        </w:rPr>
        <w:t>7</w:t>
      </w:r>
      <w:r w:rsidRPr="002A4C0C">
        <w:rPr>
          <w:sz w:val="22"/>
          <w:szCs w:val="22"/>
          <w:lang w:val="en-US" w:eastAsia="en-US"/>
        </w:rPr>
        <w:t xml:space="preserve">COOLING*TESTTEM + </w:t>
      </w:r>
      <w:r w:rsidRPr="002A4C0C">
        <w:rPr>
          <w:rFonts w:ascii="Symbol" w:hAnsi="Symbol" w:cs="Symbol"/>
          <w:color w:val="FF0000"/>
          <w:sz w:val="22"/>
          <w:szCs w:val="22"/>
          <w:lang w:val="en-US" w:eastAsia="en-US"/>
        </w:rPr>
        <w:t></w:t>
      </w:r>
      <w:r w:rsidRPr="002A4C0C">
        <w:rPr>
          <w:color w:val="FF0000"/>
          <w:sz w:val="14"/>
          <w:szCs w:val="14"/>
          <w:lang w:val="en-US" w:eastAsia="en-US"/>
        </w:rPr>
        <w:t>8</w:t>
      </w:r>
      <w:r w:rsidRPr="002A4C0C">
        <w:rPr>
          <w:sz w:val="22"/>
          <w:szCs w:val="22"/>
          <w:lang w:val="en-US" w:eastAsia="en-US"/>
        </w:rPr>
        <w:t>CONT*TESTTEM</w:t>
      </w:r>
    </w:p>
    <w:p w14:paraId="05CDBEB5" w14:textId="77777777" w:rsidR="00632495" w:rsidRPr="002A4C0C" w:rsidRDefault="00632495" w:rsidP="006B768D">
      <w:pPr>
        <w:autoSpaceDE w:val="0"/>
        <w:autoSpaceDN w:val="0"/>
        <w:adjustRightInd w:val="0"/>
        <w:rPr>
          <w:sz w:val="22"/>
          <w:szCs w:val="22"/>
          <w:lang w:val="en-US" w:eastAsia="en-US"/>
        </w:rPr>
      </w:pPr>
    </w:p>
    <w:p w14:paraId="4119EA04" w14:textId="77777777" w:rsidR="006B768D" w:rsidRPr="002A4C0C" w:rsidRDefault="006B768D" w:rsidP="006B768D">
      <w:pPr>
        <w:rPr>
          <w:b/>
          <w:sz w:val="28"/>
          <w:szCs w:val="28"/>
          <w:lang w:val="en-US"/>
        </w:rPr>
      </w:pPr>
      <w:r w:rsidRPr="002A4C0C">
        <w:rPr>
          <w:b/>
          <w:sz w:val="28"/>
          <w:szCs w:val="28"/>
          <w:lang w:val="en-US"/>
        </w:rPr>
        <w:t>Reviewer #</w:t>
      </w:r>
      <w:r w:rsidR="005E43D5" w:rsidRPr="002A4C0C">
        <w:rPr>
          <w:b/>
          <w:sz w:val="28"/>
          <w:szCs w:val="28"/>
          <w:lang w:val="en-US"/>
        </w:rPr>
        <w:t>2</w:t>
      </w:r>
    </w:p>
    <w:p w14:paraId="1A336124" w14:textId="77777777" w:rsidR="005E43D5" w:rsidRPr="002A4C0C" w:rsidRDefault="005E43D5" w:rsidP="006B768D">
      <w:pPr>
        <w:autoSpaceDE w:val="0"/>
        <w:autoSpaceDN w:val="0"/>
        <w:adjustRightInd w:val="0"/>
        <w:rPr>
          <w:lang w:val="en-US"/>
        </w:rPr>
      </w:pPr>
    </w:p>
    <w:p w14:paraId="402252B5" w14:textId="77777777" w:rsidR="005E43D5" w:rsidRPr="002A4C0C" w:rsidRDefault="005E43D5" w:rsidP="006B768D">
      <w:pPr>
        <w:autoSpaceDE w:val="0"/>
        <w:autoSpaceDN w:val="0"/>
        <w:adjustRightInd w:val="0"/>
        <w:rPr>
          <w:lang w:val="en-US"/>
        </w:rPr>
      </w:pPr>
      <w:r w:rsidRPr="002A4C0C">
        <w:rPr>
          <w:lang w:val="en-US"/>
        </w:rPr>
        <w:t>1. Line 46: Add a reference</w:t>
      </w:r>
    </w:p>
    <w:p w14:paraId="7FCBBF2B" w14:textId="77777777" w:rsidR="008B5707" w:rsidRPr="002A4C0C" w:rsidRDefault="008B5707" w:rsidP="008B5707">
      <w:pPr>
        <w:autoSpaceDE w:val="0"/>
        <w:autoSpaceDN w:val="0"/>
        <w:adjustRightInd w:val="0"/>
        <w:jc w:val="both"/>
        <w:rPr>
          <w:sz w:val="22"/>
          <w:szCs w:val="22"/>
          <w:lang w:val="en-US"/>
        </w:rPr>
      </w:pPr>
      <w:r w:rsidRPr="002A4C0C">
        <w:rPr>
          <w:rStyle w:val="y2iqfc"/>
          <w:color w:val="1F1F1F"/>
          <w:sz w:val="20"/>
          <w:szCs w:val="20"/>
          <w:lang w:val="en-US"/>
        </w:rPr>
        <w:t>The following references have been added after the sentence "The primary applications of biochars currently lie within the agricultural sector." on line 45.</w:t>
      </w:r>
    </w:p>
    <w:p w14:paraId="4671D785" w14:textId="77777777" w:rsidR="005E43D5" w:rsidRPr="002A4C0C" w:rsidRDefault="008B5707" w:rsidP="006B768D">
      <w:pPr>
        <w:autoSpaceDE w:val="0"/>
        <w:autoSpaceDN w:val="0"/>
        <w:adjustRightInd w:val="0"/>
        <w:rPr>
          <w:b/>
          <w:i/>
          <w:sz w:val="22"/>
          <w:szCs w:val="22"/>
          <w:lang w:val="en-US"/>
        </w:rPr>
      </w:pPr>
      <w:r w:rsidRPr="002A4C0C">
        <w:rPr>
          <w:b/>
          <w:i/>
          <w:sz w:val="22"/>
          <w:szCs w:val="22"/>
          <w:lang w:val="en-US"/>
        </w:rPr>
        <w:t>References:</w:t>
      </w:r>
    </w:p>
    <w:p w14:paraId="5979A7B8" w14:textId="77777777" w:rsidR="0094596A" w:rsidRPr="002A4C0C" w:rsidRDefault="000C2FD0" w:rsidP="00657313">
      <w:pPr>
        <w:autoSpaceDE w:val="0"/>
        <w:autoSpaceDN w:val="0"/>
        <w:adjustRightInd w:val="0"/>
        <w:rPr>
          <w:i/>
          <w:color w:val="FF0000"/>
          <w:sz w:val="18"/>
          <w:szCs w:val="18"/>
          <w:lang w:val="en-US" w:eastAsia="en-US"/>
        </w:rPr>
      </w:pPr>
      <w:r w:rsidRPr="002A4C0C">
        <w:rPr>
          <w:i/>
          <w:color w:val="FF0000"/>
          <w:sz w:val="18"/>
          <w:szCs w:val="18"/>
          <w:lang w:val="en-US" w:eastAsia="en-US"/>
        </w:rPr>
        <w:t>20</w:t>
      </w:r>
      <w:r w:rsidR="00657313" w:rsidRPr="002A4C0C">
        <w:rPr>
          <w:i/>
          <w:color w:val="FF0000"/>
          <w:sz w:val="18"/>
          <w:szCs w:val="18"/>
          <w:lang w:val="en-US" w:eastAsia="en-US"/>
        </w:rPr>
        <w:t xml:space="preserve">. </w:t>
      </w:r>
      <w:r w:rsidR="0094596A" w:rsidRPr="002A4C0C">
        <w:rPr>
          <w:i/>
          <w:color w:val="FF0000"/>
          <w:sz w:val="18"/>
          <w:szCs w:val="18"/>
          <w:lang w:val="en-US" w:eastAsia="en-US"/>
        </w:rPr>
        <w:t>Allohverdi T, Mohanty AK, Roy P, Misra M. A review on current status of biochar uses in agriculture. Molecules. 2021;26. doi:10.3390/molecules26185584</w:t>
      </w:r>
    </w:p>
    <w:p w14:paraId="2742317C" w14:textId="77777777" w:rsidR="0094596A" w:rsidRPr="002A4C0C" w:rsidRDefault="0094596A" w:rsidP="00657313">
      <w:pPr>
        <w:autoSpaceDE w:val="0"/>
        <w:autoSpaceDN w:val="0"/>
        <w:adjustRightInd w:val="0"/>
        <w:rPr>
          <w:i/>
          <w:color w:val="FF0000"/>
          <w:sz w:val="18"/>
          <w:szCs w:val="18"/>
          <w:lang w:val="en-US" w:eastAsia="en-US"/>
        </w:rPr>
      </w:pPr>
    </w:p>
    <w:p w14:paraId="2DAE8D73" w14:textId="1FCB1906" w:rsidR="00657313" w:rsidRPr="002A4C0C" w:rsidRDefault="00657313" w:rsidP="00657313">
      <w:pPr>
        <w:autoSpaceDE w:val="0"/>
        <w:autoSpaceDN w:val="0"/>
        <w:adjustRightInd w:val="0"/>
        <w:rPr>
          <w:i/>
          <w:color w:val="FF0000"/>
          <w:sz w:val="18"/>
          <w:szCs w:val="18"/>
          <w:lang w:val="en-US" w:eastAsia="en-US"/>
        </w:rPr>
      </w:pPr>
      <w:r w:rsidRPr="002A4C0C">
        <w:rPr>
          <w:i/>
          <w:color w:val="FF0000"/>
          <w:sz w:val="18"/>
          <w:szCs w:val="18"/>
          <w:lang w:val="en-US" w:eastAsia="en-US"/>
        </w:rPr>
        <w:t>2</w:t>
      </w:r>
      <w:r w:rsidR="000C2FD0" w:rsidRPr="002A4C0C">
        <w:rPr>
          <w:i/>
          <w:color w:val="FF0000"/>
          <w:sz w:val="18"/>
          <w:szCs w:val="18"/>
          <w:lang w:val="en-US" w:eastAsia="en-US"/>
        </w:rPr>
        <w:t>1</w:t>
      </w:r>
      <w:r w:rsidRPr="002A4C0C">
        <w:rPr>
          <w:i/>
          <w:color w:val="FF0000"/>
          <w:sz w:val="18"/>
          <w:szCs w:val="18"/>
          <w:lang w:val="en-US" w:eastAsia="en-US"/>
        </w:rPr>
        <w:t xml:space="preserve">. </w:t>
      </w:r>
      <w:r w:rsidR="0094596A" w:rsidRPr="002A4C0C">
        <w:rPr>
          <w:i/>
          <w:color w:val="FF0000"/>
          <w:sz w:val="18"/>
          <w:szCs w:val="18"/>
          <w:lang w:val="en-US" w:eastAsia="en-US"/>
        </w:rPr>
        <w:t>Deshani Igalavithana A, Mandal S, Khan Niazi N, Vithanage M, Parikh SJ, D Mukome FN, et al. Advances and future directions of biochar characterization methods and applications. Crit Rev Environ Sci Technol. 2017;47: 2275–2330. doi:10.1080/10643389.2017.1421844</w:t>
      </w:r>
    </w:p>
    <w:p w14:paraId="078F1CF8" w14:textId="77777777" w:rsidR="0094596A" w:rsidRPr="002A4C0C" w:rsidRDefault="0094596A" w:rsidP="00657313">
      <w:pPr>
        <w:autoSpaceDE w:val="0"/>
        <w:autoSpaceDN w:val="0"/>
        <w:adjustRightInd w:val="0"/>
        <w:rPr>
          <w:i/>
          <w:color w:val="FF0000"/>
          <w:sz w:val="18"/>
          <w:szCs w:val="18"/>
          <w:lang w:val="en-US" w:eastAsia="en-US"/>
        </w:rPr>
      </w:pPr>
    </w:p>
    <w:p w14:paraId="56CC8951" w14:textId="22C573F3" w:rsidR="009F663A" w:rsidRPr="002A4C0C" w:rsidRDefault="000C2FD0" w:rsidP="00657313">
      <w:pPr>
        <w:autoSpaceDE w:val="0"/>
        <w:autoSpaceDN w:val="0"/>
        <w:adjustRightInd w:val="0"/>
        <w:rPr>
          <w:i/>
          <w:color w:val="FF0000"/>
          <w:sz w:val="18"/>
          <w:szCs w:val="18"/>
          <w:lang w:val="en-US" w:eastAsia="en-US"/>
        </w:rPr>
      </w:pPr>
      <w:r w:rsidRPr="002A4C0C">
        <w:rPr>
          <w:i/>
          <w:color w:val="FF0000"/>
          <w:sz w:val="18"/>
          <w:szCs w:val="18"/>
          <w:lang w:val="en-US" w:eastAsia="en-US"/>
        </w:rPr>
        <w:t>22</w:t>
      </w:r>
      <w:r w:rsidR="00657313" w:rsidRPr="002A4C0C">
        <w:rPr>
          <w:i/>
          <w:color w:val="FF0000"/>
          <w:sz w:val="18"/>
          <w:szCs w:val="18"/>
          <w:lang w:val="en-US" w:eastAsia="en-US"/>
        </w:rPr>
        <w:t xml:space="preserve">. </w:t>
      </w:r>
      <w:r w:rsidR="00BB436D" w:rsidRPr="002A4C0C">
        <w:rPr>
          <w:i/>
          <w:color w:val="FF0000"/>
          <w:sz w:val="18"/>
          <w:szCs w:val="18"/>
          <w:lang w:val="en-US" w:eastAsia="en-US"/>
        </w:rPr>
        <w:t>Bandara T, Franks A, Xu J, Bolan N, Wang H, Tang C. Chemical and biological immobilization mechanisms of potentially toxic elements in biochar-amended soils. Crit Rev Environ Sci Technol. 2020;2020: 903–978. doi:10.1080/10643389.2019.1642832</w:t>
      </w:r>
    </w:p>
    <w:p w14:paraId="2660103C" w14:textId="77777777" w:rsidR="00BB436D" w:rsidRPr="002A4C0C" w:rsidRDefault="00BB436D" w:rsidP="00657313">
      <w:pPr>
        <w:autoSpaceDE w:val="0"/>
        <w:autoSpaceDN w:val="0"/>
        <w:adjustRightInd w:val="0"/>
        <w:rPr>
          <w:i/>
          <w:color w:val="FF0000"/>
          <w:sz w:val="18"/>
          <w:szCs w:val="18"/>
          <w:lang w:val="en-US" w:eastAsia="en-US"/>
        </w:rPr>
      </w:pPr>
    </w:p>
    <w:p w14:paraId="09AEA2C6" w14:textId="73309CEC" w:rsidR="00657313" w:rsidRPr="002A4C0C" w:rsidRDefault="000C2FD0" w:rsidP="00657313">
      <w:pPr>
        <w:autoSpaceDE w:val="0"/>
        <w:autoSpaceDN w:val="0"/>
        <w:adjustRightInd w:val="0"/>
        <w:rPr>
          <w:i/>
          <w:color w:val="FF0000"/>
          <w:sz w:val="18"/>
          <w:szCs w:val="18"/>
          <w:lang w:val="en-US" w:eastAsia="en-US"/>
        </w:rPr>
      </w:pPr>
      <w:r w:rsidRPr="002A4C0C">
        <w:rPr>
          <w:i/>
          <w:color w:val="FF0000"/>
          <w:sz w:val="18"/>
          <w:szCs w:val="18"/>
          <w:lang w:val="en-US" w:eastAsia="en-US"/>
        </w:rPr>
        <w:t>23</w:t>
      </w:r>
      <w:r w:rsidR="00657313" w:rsidRPr="002A4C0C">
        <w:rPr>
          <w:i/>
          <w:color w:val="FF0000"/>
          <w:sz w:val="18"/>
          <w:szCs w:val="18"/>
          <w:lang w:val="en-US" w:eastAsia="en-US"/>
        </w:rPr>
        <w:t xml:space="preserve">. </w:t>
      </w:r>
      <w:r w:rsidR="00811320" w:rsidRPr="002A4C0C">
        <w:rPr>
          <w:i/>
          <w:color w:val="FF0000"/>
          <w:sz w:val="18"/>
          <w:szCs w:val="18"/>
          <w:lang w:val="en-US" w:eastAsia="en-US"/>
        </w:rPr>
        <w:t>Carvalho ML, de Moraes MT, Cerri CEP, Cherubin MR. Biochar amendment enhances water retention in a tropical sandy soil. Agriculture (Switzerland). 2020;10. doi:10.3390/agriculture10030062</w:t>
      </w:r>
      <w:r w:rsidR="00657313" w:rsidRPr="002A4C0C">
        <w:rPr>
          <w:i/>
          <w:color w:val="FF0000"/>
          <w:sz w:val="18"/>
          <w:szCs w:val="18"/>
          <w:lang w:val="en-US" w:eastAsia="en-US"/>
        </w:rPr>
        <w:t>.</w:t>
      </w:r>
    </w:p>
    <w:p w14:paraId="0BA72E9F" w14:textId="7EC3FDDC" w:rsidR="00657313" w:rsidRPr="002A4C0C" w:rsidRDefault="000C2FD0" w:rsidP="00657313">
      <w:pPr>
        <w:autoSpaceDE w:val="0"/>
        <w:autoSpaceDN w:val="0"/>
        <w:adjustRightInd w:val="0"/>
        <w:rPr>
          <w:i/>
          <w:color w:val="FF0000"/>
          <w:sz w:val="18"/>
          <w:szCs w:val="18"/>
          <w:lang w:val="en-US" w:eastAsia="en-US"/>
        </w:rPr>
      </w:pPr>
      <w:r w:rsidRPr="002A4C0C">
        <w:rPr>
          <w:i/>
          <w:color w:val="FF0000"/>
          <w:sz w:val="18"/>
          <w:szCs w:val="18"/>
          <w:lang w:val="en-US" w:eastAsia="en-US"/>
        </w:rPr>
        <w:lastRenderedPageBreak/>
        <w:t>24</w:t>
      </w:r>
      <w:r w:rsidR="00657313" w:rsidRPr="002A4C0C">
        <w:rPr>
          <w:i/>
          <w:color w:val="FF0000"/>
          <w:sz w:val="18"/>
          <w:szCs w:val="18"/>
          <w:lang w:val="en-US" w:eastAsia="en-US"/>
        </w:rPr>
        <w:t xml:space="preserve">. </w:t>
      </w:r>
      <w:r w:rsidR="003C227A" w:rsidRPr="002A4C0C">
        <w:rPr>
          <w:i/>
          <w:color w:val="FF0000"/>
          <w:sz w:val="18"/>
          <w:szCs w:val="18"/>
          <w:lang w:val="en-US" w:eastAsia="en-US"/>
        </w:rPr>
        <w:t>Carvalho ML, de Moraes MT, Cerri CEP, Cherubin MR. Biochar amendment enhances water retention in a tropical sandy soil. Agriculture (Switzerland). 2020;10. doi:10.3390/agriculture10030062</w:t>
      </w:r>
      <w:r w:rsidR="00657313" w:rsidRPr="002A4C0C">
        <w:rPr>
          <w:i/>
          <w:color w:val="FF0000"/>
          <w:sz w:val="18"/>
          <w:szCs w:val="18"/>
          <w:lang w:val="en-US" w:eastAsia="en-US"/>
        </w:rPr>
        <w:t>.</w:t>
      </w:r>
    </w:p>
    <w:p w14:paraId="27B42F14" w14:textId="77777777" w:rsidR="00657313" w:rsidRPr="002A4C0C" w:rsidRDefault="00657313" w:rsidP="00657313">
      <w:pPr>
        <w:autoSpaceDE w:val="0"/>
        <w:autoSpaceDN w:val="0"/>
        <w:adjustRightInd w:val="0"/>
        <w:rPr>
          <w:rFonts w:ascii="URWPalladioL-Roma" w:hAnsi="URWPalladioL-Roma" w:cs="URWPalladioL-Roma"/>
          <w:i/>
          <w:color w:val="000000"/>
          <w:sz w:val="18"/>
          <w:szCs w:val="18"/>
          <w:lang w:val="en-US" w:eastAsia="en-US"/>
        </w:rPr>
      </w:pPr>
    </w:p>
    <w:p w14:paraId="467ED746" w14:textId="77777777" w:rsidR="008B5707" w:rsidRPr="002A4C0C" w:rsidRDefault="008B5707" w:rsidP="00657313">
      <w:pPr>
        <w:autoSpaceDE w:val="0"/>
        <w:autoSpaceDN w:val="0"/>
        <w:adjustRightInd w:val="0"/>
        <w:rPr>
          <w:rFonts w:ascii="URWPalladioL-Roma" w:hAnsi="URWPalladioL-Roma" w:cs="URWPalladioL-Roma"/>
          <w:color w:val="000000"/>
          <w:sz w:val="18"/>
          <w:szCs w:val="18"/>
          <w:lang w:val="en-US" w:eastAsia="en-US"/>
        </w:rPr>
      </w:pPr>
      <w:r w:rsidRPr="002A4C0C">
        <w:rPr>
          <w:rStyle w:val="y2iqfc"/>
          <w:color w:val="1F1F1F"/>
          <w:sz w:val="20"/>
          <w:szCs w:val="20"/>
          <w:lang w:val="en-US"/>
        </w:rPr>
        <w:t>The following references have been added after the sentence "In the construction industry, biochars have predominantly been investigated as a partial substitute for cement in mortar or concrete." in Line 46</w:t>
      </w:r>
    </w:p>
    <w:p w14:paraId="0B157D70" w14:textId="77777777" w:rsidR="00657313" w:rsidRPr="002A4C0C" w:rsidRDefault="008B5707" w:rsidP="00657313">
      <w:pPr>
        <w:autoSpaceDE w:val="0"/>
        <w:autoSpaceDN w:val="0"/>
        <w:adjustRightInd w:val="0"/>
        <w:rPr>
          <w:b/>
          <w:i/>
          <w:color w:val="000000"/>
          <w:sz w:val="20"/>
          <w:szCs w:val="20"/>
          <w:lang w:val="en-US" w:eastAsia="en-US"/>
        </w:rPr>
      </w:pPr>
      <w:r w:rsidRPr="002A4C0C">
        <w:rPr>
          <w:b/>
          <w:i/>
          <w:color w:val="000000"/>
          <w:sz w:val="20"/>
          <w:szCs w:val="20"/>
          <w:lang w:val="en-US" w:eastAsia="en-US"/>
        </w:rPr>
        <w:t>References</w:t>
      </w:r>
    </w:p>
    <w:p w14:paraId="5279DF78" w14:textId="0A752CD0" w:rsidR="00657313" w:rsidRPr="002A4C0C" w:rsidRDefault="000C2FD0" w:rsidP="00657313">
      <w:pPr>
        <w:autoSpaceDE w:val="0"/>
        <w:autoSpaceDN w:val="0"/>
        <w:adjustRightInd w:val="0"/>
        <w:rPr>
          <w:rFonts w:ascii="URWPalladioL-Roma" w:hAnsi="URWPalladioL-Roma" w:cs="URWPalladioL-Roma"/>
          <w:i/>
          <w:color w:val="000000"/>
          <w:sz w:val="18"/>
          <w:szCs w:val="18"/>
          <w:lang w:val="en-US" w:eastAsia="en-US"/>
        </w:rPr>
      </w:pPr>
      <w:r w:rsidRPr="002A4C0C">
        <w:rPr>
          <w:rFonts w:ascii="URWPalladioL-Roma" w:hAnsi="URWPalladioL-Roma" w:cs="URWPalladioL-Roma"/>
          <w:i/>
          <w:color w:val="000000"/>
          <w:sz w:val="18"/>
          <w:szCs w:val="18"/>
          <w:lang w:val="en-US" w:eastAsia="en-US"/>
        </w:rPr>
        <w:t>25</w:t>
      </w:r>
      <w:r w:rsidR="00657313" w:rsidRPr="002A4C0C">
        <w:rPr>
          <w:rFonts w:ascii="URWPalladioL-Roma" w:hAnsi="URWPalladioL-Roma" w:cs="URWPalladioL-Roma"/>
          <w:i/>
          <w:color w:val="000000"/>
          <w:sz w:val="18"/>
          <w:szCs w:val="18"/>
          <w:lang w:val="en-US" w:eastAsia="en-US"/>
        </w:rPr>
        <w:t xml:space="preserve">. </w:t>
      </w:r>
      <w:r w:rsidR="00D30182" w:rsidRPr="002A4C0C">
        <w:rPr>
          <w:rFonts w:ascii="URWPalladioL-Roma" w:hAnsi="URWPalladioL-Roma" w:cs="URWPalladioL-Roma"/>
          <w:i/>
          <w:color w:val="000000"/>
          <w:sz w:val="18"/>
          <w:szCs w:val="18"/>
          <w:lang w:val="en-US" w:eastAsia="en-US"/>
        </w:rPr>
        <w:t>Legan M, Gotvajn AŽ, Zupan K. Potential of biochar use in building materials. J Environ Manage. 2022;309. doi:10.1016/j.jenvman.2022.114704</w:t>
      </w:r>
      <w:r w:rsidR="00657313" w:rsidRPr="002A4C0C">
        <w:rPr>
          <w:rFonts w:ascii="URWPalladioL-Roma" w:hAnsi="URWPalladioL-Roma" w:cs="URWPalladioL-Roma"/>
          <w:i/>
          <w:color w:val="000000"/>
          <w:sz w:val="18"/>
          <w:szCs w:val="18"/>
          <w:lang w:val="en-US" w:eastAsia="en-US"/>
        </w:rPr>
        <w:t xml:space="preserve"> </w:t>
      </w:r>
    </w:p>
    <w:p w14:paraId="287ED7C3" w14:textId="77777777" w:rsidR="00657313" w:rsidRPr="002A4C0C" w:rsidRDefault="00657313" w:rsidP="00657313">
      <w:pPr>
        <w:autoSpaceDE w:val="0"/>
        <w:autoSpaceDN w:val="0"/>
        <w:adjustRightInd w:val="0"/>
        <w:rPr>
          <w:rFonts w:ascii="URWPalladioL-Roma" w:hAnsi="URWPalladioL-Roma" w:cs="URWPalladioL-Roma"/>
          <w:i/>
          <w:color w:val="000000"/>
          <w:sz w:val="18"/>
          <w:szCs w:val="18"/>
          <w:lang w:val="en-US" w:eastAsia="en-US"/>
        </w:rPr>
      </w:pPr>
    </w:p>
    <w:p w14:paraId="25280D29" w14:textId="09F1882B" w:rsidR="00657313" w:rsidRPr="002A4C0C" w:rsidRDefault="00657313" w:rsidP="00657313">
      <w:pPr>
        <w:autoSpaceDE w:val="0"/>
        <w:autoSpaceDN w:val="0"/>
        <w:adjustRightInd w:val="0"/>
        <w:rPr>
          <w:rFonts w:ascii="URWPalladioL-Roma" w:hAnsi="URWPalladioL-Roma" w:cs="URWPalladioL-Roma"/>
          <w:i/>
          <w:color w:val="000000"/>
          <w:sz w:val="18"/>
          <w:szCs w:val="18"/>
          <w:lang w:val="en-US" w:eastAsia="en-US"/>
        </w:rPr>
      </w:pPr>
      <w:r w:rsidRPr="002A4C0C">
        <w:rPr>
          <w:rFonts w:ascii="URWPalladioL-Roma" w:hAnsi="URWPalladioL-Roma" w:cs="URWPalladioL-Roma"/>
          <w:i/>
          <w:color w:val="000000"/>
          <w:sz w:val="18"/>
          <w:szCs w:val="18"/>
          <w:lang w:val="en-US" w:eastAsia="en-US"/>
        </w:rPr>
        <w:t>2</w:t>
      </w:r>
      <w:r w:rsidR="000C2FD0" w:rsidRPr="002A4C0C">
        <w:rPr>
          <w:rFonts w:ascii="URWPalladioL-Roma" w:hAnsi="URWPalladioL-Roma" w:cs="URWPalladioL-Roma"/>
          <w:i/>
          <w:color w:val="000000"/>
          <w:sz w:val="18"/>
          <w:szCs w:val="18"/>
          <w:lang w:val="en-US" w:eastAsia="en-US"/>
        </w:rPr>
        <w:t>6</w:t>
      </w:r>
      <w:r w:rsidRPr="002A4C0C">
        <w:rPr>
          <w:rFonts w:ascii="URWPalladioL-Roma" w:hAnsi="URWPalladioL-Roma" w:cs="URWPalladioL-Roma"/>
          <w:i/>
          <w:color w:val="000000"/>
          <w:sz w:val="18"/>
          <w:szCs w:val="18"/>
          <w:lang w:val="en-US" w:eastAsia="en-US"/>
        </w:rPr>
        <w:t xml:space="preserve">. </w:t>
      </w:r>
      <w:r w:rsidR="00D30182" w:rsidRPr="002A4C0C">
        <w:rPr>
          <w:rFonts w:ascii="URWPalladioL-Roma" w:hAnsi="URWPalladioL-Roma" w:cs="URWPalladioL-Roma"/>
          <w:i/>
          <w:color w:val="000000"/>
          <w:sz w:val="18"/>
          <w:szCs w:val="18"/>
          <w:lang w:val="en-US" w:eastAsia="en-US"/>
        </w:rPr>
        <w:t>Maljaee H, Madadi R, Paiva H, Tarelho L, Ferreira VM. Incorporation of biochar in cementitious materials: A roadmap of biochar selection. Constr Build Mater. 2021;283. doi:10.1016/j.conbuildmat.2021.122757</w:t>
      </w:r>
      <w:r w:rsidRPr="002A4C0C">
        <w:rPr>
          <w:rFonts w:ascii="URWPalladioL-Roma" w:hAnsi="URWPalladioL-Roma" w:cs="URWPalladioL-Roma"/>
          <w:i/>
          <w:color w:val="000000"/>
          <w:sz w:val="18"/>
          <w:szCs w:val="18"/>
          <w:lang w:val="en-US" w:eastAsia="en-US"/>
        </w:rPr>
        <w:t>.</w:t>
      </w:r>
    </w:p>
    <w:p w14:paraId="0C8DB603" w14:textId="77777777" w:rsidR="00657313" w:rsidRPr="002A4C0C" w:rsidRDefault="00657313" w:rsidP="00657313">
      <w:pPr>
        <w:autoSpaceDE w:val="0"/>
        <w:autoSpaceDN w:val="0"/>
        <w:adjustRightInd w:val="0"/>
        <w:rPr>
          <w:rFonts w:ascii="URWPalladioL-Roma" w:hAnsi="URWPalladioL-Roma" w:cs="URWPalladioL-Roma"/>
          <w:i/>
          <w:color w:val="000000"/>
          <w:sz w:val="18"/>
          <w:szCs w:val="18"/>
          <w:lang w:val="en-US" w:eastAsia="en-US"/>
        </w:rPr>
      </w:pPr>
    </w:p>
    <w:p w14:paraId="338C5BF2" w14:textId="366141E8" w:rsidR="005E43D5" w:rsidRPr="002A4C0C" w:rsidRDefault="000C2FD0" w:rsidP="00657313">
      <w:pPr>
        <w:autoSpaceDE w:val="0"/>
        <w:autoSpaceDN w:val="0"/>
        <w:adjustRightInd w:val="0"/>
        <w:rPr>
          <w:rFonts w:ascii="URWPalladioL-Roma" w:hAnsi="URWPalladioL-Roma" w:cs="URWPalladioL-Roma"/>
          <w:i/>
          <w:color w:val="000000"/>
          <w:sz w:val="18"/>
          <w:szCs w:val="18"/>
          <w:lang w:val="en-US" w:eastAsia="en-US"/>
        </w:rPr>
      </w:pPr>
      <w:r w:rsidRPr="002A4C0C">
        <w:rPr>
          <w:rFonts w:ascii="URWPalladioL-Roma" w:hAnsi="URWPalladioL-Roma" w:cs="URWPalladioL-Roma"/>
          <w:i/>
          <w:color w:val="000000"/>
          <w:sz w:val="18"/>
          <w:szCs w:val="18"/>
          <w:lang w:val="en-US" w:eastAsia="en-US"/>
        </w:rPr>
        <w:t>27</w:t>
      </w:r>
      <w:r w:rsidR="00657313" w:rsidRPr="002A4C0C">
        <w:rPr>
          <w:rFonts w:ascii="URWPalladioL-Roma" w:hAnsi="URWPalladioL-Roma" w:cs="URWPalladioL-Roma"/>
          <w:i/>
          <w:color w:val="000000"/>
          <w:sz w:val="18"/>
          <w:szCs w:val="18"/>
          <w:lang w:val="en-US" w:eastAsia="en-US"/>
        </w:rPr>
        <w:t xml:space="preserve">. </w:t>
      </w:r>
      <w:r w:rsidR="00925851" w:rsidRPr="002A4C0C">
        <w:rPr>
          <w:rFonts w:ascii="URWPalladioL-Roma" w:hAnsi="URWPalladioL-Roma" w:cs="URWPalladioL-Roma"/>
          <w:i/>
          <w:color w:val="000000"/>
          <w:sz w:val="18"/>
          <w:szCs w:val="18"/>
          <w:lang w:val="en-US" w:eastAsia="en-US"/>
        </w:rPr>
        <w:t>Afriyie Mensah R, Shanmugam V, Narayanan S, Razavi N, Ulfberg A, Blanksvärd T, et al. Biochar-Added cementitious materials—A review on mechanical, thermal, and environmental properties. Sustainability. 2021;13. doi:10.3390/su13169336</w:t>
      </w:r>
      <w:r w:rsidR="00657313" w:rsidRPr="002A4C0C">
        <w:rPr>
          <w:rFonts w:ascii="URWPalladioL-Roma" w:hAnsi="URWPalladioL-Roma" w:cs="URWPalladioL-Roma"/>
          <w:i/>
          <w:color w:val="000000"/>
          <w:sz w:val="18"/>
          <w:szCs w:val="18"/>
          <w:lang w:val="en-US" w:eastAsia="en-US"/>
        </w:rPr>
        <w:t>.</w:t>
      </w:r>
    </w:p>
    <w:p w14:paraId="2AB01800" w14:textId="77777777" w:rsidR="00657313" w:rsidRPr="002A4C0C" w:rsidRDefault="00657313" w:rsidP="00657313">
      <w:pPr>
        <w:autoSpaceDE w:val="0"/>
        <w:autoSpaceDN w:val="0"/>
        <w:adjustRightInd w:val="0"/>
        <w:rPr>
          <w:rFonts w:ascii="URWPalladioL-Roma" w:hAnsi="URWPalladioL-Roma" w:cs="URWPalladioL-Roma"/>
          <w:i/>
          <w:color w:val="000000"/>
          <w:sz w:val="18"/>
          <w:szCs w:val="18"/>
          <w:lang w:val="en-US" w:eastAsia="en-US"/>
        </w:rPr>
      </w:pPr>
    </w:p>
    <w:p w14:paraId="420099B2" w14:textId="4CBBADB3" w:rsidR="00657313" w:rsidRPr="002A4C0C" w:rsidRDefault="000C2FD0" w:rsidP="005507CB">
      <w:pPr>
        <w:autoSpaceDE w:val="0"/>
        <w:autoSpaceDN w:val="0"/>
        <w:adjustRightInd w:val="0"/>
        <w:rPr>
          <w:rFonts w:ascii="URWPalladioL-Roma" w:hAnsi="URWPalladioL-Roma" w:cs="URWPalladioL-Roma"/>
          <w:i/>
          <w:color w:val="000000"/>
          <w:sz w:val="18"/>
          <w:szCs w:val="18"/>
          <w:lang w:val="en-US" w:eastAsia="en-US"/>
        </w:rPr>
      </w:pPr>
      <w:r w:rsidRPr="002A4C0C">
        <w:rPr>
          <w:rFonts w:ascii="URWPalladioL-Roma" w:hAnsi="URWPalladioL-Roma" w:cs="URWPalladioL-Roma"/>
          <w:i/>
          <w:color w:val="000000"/>
          <w:sz w:val="18"/>
          <w:szCs w:val="18"/>
          <w:lang w:val="en-US" w:eastAsia="en-US"/>
        </w:rPr>
        <w:t>28</w:t>
      </w:r>
      <w:r w:rsidR="00657313" w:rsidRPr="002A4C0C">
        <w:rPr>
          <w:rFonts w:ascii="URWPalladioL-Roma" w:hAnsi="URWPalladioL-Roma" w:cs="URWPalladioL-Roma"/>
          <w:i/>
          <w:color w:val="000000"/>
          <w:sz w:val="18"/>
          <w:szCs w:val="18"/>
          <w:lang w:val="en-US" w:eastAsia="en-US"/>
        </w:rPr>
        <w:t xml:space="preserve">. </w:t>
      </w:r>
      <w:r w:rsidR="005507CB" w:rsidRPr="002A4C0C">
        <w:rPr>
          <w:rFonts w:ascii="URWPalladioL-Roma" w:hAnsi="URWPalladioL-Roma" w:cs="URWPalladioL-Roma"/>
          <w:i/>
          <w:color w:val="000000"/>
          <w:sz w:val="18"/>
          <w:szCs w:val="18"/>
          <w:lang w:val="en-US" w:eastAsia="en-US"/>
        </w:rPr>
        <w:t>Danish A, Ali Mosaberpanah M, Usama Salim M, Ahmad N, Ahmad F, Ahmad A. Reusing biochar as a filler or cement replacement material in cementitious composites: A review. Constr Build Mater. 2021;300. doi:10.1016/j.conbuildmat.2021.124295</w:t>
      </w:r>
      <w:r w:rsidR="00657313" w:rsidRPr="002A4C0C">
        <w:rPr>
          <w:rFonts w:ascii="URWPalladioL-Roma" w:hAnsi="URWPalladioL-Roma" w:cs="URWPalladioL-Roma"/>
          <w:i/>
          <w:color w:val="000000"/>
          <w:sz w:val="18"/>
          <w:szCs w:val="18"/>
          <w:lang w:val="en-US" w:eastAsia="en-US"/>
        </w:rPr>
        <w:t>.</w:t>
      </w:r>
    </w:p>
    <w:p w14:paraId="2C151B34" w14:textId="77777777" w:rsidR="00657313" w:rsidRPr="002A4C0C" w:rsidRDefault="00657313" w:rsidP="00657313">
      <w:pPr>
        <w:autoSpaceDE w:val="0"/>
        <w:autoSpaceDN w:val="0"/>
        <w:adjustRightInd w:val="0"/>
        <w:rPr>
          <w:rFonts w:ascii="URWPalladioL-Roma" w:hAnsi="URWPalladioL-Roma" w:cs="URWPalladioL-Roma"/>
          <w:i/>
          <w:color w:val="000000"/>
          <w:sz w:val="18"/>
          <w:szCs w:val="18"/>
          <w:lang w:val="en-US" w:eastAsia="en-US"/>
        </w:rPr>
      </w:pPr>
    </w:p>
    <w:p w14:paraId="2096C91C" w14:textId="77777777" w:rsidR="005507CB" w:rsidRPr="002A4C0C" w:rsidRDefault="000C2FD0" w:rsidP="00657313">
      <w:pPr>
        <w:autoSpaceDE w:val="0"/>
        <w:autoSpaceDN w:val="0"/>
        <w:adjustRightInd w:val="0"/>
        <w:rPr>
          <w:rFonts w:ascii="URWPalladioL-Roma" w:hAnsi="URWPalladioL-Roma" w:cs="URWPalladioL-Roma"/>
          <w:i/>
          <w:color w:val="000000"/>
          <w:sz w:val="18"/>
          <w:szCs w:val="18"/>
          <w:lang w:val="en-US" w:eastAsia="en-US"/>
        </w:rPr>
      </w:pPr>
      <w:r w:rsidRPr="002A4C0C">
        <w:rPr>
          <w:rFonts w:ascii="URWPalladioL-Roma" w:hAnsi="URWPalladioL-Roma" w:cs="URWPalladioL-Roma"/>
          <w:i/>
          <w:color w:val="000000"/>
          <w:sz w:val="18"/>
          <w:szCs w:val="18"/>
          <w:lang w:val="en-US" w:eastAsia="en-US"/>
        </w:rPr>
        <w:t>29</w:t>
      </w:r>
      <w:r w:rsidR="00657313" w:rsidRPr="002A4C0C">
        <w:rPr>
          <w:rFonts w:ascii="URWPalladioL-Roma" w:hAnsi="URWPalladioL-Roma" w:cs="URWPalladioL-Roma"/>
          <w:i/>
          <w:color w:val="000000"/>
          <w:sz w:val="18"/>
          <w:szCs w:val="18"/>
          <w:lang w:val="en-US" w:eastAsia="en-US"/>
        </w:rPr>
        <w:t xml:space="preserve">. </w:t>
      </w:r>
      <w:r w:rsidR="005507CB" w:rsidRPr="002A4C0C">
        <w:rPr>
          <w:rFonts w:ascii="URWPalladioL-Roma" w:hAnsi="URWPalladioL-Roma" w:cs="URWPalladioL-Roma"/>
          <w:i/>
          <w:color w:val="000000"/>
          <w:sz w:val="18"/>
          <w:szCs w:val="18"/>
          <w:lang w:val="en-US" w:eastAsia="en-US"/>
        </w:rPr>
        <w:t>Maljaee H, Paiva H, Madadi R, Tarelho LAC, Morais M, Ferreira VM. Effect of cement partial substitution by waste-based biochar in mortars properties. Constr Build Mater. 2021;301. doi:10.1016/j.conbuildmat.2021.124074</w:t>
      </w:r>
    </w:p>
    <w:p w14:paraId="57007B12" w14:textId="77777777" w:rsidR="005507CB" w:rsidRPr="002A4C0C" w:rsidRDefault="005507CB" w:rsidP="00657313">
      <w:pPr>
        <w:autoSpaceDE w:val="0"/>
        <w:autoSpaceDN w:val="0"/>
        <w:adjustRightInd w:val="0"/>
        <w:rPr>
          <w:rFonts w:ascii="URWPalladioL-Roma" w:hAnsi="URWPalladioL-Roma" w:cs="URWPalladioL-Roma"/>
          <w:i/>
          <w:color w:val="000000"/>
          <w:sz w:val="18"/>
          <w:szCs w:val="18"/>
          <w:lang w:val="en-US" w:eastAsia="en-US"/>
        </w:rPr>
      </w:pPr>
    </w:p>
    <w:p w14:paraId="5A354C4F" w14:textId="49EC4A8E" w:rsidR="00657313" w:rsidRPr="002A4C0C" w:rsidRDefault="000C2FD0" w:rsidP="00657313">
      <w:pPr>
        <w:autoSpaceDE w:val="0"/>
        <w:autoSpaceDN w:val="0"/>
        <w:adjustRightInd w:val="0"/>
        <w:rPr>
          <w:rFonts w:ascii="URWPalladioL-Roma" w:hAnsi="URWPalladioL-Roma" w:cs="URWPalladioL-Roma"/>
          <w:i/>
          <w:color w:val="000000"/>
          <w:sz w:val="18"/>
          <w:szCs w:val="18"/>
          <w:lang w:val="en-US" w:eastAsia="en-US"/>
        </w:rPr>
      </w:pPr>
      <w:r w:rsidRPr="002A4C0C">
        <w:rPr>
          <w:rFonts w:ascii="URWPalladioL-Roma" w:hAnsi="URWPalladioL-Roma" w:cs="URWPalladioL-Roma"/>
          <w:i/>
          <w:color w:val="000000"/>
          <w:sz w:val="18"/>
          <w:szCs w:val="18"/>
          <w:lang w:val="en-US" w:eastAsia="en-US"/>
        </w:rPr>
        <w:t>30</w:t>
      </w:r>
      <w:r w:rsidR="00657313" w:rsidRPr="002A4C0C">
        <w:rPr>
          <w:rFonts w:ascii="URWPalladioL-Roma" w:hAnsi="URWPalladioL-Roma" w:cs="URWPalladioL-Roma"/>
          <w:i/>
          <w:color w:val="000000"/>
          <w:sz w:val="18"/>
          <w:szCs w:val="18"/>
          <w:lang w:val="en-US" w:eastAsia="en-US"/>
        </w:rPr>
        <w:t xml:space="preserve">. </w:t>
      </w:r>
      <w:r w:rsidR="005507CB" w:rsidRPr="002A4C0C">
        <w:rPr>
          <w:rFonts w:ascii="URWPalladioL-Roma" w:hAnsi="URWPalladioL-Roma" w:cs="URWPalladioL-Roma"/>
          <w:i/>
          <w:color w:val="000000"/>
          <w:sz w:val="18"/>
          <w:szCs w:val="18"/>
          <w:lang w:val="en-US" w:eastAsia="en-US"/>
        </w:rPr>
        <w:t>Tan K, Qin Y, Wang J. Evaluation of the properties and carbon sequestration potential of biochar-modified pervious concrete. Constr Build Mater. 2022;314. doi:10.1016/j.conbuildmat.2021.125648</w:t>
      </w:r>
    </w:p>
    <w:p w14:paraId="49BD4C8A" w14:textId="77777777" w:rsidR="00657313" w:rsidRPr="002A4C0C" w:rsidRDefault="00657313" w:rsidP="00657313">
      <w:pPr>
        <w:autoSpaceDE w:val="0"/>
        <w:autoSpaceDN w:val="0"/>
        <w:adjustRightInd w:val="0"/>
        <w:rPr>
          <w:rFonts w:ascii="URWPalladioL-Roma" w:hAnsi="URWPalladioL-Roma" w:cs="URWPalladioL-Roma"/>
          <w:color w:val="000000"/>
          <w:sz w:val="18"/>
          <w:szCs w:val="18"/>
          <w:lang w:val="en-US" w:eastAsia="en-US"/>
        </w:rPr>
      </w:pPr>
    </w:p>
    <w:p w14:paraId="7E2E1BCD" w14:textId="77777777" w:rsidR="005E43D5" w:rsidRPr="002A4C0C" w:rsidRDefault="005E43D5" w:rsidP="006B768D">
      <w:pPr>
        <w:autoSpaceDE w:val="0"/>
        <w:autoSpaceDN w:val="0"/>
        <w:adjustRightInd w:val="0"/>
        <w:rPr>
          <w:lang w:val="en-US"/>
        </w:rPr>
      </w:pPr>
      <w:r w:rsidRPr="002A4C0C">
        <w:rPr>
          <w:lang w:val="en-US"/>
        </w:rPr>
        <w:t>2. Line 103: Sentence seems to have a grammatical problem</w:t>
      </w:r>
    </w:p>
    <w:p w14:paraId="49ED873A" w14:textId="77777777" w:rsidR="005E43D5" w:rsidRPr="002A4C0C" w:rsidRDefault="005E43D5" w:rsidP="006B768D">
      <w:pPr>
        <w:autoSpaceDE w:val="0"/>
        <w:autoSpaceDN w:val="0"/>
        <w:adjustRightInd w:val="0"/>
        <w:rPr>
          <w:sz w:val="22"/>
          <w:szCs w:val="22"/>
          <w:lang w:val="en-US"/>
        </w:rPr>
      </w:pPr>
    </w:p>
    <w:p w14:paraId="6C7DF1EC" w14:textId="2B0D846C" w:rsidR="00657313" w:rsidRPr="002A4C0C" w:rsidRDefault="002A4C0C" w:rsidP="00C47769">
      <w:pPr>
        <w:autoSpaceDE w:val="0"/>
        <w:autoSpaceDN w:val="0"/>
        <w:adjustRightInd w:val="0"/>
        <w:jc w:val="both"/>
        <w:rPr>
          <w:sz w:val="22"/>
          <w:szCs w:val="22"/>
          <w:lang w:val="en-US"/>
        </w:rPr>
      </w:pPr>
      <w:r w:rsidRPr="002A4C0C">
        <w:rPr>
          <w:sz w:val="20"/>
          <w:szCs w:val="20"/>
          <w:lang w:val="en-US" w:eastAsia="en-US"/>
        </w:rPr>
        <w:t>It has been corrected.</w:t>
      </w:r>
    </w:p>
    <w:p w14:paraId="36B6E219" w14:textId="77777777" w:rsidR="00657313" w:rsidRPr="002A4C0C" w:rsidRDefault="00657313" w:rsidP="006B768D">
      <w:pPr>
        <w:autoSpaceDE w:val="0"/>
        <w:autoSpaceDN w:val="0"/>
        <w:adjustRightInd w:val="0"/>
        <w:rPr>
          <w:sz w:val="22"/>
          <w:szCs w:val="22"/>
          <w:lang w:val="en-US"/>
        </w:rPr>
      </w:pPr>
    </w:p>
    <w:p w14:paraId="210C9A32" w14:textId="77777777" w:rsidR="005E43D5" w:rsidRPr="002A4C0C" w:rsidRDefault="005E43D5" w:rsidP="006B768D">
      <w:pPr>
        <w:autoSpaceDE w:val="0"/>
        <w:autoSpaceDN w:val="0"/>
        <w:adjustRightInd w:val="0"/>
        <w:rPr>
          <w:lang w:val="en-US"/>
        </w:rPr>
      </w:pPr>
      <w:r w:rsidRPr="002A4C0C">
        <w:rPr>
          <w:lang w:val="en-US"/>
        </w:rPr>
        <w:t>3. Line 161: Add a reference for that statement</w:t>
      </w:r>
    </w:p>
    <w:p w14:paraId="7B844415" w14:textId="77777777" w:rsidR="005E43D5" w:rsidRPr="002A4C0C" w:rsidRDefault="005E43D5" w:rsidP="006B768D">
      <w:pPr>
        <w:autoSpaceDE w:val="0"/>
        <w:autoSpaceDN w:val="0"/>
        <w:adjustRightInd w:val="0"/>
        <w:rPr>
          <w:sz w:val="22"/>
          <w:szCs w:val="22"/>
          <w:lang w:val="en-US"/>
        </w:rPr>
      </w:pPr>
    </w:p>
    <w:p w14:paraId="40AE2501" w14:textId="3A8BD2DE" w:rsidR="00255B52" w:rsidRDefault="008B5707" w:rsidP="006B768D">
      <w:pPr>
        <w:autoSpaceDE w:val="0"/>
        <w:autoSpaceDN w:val="0"/>
        <w:adjustRightInd w:val="0"/>
        <w:rPr>
          <w:rStyle w:val="y2iqfc"/>
          <w:color w:val="1F1F1F"/>
          <w:sz w:val="20"/>
          <w:szCs w:val="20"/>
          <w:lang w:val="en-US"/>
        </w:rPr>
      </w:pPr>
      <w:r w:rsidRPr="002A4C0C">
        <w:rPr>
          <w:rStyle w:val="y2iqfc"/>
          <w:color w:val="1F1F1F"/>
          <w:sz w:val="20"/>
          <w:szCs w:val="20"/>
          <w:lang w:val="en-US"/>
        </w:rPr>
        <w:t xml:space="preserve">The following reference was added after the statement "The maximum G*.sinδ value of PAV-aged </w:t>
      </w:r>
      <w:r w:rsidR="00255B52">
        <w:rPr>
          <w:rStyle w:val="y2iqfc"/>
          <w:color w:val="1F1F1F"/>
          <w:sz w:val="20"/>
          <w:szCs w:val="20"/>
          <w:lang w:val="en-US"/>
        </w:rPr>
        <w:t>asphalt</w:t>
      </w:r>
      <w:r w:rsidRPr="002A4C0C">
        <w:rPr>
          <w:rStyle w:val="y2iqfc"/>
          <w:color w:val="1F1F1F"/>
          <w:sz w:val="20"/>
          <w:szCs w:val="20"/>
          <w:lang w:val="en-US"/>
        </w:rPr>
        <w:t xml:space="preserve"> binders is limited to 5000 kPa." in Line 161</w:t>
      </w:r>
      <w:r w:rsidR="00255B52">
        <w:rPr>
          <w:rStyle w:val="y2iqfc"/>
          <w:color w:val="1F1F1F"/>
          <w:sz w:val="20"/>
          <w:szCs w:val="20"/>
          <w:lang w:val="en-US"/>
        </w:rPr>
        <w:t xml:space="preserve"> (Line 188 in new version)</w:t>
      </w:r>
    </w:p>
    <w:p w14:paraId="1C34C441" w14:textId="73CE8102" w:rsidR="008B5707" w:rsidRPr="002A4C0C" w:rsidRDefault="008B5707" w:rsidP="006B768D">
      <w:pPr>
        <w:autoSpaceDE w:val="0"/>
        <w:autoSpaceDN w:val="0"/>
        <w:adjustRightInd w:val="0"/>
        <w:rPr>
          <w:rStyle w:val="y2iqfc"/>
          <w:color w:val="1F1F1F"/>
          <w:sz w:val="20"/>
          <w:szCs w:val="20"/>
          <w:lang w:val="en-US"/>
        </w:rPr>
      </w:pPr>
      <w:r w:rsidRPr="002A4C0C">
        <w:rPr>
          <w:rStyle w:val="y2iqfc"/>
          <w:color w:val="1F1F1F"/>
          <w:sz w:val="20"/>
          <w:szCs w:val="20"/>
          <w:lang w:val="en-US"/>
        </w:rPr>
        <w:t>.</w:t>
      </w:r>
    </w:p>
    <w:p w14:paraId="2F59B75F" w14:textId="77777777" w:rsidR="00A534F7" w:rsidRPr="002A4C0C" w:rsidRDefault="00A534F7" w:rsidP="006B768D">
      <w:pPr>
        <w:autoSpaceDE w:val="0"/>
        <w:autoSpaceDN w:val="0"/>
        <w:adjustRightInd w:val="0"/>
        <w:rPr>
          <w:b/>
          <w:i/>
          <w:sz w:val="22"/>
          <w:szCs w:val="22"/>
          <w:lang w:val="en-US"/>
        </w:rPr>
      </w:pPr>
      <w:r w:rsidRPr="002A4C0C">
        <w:rPr>
          <w:rStyle w:val="y2iqfc"/>
          <w:b/>
          <w:i/>
          <w:color w:val="1F1F1F"/>
          <w:sz w:val="20"/>
          <w:szCs w:val="20"/>
          <w:lang w:val="en-US"/>
        </w:rPr>
        <w:t>Reference:</w:t>
      </w:r>
    </w:p>
    <w:p w14:paraId="6C5F1440" w14:textId="4AAB22D3" w:rsidR="006D7FD8" w:rsidRPr="002A4C0C" w:rsidRDefault="00B929C3" w:rsidP="006D7FD8">
      <w:pPr>
        <w:autoSpaceDE w:val="0"/>
        <w:autoSpaceDN w:val="0"/>
        <w:adjustRightInd w:val="0"/>
        <w:rPr>
          <w:bCs/>
          <w:i/>
          <w:color w:val="FF0000"/>
          <w:sz w:val="20"/>
          <w:szCs w:val="20"/>
          <w:lang w:val="en-US" w:eastAsia="en-US"/>
        </w:rPr>
      </w:pPr>
      <w:r w:rsidRPr="002A4C0C">
        <w:rPr>
          <w:bCs/>
          <w:i/>
          <w:color w:val="FF0000"/>
          <w:sz w:val="20"/>
          <w:szCs w:val="20"/>
          <w:lang w:val="en-US" w:eastAsia="en-US"/>
        </w:rPr>
        <w:t>52</w:t>
      </w:r>
      <w:r w:rsidR="00EE7CAB" w:rsidRPr="002A4C0C">
        <w:rPr>
          <w:bCs/>
          <w:i/>
          <w:color w:val="FF0000"/>
          <w:sz w:val="20"/>
          <w:szCs w:val="20"/>
          <w:lang w:val="en-US" w:eastAsia="en-US"/>
        </w:rPr>
        <w:t xml:space="preserve">. </w:t>
      </w:r>
      <w:r w:rsidR="00BD3E66" w:rsidRPr="002A4C0C">
        <w:rPr>
          <w:bCs/>
          <w:i/>
          <w:color w:val="FF0000"/>
          <w:sz w:val="20"/>
          <w:szCs w:val="20"/>
          <w:lang w:val="en-US" w:eastAsia="en-US"/>
        </w:rPr>
        <w:t>McGennis R, Anderson R, Kennedy T. Background of SUPERPAVE asphalt mixture design and analysis. 1995 [cited 19 Mar 2025]. Available: https://rosap.ntl.bts.gov/view/dot/42577</w:t>
      </w:r>
    </w:p>
    <w:p w14:paraId="68C31223" w14:textId="77777777" w:rsidR="00BD3E66" w:rsidRPr="002A4C0C" w:rsidRDefault="00BD3E66" w:rsidP="006D7FD8">
      <w:pPr>
        <w:autoSpaceDE w:val="0"/>
        <w:autoSpaceDN w:val="0"/>
        <w:adjustRightInd w:val="0"/>
        <w:rPr>
          <w:rFonts w:ascii="Times-Roman" w:hAnsi="Times-Roman" w:cs="Times-Roman"/>
          <w:sz w:val="23"/>
          <w:szCs w:val="23"/>
          <w:lang w:val="en-US" w:eastAsia="en-US"/>
        </w:rPr>
      </w:pPr>
    </w:p>
    <w:p w14:paraId="1698DE87" w14:textId="77777777" w:rsidR="005E43D5" w:rsidRPr="002A4C0C" w:rsidRDefault="005E43D5" w:rsidP="006B768D">
      <w:pPr>
        <w:autoSpaceDE w:val="0"/>
        <w:autoSpaceDN w:val="0"/>
        <w:adjustRightInd w:val="0"/>
        <w:rPr>
          <w:lang w:val="en-US"/>
        </w:rPr>
      </w:pPr>
      <w:r w:rsidRPr="002A4C0C">
        <w:rPr>
          <w:lang w:val="en-US"/>
        </w:rPr>
        <w:t>4. Under section 4.2, what do you think caused those results</w:t>
      </w:r>
    </w:p>
    <w:p w14:paraId="019D9D84" w14:textId="77777777" w:rsidR="008F0520" w:rsidRPr="002A4C0C" w:rsidRDefault="008662E2" w:rsidP="006B768D">
      <w:pPr>
        <w:autoSpaceDE w:val="0"/>
        <w:autoSpaceDN w:val="0"/>
        <w:adjustRightInd w:val="0"/>
        <w:rPr>
          <w:rStyle w:val="y2iqfc"/>
          <w:color w:val="1F1F1F"/>
          <w:sz w:val="20"/>
          <w:szCs w:val="20"/>
          <w:lang w:val="en-US"/>
        </w:rPr>
      </w:pPr>
      <w:r w:rsidRPr="002A4C0C">
        <w:rPr>
          <w:rStyle w:val="y2iqfc"/>
          <w:color w:val="1F1F1F"/>
          <w:sz w:val="20"/>
          <w:szCs w:val="20"/>
          <w:lang w:val="en-US"/>
        </w:rPr>
        <w:t>Biochar mainly presents a porous and fibrous structure. Biochar with a porous fibrous structure is considered to cause the results given in section 4.2.</w:t>
      </w:r>
      <w:r w:rsidR="008F0520" w:rsidRPr="002A4C0C">
        <w:rPr>
          <w:rStyle w:val="y2iqfc"/>
          <w:color w:val="1F1F1F"/>
          <w:sz w:val="20"/>
          <w:szCs w:val="20"/>
          <w:lang w:val="en-US"/>
        </w:rPr>
        <w:t xml:space="preserve"> Therefore, the following sentence</w:t>
      </w:r>
      <w:r w:rsidR="00B75C15" w:rsidRPr="002A4C0C">
        <w:rPr>
          <w:rStyle w:val="y2iqfc"/>
          <w:color w:val="1F1F1F"/>
          <w:sz w:val="20"/>
          <w:szCs w:val="20"/>
          <w:lang w:val="en-US"/>
        </w:rPr>
        <w:t xml:space="preserve"> in red</w:t>
      </w:r>
      <w:r w:rsidR="008F0520" w:rsidRPr="002A4C0C">
        <w:rPr>
          <w:rStyle w:val="y2iqfc"/>
          <w:color w:val="1F1F1F"/>
          <w:sz w:val="20"/>
          <w:szCs w:val="20"/>
          <w:lang w:val="en-US"/>
        </w:rPr>
        <w:t xml:space="preserve"> has been added to section 4.2.</w:t>
      </w:r>
      <w:r w:rsidR="00B75C15" w:rsidRPr="002A4C0C">
        <w:rPr>
          <w:rStyle w:val="y2iqfc"/>
          <w:color w:val="1F1F1F"/>
          <w:sz w:val="20"/>
          <w:szCs w:val="20"/>
          <w:lang w:val="en-US"/>
        </w:rPr>
        <w:t xml:space="preserve"> </w:t>
      </w:r>
    </w:p>
    <w:p w14:paraId="16B07479" w14:textId="77777777" w:rsidR="00B75C15" w:rsidRPr="002A4C0C" w:rsidRDefault="00B75C15" w:rsidP="007D44C0">
      <w:pPr>
        <w:autoSpaceDE w:val="0"/>
        <w:autoSpaceDN w:val="0"/>
        <w:adjustRightInd w:val="0"/>
        <w:jc w:val="both"/>
        <w:rPr>
          <w:rStyle w:val="y2iqfc"/>
          <w:color w:val="1F1F1F"/>
          <w:sz w:val="20"/>
          <w:szCs w:val="20"/>
          <w:lang w:val="en-US"/>
        </w:rPr>
      </w:pPr>
    </w:p>
    <w:p w14:paraId="0A70FD2F" w14:textId="77777777" w:rsidR="005E43D5" w:rsidRPr="002A4C0C" w:rsidRDefault="00B75C15" w:rsidP="007D44C0">
      <w:pPr>
        <w:autoSpaceDE w:val="0"/>
        <w:autoSpaceDN w:val="0"/>
        <w:adjustRightInd w:val="0"/>
        <w:jc w:val="both"/>
        <w:rPr>
          <w:rStyle w:val="y2iqfc"/>
          <w:i/>
          <w:sz w:val="20"/>
          <w:szCs w:val="20"/>
          <w:lang w:val="en-US"/>
        </w:rPr>
      </w:pPr>
      <w:r w:rsidRPr="002A4C0C">
        <w:rPr>
          <w:rStyle w:val="y2iqfc"/>
          <w:i/>
          <w:color w:val="1F1F1F"/>
          <w:sz w:val="20"/>
          <w:szCs w:val="20"/>
          <w:lang w:val="en-US"/>
        </w:rPr>
        <w:t>“…</w:t>
      </w:r>
      <w:r w:rsidR="00964438" w:rsidRPr="002A4C0C">
        <w:rPr>
          <w:rStyle w:val="y2iqfc"/>
          <w:i/>
          <w:color w:val="1F1F1F"/>
          <w:sz w:val="20"/>
          <w:szCs w:val="20"/>
          <w:lang w:val="en-US"/>
        </w:rPr>
        <w:t xml:space="preserve">This indicates that the addition of biochar, especially obtained under rapid cooling condition, can reduce the temperature susceptibility of </w:t>
      </w:r>
      <w:r w:rsidR="007D44C0" w:rsidRPr="002A4C0C">
        <w:rPr>
          <w:rStyle w:val="y2iqfc"/>
          <w:i/>
          <w:color w:val="1F1F1F"/>
          <w:sz w:val="20"/>
          <w:szCs w:val="20"/>
          <w:lang w:val="en-US"/>
        </w:rPr>
        <w:t>asphalt</w:t>
      </w:r>
      <w:r w:rsidR="00964438" w:rsidRPr="002A4C0C">
        <w:rPr>
          <w:rStyle w:val="y2iqfc"/>
          <w:i/>
          <w:color w:val="1F1F1F"/>
          <w:sz w:val="20"/>
          <w:szCs w:val="20"/>
          <w:lang w:val="en-US"/>
        </w:rPr>
        <w:t xml:space="preserve"> binders </w:t>
      </w:r>
      <w:r w:rsidR="00964438" w:rsidRPr="002A4C0C">
        <w:rPr>
          <w:rStyle w:val="y2iqfc"/>
          <w:i/>
          <w:sz w:val="20"/>
          <w:szCs w:val="20"/>
          <w:lang w:val="en-US"/>
        </w:rPr>
        <w:t>and improve their high temperature performance.</w:t>
      </w:r>
      <w:r w:rsidR="007D44C0" w:rsidRPr="002A4C0C">
        <w:rPr>
          <w:rStyle w:val="y2iqfc"/>
          <w:i/>
          <w:sz w:val="20"/>
          <w:szCs w:val="20"/>
          <w:lang w:val="en-US"/>
        </w:rPr>
        <w:t xml:space="preserve"> </w:t>
      </w:r>
      <w:r w:rsidR="0018723B" w:rsidRPr="002A4C0C">
        <w:rPr>
          <w:i/>
          <w:color w:val="FF0000"/>
          <w:sz w:val="20"/>
          <w:szCs w:val="20"/>
          <w:lang w:val="en-US"/>
        </w:rPr>
        <w:t>Due to its inherently porous and fibrous structure [</w:t>
      </w:r>
      <w:r w:rsidR="00B929C3" w:rsidRPr="002A4C0C">
        <w:rPr>
          <w:i/>
          <w:color w:val="FF0000"/>
          <w:sz w:val="20"/>
          <w:szCs w:val="20"/>
          <w:lang w:val="en-US"/>
        </w:rPr>
        <w:t>63</w:t>
      </w:r>
      <w:r w:rsidR="0018723B" w:rsidRPr="002A4C0C">
        <w:rPr>
          <w:i/>
          <w:color w:val="FF0000"/>
          <w:sz w:val="20"/>
          <w:szCs w:val="20"/>
          <w:lang w:val="en-US"/>
        </w:rPr>
        <w:t>], biochar strengthens the asphalt binder, contributing to improved thermal stability.</w:t>
      </w:r>
      <w:r w:rsidRPr="002A4C0C">
        <w:rPr>
          <w:rStyle w:val="y2iqfc"/>
          <w:i/>
          <w:sz w:val="20"/>
          <w:szCs w:val="20"/>
          <w:lang w:val="en-US"/>
        </w:rPr>
        <w:t>”</w:t>
      </w:r>
    </w:p>
    <w:p w14:paraId="2BADAE08" w14:textId="77777777" w:rsidR="005E43D5" w:rsidRPr="002A4C0C" w:rsidRDefault="005E43D5" w:rsidP="006B768D">
      <w:pPr>
        <w:autoSpaceDE w:val="0"/>
        <w:autoSpaceDN w:val="0"/>
        <w:adjustRightInd w:val="0"/>
        <w:rPr>
          <w:sz w:val="22"/>
          <w:szCs w:val="22"/>
          <w:lang w:val="en-US"/>
        </w:rPr>
      </w:pPr>
    </w:p>
    <w:p w14:paraId="40FA42B5" w14:textId="77777777" w:rsidR="005E43D5" w:rsidRPr="002A4C0C" w:rsidRDefault="005E43D5" w:rsidP="005E43D5">
      <w:pPr>
        <w:rPr>
          <w:b/>
          <w:sz w:val="28"/>
          <w:szCs w:val="28"/>
          <w:lang w:val="en-US"/>
        </w:rPr>
      </w:pPr>
      <w:r w:rsidRPr="002A4C0C">
        <w:rPr>
          <w:b/>
          <w:sz w:val="28"/>
          <w:szCs w:val="28"/>
          <w:lang w:val="en-US"/>
        </w:rPr>
        <w:t>Reviewer #3</w:t>
      </w:r>
    </w:p>
    <w:p w14:paraId="5BDDFB1F" w14:textId="77777777" w:rsidR="005E43D5" w:rsidRPr="002A4C0C" w:rsidRDefault="005E43D5" w:rsidP="006B768D">
      <w:pPr>
        <w:autoSpaceDE w:val="0"/>
        <w:autoSpaceDN w:val="0"/>
        <w:adjustRightInd w:val="0"/>
        <w:rPr>
          <w:lang w:val="en-US"/>
        </w:rPr>
      </w:pPr>
    </w:p>
    <w:p w14:paraId="6DF7C2DA" w14:textId="77777777" w:rsidR="005E43D5" w:rsidRPr="002A4C0C" w:rsidRDefault="005E43D5" w:rsidP="006B768D">
      <w:pPr>
        <w:autoSpaceDE w:val="0"/>
        <w:autoSpaceDN w:val="0"/>
        <w:adjustRightInd w:val="0"/>
        <w:rPr>
          <w:lang w:val="en-US"/>
        </w:rPr>
      </w:pPr>
      <w:r w:rsidRPr="002A4C0C">
        <w:rPr>
          <w:lang w:val="en-US"/>
        </w:rPr>
        <w:t>1. It is needed to revise the title of the article as it does not reflect the paper’s content well.</w:t>
      </w:r>
    </w:p>
    <w:p w14:paraId="54FB294B" w14:textId="4C423836" w:rsidR="00955A65" w:rsidRPr="002A4C0C" w:rsidRDefault="00955A65" w:rsidP="006B768D">
      <w:pPr>
        <w:autoSpaceDE w:val="0"/>
        <w:autoSpaceDN w:val="0"/>
        <w:adjustRightInd w:val="0"/>
        <w:rPr>
          <w:sz w:val="20"/>
          <w:szCs w:val="20"/>
          <w:lang w:val="en-US"/>
        </w:rPr>
      </w:pPr>
      <w:r w:rsidRPr="002A4C0C">
        <w:rPr>
          <w:sz w:val="20"/>
          <w:szCs w:val="20"/>
          <w:lang w:val="en-US"/>
        </w:rPr>
        <w:t>The title of the article has been revised to more accurately reflect the content, in accordance with the re</w:t>
      </w:r>
      <w:r w:rsidR="00D53017" w:rsidRPr="002A4C0C">
        <w:rPr>
          <w:sz w:val="20"/>
          <w:szCs w:val="20"/>
          <w:lang w:val="en-US"/>
        </w:rPr>
        <w:t>vi</w:t>
      </w:r>
      <w:r w:rsidR="006518AB" w:rsidRPr="002A4C0C">
        <w:rPr>
          <w:sz w:val="20"/>
          <w:szCs w:val="20"/>
          <w:lang w:val="en-US"/>
        </w:rPr>
        <w:t>ewer</w:t>
      </w:r>
      <w:r w:rsidRPr="002A4C0C">
        <w:rPr>
          <w:sz w:val="20"/>
          <w:szCs w:val="20"/>
          <w:lang w:val="en-US"/>
        </w:rPr>
        <w:t>'s suggestion, and is presented below.</w:t>
      </w:r>
    </w:p>
    <w:p w14:paraId="426C0514" w14:textId="77777777" w:rsidR="00955A65" w:rsidRPr="002A4C0C" w:rsidRDefault="00955A65" w:rsidP="006B768D">
      <w:pPr>
        <w:autoSpaceDE w:val="0"/>
        <w:autoSpaceDN w:val="0"/>
        <w:adjustRightInd w:val="0"/>
        <w:rPr>
          <w:sz w:val="20"/>
          <w:szCs w:val="20"/>
          <w:lang w:val="en-US"/>
        </w:rPr>
      </w:pPr>
    </w:p>
    <w:p w14:paraId="450B9A25" w14:textId="77777777" w:rsidR="005E43D5" w:rsidRPr="002A4C0C" w:rsidRDefault="00955A65" w:rsidP="006B768D">
      <w:pPr>
        <w:autoSpaceDE w:val="0"/>
        <w:autoSpaceDN w:val="0"/>
        <w:adjustRightInd w:val="0"/>
        <w:rPr>
          <w:i/>
          <w:color w:val="FF0000"/>
          <w:sz w:val="20"/>
          <w:szCs w:val="20"/>
          <w:lang w:val="en-US"/>
        </w:rPr>
      </w:pPr>
      <w:r w:rsidRPr="002A4C0C">
        <w:rPr>
          <w:i/>
          <w:color w:val="FF0000"/>
          <w:sz w:val="20"/>
          <w:szCs w:val="20"/>
          <w:lang w:val="en-US"/>
        </w:rPr>
        <w:t>Utilization of Biochar Derived from Industrial Hemp Stalks with Various Cooling Methods for Asphalt Binder Modification</w:t>
      </w:r>
    </w:p>
    <w:p w14:paraId="69255B06" w14:textId="77777777" w:rsidR="00955A65" w:rsidRPr="002A4C0C" w:rsidRDefault="00955A65" w:rsidP="006B768D">
      <w:pPr>
        <w:autoSpaceDE w:val="0"/>
        <w:autoSpaceDN w:val="0"/>
        <w:adjustRightInd w:val="0"/>
        <w:rPr>
          <w:sz w:val="20"/>
          <w:szCs w:val="20"/>
          <w:lang w:val="en-US"/>
        </w:rPr>
      </w:pPr>
    </w:p>
    <w:p w14:paraId="5921F05C" w14:textId="77777777" w:rsidR="005E43D5" w:rsidRPr="002A4C0C" w:rsidRDefault="005E43D5" w:rsidP="009F6CAE">
      <w:pPr>
        <w:autoSpaceDE w:val="0"/>
        <w:autoSpaceDN w:val="0"/>
        <w:adjustRightInd w:val="0"/>
        <w:jc w:val="both"/>
        <w:rPr>
          <w:lang w:val="en-US"/>
        </w:rPr>
      </w:pPr>
      <w:r w:rsidRPr="002A4C0C">
        <w:rPr>
          <w:lang w:val="en-US"/>
        </w:rPr>
        <w:t>2. In the beginning of the abstract, it is mentioned “This study aimed to determine the optimal pyrolysis temperature and cooling conditions to produce biochar from industrial hemp stalks” but the authors did not state the optimal temperature and cooling conditions.</w:t>
      </w:r>
    </w:p>
    <w:p w14:paraId="060EEAF1" w14:textId="77777777" w:rsidR="00334DF6" w:rsidRPr="002A4C0C" w:rsidRDefault="00334DF6" w:rsidP="006B768D">
      <w:pPr>
        <w:autoSpaceDE w:val="0"/>
        <w:autoSpaceDN w:val="0"/>
        <w:adjustRightInd w:val="0"/>
        <w:rPr>
          <w:lang w:val="en-US"/>
        </w:rPr>
      </w:pPr>
    </w:p>
    <w:p w14:paraId="0557DA26" w14:textId="77777777" w:rsidR="009F6CAE" w:rsidRPr="002A4C0C" w:rsidRDefault="00334DF6" w:rsidP="00334DF6">
      <w:pPr>
        <w:autoSpaceDE w:val="0"/>
        <w:autoSpaceDN w:val="0"/>
        <w:adjustRightInd w:val="0"/>
        <w:rPr>
          <w:sz w:val="20"/>
          <w:szCs w:val="20"/>
          <w:lang w:val="en-US" w:eastAsia="en-US"/>
        </w:rPr>
      </w:pPr>
      <w:r w:rsidRPr="002A4C0C">
        <w:rPr>
          <w:sz w:val="20"/>
          <w:szCs w:val="20"/>
          <w:lang w:val="en-US" w:eastAsia="en-US"/>
        </w:rPr>
        <w:t xml:space="preserve">In </w:t>
      </w:r>
      <w:r w:rsidR="009F6CAE" w:rsidRPr="002A4C0C">
        <w:rPr>
          <w:sz w:val="20"/>
          <w:szCs w:val="20"/>
          <w:lang w:val="en-US" w:eastAsia="en-US"/>
        </w:rPr>
        <w:t>“</w:t>
      </w:r>
      <w:r w:rsidR="001E7484" w:rsidRPr="002A4C0C">
        <w:rPr>
          <w:sz w:val="20"/>
          <w:szCs w:val="20"/>
          <w:lang w:val="en-US" w:eastAsia="en-US"/>
        </w:rPr>
        <w:t>Abstract</w:t>
      </w:r>
      <w:r w:rsidR="009F6CAE" w:rsidRPr="002A4C0C">
        <w:rPr>
          <w:sz w:val="20"/>
          <w:szCs w:val="20"/>
          <w:lang w:val="en-US" w:eastAsia="en-US"/>
        </w:rPr>
        <w:t>”</w:t>
      </w:r>
      <w:r w:rsidRPr="002A4C0C">
        <w:rPr>
          <w:sz w:val="20"/>
          <w:szCs w:val="20"/>
          <w:lang w:val="en-US" w:eastAsia="en-US"/>
        </w:rPr>
        <w:t xml:space="preserve"> se</w:t>
      </w:r>
      <w:r w:rsidR="009F6CAE" w:rsidRPr="002A4C0C">
        <w:rPr>
          <w:sz w:val="20"/>
          <w:szCs w:val="20"/>
          <w:lang w:val="en-US" w:eastAsia="en-US"/>
        </w:rPr>
        <w:t>ction we stated the optimal temperature and cooling conditions as following sentence.</w:t>
      </w:r>
    </w:p>
    <w:p w14:paraId="165898EF" w14:textId="77777777" w:rsidR="00D8600F" w:rsidRPr="002A4C0C" w:rsidRDefault="00D8600F" w:rsidP="00334DF6">
      <w:pPr>
        <w:autoSpaceDE w:val="0"/>
        <w:autoSpaceDN w:val="0"/>
        <w:adjustRightInd w:val="0"/>
        <w:rPr>
          <w:sz w:val="20"/>
          <w:szCs w:val="20"/>
          <w:lang w:val="en-US" w:eastAsia="en-US"/>
        </w:rPr>
      </w:pPr>
    </w:p>
    <w:p w14:paraId="5FEFB3FB" w14:textId="77777777" w:rsidR="005E43D5" w:rsidRPr="002A4C0C" w:rsidRDefault="001E7484" w:rsidP="00DF21B0">
      <w:pPr>
        <w:autoSpaceDE w:val="0"/>
        <w:autoSpaceDN w:val="0"/>
        <w:adjustRightInd w:val="0"/>
        <w:jc w:val="both"/>
        <w:rPr>
          <w:i/>
          <w:sz w:val="20"/>
          <w:szCs w:val="20"/>
          <w:lang w:val="en-US" w:eastAsia="en-US"/>
        </w:rPr>
      </w:pPr>
      <w:r w:rsidRPr="002A4C0C">
        <w:rPr>
          <w:i/>
          <w:sz w:val="20"/>
          <w:szCs w:val="20"/>
          <w:lang w:val="en-US"/>
        </w:rPr>
        <w:t>The optim</w:t>
      </w:r>
      <w:r w:rsidR="00DF21B0" w:rsidRPr="002A4C0C">
        <w:rPr>
          <w:i/>
          <w:sz w:val="20"/>
          <w:szCs w:val="20"/>
          <w:lang w:val="en-US"/>
        </w:rPr>
        <w:t>al</w:t>
      </w:r>
      <w:r w:rsidRPr="002A4C0C">
        <w:rPr>
          <w:i/>
          <w:sz w:val="20"/>
          <w:szCs w:val="20"/>
          <w:lang w:val="en-US"/>
        </w:rPr>
        <w:t xml:space="preserve"> production conditions for biochar, utilized in the modification of asphalt binders to achieve better rutting resistance, have been identified as a combination of a pyrolysis temperature of 300°C and rapid cooling.</w:t>
      </w:r>
      <w:r w:rsidR="009F6CAE" w:rsidRPr="002A4C0C">
        <w:rPr>
          <w:i/>
          <w:sz w:val="20"/>
          <w:szCs w:val="20"/>
          <w:lang w:val="en-US" w:eastAsia="en-US"/>
        </w:rPr>
        <w:t>”</w:t>
      </w:r>
    </w:p>
    <w:p w14:paraId="09D89601" w14:textId="77777777" w:rsidR="00334DF6" w:rsidRPr="002A4C0C" w:rsidRDefault="00334DF6" w:rsidP="006B768D">
      <w:pPr>
        <w:autoSpaceDE w:val="0"/>
        <w:autoSpaceDN w:val="0"/>
        <w:adjustRightInd w:val="0"/>
        <w:rPr>
          <w:lang w:val="en-US"/>
        </w:rPr>
      </w:pPr>
    </w:p>
    <w:p w14:paraId="54FF5477" w14:textId="77777777" w:rsidR="005E43D5" w:rsidRPr="002A4C0C" w:rsidRDefault="005E43D5" w:rsidP="009F6CAE">
      <w:pPr>
        <w:autoSpaceDE w:val="0"/>
        <w:autoSpaceDN w:val="0"/>
        <w:adjustRightInd w:val="0"/>
        <w:jc w:val="both"/>
        <w:rPr>
          <w:lang w:val="en-US"/>
        </w:rPr>
      </w:pPr>
      <w:r w:rsidRPr="002A4C0C">
        <w:rPr>
          <w:lang w:val="en-US"/>
        </w:rPr>
        <w:t>3. The abstract must be written quantitatively to reflect the effect of adding biochar to bitumen by using increasing and decreasing values. For example, the authors stated that “It was determined that the biochar additive had a minimal negative effect on the low-temperature performance of the binder”. It is required to state a specific value for “minimal negative effect”.</w:t>
      </w:r>
    </w:p>
    <w:p w14:paraId="62584A98" w14:textId="77777777" w:rsidR="00FC460C" w:rsidRPr="002A4C0C" w:rsidRDefault="00FC460C" w:rsidP="009F6CAE">
      <w:pPr>
        <w:autoSpaceDE w:val="0"/>
        <w:autoSpaceDN w:val="0"/>
        <w:adjustRightInd w:val="0"/>
        <w:jc w:val="both"/>
        <w:rPr>
          <w:lang w:val="en-US"/>
        </w:rPr>
      </w:pPr>
    </w:p>
    <w:p w14:paraId="7032A29A" w14:textId="4C5CA0E6" w:rsidR="00FC460C" w:rsidRPr="002A4C0C" w:rsidRDefault="00EF3DE3" w:rsidP="00FC460C">
      <w:pPr>
        <w:autoSpaceDE w:val="0"/>
        <w:autoSpaceDN w:val="0"/>
        <w:adjustRightInd w:val="0"/>
        <w:jc w:val="both"/>
        <w:rPr>
          <w:i/>
          <w:sz w:val="20"/>
          <w:szCs w:val="20"/>
          <w:lang w:val="en-US"/>
        </w:rPr>
      </w:pPr>
      <w:r w:rsidRPr="002A4C0C">
        <w:rPr>
          <w:i/>
          <w:sz w:val="20"/>
          <w:szCs w:val="20"/>
          <w:lang w:val="en-US"/>
        </w:rPr>
        <w:t xml:space="preserve">Abstract is re-arranged. </w:t>
      </w:r>
      <w:r w:rsidR="00FC460C" w:rsidRPr="002A4C0C">
        <w:rPr>
          <w:i/>
          <w:sz w:val="20"/>
          <w:szCs w:val="20"/>
          <w:lang w:val="en-US"/>
        </w:rPr>
        <w:t xml:space="preserve">Due to the number of </w:t>
      </w:r>
      <w:r w:rsidR="00255B52">
        <w:rPr>
          <w:i/>
          <w:sz w:val="20"/>
          <w:szCs w:val="20"/>
          <w:lang w:val="en-US"/>
        </w:rPr>
        <w:t>asphalt</w:t>
      </w:r>
      <w:r w:rsidR="00FC460C" w:rsidRPr="002A4C0C">
        <w:rPr>
          <w:i/>
          <w:sz w:val="20"/>
          <w:szCs w:val="20"/>
          <w:lang w:val="en-US"/>
        </w:rPr>
        <w:t xml:space="preserve"> binder types and the abundance of data, increasing and decreasing values reflecting the effect of biochar addition to bitumen are given in the </w:t>
      </w:r>
      <w:r w:rsidR="00787CEA" w:rsidRPr="002A4C0C">
        <w:rPr>
          <w:i/>
          <w:sz w:val="20"/>
          <w:szCs w:val="20"/>
          <w:lang w:val="en-US"/>
        </w:rPr>
        <w:t>manuscript</w:t>
      </w:r>
      <w:r w:rsidR="00FC460C" w:rsidRPr="002A4C0C">
        <w:rPr>
          <w:i/>
          <w:sz w:val="20"/>
          <w:szCs w:val="20"/>
          <w:lang w:val="en-US"/>
        </w:rPr>
        <w:t>. In this way, there are articles with a summary section and similarly, articles with a summary section are given below.</w:t>
      </w:r>
    </w:p>
    <w:p w14:paraId="6194D1AC" w14:textId="77777777" w:rsidR="00FC460C" w:rsidRPr="002A4C0C" w:rsidRDefault="00FC460C" w:rsidP="00FC460C">
      <w:pPr>
        <w:autoSpaceDE w:val="0"/>
        <w:autoSpaceDN w:val="0"/>
        <w:adjustRightInd w:val="0"/>
        <w:rPr>
          <w:sz w:val="20"/>
          <w:szCs w:val="20"/>
          <w:lang w:val="en-US"/>
        </w:rPr>
      </w:pPr>
    </w:p>
    <w:p w14:paraId="253CAAB2" w14:textId="77777777" w:rsidR="00EF3DE3" w:rsidRPr="002A4C0C" w:rsidRDefault="00955A65" w:rsidP="00EF3DE3">
      <w:pPr>
        <w:autoSpaceDE w:val="0"/>
        <w:autoSpaceDN w:val="0"/>
        <w:adjustRightInd w:val="0"/>
        <w:rPr>
          <w:i/>
          <w:sz w:val="20"/>
          <w:szCs w:val="20"/>
          <w:lang w:val="en-US"/>
        </w:rPr>
      </w:pPr>
      <w:r w:rsidRPr="002A4C0C">
        <w:rPr>
          <w:i/>
          <w:sz w:val="20"/>
          <w:szCs w:val="20"/>
          <w:lang w:val="en-US"/>
        </w:rPr>
        <w:t>a</w:t>
      </w:r>
      <w:r w:rsidR="00EF3DE3" w:rsidRPr="002A4C0C">
        <w:rPr>
          <w:i/>
          <w:sz w:val="20"/>
          <w:szCs w:val="20"/>
          <w:lang w:val="en-US"/>
        </w:rPr>
        <w:t>. Jure Voglar, Anže Prašnikar, Konstantin Moser, Elisa Carlon, Manuel Schwabl, Blaž Likozar, Pyrolysis of industrial hemp biomass from contaminated soil phytoremediation: Kinetics, modelling transport phenomena and biochar-based metal reduction, Thermochimica Acta, Volume 742, 2024, 179899, https://doi.org/10.1016/j.tca.2024.179899.</w:t>
      </w:r>
    </w:p>
    <w:p w14:paraId="236D4821" w14:textId="77777777" w:rsidR="00FC460C" w:rsidRPr="002A4C0C" w:rsidRDefault="00955A65" w:rsidP="00FC460C">
      <w:pPr>
        <w:autoSpaceDE w:val="0"/>
        <w:autoSpaceDN w:val="0"/>
        <w:adjustRightInd w:val="0"/>
        <w:rPr>
          <w:i/>
          <w:sz w:val="20"/>
          <w:szCs w:val="20"/>
          <w:lang w:val="en-US"/>
        </w:rPr>
      </w:pPr>
      <w:r w:rsidRPr="002A4C0C">
        <w:rPr>
          <w:i/>
          <w:sz w:val="20"/>
          <w:szCs w:val="20"/>
          <w:lang w:val="en-US"/>
        </w:rPr>
        <w:t>b</w:t>
      </w:r>
      <w:r w:rsidR="00FC460C" w:rsidRPr="002A4C0C">
        <w:rPr>
          <w:i/>
          <w:sz w:val="20"/>
          <w:szCs w:val="20"/>
          <w:lang w:val="en-US"/>
        </w:rPr>
        <w:t>. Y. Edwards, Y. Tasdemir, U. Isacsson, Rheological effects of commercial waxes and polyphosphoric acid in bitumen 160/220 – high and medium temperature performance, Construction and Building Materials,</w:t>
      </w:r>
    </w:p>
    <w:p w14:paraId="3274EF2F" w14:textId="77777777" w:rsidR="00236F0E" w:rsidRPr="002A4C0C" w:rsidRDefault="00FC460C" w:rsidP="00FC460C">
      <w:pPr>
        <w:autoSpaceDE w:val="0"/>
        <w:autoSpaceDN w:val="0"/>
        <w:adjustRightInd w:val="0"/>
        <w:rPr>
          <w:i/>
          <w:sz w:val="20"/>
          <w:szCs w:val="20"/>
          <w:lang w:val="en-US"/>
        </w:rPr>
      </w:pPr>
      <w:r w:rsidRPr="002A4C0C">
        <w:rPr>
          <w:i/>
          <w:sz w:val="20"/>
          <w:szCs w:val="20"/>
          <w:lang w:val="en-US"/>
        </w:rPr>
        <w:t>Volume 21, Issue 10, 2007, Pages 1899-1908, https://doi.org/10.1016/j.conbuildmat.2006.07.012.</w:t>
      </w:r>
    </w:p>
    <w:p w14:paraId="4B08A5B5" w14:textId="77777777" w:rsidR="00FC460C" w:rsidRPr="002A4C0C" w:rsidRDefault="00955A65" w:rsidP="00FC460C">
      <w:pPr>
        <w:pStyle w:val="Balk4"/>
        <w:keepNext w:val="0"/>
        <w:keepLines w:val="0"/>
        <w:shd w:val="clear" w:color="auto" w:fill="FFFFFF"/>
        <w:spacing w:before="0"/>
        <w:rPr>
          <w:rFonts w:ascii="Times New Roman" w:eastAsia="Times New Roman" w:hAnsi="Times New Roman" w:cs="Times New Roman"/>
          <w:iCs w:val="0"/>
          <w:color w:val="auto"/>
          <w:sz w:val="20"/>
          <w:szCs w:val="20"/>
          <w:lang w:val="en-US"/>
        </w:rPr>
      </w:pPr>
      <w:r w:rsidRPr="002A4C0C">
        <w:rPr>
          <w:rFonts w:ascii="Times New Roman" w:eastAsia="Times New Roman" w:hAnsi="Times New Roman" w:cs="Times New Roman"/>
          <w:iCs w:val="0"/>
          <w:color w:val="auto"/>
          <w:sz w:val="20"/>
          <w:szCs w:val="20"/>
          <w:lang w:val="en-US"/>
        </w:rPr>
        <w:t>c</w:t>
      </w:r>
      <w:r w:rsidR="00FC460C" w:rsidRPr="002A4C0C">
        <w:rPr>
          <w:rFonts w:ascii="Times New Roman" w:eastAsia="Times New Roman" w:hAnsi="Times New Roman" w:cs="Times New Roman"/>
          <w:iCs w:val="0"/>
          <w:color w:val="auto"/>
          <w:sz w:val="20"/>
          <w:szCs w:val="20"/>
          <w:lang w:val="en-US"/>
        </w:rPr>
        <w:t xml:space="preserve">. Influence of Commercial Waxes on Bitumen Aging Properties </w:t>
      </w:r>
      <w:r w:rsidR="00FC460C" w:rsidRPr="002A4C0C">
        <w:rPr>
          <w:rFonts w:ascii="Times New Roman" w:hAnsi="Times New Roman" w:cs="Times New Roman"/>
          <w:color w:val="auto"/>
          <w:sz w:val="20"/>
          <w:szCs w:val="20"/>
          <w:lang w:val="en-US"/>
        </w:rPr>
        <w:t xml:space="preserve">Ylva Edwards, Yuksel Tasdemir, and Ulf Isacsson </w:t>
      </w:r>
      <w:r w:rsidR="00FC460C" w:rsidRPr="002A4C0C">
        <w:rPr>
          <w:rFonts w:ascii="Times New Roman" w:hAnsi="Times New Roman" w:cs="Times New Roman"/>
          <w:iCs w:val="0"/>
          <w:color w:val="auto"/>
          <w:sz w:val="20"/>
          <w:szCs w:val="20"/>
          <w:lang w:val="en-US"/>
        </w:rPr>
        <w:t>Energy &amp; Fuels</w:t>
      </w:r>
      <w:r w:rsidR="00EF3DE3" w:rsidRPr="002A4C0C">
        <w:rPr>
          <w:rFonts w:ascii="Times New Roman" w:hAnsi="Times New Roman" w:cs="Times New Roman"/>
          <w:color w:val="auto"/>
          <w:sz w:val="20"/>
          <w:szCs w:val="20"/>
          <w:lang w:val="en-US"/>
        </w:rPr>
        <w:t xml:space="preserve"> </w:t>
      </w:r>
      <w:r w:rsidR="00FC460C" w:rsidRPr="002A4C0C">
        <w:rPr>
          <w:rFonts w:ascii="Times New Roman" w:hAnsi="Times New Roman" w:cs="Times New Roman"/>
          <w:b/>
          <w:bCs/>
          <w:color w:val="auto"/>
          <w:sz w:val="20"/>
          <w:szCs w:val="20"/>
          <w:lang w:val="en-US"/>
        </w:rPr>
        <w:t>2005</w:t>
      </w:r>
      <w:r w:rsidR="00EF3DE3" w:rsidRPr="002A4C0C">
        <w:rPr>
          <w:rFonts w:ascii="Times New Roman" w:hAnsi="Times New Roman" w:cs="Times New Roman"/>
          <w:color w:val="auto"/>
          <w:sz w:val="20"/>
          <w:szCs w:val="20"/>
          <w:lang w:val="en-US"/>
        </w:rPr>
        <w:t xml:space="preserve"> </w:t>
      </w:r>
      <w:r w:rsidR="00FC460C" w:rsidRPr="002A4C0C">
        <w:rPr>
          <w:rFonts w:ascii="Times New Roman" w:hAnsi="Times New Roman" w:cs="Times New Roman"/>
          <w:iCs w:val="0"/>
          <w:color w:val="auto"/>
          <w:sz w:val="20"/>
          <w:szCs w:val="20"/>
          <w:lang w:val="en-US"/>
        </w:rPr>
        <w:t>19</w:t>
      </w:r>
      <w:r w:rsidR="00EF3DE3" w:rsidRPr="002A4C0C">
        <w:rPr>
          <w:rFonts w:ascii="Times New Roman" w:hAnsi="Times New Roman" w:cs="Times New Roman"/>
          <w:color w:val="auto"/>
          <w:sz w:val="20"/>
          <w:szCs w:val="20"/>
          <w:lang w:val="en-US"/>
        </w:rPr>
        <w:t xml:space="preserve"> </w:t>
      </w:r>
      <w:r w:rsidR="00FC460C" w:rsidRPr="002A4C0C">
        <w:rPr>
          <w:rFonts w:ascii="Times New Roman" w:hAnsi="Times New Roman" w:cs="Times New Roman"/>
          <w:color w:val="auto"/>
          <w:sz w:val="20"/>
          <w:szCs w:val="20"/>
          <w:lang w:val="en-US"/>
        </w:rPr>
        <w:t>(6), 2519-2525 DOI: 10.1021/ef050166r</w:t>
      </w:r>
    </w:p>
    <w:p w14:paraId="25C9DD1C" w14:textId="77777777" w:rsidR="00FC460C" w:rsidRPr="002A4C0C" w:rsidRDefault="00955A65" w:rsidP="00EF3DE3">
      <w:pPr>
        <w:autoSpaceDE w:val="0"/>
        <w:autoSpaceDN w:val="0"/>
        <w:adjustRightInd w:val="0"/>
        <w:jc w:val="both"/>
        <w:rPr>
          <w:rStyle w:val="y2iqfc"/>
          <w:i/>
          <w:color w:val="1F1F1F"/>
          <w:sz w:val="20"/>
          <w:szCs w:val="20"/>
          <w:lang w:val="en-US"/>
        </w:rPr>
      </w:pPr>
      <w:r w:rsidRPr="002A4C0C">
        <w:rPr>
          <w:i/>
          <w:sz w:val="20"/>
          <w:szCs w:val="20"/>
          <w:lang w:val="en-US"/>
        </w:rPr>
        <w:t>d</w:t>
      </w:r>
      <w:r w:rsidR="00EF3DE3" w:rsidRPr="002A4C0C">
        <w:rPr>
          <w:i/>
          <w:sz w:val="20"/>
          <w:szCs w:val="20"/>
          <w:lang w:val="en-US"/>
        </w:rPr>
        <w:t xml:space="preserve">. </w:t>
      </w:r>
      <w:r w:rsidR="00EF3DE3" w:rsidRPr="002A4C0C">
        <w:rPr>
          <w:rStyle w:val="y2iqfc"/>
          <w:i/>
          <w:color w:val="1F1F1F"/>
          <w:sz w:val="20"/>
          <w:szCs w:val="20"/>
          <w:lang w:val="en-US"/>
        </w:rPr>
        <w:t>Atoloye IA, Adesina IS, Sharma H, Subedi K, Liang CL(, et al. (2022) Hemp biochar impacts on selected biological soil health indicators across different soil types and moisture cycles. PLOS ONE 17(2): e0264620. </w:t>
      </w:r>
      <w:hyperlink r:id="rId11" w:history="1">
        <w:r w:rsidR="00EF3DE3" w:rsidRPr="002A4C0C">
          <w:rPr>
            <w:rStyle w:val="y2iqfc"/>
            <w:i/>
            <w:color w:val="1F1F1F"/>
            <w:sz w:val="20"/>
            <w:szCs w:val="20"/>
            <w:lang w:val="en-US"/>
          </w:rPr>
          <w:t>https://doi.org/10.1371/journal.pone.0264620</w:t>
        </w:r>
      </w:hyperlink>
    </w:p>
    <w:p w14:paraId="4C34322B" w14:textId="77777777" w:rsidR="00EF3DE3" w:rsidRPr="002A4C0C" w:rsidRDefault="00EF3DE3" w:rsidP="00EF3DE3">
      <w:pPr>
        <w:autoSpaceDE w:val="0"/>
        <w:autoSpaceDN w:val="0"/>
        <w:adjustRightInd w:val="0"/>
        <w:jc w:val="both"/>
        <w:rPr>
          <w:sz w:val="20"/>
          <w:szCs w:val="20"/>
          <w:lang w:val="en-US"/>
        </w:rPr>
      </w:pPr>
    </w:p>
    <w:p w14:paraId="097581E7" w14:textId="77777777" w:rsidR="005E43D5" w:rsidRPr="002A4C0C" w:rsidRDefault="005E43D5" w:rsidP="009F6CAE">
      <w:pPr>
        <w:autoSpaceDE w:val="0"/>
        <w:autoSpaceDN w:val="0"/>
        <w:adjustRightInd w:val="0"/>
        <w:jc w:val="both"/>
        <w:rPr>
          <w:lang w:val="en-US"/>
        </w:rPr>
      </w:pPr>
      <w:r w:rsidRPr="002A4C0C">
        <w:rPr>
          <w:lang w:val="en-US"/>
        </w:rPr>
        <w:t>4. As the main research gap, in the last paragraph of the introduction section, the authors stated “The primary focus of this study, unlike previous ones, is to determine the optimal production temperature and cooling conditions for pyrolysis in biochar production.” While it cannot be an appropriate research gap, it is not aligned with the literature review that the authors presented in previous paragraphs. There are lots of studies that focus on determining optimal pyrolysis temperature and cooling conditions. It is necessary to specify the main research gap that motivated the authors to conduct this study.</w:t>
      </w:r>
    </w:p>
    <w:p w14:paraId="7C052C11" w14:textId="77777777" w:rsidR="0020046B" w:rsidRPr="002A4C0C" w:rsidRDefault="0020046B" w:rsidP="009F6CAE">
      <w:pPr>
        <w:autoSpaceDE w:val="0"/>
        <w:autoSpaceDN w:val="0"/>
        <w:adjustRightInd w:val="0"/>
        <w:jc w:val="both"/>
        <w:rPr>
          <w:lang w:val="en-US"/>
        </w:rPr>
      </w:pPr>
    </w:p>
    <w:p w14:paraId="6D788E5F" w14:textId="77777777" w:rsidR="00787CEA" w:rsidRPr="002A4C0C" w:rsidRDefault="00787CEA" w:rsidP="00787CEA">
      <w:pPr>
        <w:rPr>
          <w:sz w:val="20"/>
          <w:szCs w:val="20"/>
          <w:lang w:val="en-US"/>
        </w:rPr>
      </w:pPr>
      <w:r w:rsidRPr="002A4C0C">
        <w:rPr>
          <w:sz w:val="20"/>
          <w:szCs w:val="20"/>
          <w:lang w:val="en-US"/>
        </w:rPr>
        <w:t>The last part of the Introduction has been revised as follows to emphasi</w:t>
      </w:r>
      <w:r w:rsidR="0034772D" w:rsidRPr="002A4C0C">
        <w:rPr>
          <w:sz w:val="20"/>
          <w:szCs w:val="20"/>
          <w:lang w:val="en-US"/>
        </w:rPr>
        <w:t xml:space="preserve">ze the study's significance and </w:t>
      </w:r>
      <w:r w:rsidRPr="002A4C0C">
        <w:rPr>
          <w:sz w:val="20"/>
          <w:szCs w:val="20"/>
          <w:lang w:val="en-US"/>
        </w:rPr>
        <w:t>originality:</w:t>
      </w:r>
    </w:p>
    <w:p w14:paraId="44FAB8A4" w14:textId="77777777" w:rsidR="00D45206" w:rsidRPr="002A4C0C" w:rsidRDefault="00D45206" w:rsidP="00D45206">
      <w:pPr>
        <w:autoSpaceDE w:val="0"/>
        <w:autoSpaceDN w:val="0"/>
        <w:adjustRightInd w:val="0"/>
        <w:jc w:val="both"/>
        <w:rPr>
          <w:rStyle w:val="y2iqfc"/>
          <w:i/>
          <w:color w:val="FF0000"/>
          <w:sz w:val="18"/>
          <w:szCs w:val="18"/>
          <w:lang w:val="en-US"/>
        </w:rPr>
      </w:pPr>
      <w:r w:rsidRPr="002A4C0C">
        <w:rPr>
          <w:i/>
          <w:color w:val="FF0000"/>
          <w:sz w:val="18"/>
          <w:szCs w:val="18"/>
          <w:lang w:val="en-US"/>
        </w:rPr>
        <w:t xml:space="preserve">Factors affecting the yield and properties of biochar have also been taken into account in previous studies on biochar-modified asphalt binders and their mixtures [8]. </w:t>
      </w:r>
      <w:r w:rsidRPr="002A4C0C">
        <w:rPr>
          <w:rStyle w:val="y2iqfc"/>
          <w:i/>
          <w:color w:val="FF0000"/>
          <w:sz w:val="18"/>
          <w:szCs w:val="18"/>
          <w:lang w:val="en-US"/>
        </w:rPr>
        <w:t xml:space="preserve">No detailed study has been conducted on the cooling of biochar obtained after pyrolysis. </w:t>
      </w:r>
      <w:r w:rsidRPr="002A4C0C">
        <w:rPr>
          <w:i/>
          <w:color w:val="FF0000"/>
          <w:sz w:val="18"/>
          <w:szCs w:val="18"/>
          <w:lang w:val="en-US"/>
        </w:rPr>
        <w:t>In some studies, biochar was extracted from the steel reactor only after it had cooled to room temperature following the pyrolysis process, a procedure called as slow cooling, whereas other studies did not specify the cooling method. In this study, after pyrolysis, the hot biochar was immediately removed from the steel reactor, rapidly cooled by immersing it in water at 10°C, and then dried. This process was termed rapid cooling. In the study, biochar obtained by both methods was used in the experiments. The aim of the study was to determine the optimum pyrolysis temperature and cooling conditions for producing biochar from industrial hemp stalks to enhance asphalt binder performance. Additionally, the study evaluated the potential of industrial hemp stalks as a viable alternative in the pavement sector by analyzing the temperature sensitivity and high- and low-temperature performance of the binder with biochar incorporation.</w:t>
      </w:r>
      <w:r w:rsidRPr="002A4C0C">
        <w:rPr>
          <w:rStyle w:val="y2iqfc"/>
          <w:i/>
          <w:color w:val="FF0000"/>
          <w:sz w:val="20"/>
          <w:szCs w:val="20"/>
          <w:lang w:val="en-US"/>
        </w:rPr>
        <w:t xml:space="preserve"> </w:t>
      </w:r>
      <w:r w:rsidRPr="002A4C0C">
        <w:rPr>
          <w:rStyle w:val="y2iqfc"/>
          <w:i/>
          <w:color w:val="FF0000"/>
          <w:sz w:val="18"/>
          <w:szCs w:val="18"/>
          <w:lang w:val="en-US"/>
        </w:rPr>
        <w:t>Although there are studies on biochar production from industrial hemp stalk for various purposes [39-42], as far as the authors are aware, no detailed research has been conducted on the performance properties of the asphalt binder incorporating industrial hemp stalk biochar.</w:t>
      </w:r>
    </w:p>
    <w:p w14:paraId="618A353B" w14:textId="77777777" w:rsidR="00524480" w:rsidRPr="002A4C0C" w:rsidRDefault="00524480" w:rsidP="00D45206">
      <w:pPr>
        <w:autoSpaceDE w:val="0"/>
        <w:autoSpaceDN w:val="0"/>
        <w:adjustRightInd w:val="0"/>
        <w:jc w:val="both"/>
        <w:rPr>
          <w:i/>
          <w:color w:val="FF0000"/>
          <w:sz w:val="18"/>
          <w:szCs w:val="18"/>
          <w:lang w:val="en-US"/>
        </w:rPr>
      </w:pPr>
    </w:p>
    <w:p w14:paraId="0E29077B" w14:textId="77777777" w:rsidR="00524480" w:rsidRPr="002A4C0C" w:rsidRDefault="00524480" w:rsidP="00524480">
      <w:pPr>
        <w:autoSpaceDE w:val="0"/>
        <w:autoSpaceDN w:val="0"/>
        <w:adjustRightInd w:val="0"/>
        <w:rPr>
          <w:rStyle w:val="y2iqfc"/>
          <w:sz w:val="20"/>
          <w:szCs w:val="20"/>
          <w:lang w:val="en-US" w:eastAsia="en-US"/>
        </w:rPr>
      </w:pPr>
      <w:r w:rsidRPr="002A4C0C">
        <w:rPr>
          <w:sz w:val="20"/>
          <w:szCs w:val="20"/>
          <w:lang w:val="en-US" w:eastAsia="en-US"/>
        </w:rPr>
        <w:t>The following references have been added to manuscript.</w:t>
      </w:r>
    </w:p>
    <w:p w14:paraId="5710B480" w14:textId="77777777" w:rsidR="00D45206" w:rsidRPr="002A4C0C" w:rsidRDefault="00D45206" w:rsidP="00D45206">
      <w:pPr>
        <w:autoSpaceDE w:val="0"/>
        <w:autoSpaceDN w:val="0"/>
        <w:adjustRightInd w:val="0"/>
        <w:jc w:val="both"/>
        <w:rPr>
          <w:rStyle w:val="y2iqfc"/>
          <w:color w:val="FF0000"/>
          <w:sz w:val="18"/>
          <w:szCs w:val="18"/>
          <w:lang w:val="en-US"/>
        </w:rPr>
      </w:pPr>
    </w:p>
    <w:p w14:paraId="09F8E6A2" w14:textId="77777777" w:rsidR="00DF139B" w:rsidRPr="002A4C0C" w:rsidRDefault="00DF139B" w:rsidP="00DF139B">
      <w:pPr>
        <w:autoSpaceDE w:val="0"/>
        <w:autoSpaceDN w:val="0"/>
        <w:adjustRightInd w:val="0"/>
        <w:jc w:val="both"/>
        <w:rPr>
          <w:rStyle w:val="y2iqfc"/>
          <w:color w:val="FF0000"/>
          <w:sz w:val="18"/>
          <w:szCs w:val="18"/>
          <w:lang w:val="en-US"/>
        </w:rPr>
      </w:pPr>
      <w:r w:rsidRPr="002A4C0C">
        <w:rPr>
          <w:rStyle w:val="y2iqfc"/>
          <w:color w:val="FF0000"/>
          <w:sz w:val="18"/>
          <w:szCs w:val="18"/>
          <w:lang w:val="en-US"/>
        </w:rPr>
        <w:t>39. Du J, Zhang F, Hu J, Yang S. Co-pyrolysis of industrial hemp stems and waste plastics into biochar-based briquette: Product characteristics and reaction mechanisms. Fuel Processing Technology. 2023;247: 107793. doi:10.1016/j.fuproc.2023.107793</w:t>
      </w:r>
    </w:p>
    <w:p w14:paraId="2CB49AE9" w14:textId="77777777" w:rsidR="00DF139B" w:rsidRPr="002A4C0C" w:rsidRDefault="00DF139B" w:rsidP="00DF139B">
      <w:pPr>
        <w:autoSpaceDE w:val="0"/>
        <w:autoSpaceDN w:val="0"/>
        <w:adjustRightInd w:val="0"/>
        <w:jc w:val="both"/>
        <w:rPr>
          <w:rStyle w:val="y2iqfc"/>
          <w:color w:val="FF0000"/>
          <w:sz w:val="18"/>
          <w:szCs w:val="18"/>
          <w:lang w:val="en-US"/>
        </w:rPr>
      </w:pPr>
      <w:r w:rsidRPr="002A4C0C">
        <w:rPr>
          <w:rStyle w:val="y2iqfc"/>
          <w:color w:val="FF0000"/>
          <w:sz w:val="18"/>
          <w:szCs w:val="18"/>
          <w:lang w:val="en-US"/>
        </w:rPr>
        <w:t>40. Voglar J, Prašnikar A, Moser K, Carlon E, Schwabl M, Likozar B. Pyrolysis of industrial hemp biomass from contaminated soil phytoremediation: Kinetics, modelling transport phenomena and biochar-based metal reduction. Thermochim Acta. 2024;742: 179899. doi:https://doi.org/10.1016/j.tca.2024.179899</w:t>
      </w:r>
    </w:p>
    <w:p w14:paraId="27A7B01E" w14:textId="77777777" w:rsidR="00DF139B" w:rsidRPr="002A4C0C" w:rsidRDefault="00DF139B" w:rsidP="00DF139B">
      <w:pPr>
        <w:autoSpaceDE w:val="0"/>
        <w:autoSpaceDN w:val="0"/>
        <w:adjustRightInd w:val="0"/>
        <w:jc w:val="both"/>
        <w:rPr>
          <w:lang w:val="en-US"/>
        </w:rPr>
      </w:pPr>
      <w:r w:rsidRPr="002A4C0C">
        <w:rPr>
          <w:rStyle w:val="y2iqfc"/>
          <w:color w:val="FF0000"/>
          <w:sz w:val="18"/>
          <w:szCs w:val="18"/>
          <w:lang w:val="en-US"/>
        </w:rPr>
        <w:lastRenderedPageBreak/>
        <w:t>41. Marrot L, Candelier K, Valette · Jérémy, Lanvin · Charline, Horvat B, Legan · Lea, et al. Valorization of hemp stalk waste through thermochemical conversion for energy and electrical applications. Waste Biomass Valorization. 2022;13: 2267–2285. doi:10.1007/s12649-021-01640-6</w:t>
      </w:r>
    </w:p>
    <w:p w14:paraId="671C2FB6" w14:textId="77777777" w:rsidR="00DF139B" w:rsidRPr="002A4C0C" w:rsidRDefault="00DF139B" w:rsidP="00DF139B">
      <w:pPr>
        <w:autoSpaceDE w:val="0"/>
        <w:autoSpaceDN w:val="0"/>
        <w:adjustRightInd w:val="0"/>
        <w:jc w:val="both"/>
        <w:rPr>
          <w:rStyle w:val="y2iqfc"/>
          <w:color w:val="FF0000"/>
          <w:sz w:val="18"/>
          <w:szCs w:val="18"/>
          <w:lang w:val="en-US"/>
        </w:rPr>
      </w:pPr>
      <w:r w:rsidRPr="002A4C0C">
        <w:rPr>
          <w:color w:val="FF0000"/>
          <w:sz w:val="18"/>
          <w:szCs w:val="18"/>
          <w:lang w:val="en-US" w:eastAsia="en-US"/>
        </w:rPr>
        <w:t xml:space="preserve">42. </w:t>
      </w:r>
      <w:r w:rsidRPr="002A4C0C">
        <w:rPr>
          <w:rStyle w:val="y2iqfc"/>
          <w:color w:val="FF0000"/>
          <w:sz w:val="18"/>
          <w:szCs w:val="18"/>
          <w:lang w:val="en-US"/>
        </w:rPr>
        <w:t>Atoloye ID IA, Adesina IS, Sharma H, Subedi KI, Liang C-L, Shahbazi A, et al. Hemp biochar impacts on selected biological soil health indicators across different soil types and moisture cycles. PLoS One. 2022;17. doi:10.1371/journal.pone.0264620</w:t>
      </w:r>
    </w:p>
    <w:p w14:paraId="08F9FCDF" w14:textId="77777777" w:rsidR="00787CEA" w:rsidRPr="002A4C0C" w:rsidRDefault="00787CEA" w:rsidP="0020046B">
      <w:pPr>
        <w:suppressAutoHyphens/>
        <w:autoSpaceDE w:val="0"/>
        <w:autoSpaceDN w:val="0"/>
        <w:adjustRightInd w:val="0"/>
        <w:jc w:val="both"/>
        <w:rPr>
          <w:sz w:val="20"/>
          <w:szCs w:val="20"/>
          <w:lang w:val="en-US"/>
        </w:rPr>
      </w:pPr>
    </w:p>
    <w:p w14:paraId="7966B041" w14:textId="77777777" w:rsidR="004669AA" w:rsidRPr="002A4C0C" w:rsidRDefault="004669AA" w:rsidP="0020046B">
      <w:pPr>
        <w:suppressAutoHyphens/>
        <w:autoSpaceDE w:val="0"/>
        <w:autoSpaceDN w:val="0"/>
        <w:adjustRightInd w:val="0"/>
        <w:jc w:val="both"/>
        <w:rPr>
          <w:i/>
          <w:sz w:val="20"/>
          <w:szCs w:val="20"/>
          <w:lang w:val="en-US"/>
        </w:rPr>
      </w:pPr>
      <w:r w:rsidRPr="002A4C0C">
        <w:rPr>
          <w:b/>
          <w:i/>
          <w:sz w:val="20"/>
          <w:szCs w:val="20"/>
          <w:lang w:val="en-US"/>
        </w:rPr>
        <w:t>Not</w:t>
      </w:r>
      <w:r w:rsidR="0020046B" w:rsidRPr="002A4C0C">
        <w:rPr>
          <w:b/>
          <w:i/>
          <w:sz w:val="20"/>
          <w:szCs w:val="20"/>
          <w:lang w:val="en-US"/>
        </w:rPr>
        <w:t>e</w:t>
      </w:r>
      <w:r w:rsidRPr="002A4C0C">
        <w:rPr>
          <w:b/>
          <w:i/>
          <w:sz w:val="20"/>
          <w:szCs w:val="20"/>
          <w:lang w:val="en-US"/>
        </w:rPr>
        <w:t>:</w:t>
      </w:r>
      <w:r w:rsidRPr="002A4C0C">
        <w:rPr>
          <w:i/>
          <w:sz w:val="20"/>
          <w:szCs w:val="20"/>
          <w:lang w:val="en-US"/>
        </w:rPr>
        <w:t xml:space="preserve"> </w:t>
      </w:r>
      <w:r w:rsidR="0020046B" w:rsidRPr="002A4C0C">
        <w:rPr>
          <w:i/>
          <w:sz w:val="20"/>
          <w:szCs w:val="20"/>
          <w:lang w:val="en-US"/>
        </w:rPr>
        <w:t>The pyrolysis methods include slow pyrolysis, fast pyrolysis, and flash pyrolysis. The rapid cooling process mentioned in our study is a distinct operation from the fast pyrolysis method and is performed after biochar production. Therefore, the terms "fast pyrolysis" and "rapid cooling" refer to different concepts and should not be conflated.</w:t>
      </w:r>
    </w:p>
    <w:p w14:paraId="7384A51F" w14:textId="77777777" w:rsidR="008B5707" w:rsidRPr="002A4C0C" w:rsidRDefault="008B5707" w:rsidP="006B768D">
      <w:pPr>
        <w:autoSpaceDE w:val="0"/>
        <w:autoSpaceDN w:val="0"/>
        <w:adjustRightInd w:val="0"/>
        <w:rPr>
          <w:lang w:val="en-US"/>
        </w:rPr>
      </w:pPr>
    </w:p>
    <w:p w14:paraId="42BF8BAD" w14:textId="77777777" w:rsidR="00334DF6" w:rsidRPr="002A4C0C" w:rsidRDefault="005E43D5" w:rsidP="00ED093A">
      <w:pPr>
        <w:autoSpaceDE w:val="0"/>
        <w:autoSpaceDN w:val="0"/>
        <w:adjustRightInd w:val="0"/>
        <w:jc w:val="both"/>
        <w:rPr>
          <w:lang w:val="en-US"/>
        </w:rPr>
      </w:pPr>
      <w:r w:rsidRPr="002A4C0C">
        <w:rPr>
          <w:lang w:val="en-US"/>
        </w:rPr>
        <w:t>5. It is required that the authors expand their literature review to avoid claiming some statement like this “no prior study in the literature has utilized industrial hemp for the production of biochar.” For example, take a look at the following references:</w:t>
      </w:r>
      <w:r w:rsidR="00334DF6" w:rsidRPr="002A4C0C">
        <w:rPr>
          <w:lang w:val="en-US"/>
        </w:rPr>
        <w:t xml:space="preserve"> </w:t>
      </w:r>
    </w:p>
    <w:p w14:paraId="495E379A" w14:textId="77777777" w:rsidR="00677A0D" w:rsidRPr="002A4C0C" w:rsidRDefault="005E43D5" w:rsidP="00677A0D">
      <w:pPr>
        <w:autoSpaceDE w:val="0"/>
        <w:autoSpaceDN w:val="0"/>
        <w:adjustRightInd w:val="0"/>
        <w:jc w:val="both"/>
        <w:rPr>
          <w:lang w:val="en-US"/>
        </w:rPr>
      </w:pPr>
      <w:r w:rsidRPr="002A4C0C">
        <w:rPr>
          <w:lang w:val="en-US"/>
        </w:rPr>
        <w:t>Du, J., Zhang, F., Hu, J., Yang, S., Liu, H., &amp; Wang, H. (2023). Co-pyrolysis of industrial hemp stems and waste plastics into biochar-based briquette: Product characteristics and reaction mechanisms. Fuel Processing Technology, 247, 107793.</w:t>
      </w:r>
    </w:p>
    <w:p w14:paraId="3E87DAEC" w14:textId="77777777" w:rsidR="00677A0D" w:rsidRPr="002A4C0C" w:rsidRDefault="00677A0D" w:rsidP="00677A0D">
      <w:pPr>
        <w:autoSpaceDE w:val="0"/>
        <w:autoSpaceDN w:val="0"/>
        <w:adjustRightInd w:val="0"/>
        <w:jc w:val="both"/>
        <w:rPr>
          <w:lang w:val="en-US"/>
        </w:rPr>
      </w:pPr>
    </w:p>
    <w:p w14:paraId="7CE6709D" w14:textId="77777777" w:rsidR="005E43D5" w:rsidRPr="002A4C0C" w:rsidRDefault="005E43D5" w:rsidP="00677A0D">
      <w:pPr>
        <w:autoSpaceDE w:val="0"/>
        <w:autoSpaceDN w:val="0"/>
        <w:adjustRightInd w:val="0"/>
        <w:jc w:val="both"/>
        <w:rPr>
          <w:lang w:val="en-US"/>
        </w:rPr>
      </w:pPr>
      <w:r w:rsidRPr="002A4C0C">
        <w:rPr>
          <w:lang w:val="en-US"/>
        </w:rPr>
        <w:t>Voglar, J., Prašnikar, A., Moser, K., Carlon, E., Schwabl, M., &amp; Likozar, B. (2024). Pyrolysis of industrial hemp biomass from contaminated soil phytoremediation: kinetics, modelling transport phenomena and biochar-based metal reduction. Thermochimica acta, 742, 179899.</w:t>
      </w:r>
    </w:p>
    <w:p w14:paraId="2F7B31EB" w14:textId="77777777" w:rsidR="005E43D5" w:rsidRPr="002A4C0C" w:rsidRDefault="005E43D5" w:rsidP="006B768D">
      <w:pPr>
        <w:autoSpaceDE w:val="0"/>
        <w:autoSpaceDN w:val="0"/>
        <w:adjustRightInd w:val="0"/>
        <w:rPr>
          <w:lang w:val="en-US"/>
        </w:rPr>
      </w:pPr>
    </w:p>
    <w:p w14:paraId="2436DA04" w14:textId="77777777" w:rsidR="00312E67" w:rsidRPr="002A4C0C" w:rsidRDefault="00B72877" w:rsidP="00312E67">
      <w:pPr>
        <w:autoSpaceDE w:val="0"/>
        <w:autoSpaceDN w:val="0"/>
        <w:adjustRightInd w:val="0"/>
        <w:jc w:val="both"/>
        <w:rPr>
          <w:sz w:val="20"/>
          <w:szCs w:val="20"/>
          <w:lang w:val="en-US"/>
        </w:rPr>
      </w:pPr>
      <w:r w:rsidRPr="002A4C0C">
        <w:rPr>
          <w:sz w:val="20"/>
          <w:szCs w:val="20"/>
          <w:lang w:val="en-US"/>
        </w:rPr>
        <w:t>Our sentence was “</w:t>
      </w:r>
      <w:r w:rsidR="00DF4873" w:rsidRPr="002A4C0C">
        <w:rPr>
          <w:sz w:val="20"/>
          <w:szCs w:val="20"/>
          <w:lang w:val="en-US"/>
        </w:rPr>
        <w:t xml:space="preserve">Notably, no prior study in the literature has utilized industrial hemp for the production of biochar </w:t>
      </w:r>
      <w:r w:rsidR="00DF4873" w:rsidRPr="002A4C0C">
        <w:rPr>
          <w:b/>
          <w:sz w:val="20"/>
          <w:szCs w:val="20"/>
          <w:lang w:val="en-US"/>
        </w:rPr>
        <w:t>intended for binder modification</w:t>
      </w:r>
      <w:r w:rsidR="00DF4873" w:rsidRPr="002A4C0C">
        <w:rPr>
          <w:sz w:val="20"/>
          <w:szCs w:val="20"/>
          <w:lang w:val="en-US"/>
        </w:rPr>
        <w:t>.</w:t>
      </w:r>
      <w:r w:rsidRPr="002A4C0C">
        <w:rPr>
          <w:sz w:val="20"/>
          <w:szCs w:val="20"/>
          <w:lang w:val="en-US"/>
        </w:rPr>
        <w:t xml:space="preserve">”. </w:t>
      </w:r>
      <w:r w:rsidR="00CD0403" w:rsidRPr="002A4C0C">
        <w:rPr>
          <w:sz w:val="20"/>
          <w:szCs w:val="20"/>
          <w:lang w:val="en-US"/>
        </w:rPr>
        <w:t xml:space="preserve">In our sentence, it is intended to express that no detailed research has been conducted on the use of biochar produced from industrial hemp in asphalt binder modification. </w:t>
      </w:r>
      <w:r w:rsidR="00DF4873" w:rsidRPr="002A4C0C">
        <w:rPr>
          <w:rStyle w:val="y2iqfc"/>
          <w:color w:val="1F1F1F"/>
          <w:sz w:val="20"/>
          <w:szCs w:val="20"/>
          <w:lang w:val="en-US"/>
        </w:rPr>
        <w:t>There are studies on the production of biochar from hemp for different purposes.</w:t>
      </w:r>
      <w:r w:rsidR="0034772D" w:rsidRPr="002A4C0C">
        <w:rPr>
          <w:sz w:val="20"/>
          <w:szCs w:val="20"/>
          <w:lang w:val="en-US"/>
        </w:rPr>
        <w:t xml:space="preserve"> </w:t>
      </w:r>
      <w:r w:rsidR="00312E67" w:rsidRPr="002A4C0C">
        <w:rPr>
          <w:sz w:val="20"/>
          <w:szCs w:val="20"/>
          <w:lang w:val="en-US"/>
        </w:rPr>
        <w:t>To make the sentence clearer, it is re-written</w:t>
      </w:r>
      <w:r w:rsidR="0060541B" w:rsidRPr="002A4C0C">
        <w:rPr>
          <w:sz w:val="20"/>
          <w:szCs w:val="20"/>
          <w:lang w:val="en-US"/>
        </w:rPr>
        <w:t xml:space="preserve"> in Introduction section</w:t>
      </w:r>
      <w:r w:rsidR="00312E67" w:rsidRPr="002A4C0C">
        <w:rPr>
          <w:sz w:val="20"/>
          <w:szCs w:val="20"/>
          <w:lang w:val="en-US"/>
        </w:rPr>
        <w:t xml:space="preserve"> as:</w:t>
      </w:r>
    </w:p>
    <w:p w14:paraId="67569687" w14:textId="77777777" w:rsidR="008D10F0" w:rsidRPr="002A4C0C" w:rsidRDefault="008D10F0" w:rsidP="00312E67">
      <w:pPr>
        <w:autoSpaceDE w:val="0"/>
        <w:autoSpaceDN w:val="0"/>
        <w:adjustRightInd w:val="0"/>
        <w:jc w:val="both"/>
        <w:rPr>
          <w:sz w:val="20"/>
          <w:szCs w:val="20"/>
          <w:lang w:val="en-US"/>
        </w:rPr>
      </w:pPr>
    </w:p>
    <w:p w14:paraId="7FD9B964" w14:textId="77777777" w:rsidR="00A13139" w:rsidRPr="002A4C0C" w:rsidRDefault="00A13139" w:rsidP="00A13139">
      <w:pPr>
        <w:autoSpaceDE w:val="0"/>
        <w:autoSpaceDN w:val="0"/>
        <w:adjustRightInd w:val="0"/>
        <w:jc w:val="both"/>
        <w:rPr>
          <w:rStyle w:val="y2iqfc"/>
          <w:i/>
          <w:color w:val="FF0000"/>
          <w:sz w:val="20"/>
          <w:szCs w:val="20"/>
          <w:lang w:val="en-US"/>
        </w:rPr>
      </w:pPr>
      <w:r w:rsidRPr="002A4C0C">
        <w:rPr>
          <w:rStyle w:val="y2iqfc"/>
          <w:i/>
          <w:color w:val="FF0000"/>
          <w:sz w:val="20"/>
          <w:szCs w:val="20"/>
          <w:lang w:val="en-US"/>
        </w:rPr>
        <w:t>Although there are studies on biochar production from industrial hemp st</w:t>
      </w:r>
      <w:r w:rsidR="0034772D" w:rsidRPr="002A4C0C">
        <w:rPr>
          <w:rStyle w:val="y2iqfc"/>
          <w:i/>
          <w:color w:val="FF0000"/>
          <w:sz w:val="20"/>
          <w:szCs w:val="20"/>
          <w:lang w:val="en-US"/>
        </w:rPr>
        <w:t>alk</w:t>
      </w:r>
      <w:r w:rsidRPr="002A4C0C">
        <w:rPr>
          <w:rStyle w:val="y2iqfc"/>
          <w:i/>
          <w:color w:val="FF0000"/>
          <w:sz w:val="20"/>
          <w:szCs w:val="20"/>
          <w:lang w:val="en-US"/>
        </w:rPr>
        <w:t xml:space="preserve"> for various purposes [</w:t>
      </w:r>
      <w:r w:rsidR="00637A22" w:rsidRPr="002A4C0C">
        <w:rPr>
          <w:rStyle w:val="y2iqfc"/>
          <w:i/>
          <w:color w:val="FF0000"/>
          <w:sz w:val="20"/>
          <w:szCs w:val="20"/>
          <w:lang w:val="en-US"/>
        </w:rPr>
        <w:t>39</w:t>
      </w:r>
      <w:r w:rsidR="0060541B" w:rsidRPr="002A4C0C">
        <w:rPr>
          <w:rStyle w:val="y2iqfc"/>
          <w:i/>
          <w:color w:val="FF0000"/>
          <w:sz w:val="20"/>
          <w:szCs w:val="20"/>
          <w:lang w:val="en-US"/>
        </w:rPr>
        <w:t>-</w:t>
      </w:r>
      <w:r w:rsidR="00637A22" w:rsidRPr="002A4C0C">
        <w:rPr>
          <w:rStyle w:val="y2iqfc"/>
          <w:i/>
          <w:color w:val="FF0000"/>
          <w:sz w:val="20"/>
          <w:szCs w:val="20"/>
          <w:lang w:val="en-US"/>
        </w:rPr>
        <w:t>42</w:t>
      </w:r>
      <w:r w:rsidRPr="002A4C0C">
        <w:rPr>
          <w:rStyle w:val="y2iqfc"/>
          <w:i/>
          <w:color w:val="FF0000"/>
          <w:sz w:val="20"/>
          <w:szCs w:val="20"/>
          <w:lang w:val="en-US"/>
        </w:rPr>
        <w:t xml:space="preserve">], as far as the authors are aware, no detailed research has been conducted on the performance properties of the asphalt binder </w:t>
      </w:r>
      <w:r w:rsidRPr="002A4C0C">
        <w:rPr>
          <w:rStyle w:val="y2iqfc"/>
          <w:b/>
          <w:i/>
          <w:color w:val="FF0000"/>
          <w:sz w:val="20"/>
          <w:szCs w:val="20"/>
          <w:lang w:val="en-US"/>
        </w:rPr>
        <w:t>incorporating industrial hemp stalk biochar</w:t>
      </w:r>
      <w:r w:rsidRPr="002A4C0C">
        <w:rPr>
          <w:rStyle w:val="y2iqfc"/>
          <w:i/>
          <w:color w:val="FF0000"/>
          <w:sz w:val="20"/>
          <w:szCs w:val="20"/>
          <w:lang w:val="en-US"/>
        </w:rPr>
        <w:t>.</w:t>
      </w:r>
    </w:p>
    <w:p w14:paraId="5EAA374C" w14:textId="77777777" w:rsidR="00524480" w:rsidRPr="002A4C0C" w:rsidRDefault="00524480" w:rsidP="00A13139">
      <w:pPr>
        <w:autoSpaceDE w:val="0"/>
        <w:autoSpaceDN w:val="0"/>
        <w:adjustRightInd w:val="0"/>
        <w:jc w:val="both"/>
        <w:rPr>
          <w:rStyle w:val="y2iqfc"/>
          <w:color w:val="FF0000"/>
          <w:sz w:val="20"/>
          <w:szCs w:val="20"/>
          <w:lang w:val="en-US"/>
        </w:rPr>
      </w:pPr>
    </w:p>
    <w:p w14:paraId="4318561F" w14:textId="77777777" w:rsidR="00B93419" w:rsidRPr="002A4C0C" w:rsidRDefault="00524480" w:rsidP="00A13139">
      <w:pPr>
        <w:autoSpaceDE w:val="0"/>
        <w:autoSpaceDN w:val="0"/>
        <w:adjustRightInd w:val="0"/>
        <w:jc w:val="both"/>
        <w:rPr>
          <w:sz w:val="20"/>
          <w:szCs w:val="20"/>
          <w:lang w:val="en-US"/>
        </w:rPr>
      </w:pPr>
      <w:r w:rsidRPr="002A4C0C">
        <w:rPr>
          <w:sz w:val="20"/>
          <w:szCs w:val="20"/>
          <w:lang w:val="en-US" w:eastAsia="en-US"/>
        </w:rPr>
        <w:t>The following references have been added to manuscript.</w:t>
      </w:r>
    </w:p>
    <w:p w14:paraId="22628651" w14:textId="77777777" w:rsidR="0009589C" w:rsidRPr="002A4C0C" w:rsidRDefault="0009589C" w:rsidP="0009589C">
      <w:pPr>
        <w:autoSpaceDE w:val="0"/>
        <w:autoSpaceDN w:val="0"/>
        <w:adjustRightInd w:val="0"/>
        <w:jc w:val="both"/>
        <w:rPr>
          <w:rStyle w:val="y2iqfc"/>
          <w:color w:val="FF0000"/>
          <w:sz w:val="18"/>
          <w:szCs w:val="18"/>
          <w:lang w:val="en-US"/>
        </w:rPr>
      </w:pPr>
      <w:r w:rsidRPr="002A4C0C">
        <w:rPr>
          <w:rStyle w:val="y2iqfc"/>
          <w:color w:val="FF0000"/>
          <w:sz w:val="18"/>
          <w:szCs w:val="18"/>
          <w:lang w:val="en-US"/>
        </w:rPr>
        <w:t>39. Du J, Zhang F, Hu J, Yang S. Co-pyrolysis of industrial hemp stems and waste plastics into biochar-based briquette: Product characteristics and reaction mechanisms. Fuel Processing Technology. 2023;247: 107793. doi:10.1016/j.fuproc.2023.107793</w:t>
      </w:r>
    </w:p>
    <w:p w14:paraId="38C7917E" w14:textId="77777777" w:rsidR="0009589C" w:rsidRPr="002A4C0C" w:rsidRDefault="0009589C" w:rsidP="0009589C">
      <w:pPr>
        <w:autoSpaceDE w:val="0"/>
        <w:autoSpaceDN w:val="0"/>
        <w:adjustRightInd w:val="0"/>
        <w:jc w:val="both"/>
        <w:rPr>
          <w:rStyle w:val="y2iqfc"/>
          <w:color w:val="FF0000"/>
          <w:sz w:val="18"/>
          <w:szCs w:val="18"/>
          <w:lang w:val="en-US"/>
        </w:rPr>
      </w:pPr>
      <w:r w:rsidRPr="002A4C0C">
        <w:rPr>
          <w:rStyle w:val="y2iqfc"/>
          <w:color w:val="FF0000"/>
          <w:sz w:val="18"/>
          <w:szCs w:val="18"/>
          <w:lang w:val="en-US"/>
        </w:rPr>
        <w:t>40. Voglar J, Prašnikar A, Moser K, Carlon E, Schwabl M, Likozar B. Pyrolysis of industrial hemp biomass from contaminated soil phytoremediation: Kinetics, modelling transport phenomena and biochar-based metal reduction. Thermochim Acta. 2024;742: 179899. doi:https://doi.org/10.1016/j.tca.2024.179899</w:t>
      </w:r>
    </w:p>
    <w:p w14:paraId="5B254DDD" w14:textId="77777777" w:rsidR="0009589C" w:rsidRPr="002A4C0C" w:rsidRDefault="0009589C" w:rsidP="0009589C">
      <w:pPr>
        <w:autoSpaceDE w:val="0"/>
        <w:autoSpaceDN w:val="0"/>
        <w:adjustRightInd w:val="0"/>
        <w:jc w:val="both"/>
        <w:rPr>
          <w:lang w:val="en-US"/>
        </w:rPr>
      </w:pPr>
      <w:r w:rsidRPr="002A4C0C">
        <w:rPr>
          <w:rStyle w:val="y2iqfc"/>
          <w:color w:val="FF0000"/>
          <w:sz w:val="18"/>
          <w:szCs w:val="18"/>
          <w:lang w:val="en-US"/>
        </w:rPr>
        <w:t>41. Marrot L, Candelier K, Valette · Jérémy, Lanvin · Charline, Horvat B, Legan · Lea, et al. Valorization of hemp stalk waste through thermochemical conversion for energy and electrical applications. Waste Biomass Valorization. 2022;13: 2267–2285. doi:10.1007/s12649-021-01640-6</w:t>
      </w:r>
    </w:p>
    <w:p w14:paraId="4128EEE0" w14:textId="77777777" w:rsidR="0009589C" w:rsidRPr="002A4C0C" w:rsidRDefault="0009589C" w:rsidP="0009589C">
      <w:pPr>
        <w:autoSpaceDE w:val="0"/>
        <w:autoSpaceDN w:val="0"/>
        <w:adjustRightInd w:val="0"/>
        <w:jc w:val="both"/>
        <w:rPr>
          <w:rStyle w:val="y2iqfc"/>
          <w:color w:val="FF0000"/>
          <w:sz w:val="18"/>
          <w:szCs w:val="18"/>
          <w:lang w:val="en-US"/>
        </w:rPr>
      </w:pPr>
      <w:r w:rsidRPr="002A4C0C">
        <w:rPr>
          <w:color w:val="FF0000"/>
          <w:sz w:val="18"/>
          <w:szCs w:val="18"/>
          <w:lang w:val="en-US" w:eastAsia="en-US"/>
        </w:rPr>
        <w:t xml:space="preserve">42. </w:t>
      </w:r>
      <w:r w:rsidRPr="002A4C0C">
        <w:rPr>
          <w:rStyle w:val="y2iqfc"/>
          <w:color w:val="FF0000"/>
          <w:sz w:val="18"/>
          <w:szCs w:val="18"/>
          <w:lang w:val="en-US"/>
        </w:rPr>
        <w:t>Atoloye ID IA, Adesina IS, Sharma H, Subedi KI, Liang C-L, Shahbazi A, et al. Hemp biochar impacts on selected biological soil health indicators across different soil types and moisture cycles. PLoS One. 2022;17. doi:10.1371/journal.pone.0264620</w:t>
      </w:r>
    </w:p>
    <w:p w14:paraId="53962A6B" w14:textId="77777777" w:rsidR="00C9269D" w:rsidRPr="002A4C0C" w:rsidRDefault="00C9269D" w:rsidP="00334DF6">
      <w:pPr>
        <w:autoSpaceDE w:val="0"/>
        <w:autoSpaceDN w:val="0"/>
        <w:adjustRightInd w:val="0"/>
        <w:rPr>
          <w:i/>
          <w:color w:val="FF0000"/>
          <w:sz w:val="22"/>
          <w:szCs w:val="22"/>
          <w:lang w:val="en-US" w:eastAsia="en-US"/>
        </w:rPr>
      </w:pPr>
    </w:p>
    <w:p w14:paraId="42E638CB" w14:textId="77777777" w:rsidR="005E43D5" w:rsidRPr="002A4C0C" w:rsidRDefault="005E43D5" w:rsidP="00ED1ECB">
      <w:pPr>
        <w:autoSpaceDE w:val="0"/>
        <w:autoSpaceDN w:val="0"/>
        <w:adjustRightInd w:val="0"/>
        <w:jc w:val="both"/>
        <w:rPr>
          <w:lang w:val="en-US"/>
        </w:rPr>
      </w:pPr>
      <w:r w:rsidRPr="002A4C0C">
        <w:rPr>
          <w:lang w:val="en-US"/>
        </w:rPr>
        <w:t>6. The results should not be mentioned in the introduction section as the authors stated “The optimal production parameters of biochar were determined as a temperature of 300 °C combined with rapid cooling”.</w:t>
      </w:r>
    </w:p>
    <w:p w14:paraId="151D8922" w14:textId="77777777" w:rsidR="00D30A84" w:rsidRPr="002A4C0C" w:rsidRDefault="00D30A84" w:rsidP="00D30A84">
      <w:pPr>
        <w:autoSpaceDE w:val="0"/>
        <w:autoSpaceDN w:val="0"/>
        <w:adjustRightInd w:val="0"/>
        <w:rPr>
          <w:sz w:val="20"/>
          <w:szCs w:val="20"/>
          <w:lang w:val="en-US" w:eastAsia="en-US"/>
        </w:rPr>
      </w:pPr>
      <w:r w:rsidRPr="002A4C0C">
        <w:rPr>
          <w:sz w:val="20"/>
          <w:szCs w:val="20"/>
          <w:lang w:val="en-US" w:eastAsia="en-US"/>
        </w:rPr>
        <w:t>The conclusions of our study given in line 74-77 have been removed from the introduction section.</w:t>
      </w:r>
    </w:p>
    <w:p w14:paraId="29229879" w14:textId="77777777" w:rsidR="00334DF6" w:rsidRPr="002A4C0C" w:rsidRDefault="00D30A84" w:rsidP="00A0578E">
      <w:pPr>
        <w:autoSpaceDE w:val="0"/>
        <w:autoSpaceDN w:val="0"/>
        <w:adjustRightInd w:val="0"/>
        <w:jc w:val="both"/>
        <w:rPr>
          <w:i/>
          <w:sz w:val="18"/>
          <w:szCs w:val="18"/>
          <w:lang w:val="en-US" w:eastAsia="en-US"/>
        </w:rPr>
      </w:pPr>
      <w:r w:rsidRPr="002A4C0C">
        <w:rPr>
          <w:i/>
          <w:sz w:val="18"/>
          <w:szCs w:val="18"/>
          <w:lang w:val="en-US" w:eastAsia="en-US"/>
        </w:rPr>
        <w:t>L74-77: The optimal production parameters of biochar were determined as a temperature of 300 °C combined with rapid cooling. The incorporation of biochar enhanced the aging resistance and high-temperature performance of bituminous binders, although it resulted in a slight reduction in low-temperature performance</w:t>
      </w:r>
    </w:p>
    <w:p w14:paraId="2F40197F" w14:textId="77777777" w:rsidR="00D30A84" w:rsidRPr="002A4C0C" w:rsidRDefault="00D30A84" w:rsidP="006B768D">
      <w:pPr>
        <w:autoSpaceDE w:val="0"/>
        <w:autoSpaceDN w:val="0"/>
        <w:adjustRightInd w:val="0"/>
        <w:rPr>
          <w:lang w:val="en-US"/>
        </w:rPr>
      </w:pPr>
    </w:p>
    <w:p w14:paraId="491EF82D" w14:textId="77777777" w:rsidR="005E43D5" w:rsidRPr="002A4C0C" w:rsidRDefault="005E43D5" w:rsidP="006B768D">
      <w:pPr>
        <w:autoSpaceDE w:val="0"/>
        <w:autoSpaceDN w:val="0"/>
        <w:adjustRightInd w:val="0"/>
        <w:rPr>
          <w:lang w:val="en-US"/>
        </w:rPr>
      </w:pPr>
      <w:r w:rsidRPr="002A4C0C">
        <w:rPr>
          <w:lang w:val="en-US"/>
        </w:rPr>
        <w:t>7. The authors must state the objectives of the study at the of the introduction section.</w:t>
      </w:r>
    </w:p>
    <w:p w14:paraId="4423A46C" w14:textId="77777777" w:rsidR="00A80F14" w:rsidRPr="002A4C0C" w:rsidRDefault="00A80F14" w:rsidP="006B768D">
      <w:pPr>
        <w:autoSpaceDE w:val="0"/>
        <w:autoSpaceDN w:val="0"/>
        <w:adjustRightInd w:val="0"/>
        <w:rPr>
          <w:sz w:val="20"/>
          <w:szCs w:val="20"/>
          <w:lang w:val="en-US"/>
        </w:rPr>
      </w:pPr>
    </w:p>
    <w:p w14:paraId="2667A76A" w14:textId="77777777" w:rsidR="0048385F" w:rsidRPr="002A4C0C" w:rsidRDefault="0048385F" w:rsidP="006B768D">
      <w:pPr>
        <w:autoSpaceDE w:val="0"/>
        <w:autoSpaceDN w:val="0"/>
        <w:adjustRightInd w:val="0"/>
        <w:rPr>
          <w:i/>
          <w:sz w:val="20"/>
          <w:szCs w:val="20"/>
          <w:lang w:val="en-US"/>
        </w:rPr>
      </w:pPr>
      <w:r w:rsidRPr="002A4C0C">
        <w:rPr>
          <w:i/>
          <w:sz w:val="20"/>
          <w:szCs w:val="20"/>
          <w:lang w:val="en-US"/>
        </w:rPr>
        <w:t>The following sentence</w:t>
      </w:r>
      <w:r w:rsidR="00A80F14" w:rsidRPr="002A4C0C">
        <w:rPr>
          <w:i/>
          <w:sz w:val="20"/>
          <w:szCs w:val="20"/>
          <w:lang w:val="en-US"/>
        </w:rPr>
        <w:t>s</w:t>
      </w:r>
      <w:r w:rsidRPr="002A4C0C">
        <w:rPr>
          <w:i/>
          <w:sz w:val="20"/>
          <w:szCs w:val="20"/>
          <w:lang w:val="en-US"/>
        </w:rPr>
        <w:t xml:space="preserve"> ha</w:t>
      </w:r>
      <w:r w:rsidR="00A80F14" w:rsidRPr="002A4C0C">
        <w:rPr>
          <w:i/>
          <w:sz w:val="20"/>
          <w:szCs w:val="20"/>
          <w:lang w:val="en-US"/>
        </w:rPr>
        <w:t>ve</w:t>
      </w:r>
      <w:r w:rsidRPr="002A4C0C">
        <w:rPr>
          <w:i/>
          <w:sz w:val="20"/>
          <w:szCs w:val="20"/>
          <w:lang w:val="en-US"/>
        </w:rPr>
        <w:t xml:space="preserve"> been added to the </w:t>
      </w:r>
      <w:r w:rsidR="00F27215" w:rsidRPr="002A4C0C">
        <w:rPr>
          <w:i/>
          <w:sz w:val="20"/>
          <w:szCs w:val="20"/>
          <w:lang w:val="en-US"/>
        </w:rPr>
        <w:t xml:space="preserve">last part of the </w:t>
      </w:r>
      <w:r w:rsidRPr="002A4C0C">
        <w:rPr>
          <w:i/>
          <w:sz w:val="20"/>
          <w:szCs w:val="20"/>
          <w:lang w:val="en-US"/>
        </w:rPr>
        <w:t>Introduction section.</w:t>
      </w:r>
    </w:p>
    <w:p w14:paraId="718E61B9" w14:textId="77777777" w:rsidR="00A80F14" w:rsidRPr="002A4C0C" w:rsidRDefault="00A80F14" w:rsidP="006B768D">
      <w:pPr>
        <w:autoSpaceDE w:val="0"/>
        <w:autoSpaceDN w:val="0"/>
        <w:adjustRightInd w:val="0"/>
        <w:rPr>
          <w:sz w:val="20"/>
          <w:szCs w:val="20"/>
          <w:lang w:val="en-US"/>
        </w:rPr>
      </w:pPr>
    </w:p>
    <w:p w14:paraId="7E47FCB3" w14:textId="77777777" w:rsidR="00F27215" w:rsidRPr="002A4C0C" w:rsidRDefault="00F27215" w:rsidP="00A80F14">
      <w:pPr>
        <w:autoSpaceDE w:val="0"/>
        <w:autoSpaceDN w:val="0"/>
        <w:adjustRightInd w:val="0"/>
        <w:jc w:val="both"/>
        <w:rPr>
          <w:sz w:val="20"/>
          <w:szCs w:val="20"/>
          <w:lang w:val="en-US"/>
        </w:rPr>
      </w:pPr>
      <w:r w:rsidRPr="002A4C0C">
        <w:rPr>
          <w:sz w:val="20"/>
          <w:szCs w:val="20"/>
          <w:lang w:val="en-US"/>
        </w:rPr>
        <w:lastRenderedPageBreak/>
        <w:t>“…</w:t>
      </w:r>
      <w:r w:rsidR="0060541B" w:rsidRPr="002A4C0C">
        <w:rPr>
          <w:i/>
          <w:color w:val="FF0000"/>
          <w:sz w:val="18"/>
          <w:szCs w:val="18"/>
          <w:lang w:val="en-US"/>
        </w:rPr>
        <w:t>The aim of the study was to determine the optimum pyrolysis temperature and cooling conditions for producing biochar from industrial hemp stalks to enhance asphalt binder performance. Additionally, the study evaluated the potential of industrial hemp stalks as a viable alternative in the pavement sector by analyzing the temperature sensitivity and high- and low-temperature performance of the binder with biochar incorporation.</w:t>
      </w:r>
      <w:r w:rsidRPr="002A4C0C">
        <w:rPr>
          <w:sz w:val="20"/>
          <w:szCs w:val="20"/>
          <w:lang w:val="en-US"/>
        </w:rPr>
        <w:t>…”</w:t>
      </w:r>
    </w:p>
    <w:p w14:paraId="2AB66108" w14:textId="77777777" w:rsidR="00F27215" w:rsidRPr="002A4C0C" w:rsidRDefault="00F27215" w:rsidP="00A80F14">
      <w:pPr>
        <w:autoSpaceDE w:val="0"/>
        <w:autoSpaceDN w:val="0"/>
        <w:adjustRightInd w:val="0"/>
        <w:jc w:val="both"/>
        <w:rPr>
          <w:lang w:val="en-US"/>
        </w:rPr>
      </w:pPr>
    </w:p>
    <w:p w14:paraId="31B52914" w14:textId="77777777" w:rsidR="005E43D5" w:rsidRPr="002A4C0C" w:rsidRDefault="005E43D5" w:rsidP="006B768D">
      <w:pPr>
        <w:autoSpaceDE w:val="0"/>
        <w:autoSpaceDN w:val="0"/>
        <w:adjustRightInd w:val="0"/>
        <w:rPr>
          <w:lang w:val="en-US"/>
        </w:rPr>
      </w:pPr>
      <w:r w:rsidRPr="002A4C0C">
        <w:rPr>
          <w:lang w:val="en-US"/>
        </w:rPr>
        <w:t>8. Replace “bituminous binder” with “bitumen” or “asphalt binder” in the whole manuscript.</w:t>
      </w:r>
    </w:p>
    <w:p w14:paraId="0DF5AE73" w14:textId="77777777" w:rsidR="0048385F" w:rsidRPr="002A4C0C" w:rsidRDefault="0048385F" w:rsidP="006B768D">
      <w:pPr>
        <w:autoSpaceDE w:val="0"/>
        <w:autoSpaceDN w:val="0"/>
        <w:adjustRightInd w:val="0"/>
        <w:rPr>
          <w:lang w:val="en-US"/>
        </w:rPr>
      </w:pPr>
    </w:p>
    <w:p w14:paraId="25321E83" w14:textId="77777777" w:rsidR="0048385F" w:rsidRPr="002A4C0C" w:rsidRDefault="0048385F" w:rsidP="006B768D">
      <w:pPr>
        <w:autoSpaceDE w:val="0"/>
        <w:autoSpaceDN w:val="0"/>
        <w:adjustRightInd w:val="0"/>
        <w:rPr>
          <w:i/>
          <w:sz w:val="20"/>
          <w:szCs w:val="20"/>
          <w:lang w:val="en-US"/>
        </w:rPr>
      </w:pPr>
      <w:r w:rsidRPr="002A4C0C">
        <w:rPr>
          <w:i/>
          <w:sz w:val="20"/>
          <w:szCs w:val="20"/>
          <w:lang w:val="en-US"/>
        </w:rPr>
        <w:t>Throughout the article, the term “asphalt binder” is used instead of the term “bituminous binder”.</w:t>
      </w:r>
    </w:p>
    <w:p w14:paraId="0EC94BEE" w14:textId="77777777" w:rsidR="0048385F" w:rsidRPr="002A4C0C" w:rsidRDefault="0048385F" w:rsidP="006B768D">
      <w:pPr>
        <w:autoSpaceDE w:val="0"/>
        <w:autoSpaceDN w:val="0"/>
        <w:adjustRightInd w:val="0"/>
        <w:rPr>
          <w:lang w:val="en-US"/>
        </w:rPr>
      </w:pPr>
    </w:p>
    <w:p w14:paraId="5B728FBF" w14:textId="77777777" w:rsidR="005E43D5" w:rsidRPr="002A4C0C" w:rsidRDefault="005E43D5" w:rsidP="006B768D">
      <w:pPr>
        <w:autoSpaceDE w:val="0"/>
        <w:autoSpaceDN w:val="0"/>
        <w:adjustRightInd w:val="0"/>
        <w:rPr>
          <w:lang w:val="en-US"/>
        </w:rPr>
      </w:pPr>
      <w:r w:rsidRPr="002A4C0C">
        <w:rPr>
          <w:lang w:val="en-US"/>
        </w:rPr>
        <w:t>9. Use SI unit of Pa.s or mPa.s instead of cP in Table 1.</w:t>
      </w:r>
    </w:p>
    <w:p w14:paraId="55018B9F" w14:textId="77777777" w:rsidR="0048385F" w:rsidRPr="002A4C0C" w:rsidRDefault="0048385F" w:rsidP="006B768D">
      <w:pPr>
        <w:autoSpaceDE w:val="0"/>
        <w:autoSpaceDN w:val="0"/>
        <w:adjustRightInd w:val="0"/>
        <w:rPr>
          <w:sz w:val="20"/>
          <w:szCs w:val="20"/>
          <w:lang w:val="en-US"/>
        </w:rPr>
      </w:pPr>
    </w:p>
    <w:p w14:paraId="3756288E" w14:textId="77777777" w:rsidR="005E43D5" w:rsidRPr="002A4C0C" w:rsidRDefault="00BC49C8" w:rsidP="006B768D">
      <w:pPr>
        <w:autoSpaceDE w:val="0"/>
        <w:autoSpaceDN w:val="0"/>
        <w:adjustRightInd w:val="0"/>
        <w:rPr>
          <w:i/>
          <w:sz w:val="20"/>
          <w:szCs w:val="20"/>
          <w:lang w:val="en-US"/>
        </w:rPr>
      </w:pPr>
      <w:r w:rsidRPr="002A4C0C">
        <w:rPr>
          <w:i/>
          <w:sz w:val="20"/>
          <w:szCs w:val="20"/>
          <w:lang w:val="en-US"/>
        </w:rPr>
        <w:t xml:space="preserve">Unit of </w:t>
      </w:r>
      <w:r w:rsidR="000A27C7" w:rsidRPr="002A4C0C">
        <w:rPr>
          <w:i/>
          <w:sz w:val="20"/>
          <w:szCs w:val="20"/>
          <w:lang w:val="en-US"/>
        </w:rPr>
        <w:t>Pa.s was</w:t>
      </w:r>
      <w:r w:rsidRPr="002A4C0C">
        <w:rPr>
          <w:i/>
          <w:sz w:val="20"/>
          <w:szCs w:val="20"/>
          <w:lang w:val="en-US"/>
        </w:rPr>
        <w:t xml:space="preserve"> used instead of cP in Table 1.</w:t>
      </w:r>
      <w:r w:rsidR="0048385F" w:rsidRPr="002A4C0C">
        <w:rPr>
          <w:i/>
          <w:sz w:val="20"/>
          <w:szCs w:val="20"/>
          <w:lang w:val="en-US"/>
        </w:rPr>
        <w:t xml:space="preserve"> The same corrections were made in Table 4.</w:t>
      </w:r>
    </w:p>
    <w:p w14:paraId="7F5EA899" w14:textId="77777777" w:rsidR="000A27C7" w:rsidRPr="002A4C0C" w:rsidRDefault="000A27C7" w:rsidP="006B768D">
      <w:pPr>
        <w:autoSpaceDE w:val="0"/>
        <w:autoSpaceDN w:val="0"/>
        <w:adjustRightInd w:val="0"/>
        <w:rPr>
          <w:lang w:val="en-US"/>
        </w:rPr>
      </w:pPr>
    </w:p>
    <w:p w14:paraId="6D76EDB1" w14:textId="77777777" w:rsidR="00942AE1" w:rsidRPr="002A4C0C" w:rsidRDefault="005E43D5" w:rsidP="006B768D">
      <w:pPr>
        <w:autoSpaceDE w:val="0"/>
        <w:autoSpaceDN w:val="0"/>
        <w:adjustRightInd w:val="0"/>
        <w:rPr>
          <w:lang w:val="en-US"/>
        </w:rPr>
      </w:pPr>
      <w:r w:rsidRPr="002A4C0C">
        <w:rPr>
          <w:lang w:val="en-US"/>
        </w:rPr>
        <w:t>10. It is needed to precisely define fast and slow cooling condition.</w:t>
      </w:r>
    </w:p>
    <w:p w14:paraId="06897FBD" w14:textId="77777777" w:rsidR="005E43D5" w:rsidRPr="002A4C0C" w:rsidRDefault="00942AE1" w:rsidP="006B768D">
      <w:pPr>
        <w:autoSpaceDE w:val="0"/>
        <w:autoSpaceDN w:val="0"/>
        <w:adjustRightInd w:val="0"/>
        <w:rPr>
          <w:sz w:val="20"/>
          <w:szCs w:val="20"/>
          <w:lang w:val="en-US"/>
        </w:rPr>
      </w:pPr>
      <w:r w:rsidRPr="002A4C0C">
        <w:rPr>
          <w:sz w:val="20"/>
          <w:szCs w:val="20"/>
          <w:lang w:val="en-US"/>
        </w:rPr>
        <w:t>"Fast and slow cooling condition" is clearly defined in the introduction section with the following statements.</w:t>
      </w:r>
      <w:r w:rsidR="0005649E" w:rsidRPr="002A4C0C">
        <w:rPr>
          <w:sz w:val="20"/>
          <w:szCs w:val="20"/>
          <w:lang w:val="en-US"/>
        </w:rPr>
        <w:t xml:space="preserve"> </w:t>
      </w:r>
      <w:r w:rsidR="00137CAD" w:rsidRPr="002A4C0C">
        <w:rPr>
          <w:sz w:val="20"/>
          <w:szCs w:val="20"/>
          <w:lang w:val="en-US"/>
        </w:rPr>
        <w:t>Additionally, schematic representations of both fast and slow cooling processes are provided in Fig 2 in Section 2.3.</w:t>
      </w:r>
    </w:p>
    <w:p w14:paraId="63F62071" w14:textId="77777777" w:rsidR="00942AE1" w:rsidRPr="002A4C0C" w:rsidRDefault="00942AE1" w:rsidP="006B768D">
      <w:pPr>
        <w:autoSpaceDE w:val="0"/>
        <w:autoSpaceDN w:val="0"/>
        <w:adjustRightInd w:val="0"/>
        <w:rPr>
          <w:lang w:val="en-US"/>
        </w:rPr>
      </w:pPr>
    </w:p>
    <w:p w14:paraId="74478463" w14:textId="77777777" w:rsidR="009F6CAE" w:rsidRPr="002A4C0C" w:rsidRDefault="00B67329" w:rsidP="002A434A">
      <w:pPr>
        <w:autoSpaceDE w:val="0"/>
        <w:autoSpaceDN w:val="0"/>
        <w:adjustRightInd w:val="0"/>
        <w:jc w:val="both"/>
        <w:rPr>
          <w:i/>
          <w:color w:val="FF0000"/>
          <w:sz w:val="18"/>
          <w:szCs w:val="18"/>
          <w:lang w:val="en-US"/>
        </w:rPr>
      </w:pPr>
      <w:r w:rsidRPr="002A4C0C">
        <w:rPr>
          <w:rStyle w:val="y2iqfc"/>
          <w:i/>
          <w:color w:val="FF0000"/>
          <w:sz w:val="18"/>
          <w:szCs w:val="18"/>
          <w:lang w:val="en-US"/>
        </w:rPr>
        <w:t xml:space="preserve">“…No detailed study has been conducted on the cooling of biochar obtained after pyrolysis. </w:t>
      </w:r>
      <w:r w:rsidRPr="002A4C0C">
        <w:rPr>
          <w:i/>
          <w:color w:val="FF0000"/>
          <w:sz w:val="18"/>
          <w:szCs w:val="18"/>
          <w:lang w:val="en-US"/>
        </w:rPr>
        <w:t>In some studies, biochar was extracted from the steel reactor only after it had cooled to room temperature following the pyrolysis process, a procedure called as slow cooling, whereas other studies did not specify the cooling method. In this study, after pyrolysis, the hot biochar was immediately removed from the steel reactor, rapidly cooled by immersing it in water at 10°C, and then dried. This process was termed rapid cooling…”</w:t>
      </w:r>
    </w:p>
    <w:p w14:paraId="52F2D724" w14:textId="77777777" w:rsidR="007C6830" w:rsidRPr="002A4C0C" w:rsidRDefault="007C6830" w:rsidP="002A434A">
      <w:pPr>
        <w:autoSpaceDE w:val="0"/>
        <w:autoSpaceDN w:val="0"/>
        <w:adjustRightInd w:val="0"/>
        <w:jc w:val="both"/>
        <w:rPr>
          <w:i/>
          <w:color w:val="FF0000"/>
          <w:sz w:val="18"/>
          <w:szCs w:val="18"/>
          <w:lang w:val="en-US"/>
        </w:rPr>
      </w:pPr>
    </w:p>
    <w:p w14:paraId="35159C7B" w14:textId="2B00FE1A" w:rsidR="007C6830" w:rsidRPr="002A4C0C" w:rsidRDefault="007C6830" w:rsidP="002A434A">
      <w:pPr>
        <w:autoSpaceDE w:val="0"/>
        <w:autoSpaceDN w:val="0"/>
        <w:adjustRightInd w:val="0"/>
        <w:jc w:val="both"/>
        <w:rPr>
          <w:sz w:val="18"/>
          <w:szCs w:val="18"/>
          <w:lang w:val="en-US"/>
        </w:rPr>
      </w:pPr>
      <w:r w:rsidRPr="002A4C0C">
        <w:rPr>
          <w:noProof/>
          <w:lang w:val="tr-TR" w:eastAsia="tr-TR"/>
        </w:rPr>
        <w:drawing>
          <wp:inline distT="0" distB="0" distL="0" distR="0" wp14:anchorId="6020E25E" wp14:editId="68990F74">
            <wp:extent cx="5645178" cy="2179228"/>
            <wp:effectExtent l="0" t="0" r="0" b="0"/>
            <wp:docPr id="2" name="Resim 2" descr="C:\Users\dell\AppData\Local\Temp\{025D5E1A-ED58-49A7-959C-0F6E9474D45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AppData\Local\Temp\{025D5E1A-ED58-49A7-959C-0F6E9474D45F}.t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74144" cy="2190410"/>
                    </a:xfrm>
                    <a:prstGeom prst="rect">
                      <a:avLst/>
                    </a:prstGeom>
                    <a:noFill/>
                    <a:ln>
                      <a:noFill/>
                    </a:ln>
                  </pic:spPr>
                </pic:pic>
              </a:graphicData>
            </a:graphic>
          </wp:inline>
        </w:drawing>
      </w:r>
    </w:p>
    <w:p w14:paraId="7247AB2F" w14:textId="77777777" w:rsidR="007C6830" w:rsidRPr="002A4C0C" w:rsidRDefault="007C6830" w:rsidP="007C6830">
      <w:pPr>
        <w:autoSpaceDE w:val="0"/>
        <w:autoSpaceDN w:val="0"/>
        <w:adjustRightInd w:val="0"/>
        <w:rPr>
          <w:sz w:val="20"/>
          <w:szCs w:val="20"/>
          <w:lang w:val="en-US" w:eastAsia="en-US"/>
        </w:rPr>
      </w:pPr>
      <w:r w:rsidRPr="002A4C0C">
        <w:rPr>
          <w:sz w:val="20"/>
          <w:szCs w:val="20"/>
          <w:lang w:val="en-US" w:eastAsia="en-US"/>
        </w:rPr>
        <w:t>Fig 2. (a) Rapid cooling process and (b) slow cooling process.</w:t>
      </w:r>
    </w:p>
    <w:p w14:paraId="76AEB509" w14:textId="77777777" w:rsidR="002A434A" w:rsidRPr="002A4C0C" w:rsidRDefault="002A434A" w:rsidP="009F6CAE">
      <w:pPr>
        <w:autoSpaceDE w:val="0"/>
        <w:autoSpaceDN w:val="0"/>
        <w:adjustRightInd w:val="0"/>
        <w:rPr>
          <w:sz w:val="22"/>
          <w:szCs w:val="22"/>
          <w:lang w:val="en-US" w:eastAsia="en-US"/>
        </w:rPr>
      </w:pPr>
    </w:p>
    <w:p w14:paraId="276409D7" w14:textId="77777777" w:rsidR="005E43D5" w:rsidRPr="002A4C0C" w:rsidRDefault="005E43D5" w:rsidP="007C6830">
      <w:pPr>
        <w:autoSpaceDE w:val="0"/>
        <w:autoSpaceDN w:val="0"/>
        <w:adjustRightInd w:val="0"/>
        <w:jc w:val="both"/>
        <w:rPr>
          <w:lang w:val="en-US"/>
        </w:rPr>
      </w:pPr>
      <w:r w:rsidRPr="002A4C0C">
        <w:rPr>
          <w:lang w:val="en-US"/>
        </w:rPr>
        <w:t>11. Why did the authors select three pyrolysis temperatures of 300, 450, and 600 degree of centigrade? Clarify it.</w:t>
      </w:r>
    </w:p>
    <w:p w14:paraId="43DA426A" w14:textId="100C4776" w:rsidR="00061182" w:rsidRPr="002A4C0C" w:rsidRDefault="00105E62" w:rsidP="00C31FEE">
      <w:pPr>
        <w:autoSpaceDE w:val="0"/>
        <w:autoSpaceDN w:val="0"/>
        <w:adjustRightInd w:val="0"/>
        <w:jc w:val="both"/>
        <w:rPr>
          <w:rStyle w:val="y2iqfc"/>
          <w:color w:val="1F1F1F"/>
          <w:sz w:val="20"/>
          <w:szCs w:val="20"/>
          <w:lang w:val="en-US"/>
        </w:rPr>
      </w:pPr>
      <w:r w:rsidRPr="002A4C0C">
        <w:rPr>
          <w:sz w:val="20"/>
          <w:szCs w:val="20"/>
          <w:lang w:val="en-US"/>
        </w:rPr>
        <w:t xml:space="preserve">Why three pyrolysis temperatures, 300, 450 and 600 °C, were selected is explained in section 2.3. </w:t>
      </w:r>
      <w:r w:rsidRPr="002A4C0C">
        <w:rPr>
          <w:rStyle w:val="y2iqfc"/>
          <w:color w:val="1F1F1F"/>
          <w:sz w:val="20"/>
          <w:szCs w:val="20"/>
          <w:lang w:val="en-US"/>
        </w:rPr>
        <w:t>Therefore, the following sentence</w:t>
      </w:r>
      <w:r w:rsidR="001A7651" w:rsidRPr="002A4C0C">
        <w:rPr>
          <w:rStyle w:val="y2iqfc"/>
          <w:color w:val="1F1F1F"/>
          <w:sz w:val="20"/>
          <w:szCs w:val="20"/>
          <w:lang w:val="en-US"/>
        </w:rPr>
        <w:t>s</w:t>
      </w:r>
      <w:r w:rsidRPr="002A4C0C">
        <w:rPr>
          <w:rStyle w:val="y2iqfc"/>
          <w:color w:val="1F1F1F"/>
          <w:sz w:val="20"/>
          <w:szCs w:val="20"/>
          <w:lang w:val="en-US"/>
        </w:rPr>
        <w:t xml:space="preserve"> in red has been</w:t>
      </w:r>
      <w:r w:rsidR="001A7651" w:rsidRPr="002A4C0C">
        <w:rPr>
          <w:rStyle w:val="y2iqfc"/>
          <w:color w:val="1F1F1F"/>
          <w:sz w:val="20"/>
          <w:szCs w:val="20"/>
          <w:lang w:val="en-US"/>
        </w:rPr>
        <w:t xml:space="preserve"> revised and</w:t>
      </w:r>
      <w:r w:rsidRPr="002A4C0C">
        <w:rPr>
          <w:rStyle w:val="y2iqfc"/>
          <w:color w:val="1F1F1F"/>
          <w:sz w:val="20"/>
          <w:szCs w:val="20"/>
          <w:lang w:val="en-US"/>
        </w:rPr>
        <w:t xml:space="preserve"> added to section 2.3</w:t>
      </w:r>
      <w:r w:rsidR="00061182" w:rsidRPr="002A4C0C">
        <w:rPr>
          <w:rStyle w:val="y2iqfc"/>
          <w:color w:val="1F1F1F"/>
          <w:sz w:val="20"/>
          <w:szCs w:val="20"/>
          <w:lang w:val="en-US"/>
        </w:rPr>
        <w:t xml:space="preserve">. </w:t>
      </w:r>
    </w:p>
    <w:p w14:paraId="72586D6D" w14:textId="77777777" w:rsidR="001A7651" w:rsidRPr="002A4C0C" w:rsidRDefault="001A7651" w:rsidP="00C31FEE">
      <w:pPr>
        <w:autoSpaceDE w:val="0"/>
        <w:autoSpaceDN w:val="0"/>
        <w:adjustRightInd w:val="0"/>
        <w:jc w:val="both"/>
        <w:rPr>
          <w:lang w:val="en-US"/>
        </w:rPr>
      </w:pPr>
    </w:p>
    <w:p w14:paraId="64D30BD6" w14:textId="5C1D3322" w:rsidR="001A7651" w:rsidRDefault="001A7651" w:rsidP="00C31FEE">
      <w:pPr>
        <w:autoSpaceDE w:val="0"/>
        <w:autoSpaceDN w:val="0"/>
        <w:adjustRightInd w:val="0"/>
        <w:jc w:val="both"/>
        <w:rPr>
          <w:i/>
          <w:color w:val="000000" w:themeColor="text1"/>
          <w:sz w:val="20"/>
          <w:szCs w:val="20"/>
          <w:lang w:val="en-US"/>
        </w:rPr>
      </w:pPr>
      <w:r w:rsidRPr="002A4C0C">
        <w:rPr>
          <w:rStyle w:val="y2iqfc"/>
          <w:i/>
          <w:color w:val="1F1F1F"/>
          <w:sz w:val="20"/>
          <w:szCs w:val="20"/>
          <w:lang w:val="en-US"/>
        </w:rPr>
        <w:t>“</w:t>
      </w:r>
      <w:r w:rsidR="001565A4" w:rsidRPr="002A4C0C">
        <w:rPr>
          <w:rStyle w:val="y2iqfc"/>
          <w:i/>
          <w:color w:val="1F1F1F"/>
          <w:sz w:val="20"/>
          <w:szCs w:val="20"/>
          <w:lang w:val="en-US"/>
        </w:rPr>
        <w:t>…</w:t>
      </w:r>
      <w:r w:rsidR="001565A4" w:rsidRPr="002A4C0C">
        <w:rPr>
          <w:i/>
          <w:color w:val="000000" w:themeColor="text1"/>
          <w:sz w:val="20"/>
          <w:szCs w:val="20"/>
          <w:lang w:val="en-US"/>
        </w:rPr>
        <w:t>biomass</w:t>
      </w:r>
      <w:r w:rsidR="001565A4" w:rsidRPr="002A4C0C">
        <w:rPr>
          <w:i/>
          <w:sz w:val="20"/>
          <w:szCs w:val="20"/>
          <w:lang w:val="en-US"/>
        </w:rPr>
        <w:t xml:space="preserve"> </w:t>
      </w:r>
      <w:sdt>
        <w:sdtPr>
          <w:rPr>
            <w:i/>
            <w:color w:val="000000"/>
            <w:sz w:val="20"/>
            <w:szCs w:val="20"/>
            <w:lang w:val="en-US"/>
          </w:rPr>
          <w:tag w:val="MENDELEY_CITATION_v3_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"/>
          <w:id w:val="-960947995"/>
          <w:placeholder>
            <w:docPart w:val="FC59F5861D4C4B72AE7C363A82303E5F"/>
          </w:placeholder>
        </w:sdtPr>
        <w:sdtEndPr/>
        <w:sdtContent>
          <w:r w:rsidR="001565A4" w:rsidRPr="002A4C0C">
            <w:rPr>
              <w:i/>
              <w:color w:val="000000"/>
              <w:sz w:val="20"/>
              <w:szCs w:val="20"/>
              <w:lang w:val="en-US"/>
            </w:rPr>
            <w:t>[45,46]</w:t>
          </w:r>
        </w:sdtContent>
      </w:sdt>
      <w:r w:rsidR="001565A4" w:rsidRPr="002A4C0C">
        <w:rPr>
          <w:i/>
          <w:sz w:val="20"/>
          <w:szCs w:val="20"/>
          <w:lang w:val="en-US"/>
        </w:rPr>
        <w:t>.</w:t>
      </w:r>
      <w:r w:rsidR="001565A4" w:rsidRPr="002A4C0C">
        <w:rPr>
          <w:lang w:val="en-US"/>
        </w:rPr>
        <w:t xml:space="preserve"> </w:t>
      </w:r>
      <w:r w:rsidR="00DE7D55" w:rsidRPr="00DE7D55">
        <w:rPr>
          <w:i/>
          <w:color w:val="FF0000"/>
          <w:sz w:val="20"/>
          <w:szCs w:val="20"/>
        </w:rPr>
        <w:t xml:space="preserve">In this study, the pyrolysis of industrial hemp stalks was conducted at three temperatures (300°C, 450°C, and 600°C) under two cooling methods (slow and rapid cooling) to identify the optimal production temperature and cooling conditions. To maximize biochar yield, the slow pyrolysis process was employed, with temperatures chosen within the typical range of 300–700°C for this method </w:t>
      </w:r>
      <w:sdt>
        <w:sdtPr>
          <w:rPr>
            <w:i/>
            <w:color w:val="FF0000"/>
            <w:sz w:val="20"/>
            <w:szCs w:val="20"/>
            <w:lang w:val="en-US"/>
          </w:rPr>
          <w:tag w:val="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"/>
          <w:id w:val="1516582510"/>
          <w:placeholder>
            <w:docPart w:val="ECF9E072FEB3464483EEBD5D7F9C51FE"/>
          </w:placeholder>
        </w:sdtPr>
        <w:sdtEndPr/>
        <w:sdtContent>
          <w:r w:rsidR="00DE7D55" w:rsidRPr="00DE7D55">
            <w:rPr>
              <w:i/>
              <w:color w:val="FF0000"/>
              <w:sz w:val="20"/>
              <w:szCs w:val="20"/>
              <w:lang w:val="en-US"/>
            </w:rPr>
            <w:t>[6–8,47]</w:t>
          </w:r>
        </w:sdtContent>
      </w:sdt>
      <w:r w:rsidR="00DE7D55" w:rsidRPr="00DE7D55">
        <w:rPr>
          <w:i/>
          <w:color w:val="FF0000"/>
          <w:sz w:val="20"/>
          <w:szCs w:val="20"/>
        </w:rPr>
        <w:t>.</w:t>
      </w:r>
      <w:r w:rsidRPr="002A4C0C">
        <w:rPr>
          <w:i/>
          <w:color w:val="FF0000"/>
          <w:sz w:val="20"/>
          <w:szCs w:val="20"/>
          <w:lang w:val="en-US"/>
        </w:rPr>
        <w:t xml:space="preserve"> The pyrolysis system employed for biochar production illustrated in Fig 1. </w:t>
      </w:r>
      <w:r w:rsidRPr="002A4C0C">
        <w:rPr>
          <w:i/>
          <w:color w:val="000000" w:themeColor="text1"/>
          <w:sz w:val="20"/>
          <w:szCs w:val="20"/>
          <w:lang w:val="en-US"/>
        </w:rPr>
        <w:t>Allowing the...”</w:t>
      </w:r>
    </w:p>
    <w:p w14:paraId="5967DA7B" w14:textId="77777777" w:rsidR="00DE7D55" w:rsidRPr="002A4C0C" w:rsidRDefault="00DE7D55" w:rsidP="00C31FEE">
      <w:pPr>
        <w:autoSpaceDE w:val="0"/>
        <w:autoSpaceDN w:val="0"/>
        <w:adjustRightInd w:val="0"/>
        <w:jc w:val="both"/>
        <w:rPr>
          <w:sz w:val="20"/>
          <w:szCs w:val="20"/>
          <w:lang w:val="en-US"/>
        </w:rPr>
      </w:pPr>
    </w:p>
    <w:p w14:paraId="372626C5" w14:textId="77777777" w:rsidR="00105E62" w:rsidRPr="002A4C0C" w:rsidRDefault="00524480" w:rsidP="00C31FEE">
      <w:pPr>
        <w:autoSpaceDE w:val="0"/>
        <w:autoSpaceDN w:val="0"/>
        <w:adjustRightInd w:val="0"/>
        <w:jc w:val="both"/>
        <w:rPr>
          <w:i/>
          <w:sz w:val="20"/>
          <w:szCs w:val="20"/>
          <w:lang w:val="en-US"/>
        </w:rPr>
      </w:pPr>
      <w:r w:rsidRPr="002A4C0C">
        <w:rPr>
          <w:sz w:val="20"/>
          <w:szCs w:val="20"/>
          <w:lang w:val="en-US" w:eastAsia="en-US"/>
        </w:rPr>
        <w:t>The following references have been added to manuscript.</w:t>
      </w:r>
    </w:p>
    <w:p w14:paraId="4DAA252A" w14:textId="1E945A34" w:rsidR="009565CE" w:rsidRPr="002A4C0C" w:rsidRDefault="008F30D5" w:rsidP="002F3D44">
      <w:pPr>
        <w:autoSpaceDE w:val="0"/>
        <w:autoSpaceDN w:val="0"/>
        <w:adjustRightInd w:val="0"/>
        <w:rPr>
          <w:i/>
          <w:color w:val="FF0000"/>
          <w:sz w:val="20"/>
          <w:szCs w:val="20"/>
          <w:lang w:val="en-US"/>
        </w:rPr>
      </w:pPr>
      <w:r w:rsidRPr="002A4C0C">
        <w:rPr>
          <w:i/>
          <w:color w:val="FF0000"/>
          <w:sz w:val="20"/>
          <w:szCs w:val="20"/>
          <w:lang w:val="en-US"/>
        </w:rPr>
        <w:t>6</w:t>
      </w:r>
      <w:r w:rsidR="009565CE" w:rsidRPr="002A4C0C">
        <w:rPr>
          <w:i/>
          <w:color w:val="FF0000"/>
          <w:sz w:val="20"/>
          <w:szCs w:val="20"/>
          <w:lang w:val="en-US"/>
        </w:rPr>
        <w:t xml:space="preserve">. </w:t>
      </w:r>
      <w:r w:rsidR="008B61B0" w:rsidRPr="002A4C0C">
        <w:rPr>
          <w:i/>
          <w:color w:val="FF0000"/>
          <w:sz w:val="20"/>
          <w:szCs w:val="20"/>
          <w:lang w:val="en-US"/>
        </w:rPr>
        <w:t>Tan H, Lee CT, Ong PY, Wong KY, Bong CPC, Li C, et al. A Review On The Comparison Between Slow Pyrolysis And Fast Pyrolysis On The Quality Of Lignocellulosic And Lignin-Based Biochar. IOP Conf Ser Mater Sci Eng. 2021;1051: 012075. doi:10.1088/1757-899X/1051/1/012075</w:t>
      </w:r>
    </w:p>
    <w:p w14:paraId="3E3E376F" w14:textId="77777777" w:rsidR="008B61B0" w:rsidRPr="002A4C0C" w:rsidRDefault="008F30D5" w:rsidP="008F30D5">
      <w:pPr>
        <w:autoSpaceDE w:val="0"/>
        <w:autoSpaceDN w:val="0"/>
        <w:adjustRightInd w:val="0"/>
        <w:rPr>
          <w:i/>
          <w:color w:val="FF0000"/>
          <w:sz w:val="20"/>
          <w:szCs w:val="20"/>
          <w:lang w:val="en-US"/>
        </w:rPr>
      </w:pPr>
      <w:r w:rsidRPr="002A4C0C">
        <w:rPr>
          <w:i/>
          <w:color w:val="FF0000"/>
          <w:sz w:val="20"/>
          <w:szCs w:val="20"/>
          <w:lang w:val="en-US"/>
        </w:rPr>
        <w:t>7</w:t>
      </w:r>
      <w:r w:rsidR="009565CE" w:rsidRPr="002A4C0C">
        <w:rPr>
          <w:i/>
          <w:color w:val="FF0000"/>
          <w:sz w:val="20"/>
          <w:szCs w:val="20"/>
          <w:lang w:val="en-US"/>
        </w:rPr>
        <w:t xml:space="preserve">. </w:t>
      </w:r>
      <w:r w:rsidR="008B61B0" w:rsidRPr="002A4C0C">
        <w:rPr>
          <w:i/>
          <w:color w:val="FF0000"/>
          <w:sz w:val="20"/>
          <w:szCs w:val="20"/>
          <w:lang w:val="en-US"/>
        </w:rPr>
        <w:t>Ng HS, Kee PE, Yim HS, Chen PT, Wei YH, Chi-Wei Lan J. Recent advances on the sustainable approaches for conversion and reutilization of food wastes to valuable bioproducts. Bioresour Technol. 2020;302: 122889. doi:10.1016/j.biortech.2020.122889</w:t>
      </w:r>
    </w:p>
    <w:p w14:paraId="2FE6E854" w14:textId="1A52D535" w:rsidR="00CC4045" w:rsidRPr="002A4C0C" w:rsidRDefault="008F30D5" w:rsidP="006B768D">
      <w:pPr>
        <w:autoSpaceDE w:val="0"/>
        <w:autoSpaceDN w:val="0"/>
        <w:adjustRightInd w:val="0"/>
        <w:rPr>
          <w:i/>
          <w:color w:val="FF0000"/>
          <w:sz w:val="20"/>
          <w:szCs w:val="20"/>
          <w:lang w:val="en-US"/>
        </w:rPr>
      </w:pPr>
      <w:r w:rsidRPr="002A4C0C">
        <w:rPr>
          <w:i/>
          <w:color w:val="FF0000"/>
          <w:sz w:val="20"/>
          <w:szCs w:val="20"/>
          <w:lang w:val="en-US"/>
        </w:rPr>
        <w:lastRenderedPageBreak/>
        <w:t xml:space="preserve">47. </w:t>
      </w:r>
      <w:r w:rsidR="008B61B0" w:rsidRPr="002A4C0C">
        <w:rPr>
          <w:i/>
          <w:color w:val="FF0000"/>
          <w:sz w:val="20"/>
          <w:szCs w:val="20"/>
          <w:lang w:val="en-US"/>
        </w:rPr>
        <w:t>Yadav K, Jagadevan S. Influence of Process Parameters on Synthesis of Biochar by Pyrolysis of Biomass: An Alternative Source of Energy. Recent Advances in Pyrolysis. 2020. doi:10.5772/intechopen.88204</w:t>
      </w:r>
    </w:p>
    <w:p w14:paraId="41DA0B1F" w14:textId="77777777" w:rsidR="008B61B0" w:rsidRPr="002A4C0C" w:rsidRDefault="008B61B0" w:rsidP="006B768D">
      <w:pPr>
        <w:autoSpaceDE w:val="0"/>
        <w:autoSpaceDN w:val="0"/>
        <w:adjustRightInd w:val="0"/>
        <w:rPr>
          <w:sz w:val="20"/>
          <w:szCs w:val="20"/>
          <w:lang w:val="en-US"/>
        </w:rPr>
      </w:pPr>
    </w:p>
    <w:p w14:paraId="486BAE2A" w14:textId="77777777" w:rsidR="005E43D5" w:rsidRPr="002A4C0C" w:rsidRDefault="005E43D5" w:rsidP="006B768D">
      <w:pPr>
        <w:autoSpaceDE w:val="0"/>
        <w:autoSpaceDN w:val="0"/>
        <w:adjustRightInd w:val="0"/>
        <w:rPr>
          <w:lang w:val="en-US"/>
        </w:rPr>
      </w:pPr>
      <w:r w:rsidRPr="002A4C0C">
        <w:rPr>
          <w:lang w:val="en-US"/>
        </w:rPr>
        <w:t>12. How did the authors select the biochar dosage for adding to bitumen? Clarify it.</w:t>
      </w:r>
    </w:p>
    <w:p w14:paraId="66055E51" w14:textId="77777777" w:rsidR="00987053" w:rsidRPr="002A4C0C" w:rsidRDefault="00987053" w:rsidP="00ED31DA">
      <w:pPr>
        <w:autoSpaceDE w:val="0"/>
        <w:autoSpaceDN w:val="0"/>
        <w:adjustRightInd w:val="0"/>
        <w:jc w:val="both"/>
        <w:rPr>
          <w:rFonts w:ascii="URWPalladioL-Roma" w:hAnsi="URWPalladioL-Roma" w:cs="URWPalladioL-Roma"/>
          <w:sz w:val="20"/>
          <w:szCs w:val="20"/>
          <w:lang w:val="en-US" w:eastAsia="en-US"/>
        </w:rPr>
      </w:pPr>
    </w:p>
    <w:p w14:paraId="77003A31" w14:textId="77777777" w:rsidR="00987053" w:rsidRPr="002A4C0C" w:rsidRDefault="00987053" w:rsidP="00ED31DA">
      <w:pPr>
        <w:autoSpaceDE w:val="0"/>
        <w:autoSpaceDN w:val="0"/>
        <w:adjustRightInd w:val="0"/>
        <w:jc w:val="both"/>
        <w:rPr>
          <w:rFonts w:ascii="URWPalladioL-Roma" w:hAnsi="URWPalladioL-Roma" w:cs="URWPalladioL-Roma"/>
          <w:sz w:val="20"/>
          <w:szCs w:val="20"/>
          <w:lang w:val="en-US" w:eastAsia="en-US"/>
        </w:rPr>
      </w:pPr>
      <w:r w:rsidRPr="002A4C0C">
        <w:rPr>
          <w:rFonts w:ascii="URWPalladioL-Roma" w:hAnsi="URWPalladioL-Roma" w:cs="URWPalladioL-Roma"/>
          <w:sz w:val="20"/>
          <w:szCs w:val="20"/>
          <w:lang w:val="en-US" w:eastAsia="en-US"/>
        </w:rPr>
        <w:t>How to select the content of biochar to be added to asphalt binder has been added to the beginning of section 2.4 as follows:</w:t>
      </w:r>
    </w:p>
    <w:p w14:paraId="5EC551CD" w14:textId="77777777" w:rsidR="00987053" w:rsidRPr="002A4C0C" w:rsidRDefault="00987053" w:rsidP="00ED31DA">
      <w:pPr>
        <w:autoSpaceDE w:val="0"/>
        <w:autoSpaceDN w:val="0"/>
        <w:adjustRightInd w:val="0"/>
        <w:jc w:val="both"/>
        <w:rPr>
          <w:rFonts w:ascii="URWPalladioL-Roma" w:hAnsi="URWPalladioL-Roma" w:cs="URWPalladioL-Roma"/>
          <w:sz w:val="20"/>
          <w:szCs w:val="20"/>
          <w:lang w:val="en-US" w:eastAsia="en-US"/>
        </w:rPr>
      </w:pPr>
    </w:p>
    <w:p w14:paraId="52E003CE" w14:textId="77777777" w:rsidR="00987053" w:rsidRPr="002A4C0C" w:rsidRDefault="00987053" w:rsidP="00ED31DA">
      <w:pPr>
        <w:autoSpaceDE w:val="0"/>
        <w:autoSpaceDN w:val="0"/>
        <w:adjustRightInd w:val="0"/>
        <w:jc w:val="both"/>
        <w:rPr>
          <w:rFonts w:ascii="URWPalladioL-Roma" w:hAnsi="URWPalladioL-Roma" w:cs="URWPalladioL-Roma"/>
          <w:i/>
          <w:color w:val="FF0000"/>
          <w:sz w:val="20"/>
          <w:szCs w:val="20"/>
          <w:lang w:val="en-US" w:eastAsia="en-US"/>
        </w:rPr>
      </w:pPr>
      <w:r w:rsidRPr="002A4C0C">
        <w:rPr>
          <w:rFonts w:ascii="URWPalladioL-Roma" w:hAnsi="URWPalladioL-Roma" w:cs="URWPalladioL-Roma"/>
          <w:i/>
          <w:color w:val="FF0000"/>
          <w:sz w:val="20"/>
          <w:szCs w:val="20"/>
          <w:lang w:val="en-US" w:eastAsia="en-US"/>
        </w:rPr>
        <w:t>Based on previous studies reporting that biochar content in asphalt binder ranged from 2% to 20% by weight [</w:t>
      </w:r>
      <w:r w:rsidR="008F30D5" w:rsidRPr="002A4C0C">
        <w:rPr>
          <w:rFonts w:ascii="URWPalladioL-Roma" w:hAnsi="URWPalladioL-Roma" w:cs="URWPalladioL-Roma"/>
          <w:i/>
          <w:color w:val="FF0000"/>
          <w:sz w:val="20"/>
          <w:szCs w:val="20"/>
          <w:lang w:val="en-US" w:eastAsia="en-US"/>
        </w:rPr>
        <w:t>8</w:t>
      </w:r>
      <w:r w:rsidRPr="002A4C0C">
        <w:rPr>
          <w:rFonts w:ascii="URWPalladioL-Roma" w:hAnsi="URWPalladioL-Roma" w:cs="URWPalladioL-Roma"/>
          <w:i/>
          <w:color w:val="FF0000"/>
          <w:sz w:val="20"/>
          <w:szCs w:val="20"/>
          <w:lang w:val="en-US" w:eastAsia="en-US"/>
        </w:rPr>
        <w:t>], biochar concentrations of 0, 5, 10 and 15% were used in this study.</w:t>
      </w:r>
    </w:p>
    <w:p w14:paraId="76FEE9F9" w14:textId="77777777" w:rsidR="00E07004" w:rsidRPr="002A4C0C" w:rsidRDefault="00E07004" w:rsidP="006B768D">
      <w:pPr>
        <w:autoSpaceDE w:val="0"/>
        <w:autoSpaceDN w:val="0"/>
        <w:adjustRightInd w:val="0"/>
        <w:rPr>
          <w:lang w:val="en-US"/>
        </w:rPr>
      </w:pPr>
    </w:p>
    <w:p w14:paraId="2C62E421" w14:textId="77777777" w:rsidR="005E43D5" w:rsidRPr="002A4C0C" w:rsidRDefault="005E43D5" w:rsidP="00037A1A">
      <w:pPr>
        <w:autoSpaceDE w:val="0"/>
        <w:autoSpaceDN w:val="0"/>
        <w:adjustRightInd w:val="0"/>
        <w:jc w:val="both"/>
        <w:rPr>
          <w:lang w:val="en-US"/>
        </w:rPr>
      </w:pPr>
      <w:r w:rsidRPr="002A4C0C">
        <w:rPr>
          <w:lang w:val="en-US"/>
        </w:rPr>
        <w:t>13. It is required to specify the test temperature in which MSCR and BBR tests were performed.</w:t>
      </w:r>
    </w:p>
    <w:p w14:paraId="68D68467" w14:textId="77777777" w:rsidR="00151457" w:rsidRPr="002A4C0C" w:rsidRDefault="00151457" w:rsidP="009C75A9">
      <w:pPr>
        <w:autoSpaceDE w:val="0"/>
        <w:autoSpaceDN w:val="0"/>
        <w:adjustRightInd w:val="0"/>
        <w:jc w:val="both"/>
        <w:rPr>
          <w:sz w:val="20"/>
          <w:szCs w:val="20"/>
          <w:lang w:val="en-US"/>
        </w:rPr>
      </w:pPr>
      <w:r w:rsidRPr="002A4C0C">
        <w:rPr>
          <w:sz w:val="20"/>
          <w:szCs w:val="20"/>
          <w:lang w:val="en-US"/>
        </w:rPr>
        <w:t xml:space="preserve">In the “4.6. Multiple Stress Creep Recovery (MSCR) Test Results” section, no correction has been made since the test temperature at which MSCR was performed is stated with the following sentence. </w:t>
      </w:r>
    </w:p>
    <w:p w14:paraId="08A24906" w14:textId="237CD29F" w:rsidR="00334DF6" w:rsidRPr="002A4C0C" w:rsidRDefault="009C75A9" w:rsidP="009C75A9">
      <w:pPr>
        <w:autoSpaceDE w:val="0"/>
        <w:autoSpaceDN w:val="0"/>
        <w:adjustRightInd w:val="0"/>
        <w:jc w:val="both"/>
        <w:rPr>
          <w:i/>
          <w:sz w:val="20"/>
          <w:szCs w:val="20"/>
          <w:lang w:val="en-US" w:eastAsia="en-US"/>
        </w:rPr>
      </w:pPr>
      <w:r w:rsidRPr="002A4C0C">
        <w:rPr>
          <w:i/>
          <w:sz w:val="20"/>
          <w:szCs w:val="20"/>
          <w:lang w:val="en-US" w:eastAsia="en-US"/>
        </w:rPr>
        <w:t>“</w:t>
      </w:r>
      <w:r w:rsidR="00334DF6" w:rsidRPr="002A4C0C">
        <w:rPr>
          <w:i/>
          <w:sz w:val="20"/>
          <w:szCs w:val="20"/>
          <w:lang w:val="en-US" w:eastAsia="en-US"/>
        </w:rPr>
        <w:t xml:space="preserve">MSCR test was performed on RTFO aged neat and biochar modified </w:t>
      </w:r>
      <w:r w:rsidR="00255B52">
        <w:rPr>
          <w:i/>
          <w:sz w:val="20"/>
          <w:szCs w:val="20"/>
          <w:lang w:val="en-US" w:eastAsia="en-US"/>
        </w:rPr>
        <w:t>asphalt</w:t>
      </w:r>
      <w:r w:rsidR="00B871F2" w:rsidRPr="002A4C0C">
        <w:rPr>
          <w:i/>
          <w:sz w:val="20"/>
          <w:szCs w:val="20"/>
          <w:lang w:val="en-US" w:eastAsia="en-US"/>
        </w:rPr>
        <w:t xml:space="preserve"> binders </w:t>
      </w:r>
      <w:r w:rsidR="00B871F2" w:rsidRPr="002A4C0C">
        <w:rPr>
          <w:b/>
          <w:i/>
          <w:sz w:val="20"/>
          <w:szCs w:val="20"/>
          <w:lang w:val="en-US" w:eastAsia="en-US"/>
        </w:rPr>
        <w:t xml:space="preserve">at 64 </w:t>
      </w:r>
      <w:r w:rsidR="00334DF6" w:rsidRPr="002A4C0C">
        <w:rPr>
          <w:b/>
          <w:i/>
          <w:sz w:val="20"/>
          <w:szCs w:val="20"/>
          <w:lang w:val="en-US" w:eastAsia="en-US"/>
        </w:rPr>
        <w:t>°C</w:t>
      </w:r>
      <w:r w:rsidR="00334DF6" w:rsidRPr="002A4C0C">
        <w:rPr>
          <w:i/>
          <w:sz w:val="20"/>
          <w:szCs w:val="20"/>
          <w:lang w:val="en-US" w:eastAsia="en-US"/>
        </w:rPr>
        <w:t xml:space="preserve"> temperature at 0.1 and 3.2 kPa stress levels</w:t>
      </w:r>
      <w:r w:rsidRPr="002A4C0C">
        <w:rPr>
          <w:i/>
          <w:sz w:val="20"/>
          <w:szCs w:val="20"/>
          <w:lang w:val="en-US" w:eastAsia="en-US"/>
        </w:rPr>
        <w:t>…”</w:t>
      </w:r>
    </w:p>
    <w:p w14:paraId="54D82A58" w14:textId="77777777" w:rsidR="00334DF6" w:rsidRPr="002A4C0C" w:rsidRDefault="00334DF6" w:rsidP="00334DF6">
      <w:pPr>
        <w:autoSpaceDE w:val="0"/>
        <w:autoSpaceDN w:val="0"/>
        <w:adjustRightInd w:val="0"/>
        <w:rPr>
          <w:sz w:val="20"/>
          <w:szCs w:val="20"/>
          <w:lang w:val="en-US" w:eastAsia="en-US"/>
        </w:rPr>
      </w:pPr>
    </w:p>
    <w:p w14:paraId="03DD5088" w14:textId="77777777" w:rsidR="00CC4045" w:rsidRPr="002A4C0C" w:rsidRDefault="00CC4045" w:rsidP="00151457">
      <w:pPr>
        <w:autoSpaceDE w:val="0"/>
        <w:autoSpaceDN w:val="0"/>
        <w:adjustRightInd w:val="0"/>
        <w:jc w:val="both"/>
        <w:rPr>
          <w:sz w:val="20"/>
          <w:szCs w:val="20"/>
          <w:lang w:val="en-US"/>
        </w:rPr>
      </w:pPr>
      <w:r w:rsidRPr="002A4C0C">
        <w:rPr>
          <w:sz w:val="20"/>
          <w:szCs w:val="20"/>
          <w:lang w:val="en-US"/>
        </w:rPr>
        <w:t>In the first version of the article, in the “Bending Beam Rheometer (BBR) Experimental Results” section, the experimental temperatures at which the BBR test was</w:t>
      </w:r>
      <w:r w:rsidR="002A434A" w:rsidRPr="002A4C0C">
        <w:rPr>
          <w:sz w:val="20"/>
          <w:szCs w:val="20"/>
          <w:lang w:val="en-US"/>
        </w:rPr>
        <w:t xml:space="preserve"> applied were given as follows.</w:t>
      </w:r>
    </w:p>
    <w:p w14:paraId="5C672DB9" w14:textId="77777777" w:rsidR="002A434A" w:rsidRPr="002A4C0C" w:rsidRDefault="002A434A" w:rsidP="00151457">
      <w:pPr>
        <w:autoSpaceDE w:val="0"/>
        <w:autoSpaceDN w:val="0"/>
        <w:adjustRightInd w:val="0"/>
        <w:jc w:val="both"/>
        <w:rPr>
          <w:i/>
          <w:sz w:val="20"/>
          <w:szCs w:val="20"/>
          <w:lang w:val="en-US"/>
        </w:rPr>
      </w:pPr>
    </w:p>
    <w:p w14:paraId="7D51F482" w14:textId="77777777" w:rsidR="00334DF6" w:rsidRPr="002A4C0C" w:rsidRDefault="008A0DAF" w:rsidP="00151457">
      <w:pPr>
        <w:autoSpaceDE w:val="0"/>
        <w:autoSpaceDN w:val="0"/>
        <w:adjustRightInd w:val="0"/>
        <w:jc w:val="both"/>
        <w:rPr>
          <w:sz w:val="20"/>
          <w:szCs w:val="20"/>
          <w:lang w:val="en-US"/>
        </w:rPr>
      </w:pPr>
      <w:r w:rsidRPr="002A4C0C">
        <w:rPr>
          <w:sz w:val="20"/>
          <w:szCs w:val="20"/>
          <w:lang w:val="en-US" w:eastAsia="en-US"/>
        </w:rPr>
        <w:t>“</w:t>
      </w:r>
      <w:r w:rsidR="00334DF6" w:rsidRPr="002A4C0C">
        <w:rPr>
          <w:sz w:val="20"/>
          <w:szCs w:val="20"/>
          <w:lang w:val="en-US" w:eastAsia="en-US"/>
        </w:rPr>
        <w:t>In order to evaluate the low temperature performance of bituminous binders, BBR tests were applied to PAV aged bituminous binders. Table 10 shows the creep stiffness and m-value values of bituminous binders at -6 and -12 °C temperatures and low temperature performance grade.</w:t>
      </w:r>
      <w:r w:rsidRPr="002A4C0C">
        <w:rPr>
          <w:sz w:val="20"/>
          <w:szCs w:val="20"/>
          <w:lang w:val="en-US" w:eastAsia="en-US"/>
        </w:rPr>
        <w:t>”</w:t>
      </w:r>
    </w:p>
    <w:p w14:paraId="4C1E2B6B" w14:textId="77777777" w:rsidR="00EA1D9C" w:rsidRPr="002A4C0C" w:rsidRDefault="00EA1D9C" w:rsidP="00151457">
      <w:pPr>
        <w:autoSpaceDE w:val="0"/>
        <w:autoSpaceDN w:val="0"/>
        <w:adjustRightInd w:val="0"/>
        <w:jc w:val="both"/>
        <w:rPr>
          <w:sz w:val="20"/>
          <w:szCs w:val="20"/>
          <w:lang w:val="en-US" w:eastAsia="en-US"/>
        </w:rPr>
      </w:pPr>
    </w:p>
    <w:p w14:paraId="3C747C04" w14:textId="77777777" w:rsidR="00EA1D9C" w:rsidRPr="002A4C0C" w:rsidRDefault="00EA1D9C" w:rsidP="00EA1D9C">
      <w:pPr>
        <w:autoSpaceDE w:val="0"/>
        <w:autoSpaceDN w:val="0"/>
        <w:adjustRightInd w:val="0"/>
        <w:jc w:val="both"/>
        <w:rPr>
          <w:i/>
          <w:sz w:val="20"/>
          <w:szCs w:val="20"/>
          <w:lang w:val="en-US"/>
        </w:rPr>
      </w:pPr>
      <w:r w:rsidRPr="002A4C0C">
        <w:rPr>
          <w:i/>
          <w:sz w:val="20"/>
          <w:szCs w:val="20"/>
          <w:lang w:val="en-US"/>
        </w:rPr>
        <w:t xml:space="preserve">However the following change marked with red color has been made in the manuscript to correct the misunderstanding. </w:t>
      </w:r>
    </w:p>
    <w:p w14:paraId="5BC67E9E" w14:textId="6FB38C7D" w:rsidR="008A0DAF" w:rsidRPr="002A4C0C" w:rsidRDefault="008A0DAF" w:rsidP="00EA1D9C">
      <w:pPr>
        <w:autoSpaceDE w:val="0"/>
        <w:autoSpaceDN w:val="0"/>
        <w:adjustRightInd w:val="0"/>
        <w:jc w:val="both"/>
        <w:rPr>
          <w:i/>
          <w:sz w:val="20"/>
          <w:szCs w:val="20"/>
          <w:lang w:val="en-US" w:eastAsia="en-US"/>
        </w:rPr>
      </w:pPr>
      <w:r w:rsidRPr="002A4C0C">
        <w:rPr>
          <w:i/>
          <w:sz w:val="20"/>
          <w:szCs w:val="20"/>
          <w:lang w:val="en-US" w:eastAsia="en-US"/>
        </w:rPr>
        <w:t xml:space="preserve">“In order to evaluate the low temperature performance of </w:t>
      </w:r>
      <w:r w:rsidR="00C353A7" w:rsidRPr="00255B52">
        <w:rPr>
          <w:i/>
          <w:color w:val="FF0000"/>
          <w:sz w:val="20"/>
          <w:szCs w:val="20"/>
          <w:lang w:val="en-US" w:eastAsia="en-US"/>
        </w:rPr>
        <w:t>asphalt</w:t>
      </w:r>
      <w:r w:rsidRPr="002A4C0C">
        <w:rPr>
          <w:i/>
          <w:sz w:val="20"/>
          <w:szCs w:val="20"/>
          <w:lang w:val="en-US" w:eastAsia="en-US"/>
        </w:rPr>
        <w:t xml:space="preserve"> binders, BBR tests were applied to PAV aged </w:t>
      </w:r>
      <w:r w:rsidR="00255B52" w:rsidRPr="00255B52">
        <w:rPr>
          <w:i/>
          <w:color w:val="FF0000"/>
          <w:sz w:val="20"/>
          <w:szCs w:val="20"/>
          <w:lang w:val="en-US" w:eastAsia="en-US"/>
        </w:rPr>
        <w:t>asphalt</w:t>
      </w:r>
      <w:r w:rsidRPr="002A4C0C">
        <w:rPr>
          <w:i/>
          <w:sz w:val="20"/>
          <w:szCs w:val="20"/>
          <w:lang w:val="en-US" w:eastAsia="en-US"/>
        </w:rPr>
        <w:t xml:space="preserve"> binders </w:t>
      </w:r>
      <w:r w:rsidRPr="002A4C0C">
        <w:rPr>
          <w:i/>
          <w:color w:val="FF0000"/>
          <w:sz w:val="20"/>
          <w:szCs w:val="20"/>
          <w:lang w:val="en-US" w:eastAsia="en-US"/>
        </w:rPr>
        <w:t>at -6 and -12 °C temperatures</w:t>
      </w:r>
      <w:r w:rsidRPr="002A4C0C">
        <w:rPr>
          <w:i/>
          <w:sz w:val="20"/>
          <w:szCs w:val="20"/>
          <w:lang w:val="en-US" w:eastAsia="en-US"/>
        </w:rPr>
        <w:t xml:space="preserve">. Table 10 shows the creep stiffness and m-value values of </w:t>
      </w:r>
      <w:r w:rsidR="00BA4AF5" w:rsidRPr="002A4C0C">
        <w:rPr>
          <w:i/>
          <w:sz w:val="20"/>
          <w:szCs w:val="20"/>
          <w:lang w:val="en-US" w:eastAsia="en-US"/>
        </w:rPr>
        <w:t xml:space="preserve">tested </w:t>
      </w:r>
      <w:r w:rsidR="00C353A7" w:rsidRPr="00255B52">
        <w:rPr>
          <w:i/>
          <w:color w:val="FF0000"/>
          <w:sz w:val="20"/>
          <w:szCs w:val="20"/>
          <w:lang w:val="en-US" w:eastAsia="en-US"/>
        </w:rPr>
        <w:t>asphalt</w:t>
      </w:r>
      <w:r w:rsidRPr="002A4C0C">
        <w:rPr>
          <w:i/>
          <w:sz w:val="20"/>
          <w:szCs w:val="20"/>
          <w:lang w:val="en-US" w:eastAsia="en-US"/>
        </w:rPr>
        <w:t xml:space="preserve"> binders and, low temperature performance grade.”</w:t>
      </w:r>
    </w:p>
    <w:p w14:paraId="68F45314" w14:textId="77777777" w:rsidR="008A0DAF" w:rsidRPr="002A4C0C" w:rsidRDefault="008A0DAF" w:rsidP="006B768D">
      <w:pPr>
        <w:autoSpaceDE w:val="0"/>
        <w:autoSpaceDN w:val="0"/>
        <w:adjustRightInd w:val="0"/>
        <w:rPr>
          <w:sz w:val="20"/>
          <w:szCs w:val="20"/>
          <w:lang w:val="en-US"/>
        </w:rPr>
      </w:pPr>
    </w:p>
    <w:p w14:paraId="002424C0" w14:textId="77777777" w:rsidR="00C84479" w:rsidRPr="002A4C0C" w:rsidRDefault="005E43D5" w:rsidP="006B768D">
      <w:pPr>
        <w:autoSpaceDE w:val="0"/>
        <w:autoSpaceDN w:val="0"/>
        <w:adjustRightInd w:val="0"/>
        <w:rPr>
          <w:lang w:val="en-US"/>
        </w:rPr>
      </w:pPr>
      <w:r w:rsidRPr="002A4C0C">
        <w:rPr>
          <w:lang w:val="en-US"/>
        </w:rPr>
        <w:t>14. In Figure 8, it is needed to specify the traffic level (S, H, V, or E) of each sample. It will help the readers to better understand the difference between samples.</w:t>
      </w:r>
    </w:p>
    <w:p w14:paraId="05A27E3E" w14:textId="77777777" w:rsidR="004A72FB" w:rsidRPr="002A4C0C" w:rsidRDefault="004A72FB" w:rsidP="006B768D">
      <w:pPr>
        <w:autoSpaceDE w:val="0"/>
        <w:autoSpaceDN w:val="0"/>
        <w:adjustRightInd w:val="0"/>
        <w:rPr>
          <w:lang w:val="en-US"/>
        </w:rPr>
      </w:pPr>
    </w:p>
    <w:p w14:paraId="45D1D59C" w14:textId="77777777" w:rsidR="004A72FB" w:rsidRPr="002A4C0C" w:rsidRDefault="004A72FB" w:rsidP="006B768D">
      <w:pPr>
        <w:autoSpaceDE w:val="0"/>
        <w:autoSpaceDN w:val="0"/>
        <w:adjustRightInd w:val="0"/>
        <w:rPr>
          <w:rStyle w:val="y2iqfc"/>
          <w:i/>
          <w:color w:val="1F1F1F"/>
          <w:sz w:val="20"/>
          <w:szCs w:val="20"/>
          <w:lang w:val="en-US"/>
        </w:rPr>
      </w:pPr>
      <w:r w:rsidRPr="002A4C0C">
        <w:rPr>
          <w:rStyle w:val="y2iqfc"/>
          <w:i/>
          <w:color w:val="1F1F1F"/>
          <w:sz w:val="20"/>
          <w:szCs w:val="20"/>
          <w:lang w:val="en-US"/>
        </w:rPr>
        <w:t xml:space="preserve">The following sentence in red has been added to section 4.6 and Figure </w:t>
      </w:r>
      <w:r w:rsidR="00C4016D" w:rsidRPr="002A4C0C">
        <w:rPr>
          <w:rStyle w:val="y2iqfc"/>
          <w:i/>
          <w:color w:val="1F1F1F"/>
          <w:sz w:val="20"/>
          <w:szCs w:val="20"/>
          <w:lang w:val="en-US"/>
        </w:rPr>
        <w:t>10(</w:t>
      </w:r>
      <w:r w:rsidRPr="002A4C0C">
        <w:rPr>
          <w:rStyle w:val="y2iqfc"/>
          <w:i/>
          <w:color w:val="1F1F1F"/>
          <w:sz w:val="20"/>
          <w:szCs w:val="20"/>
          <w:lang w:val="en-US"/>
        </w:rPr>
        <w:t>b</w:t>
      </w:r>
      <w:r w:rsidR="00C4016D" w:rsidRPr="002A4C0C">
        <w:rPr>
          <w:rStyle w:val="y2iqfc"/>
          <w:i/>
          <w:color w:val="1F1F1F"/>
          <w:sz w:val="20"/>
          <w:szCs w:val="20"/>
          <w:lang w:val="en-US"/>
        </w:rPr>
        <w:t>)</w:t>
      </w:r>
      <w:r w:rsidRPr="002A4C0C">
        <w:rPr>
          <w:rStyle w:val="y2iqfc"/>
          <w:i/>
          <w:color w:val="1F1F1F"/>
          <w:sz w:val="20"/>
          <w:szCs w:val="20"/>
          <w:lang w:val="en-US"/>
        </w:rPr>
        <w:t xml:space="preserve"> rearranged.</w:t>
      </w:r>
    </w:p>
    <w:p w14:paraId="1DFC95A8" w14:textId="77777777" w:rsidR="004A72FB" w:rsidRPr="002A4C0C" w:rsidRDefault="004A72FB" w:rsidP="006B768D">
      <w:pPr>
        <w:autoSpaceDE w:val="0"/>
        <w:autoSpaceDN w:val="0"/>
        <w:adjustRightInd w:val="0"/>
        <w:rPr>
          <w:sz w:val="20"/>
          <w:szCs w:val="20"/>
          <w:lang w:val="en-US"/>
        </w:rPr>
      </w:pPr>
    </w:p>
    <w:p w14:paraId="7E060267" w14:textId="7DA5ABAA" w:rsidR="002A434A" w:rsidRPr="002A4C0C" w:rsidRDefault="00C84479" w:rsidP="00F10BA8">
      <w:pPr>
        <w:autoSpaceDE w:val="0"/>
        <w:autoSpaceDN w:val="0"/>
        <w:adjustRightInd w:val="0"/>
        <w:jc w:val="both"/>
        <w:rPr>
          <w:color w:val="FF0000"/>
          <w:sz w:val="20"/>
          <w:szCs w:val="20"/>
          <w:lang w:val="en-US"/>
        </w:rPr>
      </w:pPr>
      <w:r w:rsidRPr="002A4C0C">
        <w:rPr>
          <w:sz w:val="20"/>
          <w:szCs w:val="20"/>
          <w:lang w:val="en-US"/>
        </w:rPr>
        <w:t xml:space="preserve">“…According to MSCR classification of neat asphalt binder, it is classified at H (Heavy Traffic Grade) level, while 300R15 </w:t>
      </w:r>
      <w:r w:rsidR="00255B52">
        <w:rPr>
          <w:sz w:val="20"/>
          <w:szCs w:val="20"/>
          <w:lang w:val="en-US"/>
        </w:rPr>
        <w:t>asphalt</w:t>
      </w:r>
      <w:r w:rsidRPr="002A4C0C">
        <w:rPr>
          <w:sz w:val="20"/>
          <w:szCs w:val="20"/>
          <w:lang w:val="en-US"/>
        </w:rPr>
        <w:t xml:space="preserve"> binder is classified at V (Very Heavy Traffic Grade) level [40]. </w:t>
      </w:r>
      <w:r w:rsidRPr="002A4C0C">
        <w:rPr>
          <w:color w:val="FF0000"/>
          <w:sz w:val="20"/>
          <w:szCs w:val="20"/>
          <w:lang w:val="en-US"/>
        </w:rPr>
        <w:t>The corresponding traffic class for each asphalt binder typ</w:t>
      </w:r>
      <w:r w:rsidR="00C4016D" w:rsidRPr="002A4C0C">
        <w:rPr>
          <w:color w:val="FF0000"/>
          <w:sz w:val="20"/>
          <w:szCs w:val="20"/>
          <w:lang w:val="en-US"/>
        </w:rPr>
        <w:t>e is illustrated in Fig</w:t>
      </w:r>
      <w:r w:rsidRPr="002A4C0C">
        <w:rPr>
          <w:color w:val="FF0000"/>
          <w:sz w:val="20"/>
          <w:szCs w:val="20"/>
          <w:lang w:val="en-US"/>
        </w:rPr>
        <w:t xml:space="preserve"> </w:t>
      </w:r>
      <w:r w:rsidR="00C4016D" w:rsidRPr="002A4C0C">
        <w:rPr>
          <w:color w:val="FF0000"/>
          <w:sz w:val="20"/>
          <w:szCs w:val="20"/>
          <w:lang w:val="en-US"/>
        </w:rPr>
        <w:t>10</w:t>
      </w:r>
      <w:r w:rsidRPr="002A4C0C">
        <w:rPr>
          <w:color w:val="FF0000"/>
          <w:sz w:val="20"/>
          <w:szCs w:val="20"/>
          <w:lang w:val="en-US"/>
        </w:rPr>
        <w:t>b...”</w:t>
      </w:r>
    </w:p>
    <w:p w14:paraId="47972859" w14:textId="77777777" w:rsidR="00C84479" w:rsidRPr="002A4C0C" w:rsidRDefault="005E0FCC" w:rsidP="006B768D">
      <w:pPr>
        <w:autoSpaceDE w:val="0"/>
        <w:autoSpaceDN w:val="0"/>
        <w:adjustRightInd w:val="0"/>
        <w:rPr>
          <w:lang w:val="en-US"/>
        </w:rPr>
      </w:pPr>
      <w:r w:rsidRPr="002A4C0C">
        <w:rPr>
          <w:noProof/>
          <w:lang w:val="tr-TR" w:eastAsia="tr-TR"/>
        </w:rPr>
        <w:drawing>
          <wp:inline distT="0" distB="0" distL="0" distR="0" wp14:anchorId="5C177EFE" wp14:editId="0C6FB4C3">
            <wp:extent cx="4971696" cy="1998828"/>
            <wp:effectExtent l="0" t="0" r="635" b="1905"/>
            <wp:docPr id="1" name="Resim 1" descr="C:\Users\dell\AppData\Local\Temp\{88546CD0-F338-4674-A0E7-4A5DDC9CA10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AppData\Local\Temp\{88546CD0-F338-4674-A0E7-4A5DDC9CA106}.tm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98256" cy="2009506"/>
                    </a:xfrm>
                    <a:prstGeom prst="rect">
                      <a:avLst/>
                    </a:prstGeom>
                    <a:noFill/>
                    <a:ln>
                      <a:noFill/>
                    </a:ln>
                  </pic:spPr>
                </pic:pic>
              </a:graphicData>
            </a:graphic>
          </wp:inline>
        </w:drawing>
      </w:r>
    </w:p>
    <w:p w14:paraId="0CF3ACC9" w14:textId="77777777" w:rsidR="005E0FCC" w:rsidRPr="002A4C0C" w:rsidRDefault="005E0FCC" w:rsidP="006B768D">
      <w:pPr>
        <w:autoSpaceDE w:val="0"/>
        <w:autoSpaceDN w:val="0"/>
        <w:adjustRightInd w:val="0"/>
        <w:rPr>
          <w:sz w:val="20"/>
          <w:szCs w:val="20"/>
          <w:lang w:val="en-US"/>
        </w:rPr>
      </w:pPr>
      <w:r w:rsidRPr="002A4C0C">
        <w:rPr>
          <w:sz w:val="20"/>
          <w:szCs w:val="20"/>
          <w:lang w:val="en-US"/>
        </w:rPr>
        <w:t xml:space="preserve">Fig 10. </w:t>
      </w:r>
      <w:r w:rsidR="00093BA1" w:rsidRPr="002A4C0C">
        <w:rPr>
          <w:sz w:val="20"/>
          <w:szCs w:val="20"/>
          <w:lang w:val="en-US"/>
        </w:rPr>
        <w:t xml:space="preserve">(a) </w:t>
      </w:r>
      <w:r w:rsidRPr="002A4C0C">
        <w:rPr>
          <w:sz w:val="20"/>
          <w:szCs w:val="20"/>
          <w:lang w:val="en-US"/>
        </w:rPr>
        <w:t>Jnr and R values</w:t>
      </w:r>
      <w:r w:rsidR="001711B6" w:rsidRPr="002A4C0C">
        <w:rPr>
          <w:sz w:val="20"/>
          <w:szCs w:val="20"/>
          <w:lang w:val="en-US"/>
        </w:rPr>
        <w:t xml:space="preserve"> at 0.1 kPa </w:t>
      </w:r>
      <w:r w:rsidR="00093BA1" w:rsidRPr="002A4C0C">
        <w:rPr>
          <w:sz w:val="20"/>
          <w:szCs w:val="20"/>
          <w:lang w:val="en-US"/>
        </w:rPr>
        <w:t>and (b) Jnr and R values</w:t>
      </w:r>
      <w:r w:rsidR="001711B6" w:rsidRPr="002A4C0C">
        <w:rPr>
          <w:sz w:val="20"/>
          <w:szCs w:val="20"/>
          <w:lang w:val="en-US"/>
        </w:rPr>
        <w:t xml:space="preserve"> at 3.2 kPa</w:t>
      </w:r>
      <w:r w:rsidR="00093BA1" w:rsidRPr="002A4C0C">
        <w:rPr>
          <w:sz w:val="20"/>
          <w:szCs w:val="20"/>
          <w:lang w:val="en-US"/>
        </w:rPr>
        <w:t>, and traffic class</w:t>
      </w:r>
    </w:p>
    <w:p w14:paraId="7B38554F" w14:textId="77777777" w:rsidR="005E0FCC" w:rsidRPr="002A4C0C" w:rsidRDefault="005E0FCC" w:rsidP="006B768D">
      <w:pPr>
        <w:autoSpaceDE w:val="0"/>
        <w:autoSpaceDN w:val="0"/>
        <w:adjustRightInd w:val="0"/>
        <w:rPr>
          <w:lang w:val="en-US"/>
        </w:rPr>
      </w:pPr>
    </w:p>
    <w:p w14:paraId="3B2DC40A" w14:textId="77777777" w:rsidR="005E43D5" w:rsidRPr="002A4C0C" w:rsidRDefault="005E43D5" w:rsidP="00745EC5">
      <w:pPr>
        <w:autoSpaceDE w:val="0"/>
        <w:autoSpaceDN w:val="0"/>
        <w:adjustRightInd w:val="0"/>
        <w:jc w:val="both"/>
        <w:rPr>
          <w:lang w:val="en-US"/>
        </w:rPr>
      </w:pPr>
      <w:r w:rsidRPr="002A4C0C">
        <w:rPr>
          <w:lang w:val="en-US"/>
        </w:rPr>
        <w:t>15. Why did the authors consider two low-temperatures of -6 and -12 C? It is needed to measure flexural creep stiffness and m-value at lower temperatures like -18 and -24 C to better realize the effect of adding biochar to bitumen on its properties.</w:t>
      </w:r>
    </w:p>
    <w:p w14:paraId="65C695B6" w14:textId="77777777" w:rsidR="002A434A" w:rsidRPr="002A4C0C" w:rsidRDefault="002A434A" w:rsidP="00745EC5">
      <w:pPr>
        <w:autoSpaceDE w:val="0"/>
        <w:autoSpaceDN w:val="0"/>
        <w:adjustRightInd w:val="0"/>
        <w:jc w:val="both"/>
        <w:rPr>
          <w:lang w:val="en-US"/>
        </w:rPr>
      </w:pPr>
    </w:p>
    <w:p w14:paraId="0E6A5E68" w14:textId="77777777" w:rsidR="008543AF" w:rsidRPr="002A4C0C" w:rsidRDefault="00013A21" w:rsidP="00F96255">
      <w:pPr>
        <w:autoSpaceDE w:val="0"/>
        <w:autoSpaceDN w:val="0"/>
        <w:adjustRightInd w:val="0"/>
        <w:jc w:val="both"/>
        <w:rPr>
          <w:rStyle w:val="y2iqfc"/>
          <w:sz w:val="20"/>
          <w:szCs w:val="20"/>
          <w:lang w:val="en-US"/>
        </w:rPr>
      </w:pPr>
      <w:r w:rsidRPr="002A4C0C">
        <w:rPr>
          <w:sz w:val="20"/>
          <w:szCs w:val="20"/>
          <w:lang w:val="en-US"/>
        </w:rPr>
        <w:lastRenderedPageBreak/>
        <w:t xml:space="preserve">BBR test was performed according to the EN 14771 to determine the low-temperature stiffness of </w:t>
      </w:r>
      <w:r w:rsidR="00C353A7" w:rsidRPr="002A4C0C">
        <w:rPr>
          <w:sz w:val="20"/>
          <w:szCs w:val="20"/>
          <w:lang w:val="en-US"/>
        </w:rPr>
        <w:t>asphalt</w:t>
      </w:r>
      <w:r w:rsidRPr="002A4C0C">
        <w:rPr>
          <w:sz w:val="20"/>
          <w:szCs w:val="20"/>
          <w:lang w:val="en-US"/>
        </w:rPr>
        <w:t xml:space="preserve"> binders. </w:t>
      </w:r>
      <w:r w:rsidR="004200EA" w:rsidRPr="002A4C0C">
        <w:rPr>
          <w:sz w:val="20"/>
          <w:szCs w:val="20"/>
          <w:lang w:val="en-US"/>
        </w:rPr>
        <w:t>A</w:t>
      </w:r>
      <w:r w:rsidR="00F96255" w:rsidRPr="002A4C0C">
        <w:rPr>
          <w:sz w:val="20"/>
          <w:szCs w:val="20"/>
          <w:lang w:val="en-US"/>
        </w:rPr>
        <w:t>ccording to specification</w:t>
      </w:r>
      <w:r w:rsidRPr="002A4C0C">
        <w:rPr>
          <w:sz w:val="20"/>
          <w:szCs w:val="20"/>
          <w:lang w:val="en-US"/>
        </w:rPr>
        <w:t xml:space="preserve"> (EN 14771)</w:t>
      </w:r>
      <w:r w:rsidR="00F96255" w:rsidRPr="002A4C0C">
        <w:rPr>
          <w:sz w:val="20"/>
          <w:szCs w:val="20"/>
          <w:lang w:val="en-US"/>
        </w:rPr>
        <w:t>, the maximum value of creep stiffness should not exceed 300MPa, while the minimum value of m-value was not less than 0.3</w:t>
      </w:r>
      <w:r w:rsidR="008543AF" w:rsidRPr="002A4C0C">
        <w:rPr>
          <w:sz w:val="20"/>
          <w:szCs w:val="20"/>
          <w:lang w:val="en-US"/>
        </w:rPr>
        <w:t>0</w:t>
      </w:r>
      <w:r w:rsidR="004200EA" w:rsidRPr="002A4C0C">
        <w:rPr>
          <w:sz w:val="20"/>
          <w:szCs w:val="20"/>
          <w:lang w:val="en-US"/>
        </w:rPr>
        <w:t xml:space="preserve"> in order to avoid cracks in the pavement at very low service temperatures</w:t>
      </w:r>
      <w:r w:rsidR="00745EC5" w:rsidRPr="002A4C0C">
        <w:rPr>
          <w:sz w:val="20"/>
          <w:szCs w:val="20"/>
          <w:lang w:val="en-US"/>
        </w:rPr>
        <w:t>.</w:t>
      </w:r>
      <w:r w:rsidR="002A434A" w:rsidRPr="002A4C0C">
        <w:rPr>
          <w:sz w:val="20"/>
          <w:szCs w:val="20"/>
          <w:lang w:val="en-US"/>
        </w:rPr>
        <w:t xml:space="preserve"> </w:t>
      </w:r>
      <w:r w:rsidR="00DE3B33" w:rsidRPr="002A4C0C">
        <w:rPr>
          <w:sz w:val="20"/>
          <w:szCs w:val="20"/>
          <w:lang w:val="en-US"/>
        </w:rPr>
        <w:t xml:space="preserve">As seen in Table 10, the m value at -12 </w:t>
      </w:r>
      <w:r w:rsidR="00DE3B33" w:rsidRPr="002A4C0C">
        <w:rPr>
          <w:sz w:val="20"/>
          <w:szCs w:val="20"/>
          <w:vertAlign w:val="superscript"/>
          <w:lang w:val="en-US"/>
        </w:rPr>
        <w:t>0</w:t>
      </w:r>
      <w:r w:rsidR="00DE3B33" w:rsidRPr="002A4C0C">
        <w:rPr>
          <w:sz w:val="20"/>
          <w:szCs w:val="20"/>
          <w:lang w:val="en-US"/>
        </w:rPr>
        <w:t>C was obtained as less than 0.3</w:t>
      </w:r>
      <w:r w:rsidR="008543AF" w:rsidRPr="002A4C0C">
        <w:rPr>
          <w:sz w:val="20"/>
          <w:szCs w:val="20"/>
          <w:lang w:val="en-US"/>
        </w:rPr>
        <w:t>0</w:t>
      </w:r>
      <w:r w:rsidR="00DE3B33" w:rsidRPr="002A4C0C">
        <w:rPr>
          <w:sz w:val="20"/>
          <w:szCs w:val="20"/>
          <w:lang w:val="en-US"/>
        </w:rPr>
        <w:t xml:space="preserve"> for all binder types except NB</w:t>
      </w:r>
      <w:r w:rsidR="005F62E3" w:rsidRPr="002A4C0C">
        <w:rPr>
          <w:sz w:val="20"/>
          <w:szCs w:val="20"/>
          <w:lang w:val="en-US"/>
        </w:rPr>
        <w:t xml:space="preserve"> type binder</w:t>
      </w:r>
      <w:r w:rsidR="00DE3B33" w:rsidRPr="002A4C0C">
        <w:rPr>
          <w:sz w:val="20"/>
          <w:szCs w:val="20"/>
          <w:lang w:val="en-US"/>
        </w:rPr>
        <w:t xml:space="preserve">. The m value at -12 </w:t>
      </w:r>
      <w:r w:rsidR="00DE3B33" w:rsidRPr="002A4C0C">
        <w:rPr>
          <w:sz w:val="20"/>
          <w:szCs w:val="20"/>
          <w:vertAlign w:val="superscript"/>
          <w:lang w:val="en-US"/>
        </w:rPr>
        <w:t>0</w:t>
      </w:r>
      <w:r w:rsidR="00DE3B33" w:rsidRPr="002A4C0C">
        <w:rPr>
          <w:sz w:val="20"/>
          <w:szCs w:val="20"/>
          <w:lang w:val="en-US"/>
        </w:rPr>
        <w:t>C of the NB type binder was also measured as 0.3</w:t>
      </w:r>
      <w:r w:rsidR="008543AF" w:rsidRPr="002A4C0C">
        <w:rPr>
          <w:sz w:val="20"/>
          <w:szCs w:val="20"/>
          <w:lang w:val="en-US"/>
        </w:rPr>
        <w:t>0</w:t>
      </w:r>
      <w:r w:rsidR="00DE3B33" w:rsidRPr="002A4C0C">
        <w:rPr>
          <w:sz w:val="20"/>
          <w:szCs w:val="20"/>
          <w:lang w:val="en-US"/>
        </w:rPr>
        <w:t xml:space="preserve">, which is the limit value. </w:t>
      </w:r>
      <w:r w:rsidR="001936C8" w:rsidRPr="002A4C0C">
        <w:rPr>
          <w:sz w:val="20"/>
          <w:szCs w:val="20"/>
          <w:lang w:val="en-US"/>
        </w:rPr>
        <w:t xml:space="preserve">Since even smaller </w:t>
      </w:r>
      <w:r w:rsidR="000B015E" w:rsidRPr="002A4C0C">
        <w:rPr>
          <w:sz w:val="20"/>
          <w:szCs w:val="20"/>
          <w:lang w:val="en-US"/>
        </w:rPr>
        <w:t>m</w:t>
      </w:r>
      <w:r w:rsidR="001936C8" w:rsidRPr="002A4C0C">
        <w:rPr>
          <w:sz w:val="20"/>
          <w:szCs w:val="20"/>
          <w:lang w:val="en-US"/>
        </w:rPr>
        <w:t xml:space="preserve"> values will be obtained as the temperature decreases, BBR tests were not performed at -18 and -24 </w:t>
      </w:r>
      <w:r w:rsidR="001936C8" w:rsidRPr="002A4C0C">
        <w:rPr>
          <w:sz w:val="20"/>
          <w:szCs w:val="20"/>
          <w:vertAlign w:val="superscript"/>
          <w:lang w:val="en-US"/>
        </w:rPr>
        <w:t>0</w:t>
      </w:r>
      <w:r w:rsidR="001936C8" w:rsidRPr="002A4C0C">
        <w:rPr>
          <w:sz w:val="20"/>
          <w:szCs w:val="20"/>
          <w:lang w:val="en-US"/>
        </w:rPr>
        <w:t xml:space="preserve">C. </w:t>
      </w:r>
      <w:r w:rsidR="008543AF" w:rsidRPr="002A4C0C">
        <w:rPr>
          <w:rStyle w:val="y2iqfc"/>
          <w:color w:val="1F1F1F"/>
          <w:sz w:val="20"/>
          <w:szCs w:val="20"/>
          <w:lang w:val="en-US"/>
        </w:rPr>
        <w:t xml:space="preserve">Since the BBR measurement results at -6 and -12 </w:t>
      </w:r>
      <w:r w:rsidR="008543AF" w:rsidRPr="002A4C0C">
        <w:rPr>
          <w:rStyle w:val="y2iqfc"/>
          <w:color w:val="1F1F1F"/>
          <w:sz w:val="20"/>
          <w:szCs w:val="20"/>
          <w:vertAlign w:val="superscript"/>
          <w:lang w:val="en-US"/>
        </w:rPr>
        <w:t>0</w:t>
      </w:r>
      <w:r w:rsidR="008543AF" w:rsidRPr="002A4C0C">
        <w:rPr>
          <w:rStyle w:val="y2iqfc"/>
          <w:color w:val="1F1F1F"/>
          <w:sz w:val="20"/>
          <w:szCs w:val="20"/>
          <w:lang w:val="en-US"/>
        </w:rPr>
        <w:t xml:space="preserve">C were sufficient to determine the low temperature performance grade of binder types, only the BBR test was performed at -6 and -12 </w:t>
      </w:r>
      <w:r w:rsidR="008543AF" w:rsidRPr="002A4C0C">
        <w:rPr>
          <w:rStyle w:val="y2iqfc"/>
          <w:color w:val="1F1F1F"/>
          <w:sz w:val="20"/>
          <w:szCs w:val="20"/>
          <w:vertAlign w:val="superscript"/>
          <w:lang w:val="en-US"/>
        </w:rPr>
        <w:t>0</w:t>
      </w:r>
      <w:r w:rsidR="008543AF" w:rsidRPr="002A4C0C">
        <w:rPr>
          <w:rStyle w:val="y2iqfc"/>
          <w:color w:val="1F1F1F"/>
          <w:sz w:val="20"/>
          <w:szCs w:val="20"/>
          <w:lang w:val="en-US"/>
        </w:rPr>
        <w:t>C.</w:t>
      </w:r>
    </w:p>
    <w:p w14:paraId="21B475DA" w14:textId="77777777" w:rsidR="00EA1D9C" w:rsidRPr="002A4C0C" w:rsidRDefault="00EA1D9C" w:rsidP="006B768D">
      <w:pPr>
        <w:autoSpaceDE w:val="0"/>
        <w:autoSpaceDN w:val="0"/>
        <w:adjustRightInd w:val="0"/>
        <w:rPr>
          <w:lang w:val="en-US"/>
        </w:rPr>
      </w:pPr>
    </w:p>
    <w:p w14:paraId="2319FD45" w14:textId="77777777" w:rsidR="005E43D5" w:rsidRPr="002A4C0C" w:rsidRDefault="005E43D5" w:rsidP="00987053">
      <w:pPr>
        <w:autoSpaceDE w:val="0"/>
        <w:autoSpaceDN w:val="0"/>
        <w:adjustRightInd w:val="0"/>
        <w:jc w:val="both"/>
        <w:rPr>
          <w:lang w:val="en-US"/>
        </w:rPr>
      </w:pPr>
      <w:r w:rsidRPr="002A4C0C">
        <w:rPr>
          <w:lang w:val="en-US"/>
        </w:rPr>
        <w:t>16. without a LCA, how did the authors claim “The finding</w:t>
      </w:r>
      <w:r w:rsidR="00987053" w:rsidRPr="002A4C0C">
        <w:rPr>
          <w:lang w:val="en-US"/>
        </w:rPr>
        <w:t xml:space="preserve">s indicate that biochar derived </w:t>
      </w:r>
      <w:r w:rsidRPr="002A4C0C">
        <w:rPr>
          <w:lang w:val="en-US"/>
        </w:rPr>
        <w:t>from industrial hemp stalks functions as a renewable, sustainable, and eco-friendly additive for bituminous binders” in the conclusion.</w:t>
      </w:r>
    </w:p>
    <w:p w14:paraId="37160813" w14:textId="77777777" w:rsidR="005E43D5" w:rsidRPr="002A4C0C" w:rsidRDefault="005E43D5" w:rsidP="006B768D">
      <w:pPr>
        <w:autoSpaceDE w:val="0"/>
        <w:autoSpaceDN w:val="0"/>
        <w:adjustRightInd w:val="0"/>
        <w:rPr>
          <w:lang w:val="en-US"/>
        </w:rPr>
      </w:pPr>
    </w:p>
    <w:p w14:paraId="634089BB" w14:textId="77777777" w:rsidR="001D3D5C" w:rsidRPr="002A4C0C" w:rsidRDefault="00497335" w:rsidP="005A6CA1">
      <w:pPr>
        <w:autoSpaceDE w:val="0"/>
        <w:autoSpaceDN w:val="0"/>
        <w:adjustRightInd w:val="0"/>
        <w:jc w:val="both"/>
        <w:rPr>
          <w:sz w:val="20"/>
          <w:szCs w:val="20"/>
          <w:lang w:val="en-US"/>
        </w:rPr>
      </w:pPr>
      <w:r w:rsidRPr="002A4C0C">
        <w:rPr>
          <w:sz w:val="20"/>
          <w:szCs w:val="20"/>
          <w:lang w:val="en-US"/>
        </w:rPr>
        <w:t xml:space="preserve">This study mainly investigated </w:t>
      </w:r>
      <w:r w:rsidR="005A6CA1" w:rsidRPr="002A4C0C">
        <w:rPr>
          <w:sz w:val="20"/>
          <w:szCs w:val="20"/>
          <w:lang w:val="en-US"/>
        </w:rPr>
        <w:t xml:space="preserve">the determination of the optimal production temperature and cooling conditions for pyrolysis in biochar production and </w:t>
      </w:r>
      <w:r w:rsidRPr="002A4C0C">
        <w:rPr>
          <w:sz w:val="20"/>
          <w:szCs w:val="20"/>
          <w:lang w:val="en-US"/>
        </w:rPr>
        <w:t>the utilization of biochar materials industrial hemp stalk</w:t>
      </w:r>
      <w:r w:rsidR="005A6CA1" w:rsidRPr="002A4C0C">
        <w:rPr>
          <w:sz w:val="20"/>
          <w:szCs w:val="20"/>
          <w:lang w:val="en-US"/>
        </w:rPr>
        <w:t xml:space="preserve"> for the modification of asphalt binder.</w:t>
      </w:r>
      <w:r w:rsidRPr="002A4C0C">
        <w:rPr>
          <w:sz w:val="20"/>
          <w:szCs w:val="20"/>
          <w:lang w:val="en-US"/>
        </w:rPr>
        <w:t xml:space="preserve"> For further studies, doing life cycle assessment for proving the sustainability aspect of industrial hemp biochar </w:t>
      </w:r>
      <w:r w:rsidR="007674B6" w:rsidRPr="002A4C0C">
        <w:rPr>
          <w:sz w:val="20"/>
          <w:szCs w:val="20"/>
          <w:lang w:val="en-US"/>
        </w:rPr>
        <w:t>w</w:t>
      </w:r>
      <w:r w:rsidRPr="002A4C0C">
        <w:rPr>
          <w:sz w:val="20"/>
          <w:szCs w:val="20"/>
          <w:lang w:val="en-US"/>
        </w:rPr>
        <w:t>ould be valuable.</w:t>
      </w:r>
      <w:r w:rsidR="001D3D5C" w:rsidRPr="002A4C0C">
        <w:rPr>
          <w:sz w:val="20"/>
          <w:szCs w:val="20"/>
          <w:lang w:val="en-US"/>
        </w:rPr>
        <w:t xml:space="preserve"> Therefore, the sentence “The findings indicate that biochar derived from industrial hemp stalks functions as a renewable, sustainable, and eco-friendly additive for bituminous binders” has been removed from the text.</w:t>
      </w:r>
    </w:p>
    <w:p w14:paraId="3DF0BA0D" w14:textId="77777777" w:rsidR="00497335" w:rsidRPr="002A4C0C" w:rsidRDefault="00497335" w:rsidP="006B768D">
      <w:pPr>
        <w:autoSpaceDE w:val="0"/>
        <w:autoSpaceDN w:val="0"/>
        <w:adjustRightInd w:val="0"/>
        <w:rPr>
          <w:lang w:val="en-US"/>
        </w:rPr>
      </w:pPr>
    </w:p>
    <w:p w14:paraId="571E6CDF" w14:textId="77777777" w:rsidR="005E43D5" w:rsidRPr="002A4C0C" w:rsidRDefault="005E43D5" w:rsidP="006B768D">
      <w:pPr>
        <w:autoSpaceDE w:val="0"/>
        <w:autoSpaceDN w:val="0"/>
        <w:adjustRightInd w:val="0"/>
        <w:rPr>
          <w:lang w:val="en-US"/>
        </w:rPr>
      </w:pPr>
      <w:r w:rsidRPr="002A4C0C">
        <w:rPr>
          <w:lang w:val="en-US"/>
        </w:rPr>
        <w:t>17. The whole manuscript needs a grammatical check.</w:t>
      </w:r>
    </w:p>
    <w:p w14:paraId="45439348" w14:textId="77777777" w:rsidR="00391231" w:rsidRPr="002A4C0C" w:rsidRDefault="00391231" w:rsidP="006B768D">
      <w:pPr>
        <w:autoSpaceDE w:val="0"/>
        <w:autoSpaceDN w:val="0"/>
        <w:adjustRightInd w:val="0"/>
        <w:rPr>
          <w:lang w:val="en-US"/>
        </w:rPr>
      </w:pPr>
    </w:p>
    <w:p w14:paraId="4C761D0D" w14:textId="77777777" w:rsidR="00391231" w:rsidRPr="002A4C0C" w:rsidRDefault="00391231" w:rsidP="00391231">
      <w:pPr>
        <w:jc w:val="both"/>
        <w:rPr>
          <w:i/>
          <w:sz w:val="20"/>
          <w:szCs w:val="20"/>
          <w:lang w:val="en-US"/>
        </w:rPr>
      </w:pPr>
      <w:r w:rsidRPr="002A4C0C">
        <w:rPr>
          <w:i/>
          <w:sz w:val="20"/>
          <w:szCs w:val="20"/>
          <w:lang w:val="en-US"/>
        </w:rPr>
        <w:t>English grammars of manuscript have been checked and modified.</w:t>
      </w:r>
    </w:p>
    <w:p w14:paraId="6A456B24" w14:textId="77777777" w:rsidR="002A434A" w:rsidRPr="002A4C0C" w:rsidRDefault="002A434A" w:rsidP="006B768D">
      <w:pPr>
        <w:autoSpaceDE w:val="0"/>
        <w:autoSpaceDN w:val="0"/>
        <w:adjustRightInd w:val="0"/>
        <w:rPr>
          <w:lang w:val="en-US"/>
        </w:rPr>
      </w:pPr>
    </w:p>
    <w:p w14:paraId="042C21BE" w14:textId="77777777" w:rsidR="005E43D5" w:rsidRPr="002A4C0C" w:rsidRDefault="005E43D5" w:rsidP="006B768D">
      <w:pPr>
        <w:autoSpaceDE w:val="0"/>
        <w:autoSpaceDN w:val="0"/>
        <w:adjustRightInd w:val="0"/>
        <w:rPr>
          <w:lang w:val="en-US"/>
        </w:rPr>
      </w:pPr>
      <w:r w:rsidRPr="002A4C0C">
        <w:rPr>
          <w:lang w:val="en-US"/>
        </w:rPr>
        <w:t>18. The reference must be cited immediately after the authors’ names. For example, in line 56, it should be Dong et al. [11].</w:t>
      </w:r>
    </w:p>
    <w:p w14:paraId="2C172B73" w14:textId="77777777" w:rsidR="0070740F" w:rsidRPr="002A4C0C" w:rsidRDefault="0070740F" w:rsidP="006B768D">
      <w:pPr>
        <w:autoSpaceDE w:val="0"/>
        <w:autoSpaceDN w:val="0"/>
        <w:adjustRightInd w:val="0"/>
        <w:rPr>
          <w:lang w:val="en-US"/>
        </w:rPr>
      </w:pPr>
    </w:p>
    <w:p w14:paraId="0FEAA1D0" w14:textId="77777777" w:rsidR="0070740F" w:rsidRPr="002A4C0C" w:rsidRDefault="0070740F" w:rsidP="006B768D">
      <w:pPr>
        <w:autoSpaceDE w:val="0"/>
        <w:autoSpaceDN w:val="0"/>
        <w:adjustRightInd w:val="0"/>
        <w:rPr>
          <w:i/>
          <w:sz w:val="20"/>
          <w:szCs w:val="20"/>
          <w:lang w:val="en-US"/>
        </w:rPr>
      </w:pPr>
      <w:r w:rsidRPr="002A4C0C">
        <w:rPr>
          <w:i/>
          <w:sz w:val="20"/>
          <w:szCs w:val="20"/>
          <w:lang w:val="en-US"/>
        </w:rPr>
        <w:t>In the whole manuscript, the cited reference was shown immediately following the authors' names.</w:t>
      </w:r>
    </w:p>
    <w:p w14:paraId="374E6388" w14:textId="77777777" w:rsidR="0070740F" w:rsidRPr="002A4C0C" w:rsidRDefault="0070740F" w:rsidP="006B768D">
      <w:pPr>
        <w:autoSpaceDE w:val="0"/>
        <w:autoSpaceDN w:val="0"/>
        <w:adjustRightInd w:val="0"/>
        <w:rPr>
          <w:sz w:val="22"/>
          <w:szCs w:val="22"/>
          <w:lang w:val="en-US"/>
        </w:rPr>
      </w:pPr>
    </w:p>
    <w:p w14:paraId="554D305F" w14:textId="77777777" w:rsidR="0070740F" w:rsidRPr="002A4C0C" w:rsidRDefault="0070740F" w:rsidP="0070740F">
      <w:pPr>
        <w:pStyle w:val="Brdtext1"/>
        <w:spacing w:after="120" w:line="240" w:lineRule="exact"/>
        <w:ind w:firstLine="0"/>
        <w:rPr>
          <w:i/>
          <w:sz w:val="24"/>
          <w:szCs w:val="24"/>
          <w:lang w:val="en-US"/>
        </w:rPr>
      </w:pPr>
      <w:r w:rsidRPr="002A4C0C">
        <w:rPr>
          <w:i/>
          <w:sz w:val="24"/>
          <w:szCs w:val="24"/>
          <w:lang w:val="en-US"/>
        </w:rPr>
        <w:t xml:space="preserve">With this, </w:t>
      </w:r>
      <w:r w:rsidR="001711B6" w:rsidRPr="002A4C0C">
        <w:rPr>
          <w:i/>
          <w:sz w:val="24"/>
          <w:szCs w:val="24"/>
          <w:lang w:val="en-US"/>
        </w:rPr>
        <w:t>we</w:t>
      </w:r>
      <w:r w:rsidRPr="002A4C0C">
        <w:rPr>
          <w:i/>
          <w:sz w:val="24"/>
          <w:szCs w:val="24"/>
          <w:lang w:val="en-US"/>
        </w:rPr>
        <w:t xml:space="preserve"> hope that the article can be published in your Journal.</w:t>
      </w:r>
    </w:p>
    <w:p w14:paraId="0D458FCC" w14:textId="77777777" w:rsidR="00BB1B32" w:rsidRPr="002A4C0C" w:rsidRDefault="0070740F" w:rsidP="00DE4F7D">
      <w:pPr>
        <w:pStyle w:val="Brdtext1"/>
        <w:spacing w:after="120" w:line="240" w:lineRule="exact"/>
        <w:ind w:firstLine="0"/>
        <w:rPr>
          <w:i/>
          <w:sz w:val="24"/>
          <w:szCs w:val="24"/>
          <w:lang w:val="en-US"/>
        </w:rPr>
      </w:pPr>
      <w:r w:rsidRPr="002A4C0C">
        <w:rPr>
          <w:i/>
          <w:sz w:val="24"/>
          <w:szCs w:val="24"/>
          <w:lang w:val="en-US"/>
        </w:rPr>
        <w:t>Kind regards.</w:t>
      </w:r>
    </w:p>
    <w:sectPr w:rsidR="00BB1B32" w:rsidRPr="002A4C0C" w:rsidSect="004C413C">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1F5AA1" w14:textId="77777777" w:rsidR="00AF5E0E" w:rsidRDefault="00AF5E0E">
      <w:r>
        <w:separator/>
      </w:r>
    </w:p>
  </w:endnote>
  <w:endnote w:type="continuationSeparator" w:id="0">
    <w:p w14:paraId="18AB4494" w14:textId="77777777" w:rsidR="00AF5E0E" w:rsidRDefault="00AF5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altName w:val="Tahoma"/>
    <w:panose1 w:val="020B0604030504040204"/>
    <w:charset w:val="A2"/>
    <w:family w:val="swiss"/>
    <w:pitch w:val="variable"/>
    <w:sig w:usb0="E1002EFF" w:usb1="C000605B" w:usb2="00000029" w:usb3="00000000" w:csb0="000101FF" w:csb1="00000000"/>
  </w:font>
  <w:font w:name="HIEILL+TimesNewRoman">
    <w:altName w:val="Times New Roman"/>
    <w:panose1 w:val="00000000000000000000"/>
    <w:charset w:val="00"/>
    <w:family w:val="roman"/>
    <w:notTrueType/>
    <w:pitch w:val="default"/>
    <w:sig w:usb0="00000003" w:usb1="00000000" w:usb2="00000000" w:usb3="00000000" w:csb0="00000001" w:csb1="00000000"/>
  </w:font>
  <w:font w:name="URWPalladioL-Roma">
    <w:altName w:val="Times New Roman"/>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91EC50" w14:textId="77777777" w:rsidR="008B21B9" w:rsidRDefault="008B21B9">
    <w:pPr>
      <w:pStyle w:val="Altbilgi"/>
    </w:pPr>
    <w:r>
      <w:rPr>
        <w:rStyle w:val="SayfaNumaras"/>
      </w:rPr>
      <w:fldChar w:fldCharType="begin"/>
    </w:r>
    <w:r>
      <w:rPr>
        <w:rStyle w:val="SayfaNumaras"/>
      </w:rPr>
      <w:instrText xml:space="preserve"> PAGE </w:instrText>
    </w:r>
    <w:r>
      <w:rPr>
        <w:rStyle w:val="SayfaNumaras"/>
      </w:rPr>
      <w:fldChar w:fldCharType="separate"/>
    </w:r>
    <w:r w:rsidR="00777C7B">
      <w:rPr>
        <w:rStyle w:val="SayfaNumaras"/>
        <w:noProof/>
      </w:rPr>
      <w:t>1</w:t>
    </w:r>
    <w:r>
      <w:rPr>
        <w:rStyle w:val="SayfaNumara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DBA389" w14:textId="77777777" w:rsidR="00AF5E0E" w:rsidRDefault="00AF5E0E">
      <w:r>
        <w:separator/>
      </w:r>
    </w:p>
  </w:footnote>
  <w:footnote w:type="continuationSeparator" w:id="0">
    <w:p w14:paraId="7795397D" w14:textId="77777777" w:rsidR="00AF5E0E" w:rsidRDefault="00AF5E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9410B"/>
    <w:multiLevelType w:val="hybridMultilevel"/>
    <w:tmpl w:val="4408675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0174CCB"/>
    <w:multiLevelType w:val="hybridMultilevel"/>
    <w:tmpl w:val="9D02DA62"/>
    <w:lvl w:ilvl="0" w:tplc="55143A70">
      <w:start w:val="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3E0A00"/>
    <w:multiLevelType w:val="multilevel"/>
    <w:tmpl w:val="9640B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467B7E"/>
    <w:multiLevelType w:val="hybridMultilevel"/>
    <w:tmpl w:val="5302CC90"/>
    <w:lvl w:ilvl="0" w:tplc="55143A70">
      <w:start w:val="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321D12"/>
    <w:multiLevelType w:val="hybridMultilevel"/>
    <w:tmpl w:val="4A02A844"/>
    <w:lvl w:ilvl="0" w:tplc="40E28810">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6A77D6"/>
    <w:multiLevelType w:val="hybridMultilevel"/>
    <w:tmpl w:val="895881C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9023848"/>
    <w:multiLevelType w:val="hybridMultilevel"/>
    <w:tmpl w:val="5D10CD7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6"/>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7BF"/>
    <w:rsid w:val="00000B8A"/>
    <w:rsid w:val="000118E0"/>
    <w:rsid w:val="00013414"/>
    <w:rsid w:val="00013A21"/>
    <w:rsid w:val="00027A19"/>
    <w:rsid w:val="000326F7"/>
    <w:rsid w:val="00037014"/>
    <w:rsid w:val="00037A1A"/>
    <w:rsid w:val="00040CA4"/>
    <w:rsid w:val="00045A5A"/>
    <w:rsid w:val="0005649E"/>
    <w:rsid w:val="00061182"/>
    <w:rsid w:val="00065C34"/>
    <w:rsid w:val="00065C8C"/>
    <w:rsid w:val="00073D50"/>
    <w:rsid w:val="00074A0C"/>
    <w:rsid w:val="00075981"/>
    <w:rsid w:val="00082F78"/>
    <w:rsid w:val="00093BA1"/>
    <w:rsid w:val="0009589C"/>
    <w:rsid w:val="000A1C2F"/>
    <w:rsid w:val="000A27C7"/>
    <w:rsid w:val="000A2E80"/>
    <w:rsid w:val="000B015E"/>
    <w:rsid w:val="000B5B70"/>
    <w:rsid w:val="000C2FD0"/>
    <w:rsid w:val="000C46FB"/>
    <w:rsid w:val="000C6C2E"/>
    <w:rsid w:val="000E1CE1"/>
    <w:rsid w:val="000E5124"/>
    <w:rsid w:val="000F0E4F"/>
    <w:rsid w:val="000F5C4B"/>
    <w:rsid w:val="00104EAE"/>
    <w:rsid w:val="00105E62"/>
    <w:rsid w:val="001139C6"/>
    <w:rsid w:val="00113FA3"/>
    <w:rsid w:val="00117D2D"/>
    <w:rsid w:val="00120E38"/>
    <w:rsid w:val="00130452"/>
    <w:rsid w:val="00133D64"/>
    <w:rsid w:val="001346AC"/>
    <w:rsid w:val="00137900"/>
    <w:rsid w:val="00137CAD"/>
    <w:rsid w:val="00143296"/>
    <w:rsid w:val="00151457"/>
    <w:rsid w:val="001565A4"/>
    <w:rsid w:val="001711B6"/>
    <w:rsid w:val="0018094F"/>
    <w:rsid w:val="00182717"/>
    <w:rsid w:val="0018723B"/>
    <w:rsid w:val="00191F76"/>
    <w:rsid w:val="00193516"/>
    <w:rsid w:val="001936C8"/>
    <w:rsid w:val="001A420E"/>
    <w:rsid w:val="001A4CD2"/>
    <w:rsid w:val="001A7651"/>
    <w:rsid w:val="001A7DCE"/>
    <w:rsid w:val="001B23B3"/>
    <w:rsid w:val="001B6F4A"/>
    <w:rsid w:val="001C55D1"/>
    <w:rsid w:val="001D2130"/>
    <w:rsid w:val="001D3D5C"/>
    <w:rsid w:val="001E7484"/>
    <w:rsid w:val="0020046B"/>
    <w:rsid w:val="002014EC"/>
    <w:rsid w:val="00210DD6"/>
    <w:rsid w:val="00211F47"/>
    <w:rsid w:val="0021265E"/>
    <w:rsid w:val="00214EA9"/>
    <w:rsid w:val="00233F59"/>
    <w:rsid w:val="00236F0E"/>
    <w:rsid w:val="002374FC"/>
    <w:rsid w:val="00242DB3"/>
    <w:rsid w:val="0024473D"/>
    <w:rsid w:val="002465FB"/>
    <w:rsid w:val="00250710"/>
    <w:rsid w:val="0025096D"/>
    <w:rsid w:val="00254056"/>
    <w:rsid w:val="00255B52"/>
    <w:rsid w:val="0026304B"/>
    <w:rsid w:val="00266C59"/>
    <w:rsid w:val="002A434A"/>
    <w:rsid w:val="002A4C0C"/>
    <w:rsid w:val="002A61D3"/>
    <w:rsid w:val="002B369C"/>
    <w:rsid w:val="002B73BA"/>
    <w:rsid w:val="002C10B3"/>
    <w:rsid w:val="002C2102"/>
    <w:rsid w:val="002C5FA6"/>
    <w:rsid w:val="002D3386"/>
    <w:rsid w:val="002E0203"/>
    <w:rsid w:val="002E345E"/>
    <w:rsid w:val="002F1137"/>
    <w:rsid w:val="002F22D4"/>
    <w:rsid w:val="002F3D44"/>
    <w:rsid w:val="002F474C"/>
    <w:rsid w:val="002F5196"/>
    <w:rsid w:val="00304CC9"/>
    <w:rsid w:val="00312E67"/>
    <w:rsid w:val="00313313"/>
    <w:rsid w:val="0032372A"/>
    <w:rsid w:val="00334DF6"/>
    <w:rsid w:val="003401D3"/>
    <w:rsid w:val="00343606"/>
    <w:rsid w:val="0034772D"/>
    <w:rsid w:val="00355910"/>
    <w:rsid w:val="00360FCD"/>
    <w:rsid w:val="003649B7"/>
    <w:rsid w:val="003748B5"/>
    <w:rsid w:val="00375BD7"/>
    <w:rsid w:val="003803AB"/>
    <w:rsid w:val="00391231"/>
    <w:rsid w:val="00392490"/>
    <w:rsid w:val="00395F2E"/>
    <w:rsid w:val="003B0557"/>
    <w:rsid w:val="003B438E"/>
    <w:rsid w:val="003C0F4D"/>
    <w:rsid w:val="003C227A"/>
    <w:rsid w:val="003C35D6"/>
    <w:rsid w:val="003D3CFF"/>
    <w:rsid w:val="003E4BAC"/>
    <w:rsid w:val="003F0445"/>
    <w:rsid w:val="00400D38"/>
    <w:rsid w:val="004012DD"/>
    <w:rsid w:val="004019C9"/>
    <w:rsid w:val="00407867"/>
    <w:rsid w:val="00410023"/>
    <w:rsid w:val="004132F7"/>
    <w:rsid w:val="00415A01"/>
    <w:rsid w:val="004200EA"/>
    <w:rsid w:val="00422F61"/>
    <w:rsid w:val="004419BA"/>
    <w:rsid w:val="0044778D"/>
    <w:rsid w:val="00451431"/>
    <w:rsid w:val="00451B46"/>
    <w:rsid w:val="00453E8B"/>
    <w:rsid w:val="004669AA"/>
    <w:rsid w:val="00467370"/>
    <w:rsid w:val="00474CC1"/>
    <w:rsid w:val="0048385F"/>
    <w:rsid w:val="00494A45"/>
    <w:rsid w:val="00497335"/>
    <w:rsid w:val="004A2738"/>
    <w:rsid w:val="004A72FB"/>
    <w:rsid w:val="004B6211"/>
    <w:rsid w:val="004C2A74"/>
    <w:rsid w:val="004C413C"/>
    <w:rsid w:val="004D053B"/>
    <w:rsid w:val="004D31B8"/>
    <w:rsid w:val="004D6DC9"/>
    <w:rsid w:val="004D7B77"/>
    <w:rsid w:val="004F45BC"/>
    <w:rsid w:val="004F668A"/>
    <w:rsid w:val="0051466A"/>
    <w:rsid w:val="005208F4"/>
    <w:rsid w:val="00524480"/>
    <w:rsid w:val="005244AC"/>
    <w:rsid w:val="00534520"/>
    <w:rsid w:val="005419E1"/>
    <w:rsid w:val="005507CB"/>
    <w:rsid w:val="0055410A"/>
    <w:rsid w:val="00554129"/>
    <w:rsid w:val="00557A1C"/>
    <w:rsid w:val="00560C84"/>
    <w:rsid w:val="00565DA0"/>
    <w:rsid w:val="00570813"/>
    <w:rsid w:val="00572F12"/>
    <w:rsid w:val="00581D4C"/>
    <w:rsid w:val="0058642F"/>
    <w:rsid w:val="005902CC"/>
    <w:rsid w:val="005A6CA1"/>
    <w:rsid w:val="005B362C"/>
    <w:rsid w:val="005B6757"/>
    <w:rsid w:val="005C013B"/>
    <w:rsid w:val="005C5540"/>
    <w:rsid w:val="005C679C"/>
    <w:rsid w:val="005E0FCC"/>
    <w:rsid w:val="005E43D5"/>
    <w:rsid w:val="005F0F0E"/>
    <w:rsid w:val="005F62E3"/>
    <w:rsid w:val="00604700"/>
    <w:rsid w:val="0060541B"/>
    <w:rsid w:val="006148F6"/>
    <w:rsid w:val="0062008C"/>
    <w:rsid w:val="00626A5A"/>
    <w:rsid w:val="0063064C"/>
    <w:rsid w:val="00632495"/>
    <w:rsid w:val="00636B96"/>
    <w:rsid w:val="00637A22"/>
    <w:rsid w:val="006457E4"/>
    <w:rsid w:val="006518AB"/>
    <w:rsid w:val="00652620"/>
    <w:rsid w:val="006537F4"/>
    <w:rsid w:val="00657313"/>
    <w:rsid w:val="00660865"/>
    <w:rsid w:val="006624D0"/>
    <w:rsid w:val="00662D03"/>
    <w:rsid w:val="00677A0D"/>
    <w:rsid w:val="0069674C"/>
    <w:rsid w:val="006B02D5"/>
    <w:rsid w:val="006B1D28"/>
    <w:rsid w:val="006B4E04"/>
    <w:rsid w:val="006B768D"/>
    <w:rsid w:val="006C5C9F"/>
    <w:rsid w:val="006D2914"/>
    <w:rsid w:val="006D7FD8"/>
    <w:rsid w:val="006E1715"/>
    <w:rsid w:val="006E32F5"/>
    <w:rsid w:val="006F1BCF"/>
    <w:rsid w:val="006F2D22"/>
    <w:rsid w:val="007018F7"/>
    <w:rsid w:val="00701F20"/>
    <w:rsid w:val="00704CD9"/>
    <w:rsid w:val="00707333"/>
    <w:rsid w:val="0070740F"/>
    <w:rsid w:val="007124CE"/>
    <w:rsid w:val="00726FF9"/>
    <w:rsid w:val="00733505"/>
    <w:rsid w:val="00745EC5"/>
    <w:rsid w:val="00750FF7"/>
    <w:rsid w:val="00756B02"/>
    <w:rsid w:val="00761E3E"/>
    <w:rsid w:val="007640C8"/>
    <w:rsid w:val="00765FA9"/>
    <w:rsid w:val="007674B6"/>
    <w:rsid w:val="007705A6"/>
    <w:rsid w:val="00771439"/>
    <w:rsid w:val="00772658"/>
    <w:rsid w:val="00777C7B"/>
    <w:rsid w:val="007809D1"/>
    <w:rsid w:val="00784DEC"/>
    <w:rsid w:val="00787247"/>
    <w:rsid w:val="00787CEA"/>
    <w:rsid w:val="00795A24"/>
    <w:rsid w:val="00795B19"/>
    <w:rsid w:val="007A4187"/>
    <w:rsid w:val="007A4671"/>
    <w:rsid w:val="007A651A"/>
    <w:rsid w:val="007B04DD"/>
    <w:rsid w:val="007B104A"/>
    <w:rsid w:val="007B6309"/>
    <w:rsid w:val="007B6A9D"/>
    <w:rsid w:val="007C3239"/>
    <w:rsid w:val="007C6830"/>
    <w:rsid w:val="007D0084"/>
    <w:rsid w:val="007D0912"/>
    <w:rsid w:val="007D44C0"/>
    <w:rsid w:val="007E35C3"/>
    <w:rsid w:val="007E5FA0"/>
    <w:rsid w:val="007F1114"/>
    <w:rsid w:val="00801151"/>
    <w:rsid w:val="00811320"/>
    <w:rsid w:val="00815953"/>
    <w:rsid w:val="00817790"/>
    <w:rsid w:val="00827D83"/>
    <w:rsid w:val="0084194A"/>
    <w:rsid w:val="00843537"/>
    <w:rsid w:val="008474A1"/>
    <w:rsid w:val="008503BF"/>
    <w:rsid w:val="008537F1"/>
    <w:rsid w:val="008539E9"/>
    <w:rsid w:val="008543AF"/>
    <w:rsid w:val="00856B62"/>
    <w:rsid w:val="00861EB8"/>
    <w:rsid w:val="008662E2"/>
    <w:rsid w:val="00882F89"/>
    <w:rsid w:val="00884DC7"/>
    <w:rsid w:val="0089092A"/>
    <w:rsid w:val="00892595"/>
    <w:rsid w:val="00895995"/>
    <w:rsid w:val="00895C44"/>
    <w:rsid w:val="008A0DAF"/>
    <w:rsid w:val="008B21B9"/>
    <w:rsid w:val="008B28A3"/>
    <w:rsid w:val="008B3495"/>
    <w:rsid w:val="008B3BF5"/>
    <w:rsid w:val="008B5707"/>
    <w:rsid w:val="008B61B0"/>
    <w:rsid w:val="008B76AE"/>
    <w:rsid w:val="008D0334"/>
    <w:rsid w:val="008D10F0"/>
    <w:rsid w:val="008D3E77"/>
    <w:rsid w:val="008E098C"/>
    <w:rsid w:val="008E1FDA"/>
    <w:rsid w:val="008E28A0"/>
    <w:rsid w:val="008E38BE"/>
    <w:rsid w:val="008E4D9D"/>
    <w:rsid w:val="008E65B5"/>
    <w:rsid w:val="008E6B58"/>
    <w:rsid w:val="008F0520"/>
    <w:rsid w:val="008F30D5"/>
    <w:rsid w:val="0092166B"/>
    <w:rsid w:val="009233C0"/>
    <w:rsid w:val="00925851"/>
    <w:rsid w:val="00940630"/>
    <w:rsid w:val="00941708"/>
    <w:rsid w:val="00942AE1"/>
    <w:rsid w:val="00943AF6"/>
    <w:rsid w:val="00944D2E"/>
    <w:rsid w:val="0094596A"/>
    <w:rsid w:val="00946243"/>
    <w:rsid w:val="00951F5A"/>
    <w:rsid w:val="00952941"/>
    <w:rsid w:val="00955A65"/>
    <w:rsid w:val="009565CE"/>
    <w:rsid w:val="00962A19"/>
    <w:rsid w:val="00964438"/>
    <w:rsid w:val="00964C8C"/>
    <w:rsid w:val="00966624"/>
    <w:rsid w:val="00976BEC"/>
    <w:rsid w:val="009816B2"/>
    <w:rsid w:val="00987053"/>
    <w:rsid w:val="009A1D70"/>
    <w:rsid w:val="009A71EA"/>
    <w:rsid w:val="009B2814"/>
    <w:rsid w:val="009B3E70"/>
    <w:rsid w:val="009B7514"/>
    <w:rsid w:val="009C3596"/>
    <w:rsid w:val="009C75A9"/>
    <w:rsid w:val="009E0B8A"/>
    <w:rsid w:val="009E109F"/>
    <w:rsid w:val="009E45B3"/>
    <w:rsid w:val="009E7A4E"/>
    <w:rsid w:val="009F4978"/>
    <w:rsid w:val="009F663A"/>
    <w:rsid w:val="009F6CAE"/>
    <w:rsid w:val="00A00953"/>
    <w:rsid w:val="00A0316C"/>
    <w:rsid w:val="00A0578E"/>
    <w:rsid w:val="00A05859"/>
    <w:rsid w:val="00A07EA6"/>
    <w:rsid w:val="00A12D90"/>
    <w:rsid w:val="00A13139"/>
    <w:rsid w:val="00A15995"/>
    <w:rsid w:val="00A20562"/>
    <w:rsid w:val="00A320F3"/>
    <w:rsid w:val="00A43300"/>
    <w:rsid w:val="00A438FC"/>
    <w:rsid w:val="00A47057"/>
    <w:rsid w:val="00A50A74"/>
    <w:rsid w:val="00A53401"/>
    <w:rsid w:val="00A534F7"/>
    <w:rsid w:val="00A80F14"/>
    <w:rsid w:val="00A81948"/>
    <w:rsid w:val="00A92323"/>
    <w:rsid w:val="00AA4E05"/>
    <w:rsid w:val="00AA4F68"/>
    <w:rsid w:val="00AA7CD5"/>
    <w:rsid w:val="00AB54FA"/>
    <w:rsid w:val="00AC4BE1"/>
    <w:rsid w:val="00AC6322"/>
    <w:rsid w:val="00AC65D1"/>
    <w:rsid w:val="00AD2958"/>
    <w:rsid w:val="00AF5E0E"/>
    <w:rsid w:val="00B2220E"/>
    <w:rsid w:val="00B300C9"/>
    <w:rsid w:val="00B33831"/>
    <w:rsid w:val="00B37687"/>
    <w:rsid w:val="00B40465"/>
    <w:rsid w:val="00B41E18"/>
    <w:rsid w:val="00B42078"/>
    <w:rsid w:val="00B50E4E"/>
    <w:rsid w:val="00B53FA7"/>
    <w:rsid w:val="00B67329"/>
    <w:rsid w:val="00B72877"/>
    <w:rsid w:val="00B74E28"/>
    <w:rsid w:val="00B75C15"/>
    <w:rsid w:val="00B82214"/>
    <w:rsid w:val="00B871F2"/>
    <w:rsid w:val="00B9295E"/>
    <w:rsid w:val="00B929C3"/>
    <w:rsid w:val="00B93419"/>
    <w:rsid w:val="00B93B8E"/>
    <w:rsid w:val="00B947A5"/>
    <w:rsid w:val="00BA4AF5"/>
    <w:rsid w:val="00BB0178"/>
    <w:rsid w:val="00BB1B32"/>
    <w:rsid w:val="00BB436D"/>
    <w:rsid w:val="00BC00FC"/>
    <w:rsid w:val="00BC49C8"/>
    <w:rsid w:val="00BC67CD"/>
    <w:rsid w:val="00BD13D5"/>
    <w:rsid w:val="00BD3E66"/>
    <w:rsid w:val="00BD5C79"/>
    <w:rsid w:val="00BD77BF"/>
    <w:rsid w:val="00BD79B5"/>
    <w:rsid w:val="00BE2D4D"/>
    <w:rsid w:val="00BE6C47"/>
    <w:rsid w:val="00BE70E3"/>
    <w:rsid w:val="00BF4F9E"/>
    <w:rsid w:val="00BF6EA6"/>
    <w:rsid w:val="00C05AD7"/>
    <w:rsid w:val="00C118AA"/>
    <w:rsid w:val="00C154F3"/>
    <w:rsid w:val="00C21AF2"/>
    <w:rsid w:val="00C2313A"/>
    <w:rsid w:val="00C23A27"/>
    <w:rsid w:val="00C2654B"/>
    <w:rsid w:val="00C31FEE"/>
    <w:rsid w:val="00C3204C"/>
    <w:rsid w:val="00C34E63"/>
    <w:rsid w:val="00C353A7"/>
    <w:rsid w:val="00C4016D"/>
    <w:rsid w:val="00C40894"/>
    <w:rsid w:val="00C47769"/>
    <w:rsid w:val="00C6056D"/>
    <w:rsid w:val="00C638E3"/>
    <w:rsid w:val="00C654BB"/>
    <w:rsid w:val="00C6610F"/>
    <w:rsid w:val="00C751A0"/>
    <w:rsid w:val="00C84058"/>
    <w:rsid w:val="00C84479"/>
    <w:rsid w:val="00C9269D"/>
    <w:rsid w:val="00C93F3E"/>
    <w:rsid w:val="00C94E8D"/>
    <w:rsid w:val="00C97E44"/>
    <w:rsid w:val="00CA1F77"/>
    <w:rsid w:val="00CA2511"/>
    <w:rsid w:val="00CA4550"/>
    <w:rsid w:val="00CB1F1A"/>
    <w:rsid w:val="00CB2D19"/>
    <w:rsid w:val="00CC4045"/>
    <w:rsid w:val="00CC4609"/>
    <w:rsid w:val="00CC6547"/>
    <w:rsid w:val="00CC6AD2"/>
    <w:rsid w:val="00CD0403"/>
    <w:rsid w:val="00CE2BC2"/>
    <w:rsid w:val="00CF0A3C"/>
    <w:rsid w:val="00CF203E"/>
    <w:rsid w:val="00CF49C3"/>
    <w:rsid w:val="00CF650D"/>
    <w:rsid w:val="00D003A8"/>
    <w:rsid w:val="00D1139D"/>
    <w:rsid w:val="00D130A8"/>
    <w:rsid w:val="00D30182"/>
    <w:rsid w:val="00D30A84"/>
    <w:rsid w:val="00D336DA"/>
    <w:rsid w:val="00D350D7"/>
    <w:rsid w:val="00D358DB"/>
    <w:rsid w:val="00D40BDE"/>
    <w:rsid w:val="00D434A1"/>
    <w:rsid w:val="00D44377"/>
    <w:rsid w:val="00D44B2C"/>
    <w:rsid w:val="00D45206"/>
    <w:rsid w:val="00D53017"/>
    <w:rsid w:val="00D65585"/>
    <w:rsid w:val="00D70147"/>
    <w:rsid w:val="00D715F0"/>
    <w:rsid w:val="00D74267"/>
    <w:rsid w:val="00D84F04"/>
    <w:rsid w:val="00D8600F"/>
    <w:rsid w:val="00D90B72"/>
    <w:rsid w:val="00D945B4"/>
    <w:rsid w:val="00DA011C"/>
    <w:rsid w:val="00DB532F"/>
    <w:rsid w:val="00DC3226"/>
    <w:rsid w:val="00DD0234"/>
    <w:rsid w:val="00DD3FEB"/>
    <w:rsid w:val="00DE3B33"/>
    <w:rsid w:val="00DE4F7D"/>
    <w:rsid w:val="00DE6F8C"/>
    <w:rsid w:val="00DE7D55"/>
    <w:rsid w:val="00DF139B"/>
    <w:rsid w:val="00DF21B0"/>
    <w:rsid w:val="00DF4873"/>
    <w:rsid w:val="00E05933"/>
    <w:rsid w:val="00E07004"/>
    <w:rsid w:val="00E15BAC"/>
    <w:rsid w:val="00E24A69"/>
    <w:rsid w:val="00E467AC"/>
    <w:rsid w:val="00E82650"/>
    <w:rsid w:val="00E83577"/>
    <w:rsid w:val="00E84E3A"/>
    <w:rsid w:val="00E8558F"/>
    <w:rsid w:val="00E93D8B"/>
    <w:rsid w:val="00E9667E"/>
    <w:rsid w:val="00EA1D9C"/>
    <w:rsid w:val="00EB2FAF"/>
    <w:rsid w:val="00EB5869"/>
    <w:rsid w:val="00EB621B"/>
    <w:rsid w:val="00EC25DA"/>
    <w:rsid w:val="00EC3D84"/>
    <w:rsid w:val="00ED05DF"/>
    <w:rsid w:val="00ED078A"/>
    <w:rsid w:val="00ED093A"/>
    <w:rsid w:val="00ED1ECB"/>
    <w:rsid w:val="00ED31DA"/>
    <w:rsid w:val="00ED68F6"/>
    <w:rsid w:val="00ED79FF"/>
    <w:rsid w:val="00EE1306"/>
    <w:rsid w:val="00EE1A31"/>
    <w:rsid w:val="00EE1CD8"/>
    <w:rsid w:val="00EE3761"/>
    <w:rsid w:val="00EE3C39"/>
    <w:rsid w:val="00EE7CAB"/>
    <w:rsid w:val="00EF1E8E"/>
    <w:rsid w:val="00EF2C64"/>
    <w:rsid w:val="00EF3DE3"/>
    <w:rsid w:val="00EF4713"/>
    <w:rsid w:val="00EF569E"/>
    <w:rsid w:val="00EF6D5E"/>
    <w:rsid w:val="00F055C8"/>
    <w:rsid w:val="00F10BA8"/>
    <w:rsid w:val="00F14E3B"/>
    <w:rsid w:val="00F24435"/>
    <w:rsid w:val="00F26815"/>
    <w:rsid w:val="00F27215"/>
    <w:rsid w:val="00F3730A"/>
    <w:rsid w:val="00F4145F"/>
    <w:rsid w:val="00F4166B"/>
    <w:rsid w:val="00F53939"/>
    <w:rsid w:val="00F75258"/>
    <w:rsid w:val="00F82256"/>
    <w:rsid w:val="00F8455B"/>
    <w:rsid w:val="00F95515"/>
    <w:rsid w:val="00F96255"/>
    <w:rsid w:val="00F964D0"/>
    <w:rsid w:val="00FA4ADB"/>
    <w:rsid w:val="00FA4CEE"/>
    <w:rsid w:val="00FB2051"/>
    <w:rsid w:val="00FB28EA"/>
    <w:rsid w:val="00FB360D"/>
    <w:rsid w:val="00FC00F2"/>
    <w:rsid w:val="00FC460C"/>
    <w:rsid w:val="00FD317E"/>
    <w:rsid w:val="00FD5EB2"/>
    <w:rsid w:val="00FE277B"/>
    <w:rsid w:val="00FE5126"/>
    <w:rsid w:val="00FF1A93"/>
    <w:rsid w:val="00FF2AF6"/>
    <w:rsid w:val="00FF37D1"/>
    <w:rsid w:val="00FF394D"/>
    <w:rsid w:val="00FF76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4F0A27"/>
  <w15:docId w15:val="{12D490B9-ED55-4E9E-8556-E1E1ACBDA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0A84"/>
    <w:rPr>
      <w:sz w:val="24"/>
      <w:szCs w:val="24"/>
      <w:lang w:val="sv-SE" w:eastAsia="sv-SE"/>
    </w:rPr>
  </w:style>
  <w:style w:type="paragraph" w:styleId="Balk1">
    <w:name w:val="heading 1"/>
    <w:basedOn w:val="Normal"/>
    <w:link w:val="Balk1Char"/>
    <w:uiPriority w:val="9"/>
    <w:qFormat/>
    <w:rsid w:val="006F1BCF"/>
    <w:pPr>
      <w:spacing w:before="100" w:beforeAutospacing="1" w:after="100" w:afterAutospacing="1"/>
      <w:outlineLvl w:val="0"/>
    </w:pPr>
    <w:rPr>
      <w:b/>
      <w:bCs/>
      <w:kern w:val="36"/>
      <w:sz w:val="48"/>
      <w:szCs w:val="48"/>
      <w:lang w:val="tr-TR" w:eastAsia="tr-TR"/>
    </w:rPr>
  </w:style>
  <w:style w:type="paragraph" w:styleId="Balk4">
    <w:name w:val="heading 4"/>
    <w:basedOn w:val="Normal"/>
    <w:next w:val="Normal"/>
    <w:link w:val="Balk4Char"/>
    <w:unhideWhenUsed/>
    <w:qFormat/>
    <w:rsid w:val="00FC460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rdtext1">
    <w:name w:val="Brödtext 1"/>
    <w:basedOn w:val="Normal"/>
    <w:rsid w:val="004D6DC9"/>
    <w:pPr>
      <w:spacing w:line="480" w:lineRule="auto"/>
      <w:ind w:firstLine="284"/>
      <w:jc w:val="both"/>
    </w:pPr>
    <w:rPr>
      <w:sz w:val="20"/>
      <w:szCs w:val="20"/>
    </w:rPr>
  </w:style>
  <w:style w:type="paragraph" w:styleId="BalonMetni">
    <w:name w:val="Balloon Text"/>
    <w:basedOn w:val="Normal"/>
    <w:semiHidden/>
    <w:rsid w:val="00210DD6"/>
    <w:rPr>
      <w:rFonts w:ascii="Tahoma" w:hAnsi="Tahoma" w:cs="Tahoma"/>
      <w:sz w:val="16"/>
      <w:szCs w:val="16"/>
    </w:rPr>
  </w:style>
  <w:style w:type="paragraph" w:styleId="Altbilgi">
    <w:name w:val="footer"/>
    <w:basedOn w:val="Normal"/>
    <w:rsid w:val="00210DD6"/>
    <w:pPr>
      <w:tabs>
        <w:tab w:val="center" w:pos="4536"/>
        <w:tab w:val="right" w:pos="9072"/>
      </w:tabs>
    </w:pPr>
  </w:style>
  <w:style w:type="character" w:styleId="SayfaNumaras">
    <w:name w:val="page number"/>
    <w:basedOn w:val="VarsaylanParagrafYazTipi"/>
    <w:rsid w:val="00210DD6"/>
  </w:style>
  <w:style w:type="paragraph" w:styleId="stbilgi">
    <w:name w:val="header"/>
    <w:basedOn w:val="Normal"/>
    <w:rsid w:val="00210DD6"/>
    <w:pPr>
      <w:tabs>
        <w:tab w:val="center" w:pos="4536"/>
        <w:tab w:val="right" w:pos="9072"/>
      </w:tabs>
    </w:pPr>
  </w:style>
  <w:style w:type="character" w:customStyle="1" w:styleId="apple-style-span">
    <w:name w:val="apple-style-span"/>
    <w:rsid w:val="00045A5A"/>
  </w:style>
  <w:style w:type="character" w:styleId="Kpr">
    <w:name w:val="Hyperlink"/>
    <w:uiPriority w:val="99"/>
    <w:unhideWhenUsed/>
    <w:rsid w:val="00045A5A"/>
    <w:rPr>
      <w:color w:val="0000FF"/>
      <w:u w:val="single"/>
    </w:rPr>
  </w:style>
  <w:style w:type="character" w:customStyle="1" w:styleId="apple-converted-space">
    <w:name w:val="apple-converted-space"/>
    <w:rsid w:val="00AC4BE1"/>
  </w:style>
  <w:style w:type="character" w:styleId="Vurgu">
    <w:name w:val="Emphasis"/>
    <w:uiPriority w:val="20"/>
    <w:qFormat/>
    <w:rsid w:val="00AC4BE1"/>
    <w:rPr>
      <w:i/>
      <w:iCs/>
    </w:rPr>
  </w:style>
  <w:style w:type="character" w:styleId="Gl">
    <w:name w:val="Strong"/>
    <w:uiPriority w:val="22"/>
    <w:qFormat/>
    <w:rsid w:val="00AC4BE1"/>
    <w:rPr>
      <w:b/>
      <w:bCs/>
    </w:rPr>
  </w:style>
  <w:style w:type="paragraph" w:customStyle="1" w:styleId="Default">
    <w:name w:val="Default"/>
    <w:rsid w:val="0089092A"/>
    <w:pPr>
      <w:autoSpaceDE w:val="0"/>
      <w:autoSpaceDN w:val="0"/>
      <w:adjustRightInd w:val="0"/>
    </w:pPr>
    <w:rPr>
      <w:rFonts w:ascii="HIEILL+TimesNewRoman" w:hAnsi="HIEILL+TimesNewRoman" w:cs="HIEILL+TimesNewRoman"/>
      <w:color w:val="000000"/>
      <w:sz w:val="24"/>
      <w:szCs w:val="24"/>
      <w:lang w:val="tr-TR"/>
    </w:rPr>
  </w:style>
  <w:style w:type="paragraph" w:styleId="GvdeMetni">
    <w:name w:val="Body Text"/>
    <w:basedOn w:val="Default"/>
    <w:next w:val="Default"/>
    <w:link w:val="GvdeMetniChar"/>
    <w:uiPriority w:val="99"/>
    <w:rsid w:val="0089092A"/>
    <w:rPr>
      <w:rFonts w:cs="Times New Roman"/>
      <w:color w:val="auto"/>
    </w:rPr>
  </w:style>
  <w:style w:type="character" w:customStyle="1" w:styleId="GvdeMetniChar">
    <w:name w:val="Gövde Metni Char"/>
    <w:basedOn w:val="VarsaylanParagrafYazTipi"/>
    <w:link w:val="GvdeMetni"/>
    <w:uiPriority w:val="99"/>
    <w:rsid w:val="0089092A"/>
    <w:rPr>
      <w:rFonts w:ascii="HIEILL+TimesNewRoman" w:hAnsi="HIEILL+TimesNewRoman"/>
      <w:sz w:val="24"/>
      <w:szCs w:val="24"/>
      <w:lang w:val="tr-TR"/>
    </w:rPr>
  </w:style>
  <w:style w:type="paragraph" w:styleId="ListeParagraf">
    <w:name w:val="List Paragraph"/>
    <w:basedOn w:val="Normal"/>
    <w:uiPriority w:val="34"/>
    <w:qFormat/>
    <w:rsid w:val="005E43D5"/>
    <w:pPr>
      <w:ind w:left="720"/>
      <w:contextualSpacing/>
    </w:pPr>
  </w:style>
  <w:style w:type="paragraph" w:styleId="HTMLncedenBiimlendirilmi">
    <w:name w:val="HTML Preformatted"/>
    <w:basedOn w:val="Normal"/>
    <w:link w:val="HTMLncedenBiimlendirilmiChar"/>
    <w:uiPriority w:val="99"/>
    <w:semiHidden/>
    <w:unhideWhenUsed/>
    <w:rsid w:val="003E4B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tr-TR" w:eastAsia="tr-TR"/>
    </w:rPr>
  </w:style>
  <w:style w:type="character" w:customStyle="1" w:styleId="HTMLncedenBiimlendirilmiChar">
    <w:name w:val="HTML Önceden Biçimlendirilmiş Char"/>
    <w:basedOn w:val="VarsaylanParagrafYazTipi"/>
    <w:link w:val="HTMLncedenBiimlendirilmi"/>
    <w:uiPriority w:val="99"/>
    <w:semiHidden/>
    <w:rsid w:val="003E4BAC"/>
    <w:rPr>
      <w:rFonts w:ascii="Courier New" w:hAnsi="Courier New" w:cs="Courier New"/>
      <w:lang w:val="tr-TR" w:eastAsia="tr-TR"/>
    </w:rPr>
  </w:style>
  <w:style w:type="character" w:customStyle="1" w:styleId="y2iqfc">
    <w:name w:val="y2iqfc"/>
    <w:basedOn w:val="VarsaylanParagrafYazTipi"/>
    <w:rsid w:val="003E4BAC"/>
  </w:style>
  <w:style w:type="paragraph" w:styleId="GvdeMetni3">
    <w:name w:val="Body Text 3"/>
    <w:basedOn w:val="Normal"/>
    <w:link w:val="GvdeMetni3Char"/>
    <w:unhideWhenUsed/>
    <w:rsid w:val="00E467AC"/>
    <w:pPr>
      <w:spacing w:after="120"/>
    </w:pPr>
    <w:rPr>
      <w:sz w:val="16"/>
      <w:szCs w:val="16"/>
    </w:rPr>
  </w:style>
  <w:style w:type="character" w:customStyle="1" w:styleId="GvdeMetni3Char">
    <w:name w:val="Gövde Metni 3 Char"/>
    <w:basedOn w:val="VarsaylanParagrafYazTipi"/>
    <w:link w:val="GvdeMetni3"/>
    <w:rsid w:val="00E467AC"/>
    <w:rPr>
      <w:sz w:val="16"/>
      <w:szCs w:val="16"/>
      <w:lang w:val="sv-SE" w:eastAsia="sv-SE"/>
    </w:rPr>
  </w:style>
  <w:style w:type="paragraph" w:customStyle="1" w:styleId="TablostYaz">
    <w:name w:val="Tablo Üstü Yazı"/>
    <w:basedOn w:val="Normal"/>
    <w:next w:val="Normal"/>
    <w:rsid w:val="00E467AC"/>
    <w:pPr>
      <w:spacing w:before="240" w:after="120"/>
      <w:ind w:left="1077" w:hanging="1077"/>
      <w:jc w:val="center"/>
    </w:pPr>
    <w:rPr>
      <w:sz w:val="22"/>
      <w:lang w:val="tr-TR" w:eastAsia="tr-TR"/>
    </w:rPr>
  </w:style>
  <w:style w:type="character" w:customStyle="1" w:styleId="Balk1Char">
    <w:name w:val="Başlık 1 Char"/>
    <w:basedOn w:val="VarsaylanParagrafYazTipi"/>
    <w:link w:val="Balk1"/>
    <w:uiPriority w:val="9"/>
    <w:rsid w:val="006F1BCF"/>
    <w:rPr>
      <w:b/>
      <w:bCs/>
      <w:kern w:val="36"/>
      <w:sz w:val="48"/>
      <w:szCs w:val="48"/>
      <w:lang w:val="tr-TR" w:eastAsia="tr-TR"/>
    </w:rPr>
  </w:style>
  <w:style w:type="paragraph" w:styleId="NormalWeb">
    <w:name w:val="Normal (Web)"/>
    <w:basedOn w:val="Normal"/>
    <w:uiPriority w:val="99"/>
    <w:unhideWhenUsed/>
    <w:rsid w:val="0018094F"/>
    <w:pPr>
      <w:spacing w:before="100" w:beforeAutospacing="1" w:after="100" w:afterAutospacing="1"/>
    </w:pPr>
    <w:rPr>
      <w:lang w:val="tr-TR" w:eastAsia="tr-TR"/>
    </w:rPr>
  </w:style>
  <w:style w:type="table" w:styleId="TabloKlavuzu">
    <w:name w:val="Table Grid"/>
    <w:basedOn w:val="NormalTablo"/>
    <w:rsid w:val="005C0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4Char">
    <w:name w:val="Başlık 4 Char"/>
    <w:basedOn w:val="VarsaylanParagrafYazTipi"/>
    <w:link w:val="Balk4"/>
    <w:rsid w:val="00FC460C"/>
    <w:rPr>
      <w:rFonts w:asciiTheme="majorHAnsi" w:eastAsiaTheme="majorEastAsia" w:hAnsiTheme="majorHAnsi" w:cstheme="majorBidi"/>
      <w:i/>
      <w:iCs/>
      <w:color w:val="365F91" w:themeColor="accent1" w:themeShade="BF"/>
      <w:sz w:val="24"/>
      <w:szCs w:val="24"/>
      <w:lang w:val="sv-SE" w:eastAsia="sv-SE"/>
    </w:rPr>
  </w:style>
  <w:style w:type="character" w:styleId="HTMLCite">
    <w:name w:val="HTML Cite"/>
    <w:basedOn w:val="VarsaylanParagrafYazTipi"/>
    <w:uiPriority w:val="99"/>
    <w:semiHidden/>
    <w:unhideWhenUsed/>
    <w:rsid w:val="00FC460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68077">
      <w:bodyDiv w:val="1"/>
      <w:marLeft w:val="0"/>
      <w:marRight w:val="0"/>
      <w:marTop w:val="0"/>
      <w:marBottom w:val="0"/>
      <w:divBdr>
        <w:top w:val="none" w:sz="0" w:space="0" w:color="auto"/>
        <w:left w:val="none" w:sz="0" w:space="0" w:color="auto"/>
        <w:bottom w:val="none" w:sz="0" w:space="0" w:color="auto"/>
        <w:right w:val="none" w:sz="0" w:space="0" w:color="auto"/>
      </w:divBdr>
    </w:div>
    <w:div w:id="128673599">
      <w:bodyDiv w:val="1"/>
      <w:marLeft w:val="0"/>
      <w:marRight w:val="0"/>
      <w:marTop w:val="0"/>
      <w:marBottom w:val="0"/>
      <w:divBdr>
        <w:top w:val="none" w:sz="0" w:space="0" w:color="auto"/>
        <w:left w:val="none" w:sz="0" w:space="0" w:color="auto"/>
        <w:bottom w:val="none" w:sz="0" w:space="0" w:color="auto"/>
        <w:right w:val="none" w:sz="0" w:space="0" w:color="auto"/>
      </w:divBdr>
      <w:divsChild>
        <w:div w:id="881483110">
          <w:marLeft w:val="0"/>
          <w:marRight w:val="0"/>
          <w:marTop w:val="0"/>
          <w:marBottom w:val="0"/>
          <w:divBdr>
            <w:top w:val="none" w:sz="0" w:space="0" w:color="auto"/>
            <w:left w:val="none" w:sz="0" w:space="0" w:color="auto"/>
            <w:bottom w:val="none" w:sz="0" w:space="0" w:color="auto"/>
            <w:right w:val="none" w:sz="0" w:space="0" w:color="auto"/>
          </w:divBdr>
        </w:div>
        <w:div w:id="769816634">
          <w:marLeft w:val="0"/>
          <w:marRight w:val="0"/>
          <w:marTop w:val="0"/>
          <w:marBottom w:val="0"/>
          <w:divBdr>
            <w:top w:val="none" w:sz="0" w:space="0" w:color="auto"/>
            <w:left w:val="none" w:sz="0" w:space="0" w:color="auto"/>
            <w:bottom w:val="none" w:sz="0" w:space="0" w:color="auto"/>
            <w:right w:val="none" w:sz="0" w:space="0" w:color="auto"/>
          </w:divBdr>
        </w:div>
      </w:divsChild>
    </w:div>
    <w:div w:id="164636933">
      <w:bodyDiv w:val="1"/>
      <w:marLeft w:val="0"/>
      <w:marRight w:val="0"/>
      <w:marTop w:val="0"/>
      <w:marBottom w:val="0"/>
      <w:divBdr>
        <w:top w:val="none" w:sz="0" w:space="0" w:color="auto"/>
        <w:left w:val="none" w:sz="0" w:space="0" w:color="auto"/>
        <w:bottom w:val="none" w:sz="0" w:space="0" w:color="auto"/>
        <w:right w:val="none" w:sz="0" w:space="0" w:color="auto"/>
      </w:divBdr>
      <w:divsChild>
        <w:div w:id="1720976193">
          <w:marLeft w:val="0"/>
          <w:marRight w:val="0"/>
          <w:marTop w:val="0"/>
          <w:marBottom w:val="0"/>
          <w:divBdr>
            <w:top w:val="none" w:sz="0" w:space="0" w:color="auto"/>
            <w:left w:val="none" w:sz="0" w:space="0" w:color="auto"/>
            <w:bottom w:val="none" w:sz="0" w:space="0" w:color="auto"/>
            <w:right w:val="none" w:sz="0" w:space="0" w:color="auto"/>
          </w:divBdr>
        </w:div>
        <w:div w:id="1788742247">
          <w:marLeft w:val="0"/>
          <w:marRight w:val="0"/>
          <w:marTop w:val="0"/>
          <w:marBottom w:val="0"/>
          <w:divBdr>
            <w:top w:val="none" w:sz="0" w:space="0" w:color="auto"/>
            <w:left w:val="none" w:sz="0" w:space="0" w:color="auto"/>
            <w:bottom w:val="none" w:sz="0" w:space="0" w:color="auto"/>
            <w:right w:val="none" w:sz="0" w:space="0" w:color="auto"/>
          </w:divBdr>
        </w:div>
      </w:divsChild>
    </w:div>
    <w:div w:id="204488298">
      <w:bodyDiv w:val="1"/>
      <w:marLeft w:val="0"/>
      <w:marRight w:val="0"/>
      <w:marTop w:val="0"/>
      <w:marBottom w:val="0"/>
      <w:divBdr>
        <w:top w:val="none" w:sz="0" w:space="0" w:color="auto"/>
        <w:left w:val="none" w:sz="0" w:space="0" w:color="auto"/>
        <w:bottom w:val="none" w:sz="0" w:space="0" w:color="auto"/>
        <w:right w:val="none" w:sz="0" w:space="0" w:color="auto"/>
      </w:divBdr>
      <w:divsChild>
        <w:div w:id="1942449879">
          <w:marLeft w:val="0"/>
          <w:marRight w:val="0"/>
          <w:marTop w:val="0"/>
          <w:marBottom w:val="0"/>
          <w:divBdr>
            <w:top w:val="none" w:sz="0" w:space="0" w:color="auto"/>
            <w:left w:val="none" w:sz="0" w:space="0" w:color="auto"/>
            <w:bottom w:val="none" w:sz="0" w:space="0" w:color="auto"/>
            <w:right w:val="none" w:sz="0" w:space="0" w:color="auto"/>
          </w:divBdr>
        </w:div>
        <w:div w:id="1311404133">
          <w:marLeft w:val="0"/>
          <w:marRight w:val="0"/>
          <w:marTop w:val="0"/>
          <w:marBottom w:val="0"/>
          <w:divBdr>
            <w:top w:val="none" w:sz="0" w:space="0" w:color="auto"/>
            <w:left w:val="none" w:sz="0" w:space="0" w:color="auto"/>
            <w:bottom w:val="none" w:sz="0" w:space="0" w:color="auto"/>
            <w:right w:val="none" w:sz="0" w:space="0" w:color="auto"/>
          </w:divBdr>
        </w:div>
      </w:divsChild>
    </w:div>
    <w:div w:id="209847042">
      <w:bodyDiv w:val="1"/>
      <w:marLeft w:val="0"/>
      <w:marRight w:val="0"/>
      <w:marTop w:val="0"/>
      <w:marBottom w:val="0"/>
      <w:divBdr>
        <w:top w:val="none" w:sz="0" w:space="0" w:color="auto"/>
        <w:left w:val="none" w:sz="0" w:space="0" w:color="auto"/>
        <w:bottom w:val="none" w:sz="0" w:space="0" w:color="auto"/>
        <w:right w:val="none" w:sz="0" w:space="0" w:color="auto"/>
      </w:divBdr>
    </w:div>
    <w:div w:id="265383517">
      <w:bodyDiv w:val="1"/>
      <w:marLeft w:val="0"/>
      <w:marRight w:val="0"/>
      <w:marTop w:val="0"/>
      <w:marBottom w:val="0"/>
      <w:divBdr>
        <w:top w:val="none" w:sz="0" w:space="0" w:color="auto"/>
        <w:left w:val="none" w:sz="0" w:space="0" w:color="auto"/>
        <w:bottom w:val="none" w:sz="0" w:space="0" w:color="auto"/>
        <w:right w:val="none" w:sz="0" w:space="0" w:color="auto"/>
      </w:divBdr>
    </w:div>
    <w:div w:id="278993822">
      <w:bodyDiv w:val="1"/>
      <w:marLeft w:val="0"/>
      <w:marRight w:val="0"/>
      <w:marTop w:val="0"/>
      <w:marBottom w:val="0"/>
      <w:divBdr>
        <w:top w:val="none" w:sz="0" w:space="0" w:color="auto"/>
        <w:left w:val="none" w:sz="0" w:space="0" w:color="auto"/>
        <w:bottom w:val="none" w:sz="0" w:space="0" w:color="auto"/>
        <w:right w:val="none" w:sz="0" w:space="0" w:color="auto"/>
      </w:divBdr>
      <w:divsChild>
        <w:div w:id="2090539878">
          <w:marLeft w:val="0"/>
          <w:marRight w:val="0"/>
          <w:marTop w:val="0"/>
          <w:marBottom w:val="0"/>
          <w:divBdr>
            <w:top w:val="none" w:sz="0" w:space="0" w:color="auto"/>
            <w:left w:val="none" w:sz="0" w:space="0" w:color="auto"/>
            <w:bottom w:val="none" w:sz="0" w:space="0" w:color="auto"/>
            <w:right w:val="none" w:sz="0" w:space="0" w:color="auto"/>
          </w:divBdr>
        </w:div>
        <w:div w:id="962999694">
          <w:marLeft w:val="0"/>
          <w:marRight w:val="0"/>
          <w:marTop w:val="0"/>
          <w:marBottom w:val="0"/>
          <w:divBdr>
            <w:top w:val="none" w:sz="0" w:space="0" w:color="auto"/>
            <w:left w:val="none" w:sz="0" w:space="0" w:color="auto"/>
            <w:bottom w:val="none" w:sz="0" w:space="0" w:color="auto"/>
            <w:right w:val="none" w:sz="0" w:space="0" w:color="auto"/>
          </w:divBdr>
        </w:div>
      </w:divsChild>
    </w:div>
    <w:div w:id="347945622">
      <w:bodyDiv w:val="1"/>
      <w:marLeft w:val="0"/>
      <w:marRight w:val="0"/>
      <w:marTop w:val="0"/>
      <w:marBottom w:val="0"/>
      <w:divBdr>
        <w:top w:val="none" w:sz="0" w:space="0" w:color="auto"/>
        <w:left w:val="none" w:sz="0" w:space="0" w:color="auto"/>
        <w:bottom w:val="none" w:sz="0" w:space="0" w:color="auto"/>
        <w:right w:val="none" w:sz="0" w:space="0" w:color="auto"/>
      </w:divBdr>
    </w:div>
    <w:div w:id="419835684">
      <w:bodyDiv w:val="1"/>
      <w:marLeft w:val="0"/>
      <w:marRight w:val="0"/>
      <w:marTop w:val="0"/>
      <w:marBottom w:val="0"/>
      <w:divBdr>
        <w:top w:val="none" w:sz="0" w:space="0" w:color="auto"/>
        <w:left w:val="none" w:sz="0" w:space="0" w:color="auto"/>
        <w:bottom w:val="none" w:sz="0" w:space="0" w:color="auto"/>
        <w:right w:val="none" w:sz="0" w:space="0" w:color="auto"/>
      </w:divBdr>
      <w:divsChild>
        <w:div w:id="1883784747">
          <w:marLeft w:val="0"/>
          <w:marRight w:val="0"/>
          <w:marTop w:val="0"/>
          <w:marBottom w:val="48"/>
          <w:divBdr>
            <w:top w:val="none" w:sz="0" w:space="0" w:color="auto"/>
            <w:left w:val="none" w:sz="0" w:space="0" w:color="auto"/>
            <w:bottom w:val="none" w:sz="0" w:space="0" w:color="auto"/>
            <w:right w:val="none" w:sz="0" w:space="0" w:color="auto"/>
          </w:divBdr>
        </w:div>
        <w:div w:id="90667118">
          <w:marLeft w:val="0"/>
          <w:marRight w:val="0"/>
          <w:marTop w:val="0"/>
          <w:marBottom w:val="48"/>
          <w:divBdr>
            <w:top w:val="none" w:sz="0" w:space="0" w:color="auto"/>
            <w:left w:val="none" w:sz="0" w:space="0" w:color="auto"/>
            <w:bottom w:val="none" w:sz="0" w:space="0" w:color="auto"/>
            <w:right w:val="none" w:sz="0" w:space="0" w:color="auto"/>
          </w:divBdr>
        </w:div>
        <w:div w:id="1271817601">
          <w:marLeft w:val="0"/>
          <w:marRight w:val="0"/>
          <w:marTop w:val="0"/>
          <w:marBottom w:val="48"/>
          <w:divBdr>
            <w:top w:val="none" w:sz="0" w:space="0" w:color="auto"/>
            <w:left w:val="none" w:sz="0" w:space="0" w:color="auto"/>
            <w:bottom w:val="none" w:sz="0" w:space="0" w:color="auto"/>
            <w:right w:val="none" w:sz="0" w:space="0" w:color="auto"/>
          </w:divBdr>
        </w:div>
      </w:divsChild>
    </w:div>
    <w:div w:id="444885592">
      <w:bodyDiv w:val="1"/>
      <w:marLeft w:val="0"/>
      <w:marRight w:val="0"/>
      <w:marTop w:val="0"/>
      <w:marBottom w:val="0"/>
      <w:divBdr>
        <w:top w:val="none" w:sz="0" w:space="0" w:color="auto"/>
        <w:left w:val="none" w:sz="0" w:space="0" w:color="auto"/>
        <w:bottom w:val="none" w:sz="0" w:space="0" w:color="auto"/>
        <w:right w:val="none" w:sz="0" w:space="0" w:color="auto"/>
      </w:divBdr>
    </w:div>
    <w:div w:id="517432639">
      <w:bodyDiv w:val="1"/>
      <w:marLeft w:val="0"/>
      <w:marRight w:val="0"/>
      <w:marTop w:val="0"/>
      <w:marBottom w:val="0"/>
      <w:divBdr>
        <w:top w:val="none" w:sz="0" w:space="0" w:color="auto"/>
        <w:left w:val="none" w:sz="0" w:space="0" w:color="auto"/>
        <w:bottom w:val="none" w:sz="0" w:space="0" w:color="auto"/>
        <w:right w:val="none" w:sz="0" w:space="0" w:color="auto"/>
      </w:divBdr>
    </w:div>
    <w:div w:id="529609565">
      <w:bodyDiv w:val="1"/>
      <w:marLeft w:val="0"/>
      <w:marRight w:val="0"/>
      <w:marTop w:val="0"/>
      <w:marBottom w:val="0"/>
      <w:divBdr>
        <w:top w:val="none" w:sz="0" w:space="0" w:color="auto"/>
        <w:left w:val="none" w:sz="0" w:space="0" w:color="auto"/>
        <w:bottom w:val="none" w:sz="0" w:space="0" w:color="auto"/>
        <w:right w:val="none" w:sz="0" w:space="0" w:color="auto"/>
      </w:divBdr>
    </w:div>
    <w:div w:id="595477043">
      <w:bodyDiv w:val="1"/>
      <w:marLeft w:val="0"/>
      <w:marRight w:val="0"/>
      <w:marTop w:val="0"/>
      <w:marBottom w:val="0"/>
      <w:divBdr>
        <w:top w:val="none" w:sz="0" w:space="0" w:color="auto"/>
        <w:left w:val="none" w:sz="0" w:space="0" w:color="auto"/>
        <w:bottom w:val="none" w:sz="0" w:space="0" w:color="auto"/>
        <w:right w:val="none" w:sz="0" w:space="0" w:color="auto"/>
      </w:divBdr>
    </w:div>
    <w:div w:id="604116203">
      <w:bodyDiv w:val="1"/>
      <w:marLeft w:val="0"/>
      <w:marRight w:val="0"/>
      <w:marTop w:val="0"/>
      <w:marBottom w:val="0"/>
      <w:divBdr>
        <w:top w:val="none" w:sz="0" w:space="0" w:color="auto"/>
        <w:left w:val="none" w:sz="0" w:space="0" w:color="auto"/>
        <w:bottom w:val="none" w:sz="0" w:space="0" w:color="auto"/>
        <w:right w:val="none" w:sz="0" w:space="0" w:color="auto"/>
      </w:divBdr>
    </w:div>
    <w:div w:id="777022347">
      <w:bodyDiv w:val="1"/>
      <w:marLeft w:val="0"/>
      <w:marRight w:val="0"/>
      <w:marTop w:val="0"/>
      <w:marBottom w:val="0"/>
      <w:divBdr>
        <w:top w:val="none" w:sz="0" w:space="0" w:color="auto"/>
        <w:left w:val="none" w:sz="0" w:space="0" w:color="auto"/>
        <w:bottom w:val="none" w:sz="0" w:space="0" w:color="auto"/>
        <w:right w:val="none" w:sz="0" w:space="0" w:color="auto"/>
      </w:divBdr>
    </w:div>
    <w:div w:id="805776706">
      <w:bodyDiv w:val="1"/>
      <w:marLeft w:val="0"/>
      <w:marRight w:val="0"/>
      <w:marTop w:val="0"/>
      <w:marBottom w:val="0"/>
      <w:divBdr>
        <w:top w:val="none" w:sz="0" w:space="0" w:color="auto"/>
        <w:left w:val="none" w:sz="0" w:space="0" w:color="auto"/>
        <w:bottom w:val="none" w:sz="0" w:space="0" w:color="auto"/>
        <w:right w:val="none" w:sz="0" w:space="0" w:color="auto"/>
      </w:divBdr>
    </w:div>
    <w:div w:id="886572177">
      <w:bodyDiv w:val="1"/>
      <w:marLeft w:val="0"/>
      <w:marRight w:val="0"/>
      <w:marTop w:val="0"/>
      <w:marBottom w:val="0"/>
      <w:divBdr>
        <w:top w:val="none" w:sz="0" w:space="0" w:color="auto"/>
        <w:left w:val="none" w:sz="0" w:space="0" w:color="auto"/>
        <w:bottom w:val="none" w:sz="0" w:space="0" w:color="auto"/>
        <w:right w:val="none" w:sz="0" w:space="0" w:color="auto"/>
      </w:divBdr>
    </w:div>
    <w:div w:id="893739199">
      <w:bodyDiv w:val="1"/>
      <w:marLeft w:val="0"/>
      <w:marRight w:val="0"/>
      <w:marTop w:val="0"/>
      <w:marBottom w:val="0"/>
      <w:divBdr>
        <w:top w:val="none" w:sz="0" w:space="0" w:color="auto"/>
        <w:left w:val="none" w:sz="0" w:space="0" w:color="auto"/>
        <w:bottom w:val="none" w:sz="0" w:space="0" w:color="auto"/>
        <w:right w:val="none" w:sz="0" w:space="0" w:color="auto"/>
      </w:divBdr>
    </w:div>
    <w:div w:id="901064311">
      <w:bodyDiv w:val="1"/>
      <w:marLeft w:val="0"/>
      <w:marRight w:val="0"/>
      <w:marTop w:val="0"/>
      <w:marBottom w:val="0"/>
      <w:divBdr>
        <w:top w:val="none" w:sz="0" w:space="0" w:color="auto"/>
        <w:left w:val="none" w:sz="0" w:space="0" w:color="auto"/>
        <w:bottom w:val="none" w:sz="0" w:space="0" w:color="auto"/>
        <w:right w:val="none" w:sz="0" w:space="0" w:color="auto"/>
      </w:divBdr>
    </w:div>
    <w:div w:id="906837337">
      <w:bodyDiv w:val="1"/>
      <w:marLeft w:val="0"/>
      <w:marRight w:val="0"/>
      <w:marTop w:val="0"/>
      <w:marBottom w:val="0"/>
      <w:divBdr>
        <w:top w:val="none" w:sz="0" w:space="0" w:color="auto"/>
        <w:left w:val="none" w:sz="0" w:space="0" w:color="auto"/>
        <w:bottom w:val="none" w:sz="0" w:space="0" w:color="auto"/>
        <w:right w:val="none" w:sz="0" w:space="0" w:color="auto"/>
      </w:divBdr>
    </w:div>
    <w:div w:id="1037045574">
      <w:bodyDiv w:val="1"/>
      <w:marLeft w:val="0"/>
      <w:marRight w:val="0"/>
      <w:marTop w:val="0"/>
      <w:marBottom w:val="0"/>
      <w:divBdr>
        <w:top w:val="none" w:sz="0" w:space="0" w:color="auto"/>
        <w:left w:val="none" w:sz="0" w:space="0" w:color="auto"/>
        <w:bottom w:val="none" w:sz="0" w:space="0" w:color="auto"/>
        <w:right w:val="none" w:sz="0" w:space="0" w:color="auto"/>
      </w:divBdr>
    </w:div>
    <w:div w:id="1208225863">
      <w:bodyDiv w:val="1"/>
      <w:marLeft w:val="0"/>
      <w:marRight w:val="0"/>
      <w:marTop w:val="0"/>
      <w:marBottom w:val="0"/>
      <w:divBdr>
        <w:top w:val="none" w:sz="0" w:space="0" w:color="auto"/>
        <w:left w:val="none" w:sz="0" w:space="0" w:color="auto"/>
        <w:bottom w:val="none" w:sz="0" w:space="0" w:color="auto"/>
        <w:right w:val="none" w:sz="0" w:space="0" w:color="auto"/>
      </w:divBdr>
    </w:div>
    <w:div w:id="1208642505">
      <w:bodyDiv w:val="1"/>
      <w:marLeft w:val="0"/>
      <w:marRight w:val="0"/>
      <w:marTop w:val="0"/>
      <w:marBottom w:val="0"/>
      <w:divBdr>
        <w:top w:val="none" w:sz="0" w:space="0" w:color="auto"/>
        <w:left w:val="none" w:sz="0" w:space="0" w:color="auto"/>
        <w:bottom w:val="none" w:sz="0" w:space="0" w:color="auto"/>
        <w:right w:val="none" w:sz="0" w:space="0" w:color="auto"/>
      </w:divBdr>
    </w:div>
    <w:div w:id="1284922574">
      <w:bodyDiv w:val="1"/>
      <w:marLeft w:val="0"/>
      <w:marRight w:val="0"/>
      <w:marTop w:val="0"/>
      <w:marBottom w:val="0"/>
      <w:divBdr>
        <w:top w:val="none" w:sz="0" w:space="0" w:color="auto"/>
        <w:left w:val="none" w:sz="0" w:space="0" w:color="auto"/>
        <w:bottom w:val="none" w:sz="0" w:space="0" w:color="auto"/>
        <w:right w:val="none" w:sz="0" w:space="0" w:color="auto"/>
      </w:divBdr>
    </w:div>
    <w:div w:id="1295059691">
      <w:bodyDiv w:val="1"/>
      <w:marLeft w:val="0"/>
      <w:marRight w:val="0"/>
      <w:marTop w:val="0"/>
      <w:marBottom w:val="0"/>
      <w:divBdr>
        <w:top w:val="none" w:sz="0" w:space="0" w:color="auto"/>
        <w:left w:val="none" w:sz="0" w:space="0" w:color="auto"/>
        <w:bottom w:val="none" w:sz="0" w:space="0" w:color="auto"/>
        <w:right w:val="none" w:sz="0" w:space="0" w:color="auto"/>
      </w:divBdr>
    </w:div>
    <w:div w:id="1313830467">
      <w:bodyDiv w:val="1"/>
      <w:marLeft w:val="0"/>
      <w:marRight w:val="0"/>
      <w:marTop w:val="0"/>
      <w:marBottom w:val="0"/>
      <w:divBdr>
        <w:top w:val="none" w:sz="0" w:space="0" w:color="auto"/>
        <w:left w:val="none" w:sz="0" w:space="0" w:color="auto"/>
        <w:bottom w:val="none" w:sz="0" w:space="0" w:color="auto"/>
        <w:right w:val="none" w:sz="0" w:space="0" w:color="auto"/>
      </w:divBdr>
      <w:divsChild>
        <w:div w:id="817577093">
          <w:marLeft w:val="0"/>
          <w:marRight w:val="0"/>
          <w:marTop w:val="0"/>
          <w:marBottom w:val="48"/>
          <w:divBdr>
            <w:top w:val="none" w:sz="0" w:space="0" w:color="auto"/>
            <w:left w:val="none" w:sz="0" w:space="0" w:color="auto"/>
            <w:bottom w:val="none" w:sz="0" w:space="0" w:color="auto"/>
            <w:right w:val="none" w:sz="0" w:space="0" w:color="auto"/>
          </w:divBdr>
        </w:div>
        <w:div w:id="1142112627">
          <w:marLeft w:val="0"/>
          <w:marRight w:val="0"/>
          <w:marTop w:val="0"/>
          <w:marBottom w:val="48"/>
          <w:divBdr>
            <w:top w:val="none" w:sz="0" w:space="0" w:color="auto"/>
            <w:left w:val="none" w:sz="0" w:space="0" w:color="auto"/>
            <w:bottom w:val="none" w:sz="0" w:space="0" w:color="auto"/>
            <w:right w:val="none" w:sz="0" w:space="0" w:color="auto"/>
          </w:divBdr>
        </w:div>
        <w:div w:id="1776709808">
          <w:marLeft w:val="0"/>
          <w:marRight w:val="0"/>
          <w:marTop w:val="0"/>
          <w:marBottom w:val="48"/>
          <w:divBdr>
            <w:top w:val="none" w:sz="0" w:space="0" w:color="auto"/>
            <w:left w:val="none" w:sz="0" w:space="0" w:color="auto"/>
            <w:bottom w:val="none" w:sz="0" w:space="0" w:color="auto"/>
            <w:right w:val="none" w:sz="0" w:space="0" w:color="auto"/>
          </w:divBdr>
        </w:div>
      </w:divsChild>
    </w:div>
    <w:div w:id="1319991937">
      <w:bodyDiv w:val="1"/>
      <w:marLeft w:val="0"/>
      <w:marRight w:val="0"/>
      <w:marTop w:val="0"/>
      <w:marBottom w:val="0"/>
      <w:divBdr>
        <w:top w:val="none" w:sz="0" w:space="0" w:color="auto"/>
        <w:left w:val="none" w:sz="0" w:space="0" w:color="auto"/>
        <w:bottom w:val="none" w:sz="0" w:space="0" w:color="auto"/>
        <w:right w:val="none" w:sz="0" w:space="0" w:color="auto"/>
      </w:divBdr>
      <w:divsChild>
        <w:div w:id="1847936972">
          <w:marLeft w:val="0"/>
          <w:marRight w:val="0"/>
          <w:marTop w:val="0"/>
          <w:marBottom w:val="0"/>
          <w:divBdr>
            <w:top w:val="none" w:sz="0" w:space="0" w:color="auto"/>
            <w:left w:val="none" w:sz="0" w:space="0" w:color="auto"/>
            <w:bottom w:val="none" w:sz="0" w:space="0" w:color="auto"/>
            <w:right w:val="none" w:sz="0" w:space="0" w:color="auto"/>
          </w:divBdr>
        </w:div>
        <w:div w:id="131099277">
          <w:marLeft w:val="0"/>
          <w:marRight w:val="0"/>
          <w:marTop w:val="0"/>
          <w:marBottom w:val="0"/>
          <w:divBdr>
            <w:top w:val="none" w:sz="0" w:space="0" w:color="auto"/>
            <w:left w:val="none" w:sz="0" w:space="0" w:color="auto"/>
            <w:bottom w:val="none" w:sz="0" w:space="0" w:color="auto"/>
            <w:right w:val="none" w:sz="0" w:space="0" w:color="auto"/>
          </w:divBdr>
        </w:div>
      </w:divsChild>
    </w:div>
    <w:div w:id="1324814737">
      <w:bodyDiv w:val="1"/>
      <w:marLeft w:val="0"/>
      <w:marRight w:val="0"/>
      <w:marTop w:val="0"/>
      <w:marBottom w:val="0"/>
      <w:divBdr>
        <w:top w:val="none" w:sz="0" w:space="0" w:color="auto"/>
        <w:left w:val="none" w:sz="0" w:space="0" w:color="auto"/>
        <w:bottom w:val="none" w:sz="0" w:space="0" w:color="auto"/>
        <w:right w:val="none" w:sz="0" w:space="0" w:color="auto"/>
      </w:divBdr>
    </w:div>
    <w:div w:id="1327827009">
      <w:bodyDiv w:val="1"/>
      <w:marLeft w:val="0"/>
      <w:marRight w:val="0"/>
      <w:marTop w:val="0"/>
      <w:marBottom w:val="0"/>
      <w:divBdr>
        <w:top w:val="none" w:sz="0" w:space="0" w:color="auto"/>
        <w:left w:val="none" w:sz="0" w:space="0" w:color="auto"/>
        <w:bottom w:val="none" w:sz="0" w:space="0" w:color="auto"/>
        <w:right w:val="none" w:sz="0" w:space="0" w:color="auto"/>
      </w:divBdr>
    </w:div>
    <w:div w:id="1336303521">
      <w:bodyDiv w:val="1"/>
      <w:marLeft w:val="0"/>
      <w:marRight w:val="0"/>
      <w:marTop w:val="0"/>
      <w:marBottom w:val="0"/>
      <w:divBdr>
        <w:top w:val="none" w:sz="0" w:space="0" w:color="auto"/>
        <w:left w:val="none" w:sz="0" w:space="0" w:color="auto"/>
        <w:bottom w:val="none" w:sz="0" w:space="0" w:color="auto"/>
        <w:right w:val="none" w:sz="0" w:space="0" w:color="auto"/>
      </w:divBdr>
      <w:divsChild>
        <w:div w:id="1969315133">
          <w:marLeft w:val="0"/>
          <w:marRight w:val="0"/>
          <w:marTop w:val="0"/>
          <w:marBottom w:val="0"/>
          <w:divBdr>
            <w:top w:val="none" w:sz="0" w:space="0" w:color="auto"/>
            <w:left w:val="none" w:sz="0" w:space="0" w:color="auto"/>
            <w:bottom w:val="none" w:sz="0" w:space="0" w:color="auto"/>
            <w:right w:val="none" w:sz="0" w:space="0" w:color="auto"/>
          </w:divBdr>
        </w:div>
        <w:div w:id="611207914">
          <w:marLeft w:val="0"/>
          <w:marRight w:val="0"/>
          <w:marTop w:val="0"/>
          <w:marBottom w:val="0"/>
          <w:divBdr>
            <w:top w:val="none" w:sz="0" w:space="0" w:color="auto"/>
            <w:left w:val="none" w:sz="0" w:space="0" w:color="auto"/>
            <w:bottom w:val="single" w:sz="6" w:space="0" w:color="C0C0C0"/>
            <w:right w:val="none" w:sz="0" w:space="0" w:color="auto"/>
          </w:divBdr>
          <w:divsChild>
            <w:div w:id="2046372427">
              <w:marLeft w:val="0"/>
              <w:marRight w:val="0"/>
              <w:marTop w:val="0"/>
              <w:marBottom w:val="0"/>
              <w:divBdr>
                <w:top w:val="none" w:sz="0" w:space="0" w:color="auto"/>
                <w:left w:val="none" w:sz="0" w:space="0" w:color="auto"/>
                <w:bottom w:val="none" w:sz="0" w:space="0" w:color="auto"/>
                <w:right w:val="none" w:sz="0" w:space="0" w:color="auto"/>
              </w:divBdr>
              <w:divsChild>
                <w:div w:id="222524218">
                  <w:marLeft w:val="0"/>
                  <w:marRight w:val="0"/>
                  <w:marTop w:val="0"/>
                  <w:marBottom w:val="0"/>
                  <w:divBdr>
                    <w:top w:val="none" w:sz="0" w:space="0" w:color="auto"/>
                    <w:left w:val="none" w:sz="0" w:space="0" w:color="auto"/>
                    <w:bottom w:val="none" w:sz="0" w:space="0" w:color="auto"/>
                    <w:right w:val="none" w:sz="0" w:space="0" w:color="auto"/>
                  </w:divBdr>
                </w:div>
                <w:div w:id="84432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045494">
      <w:bodyDiv w:val="1"/>
      <w:marLeft w:val="0"/>
      <w:marRight w:val="0"/>
      <w:marTop w:val="0"/>
      <w:marBottom w:val="0"/>
      <w:divBdr>
        <w:top w:val="none" w:sz="0" w:space="0" w:color="auto"/>
        <w:left w:val="none" w:sz="0" w:space="0" w:color="auto"/>
        <w:bottom w:val="none" w:sz="0" w:space="0" w:color="auto"/>
        <w:right w:val="none" w:sz="0" w:space="0" w:color="auto"/>
      </w:divBdr>
    </w:div>
    <w:div w:id="1400397150">
      <w:bodyDiv w:val="1"/>
      <w:marLeft w:val="0"/>
      <w:marRight w:val="0"/>
      <w:marTop w:val="0"/>
      <w:marBottom w:val="0"/>
      <w:divBdr>
        <w:top w:val="none" w:sz="0" w:space="0" w:color="auto"/>
        <w:left w:val="none" w:sz="0" w:space="0" w:color="auto"/>
        <w:bottom w:val="none" w:sz="0" w:space="0" w:color="auto"/>
        <w:right w:val="none" w:sz="0" w:space="0" w:color="auto"/>
      </w:divBdr>
    </w:div>
    <w:div w:id="1493327692">
      <w:bodyDiv w:val="1"/>
      <w:marLeft w:val="0"/>
      <w:marRight w:val="0"/>
      <w:marTop w:val="0"/>
      <w:marBottom w:val="0"/>
      <w:divBdr>
        <w:top w:val="none" w:sz="0" w:space="0" w:color="auto"/>
        <w:left w:val="none" w:sz="0" w:space="0" w:color="auto"/>
        <w:bottom w:val="none" w:sz="0" w:space="0" w:color="auto"/>
        <w:right w:val="none" w:sz="0" w:space="0" w:color="auto"/>
      </w:divBdr>
    </w:div>
    <w:div w:id="1544051777">
      <w:bodyDiv w:val="1"/>
      <w:marLeft w:val="0"/>
      <w:marRight w:val="0"/>
      <w:marTop w:val="0"/>
      <w:marBottom w:val="0"/>
      <w:divBdr>
        <w:top w:val="none" w:sz="0" w:space="0" w:color="auto"/>
        <w:left w:val="none" w:sz="0" w:space="0" w:color="auto"/>
        <w:bottom w:val="none" w:sz="0" w:space="0" w:color="auto"/>
        <w:right w:val="none" w:sz="0" w:space="0" w:color="auto"/>
      </w:divBdr>
    </w:div>
    <w:div w:id="1650091638">
      <w:bodyDiv w:val="1"/>
      <w:marLeft w:val="0"/>
      <w:marRight w:val="0"/>
      <w:marTop w:val="0"/>
      <w:marBottom w:val="0"/>
      <w:divBdr>
        <w:top w:val="none" w:sz="0" w:space="0" w:color="auto"/>
        <w:left w:val="none" w:sz="0" w:space="0" w:color="auto"/>
        <w:bottom w:val="none" w:sz="0" w:space="0" w:color="auto"/>
        <w:right w:val="none" w:sz="0" w:space="0" w:color="auto"/>
      </w:divBdr>
    </w:div>
    <w:div w:id="1786073607">
      <w:bodyDiv w:val="1"/>
      <w:marLeft w:val="0"/>
      <w:marRight w:val="0"/>
      <w:marTop w:val="0"/>
      <w:marBottom w:val="0"/>
      <w:divBdr>
        <w:top w:val="none" w:sz="0" w:space="0" w:color="auto"/>
        <w:left w:val="none" w:sz="0" w:space="0" w:color="auto"/>
        <w:bottom w:val="none" w:sz="0" w:space="0" w:color="auto"/>
        <w:right w:val="none" w:sz="0" w:space="0" w:color="auto"/>
      </w:divBdr>
    </w:div>
    <w:div w:id="1790313415">
      <w:bodyDiv w:val="1"/>
      <w:marLeft w:val="0"/>
      <w:marRight w:val="0"/>
      <w:marTop w:val="0"/>
      <w:marBottom w:val="0"/>
      <w:divBdr>
        <w:top w:val="none" w:sz="0" w:space="0" w:color="auto"/>
        <w:left w:val="none" w:sz="0" w:space="0" w:color="auto"/>
        <w:bottom w:val="none" w:sz="0" w:space="0" w:color="auto"/>
        <w:right w:val="none" w:sz="0" w:space="0" w:color="auto"/>
      </w:divBdr>
    </w:div>
    <w:div w:id="1805006167">
      <w:bodyDiv w:val="1"/>
      <w:marLeft w:val="0"/>
      <w:marRight w:val="0"/>
      <w:marTop w:val="0"/>
      <w:marBottom w:val="0"/>
      <w:divBdr>
        <w:top w:val="none" w:sz="0" w:space="0" w:color="auto"/>
        <w:left w:val="none" w:sz="0" w:space="0" w:color="auto"/>
        <w:bottom w:val="none" w:sz="0" w:space="0" w:color="auto"/>
        <w:right w:val="none" w:sz="0" w:space="0" w:color="auto"/>
      </w:divBdr>
      <w:divsChild>
        <w:div w:id="1329216038">
          <w:marLeft w:val="0"/>
          <w:marRight w:val="0"/>
          <w:marTop w:val="0"/>
          <w:marBottom w:val="48"/>
          <w:divBdr>
            <w:top w:val="none" w:sz="0" w:space="0" w:color="auto"/>
            <w:left w:val="none" w:sz="0" w:space="0" w:color="auto"/>
            <w:bottom w:val="none" w:sz="0" w:space="0" w:color="auto"/>
            <w:right w:val="none" w:sz="0" w:space="0" w:color="auto"/>
          </w:divBdr>
        </w:div>
        <w:div w:id="1377122214">
          <w:marLeft w:val="0"/>
          <w:marRight w:val="0"/>
          <w:marTop w:val="0"/>
          <w:marBottom w:val="48"/>
          <w:divBdr>
            <w:top w:val="none" w:sz="0" w:space="0" w:color="auto"/>
            <w:left w:val="none" w:sz="0" w:space="0" w:color="auto"/>
            <w:bottom w:val="none" w:sz="0" w:space="0" w:color="auto"/>
            <w:right w:val="none" w:sz="0" w:space="0" w:color="auto"/>
          </w:divBdr>
        </w:div>
      </w:divsChild>
    </w:div>
    <w:div w:id="1846674451">
      <w:bodyDiv w:val="1"/>
      <w:marLeft w:val="0"/>
      <w:marRight w:val="0"/>
      <w:marTop w:val="0"/>
      <w:marBottom w:val="0"/>
      <w:divBdr>
        <w:top w:val="none" w:sz="0" w:space="0" w:color="auto"/>
        <w:left w:val="none" w:sz="0" w:space="0" w:color="auto"/>
        <w:bottom w:val="none" w:sz="0" w:space="0" w:color="auto"/>
        <w:right w:val="none" w:sz="0" w:space="0" w:color="auto"/>
      </w:divBdr>
      <w:divsChild>
        <w:div w:id="1567568834">
          <w:marLeft w:val="0"/>
          <w:marRight w:val="0"/>
          <w:marTop w:val="0"/>
          <w:marBottom w:val="0"/>
          <w:divBdr>
            <w:top w:val="none" w:sz="0" w:space="0" w:color="auto"/>
            <w:left w:val="none" w:sz="0" w:space="0" w:color="auto"/>
            <w:bottom w:val="none" w:sz="0" w:space="0" w:color="auto"/>
            <w:right w:val="none" w:sz="0" w:space="0" w:color="auto"/>
          </w:divBdr>
        </w:div>
        <w:div w:id="616717495">
          <w:marLeft w:val="0"/>
          <w:marRight w:val="0"/>
          <w:marTop w:val="0"/>
          <w:marBottom w:val="0"/>
          <w:divBdr>
            <w:top w:val="none" w:sz="0" w:space="0" w:color="auto"/>
            <w:left w:val="none" w:sz="0" w:space="0" w:color="auto"/>
            <w:bottom w:val="none" w:sz="0" w:space="0" w:color="auto"/>
            <w:right w:val="none" w:sz="0" w:space="0" w:color="auto"/>
          </w:divBdr>
        </w:div>
      </w:divsChild>
    </w:div>
    <w:div w:id="1849251602">
      <w:bodyDiv w:val="1"/>
      <w:marLeft w:val="0"/>
      <w:marRight w:val="0"/>
      <w:marTop w:val="0"/>
      <w:marBottom w:val="0"/>
      <w:divBdr>
        <w:top w:val="none" w:sz="0" w:space="0" w:color="auto"/>
        <w:left w:val="none" w:sz="0" w:space="0" w:color="auto"/>
        <w:bottom w:val="none" w:sz="0" w:space="0" w:color="auto"/>
        <w:right w:val="none" w:sz="0" w:space="0" w:color="auto"/>
      </w:divBdr>
      <w:divsChild>
        <w:div w:id="1562790663">
          <w:marLeft w:val="0"/>
          <w:marRight w:val="0"/>
          <w:marTop w:val="0"/>
          <w:marBottom w:val="0"/>
          <w:divBdr>
            <w:top w:val="none" w:sz="0" w:space="0" w:color="auto"/>
            <w:left w:val="none" w:sz="0" w:space="0" w:color="auto"/>
            <w:bottom w:val="none" w:sz="0" w:space="0" w:color="auto"/>
            <w:right w:val="none" w:sz="0" w:space="0" w:color="auto"/>
          </w:divBdr>
        </w:div>
        <w:div w:id="1518424870">
          <w:marLeft w:val="0"/>
          <w:marRight w:val="0"/>
          <w:marTop w:val="0"/>
          <w:marBottom w:val="0"/>
          <w:divBdr>
            <w:top w:val="none" w:sz="0" w:space="0" w:color="auto"/>
            <w:left w:val="none" w:sz="0" w:space="0" w:color="auto"/>
            <w:bottom w:val="none" w:sz="0" w:space="0" w:color="auto"/>
            <w:right w:val="none" w:sz="0" w:space="0" w:color="auto"/>
          </w:divBdr>
        </w:div>
      </w:divsChild>
    </w:div>
    <w:div w:id="1874414494">
      <w:bodyDiv w:val="1"/>
      <w:marLeft w:val="0"/>
      <w:marRight w:val="0"/>
      <w:marTop w:val="0"/>
      <w:marBottom w:val="0"/>
      <w:divBdr>
        <w:top w:val="none" w:sz="0" w:space="0" w:color="auto"/>
        <w:left w:val="none" w:sz="0" w:space="0" w:color="auto"/>
        <w:bottom w:val="none" w:sz="0" w:space="0" w:color="auto"/>
        <w:right w:val="none" w:sz="0" w:space="0" w:color="auto"/>
      </w:divBdr>
    </w:div>
    <w:div w:id="1891916395">
      <w:bodyDiv w:val="1"/>
      <w:marLeft w:val="0"/>
      <w:marRight w:val="0"/>
      <w:marTop w:val="0"/>
      <w:marBottom w:val="0"/>
      <w:divBdr>
        <w:top w:val="none" w:sz="0" w:space="0" w:color="auto"/>
        <w:left w:val="none" w:sz="0" w:space="0" w:color="auto"/>
        <w:bottom w:val="none" w:sz="0" w:space="0" w:color="auto"/>
        <w:right w:val="none" w:sz="0" w:space="0" w:color="auto"/>
      </w:divBdr>
    </w:div>
    <w:div w:id="1904169983">
      <w:bodyDiv w:val="1"/>
      <w:marLeft w:val="0"/>
      <w:marRight w:val="0"/>
      <w:marTop w:val="0"/>
      <w:marBottom w:val="0"/>
      <w:divBdr>
        <w:top w:val="none" w:sz="0" w:space="0" w:color="auto"/>
        <w:left w:val="none" w:sz="0" w:space="0" w:color="auto"/>
        <w:bottom w:val="none" w:sz="0" w:space="0" w:color="auto"/>
        <w:right w:val="none" w:sz="0" w:space="0" w:color="auto"/>
      </w:divBdr>
    </w:div>
    <w:div w:id="1912815621">
      <w:bodyDiv w:val="1"/>
      <w:marLeft w:val="0"/>
      <w:marRight w:val="0"/>
      <w:marTop w:val="0"/>
      <w:marBottom w:val="0"/>
      <w:divBdr>
        <w:top w:val="none" w:sz="0" w:space="0" w:color="auto"/>
        <w:left w:val="none" w:sz="0" w:space="0" w:color="auto"/>
        <w:bottom w:val="none" w:sz="0" w:space="0" w:color="auto"/>
        <w:right w:val="none" w:sz="0" w:space="0" w:color="auto"/>
      </w:divBdr>
    </w:div>
    <w:div w:id="1954701936">
      <w:bodyDiv w:val="1"/>
      <w:marLeft w:val="0"/>
      <w:marRight w:val="0"/>
      <w:marTop w:val="0"/>
      <w:marBottom w:val="0"/>
      <w:divBdr>
        <w:top w:val="none" w:sz="0" w:space="0" w:color="auto"/>
        <w:left w:val="none" w:sz="0" w:space="0" w:color="auto"/>
        <w:bottom w:val="none" w:sz="0" w:space="0" w:color="auto"/>
        <w:right w:val="none" w:sz="0" w:space="0" w:color="auto"/>
      </w:divBdr>
    </w:div>
    <w:div w:id="1973898247">
      <w:bodyDiv w:val="1"/>
      <w:marLeft w:val="0"/>
      <w:marRight w:val="0"/>
      <w:marTop w:val="0"/>
      <w:marBottom w:val="0"/>
      <w:divBdr>
        <w:top w:val="none" w:sz="0" w:space="0" w:color="auto"/>
        <w:left w:val="none" w:sz="0" w:space="0" w:color="auto"/>
        <w:bottom w:val="none" w:sz="0" w:space="0" w:color="auto"/>
        <w:right w:val="none" w:sz="0" w:space="0" w:color="auto"/>
      </w:divBdr>
    </w:div>
    <w:div w:id="2004776246">
      <w:bodyDiv w:val="1"/>
      <w:marLeft w:val="0"/>
      <w:marRight w:val="0"/>
      <w:marTop w:val="0"/>
      <w:marBottom w:val="0"/>
      <w:divBdr>
        <w:top w:val="none" w:sz="0" w:space="0" w:color="auto"/>
        <w:left w:val="none" w:sz="0" w:space="0" w:color="auto"/>
        <w:bottom w:val="none" w:sz="0" w:space="0" w:color="auto"/>
        <w:right w:val="none" w:sz="0" w:space="0" w:color="auto"/>
      </w:divBdr>
    </w:div>
    <w:div w:id="2052681263">
      <w:bodyDiv w:val="1"/>
      <w:marLeft w:val="0"/>
      <w:marRight w:val="0"/>
      <w:marTop w:val="0"/>
      <w:marBottom w:val="0"/>
      <w:divBdr>
        <w:top w:val="none" w:sz="0" w:space="0" w:color="auto"/>
        <w:left w:val="none" w:sz="0" w:space="0" w:color="auto"/>
        <w:bottom w:val="none" w:sz="0" w:space="0" w:color="auto"/>
        <w:right w:val="none" w:sz="0" w:space="0" w:color="auto"/>
      </w:divBdr>
    </w:div>
    <w:div w:id="2064518513">
      <w:bodyDiv w:val="1"/>
      <w:marLeft w:val="0"/>
      <w:marRight w:val="0"/>
      <w:marTop w:val="0"/>
      <w:marBottom w:val="0"/>
      <w:divBdr>
        <w:top w:val="none" w:sz="0" w:space="0" w:color="auto"/>
        <w:left w:val="none" w:sz="0" w:space="0" w:color="auto"/>
        <w:bottom w:val="none" w:sz="0" w:space="0" w:color="auto"/>
        <w:right w:val="none" w:sz="0" w:space="0" w:color="auto"/>
      </w:divBdr>
    </w:div>
    <w:div w:id="213366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371/journal.pone.0264620"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C59F5861D4C4B72AE7C363A82303E5F"/>
        <w:category>
          <w:name w:val="Genel"/>
          <w:gallery w:val="placeholder"/>
        </w:category>
        <w:types>
          <w:type w:val="bbPlcHdr"/>
        </w:types>
        <w:behaviors>
          <w:behavior w:val="content"/>
        </w:behaviors>
        <w:guid w:val="{E1044DF6-729D-4DCB-A7F8-3D8D0DDD494E}"/>
      </w:docPartPr>
      <w:docPartBody>
        <w:p w:rsidR="00B46E8F" w:rsidRDefault="009C77B8" w:rsidP="009C77B8">
          <w:pPr>
            <w:pStyle w:val="FC59F5861D4C4B72AE7C363A82303E5F"/>
          </w:pPr>
          <w:r w:rsidRPr="00C33217">
            <w:rPr>
              <w:rStyle w:val="YerTutucuMetni"/>
            </w:rPr>
            <w:t>Metin girmek için buraya tıklayın veya dokunun.</w:t>
          </w:r>
        </w:p>
      </w:docPartBody>
    </w:docPart>
    <w:docPart>
      <w:docPartPr>
        <w:name w:val="ECF9E072FEB3464483EEBD5D7F9C51FE"/>
        <w:category>
          <w:name w:val="Genel"/>
          <w:gallery w:val="placeholder"/>
        </w:category>
        <w:types>
          <w:type w:val="bbPlcHdr"/>
        </w:types>
        <w:behaviors>
          <w:behavior w:val="content"/>
        </w:behaviors>
        <w:guid w:val="{C1A9A627-4E56-4F0F-81E6-1B2E8A19A75D}"/>
      </w:docPartPr>
      <w:docPartBody>
        <w:p w:rsidR="00B46E8F" w:rsidRDefault="009C77B8" w:rsidP="009C77B8">
          <w:pPr>
            <w:pStyle w:val="ECF9E072FEB3464483EEBD5D7F9C51FE"/>
          </w:pPr>
          <w:r w:rsidRPr="00C33217">
            <w:rPr>
              <w:rStyle w:val="YerTutucuMetni"/>
            </w:rPr>
            <w:t>Metin girmek için buraya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altName w:val="Tahoma"/>
    <w:panose1 w:val="020B0604030504040204"/>
    <w:charset w:val="A2"/>
    <w:family w:val="swiss"/>
    <w:pitch w:val="variable"/>
    <w:sig w:usb0="E1002EFF" w:usb1="C000605B" w:usb2="00000029" w:usb3="00000000" w:csb0="000101FF" w:csb1="00000000"/>
  </w:font>
  <w:font w:name="HIEILL+TimesNewRoman">
    <w:altName w:val="Times New Roman"/>
    <w:panose1 w:val="00000000000000000000"/>
    <w:charset w:val="00"/>
    <w:family w:val="roman"/>
    <w:notTrueType/>
    <w:pitch w:val="default"/>
    <w:sig w:usb0="00000003" w:usb1="00000000" w:usb2="00000000" w:usb3="00000000" w:csb0="00000001" w:csb1="00000000"/>
  </w:font>
  <w:font w:name="URWPalladioL-Roma">
    <w:altName w:val="Times New Roman"/>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7B8"/>
    <w:rsid w:val="006F4482"/>
    <w:rsid w:val="0071319C"/>
    <w:rsid w:val="009C77B8"/>
    <w:rsid w:val="00B46E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9C77B8"/>
    <w:rPr>
      <w:color w:val="666666"/>
    </w:rPr>
  </w:style>
  <w:style w:type="paragraph" w:customStyle="1" w:styleId="86F05B2BD33E47B1B3F5403FBB74B364">
    <w:name w:val="86F05B2BD33E47B1B3F5403FBB74B364"/>
    <w:rsid w:val="009C77B8"/>
  </w:style>
  <w:style w:type="paragraph" w:customStyle="1" w:styleId="FC59F5861D4C4B72AE7C363A82303E5F">
    <w:name w:val="FC59F5861D4C4B72AE7C363A82303E5F"/>
    <w:rsid w:val="009C77B8"/>
  </w:style>
  <w:style w:type="paragraph" w:customStyle="1" w:styleId="E2C4C16A16DC4B9285A077E987ADBD2C">
    <w:name w:val="E2C4C16A16DC4B9285A077E987ADBD2C"/>
    <w:rsid w:val="009C77B8"/>
  </w:style>
  <w:style w:type="paragraph" w:customStyle="1" w:styleId="ECF9E072FEB3464483EEBD5D7F9C51FE">
    <w:name w:val="ECF9E072FEB3464483EEBD5D7F9C51FE"/>
    <w:rsid w:val="009C77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C71BE8-F79C-4EF7-A47B-EF76CAEDE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5781</Words>
  <Characters>32954</Characters>
  <DocSecurity>0</DocSecurity>
  <Lines>274</Lines>
  <Paragraphs>77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Sheet explaining the correction I have made following the reviewers comments</vt:lpstr>
      <vt:lpstr>Sheet explaining the correction I have made following the reviewers comments</vt:lpstr>
    </vt:vector>
  </TitlesOfParts>
  <LinksUpToDate>false</LinksUpToDate>
  <CharactersWithSpaces>38658</CharactersWithSpaces>
  <SharedDoc>false</SharedDoc>
  <HLinks>
    <vt:vector size="18" baseType="variant">
      <vt:variant>
        <vt:i4>5374021</vt:i4>
      </vt:variant>
      <vt:variant>
        <vt:i4>6</vt:i4>
      </vt:variant>
      <vt:variant>
        <vt:i4>0</vt:i4>
      </vt:variant>
      <vt:variant>
        <vt:i4>5</vt:i4>
      </vt:variant>
      <vt:variant>
        <vt:lpwstr>http://www.sasolwax.com/en/Applications/Bitumen+Modification/North+America/Sasobit-p-540.html</vt:lpwstr>
      </vt:variant>
      <vt:variant>
        <vt:lpwstr/>
      </vt:variant>
      <vt:variant>
        <vt:i4>3735662</vt:i4>
      </vt:variant>
      <vt:variant>
        <vt:i4>3</vt:i4>
      </vt:variant>
      <vt:variant>
        <vt:i4>0</vt:i4>
      </vt:variant>
      <vt:variant>
        <vt:i4>5</vt:i4>
      </vt:variant>
      <vt:variant>
        <vt:lpwstr>http://www.sasolwax.com/en/Applications/Bitumen+Modification/Europe/Sasobit+Technology.html</vt:lpwstr>
      </vt:variant>
      <vt:variant>
        <vt:lpwstr/>
      </vt:variant>
      <vt:variant>
        <vt:i4>1835023</vt:i4>
      </vt:variant>
      <vt:variant>
        <vt:i4>0</vt:i4>
      </vt:variant>
      <vt:variant>
        <vt:i4>0</vt:i4>
      </vt:variant>
      <vt:variant>
        <vt:i4>5</vt:i4>
      </vt:variant>
      <vt:variant>
        <vt:lpwstr>http://www.fhwa.dot.gov/pavement/asphalt/wma.cfm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2025-03-21T07:55:00Z</cp:lastPrinted>
  <dcterms:created xsi:type="dcterms:W3CDTF">2025-03-24T07:21:00Z</dcterms:created>
  <dcterms:modified xsi:type="dcterms:W3CDTF">2025-03-24T07:21:00Z</dcterms:modified>
</cp:coreProperties>
</file>