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A55B1" w14:textId="77777777" w:rsidR="00811708" w:rsidRDefault="00811708" w:rsidP="00373BD8">
      <w:pPr>
        <w:spacing w:after="0"/>
        <w:jc w:val="both"/>
        <w:rPr>
          <w:rFonts w:ascii="Times New Roman" w:hAnsi="Times New Roman" w:cs="Times New Roman"/>
          <w:lang w:val="en-US"/>
        </w:rPr>
      </w:pPr>
    </w:p>
    <w:p w14:paraId="48C632E7" w14:textId="74461C6E" w:rsidR="00083D21" w:rsidRPr="00C02EEB" w:rsidRDefault="002D44E7" w:rsidP="00F5320E">
      <w:pPr>
        <w:spacing w:after="0"/>
        <w:jc w:val="both"/>
        <w:rPr>
          <w:rFonts w:ascii="Times New Roman" w:hAnsi="Times New Roman" w:cs="Times New Roman"/>
          <w:color w:val="000000"/>
          <w:lang w:val="en-US"/>
        </w:rPr>
      </w:pPr>
      <w:r w:rsidRPr="00481F38">
        <w:rPr>
          <w:rFonts w:ascii="Times New Roman" w:hAnsi="Times New Roman" w:cs="Times New Roman"/>
          <w:b/>
          <w:lang w:val="en-US"/>
        </w:rPr>
        <w:t>S1</w:t>
      </w:r>
      <w:r w:rsidRPr="00481F38">
        <w:rPr>
          <w:rFonts w:ascii="Times New Roman" w:hAnsi="Times New Roman" w:cs="Times New Roman"/>
          <w:lang w:val="en-US"/>
        </w:rPr>
        <w:t xml:space="preserve"> </w:t>
      </w:r>
      <w:r w:rsidR="000407EE" w:rsidRPr="00481F38">
        <w:rPr>
          <w:rFonts w:ascii="Times New Roman" w:hAnsi="Times New Roman" w:cs="Times New Roman"/>
          <w:b/>
          <w:lang w:val="en-US"/>
        </w:rPr>
        <w:t>Table</w:t>
      </w:r>
      <w:r>
        <w:rPr>
          <w:rFonts w:ascii="Times New Roman" w:hAnsi="Times New Roman" w:cs="Times New Roman"/>
          <w:b/>
          <w:lang w:val="en-US"/>
        </w:rPr>
        <w:t>.</w:t>
      </w:r>
      <w:r w:rsidR="000407EE" w:rsidRPr="00481F38">
        <w:rPr>
          <w:rFonts w:ascii="Times New Roman" w:hAnsi="Times New Roman" w:cs="Times New Roman"/>
          <w:b/>
          <w:lang w:val="en-US"/>
        </w:rPr>
        <w:t xml:space="preserve"> </w:t>
      </w:r>
      <w:r w:rsidR="00083D21">
        <w:rPr>
          <w:rFonts w:ascii="Times New Roman" w:hAnsi="Times New Roman" w:cs="Times New Roman"/>
          <w:b/>
          <w:lang w:val="en-US"/>
        </w:rPr>
        <w:t xml:space="preserve">Cultivar morphology. </w:t>
      </w:r>
      <w:r w:rsidR="000407EE" w:rsidRPr="00481F38">
        <w:rPr>
          <w:rFonts w:ascii="Times New Roman" w:hAnsi="Times New Roman" w:cs="Times New Roman"/>
          <w:color w:val="000000"/>
          <w:lang w:val="en-US"/>
        </w:rPr>
        <w:t>Means ± SD of the morphological parameters measured</w:t>
      </w:r>
      <w:r w:rsidR="000407EE">
        <w:rPr>
          <w:rFonts w:ascii="Times New Roman" w:hAnsi="Times New Roman" w:cs="Times New Roman"/>
          <w:color w:val="000000"/>
          <w:lang w:val="en-US"/>
        </w:rPr>
        <w:t xml:space="preserve"> for each cultivar</w:t>
      </w:r>
      <w:r w:rsidR="00F5320E">
        <w:rPr>
          <w:rFonts w:ascii="Times New Roman" w:hAnsi="Times New Roman" w:cs="Times New Roman"/>
          <w:color w:val="000000"/>
          <w:lang w:val="en-US"/>
        </w:rPr>
        <w:t xml:space="preserve">. </w:t>
      </w:r>
      <w:r w:rsidR="00C02EEB" w:rsidRPr="0030584A">
        <w:rPr>
          <w:rFonts w:ascii="Times New Roman" w:hAnsi="Times New Roman"/>
          <w:sz w:val="24"/>
          <w:szCs w:val="24"/>
          <w:lang w:val="en-GB"/>
        </w:rPr>
        <w:t>Different letters indicate significant differences to</w:t>
      </w:r>
      <w:r w:rsidR="00C02EEB">
        <w:rPr>
          <w:rFonts w:ascii="Times New Roman" w:hAnsi="Times New Roman"/>
          <w:sz w:val="24"/>
          <w:szCs w:val="24"/>
          <w:lang w:val="en-GB"/>
        </w:rPr>
        <w:t xml:space="preserve"> post hoc Tukey test</w:t>
      </w:r>
      <w:r w:rsidR="00A70520">
        <w:rPr>
          <w:rFonts w:ascii="Times New Roman" w:hAnsi="Times New Roman"/>
          <w:sz w:val="24"/>
          <w:szCs w:val="24"/>
          <w:lang w:val="en-GB"/>
        </w:rPr>
        <w:t>,</w:t>
      </w:r>
      <w:r w:rsidR="00C02EEB">
        <w:rPr>
          <w:rFonts w:ascii="Times New Roman" w:hAnsi="Times New Roman"/>
          <w:sz w:val="24"/>
          <w:szCs w:val="24"/>
          <w:lang w:val="en-GB"/>
        </w:rPr>
        <w:t xml:space="preserve"> </w:t>
      </w:r>
      <w:bookmarkStart w:id="0" w:name="_Hlk155018397"/>
      <w:r w:rsidR="00C02EEB" w:rsidRPr="00C02EEB">
        <w:rPr>
          <w:rFonts w:ascii="Times New Roman" w:hAnsi="Times New Roman"/>
          <w:sz w:val="24"/>
          <w:szCs w:val="24"/>
          <w:lang w:val="en-GB"/>
        </w:rPr>
        <w:t xml:space="preserve">at a </w:t>
      </w:r>
      <w:r w:rsidR="00A70520">
        <w:rPr>
          <w:rFonts w:ascii="Times New Roman" w:hAnsi="Times New Roman"/>
          <w:sz w:val="24"/>
          <w:szCs w:val="24"/>
          <w:lang w:val="en-GB"/>
        </w:rPr>
        <w:t>significance</w:t>
      </w:r>
      <w:r w:rsidR="00C02EEB" w:rsidRPr="00C02EEB">
        <w:rPr>
          <w:rFonts w:ascii="Times New Roman" w:hAnsi="Times New Roman"/>
          <w:sz w:val="24"/>
          <w:szCs w:val="24"/>
          <w:lang w:val="en-GB"/>
        </w:rPr>
        <w:t xml:space="preserve"> level of p &lt; 0.05</w:t>
      </w:r>
      <w:bookmarkEnd w:id="0"/>
      <w:r w:rsidR="00C02EEB">
        <w:rPr>
          <w:rFonts w:ascii="Times New Roman" w:hAnsi="Times New Roman"/>
          <w:sz w:val="24"/>
          <w:szCs w:val="24"/>
          <w:lang w:val="en-GB"/>
        </w:rPr>
        <w:t>.</w:t>
      </w:r>
    </w:p>
    <w:p w14:paraId="769BAC52" w14:textId="77777777" w:rsidR="00083D21" w:rsidRDefault="00083D21" w:rsidP="00F5320E">
      <w:pPr>
        <w:spacing w:after="0"/>
        <w:jc w:val="both"/>
        <w:rPr>
          <w:rFonts w:ascii="Times New Roman" w:hAnsi="Times New Roman" w:cs="Times New Roman"/>
          <w:color w:val="000000"/>
          <w:lang w:val="en-US"/>
        </w:rPr>
      </w:pPr>
    </w:p>
    <w:p w14:paraId="4D2EAEEA" w14:textId="77777777" w:rsidR="00083D21" w:rsidRDefault="00083D21" w:rsidP="00F5320E">
      <w:pPr>
        <w:spacing w:after="0"/>
        <w:jc w:val="both"/>
        <w:rPr>
          <w:rFonts w:ascii="Times New Roman" w:hAnsi="Times New Roman" w:cs="Times New Roman"/>
          <w:color w:val="000000"/>
          <w:lang w:val="en-US"/>
        </w:rPr>
      </w:pPr>
      <w:r w:rsidRPr="00811708">
        <w:rPr>
          <w:rFonts w:ascii="Times New Roman" w:hAnsi="Times New Roman" w:cs="Times New Roman"/>
          <w:lang w:val="en-US"/>
        </w:rPr>
        <w:t>To describe the morphology of each cultivar we measured</w:t>
      </w:r>
      <w:r>
        <w:rPr>
          <w:rFonts w:ascii="Times New Roman" w:hAnsi="Times New Roman" w:cs="Times New Roman"/>
          <w:lang w:val="en-US"/>
        </w:rPr>
        <w:t xml:space="preserve"> on 10 individuals</w:t>
      </w:r>
      <w:r w:rsidRPr="00811708">
        <w:rPr>
          <w:rFonts w:ascii="Times New Roman" w:hAnsi="Times New Roman" w:cs="Times New Roman"/>
          <w:lang w:val="en-US"/>
        </w:rPr>
        <w:t xml:space="preserve"> </w:t>
      </w:r>
      <w:r>
        <w:rPr>
          <w:rFonts w:ascii="Times New Roman" w:hAnsi="Times New Roman" w:cs="Times New Roman"/>
          <w:lang w:val="en-US"/>
        </w:rPr>
        <w:t>(</w:t>
      </w:r>
      <w:proofErr w:type="spellStart"/>
      <w:r>
        <w:rPr>
          <w:rFonts w:ascii="Times New Roman" w:hAnsi="Times New Roman" w:cs="Times New Roman"/>
          <w:lang w:val="en-US"/>
        </w:rPr>
        <w:t>i</w:t>
      </w:r>
      <w:proofErr w:type="spellEnd"/>
      <w:r>
        <w:rPr>
          <w:rFonts w:ascii="Times New Roman" w:hAnsi="Times New Roman" w:cs="Times New Roman"/>
          <w:lang w:val="en-US"/>
        </w:rPr>
        <w:t xml:space="preserve">) </w:t>
      </w:r>
      <w:r w:rsidRPr="00811708">
        <w:rPr>
          <w:rFonts w:ascii="Times New Roman" w:hAnsi="Times New Roman" w:cs="Times New Roman"/>
          <w:lang w:val="en-US"/>
        </w:rPr>
        <w:t>the length</w:t>
      </w:r>
      <w:r>
        <w:rPr>
          <w:rFonts w:ascii="Times New Roman" w:hAnsi="Times New Roman" w:cs="Times New Roman"/>
          <w:lang w:val="en-US"/>
        </w:rPr>
        <w:t xml:space="preserve"> of </w:t>
      </w:r>
      <w:r w:rsidRPr="00811708">
        <w:rPr>
          <w:rFonts w:ascii="Times New Roman" w:hAnsi="Times New Roman" w:cs="Times New Roman"/>
          <w:lang w:val="en-US"/>
        </w:rPr>
        <w:t>the 4</w:t>
      </w:r>
      <w:r w:rsidRPr="00811708">
        <w:rPr>
          <w:rFonts w:ascii="Times New Roman" w:hAnsi="Times New Roman" w:cs="Times New Roman"/>
          <w:vertAlign w:val="superscript"/>
          <w:lang w:val="en-US"/>
        </w:rPr>
        <w:t>th</w:t>
      </w:r>
      <w:r w:rsidRPr="00811708">
        <w:rPr>
          <w:rFonts w:ascii="Times New Roman" w:hAnsi="Times New Roman" w:cs="Times New Roman"/>
          <w:lang w:val="en-US"/>
        </w:rPr>
        <w:t xml:space="preserve"> internode</w:t>
      </w:r>
      <w:r>
        <w:rPr>
          <w:rFonts w:ascii="Times New Roman" w:hAnsi="Times New Roman" w:cs="Times New Roman"/>
          <w:lang w:val="en-US"/>
        </w:rPr>
        <w:t>,</w:t>
      </w:r>
      <w:r w:rsidRPr="00811708">
        <w:rPr>
          <w:rFonts w:ascii="Times New Roman" w:hAnsi="Times New Roman" w:cs="Times New Roman"/>
          <w:lang w:val="en-US"/>
        </w:rPr>
        <w:t xml:space="preserve"> </w:t>
      </w:r>
      <w:r>
        <w:rPr>
          <w:rFonts w:ascii="Times New Roman" w:hAnsi="Times New Roman" w:cs="Times New Roman"/>
          <w:lang w:val="en-US"/>
        </w:rPr>
        <w:t xml:space="preserve">to determine the length of the </w:t>
      </w:r>
      <w:r w:rsidRPr="00811708">
        <w:rPr>
          <w:rFonts w:ascii="Times New Roman" w:hAnsi="Times New Roman" w:cs="Times New Roman"/>
          <w:lang w:val="en-US"/>
        </w:rPr>
        <w:t>middle of the stem</w:t>
      </w:r>
      <w:r>
        <w:rPr>
          <w:rFonts w:ascii="Times New Roman" w:hAnsi="Times New Roman" w:cs="Times New Roman"/>
          <w:lang w:val="en-US"/>
        </w:rPr>
        <w:t>; (ii) the maximum number of leaves, achieved before flowering; (iii) the seed size</w:t>
      </w:r>
      <w:r w:rsidRPr="00811708">
        <w:rPr>
          <w:rFonts w:ascii="Times New Roman" w:hAnsi="Times New Roman" w:cs="Times New Roman"/>
          <w:lang w:val="en-US"/>
        </w:rPr>
        <w:t xml:space="preserve"> </w:t>
      </w:r>
      <w:r>
        <w:rPr>
          <w:rFonts w:ascii="Times New Roman" w:hAnsi="Times New Roman" w:cs="Times New Roman"/>
          <w:lang w:val="en-US"/>
        </w:rPr>
        <w:t>(length, width and thickness), m</w:t>
      </w:r>
      <w:r w:rsidRPr="00811708">
        <w:rPr>
          <w:rFonts w:ascii="Times New Roman" w:hAnsi="Times New Roman" w:cs="Times New Roman"/>
          <w:lang w:val="en-US"/>
        </w:rPr>
        <w:t>easured on 5 seeds from 5 plants per cultivar</w:t>
      </w:r>
      <w:r>
        <w:rPr>
          <w:rFonts w:ascii="Times New Roman" w:hAnsi="Times New Roman" w:cs="Times New Roman"/>
          <w:lang w:val="en-US"/>
        </w:rPr>
        <w:t>,</w:t>
      </w:r>
      <w:r w:rsidRPr="00811708">
        <w:rPr>
          <w:rFonts w:ascii="Times New Roman" w:hAnsi="Times New Roman" w:cs="Times New Roman"/>
          <w:lang w:val="en-US"/>
        </w:rPr>
        <w:t xml:space="preserve"> </w:t>
      </w:r>
      <w:r>
        <w:rPr>
          <w:rFonts w:ascii="Times New Roman" w:hAnsi="Times New Roman" w:cs="Times New Roman"/>
          <w:lang w:val="en-US"/>
        </w:rPr>
        <w:t>by using a binocular microscope; (iv) the seed mass; (v) the seed shape; (vi) the number of seeds produced by each plant.</w:t>
      </w:r>
    </w:p>
    <w:p w14:paraId="12F91ADB" w14:textId="77777777" w:rsidR="00F5320E" w:rsidRPr="000407EE" w:rsidRDefault="00F5320E" w:rsidP="00373BD8">
      <w:pPr>
        <w:spacing w:after="0"/>
        <w:jc w:val="both"/>
        <w:rPr>
          <w:rFonts w:ascii="Times New Roman" w:hAnsi="Times New Roman" w:cs="Times New Roman"/>
          <w:lang w:val="en-US"/>
        </w:rPr>
      </w:pPr>
      <w:r>
        <w:rPr>
          <w:rFonts w:ascii="Times New Roman" w:hAnsi="Times New Roman" w:cs="Times New Roman"/>
          <w:color w:val="000000"/>
          <w:lang w:val="en-US"/>
        </w:rPr>
        <w:t>The seed shape has been calculated as</w:t>
      </w:r>
      <w:r w:rsidRPr="00811708">
        <w:rPr>
          <w:rFonts w:ascii="Times New Roman" w:hAnsi="Times New Roman" w:cs="Times New Roman"/>
          <w:lang w:val="en-US"/>
        </w:rPr>
        <w:t xml:space="preserve"> the variance among length, width and thickness, after each of these values had been standardized, by dividing each value by the largest value </w:t>
      </w:r>
      <w:r w:rsidR="00D866A4">
        <w:rPr>
          <w:rFonts w:ascii="Times New Roman" w:hAnsi="Times New Roman" w:cs="Times New Roman"/>
        </w:rPr>
        <w:fldChar w:fldCharType="begin" w:fldLock="1"/>
      </w:r>
      <w:r w:rsidRPr="00811708">
        <w:rPr>
          <w:rFonts w:ascii="Times New Roman" w:hAnsi="Times New Roman" w:cs="Times New Roman"/>
          <w:lang w:val="en-US"/>
        </w:rPr>
        <w:instrText>ADDIN CSL_CITATION {"citationItems":[{"id":"ITEM-1","itemData":{"DOI":"10.1017/CBO9781107415324.004","ISBN":"9788578110796","ISSN":"1098-6596","PMID":"25246403","abstract":"Summary 1. An understanding of seed persistence in the soil is important to vegetation management and weed control, but experimental collection of seed bank data is tedious and expensive. We report a rapid, simple method for predicting seed persistence in the soil. The method is tested on a range of British, mostly herbaceous, species. 2. Diaspore (seed or fruit) weight is plotted against variance of the three linear dimensions of the diaspore. All diaspores within an area of the graph defined by a maximum weight and variance are persistent in the soil. The critical weight is the same for fruits and seeds, but the critical variance of diaspore dimensions appears slightly higher for fruits. The great majority of diaspores outside this region are short lived, and the relatively few ambiguous cases can be resolved by reference to habitat. 3. The generality of the suspected underlying mechanism suggests that the method can also be applied to floras outside north-west Europe","author":[{"dropping-particle":"","family":"Thompson","given":"K","non-dropping-particle":"","parse-names":false,"suffix":""},{"dropping-particle":"","family":"Band","given":"SR","non-dropping-particle":"","parse-names":false,"suffix":""},{"dropping-particle":"","family":"Hodgson","given":"JG","non-dropping-particle":"","parse-names":false,"suffix":""}],"container-title":"Functional Ecology","id":"ITEM-1","issued":{"date-parts":[["1993"]]},"page":"236-241","title":"Seed size and shape predict persistence in soil","type":"article-journal","volume":"7"},"uris":["http://www.mendeley.com/documents/?uuid=d5944d26-c194-4f41-bd85-e7de68562c20"]}],"mendeley":{"formattedCitation":"(Thompson et al., 1993)","plainTextFormattedCitation":"(Thompson et al., 1993)","previouslyFormattedCitation":"(Thompson et al., 1993)"},"properties":{"noteIndex":0},"schema":"https://github.com/citation-style-language/schema/raw/master/csl-citation.json"}</w:instrText>
      </w:r>
      <w:r w:rsidR="00D866A4">
        <w:rPr>
          <w:rFonts w:ascii="Times New Roman" w:hAnsi="Times New Roman" w:cs="Times New Roman"/>
        </w:rPr>
        <w:fldChar w:fldCharType="separate"/>
      </w:r>
      <w:r w:rsidRPr="00811708">
        <w:rPr>
          <w:rFonts w:ascii="Times New Roman" w:hAnsi="Times New Roman" w:cs="Times New Roman"/>
          <w:noProof/>
          <w:lang w:val="en-US"/>
        </w:rPr>
        <w:t>(Thompson et al., 1993)</w:t>
      </w:r>
      <w:r w:rsidR="00D866A4">
        <w:rPr>
          <w:rFonts w:ascii="Times New Roman" w:hAnsi="Times New Roman" w:cs="Times New Roman"/>
        </w:rPr>
        <w:fldChar w:fldCharType="end"/>
      </w:r>
      <w:r w:rsidRPr="009D6078">
        <w:rPr>
          <w:rFonts w:ascii="Times New Roman" w:hAnsi="Times New Roman" w:cs="Times New Roman"/>
          <w:lang w:val="en-US"/>
        </w:rPr>
        <w:t>; t</w:t>
      </w:r>
      <w:r w:rsidRPr="00811708">
        <w:rPr>
          <w:rFonts w:ascii="Times New Roman" w:hAnsi="Times New Roman" w:cs="Times New Roman"/>
          <w:lang w:val="en-US"/>
        </w:rPr>
        <w:t>he shape values vary between 0 and 0.3, which indicates spherical or cylindrical/flattened shapes, respectively.</w:t>
      </w:r>
      <w:r>
        <w:rPr>
          <w:rFonts w:ascii="Times New Roman" w:hAnsi="Times New Roman" w:cs="Times New Roman"/>
          <w:lang w:val="en-US"/>
        </w:rPr>
        <w:t xml:space="preserve"> The “S</w:t>
      </w:r>
      <w:r w:rsidRPr="00F5320E">
        <w:rPr>
          <w:rFonts w:ascii="Times New Roman" w:hAnsi="Times New Roman" w:cs="Times New Roman"/>
          <w:lang w:val="en-US"/>
        </w:rPr>
        <w:t>eed number on seed weight ratio</w:t>
      </w:r>
      <w:r>
        <w:rPr>
          <w:rFonts w:ascii="Times New Roman" w:hAnsi="Times New Roman" w:cs="Times New Roman"/>
          <w:lang w:val="en-US"/>
        </w:rPr>
        <w:t>” is the number of seeds divided by the</w:t>
      </w:r>
      <w:r w:rsidR="00930804">
        <w:rPr>
          <w:rFonts w:ascii="Times New Roman" w:hAnsi="Times New Roman" w:cs="Times New Roman"/>
          <w:lang w:val="en-US"/>
        </w:rPr>
        <w:t>ir</w:t>
      </w:r>
      <w:r>
        <w:rPr>
          <w:rFonts w:ascii="Times New Roman" w:hAnsi="Times New Roman" w:cs="Times New Roman"/>
          <w:lang w:val="en-US"/>
        </w:rPr>
        <w:t xml:space="preserve"> weight </w:t>
      </w:r>
      <w:r w:rsidR="00930804">
        <w:rPr>
          <w:rFonts w:ascii="Times New Roman" w:hAnsi="Times New Roman" w:cs="Times New Roman"/>
          <w:lang w:val="en-US"/>
        </w:rPr>
        <w:t>in grams.</w:t>
      </w:r>
    </w:p>
    <w:p w14:paraId="798800D9" w14:textId="77777777" w:rsidR="00AE2ABE" w:rsidRDefault="00AE2ABE" w:rsidP="00373BD8">
      <w:pPr>
        <w:spacing w:after="0"/>
        <w:jc w:val="both"/>
        <w:rPr>
          <w:rFonts w:ascii="Times New Roman" w:hAnsi="Times New Roman" w:cs="Times New Roman"/>
          <w:lang w:val="en-US"/>
        </w:rPr>
      </w:pPr>
    </w:p>
    <w:p w14:paraId="719574FF" w14:textId="77777777" w:rsidR="00373BD8" w:rsidRPr="00811708" w:rsidRDefault="00373BD8" w:rsidP="00373BD8">
      <w:pPr>
        <w:spacing w:after="0"/>
        <w:jc w:val="both"/>
        <w:rPr>
          <w:rFonts w:ascii="Times New Roman" w:hAnsi="Times New Roman" w:cs="Times New Roman"/>
          <w:lang w:val="en-US"/>
        </w:rPr>
      </w:pPr>
    </w:p>
    <w:tbl>
      <w:tblPr>
        <w:tblW w:w="5000" w:type="pct"/>
        <w:tblCellMar>
          <w:left w:w="70" w:type="dxa"/>
          <w:right w:w="70" w:type="dxa"/>
        </w:tblCellMar>
        <w:tblLook w:val="04A0" w:firstRow="1" w:lastRow="0" w:firstColumn="1" w:lastColumn="0" w:noHBand="0" w:noVBand="1"/>
      </w:tblPr>
      <w:tblGrid>
        <w:gridCol w:w="935"/>
        <w:gridCol w:w="1330"/>
        <w:gridCol w:w="1239"/>
        <w:gridCol w:w="1119"/>
        <w:gridCol w:w="1108"/>
        <w:gridCol w:w="1256"/>
        <w:gridCol w:w="1151"/>
        <w:gridCol w:w="1471"/>
        <w:gridCol w:w="1442"/>
        <w:gridCol w:w="1645"/>
        <w:gridCol w:w="1591"/>
      </w:tblGrid>
      <w:tr w:rsidR="00F5320E" w:rsidRPr="00DE200B" w14:paraId="5C3DFB1B" w14:textId="77777777" w:rsidTr="00F5320E">
        <w:trPr>
          <w:trHeight w:val="1800"/>
        </w:trPr>
        <w:tc>
          <w:tcPr>
            <w:tcW w:w="326" w:type="pct"/>
            <w:tcBorders>
              <w:top w:val="single" w:sz="4" w:space="0" w:color="auto"/>
              <w:left w:val="nil"/>
              <w:bottom w:val="single" w:sz="4" w:space="0" w:color="auto"/>
              <w:right w:val="nil"/>
            </w:tcBorders>
            <w:shd w:val="clear" w:color="auto" w:fill="auto"/>
            <w:vAlign w:val="center"/>
            <w:hideMark/>
          </w:tcPr>
          <w:p w14:paraId="0DB657B2"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r w:rsidRPr="00F5320E">
              <w:rPr>
                <w:rFonts w:ascii="Times New Roman" w:eastAsia="Times New Roman" w:hAnsi="Times New Roman" w:cs="Times New Roman"/>
                <w:b/>
                <w:bCs/>
                <w:color w:val="000000"/>
                <w:lang w:eastAsia="it-IT"/>
              </w:rPr>
              <w:t>Cultivar</w:t>
            </w:r>
          </w:p>
        </w:tc>
        <w:tc>
          <w:tcPr>
            <w:tcW w:w="472" w:type="pct"/>
            <w:tcBorders>
              <w:top w:val="single" w:sz="4" w:space="0" w:color="auto"/>
              <w:left w:val="nil"/>
              <w:bottom w:val="single" w:sz="4" w:space="0" w:color="auto"/>
              <w:right w:val="nil"/>
            </w:tcBorders>
            <w:shd w:val="clear" w:color="auto" w:fill="auto"/>
            <w:vAlign w:val="center"/>
            <w:hideMark/>
          </w:tcPr>
          <w:p w14:paraId="274F0149"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Internode</w:t>
            </w:r>
            <w:proofErr w:type="spellEnd"/>
            <w:r w:rsidRPr="00F5320E">
              <w:rPr>
                <w:rFonts w:ascii="Times New Roman" w:eastAsia="Times New Roman" w:hAnsi="Times New Roman" w:cs="Times New Roman"/>
                <w:b/>
                <w:bCs/>
                <w:color w:val="000000"/>
                <w:lang w:eastAsia="it-IT"/>
              </w:rPr>
              <w:t xml:space="preserve"> </w:t>
            </w:r>
            <w:proofErr w:type="spellStart"/>
            <w:r w:rsidRPr="00F5320E">
              <w:rPr>
                <w:rFonts w:ascii="Times New Roman" w:eastAsia="Times New Roman" w:hAnsi="Times New Roman" w:cs="Times New Roman"/>
                <w:b/>
                <w:bCs/>
                <w:color w:val="000000"/>
                <w:lang w:eastAsia="it-IT"/>
              </w:rPr>
              <w:t>lenght</w:t>
            </w:r>
            <w:proofErr w:type="spellEnd"/>
            <w:r w:rsidRPr="00F5320E">
              <w:rPr>
                <w:rFonts w:ascii="Times New Roman" w:eastAsia="Times New Roman" w:hAnsi="Times New Roman" w:cs="Times New Roman"/>
                <w:b/>
                <w:bCs/>
                <w:color w:val="000000"/>
                <w:lang w:eastAsia="it-IT"/>
              </w:rPr>
              <w:t xml:space="preserve"> (cm)</w:t>
            </w:r>
          </w:p>
        </w:tc>
        <w:tc>
          <w:tcPr>
            <w:tcW w:w="425" w:type="pct"/>
            <w:tcBorders>
              <w:top w:val="single" w:sz="4" w:space="0" w:color="auto"/>
              <w:left w:val="nil"/>
              <w:bottom w:val="single" w:sz="4" w:space="0" w:color="auto"/>
              <w:right w:val="nil"/>
            </w:tcBorders>
            <w:shd w:val="clear" w:color="auto" w:fill="auto"/>
            <w:vAlign w:val="center"/>
            <w:hideMark/>
          </w:tcPr>
          <w:p w14:paraId="1CF11B26"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Number</w:t>
            </w:r>
            <w:proofErr w:type="spellEnd"/>
            <w:r w:rsidRPr="00F5320E">
              <w:rPr>
                <w:rFonts w:ascii="Times New Roman" w:eastAsia="Times New Roman" w:hAnsi="Times New Roman" w:cs="Times New Roman"/>
                <w:b/>
                <w:bCs/>
                <w:color w:val="000000"/>
                <w:lang w:eastAsia="it-IT"/>
              </w:rPr>
              <w:t xml:space="preserve"> of </w:t>
            </w:r>
            <w:proofErr w:type="spellStart"/>
            <w:r w:rsidRPr="00F5320E">
              <w:rPr>
                <w:rFonts w:ascii="Times New Roman" w:eastAsia="Times New Roman" w:hAnsi="Times New Roman" w:cs="Times New Roman"/>
                <w:b/>
                <w:bCs/>
                <w:color w:val="000000"/>
                <w:lang w:eastAsia="it-IT"/>
              </w:rPr>
              <w:t>leaves</w:t>
            </w:r>
            <w:proofErr w:type="spellEnd"/>
          </w:p>
        </w:tc>
        <w:tc>
          <w:tcPr>
            <w:tcW w:w="398" w:type="pct"/>
            <w:tcBorders>
              <w:top w:val="single" w:sz="4" w:space="0" w:color="auto"/>
              <w:left w:val="nil"/>
              <w:bottom w:val="single" w:sz="4" w:space="0" w:color="auto"/>
              <w:right w:val="nil"/>
            </w:tcBorders>
            <w:shd w:val="clear" w:color="auto" w:fill="auto"/>
            <w:vAlign w:val="center"/>
            <w:hideMark/>
          </w:tcPr>
          <w:p w14:paraId="68AB3B2C"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Seed</w:t>
            </w:r>
            <w:proofErr w:type="spellEnd"/>
            <w:r w:rsidRPr="00F5320E">
              <w:rPr>
                <w:rFonts w:ascii="Times New Roman" w:eastAsia="Times New Roman" w:hAnsi="Times New Roman" w:cs="Times New Roman"/>
                <w:b/>
                <w:bCs/>
                <w:color w:val="000000"/>
                <w:lang w:eastAsia="it-IT"/>
              </w:rPr>
              <w:t xml:space="preserve"> </w:t>
            </w:r>
            <w:proofErr w:type="spellStart"/>
            <w:r w:rsidRPr="00F5320E">
              <w:rPr>
                <w:rFonts w:ascii="Times New Roman" w:eastAsia="Times New Roman" w:hAnsi="Times New Roman" w:cs="Times New Roman"/>
                <w:b/>
                <w:bCs/>
                <w:color w:val="000000"/>
                <w:lang w:eastAsia="it-IT"/>
              </w:rPr>
              <w:t>length</w:t>
            </w:r>
            <w:proofErr w:type="spellEnd"/>
            <w:r w:rsidRPr="00F5320E">
              <w:rPr>
                <w:rFonts w:ascii="Times New Roman" w:eastAsia="Times New Roman" w:hAnsi="Times New Roman" w:cs="Times New Roman"/>
                <w:b/>
                <w:bCs/>
                <w:color w:val="000000"/>
                <w:lang w:eastAsia="it-IT"/>
              </w:rPr>
              <w:t xml:space="preserve"> (mm)</w:t>
            </w:r>
          </w:p>
        </w:tc>
        <w:tc>
          <w:tcPr>
            <w:tcW w:w="394" w:type="pct"/>
            <w:tcBorders>
              <w:top w:val="single" w:sz="4" w:space="0" w:color="auto"/>
              <w:left w:val="nil"/>
              <w:bottom w:val="single" w:sz="4" w:space="0" w:color="auto"/>
              <w:right w:val="nil"/>
            </w:tcBorders>
            <w:shd w:val="clear" w:color="auto" w:fill="auto"/>
            <w:vAlign w:val="center"/>
            <w:hideMark/>
          </w:tcPr>
          <w:p w14:paraId="0C09F3EF"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Seed</w:t>
            </w:r>
            <w:proofErr w:type="spellEnd"/>
            <w:r w:rsidRPr="00F5320E">
              <w:rPr>
                <w:rFonts w:ascii="Times New Roman" w:eastAsia="Times New Roman" w:hAnsi="Times New Roman" w:cs="Times New Roman"/>
                <w:b/>
                <w:bCs/>
                <w:color w:val="000000"/>
                <w:lang w:eastAsia="it-IT"/>
              </w:rPr>
              <w:t xml:space="preserve"> </w:t>
            </w:r>
            <w:proofErr w:type="spellStart"/>
            <w:r w:rsidRPr="00F5320E">
              <w:rPr>
                <w:rFonts w:ascii="Times New Roman" w:eastAsia="Times New Roman" w:hAnsi="Times New Roman" w:cs="Times New Roman"/>
                <w:b/>
                <w:bCs/>
                <w:color w:val="000000"/>
                <w:lang w:eastAsia="it-IT"/>
              </w:rPr>
              <w:t>width</w:t>
            </w:r>
            <w:proofErr w:type="spellEnd"/>
            <w:r w:rsidRPr="00F5320E">
              <w:rPr>
                <w:rFonts w:ascii="Times New Roman" w:eastAsia="Times New Roman" w:hAnsi="Times New Roman" w:cs="Times New Roman"/>
                <w:b/>
                <w:bCs/>
                <w:color w:val="000000"/>
                <w:lang w:eastAsia="it-IT"/>
              </w:rPr>
              <w:t xml:space="preserve"> (mm)</w:t>
            </w:r>
          </w:p>
        </w:tc>
        <w:tc>
          <w:tcPr>
            <w:tcW w:w="446" w:type="pct"/>
            <w:tcBorders>
              <w:top w:val="single" w:sz="4" w:space="0" w:color="auto"/>
              <w:left w:val="nil"/>
              <w:bottom w:val="single" w:sz="4" w:space="0" w:color="auto"/>
              <w:right w:val="nil"/>
            </w:tcBorders>
            <w:shd w:val="clear" w:color="auto" w:fill="auto"/>
            <w:vAlign w:val="center"/>
            <w:hideMark/>
          </w:tcPr>
          <w:p w14:paraId="74DFCF58"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Seed</w:t>
            </w:r>
            <w:proofErr w:type="spellEnd"/>
            <w:r w:rsidRPr="00F5320E">
              <w:rPr>
                <w:rFonts w:ascii="Times New Roman" w:eastAsia="Times New Roman" w:hAnsi="Times New Roman" w:cs="Times New Roman"/>
                <w:b/>
                <w:bCs/>
                <w:color w:val="000000"/>
                <w:lang w:eastAsia="it-IT"/>
              </w:rPr>
              <w:t xml:space="preserve"> </w:t>
            </w:r>
            <w:proofErr w:type="spellStart"/>
            <w:r w:rsidRPr="00F5320E">
              <w:rPr>
                <w:rFonts w:ascii="Times New Roman" w:eastAsia="Times New Roman" w:hAnsi="Times New Roman" w:cs="Times New Roman"/>
                <w:b/>
                <w:bCs/>
                <w:color w:val="000000"/>
                <w:lang w:eastAsia="it-IT"/>
              </w:rPr>
              <w:t>thickness</w:t>
            </w:r>
            <w:proofErr w:type="spellEnd"/>
            <w:r w:rsidRPr="00F5320E">
              <w:rPr>
                <w:rFonts w:ascii="Times New Roman" w:eastAsia="Times New Roman" w:hAnsi="Times New Roman" w:cs="Times New Roman"/>
                <w:b/>
                <w:bCs/>
                <w:color w:val="000000"/>
                <w:lang w:eastAsia="it-IT"/>
              </w:rPr>
              <w:t xml:space="preserve"> (mm)</w:t>
            </w:r>
          </w:p>
        </w:tc>
        <w:tc>
          <w:tcPr>
            <w:tcW w:w="409" w:type="pct"/>
            <w:tcBorders>
              <w:top w:val="single" w:sz="4" w:space="0" w:color="auto"/>
              <w:left w:val="nil"/>
              <w:bottom w:val="single" w:sz="4" w:space="0" w:color="auto"/>
              <w:right w:val="nil"/>
            </w:tcBorders>
            <w:shd w:val="clear" w:color="auto" w:fill="auto"/>
            <w:vAlign w:val="center"/>
            <w:hideMark/>
          </w:tcPr>
          <w:p w14:paraId="492253A9"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Seed</w:t>
            </w:r>
            <w:proofErr w:type="spellEnd"/>
            <w:r w:rsidRPr="00F5320E">
              <w:rPr>
                <w:rFonts w:ascii="Times New Roman" w:eastAsia="Times New Roman" w:hAnsi="Times New Roman" w:cs="Times New Roman"/>
                <w:b/>
                <w:bCs/>
                <w:color w:val="000000"/>
                <w:lang w:eastAsia="it-IT"/>
              </w:rPr>
              <w:t xml:space="preserve"> mass (mg)</w:t>
            </w:r>
          </w:p>
        </w:tc>
        <w:tc>
          <w:tcPr>
            <w:tcW w:w="473" w:type="pct"/>
            <w:tcBorders>
              <w:top w:val="single" w:sz="4" w:space="0" w:color="auto"/>
              <w:left w:val="nil"/>
              <w:bottom w:val="single" w:sz="4" w:space="0" w:color="auto"/>
              <w:right w:val="nil"/>
            </w:tcBorders>
            <w:shd w:val="clear" w:color="auto" w:fill="auto"/>
            <w:vAlign w:val="center"/>
            <w:hideMark/>
          </w:tcPr>
          <w:p w14:paraId="44F05B6D"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eastAsia="it-IT"/>
              </w:rPr>
            </w:pPr>
            <w:proofErr w:type="spellStart"/>
            <w:r w:rsidRPr="00F5320E">
              <w:rPr>
                <w:rFonts w:ascii="Times New Roman" w:eastAsia="Times New Roman" w:hAnsi="Times New Roman" w:cs="Times New Roman"/>
                <w:b/>
                <w:bCs/>
                <w:color w:val="000000"/>
                <w:lang w:eastAsia="it-IT"/>
              </w:rPr>
              <w:t>Seed</w:t>
            </w:r>
            <w:proofErr w:type="spellEnd"/>
            <w:r w:rsidRPr="00F5320E">
              <w:rPr>
                <w:rFonts w:ascii="Times New Roman" w:eastAsia="Times New Roman" w:hAnsi="Times New Roman" w:cs="Times New Roman"/>
                <w:b/>
                <w:bCs/>
                <w:color w:val="000000"/>
                <w:lang w:eastAsia="it-IT"/>
              </w:rPr>
              <w:t xml:space="preserve"> </w:t>
            </w:r>
            <w:proofErr w:type="spellStart"/>
            <w:r w:rsidRPr="00F5320E">
              <w:rPr>
                <w:rFonts w:ascii="Times New Roman" w:eastAsia="Times New Roman" w:hAnsi="Times New Roman" w:cs="Times New Roman"/>
                <w:b/>
                <w:bCs/>
                <w:color w:val="000000"/>
                <w:lang w:eastAsia="it-IT"/>
              </w:rPr>
              <w:t>shape</w:t>
            </w:r>
            <w:proofErr w:type="spellEnd"/>
          </w:p>
        </w:tc>
        <w:tc>
          <w:tcPr>
            <w:tcW w:w="511" w:type="pct"/>
            <w:tcBorders>
              <w:top w:val="single" w:sz="4" w:space="0" w:color="auto"/>
              <w:left w:val="nil"/>
              <w:bottom w:val="single" w:sz="4" w:space="0" w:color="auto"/>
              <w:right w:val="nil"/>
            </w:tcBorders>
            <w:shd w:val="clear" w:color="auto" w:fill="auto"/>
            <w:vAlign w:val="center"/>
            <w:hideMark/>
          </w:tcPr>
          <w:p w14:paraId="53F0470D" w14:textId="77777777" w:rsidR="00F5320E" w:rsidRPr="00F5320E" w:rsidRDefault="00B83867" w:rsidP="00630987">
            <w:pPr>
              <w:spacing w:after="0" w:line="240" w:lineRule="auto"/>
              <w:jc w:val="center"/>
              <w:rPr>
                <w:rFonts w:ascii="Times New Roman" w:eastAsia="Times New Roman" w:hAnsi="Times New Roman" w:cs="Times New Roman"/>
                <w:b/>
                <w:bCs/>
                <w:color w:val="000000"/>
                <w:lang w:eastAsia="it-IT"/>
              </w:rPr>
            </w:pPr>
            <w:proofErr w:type="spellStart"/>
            <w:r>
              <w:rPr>
                <w:rFonts w:ascii="Times New Roman" w:eastAsia="Times New Roman" w:hAnsi="Times New Roman" w:cs="Times New Roman"/>
                <w:b/>
                <w:bCs/>
                <w:color w:val="000000"/>
                <w:lang w:eastAsia="it-IT"/>
              </w:rPr>
              <w:t>Seed</w:t>
            </w:r>
            <w:proofErr w:type="spellEnd"/>
            <w:r>
              <w:rPr>
                <w:rFonts w:ascii="Times New Roman" w:eastAsia="Times New Roman" w:hAnsi="Times New Roman" w:cs="Times New Roman"/>
                <w:b/>
                <w:bCs/>
                <w:color w:val="000000"/>
                <w:lang w:eastAsia="it-IT"/>
              </w:rPr>
              <w:t xml:space="preserve"> </w:t>
            </w:r>
            <w:proofErr w:type="spellStart"/>
            <w:r>
              <w:rPr>
                <w:rFonts w:ascii="Times New Roman" w:eastAsia="Times New Roman" w:hAnsi="Times New Roman" w:cs="Times New Roman"/>
                <w:b/>
                <w:bCs/>
                <w:color w:val="000000"/>
                <w:lang w:eastAsia="it-IT"/>
              </w:rPr>
              <w:t>number</w:t>
            </w:r>
            <w:proofErr w:type="spellEnd"/>
          </w:p>
        </w:tc>
        <w:tc>
          <w:tcPr>
            <w:tcW w:w="582" w:type="pct"/>
            <w:tcBorders>
              <w:top w:val="single" w:sz="4" w:space="0" w:color="auto"/>
              <w:left w:val="nil"/>
              <w:bottom w:val="single" w:sz="4" w:space="0" w:color="auto"/>
              <w:right w:val="nil"/>
            </w:tcBorders>
            <w:shd w:val="clear" w:color="auto" w:fill="auto"/>
            <w:vAlign w:val="center"/>
            <w:hideMark/>
          </w:tcPr>
          <w:p w14:paraId="43E2B17D"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val="en-US" w:eastAsia="it-IT"/>
              </w:rPr>
            </w:pPr>
            <w:r w:rsidRPr="00F5320E">
              <w:rPr>
                <w:rFonts w:ascii="Times New Roman" w:eastAsia="Times New Roman" w:hAnsi="Times New Roman" w:cs="Times New Roman"/>
                <w:b/>
                <w:bCs/>
                <w:color w:val="000000"/>
                <w:lang w:val="en-US" w:eastAsia="it-IT"/>
              </w:rPr>
              <w:t>Range of the number of seeds (min-max)</w:t>
            </w:r>
          </w:p>
        </w:tc>
        <w:tc>
          <w:tcPr>
            <w:tcW w:w="563" w:type="pct"/>
            <w:tcBorders>
              <w:top w:val="single" w:sz="4" w:space="0" w:color="auto"/>
              <w:left w:val="nil"/>
              <w:bottom w:val="single" w:sz="4" w:space="0" w:color="auto"/>
              <w:right w:val="nil"/>
            </w:tcBorders>
            <w:shd w:val="clear" w:color="auto" w:fill="auto"/>
            <w:vAlign w:val="center"/>
            <w:hideMark/>
          </w:tcPr>
          <w:p w14:paraId="6ABFD43C" w14:textId="77777777" w:rsidR="00F5320E" w:rsidRPr="00F5320E" w:rsidRDefault="00F5320E" w:rsidP="00F5320E">
            <w:pPr>
              <w:spacing w:after="0" w:line="240" w:lineRule="auto"/>
              <w:jc w:val="center"/>
              <w:rPr>
                <w:rFonts w:ascii="Times New Roman" w:eastAsia="Times New Roman" w:hAnsi="Times New Roman" w:cs="Times New Roman"/>
                <w:b/>
                <w:bCs/>
                <w:color w:val="000000"/>
                <w:lang w:val="en-US" w:eastAsia="it-IT"/>
              </w:rPr>
            </w:pPr>
            <w:r w:rsidRPr="00F5320E">
              <w:rPr>
                <w:rFonts w:ascii="Times New Roman" w:eastAsia="Times New Roman" w:hAnsi="Times New Roman" w:cs="Times New Roman"/>
                <w:b/>
                <w:bCs/>
                <w:color w:val="000000"/>
                <w:lang w:val="en-US" w:eastAsia="it-IT"/>
              </w:rPr>
              <w:t>Seed number on seed weight ratio</w:t>
            </w:r>
          </w:p>
        </w:tc>
      </w:tr>
      <w:tr w:rsidR="00F5320E" w:rsidRPr="00F5320E" w14:paraId="58FBE4B7" w14:textId="77777777" w:rsidTr="00F5320E">
        <w:trPr>
          <w:trHeight w:val="300"/>
        </w:trPr>
        <w:tc>
          <w:tcPr>
            <w:tcW w:w="326" w:type="pct"/>
            <w:tcBorders>
              <w:top w:val="nil"/>
              <w:left w:val="nil"/>
              <w:bottom w:val="nil"/>
              <w:right w:val="nil"/>
            </w:tcBorders>
            <w:shd w:val="clear" w:color="auto" w:fill="auto"/>
            <w:noWrap/>
            <w:vAlign w:val="bottom"/>
            <w:hideMark/>
          </w:tcPr>
          <w:p w14:paraId="50D71792" w14:textId="77777777"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CS</w:t>
            </w:r>
          </w:p>
        </w:tc>
        <w:tc>
          <w:tcPr>
            <w:tcW w:w="472" w:type="pct"/>
            <w:tcBorders>
              <w:top w:val="nil"/>
              <w:left w:val="nil"/>
              <w:bottom w:val="nil"/>
              <w:right w:val="nil"/>
            </w:tcBorders>
            <w:shd w:val="clear" w:color="auto" w:fill="auto"/>
            <w:noWrap/>
            <w:vAlign w:val="bottom"/>
            <w:hideMark/>
          </w:tcPr>
          <w:p w14:paraId="66B010EE" w14:textId="14F7E82A"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10.2 ± 1.6</w:t>
            </w:r>
            <w:r w:rsidR="00A9737B">
              <w:rPr>
                <w:rFonts w:ascii="Times New Roman" w:eastAsia="Times New Roman" w:hAnsi="Times New Roman" w:cs="Times New Roman"/>
                <w:color w:val="000000"/>
                <w:lang w:eastAsia="it-IT"/>
              </w:rPr>
              <w:t>b</w:t>
            </w:r>
          </w:p>
        </w:tc>
        <w:tc>
          <w:tcPr>
            <w:tcW w:w="425" w:type="pct"/>
            <w:tcBorders>
              <w:top w:val="nil"/>
              <w:left w:val="nil"/>
              <w:bottom w:val="nil"/>
              <w:right w:val="nil"/>
            </w:tcBorders>
            <w:shd w:val="clear" w:color="auto" w:fill="auto"/>
            <w:noWrap/>
            <w:vAlign w:val="bottom"/>
            <w:hideMark/>
          </w:tcPr>
          <w:p w14:paraId="0B8672F3" w14:textId="06BDDA8E"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15.1 ± 1.3</w:t>
            </w:r>
            <w:r w:rsidR="009C5EAE">
              <w:rPr>
                <w:rFonts w:ascii="Times New Roman" w:eastAsia="Times New Roman" w:hAnsi="Times New Roman" w:cs="Times New Roman"/>
                <w:color w:val="000000"/>
                <w:lang w:eastAsia="it-IT"/>
              </w:rPr>
              <w:t>ab</w:t>
            </w:r>
          </w:p>
        </w:tc>
        <w:tc>
          <w:tcPr>
            <w:tcW w:w="398" w:type="pct"/>
            <w:tcBorders>
              <w:top w:val="nil"/>
              <w:left w:val="nil"/>
              <w:bottom w:val="nil"/>
              <w:right w:val="nil"/>
            </w:tcBorders>
            <w:shd w:val="clear" w:color="auto" w:fill="auto"/>
            <w:noWrap/>
            <w:vAlign w:val="bottom"/>
            <w:hideMark/>
          </w:tcPr>
          <w:p w14:paraId="3FF48AC0" w14:textId="672FAAB9"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5.1 ± 0.3</w:t>
            </w:r>
            <w:r w:rsidR="00EC222D">
              <w:rPr>
                <w:rFonts w:ascii="Times New Roman" w:eastAsia="Times New Roman" w:hAnsi="Times New Roman" w:cs="Times New Roman"/>
                <w:color w:val="000000"/>
                <w:lang w:eastAsia="it-IT"/>
              </w:rPr>
              <w:t>a</w:t>
            </w:r>
          </w:p>
        </w:tc>
        <w:tc>
          <w:tcPr>
            <w:tcW w:w="394" w:type="pct"/>
            <w:tcBorders>
              <w:top w:val="nil"/>
              <w:left w:val="nil"/>
              <w:bottom w:val="nil"/>
              <w:right w:val="nil"/>
            </w:tcBorders>
            <w:shd w:val="clear" w:color="auto" w:fill="auto"/>
            <w:noWrap/>
            <w:vAlign w:val="bottom"/>
            <w:hideMark/>
          </w:tcPr>
          <w:p w14:paraId="237BC39D" w14:textId="41F2F221"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4.1 ± 0.3</w:t>
            </w:r>
            <w:r w:rsidR="00EC222D">
              <w:rPr>
                <w:rFonts w:ascii="Times New Roman" w:eastAsia="Times New Roman" w:hAnsi="Times New Roman" w:cs="Times New Roman"/>
                <w:color w:val="000000"/>
                <w:lang w:eastAsia="it-IT"/>
              </w:rPr>
              <w:t>a</w:t>
            </w:r>
          </w:p>
        </w:tc>
        <w:tc>
          <w:tcPr>
            <w:tcW w:w="446" w:type="pct"/>
            <w:tcBorders>
              <w:top w:val="nil"/>
              <w:left w:val="nil"/>
              <w:bottom w:val="nil"/>
              <w:right w:val="nil"/>
            </w:tcBorders>
            <w:shd w:val="clear" w:color="auto" w:fill="auto"/>
            <w:noWrap/>
            <w:vAlign w:val="bottom"/>
            <w:hideMark/>
          </w:tcPr>
          <w:p w14:paraId="5E0C2C09" w14:textId="69A239AF"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3.4 ± 0.2</w:t>
            </w:r>
            <w:r w:rsidR="00262439">
              <w:rPr>
                <w:rFonts w:ascii="Times New Roman" w:eastAsia="Times New Roman" w:hAnsi="Times New Roman" w:cs="Times New Roman"/>
                <w:color w:val="000000"/>
                <w:lang w:eastAsia="it-IT"/>
              </w:rPr>
              <w:t>a</w:t>
            </w:r>
          </w:p>
        </w:tc>
        <w:tc>
          <w:tcPr>
            <w:tcW w:w="409" w:type="pct"/>
            <w:tcBorders>
              <w:top w:val="nil"/>
              <w:left w:val="nil"/>
              <w:bottom w:val="nil"/>
              <w:right w:val="nil"/>
            </w:tcBorders>
            <w:shd w:val="clear" w:color="auto" w:fill="auto"/>
            <w:noWrap/>
            <w:vAlign w:val="bottom"/>
            <w:hideMark/>
          </w:tcPr>
          <w:p w14:paraId="1402327C" w14:textId="3EF30732"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22.1 ± 3.3</w:t>
            </w:r>
            <w:r w:rsidR="00F91200">
              <w:rPr>
                <w:rFonts w:ascii="Times New Roman" w:eastAsia="Times New Roman" w:hAnsi="Times New Roman" w:cs="Times New Roman"/>
                <w:color w:val="000000"/>
                <w:lang w:eastAsia="it-IT"/>
              </w:rPr>
              <w:t>a</w:t>
            </w:r>
          </w:p>
        </w:tc>
        <w:tc>
          <w:tcPr>
            <w:tcW w:w="473" w:type="pct"/>
            <w:tcBorders>
              <w:top w:val="nil"/>
              <w:left w:val="nil"/>
              <w:bottom w:val="nil"/>
              <w:right w:val="nil"/>
            </w:tcBorders>
            <w:shd w:val="clear" w:color="auto" w:fill="auto"/>
            <w:noWrap/>
            <w:vAlign w:val="bottom"/>
            <w:hideMark/>
          </w:tcPr>
          <w:p w14:paraId="33577106" w14:textId="52F5C37D"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0.029 ± 0.010</w:t>
            </w:r>
            <w:r w:rsidR="0035137D">
              <w:rPr>
                <w:rFonts w:ascii="Times New Roman" w:eastAsia="Times New Roman" w:hAnsi="Times New Roman" w:cs="Times New Roman"/>
                <w:color w:val="000000"/>
                <w:lang w:eastAsia="it-IT"/>
              </w:rPr>
              <w:t>b</w:t>
            </w:r>
          </w:p>
        </w:tc>
        <w:tc>
          <w:tcPr>
            <w:tcW w:w="511" w:type="pct"/>
            <w:tcBorders>
              <w:top w:val="nil"/>
              <w:left w:val="nil"/>
              <w:bottom w:val="nil"/>
              <w:right w:val="nil"/>
            </w:tcBorders>
            <w:shd w:val="clear" w:color="auto" w:fill="auto"/>
            <w:noWrap/>
            <w:vAlign w:val="bottom"/>
            <w:hideMark/>
          </w:tcPr>
          <w:p w14:paraId="3C97D2F0" w14:textId="77646BB0" w:rsidR="00F5320E" w:rsidRPr="00F5320E" w:rsidRDefault="00F5320E" w:rsidP="00F9538F">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40.8 ± 19.7</w:t>
            </w:r>
            <w:r w:rsidR="000E4CCB">
              <w:rPr>
                <w:rFonts w:ascii="Times New Roman" w:eastAsia="Times New Roman" w:hAnsi="Times New Roman" w:cs="Times New Roman"/>
                <w:color w:val="000000"/>
                <w:lang w:eastAsia="it-IT"/>
              </w:rPr>
              <w:t>ab</w:t>
            </w:r>
          </w:p>
        </w:tc>
        <w:tc>
          <w:tcPr>
            <w:tcW w:w="582" w:type="pct"/>
            <w:tcBorders>
              <w:top w:val="nil"/>
              <w:left w:val="nil"/>
              <w:bottom w:val="nil"/>
              <w:right w:val="nil"/>
            </w:tcBorders>
            <w:shd w:val="clear" w:color="auto" w:fill="auto"/>
            <w:noWrap/>
            <w:vAlign w:val="bottom"/>
            <w:hideMark/>
          </w:tcPr>
          <w:p w14:paraId="27842046" w14:textId="77777777"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9-79</w:t>
            </w:r>
          </w:p>
        </w:tc>
        <w:tc>
          <w:tcPr>
            <w:tcW w:w="563" w:type="pct"/>
            <w:tcBorders>
              <w:top w:val="nil"/>
              <w:left w:val="nil"/>
              <w:bottom w:val="nil"/>
              <w:right w:val="nil"/>
            </w:tcBorders>
            <w:shd w:val="clear" w:color="auto" w:fill="auto"/>
            <w:noWrap/>
            <w:vAlign w:val="bottom"/>
            <w:hideMark/>
          </w:tcPr>
          <w:p w14:paraId="12D6E42A" w14:textId="3B84A465"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46.3 ± 7.5</w:t>
            </w:r>
            <w:r w:rsidR="00234005">
              <w:rPr>
                <w:rFonts w:ascii="Times New Roman" w:eastAsia="Times New Roman" w:hAnsi="Times New Roman" w:cs="Times New Roman"/>
                <w:color w:val="000000"/>
                <w:lang w:eastAsia="it-IT"/>
              </w:rPr>
              <w:t>b</w:t>
            </w:r>
          </w:p>
        </w:tc>
      </w:tr>
      <w:tr w:rsidR="00F5320E" w:rsidRPr="00F5320E" w14:paraId="28614812" w14:textId="77777777" w:rsidTr="00F5320E">
        <w:trPr>
          <w:trHeight w:val="300"/>
        </w:trPr>
        <w:tc>
          <w:tcPr>
            <w:tcW w:w="326" w:type="pct"/>
            <w:tcBorders>
              <w:top w:val="nil"/>
              <w:left w:val="nil"/>
              <w:bottom w:val="nil"/>
              <w:right w:val="nil"/>
            </w:tcBorders>
            <w:shd w:val="clear" w:color="auto" w:fill="auto"/>
            <w:noWrap/>
            <w:vAlign w:val="bottom"/>
            <w:hideMark/>
          </w:tcPr>
          <w:p w14:paraId="528228EE" w14:textId="77777777"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FEL</w:t>
            </w:r>
          </w:p>
        </w:tc>
        <w:tc>
          <w:tcPr>
            <w:tcW w:w="472" w:type="pct"/>
            <w:tcBorders>
              <w:top w:val="nil"/>
              <w:left w:val="nil"/>
              <w:bottom w:val="nil"/>
              <w:right w:val="nil"/>
            </w:tcBorders>
            <w:shd w:val="clear" w:color="auto" w:fill="auto"/>
            <w:noWrap/>
            <w:vAlign w:val="bottom"/>
            <w:hideMark/>
          </w:tcPr>
          <w:p w14:paraId="6669143E" w14:textId="1746510B"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15.4 ± 3.9</w:t>
            </w:r>
            <w:r w:rsidR="00A9737B">
              <w:rPr>
                <w:rFonts w:ascii="Times New Roman" w:eastAsia="Times New Roman" w:hAnsi="Times New Roman" w:cs="Times New Roman"/>
                <w:color w:val="000000"/>
                <w:lang w:eastAsia="it-IT"/>
              </w:rPr>
              <w:t>a</w:t>
            </w:r>
          </w:p>
        </w:tc>
        <w:tc>
          <w:tcPr>
            <w:tcW w:w="425" w:type="pct"/>
            <w:tcBorders>
              <w:top w:val="nil"/>
              <w:left w:val="nil"/>
              <w:bottom w:val="nil"/>
              <w:right w:val="nil"/>
            </w:tcBorders>
            <w:shd w:val="clear" w:color="auto" w:fill="auto"/>
            <w:noWrap/>
            <w:vAlign w:val="bottom"/>
            <w:hideMark/>
          </w:tcPr>
          <w:p w14:paraId="683A69EF" w14:textId="7572126C"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15.6 ± 2.2</w:t>
            </w:r>
            <w:r w:rsidR="009C5EAE">
              <w:rPr>
                <w:rFonts w:ascii="Times New Roman" w:eastAsia="Times New Roman" w:hAnsi="Times New Roman" w:cs="Times New Roman"/>
                <w:color w:val="000000"/>
                <w:lang w:eastAsia="it-IT"/>
              </w:rPr>
              <w:t>ab</w:t>
            </w:r>
          </w:p>
        </w:tc>
        <w:tc>
          <w:tcPr>
            <w:tcW w:w="398" w:type="pct"/>
            <w:tcBorders>
              <w:top w:val="nil"/>
              <w:left w:val="nil"/>
              <w:bottom w:val="nil"/>
              <w:right w:val="nil"/>
            </w:tcBorders>
            <w:shd w:val="clear" w:color="auto" w:fill="auto"/>
            <w:noWrap/>
            <w:vAlign w:val="bottom"/>
            <w:hideMark/>
          </w:tcPr>
          <w:p w14:paraId="23FEE6BE" w14:textId="4B9908C3"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4.8 ± 0.3</w:t>
            </w:r>
            <w:r w:rsidR="00EC222D">
              <w:rPr>
                <w:rFonts w:ascii="Times New Roman" w:eastAsia="Times New Roman" w:hAnsi="Times New Roman" w:cs="Times New Roman"/>
                <w:color w:val="000000"/>
                <w:lang w:eastAsia="it-IT"/>
              </w:rPr>
              <w:t>b</w:t>
            </w:r>
          </w:p>
        </w:tc>
        <w:tc>
          <w:tcPr>
            <w:tcW w:w="394" w:type="pct"/>
            <w:tcBorders>
              <w:top w:val="nil"/>
              <w:left w:val="nil"/>
              <w:bottom w:val="nil"/>
              <w:right w:val="nil"/>
            </w:tcBorders>
            <w:shd w:val="clear" w:color="auto" w:fill="auto"/>
            <w:noWrap/>
            <w:vAlign w:val="bottom"/>
            <w:hideMark/>
          </w:tcPr>
          <w:p w14:paraId="04E6D69A" w14:textId="7AAD26C9"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3.5 ± 0.2</w:t>
            </w:r>
            <w:r w:rsidR="00EC222D">
              <w:rPr>
                <w:rFonts w:ascii="Times New Roman" w:eastAsia="Times New Roman" w:hAnsi="Times New Roman" w:cs="Times New Roman"/>
                <w:color w:val="000000"/>
                <w:lang w:eastAsia="it-IT"/>
              </w:rPr>
              <w:t>c</w:t>
            </w:r>
          </w:p>
        </w:tc>
        <w:tc>
          <w:tcPr>
            <w:tcW w:w="446" w:type="pct"/>
            <w:tcBorders>
              <w:top w:val="nil"/>
              <w:left w:val="nil"/>
              <w:bottom w:val="nil"/>
              <w:right w:val="nil"/>
            </w:tcBorders>
            <w:shd w:val="clear" w:color="auto" w:fill="auto"/>
            <w:noWrap/>
            <w:vAlign w:val="bottom"/>
            <w:hideMark/>
          </w:tcPr>
          <w:p w14:paraId="26C381AD" w14:textId="7B52278E"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2.7 ± 0.2</w:t>
            </w:r>
            <w:r w:rsidR="00262439">
              <w:rPr>
                <w:rFonts w:ascii="Times New Roman" w:eastAsia="Times New Roman" w:hAnsi="Times New Roman" w:cs="Times New Roman"/>
                <w:color w:val="000000"/>
                <w:lang w:eastAsia="it-IT"/>
              </w:rPr>
              <w:t>c</w:t>
            </w:r>
          </w:p>
        </w:tc>
        <w:tc>
          <w:tcPr>
            <w:tcW w:w="409" w:type="pct"/>
            <w:tcBorders>
              <w:top w:val="nil"/>
              <w:left w:val="nil"/>
              <w:bottom w:val="nil"/>
              <w:right w:val="nil"/>
            </w:tcBorders>
            <w:shd w:val="clear" w:color="auto" w:fill="auto"/>
            <w:noWrap/>
            <w:vAlign w:val="bottom"/>
            <w:hideMark/>
          </w:tcPr>
          <w:p w14:paraId="35529860" w14:textId="6CB0AC05"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16.5 ± 1.3</w:t>
            </w:r>
            <w:r w:rsidR="00F91200">
              <w:rPr>
                <w:rFonts w:ascii="Times New Roman" w:eastAsia="Times New Roman" w:hAnsi="Times New Roman" w:cs="Times New Roman"/>
                <w:color w:val="000000"/>
                <w:lang w:eastAsia="it-IT"/>
              </w:rPr>
              <w:t>b</w:t>
            </w:r>
          </w:p>
        </w:tc>
        <w:tc>
          <w:tcPr>
            <w:tcW w:w="473" w:type="pct"/>
            <w:tcBorders>
              <w:top w:val="nil"/>
              <w:left w:val="nil"/>
              <w:bottom w:val="nil"/>
              <w:right w:val="nil"/>
            </w:tcBorders>
            <w:shd w:val="clear" w:color="auto" w:fill="auto"/>
            <w:noWrap/>
            <w:vAlign w:val="bottom"/>
            <w:hideMark/>
          </w:tcPr>
          <w:p w14:paraId="3CAC5C23" w14:textId="2D79FAB6"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0.044 ± 0.014</w:t>
            </w:r>
            <w:r w:rsidR="0035137D">
              <w:rPr>
                <w:rFonts w:ascii="Times New Roman" w:eastAsia="Times New Roman" w:hAnsi="Times New Roman" w:cs="Times New Roman"/>
                <w:color w:val="000000"/>
                <w:lang w:eastAsia="it-IT"/>
              </w:rPr>
              <w:t>a</w:t>
            </w:r>
          </w:p>
        </w:tc>
        <w:tc>
          <w:tcPr>
            <w:tcW w:w="511" w:type="pct"/>
            <w:tcBorders>
              <w:top w:val="nil"/>
              <w:left w:val="nil"/>
              <w:bottom w:val="nil"/>
              <w:right w:val="nil"/>
            </w:tcBorders>
            <w:shd w:val="clear" w:color="auto" w:fill="auto"/>
            <w:noWrap/>
            <w:vAlign w:val="bottom"/>
            <w:hideMark/>
          </w:tcPr>
          <w:p w14:paraId="3B578C92" w14:textId="40648752" w:rsidR="00F5320E" w:rsidRPr="00F5320E" w:rsidRDefault="00F5320E" w:rsidP="00F9538F">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47.7 ± 28.6</w:t>
            </w:r>
            <w:r w:rsidR="000E4CCB">
              <w:rPr>
                <w:rFonts w:ascii="Times New Roman" w:eastAsia="Times New Roman" w:hAnsi="Times New Roman" w:cs="Times New Roman"/>
                <w:color w:val="000000"/>
                <w:lang w:eastAsia="it-IT"/>
              </w:rPr>
              <w:t>a</w:t>
            </w:r>
          </w:p>
        </w:tc>
        <w:tc>
          <w:tcPr>
            <w:tcW w:w="582" w:type="pct"/>
            <w:tcBorders>
              <w:top w:val="nil"/>
              <w:left w:val="nil"/>
              <w:bottom w:val="nil"/>
              <w:right w:val="nil"/>
            </w:tcBorders>
            <w:shd w:val="clear" w:color="auto" w:fill="auto"/>
            <w:noWrap/>
            <w:vAlign w:val="bottom"/>
            <w:hideMark/>
          </w:tcPr>
          <w:p w14:paraId="28B89F6C" w14:textId="77777777"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24-111</w:t>
            </w:r>
          </w:p>
        </w:tc>
        <w:tc>
          <w:tcPr>
            <w:tcW w:w="563" w:type="pct"/>
            <w:tcBorders>
              <w:top w:val="nil"/>
              <w:left w:val="nil"/>
              <w:bottom w:val="nil"/>
              <w:right w:val="nil"/>
            </w:tcBorders>
            <w:shd w:val="clear" w:color="auto" w:fill="auto"/>
            <w:noWrap/>
            <w:vAlign w:val="bottom"/>
            <w:hideMark/>
          </w:tcPr>
          <w:p w14:paraId="4DC8B8AB" w14:textId="2BB0B6CA"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61.1 ± 5.0</w:t>
            </w:r>
            <w:r w:rsidR="00234005">
              <w:rPr>
                <w:rFonts w:ascii="Times New Roman" w:eastAsia="Times New Roman" w:hAnsi="Times New Roman" w:cs="Times New Roman"/>
                <w:color w:val="000000"/>
                <w:lang w:eastAsia="it-IT"/>
              </w:rPr>
              <w:t>a</w:t>
            </w:r>
          </w:p>
        </w:tc>
      </w:tr>
      <w:tr w:rsidR="00F5320E" w:rsidRPr="00F5320E" w14:paraId="1B60D878" w14:textId="77777777" w:rsidTr="00F5320E">
        <w:trPr>
          <w:trHeight w:val="300"/>
        </w:trPr>
        <w:tc>
          <w:tcPr>
            <w:tcW w:w="326" w:type="pct"/>
            <w:tcBorders>
              <w:top w:val="nil"/>
              <w:left w:val="nil"/>
              <w:bottom w:val="nil"/>
              <w:right w:val="nil"/>
            </w:tcBorders>
            <w:shd w:val="clear" w:color="auto" w:fill="auto"/>
            <w:noWrap/>
            <w:vAlign w:val="bottom"/>
            <w:hideMark/>
          </w:tcPr>
          <w:p w14:paraId="3716AD1C" w14:textId="77777777"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FUT</w:t>
            </w:r>
          </w:p>
        </w:tc>
        <w:tc>
          <w:tcPr>
            <w:tcW w:w="472" w:type="pct"/>
            <w:tcBorders>
              <w:top w:val="nil"/>
              <w:left w:val="nil"/>
              <w:bottom w:val="nil"/>
              <w:right w:val="nil"/>
            </w:tcBorders>
            <w:shd w:val="clear" w:color="auto" w:fill="auto"/>
            <w:noWrap/>
            <w:vAlign w:val="bottom"/>
            <w:hideMark/>
          </w:tcPr>
          <w:p w14:paraId="7BFBEB74" w14:textId="4C52CCA2"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13.1 ± 2.1</w:t>
            </w:r>
            <w:r w:rsidR="00A9737B">
              <w:rPr>
                <w:rFonts w:ascii="Times New Roman" w:eastAsia="Times New Roman" w:hAnsi="Times New Roman" w:cs="Times New Roman"/>
                <w:color w:val="000000"/>
                <w:lang w:eastAsia="it-IT"/>
              </w:rPr>
              <w:t>ab</w:t>
            </w:r>
          </w:p>
        </w:tc>
        <w:tc>
          <w:tcPr>
            <w:tcW w:w="425" w:type="pct"/>
            <w:tcBorders>
              <w:top w:val="nil"/>
              <w:left w:val="nil"/>
              <w:bottom w:val="nil"/>
              <w:right w:val="nil"/>
            </w:tcBorders>
            <w:shd w:val="clear" w:color="auto" w:fill="auto"/>
            <w:noWrap/>
            <w:vAlign w:val="bottom"/>
            <w:hideMark/>
          </w:tcPr>
          <w:p w14:paraId="0A84AAA5" w14:textId="1E884659"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13.8 ± 2.2</w:t>
            </w:r>
            <w:r w:rsidR="009C5EAE">
              <w:rPr>
                <w:rFonts w:ascii="Times New Roman" w:eastAsia="Times New Roman" w:hAnsi="Times New Roman" w:cs="Times New Roman"/>
                <w:color w:val="000000"/>
                <w:lang w:eastAsia="it-IT"/>
              </w:rPr>
              <w:t>b</w:t>
            </w:r>
          </w:p>
        </w:tc>
        <w:tc>
          <w:tcPr>
            <w:tcW w:w="398" w:type="pct"/>
            <w:tcBorders>
              <w:top w:val="nil"/>
              <w:left w:val="nil"/>
              <w:bottom w:val="nil"/>
              <w:right w:val="nil"/>
            </w:tcBorders>
            <w:shd w:val="clear" w:color="auto" w:fill="auto"/>
            <w:noWrap/>
            <w:vAlign w:val="bottom"/>
            <w:hideMark/>
          </w:tcPr>
          <w:p w14:paraId="1E9325D4" w14:textId="68873D20"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4.8 ± 0.3</w:t>
            </w:r>
            <w:r w:rsidR="00EC222D">
              <w:rPr>
                <w:rFonts w:ascii="Times New Roman" w:eastAsia="Times New Roman" w:hAnsi="Times New Roman" w:cs="Times New Roman"/>
                <w:color w:val="000000"/>
                <w:lang w:eastAsia="it-IT"/>
              </w:rPr>
              <w:t>b</w:t>
            </w:r>
          </w:p>
        </w:tc>
        <w:tc>
          <w:tcPr>
            <w:tcW w:w="394" w:type="pct"/>
            <w:tcBorders>
              <w:top w:val="nil"/>
              <w:left w:val="nil"/>
              <w:bottom w:val="nil"/>
              <w:right w:val="nil"/>
            </w:tcBorders>
            <w:shd w:val="clear" w:color="auto" w:fill="auto"/>
            <w:noWrap/>
            <w:vAlign w:val="bottom"/>
            <w:hideMark/>
          </w:tcPr>
          <w:p w14:paraId="0E1EFE1A" w14:textId="01D02633"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3.6 ± 0.2</w:t>
            </w:r>
            <w:r w:rsidR="00EC222D">
              <w:rPr>
                <w:rFonts w:ascii="Times New Roman" w:eastAsia="Times New Roman" w:hAnsi="Times New Roman" w:cs="Times New Roman"/>
                <w:color w:val="000000"/>
                <w:lang w:eastAsia="it-IT"/>
              </w:rPr>
              <w:t>b</w:t>
            </w:r>
          </w:p>
        </w:tc>
        <w:tc>
          <w:tcPr>
            <w:tcW w:w="446" w:type="pct"/>
            <w:tcBorders>
              <w:top w:val="nil"/>
              <w:left w:val="nil"/>
              <w:bottom w:val="nil"/>
              <w:right w:val="nil"/>
            </w:tcBorders>
            <w:shd w:val="clear" w:color="auto" w:fill="auto"/>
            <w:noWrap/>
            <w:vAlign w:val="bottom"/>
            <w:hideMark/>
          </w:tcPr>
          <w:p w14:paraId="5606D4E1" w14:textId="0FC4446E"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2.9 ± 0.2</w:t>
            </w:r>
            <w:r w:rsidR="00262439">
              <w:rPr>
                <w:rFonts w:ascii="Times New Roman" w:eastAsia="Times New Roman" w:hAnsi="Times New Roman" w:cs="Times New Roman"/>
                <w:color w:val="000000"/>
                <w:lang w:eastAsia="it-IT"/>
              </w:rPr>
              <w:t>b</w:t>
            </w:r>
          </w:p>
        </w:tc>
        <w:tc>
          <w:tcPr>
            <w:tcW w:w="409" w:type="pct"/>
            <w:tcBorders>
              <w:top w:val="nil"/>
              <w:left w:val="nil"/>
              <w:bottom w:val="nil"/>
              <w:right w:val="nil"/>
            </w:tcBorders>
            <w:shd w:val="clear" w:color="auto" w:fill="auto"/>
            <w:noWrap/>
            <w:vAlign w:val="bottom"/>
            <w:hideMark/>
          </w:tcPr>
          <w:p w14:paraId="5F21A6BC" w14:textId="1861F627"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17.7 ± 2.3</w:t>
            </w:r>
            <w:r w:rsidR="00F91200">
              <w:rPr>
                <w:rFonts w:ascii="Times New Roman" w:eastAsia="Times New Roman" w:hAnsi="Times New Roman" w:cs="Times New Roman"/>
                <w:color w:val="000000"/>
                <w:lang w:eastAsia="it-IT"/>
              </w:rPr>
              <w:t>b</w:t>
            </w:r>
          </w:p>
        </w:tc>
        <w:tc>
          <w:tcPr>
            <w:tcW w:w="473" w:type="pct"/>
            <w:tcBorders>
              <w:top w:val="nil"/>
              <w:left w:val="nil"/>
              <w:bottom w:val="nil"/>
              <w:right w:val="nil"/>
            </w:tcBorders>
            <w:shd w:val="clear" w:color="auto" w:fill="auto"/>
            <w:noWrap/>
            <w:vAlign w:val="bottom"/>
            <w:hideMark/>
          </w:tcPr>
          <w:p w14:paraId="290662D3" w14:textId="11ACF79A"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0.035 ± 0.008</w:t>
            </w:r>
            <w:r w:rsidR="0035137D">
              <w:rPr>
                <w:rFonts w:ascii="Times New Roman" w:eastAsia="Times New Roman" w:hAnsi="Times New Roman" w:cs="Times New Roman"/>
                <w:color w:val="000000"/>
                <w:lang w:eastAsia="it-IT"/>
              </w:rPr>
              <w:t>b</w:t>
            </w:r>
          </w:p>
        </w:tc>
        <w:tc>
          <w:tcPr>
            <w:tcW w:w="511" w:type="pct"/>
            <w:tcBorders>
              <w:top w:val="nil"/>
              <w:left w:val="nil"/>
              <w:bottom w:val="nil"/>
              <w:right w:val="nil"/>
            </w:tcBorders>
            <w:shd w:val="clear" w:color="auto" w:fill="auto"/>
            <w:noWrap/>
            <w:vAlign w:val="bottom"/>
            <w:hideMark/>
          </w:tcPr>
          <w:p w14:paraId="7509FB09" w14:textId="50F0E647" w:rsidR="00F5320E" w:rsidRPr="00F5320E" w:rsidRDefault="00F5320E" w:rsidP="00F9538F">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19.8 ± 7.5</w:t>
            </w:r>
            <w:r w:rsidR="000E4CCB">
              <w:rPr>
                <w:rFonts w:ascii="Times New Roman" w:eastAsia="Times New Roman" w:hAnsi="Times New Roman" w:cs="Times New Roman"/>
                <w:color w:val="000000"/>
                <w:lang w:eastAsia="it-IT"/>
              </w:rPr>
              <w:t>b</w:t>
            </w:r>
          </w:p>
        </w:tc>
        <w:tc>
          <w:tcPr>
            <w:tcW w:w="582" w:type="pct"/>
            <w:tcBorders>
              <w:top w:val="nil"/>
              <w:left w:val="nil"/>
              <w:bottom w:val="nil"/>
              <w:right w:val="nil"/>
            </w:tcBorders>
            <w:shd w:val="clear" w:color="auto" w:fill="auto"/>
            <w:noWrap/>
            <w:vAlign w:val="bottom"/>
            <w:hideMark/>
          </w:tcPr>
          <w:p w14:paraId="1AF085ED" w14:textId="77777777"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7-34</w:t>
            </w:r>
          </w:p>
        </w:tc>
        <w:tc>
          <w:tcPr>
            <w:tcW w:w="563" w:type="pct"/>
            <w:tcBorders>
              <w:top w:val="nil"/>
              <w:left w:val="nil"/>
              <w:bottom w:val="nil"/>
              <w:right w:val="nil"/>
            </w:tcBorders>
            <w:shd w:val="clear" w:color="auto" w:fill="auto"/>
            <w:noWrap/>
            <w:vAlign w:val="bottom"/>
            <w:hideMark/>
          </w:tcPr>
          <w:p w14:paraId="184EA01B" w14:textId="79CA828B"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57.6 ± 8.4</w:t>
            </w:r>
            <w:r w:rsidR="00234005">
              <w:rPr>
                <w:rFonts w:ascii="Times New Roman" w:eastAsia="Times New Roman" w:hAnsi="Times New Roman" w:cs="Times New Roman"/>
                <w:color w:val="000000"/>
                <w:lang w:eastAsia="it-IT"/>
              </w:rPr>
              <w:t>a</w:t>
            </w:r>
          </w:p>
        </w:tc>
      </w:tr>
      <w:tr w:rsidR="00F5320E" w:rsidRPr="00F5320E" w14:paraId="1B380D1A" w14:textId="77777777" w:rsidTr="00F5320E">
        <w:trPr>
          <w:trHeight w:val="300"/>
        </w:trPr>
        <w:tc>
          <w:tcPr>
            <w:tcW w:w="326" w:type="pct"/>
            <w:tcBorders>
              <w:top w:val="nil"/>
              <w:left w:val="nil"/>
              <w:bottom w:val="single" w:sz="4" w:space="0" w:color="auto"/>
              <w:right w:val="nil"/>
            </w:tcBorders>
            <w:shd w:val="clear" w:color="auto" w:fill="auto"/>
            <w:noWrap/>
            <w:vAlign w:val="bottom"/>
            <w:hideMark/>
          </w:tcPr>
          <w:p w14:paraId="6D5D30F5" w14:textId="77777777"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JUB</w:t>
            </w:r>
          </w:p>
        </w:tc>
        <w:tc>
          <w:tcPr>
            <w:tcW w:w="472" w:type="pct"/>
            <w:tcBorders>
              <w:top w:val="nil"/>
              <w:left w:val="nil"/>
              <w:bottom w:val="single" w:sz="4" w:space="0" w:color="auto"/>
              <w:right w:val="nil"/>
            </w:tcBorders>
            <w:shd w:val="clear" w:color="auto" w:fill="auto"/>
            <w:noWrap/>
            <w:vAlign w:val="bottom"/>
            <w:hideMark/>
          </w:tcPr>
          <w:p w14:paraId="2B2C1E24" w14:textId="4F3536D6"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11.5 ± 2.6</w:t>
            </w:r>
            <w:r w:rsidR="00A9737B">
              <w:rPr>
                <w:rFonts w:ascii="Times New Roman" w:eastAsia="Times New Roman" w:hAnsi="Times New Roman" w:cs="Times New Roman"/>
                <w:color w:val="000000"/>
                <w:lang w:eastAsia="it-IT"/>
              </w:rPr>
              <w:t>b</w:t>
            </w:r>
          </w:p>
        </w:tc>
        <w:tc>
          <w:tcPr>
            <w:tcW w:w="425" w:type="pct"/>
            <w:tcBorders>
              <w:top w:val="nil"/>
              <w:left w:val="nil"/>
              <w:bottom w:val="single" w:sz="4" w:space="0" w:color="auto"/>
              <w:right w:val="nil"/>
            </w:tcBorders>
            <w:shd w:val="clear" w:color="auto" w:fill="auto"/>
            <w:noWrap/>
            <w:vAlign w:val="bottom"/>
            <w:hideMark/>
          </w:tcPr>
          <w:p w14:paraId="568D1DB9" w14:textId="77965C51"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16.0 ± 3.2</w:t>
            </w:r>
            <w:r w:rsidR="009C5EAE">
              <w:rPr>
                <w:rFonts w:ascii="Times New Roman" w:eastAsia="Times New Roman" w:hAnsi="Times New Roman" w:cs="Times New Roman"/>
                <w:color w:val="000000"/>
                <w:lang w:eastAsia="it-IT"/>
              </w:rPr>
              <w:t>a</w:t>
            </w:r>
          </w:p>
        </w:tc>
        <w:tc>
          <w:tcPr>
            <w:tcW w:w="398" w:type="pct"/>
            <w:tcBorders>
              <w:top w:val="nil"/>
              <w:left w:val="nil"/>
              <w:bottom w:val="single" w:sz="4" w:space="0" w:color="auto"/>
              <w:right w:val="nil"/>
            </w:tcBorders>
            <w:shd w:val="clear" w:color="auto" w:fill="auto"/>
            <w:noWrap/>
            <w:vAlign w:val="bottom"/>
            <w:hideMark/>
          </w:tcPr>
          <w:p w14:paraId="7EBA2974" w14:textId="64A43A1A"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4.6 ± 1.7</w:t>
            </w:r>
            <w:r w:rsidR="00EC222D">
              <w:rPr>
                <w:rFonts w:ascii="Times New Roman" w:eastAsia="Times New Roman" w:hAnsi="Times New Roman" w:cs="Times New Roman"/>
                <w:color w:val="000000"/>
                <w:lang w:eastAsia="it-IT"/>
              </w:rPr>
              <w:t>b</w:t>
            </w:r>
          </w:p>
        </w:tc>
        <w:tc>
          <w:tcPr>
            <w:tcW w:w="394" w:type="pct"/>
            <w:tcBorders>
              <w:top w:val="nil"/>
              <w:left w:val="nil"/>
              <w:bottom w:val="single" w:sz="4" w:space="0" w:color="auto"/>
              <w:right w:val="nil"/>
            </w:tcBorders>
            <w:shd w:val="clear" w:color="auto" w:fill="auto"/>
            <w:noWrap/>
            <w:vAlign w:val="bottom"/>
            <w:hideMark/>
          </w:tcPr>
          <w:p w14:paraId="46D552E2" w14:textId="34D97297"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3.3 ± 1.2</w:t>
            </w:r>
            <w:r w:rsidR="00EC222D">
              <w:rPr>
                <w:rFonts w:ascii="Times New Roman" w:eastAsia="Times New Roman" w:hAnsi="Times New Roman" w:cs="Times New Roman"/>
                <w:color w:val="000000"/>
                <w:lang w:eastAsia="it-IT"/>
              </w:rPr>
              <w:t>c</w:t>
            </w:r>
          </w:p>
        </w:tc>
        <w:tc>
          <w:tcPr>
            <w:tcW w:w="446" w:type="pct"/>
            <w:tcBorders>
              <w:top w:val="nil"/>
              <w:left w:val="nil"/>
              <w:bottom w:val="single" w:sz="4" w:space="0" w:color="auto"/>
              <w:right w:val="nil"/>
            </w:tcBorders>
            <w:shd w:val="clear" w:color="auto" w:fill="auto"/>
            <w:noWrap/>
            <w:vAlign w:val="bottom"/>
            <w:hideMark/>
          </w:tcPr>
          <w:p w14:paraId="00D978CE" w14:textId="78BA5A4F"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2.7 ± 1.0</w:t>
            </w:r>
            <w:r w:rsidR="00262439">
              <w:rPr>
                <w:rFonts w:ascii="Times New Roman" w:eastAsia="Times New Roman" w:hAnsi="Times New Roman" w:cs="Times New Roman"/>
                <w:color w:val="000000"/>
                <w:lang w:eastAsia="it-IT"/>
              </w:rPr>
              <w:t>c</w:t>
            </w:r>
          </w:p>
        </w:tc>
        <w:tc>
          <w:tcPr>
            <w:tcW w:w="409" w:type="pct"/>
            <w:tcBorders>
              <w:top w:val="nil"/>
              <w:left w:val="nil"/>
              <w:bottom w:val="single" w:sz="4" w:space="0" w:color="auto"/>
              <w:right w:val="nil"/>
            </w:tcBorders>
            <w:shd w:val="clear" w:color="auto" w:fill="auto"/>
            <w:noWrap/>
            <w:vAlign w:val="bottom"/>
            <w:hideMark/>
          </w:tcPr>
          <w:p w14:paraId="31FC1C00" w14:textId="781A01C6" w:rsidR="00F5320E" w:rsidRPr="00F5320E" w:rsidRDefault="00F5320E" w:rsidP="00F5320E">
            <w:pPr>
              <w:spacing w:after="0" w:line="240" w:lineRule="auto"/>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18.9 ± 2.4</w:t>
            </w:r>
            <w:r w:rsidR="00F91200">
              <w:rPr>
                <w:rFonts w:ascii="Times New Roman" w:eastAsia="Times New Roman" w:hAnsi="Times New Roman" w:cs="Times New Roman"/>
                <w:color w:val="000000"/>
                <w:lang w:eastAsia="it-IT"/>
              </w:rPr>
              <w:t>b</w:t>
            </w:r>
          </w:p>
        </w:tc>
        <w:tc>
          <w:tcPr>
            <w:tcW w:w="473" w:type="pct"/>
            <w:tcBorders>
              <w:top w:val="nil"/>
              <w:left w:val="nil"/>
              <w:bottom w:val="single" w:sz="4" w:space="0" w:color="auto"/>
              <w:right w:val="nil"/>
            </w:tcBorders>
            <w:shd w:val="clear" w:color="auto" w:fill="auto"/>
            <w:noWrap/>
            <w:vAlign w:val="bottom"/>
            <w:hideMark/>
          </w:tcPr>
          <w:p w14:paraId="2FCB0970" w14:textId="4114DE0B"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0.048 ± 0.012</w:t>
            </w:r>
            <w:r w:rsidR="0035137D">
              <w:rPr>
                <w:rFonts w:ascii="Times New Roman" w:eastAsia="Times New Roman" w:hAnsi="Times New Roman" w:cs="Times New Roman"/>
                <w:color w:val="000000"/>
                <w:lang w:eastAsia="it-IT"/>
              </w:rPr>
              <w:t>a</w:t>
            </w:r>
          </w:p>
        </w:tc>
        <w:tc>
          <w:tcPr>
            <w:tcW w:w="511" w:type="pct"/>
            <w:tcBorders>
              <w:top w:val="nil"/>
              <w:left w:val="nil"/>
              <w:bottom w:val="single" w:sz="4" w:space="0" w:color="auto"/>
              <w:right w:val="nil"/>
            </w:tcBorders>
            <w:shd w:val="clear" w:color="auto" w:fill="auto"/>
            <w:noWrap/>
            <w:vAlign w:val="bottom"/>
            <w:hideMark/>
          </w:tcPr>
          <w:p w14:paraId="1B35E013" w14:textId="359BE024" w:rsidR="00F5320E" w:rsidRPr="00F5320E" w:rsidRDefault="00F5320E" w:rsidP="00F9538F">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26.8 ± 21.7</w:t>
            </w:r>
            <w:r w:rsidR="000E4CCB">
              <w:rPr>
                <w:rFonts w:ascii="Times New Roman" w:eastAsia="Times New Roman" w:hAnsi="Times New Roman" w:cs="Times New Roman"/>
                <w:color w:val="000000"/>
                <w:lang w:eastAsia="it-IT"/>
              </w:rPr>
              <w:t>ab</w:t>
            </w:r>
          </w:p>
        </w:tc>
        <w:tc>
          <w:tcPr>
            <w:tcW w:w="582" w:type="pct"/>
            <w:tcBorders>
              <w:top w:val="nil"/>
              <w:left w:val="nil"/>
              <w:bottom w:val="single" w:sz="4" w:space="0" w:color="auto"/>
              <w:right w:val="nil"/>
            </w:tcBorders>
            <w:shd w:val="clear" w:color="auto" w:fill="auto"/>
            <w:noWrap/>
            <w:vAlign w:val="bottom"/>
            <w:hideMark/>
          </w:tcPr>
          <w:p w14:paraId="7CE1F494" w14:textId="77777777"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5-71</w:t>
            </w:r>
          </w:p>
        </w:tc>
        <w:tc>
          <w:tcPr>
            <w:tcW w:w="563" w:type="pct"/>
            <w:tcBorders>
              <w:top w:val="nil"/>
              <w:left w:val="nil"/>
              <w:bottom w:val="single" w:sz="4" w:space="0" w:color="auto"/>
              <w:right w:val="nil"/>
            </w:tcBorders>
            <w:shd w:val="clear" w:color="auto" w:fill="auto"/>
            <w:noWrap/>
            <w:vAlign w:val="bottom"/>
            <w:hideMark/>
          </w:tcPr>
          <w:p w14:paraId="0370D8C1" w14:textId="377E8439" w:rsidR="00F5320E" w:rsidRPr="00F5320E" w:rsidRDefault="00F5320E" w:rsidP="00F5320E">
            <w:pPr>
              <w:spacing w:after="0" w:line="240" w:lineRule="auto"/>
              <w:jc w:val="center"/>
              <w:rPr>
                <w:rFonts w:ascii="Times New Roman" w:eastAsia="Times New Roman" w:hAnsi="Times New Roman" w:cs="Times New Roman"/>
                <w:color w:val="000000"/>
                <w:lang w:eastAsia="it-IT"/>
              </w:rPr>
            </w:pPr>
            <w:r w:rsidRPr="00F5320E">
              <w:rPr>
                <w:rFonts w:ascii="Times New Roman" w:eastAsia="Times New Roman" w:hAnsi="Times New Roman" w:cs="Times New Roman"/>
                <w:color w:val="000000"/>
                <w:lang w:eastAsia="it-IT"/>
              </w:rPr>
              <w:t>53.9 ± 7.5</w:t>
            </w:r>
            <w:r w:rsidR="00234005">
              <w:rPr>
                <w:rFonts w:ascii="Times New Roman" w:eastAsia="Times New Roman" w:hAnsi="Times New Roman" w:cs="Times New Roman"/>
                <w:color w:val="000000"/>
                <w:lang w:eastAsia="it-IT"/>
              </w:rPr>
              <w:t>ab</w:t>
            </w:r>
          </w:p>
        </w:tc>
      </w:tr>
    </w:tbl>
    <w:p w14:paraId="505B5FA2" w14:textId="77777777" w:rsidR="00811708" w:rsidRDefault="00811708">
      <w:pPr>
        <w:rPr>
          <w:lang w:val="en-US"/>
        </w:rPr>
      </w:pPr>
    </w:p>
    <w:p w14:paraId="5C70A4BD" w14:textId="77777777" w:rsidR="00481F38" w:rsidRPr="00481F38" w:rsidRDefault="00481F38" w:rsidP="00481F38">
      <w:pPr>
        <w:spacing w:after="0"/>
        <w:jc w:val="both"/>
        <w:rPr>
          <w:rFonts w:ascii="Times New Roman" w:hAnsi="Times New Roman" w:cs="Times New Roman"/>
          <w:b/>
          <w:lang w:val="en-US"/>
        </w:rPr>
      </w:pPr>
      <w:r w:rsidRPr="00481F38">
        <w:rPr>
          <w:rFonts w:ascii="Times New Roman" w:hAnsi="Times New Roman" w:cs="Times New Roman"/>
          <w:b/>
          <w:lang w:val="en-US"/>
        </w:rPr>
        <w:t xml:space="preserve">References </w:t>
      </w:r>
    </w:p>
    <w:p w14:paraId="686CCD29" w14:textId="77777777" w:rsidR="00481F38" w:rsidRPr="00481F38" w:rsidRDefault="00481F38" w:rsidP="00481F38">
      <w:pPr>
        <w:spacing w:after="0"/>
        <w:jc w:val="both"/>
        <w:rPr>
          <w:rFonts w:ascii="Times New Roman" w:hAnsi="Times New Roman" w:cs="Times New Roman"/>
          <w:lang w:val="en-US"/>
        </w:rPr>
      </w:pPr>
      <w:r w:rsidRPr="00481F38">
        <w:rPr>
          <w:rFonts w:ascii="Times New Roman" w:hAnsi="Times New Roman" w:cs="Times New Roman"/>
          <w:lang w:val="en-US"/>
        </w:rPr>
        <w:t xml:space="preserve">Thompson, K., Band, S., Hodgson, J., 1993. Seed size and shape predict persistence in soil. </w:t>
      </w:r>
      <w:proofErr w:type="spellStart"/>
      <w:r w:rsidRPr="00481F38">
        <w:rPr>
          <w:rFonts w:ascii="Times New Roman" w:hAnsi="Times New Roman" w:cs="Times New Roman"/>
          <w:lang w:val="en-US"/>
        </w:rPr>
        <w:t>Funct</w:t>
      </w:r>
      <w:proofErr w:type="spellEnd"/>
      <w:r w:rsidRPr="00481F38">
        <w:rPr>
          <w:rFonts w:ascii="Times New Roman" w:hAnsi="Times New Roman" w:cs="Times New Roman"/>
          <w:lang w:val="en-US"/>
        </w:rPr>
        <w:t>. Ecol. 7, 236–241. https://doi.org/10.1017/CBO9781107415324.004</w:t>
      </w:r>
    </w:p>
    <w:sectPr w:rsidR="00481F38" w:rsidRPr="00481F38" w:rsidSect="00D448F0">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708"/>
    <w:rsid w:val="00033F5D"/>
    <w:rsid w:val="000407EE"/>
    <w:rsid w:val="00083D21"/>
    <w:rsid w:val="000E4CCB"/>
    <w:rsid w:val="00234005"/>
    <w:rsid w:val="00262439"/>
    <w:rsid w:val="002D3C11"/>
    <w:rsid w:val="002D44E7"/>
    <w:rsid w:val="00343212"/>
    <w:rsid w:val="0035137D"/>
    <w:rsid w:val="00373BD8"/>
    <w:rsid w:val="00445553"/>
    <w:rsid w:val="00481F38"/>
    <w:rsid w:val="005F09C2"/>
    <w:rsid w:val="00630987"/>
    <w:rsid w:val="007D039F"/>
    <w:rsid w:val="00811708"/>
    <w:rsid w:val="00930804"/>
    <w:rsid w:val="0093386A"/>
    <w:rsid w:val="009C5EAE"/>
    <w:rsid w:val="009D6078"/>
    <w:rsid w:val="00A70520"/>
    <w:rsid w:val="00A9737B"/>
    <w:rsid w:val="00AE1661"/>
    <w:rsid w:val="00AE2ABE"/>
    <w:rsid w:val="00B83867"/>
    <w:rsid w:val="00C02EEB"/>
    <w:rsid w:val="00C82406"/>
    <w:rsid w:val="00D27D02"/>
    <w:rsid w:val="00D448F0"/>
    <w:rsid w:val="00D866A4"/>
    <w:rsid w:val="00DE200B"/>
    <w:rsid w:val="00EC222D"/>
    <w:rsid w:val="00F5320E"/>
    <w:rsid w:val="00F91200"/>
    <w:rsid w:val="00F9538F"/>
    <w:rsid w:val="00FC12E2"/>
    <w:rsid w:val="00FE08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F05E"/>
  <w15:docId w15:val="{CDA64F82-9671-4EDD-B685-C0368E87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32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5320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320E"/>
    <w:rPr>
      <w:rFonts w:ascii="Tahoma" w:hAnsi="Tahoma" w:cs="Tahoma"/>
      <w:sz w:val="16"/>
      <w:szCs w:val="16"/>
    </w:rPr>
  </w:style>
  <w:style w:type="paragraph" w:styleId="Revisione">
    <w:name w:val="Revision"/>
    <w:hidden/>
    <w:uiPriority w:val="99"/>
    <w:semiHidden/>
    <w:rsid w:val="009C5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640060">
      <w:bodyDiv w:val="1"/>
      <w:marLeft w:val="0"/>
      <w:marRight w:val="0"/>
      <w:marTop w:val="0"/>
      <w:marBottom w:val="0"/>
      <w:divBdr>
        <w:top w:val="none" w:sz="0" w:space="0" w:color="auto"/>
        <w:left w:val="none" w:sz="0" w:space="0" w:color="auto"/>
        <w:bottom w:val="none" w:sz="0" w:space="0" w:color="auto"/>
        <w:right w:val="none" w:sz="0" w:space="0" w:color="auto"/>
      </w:divBdr>
    </w:div>
    <w:div w:id="1676032781">
      <w:bodyDiv w:val="1"/>
      <w:marLeft w:val="0"/>
      <w:marRight w:val="0"/>
      <w:marTop w:val="0"/>
      <w:marBottom w:val="0"/>
      <w:divBdr>
        <w:top w:val="none" w:sz="0" w:space="0" w:color="auto"/>
        <w:left w:val="none" w:sz="0" w:space="0" w:color="auto"/>
        <w:bottom w:val="none" w:sz="0" w:space="0" w:color="auto"/>
        <w:right w:val="none" w:sz="0" w:space="0" w:color="auto"/>
      </w:divBdr>
    </w:div>
    <w:div w:id="1814248926">
      <w:bodyDiv w:val="1"/>
      <w:marLeft w:val="0"/>
      <w:marRight w:val="0"/>
      <w:marTop w:val="0"/>
      <w:marBottom w:val="0"/>
      <w:divBdr>
        <w:top w:val="none" w:sz="0" w:space="0" w:color="auto"/>
        <w:left w:val="none" w:sz="0" w:space="0" w:color="auto"/>
        <w:bottom w:val="none" w:sz="0" w:space="0" w:color="auto"/>
        <w:right w:val="none" w:sz="0" w:space="0" w:color="auto"/>
      </w:divBdr>
    </w:div>
    <w:div w:id="186713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603</Words>
  <Characters>3443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erbario2</dc:creator>
  <cp:keywords/>
  <dc:description/>
  <cp:lastModifiedBy>Silvia D</cp:lastModifiedBy>
  <cp:revision>13</cp:revision>
  <dcterms:created xsi:type="dcterms:W3CDTF">2023-12-30T17:12:00Z</dcterms:created>
  <dcterms:modified xsi:type="dcterms:W3CDTF">2024-02-22T09:49:00Z</dcterms:modified>
</cp:coreProperties>
</file>