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BAF06" w14:textId="099AF202" w:rsidR="007A20DF" w:rsidRPr="003C4CB7" w:rsidRDefault="006119A1" w:rsidP="006809B7">
      <w:pPr>
        <w:pStyle w:val="DSENHeading2"/>
        <w:rPr>
          <w:u w:val="single"/>
          <w:lang w:val="en-CA"/>
        </w:rPr>
      </w:pPr>
      <w:r w:rsidRPr="003C4CB7">
        <w:rPr>
          <w:u w:val="single"/>
          <w:lang w:val="en-CA"/>
        </w:rPr>
        <w:t>S12 Text</w:t>
      </w:r>
      <w:r w:rsidR="007A20DF" w:rsidRPr="003C4CB7">
        <w:rPr>
          <w:u w:val="single"/>
          <w:lang w:val="en-CA"/>
        </w:rPr>
        <w:t>: Summary of Available Subgroup Data</w:t>
      </w:r>
    </w:p>
    <w:p w14:paraId="2C899493" w14:textId="1698ADD0" w:rsidR="00D8472C" w:rsidRDefault="00D8472C" w:rsidP="003C4CB7">
      <w:pPr>
        <w:pStyle w:val="DSENBodytext"/>
        <w:spacing w:line="240" w:lineRule="auto"/>
      </w:pPr>
      <w:r>
        <w:t>Data related to our a priori clinical subpopulations of interest were limited, although some data were found related to subgroups of sex, older adult age group (i.e., 50–64 years, 65+ years, etc.), residential setting (e.g., ambulatory versus inpatient care)</w:t>
      </w:r>
      <w:r w:rsidR="00C67FC9">
        <w:t>, and illicit drug use</w:t>
      </w:r>
      <w:r>
        <w:t>. A narrative summary of the subgroup data, with an accompanying series of detailed tables have been provided below. The following findings were noted, stratified by patient condition:</w:t>
      </w:r>
    </w:p>
    <w:p w14:paraId="351591B0" w14:textId="77777777" w:rsidR="00D8472C" w:rsidRPr="007842E2" w:rsidRDefault="00D8472C" w:rsidP="003C4CB7">
      <w:pPr>
        <w:pStyle w:val="DSENBodytext"/>
        <w:keepNext/>
        <w:spacing w:line="240" w:lineRule="auto"/>
        <w:contextualSpacing/>
        <w:rPr>
          <w:i/>
          <w:iCs/>
        </w:rPr>
      </w:pPr>
      <w:r w:rsidRPr="007842E2">
        <w:rPr>
          <w:i/>
          <w:iCs/>
        </w:rPr>
        <w:t xml:space="preserve">Older </w:t>
      </w:r>
      <w:proofErr w:type="gramStart"/>
      <w:r w:rsidRPr="007842E2">
        <w:rPr>
          <w:i/>
          <w:iCs/>
        </w:rPr>
        <w:t>general public</w:t>
      </w:r>
      <w:proofErr w:type="gramEnd"/>
      <w:r w:rsidRPr="007842E2">
        <w:rPr>
          <w:i/>
          <w:iCs/>
        </w:rPr>
        <w:t xml:space="preserve">: </w:t>
      </w:r>
    </w:p>
    <w:p w14:paraId="1782CEF4" w14:textId="7D776DE2" w:rsidR="00D8472C" w:rsidRDefault="00D8472C" w:rsidP="003C4CB7">
      <w:pPr>
        <w:pStyle w:val="DSENBodytext"/>
        <w:numPr>
          <w:ilvl w:val="0"/>
          <w:numId w:val="11"/>
        </w:numPr>
        <w:spacing w:line="240" w:lineRule="auto"/>
        <w:contextualSpacing/>
      </w:pPr>
      <w:r w:rsidRPr="000D45AC">
        <w:rPr>
          <w:b/>
          <w:bCs/>
          <w:i/>
          <w:iCs/>
          <w:u w:val="single"/>
        </w:rPr>
        <w:t>Age:</w:t>
      </w:r>
      <w:r>
        <w:t xml:space="preserve"> Cannabis was significantly </w:t>
      </w:r>
      <w:r w:rsidR="00DD5BB1">
        <w:t>and positively associated with the following outcomes</w:t>
      </w:r>
      <w:r>
        <w:t xml:space="preserve"> for adults aged 50–64 years but not for those ≥ 65 years: ED visits, liver cirrhosis, COPD, attacking another person to harm, drug selling, and theft</w:t>
      </w:r>
      <w:r w:rsidR="0065786C" w:rsidRPr="0065786C">
        <w:rPr>
          <w:szCs w:val="24"/>
          <w:vertAlign w:val="superscript"/>
        </w:rPr>
        <w:t>115,145</w:t>
      </w:r>
      <w:r>
        <w:t xml:space="preserve">. It’s unclear if smaller sample sizes in the ≥ 65 years age group may have reduced the power to detect a significant cannabis effect. However, a significant </w:t>
      </w:r>
      <w:r w:rsidR="00DD5BB1">
        <w:t>negative association</w:t>
      </w:r>
      <w:r>
        <w:t xml:space="preserve"> of cannabis was found for the ≥ 65 years group </w:t>
      </w:r>
      <w:r w:rsidR="00DD5BB1">
        <w:t>with</w:t>
      </w:r>
      <w:r>
        <w:t xml:space="preserve"> </w:t>
      </w:r>
      <w:r w:rsidR="00DD5BB1">
        <w:t>cardiac disease</w:t>
      </w:r>
      <w:r>
        <w:t>, which was non-significant for those 50–64 years</w:t>
      </w:r>
      <w:r w:rsidR="0065786C" w:rsidRPr="0065786C">
        <w:rPr>
          <w:szCs w:val="24"/>
          <w:vertAlign w:val="superscript"/>
        </w:rPr>
        <w:t>115</w:t>
      </w:r>
      <w:r>
        <w:t xml:space="preserve">, and </w:t>
      </w:r>
      <w:r w:rsidR="00DD5BB1">
        <w:t xml:space="preserve">a </w:t>
      </w:r>
      <w:r>
        <w:t xml:space="preserve">significant </w:t>
      </w:r>
      <w:r w:rsidR="00DD5BB1">
        <w:t>positive association was</w:t>
      </w:r>
      <w:r>
        <w:t xml:space="preserve"> reported in both age categories for many other </w:t>
      </w:r>
      <w:r w:rsidR="00DD5BB1">
        <w:t xml:space="preserve">negative health </w:t>
      </w:r>
      <w:r>
        <w:t>outcomes</w:t>
      </w:r>
      <w:r w:rsidR="0065786C" w:rsidRPr="0065786C">
        <w:rPr>
          <w:szCs w:val="24"/>
          <w:vertAlign w:val="superscript"/>
        </w:rPr>
        <w:t>115,145</w:t>
      </w:r>
      <w:r>
        <w:t>. Medical cannabis use was reported to significantly increase the risk of persons 51–65 years of age substituting cannabis for another prescription drug over those who used cannabis for non-medical purposes</w:t>
      </w:r>
      <w:r w:rsidR="0065786C" w:rsidRPr="0065786C">
        <w:rPr>
          <w:szCs w:val="24"/>
          <w:vertAlign w:val="superscript"/>
        </w:rPr>
        <w:t>108</w:t>
      </w:r>
      <w:r>
        <w:t>.</w:t>
      </w:r>
    </w:p>
    <w:p w14:paraId="5A604E03" w14:textId="5F195B46" w:rsidR="009D60A8" w:rsidRDefault="009D60A8" w:rsidP="00F1393C">
      <w:pPr>
        <w:pStyle w:val="DSENBodytext"/>
        <w:numPr>
          <w:ilvl w:val="0"/>
          <w:numId w:val="11"/>
        </w:numPr>
        <w:spacing w:line="240" w:lineRule="auto"/>
        <w:ind w:left="782" w:hanging="357"/>
      </w:pPr>
      <w:r>
        <w:rPr>
          <w:b/>
          <w:bCs/>
          <w:i/>
          <w:iCs/>
          <w:u w:val="single"/>
        </w:rPr>
        <w:t>Illicit drug use:</w:t>
      </w:r>
      <w:r>
        <w:t xml:space="preserve"> When </w:t>
      </w:r>
      <w:r w:rsidR="00596610">
        <w:t xml:space="preserve">individuals who used </w:t>
      </w:r>
      <w:r>
        <w:t>medical cannabis</w:t>
      </w:r>
      <w:r w:rsidR="00566551">
        <w:t xml:space="preserve"> </w:t>
      </w:r>
      <w:r w:rsidR="00315588">
        <w:t>and</w:t>
      </w:r>
      <w:r w:rsidR="00566551">
        <w:t xml:space="preserve"> </w:t>
      </w:r>
      <w:r>
        <w:t>other illicit drug</w:t>
      </w:r>
      <w:r w:rsidR="00566551">
        <w:t>s were</w:t>
      </w:r>
      <w:r>
        <w:t xml:space="preserve"> compared to </w:t>
      </w:r>
      <w:r w:rsidR="00315588">
        <w:t>those who did not use</w:t>
      </w:r>
      <w:r>
        <w:t xml:space="preserve"> any substance, </w:t>
      </w:r>
      <w:r w:rsidR="00566551">
        <w:t>they were</w:t>
      </w:r>
      <w:r>
        <w:t xml:space="preserve"> significantly </w:t>
      </w:r>
      <w:r w:rsidR="00566551">
        <w:t>more likely</w:t>
      </w:r>
      <w:r>
        <w:t xml:space="preserve"> </w:t>
      </w:r>
      <w:r w:rsidR="00566551">
        <w:t>to have</w:t>
      </w:r>
      <w:r>
        <w:t xml:space="preserve"> suicidal thoughts in adjusted analyses</w:t>
      </w:r>
      <w:r w:rsidR="0065786C" w:rsidRPr="0065786C">
        <w:rPr>
          <w:szCs w:val="24"/>
          <w:vertAlign w:val="superscript"/>
        </w:rPr>
        <w:t>104</w:t>
      </w:r>
      <w:r>
        <w:t xml:space="preserve">, but no significant associations were found when </w:t>
      </w:r>
      <w:r w:rsidR="00566551">
        <w:t>they were</w:t>
      </w:r>
      <w:r>
        <w:t xml:space="preserve"> compared to </w:t>
      </w:r>
      <w:r w:rsidR="00315588">
        <w:t>those who used</w:t>
      </w:r>
      <w:r>
        <w:t xml:space="preserve"> other illicit drugs or when </w:t>
      </w:r>
      <w:r w:rsidR="00566551">
        <w:t xml:space="preserve">those using </w:t>
      </w:r>
      <w:r>
        <w:t xml:space="preserve">medical cannabis </w:t>
      </w:r>
      <w:r w:rsidR="00566551">
        <w:t>only were</w:t>
      </w:r>
      <w:r>
        <w:t xml:space="preserve"> compared to either </w:t>
      </w:r>
      <w:r w:rsidR="00315588">
        <w:t>those who used no drugs</w:t>
      </w:r>
      <w:r>
        <w:t xml:space="preserve"> or </w:t>
      </w:r>
      <w:r w:rsidR="00315588">
        <w:t xml:space="preserve">those who used </w:t>
      </w:r>
      <w:r>
        <w:t>other illicit drugs, respectively</w:t>
      </w:r>
      <w:r w:rsidR="0065786C" w:rsidRPr="0065786C">
        <w:rPr>
          <w:szCs w:val="24"/>
          <w:vertAlign w:val="superscript"/>
        </w:rPr>
        <w:t>104</w:t>
      </w:r>
      <w:r w:rsidR="00C67FC9">
        <w:t xml:space="preserve">. </w:t>
      </w:r>
      <w:r>
        <w:t xml:space="preserve"> </w:t>
      </w:r>
    </w:p>
    <w:p w14:paraId="104A1B18" w14:textId="77777777" w:rsidR="00D8472C" w:rsidRPr="00DA5539" w:rsidRDefault="00D8472C" w:rsidP="003C4CB7">
      <w:pPr>
        <w:pStyle w:val="DSENBodytext"/>
        <w:spacing w:line="240" w:lineRule="auto"/>
        <w:contextualSpacing/>
        <w:rPr>
          <w:i/>
          <w:iCs/>
        </w:rPr>
      </w:pPr>
      <w:r w:rsidRPr="00DA5539">
        <w:rPr>
          <w:i/>
          <w:iCs/>
        </w:rPr>
        <w:t>End-stage cancer:</w:t>
      </w:r>
    </w:p>
    <w:p w14:paraId="05FE20E5" w14:textId="652163D7" w:rsidR="00D8472C" w:rsidRDefault="00D8472C" w:rsidP="00F1393C">
      <w:pPr>
        <w:pStyle w:val="DSENBodytext"/>
        <w:numPr>
          <w:ilvl w:val="0"/>
          <w:numId w:val="11"/>
        </w:numPr>
        <w:spacing w:line="240" w:lineRule="auto"/>
        <w:ind w:left="782" w:hanging="357"/>
      </w:pPr>
      <w:r w:rsidRPr="000D45AC">
        <w:rPr>
          <w:b/>
          <w:bCs/>
          <w:i/>
          <w:iCs/>
          <w:u w:val="single"/>
        </w:rPr>
        <w:t>Sex:</w:t>
      </w:r>
      <w:r>
        <w:t xml:space="preserve"> women had significantly more “highs” than men after taking THC</w:t>
      </w:r>
      <w:r w:rsidR="0065786C" w:rsidRPr="0065786C">
        <w:rPr>
          <w:szCs w:val="24"/>
          <w:vertAlign w:val="superscript"/>
        </w:rPr>
        <w:t>70</w:t>
      </w:r>
      <w:r>
        <w:t>, and daily appetite scores were improved for both cannabis products over placebo, although significance was not reported</w:t>
      </w:r>
      <w:r w:rsidR="0065786C" w:rsidRPr="0065786C">
        <w:rPr>
          <w:szCs w:val="24"/>
          <w:vertAlign w:val="superscript"/>
        </w:rPr>
        <w:t>63</w:t>
      </w:r>
      <w:r>
        <w:t>.</w:t>
      </w:r>
    </w:p>
    <w:p w14:paraId="01409503" w14:textId="77777777" w:rsidR="00D8472C" w:rsidRPr="000D45AC" w:rsidRDefault="00D8472C" w:rsidP="003C4CB7">
      <w:pPr>
        <w:pStyle w:val="DSENBodytext"/>
        <w:spacing w:line="240" w:lineRule="auto"/>
        <w:contextualSpacing/>
        <w:rPr>
          <w:i/>
          <w:iCs/>
        </w:rPr>
      </w:pPr>
      <w:r w:rsidRPr="000D45AC">
        <w:rPr>
          <w:i/>
          <w:iCs/>
        </w:rPr>
        <w:t>Alzheimer’s disease/dementia:</w:t>
      </w:r>
    </w:p>
    <w:p w14:paraId="25A140D3" w14:textId="17CEBEA7" w:rsidR="00D8472C" w:rsidRDefault="00D8472C" w:rsidP="00F1393C">
      <w:pPr>
        <w:pStyle w:val="DSENBodytext"/>
        <w:numPr>
          <w:ilvl w:val="0"/>
          <w:numId w:val="11"/>
        </w:numPr>
        <w:spacing w:line="240" w:lineRule="auto"/>
        <w:ind w:left="782" w:hanging="357"/>
      </w:pPr>
      <w:r w:rsidRPr="000D45AC">
        <w:rPr>
          <w:b/>
          <w:bCs/>
          <w:i/>
          <w:iCs/>
          <w:u w:val="single"/>
        </w:rPr>
        <w:t>Residential setting:</w:t>
      </w:r>
      <w:r>
        <w:t xml:space="preserve"> The effects of 4.5 mg </w:t>
      </w:r>
      <w:proofErr w:type="spellStart"/>
      <w:r>
        <w:t>namisol</w:t>
      </w:r>
      <w:proofErr w:type="spellEnd"/>
      <w:r>
        <w:t xml:space="preserve"> on agitation and neuropsychiatric symptoms, respectively, did not differ by whether the patient was in ambulatory care or an inpatient</w:t>
      </w:r>
      <w:r w:rsidR="0065786C" w:rsidRPr="0065786C">
        <w:rPr>
          <w:szCs w:val="24"/>
          <w:vertAlign w:val="superscript"/>
        </w:rPr>
        <w:t>85,86</w:t>
      </w:r>
      <w:r>
        <w:t>.</w:t>
      </w:r>
    </w:p>
    <w:p w14:paraId="3640A2FD" w14:textId="6C608D0B" w:rsidR="00D8472C" w:rsidRPr="00AE11F7" w:rsidRDefault="00D8472C" w:rsidP="003C4CB7">
      <w:pPr>
        <w:pStyle w:val="DSENBodytext"/>
        <w:keepNext/>
        <w:spacing w:line="240" w:lineRule="auto"/>
        <w:contextualSpacing/>
        <w:rPr>
          <w:i/>
          <w:iCs/>
        </w:rPr>
      </w:pPr>
      <w:r w:rsidRPr="00AE11F7">
        <w:rPr>
          <w:i/>
          <w:iCs/>
        </w:rPr>
        <w:t>Use of health services:</w:t>
      </w:r>
    </w:p>
    <w:p w14:paraId="68B99C10" w14:textId="2B756026" w:rsidR="00D8472C" w:rsidRDefault="00D8472C" w:rsidP="003C4CB7">
      <w:pPr>
        <w:pStyle w:val="DSENBodytext"/>
        <w:numPr>
          <w:ilvl w:val="0"/>
          <w:numId w:val="11"/>
        </w:numPr>
        <w:spacing w:line="240" w:lineRule="auto"/>
        <w:contextualSpacing/>
      </w:pPr>
      <w:r w:rsidRPr="00AE11F7">
        <w:rPr>
          <w:b/>
          <w:bCs/>
          <w:i/>
          <w:iCs/>
          <w:u w:val="single"/>
        </w:rPr>
        <w:t>Sex:</w:t>
      </w:r>
      <w:r>
        <w:t xml:space="preserve"> Compared to older adult</w:t>
      </w:r>
      <w:r w:rsidR="00315588">
        <w:t>s who used</w:t>
      </w:r>
      <w:r>
        <w:t xml:space="preserve"> cannabis without CUD, male and female cannabis </w:t>
      </w:r>
      <w:r w:rsidR="00315588">
        <w:t>consumers</w:t>
      </w:r>
      <w:r>
        <w:t xml:space="preserve"> with CUD were significantly more likely to commit suicide in multivariable models; however, the effect in women became non-significant, when further adjustments for psychiatric diagnoses were made</w:t>
      </w:r>
      <w:r w:rsidR="0065786C" w:rsidRPr="0065786C">
        <w:rPr>
          <w:szCs w:val="24"/>
          <w:vertAlign w:val="superscript"/>
        </w:rPr>
        <w:t>102</w:t>
      </w:r>
    </w:p>
    <w:p w14:paraId="33A4F35F" w14:textId="15809232" w:rsidR="00D8472C" w:rsidRDefault="00D8472C" w:rsidP="00F1393C">
      <w:pPr>
        <w:pStyle w:val="DSENBodytext"/>
        <w:numPr>
          <w:ilvl w:val="0"/>
          <w:numId w:val="11"/>
        </w:numPr>
        <w:spacing w:line="240" w:lineRule="auto"/>
        <w:ind w:left="782" w:hanging="357"/>
      </w:pPr>
      <w:r>
        <w:rPr>
          <w:b/>
          <w:bCs/>
          <w:i/>
          <w:iCs/>
          <w:u w:val="single"/>
        </w:rPr>
        <w:t>Age:</w:t>
      </w:r>
      <w:r>
        <w:t xml:space="preserve"> Daily or almost daily cannabis use was associated with a significantly elevated risk of acute care use compared to </w:t>
      </w:r>
      <w:r w:rsidR="00315588">
        <w:t>those who did not use cannabis</w:t>
      </w:r>
      <w:r>
        <w:t>, in those 50–64 years but not in those ≥ 65 years</w:t>
      </w:r>
      <w:r w:rsidR="0065786C" w:rsidRPr="0065786C">
        <w:rPr>
          <w:szCs w:val="24"/>
          <w:vertAlign w:val="superscript"/>
        </w:rPr>
        <w:t>134</w:t>
      </w:r>
      <w:r>
        <w:t xml:space="preserve">. </w:t>
      </w:r>
    </w:p>
    <w:p w14:paraId="5A194A05" w14:textId="6F5A7737" w:rsidR="00D8472C" w:rsidRPr="00AE11F7" w:rsidRDefault="00D8472C" w:rsidP="003C4CB7">
      <w:pPr>
        <w:pStyle w:val="DSENBodytext"/>
        <w:spacing w:line="240" w:lineRule="auto"/>
        <w:contextualSpacing/>
        <w:rPr>
          <w:i/>
          <w:iCs/>
        </w:rPr>
      </w:pPr>
      <w:r w:rsidRPr="00AE11F7">
        <w:rPr>
          <w:i/>
          <w:iCs/>
        </w:rPr>
        <w:t>Use of alcohol:</w:t>
      </w:r>
    </w:p>
    <w:p w14:paraId="173978BC" w14:textId="736180FC" w:rsidR="00D8472C" w:rsidRDefault="00D8472C" w:rsidP="003C4CB7">
      <w:pPr>
        <w:pStyle w:val="DSENBodytext"/>
        <w:numPr>
          <w:ilvl w:val="0"/>
          <w:numId w:val="11"/>
        </w:numPr>
        <w:spacing w:line="240" w:lineRule="auto"/>
        <w:contextualSpacing/>
      </w:pPr>
      <w:r w:rsidRPr="00AE11F7">
        <w:rPr>
          <w:b/>
          <w:bCs/>
          <w:i/>
          <w:iCs/>
          <w:u w:val="single"/>
        </w:rPr>
        <w:lastRenderedPageBreak/>
        <w:t>Sex:</w:t>
      </w:r>
      <w:r>
        <w:t xml:space="preserve"> In both men and women, co-use of alcohol and cannabis was associated with a significantly greater risk of </w:t>
      </w:r>
      <w:r w:rsidR="00C53A0E">
        <w:t xml:space="preserve">problematic </w:t>
      </w:r>
      <w:r>
        <w:t>prescription drug</w:t>
      </w:r>
      <w:r w:rsidR="00C53A0E">
        <w:t xml:space="preserve"> </w:t>
      </w:r>
      <w:r>
        <w:t>use compared to use of either substance alone</w:t>
      </w:r>
      <w:r w:rsidR="0065786C" w:rsidRPr="0065786C">
        <w:rPr>
          <w:szCs w:val="24"/>
          <w:vertAlign w:val="superscript"/>
        </w:rPr>
        <w:t>129</w:t>
      </w:r>
      <w:r>
        <w:t>.</w:t>
      </w:r>
    </w:p>
    <w:p w14:paraId="12D992C0" w14:textId="378E40D2" w:rsidR="00D8472C" w:rsidRDefault="00D8472C" w:rsidP="00F1393C">
      <w:pPr>
        <w:pStyle w:val="DSENBodytext"/>
        <w:numPr>
          <w:ilvl w:val="0"/>
          <w:numId w:val="11"/>
        </w:numPr>
        <w:spacing w:line="240" w:lineRule="auto"/>
        <w:ind w:left="782" w:hanging="357"/>
      </w:pPr>
      <w:r>
        <w:rPr>
          <w:b/>
          <w:bCs/>
          <w:i/>
          <w:iCs/>
          <w:u w:val="single"/>
        </w:rPr>
        <w:t>Age:</w:t>
      </w:r>
      <w:r>
        <w:t xml:space="preserve"> Cannabis use was associated with a significantly lower risk of alcohol-related liver cirrhosis in 50–</w:t>
      </w:r>
      <w:proofErr w:type="gramStart"/>
      <w:r>
        <w:t>59 year-old</w:t>
      </w:r>
      <w:r w:rsidR="00315588">
        <w:t>s</w:t>
      </w:r>
      <w:proofErr w:type="gramEnd"/>
      <w:r w:rsidR="00315588">
        <w:t xml:space="preserve"> who used</w:t>
      </w:r>
      <w:r>
        <w:t xml:space="preserve"> alcohol, but not in those ≥ 60 years of age</w:t>
      </w:r>
      <w:r w:rsidR="0065786C" w:rsidRPr="0065786C">
        <w:rPr>
          <w:szCs w:val="24"/>
          <w:vertAlign w:val="superscript"/>
        </w:rPr>
        <w:t>156</w:t>
      </w:r>
      <w:r>
        <w:t>.</w:t>
      </w:r>
    </w:p>
    <w:p w14:paraId="3D820B77" w14:textId="77777777" w:rsidR="00D8472C" w:rsidRPr="001F563F" w:rsidRDefault="00D8472C" w:rsidP="003C4CB7">
      <w:pPr>
        <w:pStyle w:val="DSENBodytext"/>
        <w:keepNext/>
        <w:spacing w:line="240" w:lineRule="auto"/>
        <w:contextualSpacing/>
        <w:rPr>
          <w:i/>
          <w:iCs/>
        </w:rPr>
      </w:pPr>
      <w:r w:rsidRPr="001F563F">
        <w:rPr>
          <w:i/>
          <w:iCs/>
        </w:rPr>
        <w:t>Percutaneous coronary intervention:</w:t>
      </w:r>
    </w:p>
    <w:p w14:paraId="40FE9E2F" w14:textId="619FF33B" w:rsidR="00D8472C" w:rsidRDefault="00D8472C" w:rsidP="00F1393C">
      <w:pPr>
        <w:pStyle w:val="DSENBodytext"/>
        <w:numPr>
          <w:ilvl w:val="0"/>
          <w:numId w:val="11"/>
        </w:numPr>
        <w:spacing w:line="240" w:lineRule="auto"/>
        <w:ind w:left="782" w:hanging="357"/>
      </w:pPr>
      <w:r w:rsidRPr="001F563F">
        <w:rPr>
          <w:b/>
          <w:bCs/>
          <w:i/>
          <w:iCs/>
          <w:u w:val="single"/>
        </w:rPr>
        <w:t>Age:</w:t>
      </w:r>
      <w:r>
        <w:t xml:space="preserve"> Compared to those who did not use cannabis, </w:t>
      </w:r>
      <w:r w:rsidR="00651D12">
        <w:t xml:space="preserve">older adults who used </w:t>
      </w:r>
      <w:r>
        <w:t>recreational cannabis were significantly more likely to have post-intervention bleeding complications if they were 66–75 years of age, but not if they were younger or older</w:t>
      </w:r>
      <w:r w:rsidR="0065786C" w:rsidRPr="0065786C">
        <w:rPr>
          <w:szCs w:val="24"/>
          <w:vertAlign w:val="superscript"/>
        </w:rPr>
        <w:t>124</w:t>
      </w:r>
      <w:r>
        <w:t>. Significant effects of cannabis use were not found for any other post-intervention complications in any age category.</w:t>
      </w:r>
    </w:p>
    <w:p w14:paraId="030755A2" w14:textId="77777777" w:rsidR="00D8472C" w:rsidRPr="001F563F" w:rsidRDefault="00D8472C" w:rsidP="003C4CB7">
      <w:pPr>
        <w:pStyle w:val="DSENBodytext"/>
        <w:spacing w:line="240" w:lineRule="auto"/>
        <w:contextualSpacing/>
        <w:rPr>
          <w:i/>
          <w:iCs/>
        </w:rPr>
      </w:pPr>
      <w:r w:rsidRPr="001F563F">
        <w:rPr>
          <w:i/>
          <w:iCs/>
        </w:rPr>
        <w:t xml:space="preserve">Acute myocardial infarction: </w:t>
      </w:r>
    </w:p>
    <w:p w14:paraId="4B6CD230" w14:textId="2F1F7C50" w:rsidR="00D8472C" w:rsidRDefault="00D8472C" w:rsidP="00F1393C">
      <w:pPr>
        <w:pStyle w:val="DSENBodytext"/>
        <w:numPr>
          <w:ilvl w:val="0"/>
          <w:numId w:val="11"/>
        </w:numPr>
        <w:spacing w:line="240" w:lineRule="auto"/>
        <w:ind w:left="782" w:hanging="357"/>
      </w:pPr>
      <w:r w:rsidRPr="001F563F">
        <w:rPr>
          <w:b/>
          <w:bCs/>
          <w:i/>
          <w:iCs/>
          <w:u w:val="single"/>
        </w:rPr>
        <w:t>Age:</w:t>
      </w:r>
      <w:r>
        <w:t xml:space="preserve"> </w:t>
      </w:r>
      <w:r w:rsidR="00651D12">
        <w:t>Older adults who used c</w:t>
      </w:r>
      <w:r>
        <w:t xml:space="preserve">annabis were significantly less likely to die during an acute myocardial infarction compared to </w:t>
      </w:r>
      <w:r w:rsidR="00651D12">
        <w:t>those who did not</w:t>
      </w:r>
      <w:r>
        <w:t>, if they were 50–59 years of age, but there was no significant difference between cannabis use groups for those 60–69 years of age</w:t>
      </w:r>
      <w:r w:rsidR="0065786C" w:rsidRPr="0065786C">
        <w:rPr>
          <w:szCs w:val="24"/>
          <w:vertAlign w:val="superscript"/>
        </w:rPr>
        <w:t>122</w:t>
      </w:r>
      <w:r>
        <w:t xml:space="preserve">. Significant benefits of cannabis use were also found against shock for </w:t>
      </w:r>
      <w:proofErr w:type="gramStart"/>
      <w:r>
        <w:t>both age</w:t>
      </w:r>
      <w:proofErr w:type="gramEnd"/>
      <w:r>
        <w:t xml:space="preserve"> categories</w:t>
      </w:r>
      <w:r w:rsidR="0065786C" w:rsidRPr="0065786C">
        <w:rPr>
          <w:szCs w:val="24"/>
          <w:vertAlign w:val="superscript"/>
        </w:rPr>
        <w:t>122</w:t>
      </w:r>
      <w:r>
        <w:t xml:space="preserve">. </w:t>
      </w:r>
    </w:p>
    <w:p w14:paraId="28C846F8" w14:textId="77777777" w:rsidR="00D8472C" w:rsidRDefault="00D8472C" w:rsidP="003C4CB7">
      <w:pPr>
        <w:pStyle w:val="DSENBodytext"/>
        <w:spacing w:line="240" w:lineRule="auto"/>
        <w:contextualSpacing/>
        <w:rPr>
          <w:i/>
          <w:iCs/>
        </w:rPr>
      </w:pPr>
      <w:r w:rsidRPr="006B2536">
        <w:rPr>
          <w:i/>
          <w:iCs/>
        </w:rPr>
        <w:t xml:space="preserve">Older drivers: </w:t>
      </w:r>
    </w:p>
    <w:p w14:paraId="2657662C" w14:textId="46E3832B" w:rsidR="00D8472C" w:rsidRPr="00C47D65" w:rsidRDefault="00D8472C" w:rsidP="003C4CB7">
      <w:pPr>
        <w:pStyle w:val="DSENBodytext"/>
        <w:numPr>
          <w:ilvl w:val="0"/>
          <w:numId w:val="11"/>
        </w:numPr>
        <w:spacing w:line="240" w:lineRule="auto"/>
        <w:ind w:left="782" w:hanging="357"/>
        <w:rPr>
          <w:i/>
          <w:iCs/>
        </w:rPr>
      </w:pPr>
      <w:r w:rsidRPr="001949CD">
        <w:rPr>
          <w:b/>
          <w:bCs/>
          <w:i/>
          <w:iCs/>
          <w:u w:val="single"/>
        </w:rPr>
        <w:t>Age:</w:t>
      </w:r>
      <w:r>
        <w:rPr>
          <w:i/>
          <w:iCs/>
        </w:rPr>
        <w:t xml:space="preserve"> </w:t>
      </w:r>
      <w:r>
        <w:t>Cannabis use was associated with a significantly increased risk of prescription opioid use in older adult drivers over the age of 64 years</w:t>
      </w:r>
      <w:r w:rsidR="0065786C" w:rsidRPr="0065786C">
        <w:rPr>
          <w:szCs w:val="24"/>
          <w:vertAlign w:val="superscript"/>
        </w:rPr>
        <w:t>127</w:t>
      </w:r>
      <w:r>
        <w:t>.</w:t>
      </w:r>
    </w:p>
    <w:p w14:paraId="22101518" w14:textId="777D8AE0" w:rsidR="00655107" w:rsidRDefault="00D8472C" w:rsidP="003C4CB7">
      <w:pPr>
        <w:pStyle w:val="DSENBodytext"/>
        <w:spacing w:line="240" w:lineRule="auto"/>
      </w:pPr>
      <w:r>
        <w:t xml:space="preserve">In the series of tables below, data </w:t>
      </w:r>
      <w:r w:rsidR="00BF4337">
        <w:t xml:space="preserve">are presented </w:t>
      </w:r>
      <w:r>
        <w:t>from a priori subgroups of clinical interest as described in our protocol. Each table is focused on all available findings for a given subpopulation of interest (i.e., sex, age group amongst older adults, residential setting</w:t>
      </w:r>
      <w:r w:rsidR="009D60A8">
        <w:t>, and illicit drug use</w:t>
      </w:r>
      <w:r>
        <w:t>). Effects reported in the studies are presented in the right-most column, with color coding used to reflect the direction of effect (i.e., green for beneficial and red for harmful effects, grey for no effect) and significance (i.e., dark for significant and light for non-significant effects).</w:t>
      </w:r>
    </w:p>
    <w:p w14:paraId="59BDE2F5" w14:textId="77777777" w:rsidR="006119A1" w:rsidRDefault="006119A1" w:rsidP="00CF2505">
      <w:pPr>
        <w:pStyle w:val="Caption"/>
        <w:spacing w:after="0"/>
        <w:rPr>
          <w:highlight w:val="yellow"/>
        </w:rPr>
        <w:sectPr w:rsidR="006119A1" w:rsidSect="006119A1">
          <w:footerReference w:type="default" r:id="rId11"/>
          <w:pgSz w:w="12240" w:h="15840"/>
          <w:pgMar w:top="1440" w:right="1134" w:bottom="1440" w:left="1440" w:header="708" w:footer="708" w:gutter="0"/>
          <w:cols w:space="708"/>
          <w:docGrid w:linePitch="360"/>
        </w:sectPr>
      </w:pPr>
    </w:p>
    <w:p w14:paraId="743E94F2" w14:textId="0CD58A7A" w:rsidR="00AF1465" w:rsidRPr="00655107" w:rsidRDefault="00AF1465" w:rsidP="00CF2505">
      <w:pPr>
        <w:pStyle w:val="Caption"/>
        <w:spacing w:after="0"/>
      </w:pPr>
      <w:r w:rsidRPr="00DC4E09">
        <w:lastRenderedPageBreak/>
        <w:t>Table</w:t>
      </w:r>
      <w:r w:rsidR="0008081F">
        <w:t>:</w:t>
      </w:r>
      <w:r w:rsidRPr="00DC4E09">
        <w:t xml:space="preserve"> </w:t>
      </w:r>
      <w:r w:rsidR="00D8472C" w:rsidRPr="00DC4E09">
        <w:t>Sex subgroup data</w:t>
      </w:r>
    </w:p>
    <w:tbl>
      <w:tblPr>
        <w:tblStyle w:val="ListTable3-Accent1"/>
        <w:tblW w:w="5000" w:type="pct"/>
        <w:tblLook w:val="0420" w:firstRow="1" w:lastRow="0" w:firstColumn="0" w:lastColumn="0" w:noHBand="0" w:noVBand="1"/>
      </w:tblPr>
      <w:tblGrid>
        <w:gridCol w:w="1558"/>
        <w:gridCol w:w="1653"/>
        <w:gridCol w:w="1958"/>
        <w:gridCol w:w="1616"/>
        <w:gridCol w:w="1585"/>
        <w:gridCol w:w="1329"/>
        <w:gridCol w:w="1676"/>
        <w:gridCol w:w="1575"/>
      </w:tblGrid>
      <w:tr w:rsidR="00607C4E" w14:paraId="5FDEC297" w14:textId="77777777" w:rsidTr="00046AFC">
        <w:trPr>
          <w:cnfStyle w:val="100000000000" w:firstRow="1" w:lastRow="0" w:firstColumn="0" w:lastColumn="0" w:oddVBand="0" w:evenVBand="0" w:oddHBand="0" w:evenHBand="0" w:firstRowFirstColumn="0" w:firstRowLastColumn="0" w:lastRowFirstColumn="0" w:lastRowLastColumn="0"/>
        </w:trPr>
        <w:tc>
          <w:tcPr>
            <w:tcW w:w="601" w:type="pct"/>
            <w:shd w:val="clear" w:color="auto" w:fill="D9D9D9" w:themeFill="background1" w:themeFillShade="D9"/>
          </w:tcPr>
          <w:p w14:paraId="1FE4EAAC" w14:textId="77777777" w:rsidR="00AF1465" w:rsidRPr="00B515DA" w:rsidRDefault="00AF1465" w:rsidP="006809B7">
            <w:pPr>
              <w:spacing w:before="120" w:after="120"/>
              <w:jc w:val="left"/>
              <w:rPr>
                <w:color w:val="auto"/>
                <w:sz w:val="20"/>
                <w:szCs w:val="20"/>
              </w:rPr>
            </w:pPr>
            <w:r w:rsidRPr="00B515DA">
              <w:rPr>
                <w:color w:val="auto"/>
                <w:sz w:val="20"/>
                <w:szCs w:val="20"/>
              </w:rPr>
              <w:t>Patient condition</w:t>
            </w:r>
          </w:p>
        </w:tc>
        <w:tc>
          <w:tcPr>
            <w:tcW w:w="638" w:type="pct"/>
            <w:shd w:val="clear" w:color="auto" w:fill="D9D9D9" w:themeFill="background1" w:themeFillShade="D9"/>
          </w:tcPr>
          <w:p w14:paraId="2C0B8B8C" w14:textId="77777777" w:rsidR="00AF1465" w:rsidRPr="00B515DA" w:rsidRDefault="00AF1465" w:rsidP="006809B7">
            <w:pPr>
              <w:spacing w:before="120" w:after="120"/>
              <w:jc w:val="left"/>
              <w:rPr>
                <w:color w:val="auto"/>
                <w:sz w:val="20"/>
                <w:szCs w:val="20"/>
              </w:rPr>
            </w:pPr>
            <w:r w:rsidRPr="00B515DA">
              <w:rPr>
                <w:color w:val="auto"/>
                <w:sz w:val="20"/>
                <w:szCs w:val="20"/>
              </w:rPr>
              <w:t>Study</w:t>
            </w:r>
          </w:p>
        </w:tc>
        <w:tc>
          <w:tcPr>
            <w:tcW w:w="756" w:type="pct"/>
            <w:shd w:val="clear" w:color="auto" w:fill="D9D9D9" w:themeFill="background1" w:themeFillShade="D9"/>
          </w:tcPr>
          <w:p w14:paraId="51F54323" w14:textId="77777777" w:rsidR="00AF1465" w:rsidRPr="00B515DA" w:rsidRDefault="00AF1465" w:rsidP="006809B7">
            <w:pPr>
              <w:spacing w:before="120" w:after="120"/>
              <w:jc w:val="left"/>
              <w:rPr>
                <w:color w:val="auto"/>
                <w:sz w:val="20"/>
                <w:szCs w:val="20"/>
              </w:rPr>
            </w:pPr>
            <w:r w:rsidRPr="00B515DA">
              <w:rPr>
                <w:color w:val="auto"/>
                <w:sz w:val="20"/>
                <w:szCs w:val="20"/>
              </w:rPr>
              <w:t>Outcome category</w:t>
            </w:r>
          </w:p>
        </w:tc>
        <w:tc>
          <w:tcPr>
            <w:tcW w:w="624" w:type="pct"/>
            <w:shd w:val="clear" w:color="auto" w:fill="D9D9D9" w:themeFill="background1" w:themeFillShade="D9"/>
          </w:tcPr>
          <w:p w14:paraId="491D8848" w14:textId="77777777" w:rsidR="00AF1465" w:rsidRPr="00B515DA" w:rsidRDefault="00AF1465" w:rsidP="006809B7">
            <w:pPr>
              <w:spacing w:before="120" w:after="120"/>
              <w:jc w:val="left"/>
              <w:rPr>
                <w:color w:val="auto"/>
                <w:sz w:val="20"/>
                <w:szCs w:val="20"/>
              </w:rPr>
            </w:pPr>
            <w:r w:rsidRPr="00B515DA">
              <w:rPr>
                <w:color w:val="auto"/>
                <w:sz w:val="20"/>
                <w:szCs w:val="20"/>
              </w:rPr>
              <w:t>Outcome definition</w:t>
            </w:r>
          </w:p>
        </w:tc>
        <w:tc>
          <w:tcPr>
            <w:tcW w:w="612" w:type="pct"/>
            <w:shd w:val="clear" w:color="auto" w:fill="D9D9D9" w:themeFill="background1" w:themeFillShade="D9"/>
          </w:tcPr>
          <w:p w14:paraId="0D020195" w14:textId="77777777" w:rsidR="00AF1465" w:rsidRPr="00B515DA" w:rsidRDefault="00AF1465" w:rsidP="006809B7">
            <w:pPr>
              <w:spacing w:before="120" w:after="120"/>
              <w:jc w:val="left"/>
              <w:rPr>
                <w:color w:val="auto"/>
                <w:sz w:val="20"/>
                <w:szCs w:val="20"/>
              </w:rPr>
            </w:pPr>
            <w:r w:rsidRPr="00B515DA">
              <w:rPr>
                <w:color w:val="auto"/>
                <w:sz w:val="20"/>
                <w:szCs w:val="20"/>
              </w:rPr>
              <w:t>Comparison</w:t>
            </w:r>
          </w:p>
        </w:tc>
        <w:tc>
          <w:tcPr>
            <w:tcW w:w="513" w:type="pct"/>
            <w:shd w:val="clear" w:color="auto" w:fill="D9D9D9" w:themeFill="background1" w:themeFillShade="D9"/>
          </w:tcPr>
          <w:p w14:paraId="21037949" w14:textId="77777777" w:rsidR="00AF1465" w:rsidRPr="00B515DA" w:rsidRDefault="00AF1465" w:rsidP="006809B7">
            <w:pPr>
              <w:spacing w:before="120" w:after="120"/>
              <w:jc w:val="left"/>
              <w:rPr>
                <w:color w:val="auto"/>
                <w:sz w:val="20"/>
                <w:szCs w:val="20"/>
              </w:rPr>
            </w:pPr>
            <w:r w:rsidRPr="00B515DA">
              <w:rPr>
                <w:color w:val="auto"/>
                <w:sz w:val="20"/>
                <w:szCs w:val="20"/>
              </w:rPr>
              <w:t>Analysis type</w:t>
            </w:r>
          </w:p>
        </w:tc>
        <w:tc>
          <w:tcPr>
            <w:tcW w:w="647" w:type="pct"/>
            <w:shd w:val="clear" w:color="auto" w:fill="D9D9D9" w:themeFill="background1" w:themeFillShade="D9"/>
          </w:tcPr>
          <w:p w14:paraId="1D50BC4A" w14:textId="77777777" w:rsidR="00AF1465" w:rsidRPr="00B515DA" w:rsidRDefault="00AF1465" w:rsidP="00046AFC">
            <w:pPr>
              <w:spacing w:before="120" w:after="120"/>
              <w:rPr>
                <w:color w:val="auto"/>
                <w:sz w:val="20"/>
                <w:szCs w:val="20"/>
              </w:rPr>
            </w:pPr>
            <w:r w:rsidRPr="00B515DA">
              <w:rPr>
                <w:color w:val="auto"/>
                <w:sz w:val="20"/>
                <w:szCs w:val="20"/>
              </w:rPr>
              <w:t>Subgroup stratum</w:t>
            </w:r>
          </w:p>
        </w:tc>
        <w:tc>
          <w:tcPr>
            <w:tcW w:w="608" w:type="pct"/>
            <w:shd w:val="clear" w:color="auto" w:fill="D9D9D9" w:themeFill="background1" w:themeFillShade="D9"/>
          </w:tcPr>
          <w:p w14:paraId="3D542366" w14:textId="77777777" w:rsidR="00AF1465" w:rsidRPr="00B515DA" w:rsidRDefault="00AF1465" w:rsidP="006809B7">
            <w:pPr>
              <w:spacing w:before="120" w:after="120"/>
              <w:jc w:val="left"/>
              <w:rPr>
                <w:color w:val="auto"/>
                <w:sz w:val="20"/>
                <w:szCs w:val="20"/>
              </w:rPr>
            </w:pPr>
            <w:r w:rsidRPr="00B515DA">
              <w:rPr>
                <w:color w:val="auto"/>
                <w:sz w:val="20"/>
                <w:szCs w:val="20"/>
              </w:rPr>
              <w:t>Direction of effect and significance</w:t>
            </w:r>
          </w:p>
        </w:tc>
      </w:tr>
      <w:tr w:rsidR="00AF1465" w14:paraId="0FCB8867" w14:textId="77777777" w:rsidTr="00884B25">
        <w:trPr>
          <w:cnfStyle w:val="000000100000" w:firstRow="0" w:lastRow="0" w:firstColumn="0" w:lastColumn="0" w:oddVBand="0" w:evenVBand="0" w:oddHBand="1" w:evenHBand="0" w:firstRowFirstColumn="0" w:firstRowLastColumn="0" w:lastRowFirstColumn="0" w:lastRowLastColumn="0"/>
        </w:trPr>
        <w:tc>
          <w:tcPr>
            <w:tcW w:w="601" w:type="pct"/>
            <w:vMerge w:val="restart"/>
          </w:tcPr>
          <w:p w14:paraId="7FDC0014" w14:textId="77777777" w:rsidR="00AF1465" w:rsidRPr="00606A95" w:rsidRDefault="00AF1465" w:rsidP="006809B7">
            <w:pPr>
              <w:spacing w:before="120" w:after="120"/>
              <w:jc w:val="left"/>
              <w:rPr>
                <w:b/>
                <w:bCs/>
              </w:rPr>
            </w:pPr>
            <w:r w:rsidRPr="00606A95">
              <w:rPr>
                <w:b/>
                <w:bCs/>
              </w:rPr>
              <w:t>End-stage cancer</w:t>
            </w:r>
          </w:p>
        </w:tc>
        <w:tc>
          <w:tcPr>
            <w:tcW w:w="638" w:type="pct"/>
          </w:tcPr>
          <w:p w14:paraId="35FC0EAE" w14:textId="546865BC" w:rsidR="00AF1465" w:rsidRPr="00802C65" w:rsidRDefault="00AF1465" w:rsidP="006809B7">
            <w:pPr>
              <w:spacing w:before="120" w:after="120"/>
              <w:jc w:val="left"/>
              <w:rPr>
                <w:sz w:val="20"/>
                <w:szCs w:val="20"/>
              </w:rPr>
            </w:pPr>
            <w:r w:rsidRPr="00802C65">
              <w:rPr>
                <w:sz w:val="20"/>
                <w:szCs w:val="20"/>
              </w:rPr>
              <w:t>Strasser et al., 2006</w:t>
            </w:r>
            <w:r w:rsidR="0065786C" w:rsidRPr="0065786C">
              <w:rPr>
                <w:sz w:val="20"/>
                <w:szCs w:val="24"/>
                <w:vertAlign w:val="superscript"/>
              </w:rPr>
              <w:t>63</w:t>
            </w:r>
          </w:p>
          <w:p w14:paraId="21CBF62A" w14:textId="77777777" w:rsidR="00AF1465" w:rsidRPr="00802C65" w:rsidRDefault="00AF1465" w:rsidP="006809B7">
            <w:pPr>
              <w:spacing w:before="120" w:after="120"/>
              <w:jc w:val="left"/>
              <w:rPr>
                <w:sz w:val="20"/>
                <w:szCs w:val="20"/>
              </w:rPr>
            </w:pPr>
            <w:r w:rsidRPr="00802C65">
              <w:rPr>
                <w:sz w:val="20"/>
                <w:szCs w:val="20"/>
              </w:rPr>
              <w:t>RCT</w:t>
            </w:r>
          </w:p>
        </w:tc>
        <w:tc>
          <w:tcPr>
            <w:tcW w:w="756" w:type="pct"/>
          </w:tcPr>
          <w:p w14:paraId="28AF71A4" w14:textId="77777777" w:rsidR="00AF1465" w:rsidRPr="00C82878" w:rsidRDefault="00AF1465" w:rsidP="006809B7">
            <w:pPr>
              <w:spacing w:before="120" w:after="120"/>
              <w:jc w:val="left"/>
              <w:rPr>
                <w:sz w:val="20"/>
                <w:szCs w:val="20"/>
              </w:rPr>
            </w:pPr>
            <w:r w:rsidRPr="00C82878">
              <w:rPr>
                <w:sz w:val="20"/>
                <w:szCs w:val="20"/>
              </w:rPr>
              <w:t>Appetite</w:t>
            </w:r>
          </w:p>
        </w:tc>
        <w:tc>
          <w:tcPr>
            <w:tcW w:w="624" w:type="pct"/>
          </w:tcPr>
          <w:p w14:paraId="6DA765E2" w14:textId="77777777" w:rsidR="00AF1465" w:rsidRDefault="00AF1465" w:rsidP="006809B7">
            <w:pPr>
              <w:spacing w:before="120" w:after="120"/>
              <w:jc w:val="left"/>
              <w:rPr>
                <w:sz w:val="16"/>
                <w:szCs w:val="16"/>
              </w:rPr>
            </w:pPr>
            <w:r>
              <w:rPr>
                <w:sz w:val="16"/>
                <w:szCs w:val="16"/>
              </w:rPr>
              <w:t>Daily appetite VAS scores</w:t>
            </w:r>
          </w:p>
        </w:tc>
        <w:tc>
          <w:tcPr>
            <w:tcW w:w="612" w:type="pct"/>
          </w:tcPr>
          <w:p w14:paraId="49FC8FFA" w14:textId="77777777" w:rsidR="00AF1465" w:rsidRDefault="00AF1465" w:rsidP="006809B7">
            <w:pPr>
              <w:spacing w:before="120" w:after="120"/>
              <w:jc w:val="left"/>
              <w:rPr>
                <w:sz w:val="18"/>
                <w:szCs w:val="18"/>
              </w:rPr>
            </w:pPr>
            <w:r>
              <w:rPr>
                <w:sz w:val="18"/>
                <w:szCs w:val="18"/>
              </w:rPr>
              <w:t xml:space="preserve">Arm 1: </w:t>
            </w:r>
            <w:r w:rsidRPr="00B01167">
              <w:rPr>
                <w:sz w:val="18"/>
                <w:szCs w:val="18"/>
              </w:rPr>
              <w:t xml:space="preserve">5 mg THC + 2 mg CBD </w:t>
            </w:r>
          </w:p>
          <w:p w14:paraId="792C53D7" w14:textId="77777777" w:rsidR="00AF1465" w:rsidRDefault="00AF1465" w:rsidP="006809B7">
            <w:pPr>
              <w:spacing w:before="120" w:after="120"/>
              <w:jc w:val="left"/>
              <w:rPr>
                <w:sz w:val="18"/>
                <w:szCs w:val="18"/>
              </w:rPr>
            </w:pPr>
            <w:r>
              <w:rPr>
                <w:sz w:val="18"/>
                <w:szCs w:val="18"/>
              </w:rPr>
              <w:t>Arm 2: 5 mg THC</w:t>
            </w:r>
          </w:p>
          <w:p w14:paraId="34996022" w14:textId="77777777" w:rsidR="00AF1465" w:rsidRPr="003D56E0" w:rsidRDefault="00AF1465" w:rsidP="006809B7">
            <w:pPr>
              <w:spacing w:before="120" w:after="120"/>
              <w:jc w:val="left"/>
              <w:rPr>
                <w:sz w:val="20"/>
                <w:szCs w:val="20"/>
              </w:rPr>
            </w:pPr>
            <w:r>
              <w:rPr>
                <w:sz w:val="18"/>
                <w:szCs w:val="18"/>
              </w:rPr>
              <w:t>Arm 3: placebo</w:t>
            </w:r>
          </w:p>
        </w:tc>
        <w:tc>
          <w:tcPr>
            <w:tcW w:w="513" w:type="pct"/>
          </w:tcPr>
          <w:p w14:paraId="7B09CA18" w14:textId="77777777" w:rsidR="00AF1465" w:rsidRDefault="00AF1465" w:rsidP="006809B7">
            <w:pPr>
              <w:spacing w:before="120" w:after="120"/>
              <w:jc w:val="left"/>
              <w:rPr>
                <w:sz w:val="16"/>
                <w:szCs w:val="16"/>
              </w:rPr>
            </w:pPr>
            <w:r>
              <w:rPr>
                <w:sz w:val="16"/>
                <w:szCs w:val="16"/>
              </w:rPr>
              <w:t>Randomized, univariable</w:t>
            </w:r>
          </w:p>
        </w:tc>
        <w:tc>
          <w:tcPr>
            <w:tcW w:w="647" w:type="pct"/>
            <w:shd w:val="clear" w:color="auto" w:fill="auto"/>
          </w:tcPr>
          <w:p w14:paraId="419B0171" w14:textId="77777777" w:rsidR="00AF1465" w:rsidRPr="00FE5F19" w:rsidRDefault="00AF1465" w:rsidP="00046AFC">
            <w:pPr>
              <w:spacing w:before="120" w:after="120"/>
              <w:rPr>
                <w:sz w:val="20"/>
                <w:szCs w:val="20"/>
              </w:rPr>
            </w:pPr>
            <w:r w:rsidRPr="00FE5F19">
              <w:rPr>
                <w:sz w:val="20"/>
                <w:szCs w:val="20"/>
              </w:rPr>
              <w:t>Women</w:t>
            </w:r>
          </w:p>
        </w:tc>
        <w:tc>
          <w:tcPr>
            <w:tcW w:w="608" w:type="pct"/>
            <w:shd w:val="clear" w:color="auto" w:fill="99FF99"/>
          </w:tcPr>
          <w:p w14:paraId="7293164D" w14:textId="77777777" w:rsidR="00AF1465" w:rsidRDefault="00AF1465" w:rsidP="006809B7">
            <w:pPr>
              <w:spacing w:before="120" w:after="120"/>
              <w:jc w:val="left"/>
            </w:pPr>
            <w:r w:rsidRPr="003D3B08">
              <w:rPr>
                <w:sz w:val="20"/>
                <w:szCs w:val="20"/>
              </w:rPr>
              <w:t>Both arms beneficial over placebo, significance not reported</w:t>
            </w:r>
          </w:p>
        </w:tc>
      </w:tr>
      <w:tr w:rsidR="00AF1465" w14:paraId="4C6A8043" w14:textId="77777777" w:rsidTr="006C7302">
        <w:tc>
          <w:tcPr>
            <w:tcW w:w="601" w:type="pct"/>
            <w:vMerge/>
          </w:tcPr>
          <w:p w14:paraId="0E3C97C9" w14:textId="77777777" w:rsidR="00AF1465" w:rsidRPr="00606A95" w:rsidRDefault="00AF1465" w:rsidP="006809B7">
            <w:pPr>
              <w:spacing w:before="120" w:after="120"/>
              <w:jc w:val="left"/>
              <w:rPr>
                <w:b/>
                <w:bCs/>
              </w:rPr>
            </w:pPr>
          </w:p>
        </w:tc>
        <w:tc>
          <w:tcPr>
            <w:tcW w:w="638" w:type="pct"/>
          </w:tcPr>
          <w:p w14:paraId="4597AE9F" w14:textId="6C31E046" w:rsidR="00AF1465" w:rsidRPr="00802C65" w:rsidRDefault="00AF1465" w:rsidP="006809B7">
            <w:pPr>
              <w:spacing w:before="120" w:after="120"/>
              <w:jc w:val="left"/>
              <w:rPr>
                <w:sz w:val="20"/>
                <w:szCs w:val="20"/>
              </w:rPr>
            </w:pPr>
            <w:proofErr w:type="spellStart"/>
            <w:r w:rsidRPr="00802C65">
              <w:rPr>
                <w:sz w:val="20"/>
                <w:szCs w:val="20"/>
              </w:rPr>
              <w:t>Frytak</w:t>
            </w:r>
            <w:proofErr w:type="spellEnd"/>
            <w:r w:rsidRPr="00802C65">
              <w:rPr>
                <w:sz w:val="20"/>
                <w:szCs w:val="20"/>
              </w:rPr>
              <w:t xml:space="preserve"> et al., 1979</w:t>
            </w:r>
            <w:r w:rsidR="0065786C" w:rsidRPr="0065786C">
              <w:rPr>
                <w:sz w:val="20"/>
                <w:szCs w:val="24"/>
                <w:vertAlign w:val="superscript"/>
              </w:rPr>
              <w:t>70</w:t>
            </w:r>
          </w:p>
          <w:p w14:paraId="6712D0DE" w14:textId="77777777" w:rsidR="00AF1465" w:rsidRPr="00802C65" w:rsidRDefault="00AF1465" w:rsidP="006809B7">
            <w:pPr>
              <w:spacing w:before="120" w:after="120"/>
              <w:jc w:val="left"/>
              <w:rPr>
                <w:sz w:val="20"/>
                <w:szCs w:val="20"/>
              </w:rPr>
            </w:pPr>
            <w:r w:rsidRPr="00802C65">
              <w:rPr>
                <w:sz w:val="20"/>
                <w:szCs w:val="20"/>
              </w:rPr>
              <w:t>RCT</w:t>
            </w:r>
          </w:p>
        </w:tc>
        <w:tc>
          <w:tcPr>
            <w:tcW w:w="756" w:type="pct"/>
          </w:tcPr>
          <w:p w14:paraId="57E3BCF3" w14:textId="77777777" w:rsidR="00AF1465" w:rsidRPr="00C82878" w:rsidRDefault="00AF1465" w:rsidP="006809B7">
            <w:pPr>
              <w:spacing w:before="120" w:after="120"/>
              <w:jc w:val="left"/>
              <w:rPr>
                <w:sz w:val="20"/>
                <w:szCs w:val="20"/>
              </w:rPr>
            </w:pPr>
            <w:r w:rsidRPr="00C82878">
              <w:rPr>
                <w:sz w:val="20"/>
                <w:szCs w:val="20"/>
              </w:rPr>
              <w:t>Psychoactive effects</w:t>
            </w:r>
          </w:p>
        </w:tc>
        <w:tc>
          <w:tcPr>
            <w:tcW w:w="624" w:type="pct"/>
          </w:tcPr>
          <w:p w14:paraId="56D48A1F" w14:textId="77777777" w:rsidR="00AF1465" w:rsidRDefault="00AF1465" w:rsidP="006809B7">
            <w:pPr>
              <w:spacing w:before="120" w:after="120"/>
              <w:jc w:val="left"/>
              <w:rPr>
                <w:sz w:val="16"/>
                <w:szCs w:val="16"/>
              </w:rPr>
            </w:pPr>
            <w:r>
              <w:rPr>
                <w:sz w:val="16"/>
                <w:szCs w:val="16"/>
              </w:rPr>
              <w:t>“Highs”</w:t>
            </w:r>
          </w:p>
        </w:tc>
        <w:tc>
          <w:tcPr>
            <w:tcW w:w="612" w:type="pct"/>
          </w:tcPr>
          <w:p w14:paraId="32C3AAEB" w14:textId="77777777" w:rsidR="00AF1465" w:rsidRPr="003D56E0" w:rsidRDefault="00AF1465" w:rsidP="006809B7">
            <w:pPr>
              <w:spacing w:before="120" w:after="120"/>
              <w:jc w:val="left"/>
              <w:rPr>
                <w:sz w:val="20"/>
                <w:szCs w:val="20"/>
              </w:rPr>
            </w:pPr>
            <w:r>
              <w:rPr>
                <w:sz w:val="18"/>
                <w:szCs w:val="18"/>
              </w:rPr>
              <w:t>15 mg THC</w:t>
            </w:r>
          </w:p>
        </w:tc>
        <w:tc>
          <w:tcPr>
            <w:tcW w:w="513" w:type="pct"/>
          </w:tcPr>
          <w:p w14:paraId="1780C32E" w14:textId="77777777" w:rsidR="00AF1465" w:rsidRDefault="00AF1465" w:rsidP="006809B7">
            <w:pPr>
              <w:spacing w:before="120" w:after="120"/>
              <w:jc w:val="left"/>
              <w:rPr>
                <w:sz w:val="16"/>
                <w:szCs w:val="16"/>
              </w:rPr>
            </w:pPr>
            <w:r>
              <w:rPr>
                <w:sz w:val="16"/>
                <w:szCs w:val="16"/>
              </w:rPr>
              <w:t>Chi-squared test</w:t>
            </w:r>
          </w:p>
        </w:tc>
        <w:tc>
          <w:tcPr>
            <w:tcW w:w="647" w:type="pct"/>
            <w:shd w:val="clear" w:color="auto" w:fill="auto"/>
          </w:tcPr>
          <w:p w14:paraId="41CC6BF7" w14:textId="77777777" w:rsidR="00AF1465" w:rsidRPr="00FE5F19" w:rsidRDefault="00AF1465" w:rsidP="00046AFC">
            <w:pPr>
              <w:spacing w:before="120" w:after="120"/>
              <w:rPr>
                <w:sz w:val="20"/>
                <w:szCs w:val="20"/>
              </w:rPr>
            </w:pPr>
            <w:r w:rsidRPr="00FE5F19">
              <w:rPr>
                <w:sz w:val="20"/>
                <w:szCs w:val="20"/>
              </w:rPr>
              <w:t>Women vs men</w:t>
            </w:r>
          </w:p>
        </w:tc>
        <w:tc>
          <w:tcPr>
            <w:tcW w:w="608" w:type="pct"/>
            <w:shd w:val="clear" w:color="auto" w:fill="C00000"/>
          </w:tcPr>
          <w:p w14:paraId="5A56BBAB" w14:textId="77777777" w:rsidR="00AF1465" w:rsidRDefault="00AF1465" w:rsidP="006809B7">
            <w:pPr>
              <w:spacing w:before="120" w:after="120"/>
              <w:jc w:val="left"/>
            </w:pPr>
            <w:r>
              <w:rPr>
                <w:sz w:val="20"/>
                <w:szCs w:val="20"/>
              </w:rPr>
              <w:t>Women had significantly more highs than men</w:t>
            </w:r>
          </w:p>
        </w:tc>
      </w:tr>
      <w:tr w:rsidR="00AF1465" w14:paraId="5AB7AFD4" w14:textId="77777777" w:rsidTr="005B003D">
        <w:trPr>
          <w:cnfStyle w:val="000000100000" w:firstRow="0" w:lastRow="0" w:firstColumn="0" w:lastColumn="0" w:oddVBand="0" w:evenVBand="0" w:oddHBand="1" w:evenHBand="0" w:firstRowFirstColumn="0" w:firstRowLastColumn="0" w:lastRowFirstColumn="0" w:lastRowLastColumn="0"/>
        </w:trPr>
        <w:tc>
          <w:tcPr>
            <w:tcW w:w="601" w:type="pct"/>
            <w:vMerge w:val="restart"/>
          </w:tcPr>
          <w:p w14:paraId="2CC76ED2" w14:textId="3D6137BE" w:rsidR="00AF1465" w:rsidRPr="00606A95" w:rsidRDefault="00AF1465" w:rsidP="006809B7">
            <w:pPr>
              <w:spacing w:before="120" w:after="120"/>
              <w:jc w:val="left"/>
              <w:rPr>
                <w:b/>
                <w:bCs/>
              </w:rPr>
            </w:pPr>
            <w:r w:rsidRPr="00606A95">
              <w:rPr>
                <w:b/>
                <w:bCs/>
              </w:rPr>
              <w:t>Use of health services</w:t>
            </w:r>
          </w:p>
        </w:tc>
        <w:tc>
          <w:tcPr>
            <w:tcW w:w="638" w:type="pct"/>
            <w:vMerge w:val="restart"/>
          </w:tcPr>
          <w:p w14:paraId="79F33804" w14:textId="5C4A577D" w:rsidR="00AF1465" w:rsidRPr="00802C65" w:rsidRDefault="00AF1465" w:rsidP="006809B7">
            <w:pPr>
              <w:spacing w:before="120" w:after="120"/>
              <w:jc w:val="left"/>
              <w:rPr>
                <w:sz w:val="20"/>
                <w:szCs w:val="20"/>
              </w:rPr>
            </w:pPr>
            <w:proofErr w:type="spellStart"/>
            <w:r w:rsidRPr="00802C65">
              <w:rPr>
                <w:sz w:val="20"/>
                <w:szCs w:val="20"/>
              </w:rPr>
              <w:t>Bohnert</w:t>
            </w:r>
            <w:proofErr w:type="spellEnd"/>
            <w:r w:rsidRPr="00802C65">
              <w:rPr>
                <w:sz w:val="20"/>
                <w:szCs w:val="20"/>
              </w:rPr>
              <w:t xml:space="preserve"> et al., 2017</w:t>
            </w:r>
            <w:r w:rsidR="0065786C" w:rsidRPr="0065786C">
              <w:rPr>
                <w:sz w:val="20"/>
                <w:szCs w:val="24"/>
                <w:vertAlign w:val="superscript"/>
              </w:rPr>
              <w:t>102</w:t>
            </w:r>
            <w:r w:rsidRPr="00802C65">
              <w:rPr>
                <w:sz w:val="20"/>
                <w:szCs w:val="20"/>
              </w:rPr>
              <w:t xml:space="preserve"> </w:t>
            </w:r>
          </w:p>
          <w:p w14:paraId="02B8E778" w14:textId="77777777" w:rsidR="00AF1465" w:rsidRPr="00802C65" w:rsidRDefault="00AF1465" w:rsidP="006809B7">
            <w:pPr>
              <w:spacing w:before="120" w:after="120"/>
              <w:jc w:val="left"/>
              <w:rPr>
                <w:sz w:val="20"/>
                <w:szCs w:val="20"/>
              </w:rPr>
            </w:pPr>
            <w:r w:rsidRPr="00802C65">
              <w:rPr>
                <w:sz w:val="20"/>
                <w:szCs w:val="20"/>
              </w:rPr>
              <w:t>Retrospective cohort</w:t>
            </w:r>
          </w:p>
        </w:tc>
        <w:tc>
          <w:tcPr>
            <w:tcW w:w="756" w:type="pct"/>
            <w:vMerge w:val="restart"/>
          </w:tcPr>
          <w:p w14:paraId="0A949D5F" w14:textId="77777777" w:rsidR="00AF1465" w:rsidRPr="00C82878" w:rsidRDefault="00AF1465" w:rsidP="006809B7">
            <w:pPr>
              <w:spacing w:before="120" w:after="120"/>
              <w:jc w:val="left"/>
              <w:rPr>
                <w:sz w:val="20"/>
                <w:szCs w:val="20"/>
              </w:rPr>
            </w:pPr>
            <w:r w:rsidRPr="00C82878">
              <w:rPr>
                <w:sz w:val="20"/>
                <w:szCs w:val="20"/>
              </w:rPr>
              <w:t>Suicidal behaviour or ideation</w:t>
            </w:r>
          </w:p>
        </w:tc>
        <w:tc>
          <w:tcPr>
            <w:tcW w:w="624" w:type="pct"/>
            <w:vMerge w:val="restart"/>
          </w:tcPr>
          <w:p w14:paraId="0265F087" w14:textId="77777777" w:rsidR="00AF1465" w:rsidRDefault="00AF1465" w:rsidP="006809B7">
            <w:pPr>
              <w:spacing w:before="120" w:after="120"/>
              <w:jc w:val="left"/>
              <w:rPr>
                <w:sz w:val="16"/>
                <w:szCs w:val="16"/>
              </w:rPr>
            </w:pPr>
            <w:r w:rsidRPr="00974D97">
              <w:rPr>
                <w:sz w:val="16"/>
                <w:szCs w:val="16"/>
              </w:rPr>
              <w:t>Committed suicide</w:t>
            </w:r>
          </w:p>
        </w:tc>
        <w:tc>
          <w:tcPr>
            <w:tcW w:w="612" w:type="pct"/>
            <w:vMerge w:val="restart"/>
          </w:tcPr>
          <w:p w14:paraId="1BC91931" w14:textId="77777777" w:rsidR="00AF1465" w:rsidRPr="003D56E0" w:rsidRDefault="00AF1465" w:rsidP="006809B7">
            <w:pPr>
              <w:spacing w:before="120" w:after="120"/>
              <w:jc w:val="left"/>
              <w:rPr>
                <w:sz w:val="20"/>
                <w:szCs w:val="20"/>
              </w:rPr>
            </w:pPr>
            <w:r>
              <w:t>CUD vs no CUD</w:t>
            </w:r>
          </w:p>
        </w:tc>
        <w:tc>
          <w:tcPr>
            <w:tcW w:w="513" w:type="pct"/>
            <w:vMerge w:val="restart"/>
          </w:tcPr>
          <w:p w14:paraId="0CD83331" w14:textId="77777777" w:rsidR="00AF1465" w:rsidRDefault="00AF1465" w:rsidP="006809B7">
            <w:pPr>
              <w:spacing w:before="120" w:after="120"/>
              <w:jc w:val="left"/>
              <w:rPr>
                <w:sz w:val="16"/>
                <w:szCs w:val="16"/>
              </w:rPr>
            </w:pPr>
            <w:r w:rsidRPr="00974D97">
              <w:rPr>
                <w:sz w:val="16"/>
                <w:szCs w:val="16"/>
              </w:rPr>
              <w:t>Multivariable</w:t>
            </w:r>
            <w:r>
              <w:rPr>
                <w:sz w:val="16"/>
                <w:szCs w:val="16"/>
              </w:rPr>
              <w:t>:</w:t>
            </w:r>
            <w:r w:rsidRPr="00974D97">
              <w:rPr>
                <w:sz w:val="16"/>
                <w:szCs w:val="16"/>
              </w:rPr>
              <w:t xml:space="preserve"> age and comorbidity index</w:t>
            </w:r>
          </w:p>
        </w:tc>
        <w:tc>
          <w:tcPr>
            <w:tcW w:w="647" w:type="pct"/>
            <w:shd w:val="clear" w:color="auto" w:fill="auto"/>
          </w:tcPr>
          <w:p w14:paraId="5D309FD6" w14:textId="77777777" w:rsidR="00AF1465" w:rsidRPr="00FE5F19" w:rsidRDefault="00AF1465" w:rsidP="00046AFC">
            <w:pPr>
              <w:spacing w:before="120" w:after="120"/>
              <w:rPr>
                <w:sz w:val="20"/>
                <w:szCs w:val="20"/>
              </w:rPr>
            </w:pPr>
            <w:r w:rsidRPr="00FE5F19">
              <w:rPr>
                <w:sz w:val="20"/>
                <w:szCs w:val="20"/>
              </w:rPr>
              <w:t>Women</w:t>
            </w:r>
          </w:p>
        </w:tc>
        <w:tc>
          <w:tcPr>
            <w:tcW w:w="608" w:type="pct"/>
            <w:shd w:val="clear" w:color="auto" w:fill="C00000"/>
          </w:tcPr>
          <w:p w14:paraId="2D70C80F" w14:textId="77777777" w:rsidR="00AF1465" w:rsidRPr="00FE5F19" w:rsidRDefault="00AF1465" w:rsidP="006809B7">
            <w:pPr>
              <w:spacing w:before="120" w:after="120"/>
              <w:jc w:val="left"/>
              <w:rPr>
                <w:sz w:val="20"/>
                <w:szCs w:val="20"/>
              </w:rPr>
            </w:pPr>
            <w:r w:rsidRPr="00FE5F19">
              <w:rPr>
                <w:sz w:val="20"/>
                <w:szCs w:val="20"/>
              </w:rPr>
              <w:t>Significantly harmful</w:t>
            </w:r>
          </w:p>
        </w:tc>
      </w:tr>
      <w:tr w:rsidR="00AF1465" w14:paraId="3E7E39C7" w14:textId="77777777" w:rsidTr="005B003D">
        <w:tc>
          <w:tcPr>
            <w:tcW w:w="601" w:type="pct"/>
            <w:vMerge/>
          </w:tcPr>
          <w:p w14:paraId="53E143B0" w14:textId="77777777" w:rsidR="00AF1465" w:rsidRPr="00606A95" w:rsidRDefault="00AF1465" w:rsidP="006809B7">
            <w:pPr>
              <w:spacing w:before="120" w:after="120"/>
              <w:jc w:val="left"/>
              <w:rPr>
                <w:b/>
                <w:bCs/>
              </w:rPr>
            </w:pPr>
          </w:p>
        </w:tc>
        <w:tc>
          <w:tcPr>
            <w:tcW w:w="638" w:type="pct"/>
            <w:vMerge/>
          </w:tcPr>
          <w:p w14:paraId="03EE9174" w14:textId="77777777" w:rsidR="00AF1465" w:rsidRPr="00802C65" w:rsidRDefault="00AF1465" w:rsidP="006809B7">
            <w:pPr>
              <w:spacing w:before="120" w:after="120"/>
              <w:jc w:val="left"/>
              <w:rPr>
                <w:sz w:val="20"/>
                <w:szCs w:val="20"/>
              </w:rPr>
            </w:pPr>
          </w:p>
        </w:tc>
        <w:tc>
          <w:tcPr>
            <w:tcW w:w="756" w:type="pct"/>
            <w:vMerge/>
          </w:tcPr>
          <w:p w14:paraId="724ED2CC" w14:textId="77777777" w:rsidR="00AF1465" w:rsidRPr="00C82878" w:rsidRDefault="00AF1465" w:rsidP="006809B7">
            <w:pPr>
              <w:spacing w:before="120" w:after="120"/>
              <w:jc w:val="left"/>
              <w:rPr>
                <w:sz w:val="20"/>
                <w:szCs w:val="20"/>
              </w:rPr>
            </w:pPr>
          </w:p>
        </w:tc>
        <w:tc>
          <w:tcPr>
            <w:tcW w:w="624" w:type="pct"/>
            <w:vMerge/>
          </w:tcPr>
          <w:p w14:paraId="54F9DD23" w14:textId="77777777" w:rsidR="00AF1465" w:rsidRDefault="00AF1465" w:rsidP="006809B7">
            <w:pPr>
              <w:spacing w:before="120" w:after="120"/>
              <w:jc w:val="left"/>
              <w:rPr>
                <w:sz w:val="16"/>
                <w:szCs w:val="16"/>
              </w:rPr>
            </w:pPr>
          </w:p>
        </w:tc>
        <w:tc>
          <w:tcPr>
            <w:tcW w:w="612" w:type="pct"/>
            <w:vMerge/>
          </w:tcPr>
          <w:p w14:paraId="10A55977" w14:textId="77777777" w:rsidR="00AF1465" w:rsidRPr="003D56E0" w:rsidRDefault="00AF1465" w:rsidP="006809B7">
            <w:pPr>
              <w:spacing w:before="120" w:after="120"/>
              <w:jc w:val="left"/>
              <w:rPr>
                <w:sz w:val="20"/>
                <w:szCs w:val="20"/>
              </w:rPr>
            </w:pPr>
          </w:p>
        </w:tc>
        <w:tc>
          <w:tcPr>
            <w:tcW w:w="513" w:type="pct"/>
            <w:vMerge/>
          </w:tcPr>
          <w:p w14:paraId="3265E43A" w14:textId="77777777" w:rsidR="00AF1465" w:rsidRDefault="00AF1465" w:rsidP="006809B7">
            <w:pPr>
              <w:spacing w:before="120" w:after="120"/>
              <w:jc w:val="left"/>
              <w:rPr>
                <w:sz w:val="16"/>
                <w:szCs w:val="16"/>
              </w:rPr>
            </w:pPr>
          </w:p>
        </w:tc>
        <w:tc>
          <w:tcPr>
            <w:tcW w:w="647" w:type="pct"/>
            <w:shd w:val="clear" w:color="auto" w:fill="auto"/>
          </w:tcPr>
          <w:p w14:paraId="09F14F2E" w14:textId="77777777" w:rsidR="00AF1465" w:rsidRPr="00FE5F19" w:rsidRDefault="00AF1465" w:rsidP="00046AFC">
            <w:pPr>
              <w:spacing w:before="120" w:after="120"/>
              <w:rPr>
                <w:sz w:val="20"/>
                <w:szCs w:val="20"/>
              </w:rPr>
            </w:pPr>
            <w:r w:rsidRPr="00FE5F19">
              <w:rPr>
                <w:sz w:val="20"/>
                <w:szCs w:val="20"/>
              </w:rPr>
              <w:t>Men</w:t>
            </w:r>
          </w:p>
        </w:tc>
        <w:tc>
          <w:tcPr>
            <w:tcW w:w="608" w:type="pct"/>
            <w:shd w:val="clear" w:color="auto" w:fill="C00000"/>
          </w:tcPr>
          <w:p w14:paraId="09773D7A" w14:textId="77777777" w:rsidR="00AF1465" w:rsidRPr="00FE5F19" w:rsidRDefault="00AF1465" w:rsidP="006809B7">
            <w:pPr>
              <w:spacing w:before="120" w:after="120"/>
              <w:jc w:val="left"/>
              <w:rPr>
                <w:sz w:val="20"/>
                <w:szCs w:val="20"/>
              </w:rPr>
            </w:pPr>
            <w:r w:rsidRPr="00FE5F19">
              <w:rPr>
                <w:sz w:val="20"/>
                <w:szCs w:val="20"/>
              </w:rPr>
              <w:t>Significantly harmful</w:t>
            </w:r>
          </w:p>
        </w:tc>
      </w:tr>
      <w:tr w:rsidR="00AF1465" w14:paraId="69BB1166" w14:textId="77777777" w:rsidTr="005B003D">
        <w:trPr>
          <w:cnfStyle w:val="000000100000" w:firstRow="0" w:lastRow="0" w:firstColumn="0" w:lastColumn="0" w:oddVBand="0" w:evenVBand="0" w:oddHBand="1" w:evenHBand="0" w:firstRowFirstColumn="0" w:firstRowLastColumn="0" w:lastRowFirstColumn="0" w:lastRowLastColumn="0"/>
        </w:trPr>
        <w:tc>
          <w:tcPr>
            <w:tcW w:w="601" w:type="pct"/>
            <w:vMerge/>
          </w:tcPr>
          <w:p w14:paraId="0B7B5393" w14:textId="77777777" w:rsidR="00AF1465" w:rsidRPr="00606A95" w:rsidRDefault="00AF1465" w:rsidP="006809B7">
            <w:pPr>
              <w:spacing w:before="120" w:after="120"/>
              <w:jc w:val="left"/>
              <w:rPr>
                <w:b/>
                <w:bCs/>
              </w:rPr>
            </w:pPr>
          </w:p>
        </w:tc>
        <w:tc>
          <w:tcPr>
            <w:tcW w:w="638" w:type="pct"/>
            <w:vMerge/>
          </w:tcPr>
          <w:p w14:paraId="1541DE6F" w14:textId="77777777" w:rsidR="00AF1465" w:rsidRPr="00802C65" w:rsidRDefault="00AF1465" w:rsidP="006809B7">
            <w:pPr>
              <w:spacing w:before="120" w:after="120"/>
              <w:jc w:val="left"/>
              <w:rPr>
                <w:sz w:val="20"/>
                <w:szCs w:val="20"/>
              </w:rPr>
            </w:pPr>
          </w:p>
        </w:tc>
        <w:tc>
          <w:tcPr>
            <w:tcW w:w="756" w:type="pct"/>
            <w:vMerge w:val="restart"/>
          </w:tcPr>
          <w:p w14:paraId="1AFF0C5D" w14:textId="77777777" w:rsidR="00AF1465" w:rsidRPr="00C82878" w:rsidRDefault="00AF1465" w:rsidP="006809B7">
            <w:pPr>
              <w:spacing w:before="120" w:after="120"/>
              <w:jc w:val="left"/>
              <w:rPr>
                <w:sz w:val="20"/>
                <w:szCs w:val="20"/>
              </w:rPr>
            </w:pPr>
            <w:r w:rsidRPr="00C82878">
              <w:rPr>
                <w:sz w:val="20"/>
                <w:szCs w:val="20"/>
              </w:rPr>
              <w:t>Suicidal behaviour or ideation</w:t>
            </w:r>
          </w:p>
        </w:tc>
        <w:tc>
          <w:tcPr>
            <w:tcW w:w="624" w:type="pct"/>
            <w:vMerge w:val="restart"/>
          </w:tcPr>
          <w:p w14:paraId="4589FC90" w14:textId="77777777" w:rsidR="00AF1465" w:rsidRDefault="00AF1465" w:rsidP="006809B7">
            <w:pPr>
              <w:spacing w:before="120" w:after="120"/>
              <w:jc w:val="left"/>
              <w:rPr>
                <w:sz w:val="16"/>
                <w:szCs w:val="16"/>
              </w:rPr>
            </w:pPr>
            <w:r w:rsidRPr="00974D97">
              <w:rPr>
                <w:sz w:val="16"/>
                <w:szCs w:val="16"/>
              </w:rPr>
              <w:t>Committed suicide</w:t>
            </w:r>
          </w:p>
        </w:tc>
        <w:tc>
          <w:tcPr>
            <w:tcW w:w="612" w:type="pct"/>
            <w:vMerge w:val="restart"/>
          </w:tcPr>
          <w:p w14:paraId="59AB03AB" w14:textId="77777777" w:rsidR="00AF1465" w:rsidRPr="003D56E0" w:rsidRDefault="00AF1465" w:rsidP="006809B7">
            <w:pPr>
              <w:spacing w:before="120" w:after="120"/>
              <w:jc w:val="left"/>
              <w:rPr>
                <w:sz w:val="20"/>
                <w:szCs w:val="20"/>
              </w:rPr>
            </w:pPr>
            <w:r>
              <w:t>CUD vs no CUD</w:t>
            </w:r>
          </w:p>
        </w:tc>
        <w:tc>
          <w:tcPr>
            <w:tcW w:w="513" w:type="pct"/>
            <w:vMerge w:val="restart"/>
          </w:tcPr>
          <w:p w14:paraId="10B88B6B" w14:textId="77777777" w:rsidR="00AF1465" w:rsidRDefault="00AF1465" w:rsidP="006809B7">
            <w:pPr>
              <w:spacing w:before="120" w:after="120"/>
              <w:jc w:val="left"/>
              <w:rPr>
                <w:sz w:val="16"/>
                <w:szCs w:val="16"/>
              </w:rPr>
            </w:pPr>
            <w:r w:rsidRPr="00974D97">
              <w:rPr>
                <w:sz w:val="16"/>
                <w:szCs w:val="16"/>
              </w:rPr>
              <w:t>Multivariable</w:t>
            </w:r>
            <w:r>
              <w:rPr>
                <w:sz w:val="16"/>
                <w:szCs w:val="16"/>
              </w:rPr>
              <w:t>:</w:t>
            </w:r>
            <w:r w:rsidRPr="00974D97">
              <w:rPr>
                <w:sz w:val="16"/>
                <w:szCs w:val="16"/>
              </w:rPr>
              <w:t xml:space="preserve"> age, comorbidity index, and psychiatric diagnoses</w:t>
            </w:r>
          </w:p>
        </w:tc>
        <w:tc>
          <w:tcPr>
            <w:tcW w:w="647" w:type="pct"/>
            <w:shd w:val="clear" w:color="auto" w:fill="auto"/>
          </w:tcPr>
          <w:p w14:paraId="12C9489D" w14:textId="77777777" w:rsidR="00AF1465" w:rsidRPr="00FE5F19" w:rsidRDefault="00AF1465" w:rsidP="00046AFC">
            <w:pPr>
              <w:spacing w:before="120" w:after="120"/>
              <w:rPr>
                <w:sz w:val="20"/>
                <w:szCs w:val="20"/>
              </w:rPr>
            </w:pPr>
            <w:r w:rsidRPr="00FE5F19">
              <w:rPr>
                <w:sz w:val="20"/>
                <w:szCs w:val="20"/>
              </w:rPr>
              <w:t>Women</w:t>
            </w:r>
          </w:p>
        </w:tc>
        <w:tc>
          <w:tcPr>
            <w:tcW w:w="608" w:type="pct"/>
            <w:shd w:val="clear" w:color="auto" w:fill="FF7C80"/>
          </w:tcPr>
          <w:p w14:paraId="4EF3601D" w14:textId="77777777" w:rsidR="00AF1465" w:rsidRPr="00FE5F19" w:rsidRDefault="00AF1465" w:rsidP="006809B7">
            <w:pPr>
              <w:spacing w:before="120" w:after="120"/>
              <w:jc w:val="left"/>
              <w:rPr>
                <w:sz w:val="20"/>
                <w:szCs w:val="20"/>
              </w:rPr>
            </w:pPr>
            <w:r w:rsidRPr="00FE5F19">
              <w:rPr>
                <w:sz w:val="20"/>
                <w:szCs w:val="20"/>
              </w:rPr>
              <w:t>Harmful</w:t>
            </w:r>
          </w:p>
        </w:tc>
      </w:tr>
      <w:tr w:rsidR="00AF1465" w14:paraId="49BC2E47" w14:textId="77777777" w:rsidTr="005B003D">
        <w:tc>
          <w:tcPr>
            <w:tcW w:w="601" w:type="pct"/>
            <w:vMerge/>
          </w:tcPr>
          <w:p w14:paraId="4897603A" w14:textId="77777777" w:rsidR="00AF1465" w:rsidRPr="00606A95" w:rsidRDefault="00AF1465" w:rsidP="006809B7">
            <w:pPr>
              <w:spacing w:before="120" w:after="120"/>
              <w:jc w:val="left"/>
              <w:rPr>
                <w:b/>
                <w:bCs/>
              </w:rPr>
            </w:pPr>
          </w:p>
        </w:tc>
        <w:tc>
          <w:tcPr>
            <w:tcW w:w="638" w:type="pct"/>
            <w:vMerge/>
          </w:tcPr>
          <w:p w14:paraId="725379AB" w14:textId="77777777" w:rsidR="00AF1465" w:rsidRPr="00802C65" w:rsidRDefault="00AF1465" w:rsidP="006809B7">
            <w:pPr>
              <w:spacing w:before="120" w:after="120"/>
              <w:jc w:val="left"/>
              <w:rPr>
                <w:sz w:val="20"/>
                <w:szCs w:val="20"/>
              </w:rPr>
            </w:pPr>
          </w:p>
        </w:tc>
        <w:tc>
          <w:tcPr>
            <w:tcW w:w="756" w:type="pct"/>
            <w:vMerge/>
          </w:tcPr>
          <w:p w14:paraId="076F84D8" w14:textId="77777777" w:rsidR="00AF1465" w:rsidRPr="00C82878" w:rsidRDefault="00AF1465" w:rsidP="006809B7">
            <w:pPr>
              <w:spacing w:before="120" w:after="120"/>
              <w:jc w:val="left"/>
              <w:rPr>
                <w:sz w:val="20"/>
                <w:szCs w:val="20"/>
              </w:rPr>
            </w:pPr>
          </w:p>
        </w:tc>
        <w:tc>
          <w:tcPr>
            <w:tcW w:w="624" w:type="pct"/>
            <w:vMerge/>
          </w:tcPr>
          <w:p w14:paraId="5C47FF59" w14:textId="77777777" w:rsidR="00AF1465" w:rsidRDefault="00AF1465" w:rsidP="006809B7">
            <w:pPr>
              <w:spacing w:before="120" w:after="120"/>
              <w:jc w:val="left"/>
              <w:rPr>
                <w:sz w:val="16"/>
                <w:szCs w:val="16"/>
              </w:rPr>
            </w:pPr>
          </w:p>
        </w:tc>
        <w:tc>
          <w:tcPr>
            <w:tcW w:w="612" w:type="pct"/>
            <w:vMerge/>
          </w:tcPr>
          <w:p w14:paraId="511BF1F7" w14:textId="77777777" w:rsidR="00AF1465" w:rsidRPr="003D56E0" w:rsidRDefault="00AF1465" w:rsidP="006809B7">
            <w:pPr>
              <w:spacing w:before="120" w:after="120"/>
              <w:jc w:val="left"/>
              <w:rPr>
                <w:sz w:val="20"/>
                <w:szCs w:val="20"/>
              </w:rPr>
            </w:pPr>
          </w:p>
        </w:tc>
        <w:tc>
          <w:tcPr>
            <w:tcW w:w="513" w:type="pct"/>
            <w:vMerge/>
          </w:tcPr>
          <w:p w14:paraId="381E7B81" w14:textId="77777777" w:rsidR="00AF1465" w:rsidRDefault="00AF1465" w:rsidP="006809B7">
            <w:pPr>
              <w:spacing w:before="120" w:after="120"/>
              <w:jc w:val="left"/>
              <w:rPr>
                <w:sz w:val="16"/>
                <w:szCs w:val="16"/>
              </w:rPr>
            </w:pPr>
          </w:p>
        </w:tc>
        <w:tc>
          <w:tcPr>
            <w:tcW w:w="647" w:type="pct"/>
            <w:shd w:val="clear" w:color="auto" w:fill="auto"/>
          </w:tcPr>
          <w:p w14:paraId="0474D77D" w14:textId="77777777" w:rsidR="00AF1465" w:rsidRPr="00FE5F19" w:rsidRDefault="00AF1465" w:rsidP="00046AFC">
            <w:pPr>
              <w:spacing w:before="120" w:after="120"/>
              <w:rPr>
                <w:sz w:val="20"/>
                <w:szCs w:val="20"/>
              </w:rPr>
            </w:pPr>
            <w:r w:rsidRPr="00FE5F19">
              <w:rPr>
                <w:sz w:val="20"/>
                <w:szCs w:val="20"/>
              </w:rPr>
              <w:t>Men</w:t>
            </w:r>
          </w:p>
        </w:tc>
        <w:tc>
          <w:tcPr>
            <w:tcW w:w="608" w:type="pct"/>
            <w:shd w:val="clear" w:color="auto" w:fill="C00000"/>
          </w:tcPr>
          <w:p w14:paraId="117B7ECD" w14:textId="77777777" w:rsidR="00AF1465" w:rsidRPr="00FE5F19" w:rsidRDefault="00AF1465" w:rsidP="006809B7">
            <w:pPr>
              <w:spacing w:before="120" w:after="120"/>
              <w:jc w:val="left"/>
              <w:rPr>
                <w:sz w:val="20"/>
                <w:szCs w:val="20"/>
              </w:rPr>
            </w:pPr>
            <w:r w:rsidRPr="00FE5F19">
              <w:rPr>
                <w:sz w:val="20"/>
                <w:szCs w:val="20"/>
              </w:rPr>
              <w:t>Significantly harmful</w:t>
            </w:r>
          </w:p>
        </w:tc>
      </w:tr>
      <w:tr w:rsidR="00AF1465" w14:paraId="1AB17598" w14:textId="77777777" w:rsidTr="005B003D">
        <w:trPr>
          <w:cnfStyle w:val="000000100000" w:firstRow="0" w:lastRow="0" w:firstColumn="0" w:lastColumn="0" w:oddVBand="0" w:evenVBand="0" w:oddHBand="1" w:evenHBand="0" w:firstRowFirstColumn="0" w:firstRowLastColumn="0" w:lastRowFirstColumn="0" w:lastRowLastColumn="0"/>
        </w:trPr>
        <w:tc>
          <w:tcPr>
            <w:tcW w:w="601" w:type="pct"/>
            <w:vMerge w:val="restart"/>
          </w:tcPr>
          <w:p w14:paraId="53482F49" w14:textId="77777777" w:rsidR="00AF1465" w:rsidRPr="00606A95" w:rsidRDefault="00AF1465" w:rsidP="006809B7">
            <w:pPr>
              <w:spacing w:before="120" w:after="120"/>
              <w:jc w:val="left"/>
              <w:rPr>
                <w:b/>
                <w:bCs/>
              </w:rPr>
            </w:pPr>
            <w:r w:rsidRPr="00606A95">
              <w:rPr>
                <w:b/>
                <w:bCs/>
              </w:rPr>
              <w:t>Alcohol use</w:t>
            </w:r>
          </w:p>
        </w:tc>
        <w:tc>
          <w:tcPr>
            <w:tcW w:w="638" w:type="pct"/>
            <w:vMerge w:val="restart"/>
          </w:tcPr>
          <w:p w14:paraId="134AE707" w14:textId="42022F17" w:rsidR="00AF1465" w:rsidRPr="00802C65" w:rsidRDefault="00AF1465" w:rsidP="006809B7">
            <w:pPr>
              <w:spacing w:before="120" w:after="120"/>
              <w:jc w:val="left"/>
              <w:rPr>
                <w:sz w:val="20"/>
                <w:szCs w:val="20"/>
              </w:rPr>
            </w:pPr>
            <w:r w:rsidRPr="00802C65">
              <w:rPr>
                <w:sz w:val="20"/>
                <w:szCs w:val="20"/>
              </w:rPr>
              <w:t>Linden-Carmichael et al., 2020</w:t>
            </w:r>
            <w:r w:rsidR="0065786C" w:rsidRPr="0065786C">
              <w:rPr>
                <w:sz w:val="20"/>
                <w:szCs w:val="24"/>
                <w:vertAlign w:val="superscript"/>
              </w:rPr>
              <w:t>129</w:t>
            </w:r>
          </w:p>
          <w:p w14:paraId="3B8DB369" w14:textId="77777777" w:rsidR="00AF1465" w:rsidRPr="00802C65" w:rsidRDefault="00AF1465" w:rsidP="006809B7">
            <w:pPr>
              <w:spacing w:before="120" w:after="120"/>
              <w:jc w:val="left"/>
              <w:rPr>
                <w:sz w:val="20"/>
                <w:szCs w:val="20"/>
              </w:rPr>
            </w:pPr>
            <w:r w:rsidRPr="00802C65">
              <w:rPr>
                <w:sz w:val="20"/>
                <w:szCs w:val="20"/>
              </w:rPr>
              <w:t>Cross-sectional</w:t>
            </w:r>
          </w:p>
        </w:tc>
        <w:tc>
          <w:tcPr>
            <w:tcW w:w="756" w:type="pct"/>
            <w:vMerge w:val="restart"/>
          </w:tcPr>
          <w:p w14:paraId="4628A201" w14:textId="5E4482D2" w:rsidR="00AF1465" w:rsidRPr="00C82878" w:rsidRDefault="00AF1465" w:rsidP="006809B7">
            <w:pPr>
              <w:spacing w:before="120" w:after="120"/>
              <w:jc w:val="left"/>
              <w:rPr>
                <w:sz w:val="20"/>
                <w:szCs w:val="20"/>
              </w:rPr>
            </w:pPr>
            <w:r w:rsidRPr="00C82878">
              <w:rPr>
                <w:sz w:val="20"/>
                <w:szCs w:val="20"/>
              </w:rPr>
              <w:t>Pr</w:t>
            </w:r>
            <w:r w:rsidR="00C53A0E">
              <w:rPr>
                <w:sz w:val="20"/>
                <w:szCs w:val="20"/>
              </w:rPr>
              <w:t>oblematic pr</w:t>
            </w:r>
            <w:r w:rsidRPr="00C82878">
              <w:rPr>
                <w:sz w:val="20"/>
                <w:szCs w:val="20"/>
              </w:rPr>
              <w:t xml:space="preserve">escription drug </w:t>
            </w:r>
            <w:r w:rsidR="00C53A0E">
              <w:rPr>
                <w:sz w:val="20"/>
                <w:szCs w:val="20"/>
              </w:rPr>
              <w:t>use</w:t>
            </w:r>
          </w:p>
        </w:tc>
        <w:tc>
          <w:tcPr>
            <w:tcW w:w="624" w:type="pct"/>
            <w:vMerge w:val="restart"/>
          </w:tcPr>
          <w:p w14:paraId="1FDBD88E" w14:textId="1D4C75DE" w:rsidR="00AF1465" w:rsidRPr="00974D97" w:rsidRDefault="00AF1465" w:rsidP="006809B7">
            <w:pPr>
              <w:spacing w:before="120" w:after="120"/>
              <w:jc w:val="left"/>
              <w:rPr>
                <w:sz w:val="16"/>
                <w:szCs w:val="16"/>
              </w:rPr>
            </w:pPr>
            <w:r>
              <w:rPr>
                <w:sz w:val="16"/>
                <w:szCs w:val="16"/>
              </w:rPr>
              <w:t xml:space="preserve">Past-year </w:t>
            </w:r>
            <w:r w:rsidR="00C53A0E">
              <w:rPr>
                <w:sz w:val="16"/>
                <w:szCs w:val="16"/>
              </w:rPr>
              <w:t xml:space="preserve">problematic </w:t>
            </w:r>
            <w:r>
              <w:rPr>
                <w:sz w:val="16"/>
                <w:szCs w:val="16"/>
              </w:rPr>
              <w:t>prescription drug use</w:t>
            </w:r>
          </w:p>
        </w:tc>
        <w:tc>
          <w:tcPr>
            <w:tcW w:w="612" w:type="pct"/>
            <w:vMerge w:val="restart"/>
          </w:tcPr>
          <w:p w14:paraId="500F9168" w14:textId="77777777" w:rsidR="00AF1465" w:rsidRPr="003D56E0" w:rsidRDefault="00AF1465" w:rsidP="006809B7">
            <w:pPr>
              <w:spacing w:before="120" w:after="120"/>
              <w:jc w:val="left"/>
              <w:rPr>
                <w:sz w:val="20"/>
                <w:szCs w:val="20"/>
              </w:rPr>
            </w:pPr>
            <w:r w:rsidRPr="003D56E0">
              <w:rPr>
                <w:sz w:val="20"/>
                <w:szCs w:val="20"/>
              </w:rPr>
              <w:t>Co-use (alcohol + cannabis) vs single-substance use (either alcohol or cannabis)</w:t>
            </w:r>
          </w:p>
        </w:tc>
        <w:tc>
          <w:tcPr>
            <w:tcW w:w="513" w:type="pct"/>
            <w:vMerge w:val="restart"/>
          </w:tcPr>
          <w:p w14:paraId="004A2A1D" w14:textId="77777777" w:rsidR="00AF1465" w:rsidRPr="00974D97" w:rsidRDefault="00AF1465" w:rsidP="006809B7">
            <w:pPr>
              <w:spacing w:before="120" w:after="120"/>
              <w:jc w:val="left"/>
              <w:rPr>
                <w:sz w:val="16"/>
                <w:szCs w:val="16"/>
              </w:rPr>
            </w:pPr>
            <w:r>
              <w:rPr>
                <w:sz w:val="16"/>
                <w:szCs w:val="16"/>
              </w:rPr>
              <w:t>Multivariable</w:t>
            </w:r>
          </w:p>
        </w:tc>
        <w:tc>
          <w:tcPr>
            <w:tcW w:w="647" w:type="pct"/>
            <w:shd w:val="clear" w:color="auto" w:fill="auto"/>
          </w:tcPr>
          <w:p w14:paraId="383E3A28" w14:textId="77777777" w:rsidR="00AF1465" w:rsidRPr="00FE5F19" w:rsidRDefault="00AF1465" w:rsidP="00046AFC">
            <w:pPr>
              <w:spacing w:before="120" w:after="120"/>
              <w:rPr>
                <w:sz w:val="20"/>
                <w:szCs w:val="20"/>
              </w:rPr>
            </w:pPr>
            <w:r w:rsidRPr="00FE5F19">
              <w:rPr>
                <w:sz w:val="20"/>
                <w:szCs w:val="20"/>
              </w:rPr>
              <w:t>Women</w:t>
            </w:r>
          </w:p>
        </w:tc>
        <w:tc>
          <w:tcPr>
            <w:tcW w:w="608" w:type="pct"/>
            <w:shd w:val="clear" w:color="auto" w:fill="C00000"/>
          </w:tcPr>
          <w:p w14:paraId="4649DD09" w14:textId="64427200" w:rsidR="00AF1465" w:rsidRPr="00FE5F19" w:rsidRDefault="00AF1465" w:rsidP="006809B7">
            <w:pPr>
              <w:spacing w:before="120" w:after="120"/>
              <w:jc w:val="left"/>
              <w:rPr>
                <w:sz w:val="20"/>
                <w:szCs w:val="20"/>
              </w:rPr>
            </w:pPr>
            <w:r w:rsidRPr="00FE5F19">
              <w:rPr>
                <w:sz w:val="20"/>
                <w:szCs w:val="20"/>
              </w:rPr>
              <w:t xml:space="preserve">Significant </w:t>
            </w:r>
            <w:r w:rsidR="00607C4E">
              <w:rPr>
                <w:sz w:val="20"/>
                <w:szCs w:val="20"/>
              </w:rPr>
              <w:t>positive association</w:t>
            </w:r>
          </w:p>
        </w:tc>
      </w:tr>
      <w:tr w:rsidR="00AF1465" w14:paraId="4FFC42EB" w14:textId="77777777" w:rsidTr="005B003D">
        <w:tc>
          <w:tcPr>
            <w:tcW w:w="601" w:type="pct"/>
            <w:vMerge/>
          </w:tcPr>
          <w:p w14:paraId="24F8FB19" w14:textId="77777777" w:rsidR="00AF1465" w:rsidRDefault="00AF1465" w:rsidP="006809B7">
            <w:pPr>
              <w:spacing w:before="120" w:after="120"/>
              <w:jc w:val="left"/>
            </w:pPr>
          </w:p>
        </w:tc>
        <w:tc>
          <w:tcPr>
            <w:tcW w:w="638" w:type="pct"/>
            <w:vMerge/>
          </w:tcPr>
          <w:p w14:paraId="7EC5AE5E" w14:textId="77777777" w:rsidR="00AF1465" w:rsidRPr="00802C65" w:rsidRDefault="00AF1465" w:rsidP="006809B7">
            <w:pPr>
              <w:spacing w:before="120" w:after="120"/>
              <w:jc w:val="left"/>
              <w:rPr>
                <w:sz w:val="20"/>
                <w:szCs w:val="20"/>
              </w:rPr>
            </w:pPr>
          </w:p>
        </w:tc>
        <w:tc>
          <w:tcPr>
            <w:tcW w:w="756" w:type="pct"/>
            <w:vMerge/>
          </w:tcPr>
          <w:p w14:paraId="00BF4683" w14:textId="77777777" w:rsidR="00AF1465" w:rsidRPr="00C82878" w:rsidRDefault="00AF1465" w:rsidP="006809B7">
            <w:pPr>
              <w:spacing w:before="120" w:after="120"/>
              <w:jc w:val="left"/>
              <w:rPr>
                <w:sz w:val="20"/>
                <w:szCs w:val="20"/>
              </w:rPr>
            </w:pPr>
          </w:p>
        </w:tc>
        <w:tc>
          <w:tcPr>
            <w:tcW w:w="624" w:type="pct"/>
            <w:vMerge/>
          </w:tcPr>
          <w:p w14:paraId="4500B488" w14:textId="77777777" w:rsidR="00AF1465" w:rsidRPr="00974D97" w:rsidRDefault="00AF1465" w:rsidP="006809B7">
            <w:pPr>
              <w:spacing w:before="120" w:after="120"/>
              <w:jc w:val="left"/>
              <w:rPr>
                <w:sz w:val="16"/>
                <w:szCs w:val="16"/>
              </w:rPr>
            </w:pPr>
          </w:p>
        </w:tc>
        <w:tc>
          <w:tcPr>
            <w:tcW w:w="612" w:type="pct"/>
            <w:vMerge/>
          </w:tcPr>
          <w:p w14:paraId="471A8DF0" w14:textId="77777777" w:rsidR="00AF1465" w:rsidRDefault="00AF1465" w:rsidP="006809B7">
            <w:pPr>
              <w:spacing w:before="120" w:after="120"/>
              <w:jc w:val="left"/>
            </w:pPr>
          </w:p>
        </w:tc>
        <w:tc>
          <w:tcPr>
            <w:tcW w:w="513" w:type="pct"/>
            <w:vMerge/>
          </w:tcPr>
          <w:p w14:paraId="60C40EE5" w14:textId="77777777" w:rsidR="00AF1465" w:rsidRPr="00974D97" w:rsidRDefault="00AF1465" w:rsidP="006809B7">
            <w:pPr>
              <w:spacing w:before="120" w:after="120"/>
              <w:jc w:val="left"/>
              <w:rPr>
                <w:sz w:val="16"/>
                <w:szCs w:val="16"/>
              </w:rPr>
            </w:pPr>
          </w:p>
        </w:tc>
        <w:tc>
          <w:tcPr>
            <w:tcW w:w="647" w:type="pct"/>
            <w:shd w:val="clear" w:color="auto" w:fill="auto"/>
          </w:tcPr>
          <w:p w14:paraId="5C7C57CF" w14:textId="77777777" w:rsidR="00AF1465" w:rsidRPr="00FE5F19" w:rsidRDefault="00AF1465" w:rsidP="00046AFC">
            <w:pPr>
              <w:spacing w:before="120" w:after="120"/>
              <w:rPr>
                <w:sz w:val="20"/>
                <w:szCs w:val="20"/>
              </w:rPr>
            </w:pPr>
            <w:r w:rsidRPr="00FE5F19">
              <w:rPr>
                <w:sz w:val="20"/>
                <w:szCs w:val="20"/>
              </w:rPr>
              <w:t>Men</w:t>
            </w:r>
          </w:p>
        </w:tc>
        <w:tc>
          <w:tcPr>
            <w:tcW w:w="608" w:type="pct"/>
            <w:shd w:val="clear" w:color="auto" w:fill="C00000"/>
          </w:tcPr>
          <w:p w14:paraId="29417A44" w14:textId="73A676CE" w:rsidR="00AF1465" w:rsidRPr="00FE5F19" w:rsidRDefault="00AF1465" w:rsidP="006809B7">
            <w:pPr>
              <w:spacing w:before="120" w:after="120"/>
              <w:jc w:val="left"/>
              <w:rPr>
                <w:sz w:val="20"/>
                <w:szCs w:val="20"/>
              </w:rPr>
            </w:pPr>
            <w:r w:rsidRPr="00FE5F19">
              <w:rPr>
                <w:sz w:val="20"/>
                <w:szCs w:val="20"/>
              </w:rPr>
              <w:t xml:space="preserve">Significant </w:t>
            </w:r>
            <w:r w:rsidR="00607C4E">
              <w:rPr>
                <w:sz w:val="20"/>
                <w:szCs w:val="20"/>
              </w:rPr>
              <w:t>positive association</w:t>
            </w:r>
          </w:p>
        </w:tc>
      </w:tr>
    </w:tbl>
    <w:p w14:paraId="63EF5E67" w14:textId="3B380E75" w:rsidR="00AF1465" w:rsidRPr="006809B7" w:rsidRDefault="00AF1465" w:rsidP="00CF2505">
      <w:pPr>
        <w:pStyle w:val="Caption"/>
        <w:spacing w:after="0"/>
      </w:pPr>
      <w:r>
        <w:br w:type="page"/>
      </w:r>
      <w:r w:rsidRPr="006809B7">
        <w:rPr>
          <w:highlight w:val="yellow"/>
        </w:rPr>
        <w:lastRenderedPageBreak/>
        <w:t xml:space="preserve">Table. </w:t>
      </w:r>
      <w:r w:rsidR="00D8472C">
        <w:t>Age subgroup data</w:t>
      </w:r>
    </w:p>
    <w:tbl>
      <w:tblPr>
        <w:tblStyle w:val="ListTable3-Accent1"/>
        <w:tblW w:w="5000" w:type="pct"/>
        <w:tblLook w:val="0420" w:firstRow="1" w:lastRow="0" w:firstColumn="0" w:lastColumn="0" w:noHBand="0" w:noVBand="1"/>
      </w:tblPr>
      <w:tblGrid>
        <w:gridCol w:w="1559"/>
        <w:gridCol w:w="1652"/>
        <w:gridCol w:w="1958"/>
        <w:gridCol w:w="1616"/>
        <w:gridCol w:w="1585"/>
        <w:gridCol w:w="1329"/>
        <w:gridCol w:w="1676"/>
        <w:gridCol w:w="1575"/>
      </w:tblGrid>
      <w:tr w:rsidR="00607C4E" w:rsidRPr="000773C4" w14:paraId="60711EE2" w14:textId="77777777" w:rsidTr="00607C4E">
        <w:trPr>
          <w:cnfStyle w:val="100000000000" w:firstRow="1" w:lastRow="0" w:firstColumn="0" w:lastColumn="0" w:oddVBand="0" w:evenVBand="0" w:oddHBand="0" w:evenHBand="0" w:firstRowFirstColumn="0" w:firstRowLastColumn="0" w:lastRowFirstColumn="0" w:lastRowLastColumn="0"/>
          <w:tblHeader/>
        </w:trPr>
        <w:tc>
          <w:tcPr>
            <w:tcW w:w="602" w:type="pct"/>
            <w:shd w:val="clear" w:color="auto" w:fill="D9D9D9" w:themeFill="background1" w:themeFillShade="D9"/>
          </w:tcPr>
          <w:p w14:paraId="71057CF7" w14:textId="77777777" w:rsidR="00AF1465" w:rsidRPr="00655107" w:rsidRDefault="00AF1465" w:rsidP="006809B7">
            <w:pPr>
              <w:spacing w:before="120" w:after="120"/>
              <w:jc w:val="left"/>
              <w:rPr>
                <w:color w:val="auto"/>
                <w:sz w:val="20"/>
                <w:szCs w:val="20"/>
              </w:rPr>
            </w:pPr>
            <w:r w:rsidRPr="00655107">
              <w:rPr>
                <w:color w:val="auto"/>
                <w:sz w:val="20"/>
                <w:szCs w:val="20"/>
              </w:rPr>
              <w:t>Patient condition</w:t>
            </w:r>
          </w:p>
        </w:tc>
        <w:tc>
          <w:tcPr>
            <w:tcW w:w="638" w:type="pct"/>
            <w:shd w:val="clear" w:color="auto" w:fill="D9D9D9" w:themeFill="background1" w:themeFillShade="D9"/>
          </w:tcPr>
          <w:p w14:paraId="7A9810FB" w14:textId="77777777" w:rsidR="00AF1465" w:rsidRPr="00655107" w:rsidRDefault="00AF1465" w:rsidP="006809B7">
            <w:pPr>
              <w:spacing w:before="120" w:after="120"/>
              <w:jc w:val="left"/>
              <w:rPr>
                <w:color w:val="auto"/>
                <w:sz w:val="20"/>
                <w:szCs w:val="20"/>
              </w:rPr>
            </w:pPr>
            <w:r w:rsidRPr="00655107">
              <w:rPr>
                <w:color w:val="auto"/>
                <w:sz w:val="20"/>
                <w:szCs w:val="20"/>
              </w:rPr>
              <w:t>Study</w:t>
            </w:r>
          </w:p>
        </w:tc>
        <w:tc>
          <w:tcPr>
            <w:tcW w:w="756" w:type="pct"/>
            <w:shd w:val="clear" w:color="auto" w:fill="D9D9D9" w:themeFill="background1" w:themeFillShade="D9"/>
          </w:tcPr>
          <w:p w14:paraId="36D053C3" w14:textId="77777777" w:rsidR="00AF1465" w:rsidRPr="00655107" w:rsidRDefault="00AF1465" w:rsidP="006809B7">
            <w:pPr>
              <w:spacing w:before="120" w:after="120"/>
              <w:jc w:val="left"/>
              <w:rPr>
                <w:color w:val="auto"/>
                <w:sz w:val="20"/>
                <w:szCs w:val="20"/>
              </w:rPr>
            </w:pPr>
            <w:r w:rsidRPr="00655107">
              <w:rPr>
                <w:color w:val="auto"/>
                <w:sz w:val="20"/>
                <w:szCs w:val="20"/>
              </w:rPr>
              <w:t>Outcome category</w:t>
            </w:r>
          </w:p>
        </w:tc>
        <w:tc>
          <w:tcPr>
            <w:tcW w:w="624" w:type="pct"/>
            <w:shd w:val="clear" w:color="auto" w:fill="D9D9D9" w:themeFill="background1" w:themeFillShade="D9"/>
          </w:tcPr>
          <w:p w14:paraId="712A2CF0" w14:textId="77777777" w:rsidR="00AF1465" w:rsidRPr="00655107" w:rsidRDefault="00AF1465" w:rsidP="006809B7">
            <w:pPr>
              <w:spacing w:before="120" w:after="120"/>
              <w:jc w:val="left"/>
              <w:rPr>
                <w:color w:val="auto"/>
                <w:sz w:val="20"/>
                <w:szCs w:val="20"/>
              </w:rPr>
            </w:pPr>
            <w:r w:rsidRPr="00655107">
              <w:rPr>
                <w:color w:val="auto"/>
                <w:sz w:val="20"/>
                <w:szCs w:val="20"/>
              </w:rPr>
              <w:t>Outcome definition</w:t>
            </w:r>
          </w:p>
        </w:tc>
        <w:tc>
          <w:tcPr>
            <w:tcW w:w="612" w:type="pct"/>
            <w:shd w:val="clear" w:color="auto" w:fill="D9D9D9" w:themeFill="background1" w:themeFillShade="D9"/>
          </w:tcPr>
          <w:p w14:paraId="7A0AEFDD" w14:textId="77777777" w:rsidR="00AF1465" w:rsidRPr="00655107" w:rsidRDefault="00AF1465" w:rsidP="006809B7">
            <w:pPr>
              <w:spacing w:before="120" w:after="120"/>
              <w:jc w:val="left"/>
              <w:rPr>
                <w:color w:val="auto"/>
                <w:sz w:val="20"/>
                <w:szCs w:val="20"/>
              </w:rPr>
            </w:pPr>
            <w:r w:rsidRPr="00655107">
              <w:rPr>
                <w:color w:val="auto"/>
                <w:sz w:val="20"/>
                <w:szCs w:val="20"/>
              </w:rPr>
              <w:t>Comparison</w:t>
            </w:r>
          </w:p>
        </w:tc>
        <w:tc>
          <w:tcPr>
            <w:tcW w:w="513" w:type="pct"/>
            <w:shd w:val="clear" w:color="auto" w:fill="D9D9D9" w:themeFill="background1" w:themeFillShade="D9"/>
          </w:tcPr>
          <w:p w14:paraId="10A0FB15" w14:textId="77777777" w:rsidR="00AF1465" w:rsidRPr="00655107" w:rsidRDefault="00AF1465" w:rsidP="006809B7">
            <w:pPr>
              <w:spacing w:before="120" w:after="120"/>
              <w:jc w:val="left"/>
              <w:rPr>
                <w:color w:val="auto"/>
                <w:sz w:val="20"/>
                <w:szCs w:val="20"/>
              </w:rPr>
            </w:pPr>
            <w:r w:rsidRPr="00655107">
              <w:rPr>
                <w:color w:val="auto"/>
                <w:sz w:val="20"/>
                <w:szCs w:val="20"/>
              </w:rPr>
              <w:t>Analysis type</w:t>
            </w:r>
          </w:p>
        </w:tc>
        <w:tc>
          <w:tcPr>
            <w:tcW w:w="647" w:type="pct"/>
            <w:shd w:val="clear" w:color="auto" w:fill="D9D9D9" w:themeFill="background1" w:themeFillShade="D9"/>
          </w:tcPr>
          <w:p w14:paraId="0ACD099B" w14:textId="77777777" w:rsidR="00AF1465" w:rsidRPr="00655107" w:rsidRDefault="00AF1465" w:rsidP="00BA42C8">
            <w:pPr>
              <w:spacing w:before="120" w:after="120"/>
              <w:jc w:val="left"/>
              <w:rPr>
                <w:color w:val="auto"/>
                <w:sz w:val="20"/>
                <w:szCs w:val="20"/>
              </w:rPr>
            </w:pPr>
            <w:r w:rsidRPr="00655107">
              <w:rPr>
                <w:color w:val="auto"/>
                <w:sz w:val="20"/>
                <w:szCs w:val="20"/>
              </w:rPr>
              <w:t>Subgroup stratum</w:t>
            </w:r>
          </w:p>
        </w:tc>
        <w:tc>
          <w:tcPr>
            <w:tcW w:w="608" w:type="pct"/>
            <w:shd w:val="clear" w:color="auto" w:fill="D9D9D9" w:themeFill="background1" w:themeFillShade="D9"/>
          </w:tcPr>
          <w:p w14:paraId="76F642E4" w14:textId="77777777" w:rsidR="00AF1465" w:rsidRPr="00655107" w:rsidRDefault="00AF1465" w:rsidP="00BA42C8">
            <w:pPr>
              <w:spacing w:before="120" w:after="120"/>
              <w:jc w:val="left"/>
              <w:rPr>
                <w:color w:val="auto"/>
                <w:sz w:val="20"/>
                <w:szCs w:val="20"/>
              </w:rPr>
            </w:pPr>
            <w:r w:rsidRPr="00655107">
              <w:rPr>
                <w:color w:val="auto"/>
                <w:sz w:val="20"/>
                <w:szCs w:val="20"/>
              </w:rPr>
              <w:t>Direction of effect and significance</w:t>
            </w:r>
          </w:p>
        </w:tc>
      </w:tr>
      <w:tr w:rsidR="00AF1465" w:rsidRPr="00FE5F19" w14:paraId="32E64CDD" w14:textId="77777777" w:rsidTr="00607C4E">
        <w:trPr>
          <w:cnfStyle w:val="000000100000" w:firstRow="0" w:lastRow="0" w:firstColumn="0" w:lastColumn="0" w:oddVBand="0" w:evenVBand="0" w:oddHBand="1" w:evenHBand="0" w:firstRowFirstColumn="0" w:firstRowLastColumn="0" w:lastRowFirstColumn="0" w:lastRowLastColumn="0"/>
          <w:trHeight w:val="524"/>
        </w:trPr>
        <w:tc>
          <w:tcPr>
            <w:tcW w:w="602" w:type="pct"/>
            <w:vMerge w:val="restart"/>
          </w:tcPr>
          <w:p w14:paraId="6EBAC041" w14:textId="77777777" w:rsidR="00AF1465" w:rsidRPr="00606A95" w:rsidRDefault="00AF1465" w:rsidP="006809B7">
            <w:pPr>
              <w:spacing w:before="120" w:after="120"/>
              <w:jc w:val="left"/>
              <w:rPr>
                <w:b/>
                <w:bCs/>
                <w:sz w:val="18"/>
                <w:szCs w:val="18"/>
              </w:rPr>
            </w:pPr>
            <w:r w:rsidRPr="00606A95">
              <w:rPr>
                <w:b/>
                <w:bCs/>
              </w:rPr>
              <w:t xml:space="preserve">Older </w:t>
            </w:r>
            <w:proofErr w:type="gramStart"/>
            <w:r w:rsidRPr="00606A95">
              <w:rPr>
                <w:b/>
                <w:bCs/>
              </w:rPr>
              <w:t>general public</w:t>
            </w:r>
            <w:proofErr w:type="gramEnd"/>
          </w:p>
        </w:tc>
        <w:tc>
          <w:tcPr>
            <w:tcW w:w="638" w:type="pct"/>
            <w:vMerge w:val="restart"/>
          </w:tcPr>
          <w:p w14:paraId="0D6E7CFF" w14:textId="43F921F5" w:rsidR="00AF1465" w:rsidRPr="00802C65" w:rsidRDefault="00AF1465" w:rsidP="006809B7">
            <w:pPr>
              <w:spacing w:before="120" w:after="120"/>
              <w:jc w:val="left"/>
              <w:rPr>
                <w:sz w:val="20"/>
                <w:szCs w:val="20"/>
              </w:rPr>
            </w:pPr>
            <w:r w:rsidRPr="00802C65">
              <w:rPr>
                <w:sz w:val="20"/>
                <w:szCs w:val="20"/>
              </w:rPr>
              <w:t>Han et al., 2018</w:t>
            </w:r>
            <w:r w:rsidR="0065786C" w:rsidRPr="0065786C">
              <w:rPr>
                <w:sz w:val="20"/>
                <w:szCs w:val="24"/>
                <w:vertAlign w:val="superscript"/>
              </w:rPr>
              <w:t>115</w:t>
            </w:r>
          </w:p>
          <w:p w14:paraId="2B61162D" w14:textId="49DFB2D3" w:rsidR="00AF1465" w:rsidRPr="00802C65" w:rsidRDefault="00AF1465" w:rsidP="006809B7">
            <w:pPr>
              <w:spacing w:before="120" w:after="120"/>
              <w:jc w:val="left"/>
              <w:rPr>
                <w:sz w:val="20"/>
                <w:szCs w:val="20"/>
              </w:rPr>
            </w:pPr>
            <w:r w:rsidRPr="00802C65">
              <w:rPr>
                <w:sz w:val="20"/>
                <w:szCs w:val="20"/>
              </w:rPr>
              <w:t>Sequential</w:t>
            </w:r>
            <w:r>
              <w:rPr>
                <w:sz w:val="20"/>
                <w:szCs w:val="20"/>
              </w:rPr>
              <w:t xml:space="preserve"> NSDUH data 2015–16</w:t>
            </w:r>
          </w:p>
        </w:tc>
        <w:tc>
          <w:tcPr>
            <w:tcW w:w="756" w:type="pct"/>
            <w:vMerge w:val="restart"/>
          </w:tcPr>
          <w:p w14:paraId="469C8674" w14:textId="77777777" w:rsidR="00AF1465" w:rsidRPr="00C82878" w:rsidRDefault="00AF1465" w:rsidP="006809B7">
            <w:pPr>
              <w:spacing w:before="120" w:after="120"/>
              <w:jc w:val="left"/>
              <w:rPr>
                <w:sz w:val="20"/>
                <w:szCs w:val="20"/>
              </w:rPr>
            </w:pPr>
            <w:r w:rsidRPr="00C82878">
              <w:rPr>
                <w:sz w:val="20"/>
                <w:szCs w:val="20"/>
              </w:rPr>
              <w:t>Blood pressure</w:t>
            </w:r>
          </w:p>
        </w:tc>
        <w:tc>
          <w:tcPr>
            <w:tcW w:w="624" w:type="pct"/>
            <w:vMerge w:val="restart"/>
          </w:tcPr>
          <w:p w14:paraId="7DDEDC44" w14:textId="77777777" w:rsidR="00AF1465" w:rsidRDefault="00AF1465" w:rsidP="006809B7">
            <w:pPr>
              <w:spacing w:before="120" w:after="120"/>
              <w:jc w:val="left"/>
              <w:rPr>
                <w:sz w:val="16"/>
                <w:szCs w:val="16"/>
              </w:rPr>
            </w:pPr>
            <w:r>
              <w:rPr>
                <w:sz w:val="16"/>
                <w:szCs w:val="16"/>
              </w:rPr>
              <w:t>Hypertension</w:t>
            </w:r>
          </w:p>
        </w:tc>
        <w:tc>
          <w:tcPr>
            <w:tcW w:w="612" w:type="pct"/>
            <w:vMerge w:val="restart"/>
          </w:tcPr>
          <w:p w14:paraId="69B50B85" w14:textId="77777777" w:rsidR="00AF1465" w:rsidRDefault="00AF1465" w:rsidP="006809B7">
            <w:pPr>
              <w:spacing w:before="120" w:after="120"/>
              <w:jc w:val="left"/>
              <w:rPr>
                <w:sz w:val="18"/>
                <w:szCs w:val="18"/>
              </w:rPr>
            </w:pPr>
            <w:r>
              <w:rPr>
                <w:sz w:val="18"/>
                <w:szCs w:val="18"/>
              </w:rPr>
              <w:t>Marijuana use vs no use</w:t>
            </w:r>
          </w:p>
        </w:tc>
        <w:tc>
          <w:tcPr>
            <w:tcW w:w="513" w:type="pct"/>
            <w:vMerge w:val="restart"/>
          </w:tcPr>
          <w:p w14:paraId="6187E008" w14:textId="77777777" w:rsidR="00AF1465" w:rsidRDefault="00AF1465" w:rsidP="006809B7">
            <w:pPr>
              <w:spacing w:before="120" w:after="120"/>
              <w:jc w:val="left"/>
              <w:rPr>
                <w:sz w:val="16"/>
                <w:szCs w:val="16"/>
              </w:rPr>
            </w:pPr>
            <w:r>
              <w:rPr>
                <w:sz w:val="16"/>
                <w:szCs w:val="16"/>
              </w:rPr>
              <w:t>Univariable</w:t>
            </w:r>
          </w:p>
        </w:tc>
        <w:tc>
          <w:tcPr>
            <w:tcW w:w="647" w:type="pct"/>
            <w:shd w:val="clear" w:color="auto" w:fill="auto"/>
          </w:tcPr>
          <w:p w14:paraId="09A1C6FC" w14:textId="77777777" w:rsidR="00AF1465" w:rsidRPr="00FE5F19" w:rsidRDefault="00AF1465" w:rsidP="00BA42C8">
            <w:pPr>
              <w:spacing w:before="120" w:after="120"/>
              <w:jc w:val="left"/>
              <w:rPr>
                <w:color w:val="FFFFFF" w:themeColor="background1"/>
                <w:sz w:val="20"/>
                <w:szCs w:val="20"/>
              </w:rPr>
            </w:pPr>
            <w:r w:rsidRPr="00FE5F19">
              <w:rPr>
                <w:sz w:val="20"/>
                <w:szCs w:val="20"/>
              </w:rPr>
              <w:t>50–64 years</w:t>
            </w:r>
          </w:p>
        </w:tc>
        <w:tc>
          <w:tcPr>
            <w:tcW w:w="608" w:type="pct"/>
            <w:shd w:val="clear" w:color="auto" w:fill="FF7C80"/>
          </w:tcPr>
          <w:p w14:paraId="1E5B62B4" w14:textId="2354116A" w:rsidR="00AF1465" w:rsidRPr="00607C4E" w:rsidRDefault="00607C4E" w:rsidP="00BA42C8">
            <w:pPr>
              <w:spacing w:before="120" w:after="120"/>
              <w:jc w:val="left"/>
              <w:rPr>
                <w:sz w:val="20"/>
                <w:szCs w:val="20"/>
              </w:rPr>
            </w:pPr>
            <w:r w:rsidRPr="00607C4E">
              <w:rPr>
                <w:sz w:val="20"/>
                <w:szCs w:val="20"/>
              </w:rPr>
              <w:t>Positive association</w:t>
            </w:r>
          </w:p>
        </w:tc>
      </w:tr>
      <w:tr w:rsidR="00AF1465" w:rsidRPr="00FE5F19" w14:paraId="55D08169" w14:textId="77777777" w:rsidTr="00607C4E">
        <w:tc>
          <w:tcPr>
            <w:tcW w:w="602" w:type="pct"/>
            <w:vMerge/>
          </w:tcPr>
          <w:p w14:paraId="481F79F9" w14:textId="77777777" w:rsidR="00AF1465" w:rsidRPr="00606A95" w:rsidRDefault="00AF1465" w:rsidP="006809B7">
            <w:pPr>
              <w:spacing w:before="120" w:after="120"/>
              <w:jc w:val="left"/>
              <w:rPr>
                <w:b/>
                <w:bCs/>
              </w:rPr>
            </w:pPr>
          </w:p>
        </w:tc>
        <w:tc>
          <w:tcPr>
            <w:tcW w:w="638" w:type="pct"/>
            <w:vMerge/>
          </w:tcPr>
          <w:p w14:paraId="7A972E6E" w14:textId="77777777" w:rsidR="00AF1465" w:rsidRPr="00802C65" w:rsidRDefault="00AF1465" w:rsidP="006809B7">
            <w:pPr>
              <w:spacing w:before="120" w:after="120"/>
              <w:jc w:val="left"/>
              <w:rPr>
                <w:sz w:val="20"/>
                <w:szCs w:val="20"/>
              </w:rPr>
            </w:pPr>
          </w:p>
        </w:tc>
        <w:tc>
          <w:tcPr>
            <w:tcW w:w="756" w:type="pct"/>
            <w:vMerge/>
          </w:tcPr>
          <w:p w14:paraId="14DD1E29" w14:textId="77777777" w:rsidR="00AF1465" w:rsidRPr="00C82878" w:rsidRDefault="00AF1465" w:rsidP="006809B7">
            <w:pPr>
              <w:spacing w:before="120" w:after="120"/>
              <w:jc w:val="left"/>
              <w:rPr>
                <w:sz w:val="20"/>
                <w:szCs w:val="20"/>
              </w:rPr>
            </w:pPr>
          </w:p>
        </w:tc>
        <w:tc>
          <w:tcPr>
            <w:tcW w:w="624" w:type="pct"/>
            <w:vMerge/>
          </w:tcPr>
          <w:p w14:paraId="01DAC977" w14:textId="77777777" w:rsidR="00AF1465" w:rsidRDefault="00AF1465" w:rsidP="006809B7">
            <w:pPr>
              <w:spacing w:before="120" w:after="120"/>
              <w:jc w:val="left"/>
              <w:rPr>
                <w:sz w:val="16"/>
                <w:szCs w:val="16"/>
              </w:rPr>
            </w:pPr>
          </w:p>
        </w:tc>
        <w:tc>
          <w:tcPr>
            <w:tcW w:w="612" w:type="pct"/>
            <w:vMerge/>
          </w:tcPr>
          <w:p w14:paraId="416F810B" w14:textId="77777777" w:rsidR="00AF1465" w:rsidRDefault="00AF1465" w:rsidP="006809B7">
            <w:pPr>
              <w:spacing w:before="120" w:after="120"/>
              <w:jc w:val="left"/>
              <w:rPr>
                <w:sz w:val="18"/>
                <w:szCs w:val="18"/>
              </w:rPr>
            </w:pPr>
          </w:p>
        </w:tc>
        <w:tc>
          <w:tcPr>
            <w:tcW w:w="513" w:type="pct"/>
            <w:vMerge/>
          </w:tcPr>
          <w:p w14:paraId="6DB66048" w14:textId="77777777" w:rsidR="00AF1465" w:rsidRDefault="00AF1465" w:rsidP="006809B7">
            <w:pPr>
              <w:spacing w:before="120" w:after="120"/>
              <w:jc w:val="left"/>
              <w:rPr>
                <w:sz w:val="16"/>
                <w:szCs w:val="16"/>
              </w:rPr>
            </w:pPr>
          </w:p>
        </w:tc>
        <w:tc>
          <w:tcPr>
            <w:tcW w:w="647" w:type="pct"/>
            <w:shd w:val="clear" w:color="auto" w:fill="auto"/>
          </w:tcPr>
          <w:p w14:paraId="0898A079" w14:textId="77777777" w:rsidR="00AF1465" w:rsidRPr="00FE5F19" w:rsidRDefault="00AF1465" w:rsidP="00BA42C8">
            <w:pPr>
              <w:spacing w:before="120" w:after="120"/>
              <w:jc w:val="left"/>
              <w:rPr>
                <w:sz w:val="20"/>
                <w:szCs w:val="20"/>
              </w:rPr>
            </w:pPr>
            <w:r w:rsidRPr="00FE5F19">
              <w:rPr>
                <w:sz w:val="20"/>
                <w:szCs w:val="20"/>
              </w:rPr>
              <w:t>65+ years</w:t>
            </w:r>
          </w:p>
        </w:tc>
        <w:tc>
          <w:tcPr>
            <w:tcW w:w="608" w:type="pct"/>
            <w:shd w:val="clear" w:color="auto" w:fill="99FF99"/>
          </w:tcPr>
          <w:p w14:paraId="6250EE3D" w14:textId="74A40BA0" w:rsidR="00AF1465" w:rsidRPr="00FE5F19" w:rsidRDefault="00607C4E" w:rsidP="00BA42C8">
            <w:pPr>
              <w:spacing w:before="120" w:after="120"/>
              <w:jc w:val="left"/>
              <w:rPr>
                <w:sz w:val="20"/>
                <w:szCs w:val="20"/>
              </w:rPr>
            </w:pPr>
            <w:r>
              <w:rPr>
                <w:sz w:val="20"/>
                <w:szCs w:val="20"/>
              </w:rPr>
              <w:t>Negative association</w:t>
            </w:r>
          </w:p>
        </w:tc>
      </w:tr>
      <w:tr w:rsidR="00AF1465" w:rsidRPr="00FE5F19" w14:paraId="6876F1C6"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3B017E86" w14:textId="77777777" w:rsidR="00AF1465" w:rsidRPr="00606A95" w:rsidRDefault="00AF1465" w:rsidP="006809B7">
            <w:pPr>
              <w:spacing w:before="120" w:after="120"/>
              <w:jc w:val="left"/>
              <w:rPr>
                <w:b/>
                <w:bCs/>
              </w:rPr>
            </w:pPr>
          </w:p>
        </w:tc>
        <w:tc>
          <w:tcPr>
            <w:tcW w:w="638" w:type="pct"/>
            <w:vMerge/>
          </w:tcPr>
          <w:p w14:paraId="435FAB4D" w14:textId="77777777" w:rsidR="00AF1465" w:rsidRPr="00802C65" w:rsidRDefault="00AF1465" w:rsidP="006809B7">
            <w:pPr>
              <w:spacing w:before="120" w:after="120"/>
              <w:jc w:val="left"/>
              <w:rPr>
                <w:sz w:val="20"/>
                <w:szCs w:val="20"/>
              </w:rPr>
            </w:pPr>
          </w:p>
        </w:tc>
        <w:tc>
          <w:tcPr>
            <w:tcW w:w="756" w:type="pct"/>
            <w:vMerge w:val="restart"/>
          </w:tcPr>
          <w:p w14:paraId="483B93E5" w14:textId="77777777" w:rsidR="00AF1465" w:rsidRPr="00C82878" w:rsidRDefault="00AF1465" w:rsidP="006809B7">
            <w:pPr>
              <w:spacing w:before="120" w:after="120"/>
              <w:jc w:val="left"/>
              <w:rPr>
                <w:sz w:val="20"/>
                <w:szCs w:val="20"/>
              </w:rPr>
            </w:pPr>
            <w:r w:rsidRPr="00C82878">
              <w:rPr>
                <w:sz w:val="20"/>
                <w:szCs w:val="20"/>
              </w:rPr>
              <w:t>Cardiac disease</w:t>
            </w:r>
          </w:p>
        </w:tc>
        <w:tc>
          <w:tcPr>
            <w:tcW w:w="624" w:type="pct"/>
            <w:vMerge w:val="restart"/>
          </w:tcPr>
          <w:p w14:paraId="30A599C0" w14:textId="77777777" w:rsidR="00AF1465" w:rsidRDefault="00AF1465" w:rsidP="006809B7">
            <w:pPr>
              <w:spacing w:before="120" w:after="120"/>
              <w:jc w:val="left"/>
              <w:rPr>
                <w:sz w:val="16"/>
                <w:szCs w:val="16"/>
              </w:rPr>
            </w:pPr>
            <w:r>
              <w:rPr>
                <w:sz w:val="16"/>
                <w:szCs w:val="16"/>
              </w:rPr>
              <w:t>Heart condition</w:t>
            </w:r>
          </w:p>
        </w:tc>
        <w:tc>
          <w:tcPr>
            <w:tcW w:w="612" w:type="pct"/>
            <w:vMerge w:val="restart"/>
          </w:tcPr>
          <w:p w14:paraId="5C082142" w14:textId="77777777" w:rsidR="00AF1465" w:rsidRDefault="00AF1465" w:rsidP="006809B7">
            <w:pPr>
              <w:spacing w:before="120" w:after="120"/>
              <w:jc w:val="left"/>
              <w:rPr>
                <w:sz w:val="18"/>
                <w:szCs w:val="18"/>
              </w:rPr>
            </w:pPr>
            <w:r>
              <w:rPr>
                <w:sz w:val="18"/>
                <w:szCs w:val="18"/>
              </w:rPr>
              <w:t>Marijuana use vs no use</w:t>
            </w:r>
          </w:p>
        </w:tc>
        <w:tc>
          <w:tcPr>
            <w:tcW w:w="513" w:type="pct"/>
            <w:vMerge w:val="restart"/>
          </w:tcPr>
          <w:p w14:paraId="3EF0B7E5" w14:textId="77777777" w:rsidR="00AF1465" w:rsidRDefault="00AF1465" w:rsidP="006809B7">
            <w:pPr>
              <w:spacing w:before="120" w:after="120"/>
              <w:jc w:val="left"/>
              <w:rPr>
                <w:sz w:val="16"/>
                <w:szCs w:val="16"/>
              </w:rPr>
            </w:pPr>
            <w:r>
              <w:rPr>
                <w:sz w:val="16"/>
                <w:szCs w:val="16"/>
              </w:rPr>
              <w:t>Univariable</w:t>
            </w:r>
          </w:p>
        </w:tc>
        <w:tc>
          <w:tcPr>
            <w:tcW w:w="647" w:type="pct"/>
            <w:shd w:val="clear" w:color="auto" w:fill="auto"/>
          </w:tcPr>
          <w:p w14:paraId="33CB9AA4" w14:textId="77777777" w:rsidR="00AF1465" w:rsidRPr="00FE5F19" w:rsidRDefault="00AF1465" w:rsidP="00BA42C8">
            <w:pPr>
              <w:spacing w:before="120" w:after="120"/>
              <w:jc w:val="left"/>
              <w:rPr>
                <w:sz w:val="20"/>
                <w:szCs w:val="20"/>
              </w:rPr>
            </w:pPr>
            <w:r w:rsidRPr="00FE5F19">
              <w:rPr>
                <w:sz w:val="20"/>
                <w:szCs w:val="20"/>
              </w:rPr>
              <w:t>50–64 years</w:t>
            </w:r>
          </w:p>
        </w:tc>
        <w:tc>
          <w:tcPr>
            <w:tcW w:w="608" w:type="pct"/>
            <w:shd w:val="clear" w:color="auto" w:fill="FF7C80"/>
          </w:tcPr>
          <w:p w14:paraId="24F8663D" w14:textId="13081CC4" w:rsidR="00AF1465" w:rsidRPr="00FE5F19" w:rsidRDefault="00607C4E" w:rsidP="00BA42C8">
            <w:pPr>
              <w:spacing w:before="120" w:after="120"/>
              <w:jc w:val="left"/>
              <w:rPr>
                <w:sz w:val="20"/>
                <w:szCs w:val="20"/>
              </w:rPr>
            </w:pPr>
            <w:r w:rsidRPr="00607C4E">
              <w:rPr>
                <w:sz w:val="20"/>
                <w:szCs w:val="20"/>
              </w:rPr>
              <w:t>Positive association</w:t>
            </w:r>
          </w:p>
        </w:tc>
      </w:tr>
      <w:tr w:rsidR="00AF1465" w:rsidRPr="00FE5F19" w14:paraId="6DAA2818" w14:textId="77777777" w:rsidTr="00607C4E">
        <w:tc>
          <w:tcPr>
            <w:tcW w:w="602" w:type="pct"/>
            <w:vMerge/>
          </w:tcPr>
          <w:p w14:paraId="36261AF0" w14:textId="77777777" w:rsidR="00AF1465" w:rsidRPr="00606A95" w:rsidRDefault="00AF1465" w:rsidP="006809B7">
            <w:pPr>
              <w:spacing w:before="120" w:after="120"/>
              <w:jc w:val="left"/>
              <w:rPr>
                <w:b/>
                <w:bCs/>
              </w:rPr>
            </w:pPr>
          </w:p>
        </w:tc>
        <w:tc>
          <w:tcPr>
            <w:tcW w:w="638" w:type="pct"/>
            <w:vMerge/>
          </w:tcPr>
          <w:p w14:paraId="6EE43324" w14:textId="77777777" w:rsidR="00AF1465" w:rsidRPr="00802C65" w:rsidRDefault="00AF1465" w:rsidP="006809B7">
            <w:pPr>
              <w:spacing w:before="120" w:after="120"/>
              <w:jc w:val="left"/>
              <w:rPr>
                <w:sz w:val="20"/>
                <w:szCs w:val="20"/>
              </w:rPr>
            </w:pPr>
          </w:p>
        </w:tc>
        <w:tc>
          <w:tcPr>
            <w:tcW w:w="756" w:type="pct"/>
            <w:vMerge/>
          </w:tcPr>
          <w:p w14:paraId="438AD0A2" w14:textId="77777777" w:rsidR="00AF1465" w:rsidRPr="00C82878" w:rsidRDefault="00AF1465" w:rsidP="006809B7">
            <w:pPr>
              <w:spacing w:before="120" w:after="120"/>
              <w:jc w:val="left"/>
              <w:rPr>
                <w:sz w:val="20"/>
                <w:szCs w:val="20"/>
              </w:rPr>
            </w:pPr>
          </w:p>
        </w:tc>
        <w:tc>
          <w:tcPr>
            <w:tcW w:w="624" w:type="pct"/>
            <w:vMerge/>
          </w:tcPr>
          <w:p w14:paraId="3F72A7B3" w14:textId="77777777" w:rsidR="00AF1465" w:rsidRDefault="00AF1465" w:rsidP="006809B7">
            <w:pPr>
              <w:spacing w:before="120" w:after="120"/>
              <w:jc w:val="left"/>
              <w:rPr>
                <w:sz w:val="16"/>
                <w:szCs w:val="16"/>
              </w:rPr>
            </w:pPr>
          </w:p>
        </w:tc>
        <w:tc>
          <w:tcPr>
            <w:tcW w:w="612" w:type="pct"/>
            <w:vMerge/>
          </w:tcPr>
          <w:p w14:paraId="2C98577E" w14:textId="77777777" w:rsidR="00AF1465" w:rsidRDefault="00AF1465" w:rsidP="006809B7">
            <w:pPr>
              <w:spacing w:before="120" w:after="120"/>
              <w:jc w:val="left"/>
              <w:rPr>
                <w:sz w:val="18"/>
                <w:szCs w:val="18"/>
              </w:rPr>
            </w:pPr>
          </w:p>
        </w:tc>
        <w:tc>
          <w:tcPr>
            <w:tcW w:w="513" w:type="pct"/>
            <w:vMerge/>
          </w:tcPr>
          <w:p w14:paraId="6B6151F7" w14:textId="77777777" w:rsidR="00AF1465" w:rsidRDefault="00AF1465" w:rsidP="006809B7">
            <w:pPr>
              <w:spacing w:before="120" w:after="120"/>
              <w:jc w:val="left"/>
              <w:rPr>
                <w:sz w:val="16"/>
                <w:szCs w:val="16"/>
              </w:rPr>
            </w:pPr>
          </w:p>
        </w:tc>
        <w:tc>
          <w:tcPr>
            <w:tcW w:w="647" w:type="pct"/>
            <w:shd w:val="clear" w:color="auto" w:fill="auto"/>
          </w:tcPr>
          <w:p w14:paraId="0F925EBA" w14:textId="77777777" w:rsidR="00AF1465" w:rsidRPr="00FE5F19" w:rsidRDefault="00AF1465" w:rsidP="00BA42C8">
            <w:pPr>
              <w:spacing w:before="120" w:after="120"/>
              <w:jc w:val="left"/>
              <w:rPr>
                <w:sz w:val="20"/>
                <w:szCs w:val="20"/>
              </w:rPr>
            </w:pPr>
            <w:r w:rsidRPr="00FE5F19">
              <w:rPr>
                <w:sz w:val="20"/>
                <w:szCs w:val="20"/>
              </w:rPr>
              <w:t>65+ years</w:t>
            </w:r>
          </w:p>
        </w:tc>
        <w:tc>
          <w:tcPr>
            <w:tcW w:w="608" w:type="pct"/>
            <w:shd w:val="clear" w:color="auto" w:fill="00B050"/>
          </w:tcPr>
          <w:p w14:paraId="7D48D1EB" w14:textId="228D5E8F" w:rsidR="00AF1465" w:rsidRPr="00607C4E" w:rsidRDefault="00607C4E" w:rsidP="00BA42C8">
            <w:pPr>
              <w:spacing w:before="120" w:after="120"/>
              <w:jc w:val="left"/>
              <w:rPr>
                <w:color w:val="FFFFFF" w:themeColor="background1"/>
                <w:sz w:val="20"/>
                <w:szCs w:val="20"/>
              </w:rPr>
            </w:pPr>
            <w:r w:rsidRPr="00607C4E">
              <w:rPr>
                <w:color w:val="FFFFFF" w:themeColor="background1"/>
                <w:sz w:val="20"/>
                <w:szCs w:val="20"/>
              </w:rPr>
              <w:t>Significant negative association</w:t>
            </w:r>
          </w:p>
        </w:tc>
      </w:tr>
      <w:tr w:rsidR="00607C4E" w:rsidRPr="00FE5F19" w14:paraId="2403A189"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33D10726" w14:textId="77777777" w:rsidR="00607C4E" w:rsidRPr="00606A95" w:rsidRDefault="00607C4E" w:rsidP="00607C4E">
            <w:pPr>
              <w:spacing w:before="120" w:after="120"/>
              <w:jc w:val="left"/>
              <w:rPr>
                <w:b/>
                <w:bCs/>
              </w:rPr>
            </w:pPr>
          </w:p>
        </w:tc>
        <w:tc>
          <w:tcPr>
            <w:tcW w:w="638" w:type="pct"/>
            <w:vMerge/>
          </w:tcPr>
          <w:p w14:paraId="750BFBF7" w14:textId="77777777" w:rsidR="00607C4E" w:rsidRPr="00802C65" w:rsidRDefault="00607C4E" w:rsidP="00607C4E">
            <w:pPr>
              <w:spacing w:before="120" w:after="120"/>
              <w:jc w:val="left"/>
              <w:rPr>
                <w:sz w:val="20"/>
                <w:szCs w:val="20"/>
              </w:rPr>
            </w:pPr>
          </w:p>
        </w:tc>
        <w:tc>
          <w:tcPr>
            <w:tcW w:w="756" w:type="pct"/>
            <w:vMerge w:val="restart"/>
          </w:tcPr>
          <w:p w14:paraId="67CE37A7" w14:textId="77777777" w:rsidR="00607C4E" w:rsidRPr="00C82878" w:rsidRDefault="00607C4E" w:rsidP="00607C4E">
            <w:pPr>
              <w:spacing w:before="120" w:after="120"/>
              <w:jc w:val="left"/>
              <w:rPr>
                <w:sz w:val="20"/>
                <w:szCs w:val="20"/>
              </w:rPr>
            </w:pPr>
            <w:r w:rsidRPr="00C82878">
              <w:rPr>
                <w:sz w:val="20"/>
                <w:szCs w:val="20"/>
              </w:rPr>
              <w:t>Diabetes</w:t>
            </w:r>
          </w:p>
        </w:tc>
        <w:tc>
          <w:tcPr>
            <w:tcW w:w="624" w:type="pct"/>
            <w:vMerge w:val="restart"/>
          </w:tcPr>
          <w:p w14:paraId="6D39E47F" w14:textId="77777777" w:rsidR="00607C4E" w:rsidRDefault="00607C4E" w:rsidP="00607C4E">
            <w:pPr>
              <w:spacing w:before="120" w:after="120"/>
              <w:jc w:val="left"/>
              <w:rPr>
                <w:sz w:val="16"/>
                <w:szCs w:val="16"/>
              </w:rPr>
            </w:pPr>
            <w:r>
              <w:rPr>
                <w:sz w:val="16"/>
                <w:szCs w:val="16"/>
              </w:rPr>
              <w:t>Diabetes</w:t>
            </w:r>
          </w:p>
        </w:tc>
        <w:tc>
          <w:tcPr>
            <w:tcW w:w="612" w:type="pct"/>
            <w:vMerge w:val="restart"/>
          </w:tcPr>
          <w:p w14:paraId="60FFCC61" w14:textId="77777777" w:rsidR="00607C4E" w:rsidRDefault="00607C4E" w:rsidP="00607C4E">
            <w:pPr>
              <w:spacing w:before="120" w:after="120"/>
              <w:jc w:val="left"/>
              <w:rPr>
                <w:sz w:val="18"/>
                <w:szCs w:val="18"/>
              </w:rPr>
            </w:pPr>
            <w:r>
              <w:rPr>
                <w:sz w:val="18"/>
                <w:szCs w:val="18"/>
              </w:rPr>
              <w:t>Marijuana use vs no use</w:t>
            </w:r>
          </w:p>
        </w:tc>
        <w:tc>
          <w:tcPr>
            <w:tcW w:w="513" w:type="pct"/>
            <w:vMerge w:val="restart"/>
          </w:tcPr>
          <w:p w14:paraId="505082F9" w14:textId="77777777" w:rsidR="00607C4E" w:rsidRDefault="00607C4E" w:rsidP="00607C4E">
            <w:pPr>
              <w:spacing w:before="120" w:after="120"/>
              <w:jc w:val="left"/>
              <w:rPr>
                <w:sz w:val="16"/>
                <w:szCs w:val="16"/>
              </w:rPr>
            </w:pPr>
            <w:r>
              <w:rPr>
                <w:sz w:val="16"/>
                <w:szCs w:val="16"/>
              </w:rPr>
              <w:t>Univariable</w:t>
            </w:r>
          </w:p>
        </w:tc>
        <w:tc>
          <w:tcPr>
            <w:tcW w:w="647" w:type="pct"/>
            <w:shd w:val="clear" w:color="auto" w:fill="auto"/>
          </w:tcPr>
          <w:p w14:paraId="3BBD6D37" w14:textId="77777777" w:rsidR="00607C4E" w:rsidRPr="00FE5F19" w:rsidRDefault="00607C4E" w:rsidP="00607C4E">
            <w:pPr>
              <w:spacing w:before="120" w:after="120"/>
              <w:jc w:val="left"/>
              <w:rPr>
                <w:sz w:val="20"/>
                <w:szCs w:val="20"/>
              </w:rPr>
            </w:pPr>
            <w:r w:rsidRPr="00FE5F19">
              <w:rPr>
                <w:sz w:val="20"/>
                <w:szCs w:val="20"/>
              </w:rPr>
              <w:t>50–64 years</w:t>
            </w:r>
          </w:p>
        </w:tc>
        <w:tc>
          <w:tcPr>
            <w:tcW w:w="608" w:type="pct"/>
            <w:shd w:val="clear" w:color="auto" w:fill="00B050"/>
          </w:tcPr>
          <w:p w14:paraId="6D1399E4" w14:textId="70E1928F" w:rsidR="00607C4E" w:rsidRPr="00607C4E" w:rsidRDefault="00607C4E" w:rsidP="00607C4E">
            <w:pPr>
              <w:spacing w:before="120" w:after="120"/>
              <w:jc w:val="left"/>
              <w:rPr>
                <w:color w:val="FFFFFF" w:themeColor="background1"/>
                <w:sz w:val="20"/>
                <w:szCs w:val="20"/>
              </w:rPr>
            </w:pPr>
            <w:r w:rsidRPr="00607C4E">
              <w:rPr>
                <w:color w:val="FFFFFF" w:themeColor="background1"/>
                <w:sz w:val="20"/>
                <w:szCs w:val="20"/>
              </w:rPr>
              <w:t>Significant negative association</w:t>
            </w:r>
          </w:p>
        </w:tc>
      </w:tr>
      <w:tr w:rsidR="00607C4E" w:rsidRPr="00FE5F19" w14:paraId="52440612" w14:textId="77777777" w:rsidTr="00607C4E">
        <w:tc>
          <w:tcPr>
            <w:tcW w:w="602" w:type="pct"/>
            <w:vMerge/>
          </w:tcPr>
          <w:p w14:paraId="3A58D937" w14:textId="77777777" w:rsidR="00607C4E" w:rsidRPr="00606A95" w:rsidRDefault="00607C4E" w:rsidP="00607C4E">
            <w:pPr>
              <w:spacing w:before="120" w:after="120"/>
              <w:jc w:val="left"/>
              <w:rPr>
                <w:b/>
                <w:bCs/>
              </w:rPr>
            </w:pPr>
          </w:p>
        </w:tc>
        <w:tc>
          <w:tcPr>
            <w:tcW w:w="638" w:type="pct"/>
            <w:vMerge/>
          </w:tcPr>
          <w:p w14:paraId="7D91E1A7" w14:textId="77777777" w:rsidR="00607C4E" w:rsidRPr="00802C65" w:rsidRDefault="00607C4E" w:rsidP="00607C4E">
            <w:pPr>
              <w:spacing w:before="120" w:after="120"/>
              <w:jc w:val="left"/>
              <w:rPr>
                <w:sz w:val="20"/>
                <w:szCs w:val="20"/>
              </w:rPr>
            </w:pPr>
          </w:p>
        </w:tc>
        <w:tc>
          <w:tcPr>
            <w:tcW w:w="756" w:type="pct"/>
            <w:vMerge/>
          </w:tcPr>
          <w:p w14:paraId="608AB93B" w14:textId="77777777" w:rsidR="00607C4E" w:rsidRPr="00C82878" w:rsidRDefault="00607C4E" w:rsidP="00607C4E">
            <w:pPr>
              <w:spacing w:before="120" w:after="120"/>
              <w:jc w:val="left"/>
              <w:rPr>
                <w:sz w:val="20"/>
                <w:szCs w:val="20"/>
              </w:rPr>
            </w:pPr>
          </w:p>
        </w:tc>
        <w:tc>
          <w:tcPr>
            <w:tcW w:w="624" w:type="pct"/>
            <w:vMerge/>
          </w:tcPr>
          <w:p w14:paraId="44F0E61F" w14:textId="77777777" w:rsidR="00607C4E" w:rsidRDefault="00607C4E" w:rsidP="00607C4E">
            <w:pPr>
              <w:spacing w:before="120" w:after="120"/>
              <w:jc w:val="left"/>
              <w:rPr>
                <w:sz w:val="16"/>
                <w:szCs w:val="16"/>
              </w:rPr>
            </w:pPr>
          </w:p>
        </w:tc>
        <w:tc>
          <w:tcPr>
            <w:tcW w:w="612" w:type="pct"/>
            <w:vMerge/>
          </w:tcPr>
          <w:p w14:paraId="68B91D5C" w14:textId="77777777" w:rsidR="00607C4E" w:rsidRDefault="00607C4E" w:rsidP="00607C4E">
            <w:pPr>
              <w:spacing w:before="120" w:after="120"/>
              <w:jc w:val="left"/>
              <w:rPr>
                <w:sz w:val="18"/>
                <w:szCs w:val="18"/>
              </w:rPr>
            </w:pPr>
          </w:p>
        </w:tc>
        <w:tc>
          <w:tcPr>
            <w:tcW w:w="513" w:type="pct"/>
            <w:vMerge/>
          </w:tcPr>
          <w:p w14:paraId="20A8340E" w14:textId="77777777" w:rsidR="00607C4E" w:rsidRDefault="00607C4E" w:rsidP="00607C4E">
            <w:pPr>
              <w:spacing w:before="120" w:after="120"/>
              <w:jc w:val="left"/>
              <w:rPr>
                <w:sz w:val="16"/>
                <w:szCs w:val="16"/>
              </w:rPr>
            </w:pPr>
          </w:p>
        </w:tc>
        <w:tc>
          <w:tcPr>
            <w:tcW w:w="647" w:type="pct"/>
            <w:shd w:val="clear" w:color="auto" w:fill="auto"/>
          </w:tcPr>
          <w:p w14:paraId="6FE1CA8F" w14:textId="77777777" w:rsidR="00607C4E" w:rsidRPr="00FE5F19" w:rsidRDefault="00607C4E" w:rsidP="00607C4E">
            <w:pPr>
              <w:spacing w:before="120" w:after="120"/>
              <w:jc w:val="left"/>
              <w:rPr>
                <w:sz w:val="20"/>
                <w:szCs w:val="20"/>
              </w:rPr>
            </w:pPr>
            <w:r w:rsidRPr="00FE5F19">
              <w:rPr>
                <w:sz w:val="20"/>
                <w:szCs w:val="20"/>
              </w:rPr>
              <w:t>65+ years</w:t>
            </w:r>
          </w:p>
        </w:tc>
        <w:tc>
          <w:tcPr>
            <w:tcW w:w="608" w:type="pct"/>
            <w:shd w:val="clear" w:color="auto" w:fill="00B050"/>
          </w:tcPr>
          <w:p w14:paraId="4424C91C" w14:textId="2A3BA870" w:rsidR="00607C4E" w:rsidRPr="00607C4E" w:rsidRDefault="00607C4E" w:rsidP="00607C4E">
            <w:pPr>
              <w:spacing w:before="120" w:after="120"/>
              <w:jc w:val="left"/>
              <w:rPr>
                <w:color w:val="FFFFFF" w:themeColor="background1"/>
                <w:sz w:val="20"/>
                <w:szCs w:val="20"/>
              </w:rPr>
            </w:pPr>
            <w:r w:rsidRPr="00607C4E">
              <w:rPr>
                <w:color w:val="FFFFFF" w:themeColor="background1"/>
                <w:sz w:val="20"/>
                <w:szCs w:val="20"/>
              </w:rPr>
              <w:t>Significant negative association</w:t>
            </w:r>
          </w:p>
        </w:tc>
      </w:tr>
      <w:tr w:rsidR="00AF1465" w:rsidRPr="00FE5F19" w14:paraId="787ACDBA"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16A9C4A5" w14:textId="77777777" w:rsidR="00AF1465" w:rsidRPr="00606A95" w:rsidRDefault="00AF1465" w:rsidP="006809B7">
            <w:pPr>
              <w:spacing w:before="120" w:after="120"/>
              <w:jc w:val="left"/>
              <w:rPr>
                <w:b/>
                <w:bCs/>
              </w:rPr>
            </w:pPr>
          </w:p>
        </w:tc>
        <w:tc>
          <w:tcPr>
            <w:tcW w:w="638" w:type="pct"/>
            <w:vMerge/>
          </w:tcPr>
          <w:p w14:paraId="09E9BB32" w14:textId="77777777" w:rsidR="00AF1465" w:rsidRPr="00802C65" w:rsidRDefault="00AF1465" w:rsidP="006809B7">
            <w:pPr>
              <w:spacing w:before="120" w:after="120"/>
              <w:jc w:val="left"/>
              <w:rPr>
                <w:sz w:val="20"/>
                <w:szCs w:val="20"/>
              </w:rPr>
            </w:pPr>
          </w:p>
        </w:tc>
        <w:tc>
          <w:tcPr>
            <w:tcW w:w="756" w:type="pct"/>
            <w:vMerge w:val="restart"/>
          </w:tcPr>
          <w:p w14:paraId="66BF2B0E" w14:textId="77777777" w:rsidR="00AF1465" w:rsidRPr="00C82878" w:rsidRDefault="00AF1465" w:rsidP="006809B7">
            <w:pPr>
              <w:spacing w:before="120" w:after="120"/>
              <w:jc w:val="left"/>
              <w:rPr>
                <w:sz w:val="20"/>
                <w:szCs w:val="20"/>
              </w:rPr>
            </w:pPr>
            <w:r w:rsidRPr="00C82878">
              <w:rPr>
                <w:sz w:val="20"/>
                <w:szCs w:val="20"/>
              </w:rPr>
              <w:t>ED visits</w:t>
            </w:r>
          </w:p>
        </w:tc>
        <w:tc>
          <w:tcPr>
            <w:tcW w:w="624" w:type="pct"/>
            <w:vMerge w:val="restart"/>
          </w:tcPr>
          <w:p w14:paraId="4EE39346" w14:textId="77777777" w:rsidR="00AF1465" w:rsidRDefault="00AF1465" w:rsidP="006809B7">
            <w:pPr>
              <w:spacing w:before="120" w:after="120"/>
              <w:jc w:val="left"/>
              <w:rPr>
                <w:sz w:val="16"/>
                <w:szCs w:val="16"/>
              </w:rPr>
            </w:pPr>
            <w:r>
              <w:rPr>
                <w:sz w:val="16"/>
                <w:szCs w:val="16"/>
              </w:rPr>
              <w:t>Past-year all-cause emergency department visits</w:t>
            </w:r>
          </w:p>
        </w:tc>
        <w:tc>
          <w:tcPr>
            <w:tcW w:w="612" w:type="pct"/>
            <w:vMerge w:val="restart"/>
          </w:tcPr>
          <w:p w14:paraId="0B95C072" w14:textId="77777777" w:rsidR="00AF1465" w:rsidRDefault="00AF1465" w:rsidP="006809B7">
            <w:pPr>
              <w:spacing w:before="120" w:after="120"/>
              <w:jc w:val="left"/>
              <w:rPr>
                <w:sz w:val="18"/>
                <w:szCs w:val="18"/>
              </w:rPr>
            </w:pPr>
            <w:r>
              <w:rPr>
                <w:sz w:val="18"/>
                <w:szCs w:val="18"/>
              </w:rPr>
              <w:t>Marijuana use vs no use</w:t>
            </w:r>
          </w:p>
        </w:tc>
        <w:tc>
          <w:tcPr>
            <w:tcW w:w="513" w:type="pct"/>
            <w:vMerge w:val="restart"/>
          </w:tcPr>
          <w:p w14:paraId="0B048AFE" w14:textId="77777777" w:rsidR="00AF1465" w:rsidRDefault="00AF1465" w:rsidP="006809B7">
            <w:pPr>
              <w:spacing w:before="120" w:after="120"/>
              <w:jc w:val="left"/>
              <w:rPr>
                <w:sz w:val="16"/>
                <w:szCs w:val="16"/>
              </w:rPr>
            </w:pPr>
            <w:r>
              <w:rPr>
                <w:sz w:val="16"/>
                <w:szCs w:val="16"/>
              </w:rPr>
              <w:t>Univariable</w:t>
            </w:r>
          </w:p>
        </w:tc>
        <w:tc>
          <w:tcPr>
            <w:tcW w:w="647" w:type="pct"/>
            <w:shd w:val="clear" w:color="auto" w:fill="auto"/>
          </w:tcPr>
          <w:p w14:paraId="4854E0E1" w14:textId="77777777" w:rsidR="00AF1465" w:rsidRPr="00FE5F19" w:rsidRDefault="00AF1465" w:rsidP="00BA42C8">
            <w:pPr>
              <w:spacing w:before="120" w:after="120"/>
              <w:jc w:val="left"/>
              <w:rPr>
                <w:sz w:val="20"/>
                <w:szCs w:val="20"/>
              </w:rPr>
            </w:pPr>
            <w:r w:rsidRPr="00FE5F19">
              <w:rPr>
                <w:sz w:val="20"/>
                <w:szCs w:val="20"/>
              </w:rPr>
              <w:t>50–64 years</w:t>
            </w:r>
          </w:p>
        </w:tc>
        <w:tc>
          <w:tcPr>
            <w:tcW w:w="608" w:type="pct"/>
            <w:shd w:val="clear" w:color="auto" w:fill="C00000"/>
          </w:tcPr>
          <w:p w14:paraId="7B43F0D3" w14:textId="49A79CF9" w:rsidR="00AF1465" w:rsidRPr="00FE5F19" w:rsidRDefault="00AF1465" w:rsidP="00BA42C8">
            <w:pPr>
              <w:spacing w:before="120" w:after="120"/>
              <w:jc w:val="left"/>
              <w:rPr>
                <w:sz w:val="20"/>
                <w:szCs w:val="20"/>
              </w:rPr>
            </w:pPr>
            <w:r w:rsidRPr="00FE5F19">
              <w:rPr>
                <w:sz w:val="20"/>
                <w:szCs w:val="20"/>
              </w:rPr>
              <w:t>Significant</w:t>
            </w:r>
            <w:r w:rsidR="00607C4E">
              <w:rPr>
                <w:sz w:val="20"/>
                <w:szCs w:val="20"/>
              </w:rPr>
              <w:t xml:space="preserve"> positive association</w:t>
            </w:r>
          </w:p>
        </w:tc>
      </w:tr>
      <w:tr w:rsidR="00607C4E" w:rsidRPr="00FE5F19" w14:paraId="68BF0F66" w14:textId="77777777" w:rsidTr="00607C4E">
        <w:tc>
          <w:tcPr>
            <w:tcW w:w="602" w:type="pct"/>
            <w:vMerge/>
          </w:tcPr>
          <w:p w14:paraId="1A335B2C" w14:textId="77777777" w:rsidR="00607C4E" w:rsidRPr="00606A95" w:rsidRDefault="00607C4E" w:rsidP="00607C4E">
            <w:pPr>
              <w:spacing w:before="120" w:after="120"/>
              <w:jc w:val="left"/>
              <w:rPr>
                <w:b/>
                <w:bCs/>
              </w:rPr>
            </w:pPr>
          </w:p>
        </w:tc>
        <w:tc>
          <w:tcPr>
            <w:tcW w:w="638" w:type="pct"/>
            <w:vMerge/>
          </w:tcPr>
          <w:p w14:paraId="3F3D718A" w14:textId="77777777" w:rsidR="00607C4E" w:rsidRPr="00802C65" w:rsidRDefault="00607C4E" w:rsidP="00607C4E">
            <w:pPr>
              <w:spacing w:before="120" w:after="120"/>
              <w:jc w:val="left"/>
              <w:rPr>
                <w:sz w:val="20"/>
                <w:szCs w:val="20"/>
              </w:rPr>
            </w:pPr>
          </w:p>
        </w:tc>
        <w:tc>
          <w:tcPr>
            <w:tcW w:w="756" w:type="pct"/>
            <w:vMerge/>
          </w:tcPr>
          <w:p w14:paraId="33398AB5" w14:textId="77777777" w:rsidR="00607C4E" w:rsidRPr="00C82878" w:rsidRDefault="00607C4E" w:rsidP="00607C4E">
            <w:pPr>
              <w:spacing w:before="120" w:after="120"/>
              <w:jc w:val="left"/>
              <w:rPr>
                <w:sz w:val="20"/>
                <w:szCs w:val="20"/>
              </w:rPr>
            </w:pPr>
          </w:p>
        </w:tc>
        <w:tc>
          <w:tcPr>
            <w:tcW w:w="624" w:type="pct"/>
            <w:vMerge/>
          </w:tcPr>
          <w:p w14:paraId="418B17D9" w14:textId="77777777" w:rsidR="00607C4E" w:rsidRDefault="00607C4E" w:rsidP="00607C4E">
            <w:pPr>
              <w:spacing w:before="120" w:after="120"/>
              <w:jc w:val="left"/>
              <w:rPr>
                <w:sz w:val="16"/>
                <w:szCs w:val="16"/>
              </w:rPr>
            </w:pPr>
          </w:p>
        </w:tc>
        <w:tc>
          <w:tcPr>
            <w:tcW w:w="612" w:type="pct"/>
            <w:vMerge/>
          </w:tcPr>
          <w:p w14:paraId="101EAE5C" w14:textId="77777777" w:rsidR="00607C4E" w:rsidRDefault="00607C4E" w:rsidP="00607C4E">
            <w:pPr>
              <w:spacing w:before="120" w:after="120"/>
              <w:jc w:val="left"/>
              <w:rPr>
                <w:sz w:val="18"/>
                <w:szCs w:val="18"/>
              </w:rPr>
            </w:pPr>
          </w:p>
        </w:tc>
        <w:tc>
          <w:tcPr>
            <w:tcW w:w="513" w:type="pct"/>
            <w:vMerge/>
          </w:tcPr>
          <w:p w14:paraId="0413C0B0" w14:textId="77777777" w:rsidR="00607C4E" w:rsidRDefault="00607C4E" w:rsidP="00607C4E">
            <w:pPr>
              <w:spacing w:before="120" w:after="120"/>
              <w:jc w:val="left"/>
              <w:rPr>
                <w:sz w:val="16"/>
                <w:szCs w:val="16"/>
              </w:rPr>
            </w:pPr>
          </w:p>
        </w:tc>
        <w:tc>
          <w:tcPr>
            <w:tcW w:w="647" w:type="pct"/>
            <w:shd w:val="clear" w:color="auto" w:fill="auto"/>
          </w:tcPr>
          <w:p w14:paraId="04D3DB6F" w14:textId="77777777" w:rsidR="00607C4E" w:rsidRPr="00FE5F19" w:rsidRDefault="00607C4E" w:rsidP="00607C4E">
            <w:pPr>
              <w:spacing w:before="120" w:after="120"/>
              <w:jc w:val="left"/>
              <w:rPr>
                <w:sz w:val="20"/>
                <w:szCs w:val="20"/>
              </w:rPr>
            </w:pPr>
            <w:r w:rsidRPr="00FE5F19">
              <w:rPr>
                <w:sz w:val="20"/>
                <w:szCs w:val="20"/>
              </w:rPr>
              <w:t>65+ years</w:t>
            </w:r>
          </w:p>
        </w:tc>
        <w:tc>
          <w:tcPr>
            <w:tcW w:w="608" w:type="pct"/>
            <w:shd w:val="clear" w:color="auto" w:fill="99FF99"/>
          </w:tcPr>
          <w:p w14:paraId="4E95ED57" w14:textId="3B6A9185" w:rsidR="00607C4E" w:rsidRPr="00FE5F19" w:rsidRDefault="00607C4E" w:rsidP="00607C4E">
            <w:pPr>
              <w:spacing w:before="120" w:after="120"/>
              <w:jc w:val="left"/>
              <w:rPr>
                <w:sz w:val="20"/>
                <w:szCs w:val="20"/>
              </w:rPr>
            </w:pPr>
            <w:r w:rsidRPr="00D050AD">
              <w:rPr>
                <w:sz w:val="20"/>
                <w:szCs w:val="20"/>
              </w:rPr>
              <w:t>Negative association</w:t>
            </w:r>
          </w:p>
        </w:tc>
      </w:tr>
      <w:tr w:rsidR="00607C4E" w:rsidRPr="00FE5F19" w14:paraId="1FF1A4B9"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04BEB25F" w14:textId="77777777" w:rsidR="00607C4E" w:rsidRPr="00606A95" w:rsidRDefault="00607C4E" w:rsidP="00607C4E">
            <w:pPr>
              <w:spacing w:before="120" w:after="120"/>
              <w:jc w:val="left"/>
              <w:rPr>
                <w:b/>
                <w:bCs/>
              </w:rPr>
            </w:pPr>
          </w:p>
        </w:tc>
        <w:tc>
          <w:tcPr>
            <w:tcW w:w="638" w:type="pct"/>
            <w:vMerge/>
          </w:tcPr>
          <w:p w14:paraId="22CD92B9" w14:textId="77777777" w:rsidR="00607C4E" w:rsidRPr="00802C65" w:rsidRDefault="00607C4E" w:rsidP="00607C4E">
            <w:pPr>
              <w:keepNext/>
              <w:spacing w:before="120" w:after="120"/>
              <w:jc w:val="left"/>
              <w:rPr>
                <w:sz w:val="20"/>
                <w:szCs w:val="20"/>
              </w:rPr>
            </w:pPr>
          </w:p>
        </w:tc>
        <w:tc>
          <w:tcPr>
            <w:tcW w:w="756" w:type="pct"/>
            <w:vMerge w:val="restart"/>
          </w:tcPr>
          <w:p w14:paraId="43827D20" w14:textId="77777777" w:rsidR="00607C4E" w:rsidRPr="00C82878" w:rsidRDefault="00607C4E" w:rsidP="00607C4E">
            <w:pPr>
              <w:keepNext/>
              <w:spacing w:before="120" w:after="120"/>
              <w:jc w:val="left"/>
              <w:rPr>
                <w:sz w:val="20"/>
                <w:szCs w:val="20"/>
              </w:rPr>
            </w:pPr>
            <w:r w:rsidRPr="00C82878">
              <w:rPr>
                <w:sz w:val="20"/>
                <w:szCs w:val="20"/>
              </w:rPr>
              <w:t>Kidney disease</w:t>
            </w:r>
          </w:p>
        </w:tc>
        <w:tc>
          <w:tcPr>
            <w:tcW w:w="624" w:type="pct"/>
            <w:vMerge w:val="restart"/>
          </w:tcPr>
          <w:p w14:paraId="00071E21" w14:textId="77777777" w:rsidR="00607C4E" w:rsidRDefault="00607C4E" w:rsidP="00607C4E">
            <w:pPr>
              <w:keepNext/>
              <w:spacing w:before="120" w:after="120"/>
              <w:jc w:val="left"/>
              <w:rPr>
                <w:sz w:val="16"/>
                <w:szCs w:val="16"/>
              </w:rPr>
            </w:pPr>
            <w:r>
              <w:rPr>
                <w:sz w:val="16"/>
                <w:szCs w:val="16"/>
              </w:rPr>
              <w:t>Kidney disease</w:t>
            </w:r>
          </w:p>
        </w:tc>
        <w:tc>
          <w:tcPr>
            <w:tcW w:w="612" w:type="pct"/>
            <w:vMerge w:val="restart"/>
          </w:tcPr>
          <w:p w14:paraId="2C1B81E0" w14:textId="77777777" w:rsidR="00607C4E" w:rsidRDefault="00607C4E" w:rsidP="00607C4E">
            <w:pPr>
              <w:keepNext/>
              <w:spacing w:before="120" w:after="120"/>
              <w:jc w:val="left"/>
              <w:rPr>
                <w:sz w:val="18"/>
                <w:szCs w:val="18"/>
              </w:rPr>
            </w:pPr>
            <w:r>
              <w:rPr>
                <w:sz w:val="18"/>
                <w:szCs w:val="18"/>
              </w:rPr>
              <w:t>Marijuana use vs no use</w:t>
            </w:r>
          </w:p>
        </w:tc>
        <w:tc>
          <w:tcPr>
            <w:tcW w:w="513" w:type="pct"/>
            <w:vMerge w:val="restart"/>
          </w:tcPr>
          <w:p w14:paraId="36523675" w14:textId="77777777" w:rsidR="00607C4E" w:rsidRDefault="00607C4E" w:rsidP="00607C4E">
            <w:pPr>
              <w:keepNext/>
              <w:spacing w:before="120" w:after="120"/>
              <w:jc w:val="left"/>
              <w:rPr>
                <w:sz w:val="16"/>
                <w:szCs w:val="16"/>
              </w:rPr>
            </w:pPr>
            <w:r>
              <w:rPr>
                <w:sz w:val="16"/>
                <w:szCs w:val="16"/>
              </w:rPr>
              <w:t>Univariable</w:t>
            </w:r>
          </w:p>
        </w:tc>
        <w:tc>
          <w:tcPr>
            <w:tcW w:w="647" w:type="pct"/>
            <w:shd w:val="clear" w:color="auto" w:fill="auto"/>
          </w:tcPr>
          <w:p w14:paraId="0B0003F1" w14:textId="77777777" w:rsidR="00607C4E" w:rsidRPr="00FE5F19" w:rsidRDefault="00607C4E" w:rsidP="00607C4E">
            <w:pPr>
              <w:keepNext/>
              <w:keepLines/>
              <w:spacing w:before="120" w:after="120"/>
              <w:jc w:val="left"/>
              <w:rPr>
                <w:sz w:val="20"/>
                <w:szCs w:val="20"/>
              </w:rPr>
            </w:pPr>
            <w:r w:rsidRPr="00FE5F19">
              <w:rPr>
                <w:sz w:val="20"/>
                <w:szCs w:val="20"/>
              </w:rPr>
              <w:t>50–64 years</w:t>
            </w:r>
          </w:p>
        </w:tc>
        <w:tc>
          <w:tcPr>
            <w:tcW w:w="608" w:type="pct"/>
            <w:shd w:val="clear" w:color="auto" w:fill="99FF99"/>
          </w:tcPr>
          <w:p w14:paraId="1AA3FB70" w14:textId="56C04D10" w:rsidR="00607C4E" w:rsidRPr="00FE5F19" w:rsidRDefault="00607C4E" w:rsidP="00607C4E">
            <w:pPr>
              <w:spacing w:before="120" w:after="120"/>
              <w:jc w:val="left"/>
              <w:rPr>
                <w:sz w:val="20"/>
                <w:szCs w:val="20"/>
              </w:rPr>
            </w:pPr>
            <w:r w:rsidRPr="00D050AD">
              <w:rPr>
                <w:sz w:val="20"/>
                <w:szCs w:val="20"/>
              </w:rPr>
              <w:t>Negative association</w:t>
            </w:r>
          </w:p>
        </w:tc>
      </w:tr>
      <w:tr w:rsidR="00AF1465" w:rsidRPr="00FE5F19" w14:paraId="4D37274C" w14:textId="77777777" w:rsidTr="00607C4E">
        <w:tc>
          <w:tcPr>
            <w:tcW w:w="602" w:type="pct"/>
            <w:vMerge/>
          </w:tcPr>
          <w:p w14:paraId="1449070E" w14:textId="77777777" w:rsidR="00AF1465" w:rsidRPr="00606A95" w:rsidRDefault="00AF1465" w:rsidP="006809B7">
            <w:pPr>
              <w:spacing w:before="120" w:after="120"/>
              <w:jc w:val="left"/>
              <w:rPr>
                <w:b/>
                <w:bCs/>
              </w:rPr>
            </w:pPr>
          </w:p>
        </w:tc>
        <w:tc>
          <w:tcPr>
            <w:tcW w:w="638" w:type="pct"/>
            <w:vMerge/>
          </w:tcPr>
          <w:p w14:paraId="50A06041" w14:textId="77777777" w:rsidR="00AF1465" w:rsidRPr="00802C65" w:rsidRDefault="00AF1465" w:rsidP="006809B7">
            <w:pPr>
              <w:spacing w:before="120" w:after="120"/>
              <w:jc w:val="left"/>
              <w:rPr>
                <w:sz w:val="20"/>
                <w:szCs w:val="20"/>
              </w:rPr>
            </w:pPr>
          </w:p>
        </w:tc>
        <w:tc>
          <w:tcPr>
            <w:tcW w:w="756" w:type="pct"/>
            <w:vMerge/>
          </w:tcPr>
          <w:p w14:paraId="339971FC" w14:textId="77777777" w:rsidR="00AF1465" w:rsidRPr="00C82878" w:rsidRDefault="00AF1465" w:rsidP="006809B7">
            <w:pPr>
              <w:spacing w:before="120" w:after="120"/>
              <w:jc w:val="left"/>
              <w:rPr>
                <w:sz w:val="20"/>
                <w:szCs w:val="20"/>
              </w:rPr>
            </w:pPr>
          </w:p>
        </w:tc>
        <w:tc>
          <w:tcPr>
            <w:tcW w:w="624" w:type="pct"/>
            <w:vMerge/>
          </w:tcPr>
          <w:p w14:paraId="20B69841" w14:textId="77777777" w:rsidR="00AF1465" w:rsidRDefault="00AF1465" w:rsidP="006809B7">
            <w:pPr>
              <w:spacing w:before="120" w:after="120"/>
              <w:jc w:val="left"/>
              <w:rPr>
                <w:sz w:val="16"/>
                <w:szCs w:val="16"/>
              </w:rPr>
            </w:pPr>
          </w:p>
        </w:tc>
        <w:tc>
          <w:tcPr>
            <w:tcW w:w="612" w:type="pct"/>
            <w:vMerge/>
          </w:tcPr>
          <w:p w14:paraId="17FBC8F0" w14:textId="77777777" w:rsidR="00AF1465" w:rsidRDefault="00AF1465" w:rsidP="006809B7">
            <w:pPr>
              <w:spacing w:before="120" w:after="120"/>
              <w:jc w:val="left"/>
              <w:rPr>
                <w:sz w:val="18"/>
                <w:szCs w:val="18"/>
              </w:rPr>
            </w:pPr>
          </w:p>
        </w:tc>
        <w:tc>
          <w:tcPr>
            <w:tcW w:w="513" w:type="pct"/>
            <w:vMerge/>
          </w:tcPr>
          <w:p w14:paraId="31585211" w14:textId="77777777" w:rsidR="00AF1465" w:rsidRDefault="00AF1465" w:rsidP="006809B7">
            <w:pPr>
              <w:spacing w:before="120" w:after="120"/>
              <w:jc w:val="left"/>
              <w:rPr>
                <w:sz w:val="16"/>
                <w:szCs w:val="16"/>
              </w:rPr>
            </w:pPr>
          </w:p>
        </w:tc>
        <w:tc>
          <w:tcPr>
            <w:tcW w:w="647" w:type="pct"/>
            <w:shd w:val="clear" w:color="auto" w:fill="auto"/>
          </w:tcPr>
          <w:p w14:paraId="24511677" w14:textId="77777777" w:rsidR="00AF1465" w:rsidRPr="00FE5F19" w:rsidRDefault="00AF1465" w:rsidP="00BA42C8">
            <w:pPr>
              <w:keepLines/>
              <w:spacing w:before="120" w:after="120"/>
              <w:jc w:val="left"/>
              <w:rPr>
                <w:sz w:val="20"/>
                <w:szCs w:val="20"/>
              </w:rPr>
            </w:pPr>
            <w:r w:rsidRPr="00FE5F19">
              <w:rPr>
                <w:sz w:val="20"/>
                <w:szCs w:val="20"/>
              </w:rPr>
              <w:t>65+ years</w:t>
            </w:r>
          </w:p>
        </w:tc>
        <w:tc>
          <w:tcPr>
            <w:tcW w:w="608" w:type="pct"/>
            <w:shd w:val="clear" w:color="auto" w:fill="FF7C80"/>
          </w:tcPr>
          <w:p w14:paraId="55D7A739" w14:textId="213F0FA2" w:rsidR="00AF1465" w:rsidRPr="00FE5F19" w:rsidRDefault="00607C4E" w:rsidP="00BA42C8">
            <w:pPr>
              <w:spacing w:before="120" w:after="120"/>
              <w:jc w:val="left"/>
              <w:rPr>
                <w:sz w:val="20"/>
                <w:szCs w:val="20"/>
              </w:rPr>
            </w:pPr>
            <w:r w:rsidRPr="00607C4E">
              <w:rPr>
                <w:sz w:val="20"/>
                <w:szCs w:val="20"/>
              </w:rPr>
              <w:t>Positive association</w:t>
            </w:r>
          </w:p>
        </w:tc>
      </w:tr>
      <w:tr w:rsidR="00AF1465" w:rsidRPr="00FE5F19" w14:paraId="42D84163"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57EB7689" w14:textId="77777777" w:rsidR="00AF1465" w:rsidRPr="00606A95" w:rsidRDefault="00AF1465" w:rsidP="006809B7">
            <w:pPr>
              <w:spacing w:before="120" w:after="120"/>
              <w:jc w:val="left"/>
              <w:rPr>
                <w:b/>
                <w:bCs/>
              </w:rPr>
            </w:pPr>
          </w:p>
        </w:tc>
        <w:tc>
          <w:tcPr>
            <w:tcW w:w="638" w:type="pct"/>
            <w:vMerge/>
          </w:tcPr>
          <w:p w14:paraId="7F2F3D22" w14:textId="77777777" w:rsidR="00AF1465" w:rsidRPr="00802C65" w:rsidRDefault="00AF1465" w:rsidP="006809B7">
            <w:pPr>
              <w:spacing w:before="120" w:after="120"/>
              <w:jc w:val="left"/>
              <w:rPr>
                <w:sz w:val="20"/>
                <w:szCs w:val="20"/>
              </w:rPr>
            </w:pPr>
          </w:p>
        </w:tc>
        <w:tc>
          <w:tcPr>
            <w:tcW w:w="756" w:type="pct"/>
            <w:vMerge w:val="restart"/>
          </w:tcPr>
          <w:p w14:paraId="5249399C" w14:textId="77777777" w:rsidR="00AF1465" w:rsidRPr="00C82878" w:rsidRDefault="00AF1465" w:rsidP="006809B7">
            <w:pPr>
              <w:spacing w:before="120" w:after="120"/>
              <w:jc w:val="left"/>
              <w:rPr>
                <w:sz w:val="20"/>
                <w:szCs w:val="20"/>
              </w:rPr>
            </w:pPr>
            <w:r w:rsidRPr="00C82878">
              <w:rPr>
                <w:sz w:val="20"/>
                <w:szCs w:val="20"/>
              </w:rPr>
              <w:t>Liver disease</w:t>
            </w:r>
          </w:p>
        </w:tc>
        <w:tc>
          <w:tcPr>
            <w:tcW w:w="624" w:type="pct"/>
            <w:vMerge w:val="restart"/>
          </w:tcPr>
          <w:p w14:paraId="5E34040A" w14:textId="77777777" w:rsidR="00AF1465" w:rsidRDefault="00AF1465" w:rsidP="006809B7">
            <w:pPr>
              <w:spacing w:before="120" w:after="120"/>
              <w:jc w:val="left"/>
              <w:rPr>
                <w:sz w:val="16"/>
                <w:szCs w:val="16"/>
              </w:rPr>
            </w:pPr>
            <w:r>
              <w:rPr>
                <w:sz w:val="16"/>
                <w:szCs w:val="16"/>
              </w:rPr>
              <w:t>Cirrhosis</w:t>
            </w:r>
          </w:p>
        </w:tc>
        <w:tc>
          <w:tcPr>
            <w:tcW w:w="612" w:type="pct"/>
            <w:vMerge w:val="restart"/>
          </w:tcPr>
          <w:p w14:paraId="0C8BE2D4" w14:textId="77777777" w:rsidR="00AF1465" w:rsidRDefault="00AF1465" w:rsidP="006809B7">
            <w:pPr>
              <w:spacing w:before="120" w:after="120"/>
              <w:jc w:val="left"/>
              <w:rPr>
                <w:sz w:val="18"/>
                <w:szCs w:val="18"/>
              </w:rPr>
            </w:pPr>
            <w:r>
              <w:rPr>
                <w:sz w:val="18"/>
                <w:szCs w:val="18"/>
              </w:rPr>
              <w:t>Marijuana use vs no use</w:t>
            </w:r>
          </w:p>
        </w:tc>
        <w:tc>
          <w:tcPr>
            <w:tcW w:w="513" w:type="pct"/>
            <w:vMerge w:val="restart"/>
          </w:tcPr>
          <w:p w14:paraId="6D89A7C5" w14:textId="77777777" w:rsidR="00AF1465" w:rsidRDefault="00AF1465" w:rsidP="006809B7">
            <w:pPr>
              <w:spacing w:before="120" w:after="120"/>
              <w:jc w:val="left"/>
              <w:rPr>
                <w:sz w:val="16"/>
                <w:szCs w:val="16"/>
              </w:rPr>
            </w:pPr>
            <w:r>
              <w:rPr>
                <w:sz w:val="16"/>
                <w:szCs w:val="16"/>
              </w:rPr>
              <w:t>Univariable</w:t>
            </w:r>
          </w:p>
        </w:tc>
        <w:tc>
          <w:tcPr>
            <w:tcW w:w="647" w:type="pct"/>
            <w:shd w:val="clear" w:color="auto" w:fill="auto"/>
          </w:tcPr>
          <w:p w14:paraId="54F618B7" w14:textId="77777777" w:rsidR="00AF1465" w:rsidRPr="00FE5F19" w:rsidRDefault="00AF1465" w:rsidP="00BA42C8">
            <w:pPr>
              <w:spacing w:before="120" w:after="120"/>
              <w:jc w:val="left"/>
              <w:rPr>
                <w:sz w:val="20"/>
                <w:szCs w:val="20"/>
              </w:rPr>
            </w:pPr>
            <w:r w:rsidRPr="00FE5F19">
              <w:rPr>
                <w:sz w:val="20"/>
                <w:szCs w:val="20"/>
              </w:rPr>
              <w:t>50–64 years</w:t>
            </w:r>
          </w:p>
        </w:tc>
        <w:tc>
          <w:tcPr>
            <w:tcW w:w="608" w:type="pct"/>
            <w:shd w:val="clear" w:color="auto" w:fill="C00000"/>
          </w:tcPr>
          <w:p w14:paraId="001F10E8" w14:textId="3261BB3B" w:rsidR="00AF1465" w:rsidRPr="00FE5F19" w:rsidRDefault="00607C4E" w:rsidP="00BA42C8">
            <w:pPr>
              <w:spacing w:before="120" w:after="120"/>
              <w:jc w:val="left"/>
              <w:rPr>
                <w:sz w:val="20"/>
                <w:szCs w:val="20"/>
              </w:rPr>
            </w:pPr>
            <w:r w:rsidRPr="00FE5F19">
              <w:rPr>
                <w:sz w:val="20"/>
                <w:szCs w:val="20"/>
              </w:rPr>
              <w:t>Significant</w:t>
            </w:r>
            <w:r>
              <w:rPr>
                <w:sz w:val="20"/>
                <w:szCs w:val="20"/>
              </w:rPr>
              <w:t xml:space="preserve"> positive association</w:t>
            </w:r>
          </w:p>
        </w:tc>
      </w:tr>
      <w:tr w:rsidR="00AF1465" w:rsidRPr="00FE5F19" w14:paraId="38F15B3B" w14:textId="77777777" w:rsidTr="00607C4E">
        <w:tc>
          <w:tcPr>
            <w:tcW w:w="602" w:type="pct"/>
            <w:vMerge/>
          </w:tcPr>
          <w:p w14:paraId="7D515A24" w14:textId="77777777" w:rsidR="00AF1465" w:rsidRPr="00606A95" w:rsidRDefault="00AF1465" w:rsidP="006809B7">
            <w:pPr>
              <w:spacing w:before="120" w:after="120"/>
              <w:jc w:val="left"/>
              <w:rPr>
                <w:b/>
                <w:bCs/>
              </w:rPr>
            </w:pPr>
          </w:p>
        </w:tc>
        <w:tc>
          <w:tcPr>
            <w:tcW w:w="638" w:type="pct"/>
            <w:vMerge/>
          </w:tcPr>
          <w:p w14:paraId="34FC03E0" w14:textId="77777777" w:rsidR="00AF1465" w:rsidRPr="00802C65" w:rsidRDefault="00AF1465" w:rsidP="006809B7">
            <w:pPr>
              <w:spacing w:before="120" w:after="120"/>
              <w:jc w:val="left"/>
              <w:rPr>
                <w:sz w:val="20"/>
                <w:szCs w:val="20"/>
              </w:rPr>
            </w:pPr>
          </w:p>
        </w:tc>
        <w:tc>
          <w:tcPr>
            <w:tcW w:w="756" w:type="pct"/>
            <w:vMerge/>
          </w:tcPr>
          <w:p w14:paraId="432D7853" w14:textId="77777777" w:rsidR="00AF1465" w:rsidRPr="00C82878" w:rsidRDefault="00AF1465" w:rsidP="006809B7">
            <w:pPr>
              <w:spacing w:before="120" w:after="120"/>
              <w:jc w:val="left"/>
              <w:rPr>
                <w:sz w:val="20"/>
                <w:szCs w:val="20"/>
              </w:rPr>
            </w:pPr>
          </w:p>
        </w:tc>
        <w:tc>
          <w:tcPr>
            <w:tcW w:w="624" w:type="pct"/>
            <w:vMerge/>
          </w:tcPr>
          <w:p w14:paraId="426DDAB9" w14:textId="77777777" w:rsidR="00AF1465" w:rsidRDefault="00AF1465" w:rsidP="006809B7">
            <w:pPr>
              <w:spacing w:before="120" w:after="120"/>
              <w:jc w:val="left"/>
              <w:rPr>
                <w:sz w:val="16"/>
                <w:szCs w:val="16"/>
              </w:rPr>
            </w:pPr>
          </w:p>
        </w:tc>
        <w:tc>
          <w:tcPr>
            <w:tcW w:w="612" w:type="pct"/>
            <w:vMerge/>
          </w:tcPr>
          <w:p w14:paraId="0B6CCB7E" w14:textId="77777777" w:rsidR="00AF1465" w:rsidRDefault="00AF1465" w:rsidP="006809B7">
            <w:pPr>
              <w:spacing w:before="120" w:after="120"/>
              <w:jc w:val="left"/>
              <w:rPr>
                <w:sz w:val="18"/>
                <w:szCs w:val="18"/>
              </w:rPr>
            </w:pPr>
          </w:p>
        </w:tc>
        <w:tc>
          <w:tcPr>
            <w:tcW w:w="513" w:type="pct"/>
            <w:vMerge/>
          </w:tcPr>
          <w:p w14:paraId="67C763E8" w14:textId="77777777" w:rsidR="00AF1465" w:rsidRDefault="00AF1465" w:rsidP="006809B7">
            <w:pPr>
              <w:spacing w:before="120" w:after="120"/>
              <w:jc w:val="left"/>
              <w:rPr>
                <w:sz w:val="16"/>
                <w:szCs w:val="16"/>
              </w:rPr>
            </w:pPr>
          </w:p>
        </w:tc>
        <w:tc>
          <w:tcPr>
            <w:tcW w:w="647" w:type="pct"/>
            <w:shd w:val="clear" w:color="auto" w:fill="auto"/>
          </w:tcPr>
          <w:p w14:paraId="6750B1E4" w14:textId="77777777" w:rsidR="00AF1465" w:rsidRPr="00FE5F19" w:rsidRDefault="00AF1465" w:rsidP="00BA42C8">
            <w:pPr>
              <w:spacing w:before="120" w:after="120"/>
              <w:jc w:val="left"/>
              <w:rPr>
                <w:sz w:val="20"/>
                <w:szCs w:val="20"/>
              </w:rPr>
            </w:pPr>
            <w:r w:rsidRPr="00FE5F19">
              <w:rPr>
                <w:sz w:val="20"/>
                <w:szCs w:val="20"/>
              </w:rPr>
              <w:t>65+ years</w:t>
            </w:r>
          </w:p>
        </w:tc>
        <w:tc>
          <w:tcPr>
            <w:tcW w:w="608" w:type="pct"/>
            <w:shd w:val="clear" w:color="auto" w:fill="99FF99"/>
          </w:tcPr>
          <w:p w14:paraId="1DC56646" w14:textId="69F92D1F" w:rsidR="00AF1465" w:rsidRPr="00FE5F19" w:rsidRDefault="00607C4E" w:rsidP="00BA42C8">
            <w:pPr>
              <w:spacing w:before="120" w:after="120"/>
              <w:jc w:val="left"/>
              <w:rPr>
                <w:sz w:val="20"/>
                <w:szCs w:val="20"/>
              </w:rPr>
            </w:pPr>
            <w:r w:rsidRPr="00D050AD">
              <w:rPr>
                <w:sz w:val="20"/>
                <w:szCs w:val="20"/>
              </w:rPr>
              <w:t>Negative association</w:t>
            </w:r>
          </w:p>
        </w:tc>
      </w:tr>
      <w:tr w:rsidR="001036A3" w:rsidRPr="00FE5F19" w14:paraId="46943D8D"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1E45AB12" w14:textId="77777777" w:rsidR="001036A3" w:rsidRPr="00606A95" w:rsidRDefault="001036A3" w:rsidP="001036A3">
            <w:pPr>
              <w:spacing w:before="120" w:after="120"/>
              <w:jc w:val="left"/>
              <w:rPr>
                <w:b/>
                <w:bCs/>
              </w:rPr>
            </w:pPr>
          </w:p>
        </w:tc>
        <w:tc>
          <w:tcPr>
            <w:tcW w:w="638" w:type="pct"/>
            <w:vMerge/>
          </w:tcPr>
          <w:p w14:paraId="71C093B3" w14:textId="77777777" w:rsidR="001036A3" w:rsidRPr="00802C65" w:rsidRDefault="001036A3" w:rsidP="001036A3">
            <w:pPr>
              <w:spacing w:before="120" w:after="120"/>
              <w:jc w:val="left"/>
              <w:rPr>
                <w:sz w:val="20"/>
                <w:szCs w:val="20"/>
              </w:rPr>
            </w:pPr>
          </w:p>
        </w:tc>
        <w:tc>
          <w:tcPr>
            <w:tcW w:w="756" w:type="pct"/>
            <w:vMerge/>
          </w:tcPr>
          <w:p w14:paraId="03EF22C8" w14:textId="77777777" w:rsidR="001036A3" w:rsidRPr="00C82878" w:rsidRDefault="001036A3" w:rsidP="001036A3">
            <w:pPr>
              <w:spacing w:before="120" w:after="120"/>
              <w:jc w:val="left"/>
              <w:rPr>
                <w:sz w:val="20"/>
                <w:szCs w:val="20"/>
              </w:rPr>
            </w:pPr>
          </w:p>
        </w:tc>
        <w:tc>
          <w:tcPr>
            <w:tcW w:w="624" w:type="pct"/>
            <w:vMerge w:val="restart"/>
          </w:tcPr>
          <w:p w14:paraId="081603BD" w14:textId="77777777" w:rsidR="001036A3" w:rsidRDefault="001036A3" w:rsidP="001036A3">
            <w:pPr>
              <w:spacing w:before="120" w:after="120"/>
              <w:jc w:val="left"/>
              <w:rPr>
                <w:sz w:val="16"/>
                <w:szCs w:val="16"/>
              </w:rPr>
            </w:pPr>
            <w:r>
              <w:rPr>
                <w:sz w:val="16"/>
                <w:szCs w:val="16"/>
              </w:rPr>
              <w:t>Hepatitis B or C</w:t>
            </w:r>
          </w:p>
        </w:tc>
        <w:tc>
          <w:tcPr>
            <w:tcW w:w="612" w:type="pct"/>
            <w:vMerge w:val="restart"/>
          </w:tcPr>
          <w:p w14:paraId="4F9A1C29" w14:textId="77777777" w:rsidR="001036A3" w:rsidRDefault="001036A3" w:rsidP="001036A3">
            <w:pPr>
              <w:spacing w:before="120" w:after="120"/>
              <w:jc w:val="left"/>
              <w:rPr>
                <w:sz w:val="18"/>
                <w:szCs w:val="18"/>
              </w:rPr>
            </w:pPr>
            <w:r>
              <w:rPr>
                <w:sz w:val="18"/>
                <w:szCs w:val="18"/>
              </w:rPr>
              <w:t>Marijuana use vs no use</w:t>
            </w:r>
          </w:p>
        </w:tc>
        <w:tc>
          <w:tcPr>
            <w:tcW w:w="513" w:type="pct"/>
            <w:vMerge w:val="restart"/>
          </w:tcPr>
          <w:p w14:paraId="66373B11" w14:textId="77777777" w:rsidR="001036A3" w:rsidRDefault="001036A3" w:rsidP="001036A3">
            <w:pPr>
              <w:spacing w:before="120" w:after="120"/>
              <w:jc w:val="left"/>
              <w:rPr>
                <w:sz w:val="16"/>
                <w:szCs w:val="16"/>
              </w:rPr>
            </w:pPr>
            <w:r>
              <w:rPr>
                <w:sz w:val="16"/>
                <w:szCs w:val="16"/>
              </w:rPr>
              <w:t>Univariable</w:t>
            </w:r>
          </w:p>
        </w:tc>
        <w:tc>
          <w:tcPr>
            <w:tcW w:w="647" w:type="pct"/>
            <w:shd w:val="clear" w:color="auto" w:fill="auto"/>
          </w:tcPr>
          <w:p w14:paraId="6FE1E3C6"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47EC12A6" w14:textId="2CA74155" w:rsidR="001036A3" w:rsidRPr="00FE5F19" w:rsidRDefault="001036A3" w:rsidP="001036A3">
            <w:pPr>
              <w:spacing w:before="120" w:after="120"/>
              <w:jc w:val="left"/>
              <w:rPr>
                <w:sz w:val="20"/>
                <w:szCs w:val="20"/>
              </w:rPr>
            </w:pPr>
            <w:r w:rsidRPr="00DE7BC2">
              <w:rPr>
                <w:sz w:val="20"/>
                <w:szCs w:val="20"/>
              </w:rPr>
              <w:t>Significant positive association</w:t>
            </w:r>
          </w:p>
        </w:tc>
      </w:tr>
      <w:tr w:rsidR="001036A3" w:rsidRPr="00FE5F19" w14:paraId="1FC248E9" w14:textId="77777777" w:rsidTr="00607C4E">
        <w:tc>
          <w:tcPr>
            <w:tcW w:w="602" w:type="pct"/>
            <w:vMerge/>
          </w:tcPr>
          <w:p w14:paraId="400A1C7F" w14:textId="77777777" w:rsidR="001036A3" w:rsidRPr="00606A95" w:rsidRDefault="001036A3" w:rsidP="001036A3">
            <w:pPr>
              <w:spacing w:before="120" w:after="120"/>
              <w:jc w:val="left"/>
              <w:rPr>
                <w:b/>
                <w:bCs/>
              </w:rPr>
            </w:pPr>
          </w:p>
        </w:tc>
        <w:tc>
          <w:tcPr>
            <w:tcW w:w="638" w:type="pct"/>
            <w:vMerge/>
          </w:tcPr>
          <w:p w14:paraId="5EF3F88B" w14:textId="77777777" w:rsidR="001036A3" w:rsidRPr="00802C65" w:rsidRDefault="001036A3" w:rsidP="001036A3">
            <w:pPr>
              <w:spacing w:before="120" w:after="120"/>
              <w:jc w:val="left"/>
              <w:rPr>
                <w:sz w:val="20"/>
                <w:szCs w:val="20"/>
              </w:rPr>
            </w:pPr>
          </w:p>
        </w:tc>
        <w:tc>
          <w:tcPr>
            <w:tcW w:w="756" w:type="pct"/>
            <w:vMerge/>
          </w:tcPr>
          <w:p w14:paraId="5092E67B" w14:textId="77777777" w:rsidR="001036A3" w:rsidRPr="00C82878" w:rsidRDefault="001036A3" w:rsidP="001036A3">
            <w:pPr>
              <w:spacing w:before="120" w:after="120"/>
              <w:jc w:val="left"/>
              <w:rPr>
                <w:sz w:val="20"/>
                <w:szCs w:val="20"/>
              </w:rPr>
            </w:pPr>
          </w:p>
        </w:tc>
        <w:tc>
          <w:tcPr>
            <w:tcW w:w="624" w:type="pct"/>
            <w:vMerge/>
          </w:tcPr>
          <w:p w14:paraId="2EA0CB6F" w14:textId="77777777" w:rsidR="001036A3" w:rsidRDefault="001036A3" w:rsidP="001036A3">
            <w:pPr>
              <w:spacing w:before="120" w:after="120"/>
              <w:jc w:val="left"/>
              <w:rPr>
                <w:sz w:val="16"/>
                <w:szCs w:val="16"/>
              </w:rPr>
            </w:pPr>
          </w:p>
        </w:tc>
        <w:tc>
          <w:tcPr>
            <w:tcW w:w="612" w:type="pct"/>
            <w:vMerge/>
          </w:tcPr>
          <w:p w14:paraId="69A9377D" w14:textId="77777777" w:rsidR="001036A3" w:rsidRDefault="001036A3" w:rsidP="001036A3">
            <w:pPr>
              <w:spacing w:before="120" w:after="120"/>
              <w:jc w:val="left"/>
              <w:rPr>
                <w:sz w:val="18"/>
                <w:szCs w:val="18"/>
              </w:rPr>
            </w:pPr>
          </w:p>
        </w:tc>
        <w:tc>
          <w:tcPr>
            <w:tcW w:w="513" w:type="pct"/>
            <w:vMerge/>
          </w:tcPr>
          <w:p w14:paraId="1BC2B245" w14:textId="77777777" w:rsidR="001036A3" w:rsidRDefault="001036A3" w:rsidP="001036A3">
            <w:pPr>
              <w:spacing w:before="120" w:after="120"/>
              <w:jc w:val="left"/>
              <w:rPr>
                <w:sz w:val="16"/>
                <w:szCs w:val="16"/>
              </w:rPr>
            </w:pPr>
          </w:p>
        </w:tc>
        <w:tc>
          <w:tcPr>
            <w:tcW w:w="647" w:type="pct"/>
            <w:shd w:val="clear" w:color="auto" w:fill="auto"/>
          </w:tcPr>
          <w:p w14:paraId="173DBE36"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36B6D97C" w14:textId="467D48BE" w:rsidR="001036A3" w:rsidRPr="00FE5F19" w:rsidRDefault="001036A3" w:rsidP="001036A3">
            <w:pPr>
              <w:spacing w:before="120" w:after="120"/>
              <w:jc w:val="left"/>
              <w:rPr>
                <w:sz w:val="20"/>
                <w:szCs w:val="20"/>
              </w:rPr>
            </w:pPr>
            <w:r w:rsidRPr="00DE7BC2">
              <w:rPr>
                <w:sz w:val="20"/>
                <w:szCs w:val="20"/>
              </w:rPr>
              <w:t>Significant positive association</w:t>
            </w:r>
          </w:p>
        </w:tc>
      </w:tr>
      <w:tr w:rsidR="00AF1465" w:rsidRPr="00FE5F19" w14:paraId="4AD2A63D"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7B73C478" w14:textId="77777777" w:rsidR="00AF1465" w:rsidRPr="00606A95" w:rsidRDefault="00AF1465" w:rsidP="006809B7">
            <w:pPr>
              <w:spacing w:before="120" w:after="120"/>
              <w:jc w:val="left"/>
              <w:rPr>
                <w:b/>
                <w:bCs/>
              </w:rPr>
            </w:pPr>
          </w:p>
        </w:tc>
        <w:tc>
          <w:tcPr>
            <w:tcW w:w="638" w:type="pct"/>
            <w:vMerge/>
          </w:tcPr>
          <w:p w14:paraId="234527C8" w14:textId="77777777" w:rsidR="00AF1465" w:rsidRPr="00802C65" w:rsidRDefault="00AF1465" w:rsidP="006809B7">
            <w:pPr>
              <w:spacing w:before="120" w:after="120"/>
              <w:jc w:val="left"/>
              <w:rPr>
                <w:sz w:val="20"/>
                <w:szCs w:val="20"/>
              </w:rPr>
            </w:pPr>
          </w:p>
        </w:tc>
        <w:tc>
          <w:tcPr>
            <w:tcW w:w="756" w:type="pct"/>
            <w:vMerge w:val="restart"/>
          </w:tcPr>
          <w:p w14:paraId="2F13E49F" w14:textId="77777777" w:rsidR="00AF1465" w:rsidRPr="00C82878" w:rsidRDefault="00AF1465" w:rsidP="006809B7">
            <w:pPr>
              <w:spacing w:before="120" w:after="120"/>
              <w:jc w:val="left"/>
              <w:rPr>
                <w:sz w:val="20"/>
                <w:szCs w:val="20"/>
              </w:rPr>
            </w:pPr>
            <w:r w:rsidRPr="00C82878">
              <w:rPr>
                <w:sz w:val="20"/>
                <w:szCs w:val="20"/>
              </w:rPr>
              <w:t>Respiratory disease</w:t>
            </w:r>
          </w:p>
        </w:tc>
        <w:tc>
          <w:tcPr>
            <w:tcW w:w="624" w:type="pct"/>
            <w:vMerge w:val="restart"/>
          </w:tcPr>
          <w:p w14:paraId="29366DBF" w14:textId="77777777" w:rsidR="00AF1465" w:rsidRDefault="00AF1465" w:rsidP="006809B7">
            <w:pPr>
              <w:spacing w:before="120" w:after="120"/>
              <w:jc w:val="left"/>
              <w:rPr>
                <w:sz w:val="16"/>
                <w:szCs w:val="16"/>
              </w:rPr>
            </w:pPr>
            <w:r>
              <w:rPr>
                <w:sz w:val="16"/>
                <w:szCs w:val="16"/>
              </w:rPr>
              <w:t>Asthma</w:t>
            </w:r>
          </w:p>
        </w:tc>
        <w:tc>
          <w:tcPr>
            <w:tcW w:w="612" w:type="pct"/>
            <w:vMerge w:val="restart"/>
          </w:tcPr>
          <w:p w14:paraId="281D04E4" w14:textId="77777777" w:rsidR="00AF1465" w:rsidRDefault="00AF1465" w:rsidP="006809B7">
            <w:pPr>
              <w:spacing w:before="120" w:after="120"/>
              <w:jc w:val="left"/>
              <w:rPr>
                <w:sz w:val="18"/>
                <w:szCs w:val="18"/>
              </w:rPr>
            </w:pPr>
            <w:r>
              <w:rPr>
                <w:sz w:val="18"/>
                <w:szCs w:val="18"/>
              </w:rPr>
              <w:t>Marijuana use vs no use</w:t>
            </w:r>
          </w:p>
        </w:tc>
        <w:tc>
          <w:tcPr>
            <w:tcW w:w="513" w:type="pct"/>
            <w:vMerge w:val="restart"/>
          </w:tcPr>
          <w:p w14:paraId="7C5163C2" w14:textId="77777777" w:rsidR="00AF1465" w:rsidRDefault="00AF1465" w:rsidP="006809B7">
            <w:pPr>
              <w:spacing w:before="120" w:after="120"/>
              <w:jc w:val="left"/>
              <w:rPr>
                <w:sz w:val="16"/>
                <w:szCs w:val="16"/>
              </w:rPr>
            </w:pPr>
            <w:r>
              <w:rPr>
                <w:sz w:val="16"/>
                <w:szCs w:val="16"/>
              </w:rPr>
              <w:t>Univariable</w:t>
            </w:r>
          </w:p>
        </w:tc>
        <w:tc>
          <w:tcPr>
            <w:tcW w:w="647" w:type="pct"/>
            <w:shd w:val="clear" w:color="auto" w:fill="auto"/>
          </w:tcPr>
          <w:p w14:paraId="596D0DE0" w14:textId="77777777" w:rsidR="00AF1465" w:rsidRPr="00FE5F19" w:rsidRDefault="00AF1465" w:rsidP="00BA42C8">
            <w:pPr>
              <w:spacing w:before="120" w:after="120"/>
              <w:jc w:val="left"/>
              <w:rPr>
                <w:sz w:val="20"/>
                <w:szCs w:val="20"/>
              </w:rPr>
            </w:pPr>
            <w:r w:rsidRPr="00FE5F19">
              <w:rPr>
                <w:sz w:val="20"/>
                <w:szCs w:val="20"/>
              </w:rPr>
              <w:t>50–64 years</w:t>
            </w:r>
          </w:p>
        </w:tc>
        <w:tc>
          <w:tcPr>
            <w:tcW w:w="608" w:type="pct"/>
            <w:shd w:val="clear" w:color="auto" w:fill="99FF99"/>
          </w:tcPr>
          <w:p w14:paraId="47BA22B7" w14:textId="31AB0529" w:rsidR="00AF1465" w:rsidRPr="00FE5F19" w:rsidRDefault="00607C4E" w:rsidP="00BA42C8">
            <w:pPr>
              <w:spacing w:before="120" w:after="120"/>
              <w:jc w:val="left"/>
              <w:rPr>
                <w:sz w:val="20"/>
                <w:szCs w:val="20"/>
              </w:rPr>
            </w:pPr>
            <w:r w:rsidRPr="00D050AD">
              <w:rPr>
                <w:sz w:val="20"/>
                <w:szCs w:val="20"/>
              </w:rPr>
              <w:t>Negative association</w:t>
            </w:r>
          </w:p>
        </w:tc>
      </w:tr>
      <w:tr w:rsidR="00AF1465" w:rsidRPr="00FE5F19" w14:paraId="3A01666C" w14:textId="77777777" w:rsidTr="00607C4E">
        <w:tc>
          <w:tcPr>
            <w:tcW w:w="602" w:type="pct"/>
            <w:vMerge/>
          </w:tcPr>
          <w:p w14:paraId="0E40513F" w14:textId="77777777" w:rsidR="00AF1465" w:rsidRPr="00606A95" w:rsidRDefault="00AF1465" w:rsidP="006809B7">
            <w:pPr>
              <w:spacing w:before="120" w:after="120"/>
              <w:jc w:val="left"/>
              <w:rPr>
                <w:b/>
                <w:bCs/>
              </w:rPr>
            </w:pPr>
          </w:p>
        </w:tc>
        <w:tc>
          <w:tcPr>
            <w:tcW w:w="638" w:type="pct"/>
            <w:vMerge/>
          </w:tcPr>
          <w:p w14:paraId="5479A49E" w14:textId="77777777" w:rsidR="00AF1465" w:rsidRPr="00802C65" w:rsidRDefault="00AF1465" w:rsidP="006809B7">
            <w:pPr>
              <w:spacing w:before="120" w:after="120"/>
              <w:jc w:val="left"/>
              <w:rPr>
                <w:sz w:val="20"/>
                <w:szCs w:val="20"/>
              </w:rPr>
            </w:pPr>
          </w:p>
        </w:tc>
        <w:tc>
          <w:tcPr>
            <w:tcW w:w="756" w:type="pct"/>
            <w:vMerge/>
          </w:tcPr>
          <w:p w14:paraId="59AD2D38" w14:textId="77777777" w:rsidR="00AF1465" w:rsidRPr="00C82878" w:rsidRDefault="00AF1465" w:rsidP="006809B7">
            <w:pPr>
              <w:spacing w:before="120" w:after="120"/>
              <w:jc w:val="left"/>
              <w:rPr>
                <w:sz w:val="20"/>
                <w:szCs w:val="20"/>
              </w:rPr>
            </w:pPr>
          </w:p>
        </w:tc>
        <w:tc>
          <w:tcPr>
            <w:tcW w:w="624" w:type="pct"/>
            <w:vMerge/>
          </w:tcPr>
          <w:p w14:paraId="63ACA5CB" w14:textId="77777777" w:rsidR="00AF1465" w:rsidRDefault="00AF1465" w:rsidP="006809B7">
            <w:pPr>
              <w:spacing w:before="120" w:after="120"/>
              <w:jc w:val="left"/>
              <w:rPr>
                <w:sz w:val="16"/>
                <w:szCs w:val="16"/>
              </w:rPr>
            </w:pPr>
          </w:p>
        </w:tc>
        <w:tc>
          <w:tcPr>
            <w:tcW w:w="612" w:type="pct"/>
            <w:vMerge/>
          </w:tcPr>
          <w:p w14:paraId="71613E86" w14:textId="77777777" w:rsidR="00AF1465" w:rsidRDefault="00AF1465" w:rsidP="006809B7">
            <w:pPr>
              <w:spacing w:before="120" w:after="120"/>
              <w:jc w:val="left"/>
              <w:rPr>
                <w:sz w:val="18"/>
                <w:szCs w:val="18"/>
              </w:rPr>
            </w:pPr>
          </w:p>
        </w:tc>
        <w:tc>
          <w:tcPr>
            <w:tcW w:w="513" w:type="pct"/>
            <w:vMerge/>
          </w:tcPr>
          <w:p w14:paraId="3AA89C75" w14:textId="77777777" w:rsidR="00AF1465" w:rsidRDefault="00AF1465" w:rsidP="006809B7">
            <w:pPr>
              <w:spacing w:before="120" w:after="120"/>
              <w:jc w:val="left"/>
              <w:rPr>
                <w:sz w:val="16"/>
                <w:szCs w:val="16"/>
              </w:rPr>
            </w:pPr>
          </w:p>
        </w:tc>
        <w:tc>
          <w:tcPr>
            <w:tcW w:w="647" w:type="pct"/>
            <w:shd w:val="clear" w:color="auto" w:fill="auto"/>
          </w:tcPr>
          <w:p w14:paraId="7186FF0E" w14:textId="77777777" w:rsidR="00AF1465" w:rsidRPr="00FE5F19" w:rsidRDefault="00AF1465" w:rsidP="00BA42C8">
            <w:pPr>
              <w:spacing w:before="120" w:after="120"/>
              <w:jc w:val="left"/>
              <w:rPr>
                <w:sz w:val="20"/>
                <w:szCs w:val="20"/>
              </w:rPr>
            </w:pPr>
            <w:r w:rsidRPr="00FE5F19">
              <w:rPr>
                <w:sz w:val="20"/>
                <w:szCs w:val="20"/>
              </w:rPr>
              <w:t>65+ years</w:t>
            </w:r>
          </w:p>
        </w:tc>
        <w:tc>
          <w:tcPr>
            <w:tcW w:w="608" w:type="pct"/>
            <w:shd w:val="clear" w:color="auto" w:fill="FF7C80"/>
          </w:tcPr>
          <w:p w14:paraId="62F3B205" w14:textId="2FA6AAAB" w:rsidR="00AF1465" w:rsidRPr="00FE5F19" w:rsidRDefault="00607C4E" w:rsidP="00BA42C8">
            <w:pPr>
              <w:spacing w:before="120" w:after="120"/>
              <w:jc w:val="left"/>
              <w:rPr>
                <w:sz w:val="20"/>
                <w:szCs w:val="20"/>
              </w:rPr>
            </w:pPr>
            <w:r w:rsidRPr="00607C4E">
              <w:rPr>
                <w:sz w:val="20"/>
                <w:szCs w:val="20"/>
              </w:rPr>
              <w:t>Positive association</w:t>
            </w:r>
          </w:p>
        </w:tc>
      </w:tr>
      <w:tr w:rsidR="00AF1465" w:rsidRPr="00FE5F19" w14:paraId="4D82BA4C"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62C319B2" w14:textId="77777777" w:rsidR="00AF1465" w:rsidRPr="00606A95" w:rsidRDefault="00AF1465" w:rsidP="006809B7">
            <w:pPr>
              <w:spacing w:before="120" w:after="120"/>
              <w:jc w:val="left"/>
              <w:rPr>
                <w:b/>
                <w:bCs/>
              </w:rPr>
            </w:pPr>
          </w:p>
        </w:tc>
        <w:tc>
          <w:tcPr>
            <w:tcW w:w="638" w:type="pct"/>
            <w:vMerge/>
          </w:tcPr>
          <w:p w14:paraId="71BDA10C" w14:textId="77777777" w:rsidR="00AF1465" w:rsidRPr="00802C65" w:rsidRDefault="00AF1465" w:rsidP="006809B7">
            <w:pPr>
              <w:spacing w:before="120" w:after="120"/>
              <w:jc w:val="left"/>
              <w:rPr>
                <w:sz w:val="20"/>
                <w:szCs w:val="20"/>
              </w:rPr>
            </w:pPr>
          </w:p>
        </w:tc>
        <w:tc>
          <w:tcPr>
            <w:tcW w:w="756" w:type="pct"/>
            <w:vMerge/>
          </w:tcPr>
          <w:p w14:paraId="12D82BF8" w14:textId="77777777" w:rsidR="00AF1465" w:rsidRPr="00C82878" w:rsidRDefault="00AF1465" w:rsidP="006809B7">
            <w:pPr>
              <w:spacing w:before="120" w:after="120"/>
              <w:jc w:val="left"/>
              <w:rPr>
                <w:sz w:val="20"/>
                <w:szCs w:val="20"/>
              </w:rPr>
            </w:pPr>
          </w:p>
        </w:tc>
        <w:tc>
          <w:tcPr>
            <w:tcW w:w="624" w:type="pct"/>
            <w:vMerge w:val="restart"/>
          </w:tcPr>
          <w:p w14:paraId="0A1B7E12" w14:textId="77777777" w:rsidR="00AF1465" w:rsidRDefault="00AF1465" w:rsidP="006809B7">
            <w:pPr>
              <w:spacing w:before="120" w:after="120"/>
              <w:jc w:val="left"/>
              <w:rPr>
                <w:sz w:val="16"/>
                <w:szCs w:val="16"/>
              </w:rPr>
            </w:pPr>
            <w:r>
              <w:rPr>
                <w:sz w:val="16"/>
                <w:szCs w:val="16"/>
              </w:rPr>
              <w:t>COPD</w:t>
            </w:r>
          </w:p>
        </w:tc>
        <w:tc>
          <w:tcPr>
            <w:tcW w:w="612" w:type="pct"/>
            <w:vMerge w:val="restart"/>
          </w:tcPr>
          <w:p w14:paraId="5BC03C1F" w14:textId="77777777" w:rsidR="00AF1465" w:rsidRDefault="00AF1465" w:rsidP="006809B7">
            <w:pPr>
              <w:spacing w:before="120" w:after="120"/>
              <w:jc w:val="left"/>
              <w:rPr>
                <w:sz w:val="18"/>
                <w:szCs w:val="18"/>
              </w:rPr>
            </w:pPr>
            <w:r>
              <w:rPr>
                <w:sz w:val="18"/>
                <w:szCs w:val="18"/>
              </w:rPr>
              <w:t>Marijuana use vs no use</w:t>
            </w:r>
          </w:p>
        </w:tc>
        <w:tc>
          <w:tcPr>
            <w:tcW w:w="513" w:type="pct"/>
            <w:vMerge w:val="restart"/>
          </w:tcPr>
          <w:p w14:paraId="78CF6B51" w14:textId="77777777" w:rsidR="00AF1465" w:rsidRDefault="00AF1465" w:rsidP="006809B7">
            <w:pPr>
              <w:spacing w:before="120" w:after="120"/>
              <w:jc w:val="left"/>
              <w:rPr>
                <w:sz w:val="16"/>
                <w:szCs w:val="16"/>
              </w:rPr>
            </w:pPr>
            <w:r>
              <w:rPr>
                <w:sz w:val="16"/>
                <w:szCs w:val="16"/>
              </w:rPr>
              <w:t>Univariable</w:t>
            </w:r>
          </w:p>
        </w:tc>
        <w:tc>
          <w:tcPr>
            <w:tcW w:w="647" w:type="pct"/>
            <w:shd w:val="clear" w:color="auto" w:fill="auto"/>
          </w:tcPr>
          <w:p w14:paraId="4854FE82" w14:textId="77777777" w:rsidR="00AF1465" w:rsidRPr="00FE5F19" w:rsidRDefault="00AF1465" w:rsidP="00BA42C8">
            <w:pPr>
              <w:spacing w:before="120" w:after="120"/>
              <w:jc w:val="left"/>
              <w:rPr>
                <w:sz w:val="20"/>
                <w:szCs w:val="20"/>
              </w:rPr>
            </w:pPr>
            <w:r w:rsidRPr="00FE5F19">
              <w:rPr>
                <w:sz w:val="20"/>
                <w:szCs w:val="20"/>
              </w:rPr>
              <w:t>50–64 years</w:t>
            </w:r>
          </w:p>
        </w:tc>
        <w:tc>
          <w:tcPr>
            <w:tcW w:w="608" w:type="pct"/>
            <w:shd w:val="clear" w:color="auto" w:fill="C00000"/>
          </w:tcPr>
          <w:p w14:paraId="7FB49345" w14:textId="5DA75AD3" w:rsidR="00AF1465" w:rsidRPr="00FE5F19" w:rsidRDefault="001036A3" w:rsidP="00BA42C8">
            <w:pPr>
              <w:spacing w:before="120" w:after="120"/>
              <w:jc w:val="left"/>
              <w:rPr>
                <w:sz w:val="20"/>
                <w:szCs w:val="20"/>
              </w:rPr>
            </w:pPr>
            <w:r w:rsidRPr="00FE5F19">
              <w:rPr>
                <w:sz w:val="20"/>
                <w:szCs w:val="20"/>
              </w:rPr>
              <w:t xml:space="preserve">Significant </w:t>
            </w:r>
            <w:r>
              <w:rPr>
                <w:sz w:val="20"/>
                <w:szCs w:val="20"/>
              </w:rPr>
              <w:t>positive association</w:t>
            </w:r>
          </w:p>
        </w:tc>
      </w:tr>
      <w:tr w:rsidR="00AF1465" w:rsidRPr="00FE5F19" w14:paraId="29DDAAC5" w14:textId="77777777" w:rsidTr="00607C4E">
        <w:tc>
          <w:tcPr>
            <w:tcW w:w="602" w:type="pct"/>
            <w:vMerge/>
          </w:tcPr>
          <w:p w14:paraId="2B31D5BE" w14:textId="77777777" w:rsidR="00AF1465" w:rsidRPr="00606A95" w:rsidRDefault="00AF1465" w:rsidP="006809B7">
            <w:pPr>
              <w:spacing w:before="120" w:after="120"/>
              <w:jc w:val="left"/>
              <w:rPr>
                <w:b/>
                <w:bCs/>
              </w:rPr>
            </w:pPr>
          </w:p>
        </w:tc>
        <w:tc>
          <w:tcPr>
            <w:tcW w:w="638" w:type="pct"/>
            <w:vMerge/>
          </w:tcPr>
          <w:p w14:paraId="31E1B596" w14:textId="77777777" w:rsidR="00AF1465" w:rsidRPr="00802C65" w:rsidRDefault="00AF1465" w:rsidP="006809B7">
            <w:pPr>
              <w:spacing w:before="120" w:after="120"/>
              <w:jc w:val="left"/>
              <w:rPr>
                <w:sz w:val="20"/>
                <w:szCs w:val="20"/>
              </w:rPr>
            </w:pPr>
          </w:p>
        </w:tc>
        <w:tc>
          <w:tcPr>
            <w:tcW w:w="756" w:type="pct"/>
            <w:vMerge/>
          </w:tcPr>
          <w:p w14:paraId="3B0013FC" w14:textId="77777777" w:rsidR="00AF1465" w:rsidRPr="00C82878" w:rsidRDefault="00AF1465" w:rsidP="006809B7">
            <w:pPr>
              <w:spacing w:before="120" w:after="120"/>
              <w:jc w:val="left"/>
              <w:rPr>
                <w:sz w:val="20"/>
                <w:szCs w:val="20"/>
              </w:rPr>
            </w:pPr>
          </w:p>
        </w:tc>
        <w:tc>
          <w:tcPr>
            <w:tcW w:w="624" w:type="pct"/>
            <w:vMerge/>
          </w:tcPr>
          <w:p w14:paraId="0D0B71E2" w14:textId="77777777" w:rsidR="00AF1465" w:rsidRDefault="00AF1465" w:rsidP="006809B7">
            <w:pPr>
              <w:spacing w:before="120" w:after="120"/>
              <w:jc w:val="left"/>
              <w:rPr>
                <w:sz w:val="16"/>
                <w:szCs w:val="16"/>
              </w:rPr>
            </w:pPr>
          </w:p>
        </w:tc>
        <w:tc>
          <w:tcPr>
            <w:tcW w:w="612" w:type="pct"/>
            <w:vMerge/>
          </w:tcPr>
          <w:p w14:paraId="0B1C9B95" w14:textId="77777777" w:rsidR="00AF1465" w:rsidRDefault="00AF1465" w:rsidP="006809B7">
            <w:pPr>
              <w:spacing w:before="120" w:after="120"/>
              <w:jc w:val="left"/>
              <w:rPr>
                <w:sz w:val="18"/>
                <w:szCs w:val="18"/>
              </w:rPr>
            </w:pPr>
          </w:p>
        </w:tc>
        <w:tc>
          <w:tcPr>
            <w:tcW w:w="513" w:type="pct"/>
            <w:vMerge/>
          </w:tcPr>
          <w:p w14:paraId="63896A9C" w14:textId="77777777" w:rsidR="00AF1465" w:rsidRDefault="00AF1465" w:rsidP="006809B7">
            <w:pPr>
              <w:spacing w:before="120" w:after="120"/>
              <w:jc w:val="left"/>
              <w:rPr>
                <w:sz w:val="16"/>
                <w:szCs w:val="16"/>
              </w:rPr>
            </w:pPr>
          </w:p>
        </w:tc>
        <w:tc>
          <w:tcPr>
            <w:tcW w:w="647" w:type="pct"/>
            <w:shd w:val="clear" w:color="auto" w:fill="auto"/>
          </w:tcPr>
          <w:p w14:paraId="29CBC774" w14:textId="77777777" w:rsidR="00AF1465" w:rsidRPr="00FE5F19" w:rsidRDefault="00AF1465" w:rsidP="00BA42C8">
            <w:pPr>
              <w:spacing w:before="120" w:after="120"/>
              <w:jc w:val="left"/>
              <w:rPr>
                <w:sz w:val="20"/>
                <w:szCs w:val="20"/>
              </w:rPr>
            </w:pPr>
            <w:r w:rsidRPr="00FE5F19">
              <w:rPr>
                <w:sz w:val="20"/>
                <w:szCs w:val="20"/>
              </w:rPr>
              <w:t>65+ years</w:t>
            </w:r>
          </w:p>
        </w:tc>
        <w:tc>
          <w:tcPr>
            <w:tcW w:w="608" w:type="pct"/>
            <w:shd w:val="clear" w:color="auto" w:fill="FF7C80"/>
          </w:tcPr>
          <w:p w14:paraId="09AF6C62" w14:textId="110101E2" w:rsidR="00AF1465" w:rsidRPr="00FE5F19" w:rsidRDefault="00607C4E" w:rsidP="00BA42C8">
            <w:pPr>
              <w:spacing w:before="120" w:after="120"/>
              <w:jc w:val="left"/>
              <w:rPr>
                <w:sz w:val="20"/>
                <w:szCs w:val="20"/>
              </w:rPr>
            </w:pPr>
            <w:r w:rsidRPr="00607C4E">
              <w:rPr>
                <w:sz w:val="20"/>
                <w:szCs w:val="20"/>
              </w:rPr>
              <w:t>Positive association</w:t>
            </w:r>
          </w:p>
        </w:tc>
      </w:tr>
      <w:tr w:rsidR="001036A3" w:rsidRPr="00FE5F19" w14:paraId="28957B9B"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37ECFFC3" w14:textId="77777777" w:rsidR="001036A3" w:rsidRPr="00606A95" w:rsidRDefault="001036A3" w:rsidP="001036A3">
            <w:pPr>
              <w:spacing w:before="120" w:after="120"/>
              <w:jc w:val="left"/>
              <w:rPr>
                <w:b/>
                <w:bCs/>
              </w:rPr>
            </w:pPr>
          </w:p>
        </w:tc>
        <w:tc>
          <w:tcPr>
            <w:tcW w:w="638" w:type="pct"/>
            <w:vMerge/>
          </w:tcPr>
          <w:p w14:paraId="1A1CBE86" w14:textId="77777777" w:rsidR="001036A3" w:rsidRPr="00802C65" w:rsidRDefault="001036A3" w:rsidP="001036A3">
            <w:pPr>
              <w:spacing w:before="120" w:after="120"/>
              <w:jc w:val="left"/>
              <w:rPr>
                <w:sz w:val="20"/>
                <w:szCs w:val="20"/>
              </w:rPr>
            </w:pPr>
          </w:p>
        </w:tc>
        <w:tc>
          <w:tcPr>
            <w:tcW w:w="756" w:type="pct"/>
            <w:vMerge w:val="restart"/>
          </w:tcPr>
          <w:p w14:paraId="5BC5D69F" w14:textId="77777777" w:rsidR="001036A3" w:rsidRPr="00C82878" w:rsidRDefault="001036A3" w:rsidP="001036A3">
            <w:pPr>
              <w:spacing w:before="120" w:after="120"/>
              <w:jc w:val="left"/>
              <w:rPr>
                <w:sz w:val="20"/>
                <w:szCs w:val="20"/>
              </w:rPr>
            </w:pPr>
            <w:r w:rsidRPr="00C82878">
              <w:rPr>
                <w:sz w:val="20"/>
                <w:szCs w:val="20"/>
              </w:rPr>
              <w:t>Depression</w:t>
            </w:r>
          </w:p>
        </w:tc>
        <w:tc>
          <w:tcPr>
            <w:tcW w:w="624" w:type="pct"/>
            <w:vMerge w:val="restart"/>
          </w:tcPr>
          <w:p w14:paraId="4FC77797" w14:textId="77777777" w:rsidR="001036A3" w:rsidRDefault="001036A3" w:rsidP="001036A3">
            <w:pPr>
              <w:spacing w:before="120" w:after="120"/>
              <w:jc w:val="left"/>
              <w:rPr>
                <w:sz w:val="16"/>
                <w:szCs w:val="16"/>
              </w:rPr>
            </w:pPr>
            <w:r>
              <w:rPr>
                <w:sz w:val="16"/>
                <w:szCs w:val="16"/>
              </w:rPr>
              <w:t>Past-year major depressive episode based on DSM-IV</w:t>
            </w:r>
          </w:p>
        </w:tc>
        <w:tc>
          <w:tcPr>
            <w:tcW w:w="612" w:type="pct"/>
            <w:vMerge w:val="restart"/>
          </w:tcPr>
          <w:p w14:paraId="3243AFED" w14:textId="77777777" w:rsidR="001036A3" w:rsidRDefault="001036A3" w:rsidP="001036A3">
            <w:pPr>
              <w:spacing w:before="120" w:after="120"/>
              <w:jc w:val="left"/>
              <w:rPr>
                <w:sz w:val="18"/>
                <w:szCs w:val="18"/>
              </w:rPr>
            </w:pPr>
            <w:r>
              <w:rPr>
                <w:sz w:val="18"/>
                <w:szCs w:val="18"/>
              </w:rPr>
              <w:t>Marijuana use vs no use</w:t>
            </w:r>
          </w:p>
        </w:tc>
        <w:tc>
          <w:tcPr>
            <w:tcW w:w="513" w:type="pct"/>
            <w:vMerge w:val="restart"/>
          </w:tcPr>
          <w:p w14:paraId="69C0E94B" w14:textId="77777777" w:rsidR="001036A3" w:rsidRDefault="001036A3" w:rsidP="001036A3">
            <w:pPr>
              <w:spacing w:before="120" w:after="120"/>
              <w:jc w:val="left"/>
              <w:rPr>
                <w:sz w:val="16"/>
                <w:szCs w:val="16"/>
              </w:rPr>
            </w:pPr>
            <w:r>
              <w:rPr>
                <w:sz w:val="16"/>
                <w:szCs w:val="16"/>
              </w:rPr>
              <w:t>Univariable</w:t>
            </w:r>
          </w:p>
        </w:tc>
        <w:tc>
          <w:tcPr>
            <w:tcW w:w="647" w:type="pct"/>
            <w:shd w:val="clear" w:color="auto" w:fill="auto"/>
          </w:tcPr>
          <w:p w14:paraId="28C2C60D"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5334B876" w14:textId="601647C4"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763CC3B9" w14:textId="77777777" w:rsidTr="00607C4E">
        <w:tc>
          <w:tcPr>
            <w:tcW w:w="602" w:type="pct"/>
            <w:vMerge/>
          </w:tcPr>
          <w:p w14:paraId="09B3C300" w14:textId="77777777" w:rsidR="001036A3" w:rsidRPr="00606A95" w:rsidRDefault="001036A3" w:rsidP="001036A3">
            <w:pPr>
              <w:spacing w:before="120" w:after="120"/>
              <w:jc w:val="left"/>
              <w:rPr>
                <w:b/>
                <w:bCs/>
              </w:rPr>
            </w:pPr>
          </w:p>
        </w:tc>
        <w:tc>
          <w:tcPr>
            <w:tcW w:w="638" w:type="pct"/>
            <w:vMerge/>
          </w:tcPr>
          <w:p w14:paraId="504C9ABC" w14:textId="77777777" w:rsidR="001036A3" w:rsidRPr="00802C65" w:rsidRDefault="001036A3" w:rsidP="001036A3">
            <w:pPr>
              <w:spacing w:before="120" w:after="120"/>
              <w:jc w:val="left"/>
              <w:rPr>
                <w:sz w:val="20"/>
                <w:szCs w:val="20"/>
              </w:rPr>
            </w:pPr>
          </w:p>
        </w:tc>
        <w:tc>
          <w:tcPr>
            <w:tcW w:w="756" w:type="pct"/>
            <w:vMerge/>
          </w:tcPr>
          <w:p w14:paraId="25D8FFEE" w14:textId="77777777" w:rsidR="001036A3" w:rsidRPr="00C82878" w:rsidRDefault="001036A3" w:rsidP="001036A3">
            <w:pPr>
              <w:spacing w:before="120" w:after="120"/>
              <w:jc w:val="left"/>
              <w:rPr>
                <w:sz w:val="20"/>
                <w:szCs w:val="20"/>
              </w:rPr>
            </w:pPr>
          </w:p>
        </w:tc>
        <w:tc>
          <w:tcPr>
            <w:tcW w:w="624" w:type="pct"/>
            <w:vMerge/>
          </w:tcPr>
          <w:p w14:paraId="10DF1AF1" w14:textId="77777777" w:rsidR="001036A3" w:rsidRDefault="001036A3" w:rsidP="001036A3">
            <w:pPr>
              <w:spacing w:before="120" w:after="120"/>
              <w:jc w:val="left"/>
              <w:rPr>
                <w:sz w:val="16"/>
                <w:szCs w:val="16"/>
              </w:rPr>
            </w:pPr>
          </w:p>
        </w:tc>
        <w:tc>
          <w:tcPr>
            <w:tcW w:w="612" w:type="pct"/>
            <w:vMerge/>
          </w:tcPr>
          <w:p w14:paraId="5A193BFB" w14:textId="77777777" w:rsidR="001036A3" w:rsidRDefault="001036A3" w:rsidP="001036A3">
            <w:pPr>
              <w:spacing w:before="120" w:after="120"/>
              <w:jc w:val="left"/>
              <w:rPr>
                <w:sz w:val="18"/>
                <w:szCs w:val="18"/>
              </w:rPr>
            </w:pPr>
          </w:p>
        </w:tc>
        <w:tc>
          <w:tcPr>
            <w:tcW w:w="513" w:type="pct"/>
            <w:vMerge/>
          </w:tcPr>
          <w:p w14:paraId="151F0160" w14:textId="77777777" w:rsidR="001036A3" w:rsidRDefault="001036A3" w:rsidP="001036A3">
            <w:pPr>
              <w:spacing w:before="120" w:after="120"/>
              <w:jc w:val="left"/>
              <w:rPr>
                <w:sz w:val="16"/>
                <w:szCs w:val="16"/>
              </w:rPr>
            </w:pPr>
          </w:p>
        </w:tc>
        <w:tc>
          <w:tcPr>
            <w:tcW w:w="647" w:type="pct"/>
            <w:shd w:val="clear" w:color="auto" w:fill="auto"/>
          </w:tcPr>
          <w:p w14:paraId="618476A5"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31C88FAE" w14:textId="1DF726D0"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2BA28752"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142D9548" w14:textId="77777777" w:rsidR="001036A3" w:rsidRPr="00606A95" w:rsidRDefault="001036A3" w:rsidP="001036A3">
            <w:pPr>
              <w:spacing w:before="120" w:after="120"/>
              <w:jc w:val="left"/>
              <w:rPr>
                <w:b/>
                <w:bCs/>
              </w:rPr>
            </w:pPr>
          </w:p>
        </w:tc>
        <w:tc>
          <w:tcPr>
            <w:tcW w:w="638" w:type="pct"/>
            <w:vMerge/>
          </w:tcPr>
          <w:p w14:paraId="33C4B569" w14:textId="77777777" w:rsidR="001036A3" w:rsidRPr="00802C65" w:rsidRDefault="001036A3" w:rsidP="001036A3">
            <w:pPr>
              <w:spacing w:before="120" w:after="120"/>
              <w:jc w:val="left"/>
              <w:rPr>
                <w:sz w:val="20"/>
                <w:szCs w:val="20"/>
              </w:rPr>
            </w:pPr>
          </w:p>
        </w:tc>
        <w:tc>
          <w:tcPr>
            <w:tcW w:w="756" w:type="pct"/>
            <w:vMerge w:val="restart"/>
          </w:tcPr>
          <w:p w14:paraId="1C705736" w14:textId="77777777" w:rsidR="001036A3" w:rsidRPr="00C82878" w:rsidRDefault="001036A3" w:rsidP="001036A3">
            <w:pPr>
              <w:spacing w:before="120" w:after="120"/>
              <w:jc w:val="left"/>
              <w:rPr>
                <w:sz w:val="20"/>
                <w:szCs w:val="20"/>
              </w:rPr>
            </w:pPr>
            <w:r w:rsidRPr="00C82878">
              <w:rPr>
                <w:sz w:val="20"/>
                <w:szCs w:val="20"/>
              </w:rPr>
              <w:t>Alcohol use</w:t>
            </w:r>
          </w:p>
        </w:tc>
        <w:tc>
          <w:tcPr>
            <w:tcW w:w="624" w:type="pct"/>
            <w:vMerge w:val="restart"/>
          </w:tcPr>
          <w:p w14:paraId="1CCE72D5" w14:textId="77777777" w:rsidR="001036A3" w:rsidRDefault="001036A3" w:rsidP="001036A3">
            <w:pPr>
              <w:spacing w:before="120" w:after="120"/>
              <w:jc w:val="left"/>
              <w:rPr>
                <w:sz w:val="16"/>
                <w:szCs w:val="16"/>
              </w:rPr>
            </w:pPr>
            <w:r>
              <w:rPr>
                <w:sz w:val="16"/>
                <w:szCs w:val="16"/>
              </w:rPr>
              <w:t>Past-year major alcohol use disorder based on DSM-IV</w:t>
            </w:r>
          </w:p>
        </w:tc>
        <w:tc>
          <w:tcPr>
            <w:tcW w:w="612" w:type="pct"/>
            <w:vMerge w:val="restart"/>
          </w:tcPr>
          <w:p w14:paraId="37182268" w14:textId="77777777" w:rsidR="001036A3" w:rsidRDefault="001036A3" w:rsidP="001036A3">
            <w:pPr>
              <w:spacing w:before="120" w:after="120"/>
              <w:jc w:val="left"/>
              <w:rPr>
                <w:sz w:val="18"/>
                <w:szCs w:val="18"/>
              </w:rPr>
            </w:pPr>
            <w:r>
              <w:rPr>
                <w:sz w:val="18"/>
                <w:szCs w:val="18"/>
              </w:rPr>
              <w:t>Marijuana use vs no use</w:t>
            </w:r>
          </w:p>
        </w:tc>
        <w:tc>
          <w:tcPr>
            <w:tcW w:w="513" w:type="pct"/>
            <w:vMerge w:val="restart"/>
          </w:tcPr>
          <w:p w14:paraId="33ECBF22" w14:textId="77777777" w:rsidR="001036A3" w:rsidRDefault="001036A3" w:rsidP="001036A3">
            <w:pPr>
              <w:spacing w:before="120" w:after="120"/>
              <w:jc w:val="left"/>
              <w:rPr>
                <w:sz w:val="16"/>
                <w:szCs w:val="16"/>
              </w:rPr>
            </w:pPr>
            <w:r>
              <w:rPr>
                <w:sz w:val="16"/>
                <w:szCs w:val="16"/>
              </w:rPr>
              <w:t>Univariable</w:t>
            </w:r>
          </w:p>
        </w:tc>
        <w:tc>
          <w:tcPr>
            <w:tcW w:w="647" w:type="pct"/>
            <w:shd w:val="clear" w:color="auto" w:fill="auto"/>
          </w:tcPr>
          <w:p w14:paraId="1C6D3C8B"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25B85506" w14:textId="5758319A" w:rsidR="001036A3" w:rsidRPr="00FE5F19" w:rsidRDefault="001036A3" w:rsidP="001036A3">
            <w:pPr>
              <w:spacing w:before="120" w:after="120"/>
              <w:jc w:val="left"/>
              <w:rPr>
                <w:color w:val="FFFFFF" w:themeColor="background1"/>
                <w:sz w:val="20"/>
                <w:szCs w:val="20"/>
              </w:rPr>
            </w:pPr>
            <w:r w:rsidRPr="00117217">
              <w:rPr>
                <w:sz w:val="20"/>
                <w:szCs w:val="20"/>
              </w:rPr>
              <w:t>Significant positive association</w:t>
            </w:r>
          </w:p>
        </w:tc>
      </w:tr>
      <w:tr w:rsidR="001036A3" w:rsidRPr="00FE5F19" w14:paraId="4C99F50D" w14:textId="77777777" w:rsidTr="00607C4E">
        <w:trPr>
          <w:trHeight w:val="510"/>
        </w:trPr>
        <w:tc>
          <w:tcPr>
            <w:tcW w:w="602" w:type="pct"/>
            <w:vMerge/>
          </w:tcPr>
          <w:p w14:paraId="152E1ADA" w14:textId="77777777" w:rsidR="001036A3" w:rsidRPr="00606A95" w:rsidRDefault="001036A3" w:rsidP="001036A3">
            <w:pPr>
              <w:spacing w:before="120" w:after="120"/>
              <w:jc w:val="left"/>
              <w:rPr>
                <w:b/>
                <w:bCs/>
              </w:rPr>
            </w:pPr>
          </w:p>
        </w:tc>
        <w:tc>
          <w:tcPr>
            <w:tcW w:w="638" w:type="pct"/>
            <w:vMerge/>
          </w:tcPr>
          <w:p w14:paraId="24C8CA4E" w14:textId="77777777" w:rsidR="001036A3" w:rsidRPr="00802C65" w:rsidRDefault="001036A3" w:rsidP="001036A3">
            <w:pPr>
              <w:spacing w:before="120" w:after="120"/>
              <w:jc w:val="left"/>
              <w:rPr>
                <w:sz w:val="20"/>
                <w:szCs w:val="20"/>
              </w:rPr>
            </w:pPr>
          </w:p>
        </w:tc>
        <w:tc>
          <w:tcPr>
            <w:tcW w:w="756" w:type="pct"/>
            <w:vMerge/>
          </w:tcPr>
          <w:p w14:paraId="4605D326" w14:textId="77777777" w:rsidR="001036A3" w:rsidRPr="00C82878" w:rsidRDefault="001036A3" w:rsidP="001036A3">
            <w:pPr>
              <w:spacing w:before="120" w:after="120"/>
              <w:jc w:val="left"/>
              <w:rPr>
                <w:sz w:val="20"/>
                <w:szCs w:val="20"/>
              </w:rPr>
            </w:pPr>
          </w:p>
        </w:tc>
        <w:tc>
          <w:tcPr>
            <w:tcW w:w="624" w:type="pct"/>
            <w:vMerge/>
          </w:tcPr>
          <w:p w14:paraId="68823736" w14:textId="77777777" w:rsidR="001036A3" w:rsidRDefault="001036A3" w:rsidP="001036A3">
            <w:pPr>
              <w:spacing w:before="120" w:after="120"/>
              <w:jc w:val="left"/>
              <w:rPr>
                <w:sz w:val="16"/>
                <w:szCs w:val="16"/>
              </w:rPr>
            </w:pPr>
          </w:p>
        </w:tc>
        <w:tc>
          <w:tcPr>
            <w:tcW w:w="612" w:type="pct"/>
            <w:vMerge/>
          </w:tcPr>
          <w:p w14:paraId="668D0DB9" w14:textId="77777777" w:rsidR="001036A3" w:rsidRDefault="001036A3" w:rsidP="001036A3">
            <w:pPr>
              <w:spacing w:before="120" w:after="120"/>
              <w:jc w:val="left"/>
              <w:rPr>
                <w:sz w:val="18"/>
                <w:szCs w:val="18"/>
              </w:rPr>
            </w:pPr>
          </w:p>
        </w:tc>
        <w:tc>
          <w:tcPr>
            <w:tcW w:w="513" w:type="pct"/>
            <w:vMerge/>
          </w:tcPr>
          <w:p w14:paraId="4C545CC1" w14:textId="77777777" w:rsidR="001036A3" w:rsidRDefault="001036A3" w:rsidP="001036A3">
            <w:pPr>
              <w:spacing w:before="120" w:after="120"/>
              <w:jc w:val="left"/>
              <w:rPr>
                <w:sz w:val="16"/>
                <w:szCs w:val="16"/>
              </w:rPr>
            </w:pPr>
          </w:p>
        </w:tc>
        <w:tc>
          <w:tcPr>
            <w:tcW w:w="647" w:type="pct"/>
            <w:shd w:val="clear" w:color="auto" w:fill="auto"/>
          </w:tcPr>
          <w:p w14:paraId="5B773D31"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08735BEB" w14:textId="0E864387" w:rsidR="001036A3" w:rsidRPr="00FE5F19" w:rsidRDefault="001036A3" w:rsidP="001036A3">
            <w:pPr>
              <w:spacing w:before="120" w:after="120"/>
              <w:jc w:val="left"/>
              <w:rPr>
                <w:color w:val="FFFFFF" w:themeColor="background1"/>
                <w:sz w:val="20"/>
                <w:szCs w:val="20"/>
              </w:rPr>
            </w:pPr>
            <w:r w:rsidRPr="00117217">
              <w:rPr>
                <w:sz w:val="20"/>
                <w:szCs w:val="20"/>
              </w:rPr>
              <w:t>Significant positive association</w:t>
            </w:r>
          </w:p>
        </w:tc>
      </w:tr>
      <w:tr w:rsidR="001036A3" w:rsidRPr="00FE5F19" w14:paraId="015EAD9E"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495AD3C8" w14:textId="77777777" w:rsidR="001036A3" w:rsidRPr="00606A95" w:rsidRDefault="001036A3" w:rsidP="001036A3">
            <w:pPr>
              <w:spacing w:before="120" w:after="120"/>
              <w:jc w:val="left"/>
              <w:rPr>
                <w:b/>
                <w:bCs/>
              </w:rPr>
            </w:pPr>
          </w:p>
        </w:tc>
        <w:tc>
          <w:tcPr>
            <w:tcW w:w="638" w:type="pct"/>
            <w:vMerge/>
          </w:tcPr>
          <w:p w14:paraId="3C7B7440" w14:textId="77777777" w:rsidR="001036A3" w:rsidRPr="00802C65" w:rsidRDefault="001036A3" w:rsidP="001036A3">
            <w:pPr>
              <w:spacing w:before="120" w:after="120"/>
              <w:jc w:val="left"/>
              <w:rPr>
                <w:sz w:val="20"/>
                <w:szCs w:val="20"/>
              </w:rPr>
            </w:pPr>
          </w:p>
        </w:tc>
        <w:tc>
          <w:tcPr>
            <w:tcW w:w="756" w:type="pct"/>
            <w:vMerge w:val="restart"/>
          </w:tcPr>
          <w:p w14:paraId="672797DC" w14:textId="77777777" w:rsidR="001036A3" w:rsidRPr="00C82878" w:rsidRDefault="001036A3" w:rsidP="001036A3">
            <w:pPr>
              <w:spacing w:before="120" w:after="120"/>
              <w:jc w:val="left"/>
              <w:rPr>
                <w:sz w:val="20"/>
                <w:szCs w:val="20"/>
              </w:rPr>
            </w:pPr>
            <w:r w:rsidRPr="00C82878">
              <w:rPr>
                <w:sz w:val="20"/>
                <w:szCs w:val="20"/>
              </w:rPr>
              <w:t>Illicit drug use</w:t>
            </w:r>
          </w:p>
        </w:tc>
        <w:tc>
          <w:tcPr>
            <w:tcW w:w="624" w:type="pct"/>
            <w:vMerge w:val="restart"/>
          </w:tcPr>
          <w:p w14:paraId="74F9C03D" w14:textId="77777777" w:rsidR="001036A3" w:rsidRDefault="001036A3" w:rsidP="001036A3">
            <w:pPr>
              <w:spacing w:before="120" w:after="120"/>
              <w:jc w:val="left"/>
              <w:rPr>
                <w:sz w:val="16"/>
                <w:szCs w:val="16"/>
              </w:rPr>
            </w:pPr>
            <w:r>
              <w:rPr>
                <w:sz w:val="16"/>
                <w:szCs w:val="16"/>
              </w:rPr>
              <w:t>Past-year cocaine use</w:t>
            </w:r>
          </w:p>
        </w:tc>
        <w:tc>
          <w:tcPr>
            <w:tcW w:w="612" w:type="pct"/>
            <w:vMerge w:val="restart"/>
          </w:tcPr>
          <w:p w14:paraId="2C50E4E3" w14:textId="77777777" w:rsidR="001036A3" w:rsidRDefault="001036A3" w:rsidP="001036A3">
            <w:pPr>
              <w:spacing w:before="120" w:after="120"/>
              <w:jc w:val="left"/>
              <w:rPr>
                <w:sz w:val="18"/>
                <w:szCs w:val="18"/>
              </w:rPr>
            </w:pPr>
            <w:r>
              <w:rPr>
                <w:sz w:val="18"/>
                <w:szCs w:val="18"/>
              </w:rPr>
              <w:t>Marijuana use vs no use</w:t>
            </w:r>
          </w:p>
        </w:tc>
        <w:tc>
          <w:tcPr>
            <w:tcW w:w="513" w:type="pct"/>
            <w:vMerge w:val="restart"/>
          </w:tcPr>
          <w:p w14:paraId="3669B4B4" w14:textId="77777777" w:rsidR="001036A3" w:rsidRDefault="001036A3" w:rsidP="001036A3">
            <w:pPr>
              <w:spacing w:before="120" w:after="120"/>
              <w:jc w:val="left"/>
              <w:rPr>
                <w:sz w:val="16"/>
                <w:szCs w:val="16"/>
              </w:rPr>
            </w:pPr>
            <w:r>
              <w:rPr>
                <w:sz w:val="16"/>
                <w:szCs w:val="16"/>
              </w:rPr>
              <w:t>Univariable</w:t>
            </w:r>
          </w:p>
        </w:tc>
        <w:tc>
          <w:tcPr>
            <w:tcW w:w="647" w:type="pct"/>
            <w:shd w:val="clear" w:color="auto" w:fill="auto"/>
          </w:tcPr>
          <w:p w14:paraId="104627DF"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6E745E9D" w14:textId="5DE24A43"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1A963519" w14:textId="77777777" w:rsidTr="00607C4E">
        <w:trPr>
          <w:trHeight w:val="397"/>
        </w:trPr>
        <w:tc>
          <w:tcPr>
            <w:tcW w:w="602" w:type="pct"/>
            <w:vMerge/>
          </w:tcPr>
          <w:p w14:paraId="28372E30" w14:textId="77777777" w:rsidR="001036A3" w:rsidRPr="00606A95" w:rsidRDefault="001036A3" w:rsidP="001036A3">
            <w:pPr>
              <w:spacing w:before="120" w:after="120"/>
              <w:jc w:val="left"/>
              <w:rPr>
                <w:b/>
                <w:bCs/>
              </w:rPr>
            </w:pPr>
          </w:p>
        </w:tc>
        <w:tc>
          <w:tcPr>
            <w:tcW w:w="638" w:type="pct"/>
            <w:vMerge/>
          </w:tcPr>
          <w:p w14:paraId="67F3AC39" w14:textId="77777777" w:rsidR="001036A3" w:rsidRPr="00802C65" w:rsidRDefault="001036A3" w:rsidP="001036A3">
            <w:pPr>
              <w:spacing w:before="120" w:after="120"/>
              <w:jc w:val="left"/>
              <w:rPr>
                <w:sz w:val="20"/>
                <w:szCs w:val="20"/>
              </w:rPr>
            </w:pPr>
          </w:p>
        </w:tc>
        <w:tc>
          <w:tcPr>
            <w:tcW w:w="756" w:type="pct"/>
            <w:vMerge/>
          </w:tcPr>
          <w:p w14:paraId="0A22E24F" w14:textId="77777777" w:rsidR="001036A3" w:rsidRPr="00C82878" w:rsidRDefault="001036A3" w:rsidP="001036A3">
            <w:pPr>
              <w:spacing w:before="120" w:after="120"/>
              <w:jc w:val="left"/>
              <w:rPr>
                <w:sz w:val="20"/>
                <w:szCs w:val="20"/>
              </w:rPr>
            </w:pPr>
          </w:p>
        </w:tc>
        <w:tc>
          <w:tcPr>
            <w:tcW w:w="624" w:type="pct"/>
            <w:vMerge/>
          </w:tcPr>
          <w:p w14:paraId="7750B987" w14:textId="77777777" w:rsidR="001036A3" w:rsidRDefault="001036A3" w:rsidP="001036A3">
            <w:pPr>
              <w:spacing w:before="120" w:after="120"/>
              <w:jc w:val="left"/>
              <w:rPr>
                <w:sz w:val="16"/>
                <w:szCs w:val="16"/>
              </w:rPr>
            </w:pPr>
          </w:p>
        </w:tc>
        <w:tc>
          <w:tcPr>
            <w:tcW w:w="612" w:type="pct"/>
            <w:vMerge/>
          </w:tcPr>
          <w:p w14:paraId="6EEA5F29" w14:textId="77777777" w:rsidR="001036A3" w:rsidRDefault="001036A3" w:rsidP="001036A3">
            <w:pPr>
              <w:spacing w:before="120" w:after="120"/>
              <w:jc w:val="left"/>
              <w:rPr>
                <w:sz w:val="18"/>
                <w:szCs w:val="18"/>
              </w:rPr>
            </w:pPr>
          </w:p>
        </w:tc>
        <w:tc>
          <w:tcPr>
            <w:tcW w:w="513" w:type="pct"/>
            <w:vMerge/>
          </w:tcPr>
          <w:p w14:paraId="3051901F" w14:textId="77777777" w:rsidR="001036A3" w:rsidRDefault="001036A3" w:rsidP="001036A3">
            <w:pPr>
              <w:spacing w:before="120" w:after="120"/>
              <w:jc w:val="left"/>
              <w:rPr>
                <w:sz w:val="16"/>
                <w:szCs w:val="16"/>
              </w:rPr>
            </w:pPr>
          </w:p>
        </w:tc>
        <w:tc>
          <w:tcPr>
            <w:tcW w:w="647" w:type="pct"/>
            <w:shd w:val="clear" w:color="auto" w:fill="auto"/>
          </w:tcPr>
          <w:p w14:paraId="4412C237"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1EB1805D" w14:textId="57DAC9BE"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0C774510"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0F7FB43C" w14:textId="77777777" w:rsidR="001036A3" w:rsidRPr="00606A95" w:rsidRDefault="001036A3" w:rsidP="001036A3">
            <w:pPr>
              <w:spacing w:before="120" w:after="120"/>
              <w:jc w:val="left"/>
              <w:rPr>
                <w:b/>
                <w:bCs/>
              </w:rPr>
            </w:pPr>
          </w:p>
        </w:tc>
        <w:tc>
          <w:tcPr>
            <w:tcW w:w="638" w:type="pct"/>
            <w:vMerge/>
          </w:tcPr>
          <w:p w14:paraId="31322575" w14:textId="77777777" w:rsidR="001036A3" w:rsidRPr="00802C65" w:rsidRDefault="001036A3" w:rsidP="001036A3">
            <w:pPr>
              <w:spacing w:before="120" w:after="120"/>
              <w:jc w:val="left"/>
              <w:rPr>
                <w:sz w:val="20"/>
                <w:szCs w:val="20"/>
              </w:rPr>
            </w:pPr>
          </w:p>
        </w:tc>
        <w:tc>
          <w:tcPr>
            <w:tcW w:w="756" w:type="pct"/>
            <w:vMerge w:val="restart"/>
          </w:tcPr>
          <w:p w14:paraId="6BD3D42A" w14:textId="77777777" w:rsidR="001036A3" w:rsidRPr="00C82878" w:rsidRDefault="001036A3" w:rsidP="001036A3">
            <w:pPr>
              <w:spacing w:before="120" w:after="120"/>
              <w:jc w:val="left"/>
              <w:rPr>
                <w:sz w:val="20"/>
                <w:szCs w:val="20"/>
              </w:rPr>
            </w:pPr>
            <w:r w:rsidRPr="00C82878">
              <w:rPr>
                <w:sz w:val="20"/>
                <w:szCs w:val="20"/>
              </w:rPr>
              <w:t>Nicotine use</w:t>
            </w:r>
          </w:p>
        </w:tc>
        <w:tc>
          <w:tcPr>
            <w:tcW w:w="624" w:type="pct"/>
            <w:vMerge w:val="restart"/>
          </w:tcPr>
          <w:p w14:paraId="387F4738" w14:textId="77777777" w:rsidR="001036A3" w:rsidRDefault="001036A3" w:rsidP="001036A3">
            <w:pPr>
              <w:spacing w:before="120" w:after="120"/>
              <w:jc w:val="left"/>
              <w:rPr>
                <w:sz w:val="16"/>
                <w:szCs w:val="16"/>
              </w:rPr>
            </w:pPr>
            <w:r>
              <w:rPr>
                <w:sz w:val="16"/>
                <w:szCs w:val="16"/>
              </w:rPr>
              <w:t>Nicotine dependence</w:t>
            </w:r>
          </w:p>
        </w:tc>
        <w:tc>
          <w:tcPr>
            <w:tcW w:w="612" w:type="pct"/>
            <w:vMerge w:val="restart"/>
          </w:tcPr>
          <w:p w14:paraId="05DC01D8" w14:textId="77777777" w:rsidR="001036A3" w:rsidRDefault="001036A3" w:rsidP="001036A3">
            <w:pPr>
              <w:spacing w:before="120" w:after="120"/>
              <w:jc w:val="left"/>
              <w:rPr>
                <w:sz w:val="18"/>
                <w:szCs w:val="18"/>
              </w:rPr>
            </w:pPr>
            <w:r>
              <w:rPr>
                <w:sz w:val="18"/>
                <w:szCs w:val="18"/>
              </w:rPr>
              <w:t>Marijuana use vs no use</w:t>
            </w:r>
          </w:p>
        </w:tc>
        <w:tc>
          <w:tcPr>
            <w:tcW w:w="513" w:type="pct"/>
            <w:vMerge w:val="restart"/>
          </w:tcPr>
          <w:p w14:paraId="643F6E6B" w14:textId="77777777" w:rsidR="001036A3" w:rsidRDefault="001036A3" w:rsidP="001036A3">
            <w:pPr>
              <w:spacing w:before="120" w:after="120"/>
              <w:jc w:val="left"/>
              <w:rPr>
                <w:sz w:val="16"/>
                <w:szCs w:val="16"/>
              </w:rPr>
            </w:pPr>
            <w:r>
              <w:rPr>
                <w:sz w:val="16"/>
                <w:szCs w:val="16"/>
              </w:rPr>
              <w:t>Univariable</w:t>
            </w:r>
          </w:p>
        </w:tc>
        <w:tc>
          <w:tcPr>
            <w:tcW w:w="647" w:type="pct"/>
            <w:shd w:val="clear" w:color="auto" w:fill="auto"/>
          </w:tcPr>
          <w:p w14:paraId="707BEC7D"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5D2C6DA5" w14:textId="12BA9446"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73ACBC5D" w14:textId="77777777" w:rsidTr="00607C4E">
        <w:tc>
          <w:tcPr>
            <w:tcW w:w="602" w:type="pct"/>
            <w:vMerge/>
          </w:tcPr>
          <w:p w14:paraId="56A11C6D" w14:textId="77777777" w:rsidR="001036A3" w:rsidRPr="00606A95" w:rsidRDefault="001036A3" w:rsidP="001036A3">
            <w:pPr>
              <w:spacing w:before="120" w:after="120"/>
              <w:jc w:val="left"/>
              <w:rPr>
                <w:b/>
                <w:bCs/>
              </w:rPr>
            </w:pPr>
          </w:p>
        </w:tc>
        <w:tc>
          <w:tcPr>
            <w:tcW w:w="638" w:type="pct"/>
            <w:vMerge/>
          </w:tcPr>
          <w:p w14:paraId="7DCC627A" w14:textId="77777777" w:rsidR="001036A3" w:rsidRPr="00802C65" w:rsidRDefault="001036A3" w:rsidP="001036A3">
            <w:pPr>
              <w:spacing w:before="120" w:after="120"/>
              <w:jc w:val="left"/>
              <w:rPr>
                <w:sz w:val="20"/>
                <w:szCs w:val="20"/>
              </w:rPr>
            </w:pPr>
          </w:p>
        </w:tc>
        <w:tc>
          <w:tcPr>
            <w:tcW w:w="756" w:type="pct"/>
            <w:vMerge/>
          </w:tcPr>
          <w:p w14:paraId="24EADD34" w14:textId="77777777" w:rsidR="001036A3" w:rsidRPr="00C82878" w:rsidRDefault="001036A3" w:rsidP="001036A3">
            <w:pPr>
              <w:spacing w:before="120" w:after="120"/>
              <w:jc w:val="left"/>
              <w:rPr>
                <w:sz w:val="20"/>
                <w:szCs w:val="20"/>
              </w:rPr>
            </w:pPr>
          </w:p>
        </w:tc>
        <w:tc>
          <w:tcPr>
            <w:tcW w:w="624" w:type="pct"/>
            <w:vMerge/>
          </w:tcPr>
          <w:p w14:paraId="6134E988" w14:textId="77777777" w:rsidR="001036A3" w:rsidRDefault="001036A3" w:rsidP="001036A3">
            <w:pPr>
              <w:spacing w:before="120" w:after="120"/>
              <w:jc w:val="left"/>
              <w:rPr>
                <w:sz w:val="16"/>
                <w:szCs w:val="16"/>
              </w:rPr>
            </w:pPr>
          </w:p>
        </w:tc>
        <w:tc>
          <w:tcPr>
            <w:tcW w:w="612" w:type="pct"/>
            <w:vMerge/>
          </w:tcPr>
          <w:p w14:paraId="45EFF7D9" w14:textId="77777777" w:rsidR="001036A3" w:rsidRDefault="001036A3" w:rsidP="001036A3">
            <w:pPr>
              <w:spacing w:before="120" w:after="120"/>
              <w:jc w:val="left"/>
              <w:rPr>
                <w:sz w:val="18"/>
                <w:szCs w:val="18"/>
              </w:rPr>
            </w:pPr>
          </w:p>
        </w:tc>
        <w:tc>
          <w:tcPr>
            <w:tcW w:w="513" w:type="pct"/>
            <w:vMerge/>
          </w:tcPr>
          <w:p w14:paraId="220419D3" w14:textId="77777777" w:rsidR="001036A3" w:rsidRDefault="001036A3" w:rsidP="001036A3">
            <w:pPr>
              <w:spacing w:before="120" w:after="120"/>
              <w:jc w:val="left"/>
              <w:rPr>
                <w:sz w:val="16"/>
                <w:szCs w:val="16"/>
              </w:rPr>
            </w:pPr>
          </w:p>
        </w:tc>
        <w:tc>
          <w:tcPr>
            <w:tcW w:w="647" w:type="pct"/>
            <w:shd w:val="clear" w:color="auto" w:fill="auto"/>
          </w:tcPr>
          <w:p w14:paraId="125F6CE7"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71E184B3" w14:textId="41EBCC0F"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0ADA4C26"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44C32702" w14:textId="77777777" w:rsidR="001036A3" w:rsidRPr="00606A95" w:rsidRDefault="001036A3" w:rsidP="001036A3">
            <w:pPr>
              <w:spacing w:before="120" w:after="120"/>
              <w:jc w:val="left"/>
              <w:rPr>
                <w:b/>
                <w:bCs/>
              </w:rPr>
            </w:pPr>
          </w:p>
        </w:tc>
        <w:tc>
          <w:tcPr>
            <w:tcW w:w="638" w:type="pct"/>
            <w:vMerge/>
          </w:tcPr>
          <w:p w14:paraId="0DBC4EDF" w14:textId="77777777" w:rsidR="001036A3" w:rsidRPr="00802C65" w:rsidRDefault="001036A3" w:rsidP="001036A3">
            <w:pPr>
              <w:spacing w:before="120" w:after="120"/>
              <w:jc w:val="left"/>
              <w:rPr>
                <w:sz w:val="20"/>
                <w:szCs w:val="20"/>
              </w:rPr>
            </w:pPr>
          </w:p>
        </w:tc>
        <w:tc>
          <w:tcPr>
            <w:tcW w:w="756" w:type="pct"/>
            <w:vMerge w:val="restart"/>
          </w:tcPr>
          <w:p w14:paraId="0C2A7E02" w14:textId="191055AD" w:rsidR="001036A3" w:rsidRPr="00C82878" w:rsidRDefault="001036A3" w:rsidP="001036A3">
            <w:pPr>
              <w:spacing w:before="120" w:after="120"/>
              <w:jc w:val="left"/>
              <w:rPr>
                <w:sz w:val="20"/>
                <w:szCs w:val="20"/>
              </w:rPr>
            </w:pPr>
            <w:r w:rsidRPr="00C82878">
              <w:rPr>
                <w:sz w:val="20"/>
                <w:szCs w:val="20"/>
              </w:rPr>
              <w:t>P</w:t>
            </w:r>
            <w:r>
              <w:rPr>
                <w:sz w:val="20"/>
                <w:szCs w:val="20"/>
              </w:rPr>
              <w:t>roblematic p</w:t>
            </w:r>
            <w:r w:rsidRPr="00C82878">
              <w:rPr>
                <w:sz w:val="20"/>
                <w:szCs w:val="20"/>
              </w:rPr>
              <w:t>rescription drug use</w:t>
            </w:r>
          </w:p>
        </w:tc>
        <w:tc>
          <w:tcPr>
            <w:tcW w:w="624" w:type="pct"/>
            <w:vMerge w:val="restart"/>
          </w:tcPr>
          <w:p w14:paraId="5530C0A8" w14:textId="71B6C085" w:rsidR="001036A3" w:rsidRDefault="001036A3" w:rsidP="001036A3">
            <w:pPr>
              <w:spacing w:before="120" w:after="120"/>
              <w:jc w:val="left"/>
              <w:rPr>
                <w:sz w:val="16"/>
                <w:szCs w:val="16"/>
              </w:rPr>
            </w:pPr>
            <w:r>
              <w:rPr>
                <w:sz w:val="16"/>
                <w:szCs w:val="16"/>
              </w:rPr>
              <w:t>Problematic past-year opioid use</w:t>
            </w:r>
          </w:p>
        </w:tc>
        <w:tc>
          <w:tcPr>
            <w:tcW w:w="612" w:type="pct"/>
            <w:vMerge w:val="restart"/>
          </w:tcPr>
          <w:p w14:paraId="4A5BD422" w14:textId="77777777" w:rsidR="001036A3" w:rsidRDefault="001036A3" w:rsidP="001036A3">
            <w:pPr>
              <w:spacing w:before="120" w:after="120"/>
              <w:jc w:val="left"/>
              <w:rPr>
                <w:sz w:val="18"/>
                <w:szCs w:val="18"/>
              </w:rPr>
            </w:pPr>
            <w:r>
              <w:rPr>
                <w:sz w:val="18"/>
                <w:szCs w:val="18"/>
              </w:rPr>
              <w:t>Marijuana use vs no use</w:t>
            </w:r>
          </w:p>
        </w:tc>
        <w:tc>
          <w:tcPr>
            <w:tcW w:w="513" w:type="pct"/>
            <w:vMerge w:val="restart"/>
          </w:tcPr>
          <w:p w14:paraId="3FE5F3CB" w14:textId="77777777" w:rsidR="001036A3" w:rsidRDefault="001036A3" w:rsidP="001036A3">
            <w:pPr>
              <w:spacing w:before="120" w:after="120"/>
              <w:jc w:val="left"/>
              <w:rPr>
                <w:sz w:val="16"/>
                <w:szCs w:val="16"/>
              </w:rPr>
            </w:pPr>
            <w:r>
              <w:rPr>
                <w:sz w:val="16"/>
                <w:szCs w:val="16"/>
              </w:rPr>
              <w:t>Univariable</w:t>
            </w:r>
          </w:p>
        </w:tc>
        <w:tc>
          <w:tcPr>
            <w:tcW w:w="647" w:type="pct"/>
            <w:shd w:val="clear" w:color="auto" w:fill="auto"/>
          </w:tcPr>
          <w:p w14:paraId="73C68B9C"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22E6C9D9" w14:textId="393167BF"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7ACF12AF" w14:textId="77777777" w:rsidTr="00607C4E">
        <w:tc>
          <w:tcPr>
            <w:tcW w:w="602" w:type="pct"/>
            <w:vMerge/>
          </w:tcPr>
          <w:p w14:paraId="73A7F7C3" w14:textId="77777777" w:rsidR="001036A3" w:rsidRPr="00606A95" w:rsidRDefault="001036A3" w:rsidP="001036A3">
            <w:pPr>
              <w:spacing w:before="120" w:after="120"/>
              <w:jc w:val="left"/>
              <w:rPr>
                <w:b/>
                <w:bCs/>
              </w:rPr>
            </w:pPr>
          </w:p>
        </w:tc>
        <w:tc>
          <w:tcPr>
            <w:tcW w:w="638" w:type="pct"/>
            <w:vMerge/>
          </w:tcPr>
          <w:p w14:paraId="0DD8E942" w14:textId="77777777" w:rsidR="001036A3" w:rsidRPr="00802C65" w:rsidRDefault="001036A3" w:rsidP="001036A3">
            <w:pPr>
              <w:spacing w:before="120" w:after="120"/>
              <w:jc w:val="left"/>
              <w:rPr>
                <w:sz w:val="20"/>
                <w:szCs w:val="20"/>
              </w:rPr>
            </w:pPr>
          </w:p>
        </w:tc>
        <w:tc>
          <w:tcPr>
            <w:tcW w:w="756" w:type="pct"/>
            <w:vMerge/>
          </w:tcPr>
          <w:p w14:paraId="55792E5D" w14:textId="77777777" w:rsidR="001036A3" w:rsidRPr="00C82878" w:rsidRDefault="001036A3" w:rsidP="001036A3">
            <w:pPr>
              <w:spacing w:before="120" w:after="120"/>
              <w:jc w:val="left"/>
              <w:rPr>
                <w:sz w:val="20"/>
                <w:szCs w:val="20"/>
              </w:rPr>
            </w:pPr>
          </w:p>
        </w:tc>
        <w:tc>
          <w:tcPr>
            <w:tcW w:w="624" w:type="pct"/>
            <w:vMerge/>
          </w:tcPr>
          <w:p w14:paraId="24F49821" w14:textId="77777777" w:rsidR="001036A3" w:rsidRDefault="001036A3" w:rsidP="001036A3">
            <w:pPr>
              <w:spacing w:before="120" w:after="120"/>
              <w:jc w:val="left"/>
              <w:rPr>
                <w:sz w:val="16"/>
                <w:szCs w:val="16"/>
              </w:rPr>
            </w:pPr>
          </w:p>
        </w:tc>
        <w:tc>
          <w:tcPr>
            <w:tcW w:w="612" w:type="pct"/>
            <w:vMerge/>
          </w:tcPr>
          <w:p w14:paraId="567CE482" w14:textId="77777777" w:rsidR="001036A3" w:rsidRDefault="001036A3" w:rsidP="001036A3">
            <w:pPr>
              <w:spacing w:before="120" w:after="120"/>
              <w:jc w:val="left"/>
              <w:rPr>
                <w:sz w:val="18"/>
                <w:szCs w:val="18"/>
              </w:rPr>
            </w:pPr>
          </w:p>
        </w:tc>
        <w:tc>
          <w:tcPr>
            <w:tcW w:w="513" w:type="pct"/>
            <w:vMerge/>
          </w:tcPr>
          <w:p w14:paraId="105723C0" w14:textId="77777777" w:rsidR="001036A3" w:rsidRDefault="001036A3" w:rsidP="001036A3">
            <w:pPr>
              <w:spacing w:before="120" w:after="120"/>
              <w:jc w:val="left"/>
              <w:rPr>
                <w:sz w:val="16"/>
                <w:szCs w:val="16"/>
              </w:rPr>
            </w:pPr>
          </w:p>
        </w:tc>
        <w:tc>
          <w:tcPr>
            <w:tcW w:w="647" w:type="pct"/>
            <w:shd w:val="clear" w:color="auto" w:fill="auto"/>
          </w:tcPr>
          <w:p w14:paraId="7A032C07"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66BCF9FB" w14:textId="57FA78E2"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4B2BA933"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750CB11E" w14:textId="77777777" w:rsidR="001036A3" w:rsidRPr="00606A95" w:rsidRDefault="001036A3" w:rsidP="001036A3">
            <w:pPr>
              <w:spacing w:before="120" w:after="120"/>
              <w:jc w:val="left"/>
              <w:rPr>
                <w:b/>
                <w:bCs/>
              </w:rPr>
            </w:pPr>
          </w:p>
        </w:tc>
        <w:tc>
          <w:tcPr>
            <w:tcW w:w="638" w:type="pct"/>
            <w:vMerge/>
          </w:tcPr>
          <w:p w14:paraId="02F3BB52" w14:textId="77777777" w:rsidR="001036A3" w:rsidRPr="00802C65" w:rsidRDefault="001036A3" w:rsidP="001036A3">
            <w:pPr>
              <w:spacing w:before="120" w:after="120"/>
              <w:jc w:val="left"/>
              <w:rPr>
                <w:sz w:val="20"/>
                <w:szCs w:val="20"/>
              </w:rPr>
            </w:pPr>
          </w:p>
        </w:tc>
        <w:tc>
          <w:tcPr>
            <w:tcW w:w="756" w:type="pct"/>
            <w:vMerge/>
          </w:tcPr>
          <w:p w14:paraId="5B65F029" w14:textId="77777777" w:rsidR="001036A3" w:rsidRPr="00C82878" w:rsidRDefault="001036A3" w:rsidP="001036A3">
            <w:pPr>
              <w:spacing w:before="120" w:after="120"/>
              <w:jc w:val="left"/>
              <w:rPr>
                <w:sz w:val="20"/>
                <w:szCs w:val="20"/>
              </w:rPr>
            </w:pPr>
          </w:p>
        </w:tc>
        <w:tc>
          <w:tcPr>
            <w:tcW w:w="624" w:type="pct"/>
            <w:vMerge w:val="restart"/>
          </w:tcPr>
          <w:p w14:paraId="70BB37A6" w14:textId="775C3E0F" w:rsidR="001036A3" w:rsidRDefault="001036A3" w:rsidP="001036A3">
            <w:pPr>
              <w:spacing w:before="120" w:after="120"/>
              <w:jc w:val="left"/>
              <w:rPr>
                <w:sz w:val="16"/>
                <w:szCs w:val="16"/>
              </w:rPr>
            </w:pPr>
            <w:r>
              <w:rPr>
                <w:sz w:val="16"/>
                <w:szCs w:val="16"/>
              </w:rPr>
              <w:t>Problematic past-year sedative use</w:t>
            </w:r>
          </w:p>
        </w:tc>
        <w:tc>
          <w:tcPr>
            <w:tcW w:w="612" w:type="pct"/>
            <w:vMerge w:val="restart"/>
          </w:tcPr>
          <w:p w14:paraId="5952DB95" w14:textId="77777777" w:rsidR="001036A3" w:rsidRDefault="001036A3" w:rsidP="001036A3">
            <w:pPr>
              <w:spacing w:before="120" w:after="120"/>
              <w:jc w:val="left"/>
              <w:rPr>
                <w:sz w:val="18"/>
                <w:szCs w:val="18"/>
              </w:rPr>
            </w:pPr>
            <w:r>
              <w:rPr>
                <w:sz w:val="18"/>
                <w:szCs w:val="18"/>
              </w:rPr>
              <w:t>Marijuana use vs no use</w:t>
            </w:r>
          </w:p>
        </w:tc>
        <w:tc>
          <w:tcPr>
            <w:tcW w:w="513" w:type="pct"/>
            <w:vMerge w:val="restart"/>
          </w:tcPr>
          <w:p w14:paraId="5ABEBBC5" w14:textId="77777777" w:rsidR="001036A3" w:rsidRDefault="001036A3" w:rsidP="001036A3">
            <w:pPr>
              <w:spacing w:before="120" w:after="120"/>
              <w:jc w:val="left"/>
              <w:rPr>
                <w:sz w:val="16"/>
                <w:szCs w:val="16"/>
              </w:rPr>
            </w:pPr>
            <w:r>
              <w:rPr>
                <w:sz w:val="16"/>
                <w:szCs w:val="16"/>
              </w:rPr>
              <w:t>Univariable</w:t>
            </w:r>
          </w:p>
        </w:tc>
        <w:tc>
          <w:tcPr>
            <w:tcW w:w="647" w:type="pct"/>
            <w:shd w:val="clear" w:color="auto" w:fill="auto"/>
          </w:tcPr>
          <w:p w14:paraId="623649D5"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57BB6557" w14:textId="72934B33"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27C3C008" w14:textId="77777777" w:rsidTr="00607C4E">
        <w:tc>
          <w:tcPr>
            <w:tcW w:w="602" w:type="pct"/>
            <w:vMerge/>
          </w:tcPr>
          <w:p w14:paraId="6506E743" w14:textId="77777777" w:rsidR="001036A3" w:rsidRPr="00606A95" w:rsidRDefault="001036A3" w:rsidP="001036A3">
            <w:pPr>
              <w:spacing w:before="120" w:after="120"/>
              <w:jc w:val="left"/>
              <w:rPr>
                <w:b/>
                <w:bCs/>
              </w:rPr>
            </w:pPr>
          </w:p>
        </w:tc>
        <w:tc>
          <w:tcPr>
            <w:tcW w:w="638" w:type="pct"/>
            <w:vMerge/>
          </w:tcPr>
          <w:p w14:paraId="54E2D818" w14:textId="77777777" w:rsidR="001036A3" w:rsidRPr="00802C65" w:rsidRDefault="001036A3" w:rsidP="001036A3">
            <w:pPr>
              <w:spacing w:before="120" w:after="120"/>
              <w:jc w:val="left"/>
              <w:rPr>
                <w:sz w:val="20"/>
                <w:szCs w:val="20"/>
              </w:rPr>
            </w:pPr>
          </w:p>
        </w:tc>
        <w:tc>
          <w:tcPr>
            <w:tcW w:w="756" w:type="pct"/>
            <w:vMerge/>
          </w:tcPr>
          <w:p w14:paraId="1D88F9FF" w14:textId="77777777" w:rsidR="001036A3" w:rsidRPr="00C82878" w:rsidRDefault="001036A3" w:rsidP="001036A3">
            <w:pPr>
              <w:spacing w:before="120" w:after="120"/>
              <w:jc w:val="left"/>
              <w:rPr>
                <w:sz w:val="20"/>
                <w:szCs w:val="20"/>
              </w:rPr>
            </w:pPr>
          </w:p>
        </w:tc>
        <w:tc>
          <w:tcPr>
            <w:tcW w:w="624" w:type="pct"/>
            <w:vMerge/>
          </w:tcPr>
          <w:p w14:paraId="2AEB66FB" w14:textId="77777777" w:rsidR="001036A3" w:rsidRDefault="001036A3" w:rsidP="001036A3">
            <w:pPr>
              <w:spacing w:before="120" w:after="120"/>
              <w:jc w:val="left"/>
              <w:rPr>
                <w:sz w:val="16"/>
                <w:szCs w:val="16"/>
              </w:rPr>
            </w:pPr>
          </w:p>
        </w:tc>
        <w:tc>
          <w:tcPr>
            <w:tcW w:w="612" w:type="pct"/>
            <w:vMerge/>
          </w:tcPr>
          <w:p w14:paraId="23DA7FA1" w14:textId="77777777" w:rsidR="001036A3" w:rsidRDefault="001036A3" w:rsidP="001036A3">
            <w:pPr>
              <w:spacing w:before="120" w:after="120"/>
              <w:jc w:val="left"/>
              <w:rPr>
                <w:sz w:val="18"/>
                <w:szCs w:val="18"/>
              </w:rPr>
            </w:pPr>
          </w:p>
        </w:tc>
        <w:tc>
          <w:tcPr>
            <w:tcW w:w="513" w:type="pct"/>
            <w:vMerge/>
          </w:tcPr>
          <w:p w14:paraId="105F122B" w14:textId="77777777" w:rsidR="001036A3" w:rsidRDefault="001036A3" w:rsidP="001036A3">
            <w:pPr>
              <w:spacing w:before="120" w:after="120"/>
              <w:jc w:val="left"/>
              <w:rPr>
                <w:sz w:val="16"/>
                <w:szCs w:val="16"/>
              </w:rPr>
            </w:pPr>
          </w:p>
        </w:tc>
        <w:tc>
          <w:tcPr>
            <w:tcW w:w="647" w:type="pct"/>
            <w:shd w:val="clear" w:color="auto" w:fill="auto"/>
          </w:tcPr>
          <w:p w14:paraId="2A48A475"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3FD9F61E" w14:textId="2A41D77A"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2F1D7252"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1BAAB24C" w14:textId="77777777" w:rsidR="001036A3" w:rsidRPr="00606A95" w:rsidRDefault="001036A3" w:rsidP="001036A3">
            <w:pPr>
              <w:spacing w:before="120" w:after="120"/>
              <w:jc w:val="left"/>
              <w:rPr>
                <w:b/>
                <w:bCs/>
              </w:rPr>
            </w:pPr>
          </w:p>
        </w:tc>
        <w:tc>
          <w:tcPr>
            <w:tcW w:w="638" w:type="pct"/>
            <w:vMerge/>
          </w:tcPr>
          <w:p w14:paraId="7E86DAB5" w14:textId="77777777" w:rsidR="001036A3" w:rsidRPr="00802C65" w:rsidRDefault="001036A3" w:rsidP="001036A3">
            <w:pPr>
              <w:spacing w:before="120" w:after="120"/>
              <w:jc w:val="left"/>
              <w:rPr>
                <w:sz w:val="20"/>
                <w:szCs w:val="20"/>
              </w:rPr>
            </w:pPr>
          </w:p>
        </w:tc>
        <w:tc>
          <w:tcPr>
            <w:tcW w:w="756" w:type="pct"/>
            <w:vMerge/>
          </w:tcPr>
          <w:p w14:paraId="16814E70" w14:textId="77777777" w:rsidR="001036A3" w:rsidRPr="00C82878" w:rsidRDefault="001036A3" w:rsidP="001036A3">
            <w:pPr>
              <w:spacing w:before="120" w:after="120"/>
              <w:jc w:val="left"/>
              <w:rPr>
                <w:sz w:val="20"/>
                <w:szCs w:val="20"/>
              </w:rPr>
            </w:pPr>
          </w:p>
        </w:tc>
        <w:tc>
          <w:tcPr>
            <w:tcW w:w="624" w:type="pct"/>
            <w:vMerge w:val="restart"/>
          </w:tcPr>
          <w:p w14:paraId="79AADBC0" w14:textId="69B98DDA" w:rsidR="001036A3" w:rsidRDefault="001036A3" w:rsidP="001036A3">
            <w:pPr>
              <w:spacing w:before="120" w:after="120"/>
              <w:jc w:val="left"/>
              <w:rPr>
                <w:sz w:val="16"/>
                <w:szCs w:val="16"/>
              </w:rPr>
            </w:pPr>
            <w:r>
              <w:rPr>
                <w:sz w:val="16"/>
                <w:szCs w:val="16"/>
              </w:rPr>
              <w:t>Problematic past-year tranquilizer use</w:t>
            </w:r>
          </w:p>
        </w:tc>
        <w:tc>
          <w:tcPr>
            <w:tcW w:w="612" w:type="pct"/>
            <w:vMerge w:val="restart"/>
          </w:tcPr>
          <w:p w14:paraId="2ABD5661" w14:textId="77777777" w:rsidR="001036A3" w:rsidRDefault="001036A3" w:rsidP="001036A3">
            <w:pPr>
              <w:spacing w:before="120" w:after="120"/>
              <w:jc w:val="left"/>
              <w:rPr>
                <w:sz w:val="18"/>
                <w:szCs w:val="18"/>
              </w:rPr>
            </w:pPr>
            <w:r>
              <w:rPr>
                <w:sz w:val="18"/>
                <w:szCs w:val="18"/>
              </w:rPr>
              <w:t>Marijuana use vs no use</w:t>
            </w:r>
          </w:p>
        </w:tc>
        <w:tc>
          <w:tcPr>
            <w:tcW w:w="513" w:type="pct"/>
            <w:vMerge w:val="restart"/>
          </w:tcPr>
          <w:p w14:paraId="3CA78401" w14:textId="77777777" w:rsidR="001036A3" w:rsidRDefault="001036A3" w:rsidP="001036A3">
            <w:pPr>
              <w:spacing w:before="120" w:after="120"/>
              <w:jc w:val="left"/>
              <w:rPr>
                <w:sz w:val="16"/>
                <w:szCs w:val="16"/>
              </w:rPr>
            </w:pPr>
            <w:r>
              <w:rPr>
                <w:sz w:val="16"/>
                <w:szCs w:val="16"/>
              </w:rPr>
              <w:t>Univariable</w:t>
            </w:r>
          </w:p>
        </w:tc>
        <w:tc>
          <w:tcPr>
            <w:tcW w:w="647" w:type="pct"/>
            <w:shd w:val="clear" w:color="auto" w:fill="auto"/>
          </w:tcPr>
          <w:p w14:paraId="0180001F"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26914C00" w14:textId="43D5E25B"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77890201" w14:textId="77777777" w:rsidTr="00607C4E">
        <w:trPr>
          <w:trHeight w:val="340"/>
        </w:trPr>
        <w:tc>
          <w:tcPr>
            <w:tcW w:w="602" w:type="pct"/>
            <w:vMerge/>
          </w:tcPr>
          <w:p w14:paraId="17B77C5C" w14:textId="77777777" w:rsidR="001036A3" w:rsidRPr="00606A95" w:rsidRDefault="001036A3" w:rsidP="001036A3">
            <w:pPr>
              <w:spacing w:before="120" w:after="120"/>
              <w:jc w:val="left"/>
              <w:rPr>
                <w:b/>
                <w:bCs/>
              </w:rPr>
            </w:pPr>
          </w:p>
        </w:tc>
        <w:tc>
          <w:tcPr>
            <w:tcW w:w="638" w:type="pct"/>
            <w:vMerge/>
          </w:tcPr>
          <w:p w14:paraId="752A98F8" w14:textId="77777777" w:rsidR="001036A3" w:rsidRPr="00802C65" w:rsidRDefault="001036A3" w:rsidP="001036A3">
            <w:pPr>
              <w:spacing w:before="120" w:after="120"/>
              <w:jc w:val="left"/>
              <w:rPr>
                <w:sz w:val="20"/>
                <w:szCs w:val="20"/>
              </w:rPr>
            </w:pPr>
          </w:p>
        </w:tc>
        <w:tc>
          <w:tcPr>
            <w:tcW w:w="756" w:type="pct"/>
            <w:vMerge/>
          </w:tcPr>
          <w:p w14:paraId="7E3B457C" w14:textId="77777777" w:rsidR="001036A3" w:rsidRPr="00C82878" w:rsidRDefault="001036A3" w:rsidP="001036A3">
            <w:pPr>
              <w:spacing w:before="120" w:after="120"/>
              <w:jc w:val="left"/>
              <w:rPr>
                <w:sz w:val="20"/>
                <w:szCs w:val="20"/>
              </w:rPr>
            </w:pPr>
          </w:p>
        </w:tc>
        <w:tc>
          <w:tcPr>
            <w:tcW w:w="624" w:type="pct"/>
            <w:vMerge/>
          </w:tcPr>
          <w:p w14:paraId="42E5911F" w14:textId="77777777" w:rsidR="001036A3" w:rsidRDefault="001036A3" w:rsidP="001036A3">
            <w:pPr>
              <w:spacing w:before="120" w:after="120"/>
              <w:jc w:val="left"/>
              <w:rPr>
                <w:sz w:val="16"/>
                <w:szCs w:val="16"/>
              </w:rPr>
            </w:pPr>
          </w:p>
        </w:tc>
        <w:tc>
          <w:tcPr>
            <w:tcW w:w="612" w:type="pct"/>
            <w:vMerge/>
          </w:tcPr>
          <w:p w14:paraId="7BFD1B77" w14:textId="77777777" w:rsidR="001036A3" w:rsidRDefault="001036A3" w:rsidP="001036A3">
            <w:pPr>
              <w:spacing w:before="120" w:after="120"/>
              <w:jc w:val="left"/>
              <w:rPr>
                <w:sz w:val="18"/>
                <w:szCs w:val="18"/>
              </w:rPr>
            </w:pPr>
          </w:p>
        </w:tc>
        <w:tc>
          <w:tcPr>
            <w:tcW w:w="513" w:type="pct"/>
            <w:vMerge/>
          </w:tcPr>
          <w:p w14:paraId="38138FD4" w14:textId="77777777" w:rsidR="001036A3" w:rsidRDefault="001036A3" w:rsidP="001036A3">
            <w:pPr>
              <w:spacing w:before="120" w:after="120"/>
              <w:jc w:val="left"/>
              <w:rPr>
                <w:sz w:val="16"/>
                <w:szCs w:val="16"/>
              </w:rPr>
            </w:pPr>
          </w:p>
        </w:tc>
        <w:tc>
          <w:tcPr>
            <w:tcW w:w="647" w:type="pct"/>
            <w:shd w:val="clear" w:color="auto" w:fill="auto"/>
          </w:tcPr>
          <w:p w14:paraId="61818B8F"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41D3DB18" w14:textId="2A552EDC"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1DEC21ED" w14:textId="77777777" w:rsidTr="00607C4E">
        <w:trPr>
          <w:cnfStyle w:val="000000100000" w:firstRow="0" w:lastRow="0" w:firstColumn="0" w:lastColumn="0" w:oddVBand="0" w:evenVBand="0" w:oddHBand="1" w:evenHBand="0" w:firstRowFirstColumn="0" w:firstRowLastColumn="0" w:lastRowFirstColumn="0" w:lastRowLastColumn="0"/>
          <w:trHeight w:val="340"/>
        </w:trPr>
        <w:tc>
          <w:tcPr>
            <w:tcW w:w="602" w:type="pct"/>
            <w:vMerge/>
          </w:tcPr>
          <w:p w14:paraId="5E1EDBD8" w14:textId="77777777" w:rsidR="001036A3" w:rsidRPr="00606A95" w:rsidRDefault="001036A3" w:rsidP="001036A3">
            <w:pPr>
              <w:spacing w:before="120" w:after="120"/>
              <w:jc w:val="left"/>
              <w:rPr>
                <w:b/>
                <w:bCs/>
              </w:rPr>
            </w:pPr>
          </w:p>
        </w:tc>
        <w:tc>
          <w:tcPr>
            <w:tcW w:w="638" w:type="pct"/>
            <w:vMerge w:val="restart"/>
          </w:tcPr>
          <w:p w14:paraId="60E4D47E" w14:textId="223F0E45" w:rsidR="001036A3" w:rsidRPr="00802C65" w:rsidRDefault="001036A3" w:rsidP="001036A3">
            <w:pPr>
              <w:spacing w:before="120" w:after="120"/>
              <w:jc w:val="left"/>
              <w:rPr>
                <w:sz w:val="20"/>
                <w:szCs w:val="20"/>
              </w:rPr>
            </w:pPr>
            <w:r w:rsidRPr="00802C65">
              <w:rPr>
                <w:sz w:val="20"/>
                <w:szCs w:val="20"/>
              </w:rPr>
              <w:t>Salas-Wright et al., 2017</w:t>
            </w:r>
            <w:r w:rsidRPr="0065786C">
              <w:rPr>
                <w:sz w:val="20"/>
                <w:szCs w:val="24"/>
                <w:vertAlign w:val="superscript"/>
              </w:rPr>
              <w:t>145</w:t>
            </w:r>
          </w:p>
          <w:p w14:paraId="45B8DC9C" w14:textId="77777777" w:rsidR="001036A3" w:rsidRPr="00802C65" w:rsidRDefault="001036A3" w:rsidP="001036A3">
            <w:pPr>
              <w:spacing w:before="120" w:after="120"/>
              <w:jc w:val="left"/>
              <w:rPr>
                <w:sz w:val="20"/>
                <w:szCs w:val="20"/>
              </w:rPr>
            </w:pPr>
            <w:r w:rsidRPr="00802C65">
              <w:rPr>
                <w:sz w:val="20"/>
                <w:szCs w:val="20"/>
              </w:rPr>
              <w:t>Sequential</w:t>
            </w:r>
            <w:r>
              <w:rPr>
                <w:sz w:val="20"/>
                <w:szCs w:val="20"/>
              </w:rPr>
              <w:t xml:space="preserve"> NSDUH data 2002–14</w:t>
            </w:r>
          </w:p>
        </w:tc>
        <w:tc>
          <w:tcPr>
            <w:tcW w:w="756" w:type="pct"/>
            <w:vMerge w:val="restart"/>
          </w:tcPr>
          <w:p w14:paraId="5FF429A8" w14:textId="77777777" w:rsidR="001036A3" w:rsidRPr="00C82878" w:rsidRDefault="001036A3" w:rsidP="001036A3">
            <w:pPr>
              <w:spacing w:before="120" w:after="120"/>
              <w:jc w:val="left"/>
              <w:rPr>
                <w:sz w:val="20"/>
                <w:szCs w:val="20"/>
              </w:rPr>
            </w:pPr>
            <w:r w:rsidRPr="00C82878">
              <w:rPr>
                <w:sz w:val="20"/>
                <w:szCs w:val="20"/>
              </w:rPr>
              <w:t>HIV/AIDS</w:t>
            </w:r>
          </w:p>
        </w:tc>
        <w:tc>
          <w:tcPr>
            <w:tcW w:w="624" w:type="pct"/>
            <w:vMerge w:val="restart"/>
          </w:tcPr>
          <w:p w14:paraId="34EEFBD5" w14:textId="77777777" w:rsidR="001036A3" w:rsidRDefault="001036A3" w:rsidP="001036A3">
            <w:pPr>
              <w:spacing w:before="120" w:after="120"/>
              <w:jc w:val="left"/>
              <w:rPr>
                <w:sz w:val="16"/>
                <w:szCs w:val="16"/>
              </w:rPr>
            </w:pPr>
            <w:r>
              <w:rPr>
                <w:sz w:val="16"/>
                <w:szCs w:val="16"/>
              </w:rPr>
              <w:t xml:space="preserve">Past-year HIV/AIDS diagnosed by a </w:t>
            </w:r>
            <w:proofErr w:type="gramStart"/>
            <w:r>
              <w:rPr>
                <w:sz w:val="16"/>
                <w:szCs w:val="16"/>
              </w:rPr>
              <w:t>doctor</w:t>
            </w:r>
            <w:proofErr w:type="gramEnd"/>
          </w:p>
          <w:p w14:paraId="4F3FE023" w14:textId="77777777" w:rsidR="001036A3" w:rsidRDefault="001036A3" w:rsidP="001036A3">
            <w:pPr>
              <w:spacing w:before="120" w:after="120"/>
              <w:jc w:val="left"/>
              <w:rPr>
                <w:sz w:val="16"/>
                <w:szCs w:val="16"/>
              </w:rPr>
            </w:pPr>
          </w:p>
        </w:tc>
        <w:tc>
          <w:tcPr>
            <w:tcW w:w="612" w:type="pct"/>
            <w:vMerge w:val="restart"/>
          </w:tcPr>
          <w:p w14:paraId="60867CAC" w14:textId="77777777" w:rsidR="001036A3" w:rsidRDefault="001036A3" w:rsidP="001036A3">
            <w:pPr>
              <w:spacing w:before="120" w:after="120"/>
              <w:jc w:val="left"/>
              <w:rPr>
                <w:sz w:val="18"/>
                <w:szCs w:val="18"/>
              </w:rPr>
            </w:pPr>
            <w:r>
              <w:rPr>
                <w:sz w:val="18"/>
                <w:szCs w:val="18"/>
              </w:rPr>
              <w:t>Cannabis use vs no use</w:t>
            </w:r>
          </w:p>
        </w:tc>
        <w:tc>
          <w:tcPr>
            <w:tcW w:w="513" w:type="pct"/>
            <w:vMerge w:val="restart"/>
          </w:tcPr>
          <w:p w14:paraId="2269CA26" w14:textId="77777777" w:rsidR="001036A3" w:rsidRDefault="001036A3" w:rsidP="001036A3">
            <w:pPr>
              <w:spacing w:before="120" w:after="120"/>
              <w:jc w:val="left"/>
              <w:rPr>
                <w:sz w:val="16"/>
                <w:szCs w:val="16"/>
              </w:rPr>
            </w:pPr>
            <w:r>
              <w:rPr>
                <w:sz w:val="16"/>
                <w:szCs w:val="16"/>
              </w:rPr>
              <w:t>Multivariable</w:t>
            </w:r>
          </w:p>
        </w:tc>
        <w:tc>
          <w:tcPr>
            <w:tcW w:w="647" w:type="pct"/>
            <w:shd w:val="clear" w:color="auto" w:fill="auto"/>
          </w:tcPr>
          <w:p w14:paraId="4F7CCA5A"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016BC188" w14:textId="35CF4200"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579C5A25" w14:textId="77777777" w:rsidTr="00607C4E">
        <w:tc>
          <w:tcPr>
            <w:tcW w:w="602" w:type="pct"/>
            <w:vMerge/>
          </w:tcPr>
          <w:p w14:paraId="06DE3853" w14:textId="77777777" w:rsidR="001036A3" w:rsidRPr="00606A95" w:rsidRDefault="001036A3" w:rsidP="001036A3">
            <w:pPr>
              <w:spacing w:before="120" w:after="120"/>
              <w:jc w:val="left"/>
              <w:rPr>
                <w:b/>
                <w:bCs/>
              </w:rPr>
            </w:pPr>
          </w:p>
        </w:tc>
        <w:tc>
          <w:tcPr>
            <w:tcW w:w="638" w:type="pct"/>
            <w:vMerge/>
          </w:tcPr>
          <w:p w14:paraId="1623821D" w14:textId="77777777" w:rsidR="001036A3" w:rsidRPr="00802C65" w:rsidRDefault="001036A3" w:rsidP="001036A3">
            <w:pPr>
              <w:spacing w:before="120" w:after="120"/>
              <w:jc w:val="left"/>
              <w:rPr>
                <w:sz w:val="20"/>
                <w:szCs w:val="20"/>
              </w:rPr>
            </w:pPr>
          </w:p>
        </w:tc>
        <w:tc>
          <w:tcPr>
            <w:tcW w:w="756" w:type="pct"/>
            <w:vMerge/>
          </w:tcPr>
          <w:p w14:paraId="6B4345F9" w14:textId="77777777" w:rsidR="001036A3" w:rsidRPr="00C82878" w:rsidRDefault="001036A3" w:rsidP="001036A3">
            <w:pPr>
              <w:spacing w:before="120" w:after="120"/>
              <w:jc w:val="left"/>
              <w:rPr>
                <w:sz w:val="20"/>
                <w:szCs w:val="20"/>
              </w:rPr>
            </w:pPr>
          </w:p>
        </w:tc>
        <w:tc>
          <w:tcPr>
            <w:tcW w:w="624" w:type="pct"/>
            <w:vMerge/>
          </w:tcPr>
          <w:p w14:paraId="0EE042D4" w14:textId="77777777" w:rsidR="001036A3" w:rsidRDefault="001036A3" w:rsidP="001036A3">
            <w:pPr>
              <w:spacing w:before="120" w:after="120"/>
              <w:jc w:val="left"/>
              <w:rPr>
                <w:sz w:val="16"/>
                <w:szCs w:val="16"/>
              </w:rPr>
            </w:pPr>
          </w:p>
        </w:tc>
        <w:tc>
          <w:tcPr>
            <w:tcW w:w="612" w:type="pct"/>
            <w:vMerge/>
          </w:tcPr>
          <w:p w14:paraId="4C708752" w14:textId="77777777" w:rsidR="001036A3" w:rsidRDefault="001036A3" w:rsidP="001036A3">
            <w:pPr>
              <w:spacing w:before="120" w:after="120"/>
              <w:jc w:val="left"/>
              <w:rPr>
                <w:sz w:val="18"/>
                <w:szCs w:val="18"/>
              </w:rPr>
            </w:pPr>
          </w:p>
        </w:tc>
        <w:tc>
          <w:tcPr>
            <w:tcW w:w="513" w:type="pct"/>
            <w:vMerge/>
          </w:tcPr>
          <w:p w14:paraId="1404397F" w14:textId="77777777" w:rsidR="001036A3" w:rsidRDefault="001036A3" w:rsidP="001036A3">
            <w:pPr>
              <w:spacing w:before="120" w:after="120"/>
              <w:jc w:val="left"/>
              <w:rPr>
                <w:sz w:val="16"/>
                <w:szCs w:val="16"/>
              </w:rPr>
            </w:pPr>
          </w:p>
        </w:tc>
        <w:tc>
          <w:tcPr>
            <w:tcW w:w="647" w:type="pct"/>
            <w:shd w:val="clear" w:color="auto" w:fill="auto"/>
          </w:tcPr>
          <w:p w14:paraId="011E7569"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088B006F" w14:textId="582C74A8"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4CF018B9" w14:textId="77777777" w:rsidTr="00607C4E">
        <w:trPr>
          <w:cnfStyle w:val="000000100000" w:firstRow="0" w:lastRow="0" w:firstColumn="0" w:lastColumn="0" w:oddVBand="0" w:evenVBand="0" w:oddHBand="1" w:evenHBand="0" w:firstRowFirstColumn="0" w:firstRowLastColumn="0" w:lastRowFirstColumn="0" w:lastRowLastColumn="0"/>
          <w:trHeight w:val="964"/>
        </w:trPr>
        <w:tc>
          <w:tcPr>
            <w:tcW w:w="602" w:type="pct"/>
            <w:vMerge/>
          </w:tcPr>
          <w:p w14:paraId="243B2F26" w14:textId="77777777" w:rsidR="001036A3" w:rsidRPr="00606A95" w:rsidRDefault="001036A3" w:rsidP="001036A3">
            <w:pPr>
              <w:spacing w:before="120" w:after="120"/>
              <w:jc w:val="left"/>
              <w:rPr>
                <w:b/>
                <w:bCs/>
              </w:rPr>
            </w:pPr>
          </w:p>
        </w:tc>
        <w:tc>
          <w:tcPr>
            <w:tcW w:w="638" w:type="pct"/>
            <w:vMerge/>
          </w:tcPr>
          <w:p w14:paraId="0D8C7D9B" w14:textId="77777777" w:rsidR="001036A3" w:rsidRPr="00802C65" w:rsidRDefault="001036A3" w:rsidP="001036A3">
            <w:pPr>
              <w:spacing w:before="120" w:after="120"/>
              <w:jc w:val="left"/>
              <w:rPr>
                <w:sz w:val="20"/>
                <w:szCs w:val="20"/>
              </w:rPr>
            </w:pPr>
          </w:p>
        </w:tc>
        <w:tc>
          <w:tcPr>
            <w:tcW w:w="756" w:type="pct"/>
          </w:tcPr>
          <w:p w14:paraId="61BB4AA5" w14:textId="77777777" w:rsidR="001036A3" w:rsidRPr="00C82878" w:rsidRDefault="001036A3" w:rsidP="001036A3">
            <w:pPr>
              <w:spacing w:before="120" w:after="120"/>
              <w:jc w:val="left"/>
              <w:rPr>
                <w:sz w:val="20"/>
                <w:szCs w:val="20"/>
              </w:rPr>
            </w:pPr>
            <w:r w:rsidRPr="00C82878">
              <w:rPr>
                <w:sz w:val="20"/>
                <w:szCs w:val="20"/>
              </w:rPr>
              <w:t>Sexually transmitted disease</w:t>
            </w:r>
          </w:p>
        </w:tc>
        <w:tc>
          <w:tcPr>
            <w:tcW w:w="624" w:type="pct"/>
          </w:tcPr>
          <w:p w14:paraId="692B83A4" w14:textId="77777777" w:rsidR="001036A3" w:rsidRDefault="001036A3" w:rsidP="001036A3">
            <w:pPr>
              <w:spacing w:before="120" w:after="120"/>
              <w:jc w:val="left"/>
              <w:rPr>
                <w:sz w:val="16"/>
                <w:szCs w:val="16"/>
              </w:rPr>
            </w:pPr>
            <w:r>
              <w:rPr>
                <w:sz w:val="16"/>
                <w:szCs w:val="16"/>
              </w:rPr>
              <w:t>Past-year sexually transmitted disease diagnosed by a doctor</w:t>
            </w:r>
          </w:p>
        </w:tc>
        <w:tc>
          <w:tcPr>
            <w:tcW w:w="612" w:type="pct"/>
          </w:tcPr>
          <w:p w14:paraId="45661367" w14:textId="77777777" w:rsidR="001036A3" w:rsidRDefault="001036A3" w:rsidP="001036A3">
            <w:pPr>
              <w:spacing w:before="120" w:after="120"/>
              <w:jc w:val="left"/>
              <w:rPr>
                <w:sz w:val="18"/>
                <w:szCs w:val="18"/>
              </w:rPr>
            </w:pPr>
            <w:r>
              <w:rPr>
                <w:sz w:val="18"/>
                <w:szCs w:val="18"/>
              </w:rPr>
              <w:t>Cannabis use vs no use</w:t>
            </w:r>
          </w:p>
        </w:tc>
        <w:tc>
          <w:tcPr>
            <w:tcW w:w="513" w:type="pct"/>
          </w:tcPr>
          <w:p w14:paraId="780334AD" w14:textId="77777777" w:rsidR="001036A3" w:rsidRDefault="001036A3" w:rsidP="001036A3">
            <w:pPr>
              <w:spacing w:before="120" w:after="120"/>
              <w:jc w:val="left"/>
              <w:rPr>
                <w:sz w:val="16"/>
                <w:szCs w:val="16"/>
              </w:rPr>
            </w:pPr>
            <w:r>
              <w:rPr>
                <w:sz w:val="16"/>
                <w:szCs w:val="16"/>
              </w:rPr>
              <w:t>Multivariable</w:t>
            </w:r>
          </w:p>
        </w:tc>
        <w:tc>
          <w:tcPr>
            <w:tcW w:w="647" w:type="pct"/>
            <w:shd w:val="clear" w:color="auto" w:fill="auto"/>
          </w:tcPr>
          <w:p w14:paraId="2E08BE05"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206E9252" w14:textId="36A3F0B8"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3F2E15BE" w14:textId="77777777" w:rsidTr="00607C4E">
        <w:trPr>
          <w:trHeight w:val="113"/>
        </w:trPr>
        <w:tc>
          <w:tcPr>
            <w:tcW w:w="602" w:type="pct"/>
            <w:vMerge/>
          </w:tcPr>
          <w:p w14:paraId="31F14F3E" w14:textId="77777777" w:rsidR="001036A3" w:rsidRPr="00606A95" w:rsidRDefault="001036A3" w:rsidP="001036A3">
            <w:pPr>
              <w:spacing w:before="120" w:after="120"/>
              <w:jc w:val="left"/>
              <w:rPr>
                <w:b/>
                <w:bCs/>
              </w:rPr>
            </w:pPr>
          </w:p>
        </w:tc>
        <w:tc>
          <w:tcPr>
            <w:tcW w:w="638" w:type="pct"/>
            <w:vMerge/>
          </w:tcPr>
          <w:p w14:paraId="1179D5CB" w14:textId="77777777" w:rsidR="001036A3" w:rsidRPr="00802C65" w:rsidRDefault="001036A3" w:rsidP="001036A3">
            <w:pPr>
              <w:spacing w:before="120" w:after="120"/>
              <w:jc w:val="left"/>
              <w:rPr>
                <w:sz w:val="20"/>
                <w:szCs w:val="20"/>
              </w:rPr>
            </w:pPr>
          </w:p>
        </w:tc>
        <w:tc>
          <w:tcPr>
            <w:tcW w:w="756" w:type="pct"/>
            <w:vMerge w:val="restart"/>
          </w:tcPr>
          <w:p w14:paraId="0A0B7F2D" w14:textId="77777777" w:rsidR="001036A3" w:rsidRPr="00C82878" w:rsidRDefault="001036A3" w:rsidP="001036A3">
            <w:pPr>
              <w:spacing w:before="120" w:after="120"/>
              <w:jc w:val="left"/>
              <w:rPr>
                <w:sz w:val="20"/>
                <w:szCs w:val="20"/>
              </w:rPr>
            </w:pPr>
            <w:r w:rsidRPr="00C82878">
              <w:rPr>
                <w:sz w:val="20"/>
                <w:szCs w:val="20"/>
              </w:rPr>
              <w:t>Anxiety</w:t>
            </w:r>
          </w:p>
        </w:tc>
        <w:tc>
          <w:tcPr>
            <w:tcW w:w="624" w:type="pct"/>
            <w:vMerge w:val="restart"/>
          </w:tcPr>
          <w:p w14:paraId="761A9E30" w14:textId="77777777" w:rsidR="001036A3" w:rsidRDefault="001036A3" w:rsidP="001036A3">
            <w:pPr>
              <w:spacing w:before="120" w:after="120"/>
              <w:jc w:val="left"/>
              <w:rPr>
                <w:sz w:val="16"/>
                <w:szCs w:val="16"/>
              </w:rPr>
            </w:pPr>
            <w:r>
              <w:rPr>
                <w:sz w:val="16"/>
                <w:szCs w:val="16"/>
              </w:rPr>
              <w:t>Past-year anxiety diagnosed by a doctor</w:t>
            </w:r>
          </w:p>
        </w:tc>
        <w:tc>
          <w:tcPr>
            <w:tcW w:w="612" w:type="pct"/>
            <w:vMerge w:val="restart"/>
          </w:tcPr>
          <w:p w14:paraId="76338428" w14:textId="77777777" w:rsidR="001036A3" w:rsidRDefault="001036A3" w:rsidP="001036A3">
            <w:pPr>
              <w:spacing w:before="120" w:after="120"/>
              <w:jc w:val="left"/>
              <w:rPr>
                <w:sz w:val="18"/>
                <w:szCs w:val="18"/>
              </w:rPr>
            </w:pPr>
            <w:r>
              <w:rPr>
                <w:sz w:val="18"/>
                <w:szCs w:val="18"/>
              </w:rPr>
              <w:t>Cannabis use vs no use</w:t>
            </w:r>
          </w:p>
        </w:tc>
        <w:tc>
          <w:tcPr>
            <w:tcW w:w="513" w:type="pct"/>
            <w:vMerge w:val="restart"/>
          </w:tcPr>
          <w:p w14:paraId="3161E1F3" w14:textId="77777777" w:rsidR="001036A3" w:rsidRDefault="001036A3" w:rsidP="001036A3">
            <w:pPr>
              <w:spacing w:before="120" w:after="120"/>
              <w:jc w:val="left"/>
              <w:rPr>
                <w:sz w:val="16"/>
                <w:szCs w:val="16"/>
              </w:rPr>
            </w:pPr>
            <w:r>
              <w:rPr>
                <w:sz w:val="16"/>
                <w:szCs w:val="16"/>
              </w:rPr>
              <w:t>Multivariable</w:t>
            </w:r>
          </w:p>
        </w:tc>
        <w:tc>
          <w:tcPr>
            <w:tcW w:w="647" w:type="pct"/>
            <w:shd w:val="clear" w:color="auto" w:fill="auto"/>
          </w:tcPr>
          <w:p w14:paraId="13260504"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349B26D9" w14:textId="743F1FDA"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4DD9F230" w14:textId="77777777" w:rsidTr="00607C4E">
        <w:trPr>
          <w:cnfStyle w:val="000000100000" w:firstRow="0" w:lastRow="0" w:firstColumn="0" w:lastColumn="0" w:oddVBand="0" w:evenVBand="0" w:oddHBand="1" w:evenHBand="0" w:firstRowFirstColumn="0" w:firstRowLastColumn="0" w:lastRowFirstColumn="0" w:lastRowLastColumn="0"/>
          <w:trHeight w:val="113"/>
        </w:trPr>
        <w:tc>
          <w:tcPr>
            <w:tcW w:w="602" w:type="pct"/>
            <w:vMerge/>
          </w:tcPr>
          <w:p w14:paraId="6604FBBA" w14:textId="77777777" w:rsidR="001036A3" w:rsidRPr="00606A95" w:rsidRDefault="001036A3" w:rsidP="001036A3">
            <w:pPr>
              <w:spacing w:before="120" w:after="120"/>
              <w:jc w:val="left"/>
              <w:rPr>
                <w:b/>
                <w:bCs/>
              </w:rPr>
            </w:pPr>
          </w:p>
        </w:tc>
        <w:tc>
          <w:tcPr>
            <w:tcW w:w="638" w:type="pct"/>
            <w:vMerge/>
          </w:tcPr>
          <w:p w14:paraId="683A0960" w14:textId="77777777" w:rsidR="001036A3" w:rsidRPr="00802C65" w:rsidRDefault="001036A3" w:rsidP="001036A3">
            <w:pPr>
              <w:spacing w:before="120" w:after="120"/>
              <w:jc w:val="left"/>
              <w:rPr>
                <w:sz w:val="20"/>
                <w:szCs w:val="20"/>
              </w:rPr>
            </w:pPr>
          </w:p>
        </w:tc>
        <w:tc>
          <w:tcPr>
            <w:tcW w:w="756" w:type="pct"/>
            <w:vMerge/>
          </w:tcPr>
          <w:p w14:paraId="15869CEA" w14:textId="77777777" w:rsidR="001036A3" w:rsidRPr="00C82878" w:rsidRDefault="001036A3" w:rsidP="001036A3">
            <w:pPr>
              <w:spacing w:before="120" w:after="120"/>
              <w:jc w:val="left"/>
              <w:rPr>
                <w:sz w:val="20"/>
                <w:szCs w:val="20"/>
              </w:rPr>
            </w:pPr>
          </w:p>
        </w:tc>
        <w:tc>
          <w:tcPr>
            <w:tcW w:w="624" w:type="pct"/>
            <w:vMerge/>
          </w:tcPr>
          <w:p w14:paraId="683E8C34" w14:textId="77777777" w:rsidR="001036A3" w:rsidRDefault="001036A3" w:rsidP="001036A3">
            <w:pPr>
              <w:spacing w:before="120" w:after="120"/>
              <w:jc w:val="left"/>
              <w:rPr>
                <w:sz w:val="16"/>
                <w:szCs w:val="16"/>
              </w:rPr>
            </w:pPr>
          </w:p>
        </w:tc>
        <w:tc>
          <w:tcPr>
            <w:tcW w:w="612" w:type="pct"/>
            <w:vMerge/>
          </w:tcPr>
          <w:p w14:paraId="4295A6DE" w14:textId="77777777" w:rsidR="001036A3" w:rsidRDefault="001036A3" w:rsidP="001036A3">
            <w:pPr>
              <w:spacing w:before="120" w:after="120"/>
              <w:jc w:val="left"/>
              <w:rPr>
                <w:sz w:val="18"/>
                <w:szCs w:val="18"/>
              </w:rPr>
            </w:pPr>
          </w:p>
        </w:tc>
        <w:tc>
          <w:tcPr>
            <w:tcW w:w="513" w:type="pct"/>
            <w:vMerge/>
          </w:tcPr>
          <w:p w14:paraId="022F75C8" w14:textId="77777777" w:rsidR="001036A3" w:rsidRDefault="001036A3" w:rsidP="001036A3">
            <w:pPr>
              <w:spacing w:before="120" w:after="120"/>
              <w:jc w:val="left"/>
              <w:rPr>
                <w:sz w:val="16"/>
                <w:szCs w:val="16"/>
              </w:rPr>
            </w:pPr>
          </w:p>
        </w:tc>
        <w:tc>
          <w:tcPr>
            <w:tcW w:w="647" w:type="pct"/>
            <w:shd w:val="clear" w:color="auto" w:fill="auto"/>
          </w:tcPr>
          <w:p w14:paraId="71C6390B"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5C874E76" w14:textId="40E9A36D"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62E09CDB" w14:textId="77777777" w:rsidTr="00607C4E">
        <w:trPr>
          <w:trHeight w:val="113"/>
        </w:trPr>
        <w:tc>
          <w:tcPr>
            <w:tcW w:w="602" w:type="pct"/>
            <w:vMerge/>
          </w:tcPr>
          <w:p w14:paraId="3D2CF5CD" w14:textId="77777777" w:rsidR="001036A3" w:rsidRPr="00606A95" w:rsidRDefault="001036A3" w:rsidP="001036A3">
            <w:pPr>
              <w:spacing w:before="120" w:after="120"/>
              <w:jc w:val="left"/>
              <w:rPr>
                <w:b/>
                <w:bCs/>
              </w:rPr>
            </w:pPr>
          </w:p>
        </w:tc>
        <w:tc>
          <w:tcPr>
            <w:tcW w:w="638" w:type="pct"/>
            <w:vMerge/>
          </w:tcPr>
          <w:p w14:paraId="00DE9590" w14:textId="77777777" w:rsidR="001036A3" w:rsidRPr="00802C65" w:rsidRDefault="001036A3" w:rsidP="001036A3">
            <w:pPr>
              <w:spacing w:before="120" w:after="120"/>
              <w:jc w:val="left"/>
              <w:rPr>
                <w:sz w:val="20"/>
                <w:szCs w:val="20"/>
              </w:rPr>
            </w:pPr>
          </w:p>
        </w:tc>
        <w:tc>
          <w:tcPr>
            <w:tcW w:w="756" w:type="pct"/>
            <w:vMerge w:val="restart"/>
          </w:tcPr>
          <w:p w14:paraId="761C71DA" w14:textId="77777777" w:rsidR="001036A3" w:rsidRPr="00C82878" w:rsidRDefault="001036A3" w:rsidP="001036A3">
            <w:pPr>
              <w:spacing w:before="120" w:after="120"/>
              <w:jc w:val="left"/>
              <w:rPr>
                <w:sz w:val="20"/>
                <w:szCs w:val="20"/>
              </w:rPr>
            </w:pPr>
            <w:r w:rsidRPr="00C82878">
              <w:rPr>
                <w:sz w:val="20"/>
                <w:szCs w:val="20"/>
              </w:rPr>
              <w:t>Depression</w:t>
            </w:r>
          </w:p>
        </w:tc>
        <w:tc>
          <w:tcPr>
            <w:tcW w:w="624" w:type="pct"/>
            <w:vMerge w:val="restart"/>
          </w:tcPr>
          <w:p w14:paraId="3C48AF68" w14:textId="77777777" w:rsidR="001036A3" w:rsidRDefault="001036A3" w:rsidP="001036A3">
            <w:pPr>
              <w:spacing w:before="120" w:after="120"/>
              <w:jc w:val="left"/>
              <w:rPr>
                <w:sz w:val="16"/>
                <w:szCs w:val="16"/>
              </w:rPr>
            </w:pPr>
            <w:r>
              <w:rPr>
                <w:sz w:val="16"/>
                <w:szCs w:val="16"/>
              </w:rPr>
              <w:t>Past-year depression diagnosed by a doctor</w:t>
            </w:r>
          </w:p>
        </w:tc>
        <w:tc>
          <w:tcPr>
            <w:tcW w:w="612" w:type="pct"/>
            <w:vMerge w:val="restart"/>
          </w:tcPr>
          <w:p w14:paraId="4B7E0DDC" w14:textId="77777777" w:rsidR="001036A3" w:rsidRDefault="001036A3" w:rsidP="001036A3">
            <w:pPr>
              <w:spacing w:before="120" w:after="120"/>
              <w:jc w:val="left"/>
              <w:rPr>
                <w:sz w:val="18"/>
                <w:szCs w:val="18"/>
              </w:rPr>
            </w:pPr>
            <w:r>
              <w:rPr>
                <w:sz w:val="18"/>
                <w:szCs w:val="18"/>
              </w:rPr>
              <w:t>Cannabis use vs no use</w:t>
            </w:r>
          </w:p>
        </w:tc>
        <w:tc>
          <w:tcPr>
            <w:tcW w:w="513" w:type="pct"/>
            <w:vMerge w:val="restart"/>
          </w:tcPr>
          <w:p w14:paraId="3DE68C09" w14:textId="77777777" w:rsidR="001036A3" w:rsidRDefault="001036A3" w:rsidP="001036A3">
            <w:pPr>
              <w:spacing w:before="120" w:after="120"/>
              <w:jc w:val="left"/>
              <w:rPr>
                <w:sz w:val="16"/>
                <w:szCs w:val="16"/>
              </w:rPr>
            </w:pPr>
            <w:r>
              <w:rPr>
                <w:sz w:val="16"/>
                <w:szCs w:val="16"/>
              </w:rPr>
              <w:t>Multivariable</w:t>
            </w:r>
          </w:p>
        </w:tc>
        <w:tc>
          <w:tcPr>
            <w:tcW w:w="647" w:type="pct"/>
            <w:shd w:val="clear" w:color="auto" w:fill="auto"/>
          </w:tcPr>
          <w:p w14:paraId="50970A50"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4D737F1F" w14:textId="5965E049"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5C91022A" w14:textId="77777777" w:rsidTr="00607C4E">
        <w:trPr>
          <w:cnfStyle w:val="000000100000" w:firstRow="0" w:lastRow="0" w:firstColumn="0" w:lastColumn="0" w:oddVBand="0" w:evenVBand="0" w:oddHBand="1" w:evenHBand="0" w:firstRowFirstColumn="0" w:firstRowLastColumn="0" w:lastRowFirstColumn="0" w:lastRowLastColumn="0"/>
          <w:trHeight w:val="113"/>
        </w:trPr>
        <w:tc>
          <w:tcPr>
            <w:tcW w:w="602" w:type="pct"/>
            <w:vMerge/>
          </w:tcPr>
          <w:p w14:paraId="5DEE5A2B" w14:textId="77777777" w:rsidR="001036A3" w:rsidRPr="00606A95" w:rsidRDefault="001036A3" w:rsidP="001036A3">
            <w:pPr>
              <w:spacing w:before="120" w:after="120"/>
              <w:jc w:val="left"/>
              <w:rPr>
                <w:b/>
                <w:bCs/>
              </w:rPr>
            </w:pPr>
          </w:p>
        </w:tc>
        <w:tc>
          <w:tcPr>
            <w:tcW w:w="638" w:type="pct"/>
            <w:vMerge/>
          </w:tcPr>
          <w:p w14:paraId="1C0610F2" w14:textId="77777777" w:rsidR="001036A3" w:rsidRPr="00802C65" w:rsidRDefault="001036A3" w:rsidP="001036A3">
            <w:pPr>
              <w:spacing w:before="120" w:after="120"/>
              <w:jc w:val="left"/>
              <w:rPr>
                <w:sz w:val="20"/>
                <w:szCs w:val="20"/>
              </w:rPr>
            </w:pPr>
          </w:p>
        </w:tc>
        <w:tc>
          <w:tcPr>
            <w:tcW w:w="756" w:type="pct"/>
            <w:vMerge/>
          </w:tcPr>
          <w:p w14:paraId="2FC4C7EA" w14:textId="77777777" w:rsidR="001036A3" w:rsidRPr="00C82878" w:rsidRDefault="001036A3" w:rsidP="001036A3">
            <w:pPr>
              <w:spacing w:before="120" w:after="120"/>
              <w:jc w:val="left"/>
              <w:rPr>
                <w:sz w:val="20"/>
                <w:szCs w:val="20"/>
              </w:rPr>
            </w:pPr>
          </w:p>
        </w:tc>
        <w:tc>
          <w:tcPr>
            <w:tcW w:w="624" w:type="pct"/>
            <w:vMerge/>
          </w:tcPr>
          <w:p w14:paraId="2B363819" w14:textId="77777777" w:rsidR="001036A3" w:rsidRDefault="001036A3" w:rsidP="001036A3">
            <w:pPr>
              <w:spacing w:before="120" w:after="120"/>
              <w:jc w:val="left"/>
              <w:rPr>
                <w:sz w:val="16"/>
                <w:szCs w:val="16"/>
              </w:rPr>
            </w:pPr>
          </w:p>
        </w:tc>
        <w:tc>
          <w:tcPr>
            <w:tcW w:w="612" w:type="pct"/>
            <w:vMerge/>
          </w:tcPr>
          <w:p w14:paraId="5A12D39F" w14:textId="77777777" w:rsidR="001036A3" w:rsidRDefault="001036A3" w:rsidP="001036A3">
            <w:pPr>
              <w:spacing w:before="120" w:after="120"/>
              <w:jc w:val="left"/>
              <w:rPr>
                <w:sz w:val="18"/>
                <w:szCs w:val="18"/>
              </w:rPr>
            </w:pPr>
          </w:p>
        </w:tc>
        <w:tc>
          <w:tcPr>
            <w:tcW w:w="513" w:type="pct"/>
            <w:vMerge/>
          </w:tcPr>
          <w:p w14:paraId="1F4D71FA" w14:textId="77777777" w:rsidR="001036A3" w:rsidRDefault="001036A3" w:rsidP="001036A3">
            <w:pPr>
              <w:spacing w:before="120" w:after="120"/>
              <w:jc w:val="left"/>
              <w:rPr>
                <w:sz w:val="16"/>
                <w:szCs w:val="16"/>
              </w:rPr>
            </w:pPr>
          </w:p>
        </w:tc>
        <w:tc>
          <w:tcPr>
            <w:tcW w:w="647" w:type="pct"/>
            <w:shd w:val="clear" w:color="auto" w:fill="auto"/>
          </w:tcPr>
          <w:p w14:paraId="791A36EB"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7DB9D0ED" w14:textId="014BC648"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75AA70E4" w14:textId="77777777" w:rsidTr="00607C4E">
        <w:tc>
          <w:tcPr>
            <w:tcW w:w="602" w:type="pct"/>
            <w:vMerge/>
          </w:tcPr>
          <w:p w14:paraId="420CFF04" w14:textId="77777777" w:rsidR="001036A3" w:rsidRPr="00606A95" w:rsidRDefault="001036A3" w:rsidP="001036A3">
            <w:pPr>
              <w:spacing w:before="120" w:after="120"/>
              <w:jc w:val="left"/>
              <w:rPr>
                <w:b/>
                <w:bCs/>
              </w:rPr>
            </w:pPr>
          </w:p>
        </w:tc>
        <w:tc>
          <w:tcPr>
            <w:tcW w:w="638" w:type="pct"/>
            <w:vMerge/>
          </w:tcPr>
          <w:p w14:paraId="07A01CAA" w14:textId="77777777" w:rsidR="001036A3" w:rsidRPr="00802C65" w:rsidRDefault="001036A3" w:rsidP="001036A3">
            <w:pPr>
              <w:spacing w:before="120" w:after="120"/>
              <w:jc w:val="left"/>
              <w:rPr>
                <w:sz w:val="20"/>
                <w:szCs w:val="20"/>
              </w:rPr>
            </w:pPr>
          </w:p>
        </w:tc>
        <w:tc>
          <w:tcPr>
            <w:tcW w:w="756" w:type="pct"/>
            <w:vMerge w:val="restart"/>
          </w:tcPr>
          <w:p w14:paraId="247861ED" w14:textId="77777777" w:rsidR="001036A3" w:rsidRPr="00C82878" w:rsidRDefault="001036A3" w:rsidP="001036A3">
            <w:pPr>
              <w:spacing w:before="120" w:after="120"/>
              <w:jc w:val="left"/>
              <w:rPr>
                <w:sz w:val="20"/>
                <w:szCs w:val="20"/>
              </w:rPr>
            </w:pPr>
            <w:r w:rsidRPr="00C82878">
              <w:rPr>
                <w:sz w:val="20"/>
                <w:szCs w:val="20"/>
              </w:rPr>
              <w:t>Risky behaviour</w:t>
            </w:r>
          </w:p>
        </w:tc>
        <w:tc>
          <w:tcPr>
            <w:tcW w:w="624" w:type="pct"/>
            <w:vMerge w:val="restart"/>
          </w:tcPr>
          <w:p w14:paraId="39519578" w14:textId="77777777" w:rsidR="001036A3" w:rsidRDefault="001036A3" w:rsidP="001036A3">
            <w:pPr>
              <w:spacing w:before="120" w:after="120"/>
              <w:jc w:val="left"/>
              <w:rPr>
                <w:sz w:val="16"/>
                <w:szCs w:val="16"/>
              </w:rPr>
            </w:pPr>
            <w:r>
              <w:rPr>
                <w:sz w:val="16"/>
                <w:szCs w:val="16"/>
              </w:rPr>
              <w:t>Arrest/criminal justice system involvement</w:t>
            </w:r>
          </w:p>
        </w:tc>
        <w:tc>
          <w:tcPr>
            <w:tcW w:w="612" w:type="pct"/>
            <w:vMerge w:val="restart"/>
          </w:tcPr>
          <w:p w14:paraId="09DFE44E" w14:textId="77777777" w:rsidR="001036A3" w:rsidRDefault="001036A3" w:rsidP="001036A3">
            <w:pPr>
              <w:spacing w:before="120" w:after="120"/>
              <w:jc w:val="left"/>
              <w:rPr>
                <w:sz w:val="18"/>
                <w:szCs w:val="18"/>
              </w:rPr>
            </w:pPr>
            <w:r>
              <w:rPr>
                <w:sz w:val="18"/>
                <w:szCs w:val="18"/>
              </w:rPr>
              <w:t>Cannabis use vs no use</w:t>
            </w:r>
          </w:p>
        </w:tc>
        <w:tc>
          <w:tcPr>
            <w:tcW w:w="513" w:type="pct"/>
            <w:vMerge w:val="restart"/>
          </w:tcPr>
          <w:p w14:paraId="6D46314A" w14:textId="77777777" w:rsidR="001036A3" w:rsidRDefault="001036A3" w:rsidP="001036A3">
            <w:pPr>
              <w:spacing w:before="120" w:after="120"/>
              <w:jc w:val="left"/>
              <w:rPr>
                <w:sz w:val="16"/>
                <w:szCs w:val="16"/>
              </w:rPr>
            </w:pPr>
            <w:r>
              <w:rPr>
                <w:sz w:val="16"/>
                <w:szCs w:val="16"/>
              </w:rPr>
              <w:t>Multivariable</w:t>
            </w:r>
          </w:p>
        </w:tc>
        <w:tc>
          <w:tcPr>
            <w:tcW w:w="647" w:type="pct"/>
            <w:shd w:val="clear" w:color="auto" w:fill="auto"/>
          </w:tcPr>
          <w:p w14:paraId="38DDE37D"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336CF2C6" w14:textId="1CB1B101"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37DB87EC"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26B9C84D" w14:textId="77777777" w:rsidR="001036A3" w:rsidRPr="00606A95" w:rsidRDefault="001036A3" w:rsidP="001036A3">
            <w:pPr>
              <w:spacing w:before="120" w:after="120"/>
              <w:jc w:val="left"/>
              <w:rPr>
                <w:b/>
                <w:bCs/>
              </w:rPr>
            </w:pPr>
          </w:p>
        </w:tc>
        <w:tc>
          <w:tcPr>
            <w:tcW w:w="638" w:type="pct"/>
            <w:vMerge/>
          </w:tcPr>
          <w:p w14:paraId="4045F3FC" w14:textId="77777777" w:rsidR="001036A3" w:rsidRPr="00802C65" w:rsidRDefault="001036A3" w:rsidP="001036A3">
            <w:pPr>
              <w:spacing w:before="120" w:after="120"/>
              <w:jc w:val="left"/>
              <w:rPr>
                <w:sz w:val="20"/>
                <w:szCs w:val="20"/>
              </w:rPr>
            </w:pPr>
          </w:p>
        </w:tc>
        <w:tc>
          <w:tcPr>
            <w:tcW w:w="756" w:type="pct"/>
            <w:vMerge/>
          </w:tcPr>
          <w:p w14:paraId="56ADE55C" w14:textId="77777777" w:rsidR="001036A3" w:rsidRPr="00C82878" w:rsidRDefault="001036A3" w:rsidP="001036A3">
            <w:pPr>
              <w:spacing w:before="120" w:after="120"/>
              <w:jc w:val="left"/>
              <w:rPr>
                <w:sz w:val="20"/>
                <w:szCs w:val="20"/>
              </w:rPr>
            </w:pPr>
          </w:p>
        </w:tc>
        <w:tc>
          <w:tcPr>
            <w:tcW w:w="624" w:type="pct"/>
            <w:vMerge/>
          </w:tcPr>
          <w:p w14:paraId="6844D9F4" w14:textId="77777777" w:rsidR="001036A3" w:rsidRDefault="001036A3" w:rsidP="001036A3">
            <w:pPr>
              <w:spacing w:before="120" w:after="120"/>
              <w:jc w:val="left"/>
              <w:rPr>
                <w:sz w:val="16"/>
                <w:szCs w:val="16"/>
              </w:rPr>
            </w:pPr>
          </w:p>
        </w:tc>
        <w:tc>
          <w:tcPr>
            <w:tcW w:w="612" w:type="pct"/>
            <w:vMerge/>
          </w:tcPr>
          <w:p w14:paraId="346A562F" w14:textId="77777777" w:rsidR="001036A3" w:rsidRDefault="001036A3" w:rsidP="001036A3">
            <w:pPr>
              <w:spacing w:before="120" w:after="120"/>
              <w:jc w:val="left"/>
              <w:rPr>
                <w:sz w:val="18"/>
                <w:szCs w:val="18"/>
              </w:rPr>
            </w:pPr>
          </w:p>
        </w:tc>
        <w:tc>
          <w:tcPr>
            <w:tcW w:w="513" w:type="pct"/>
            <w:vMerge/>
          </w:tcPr>
          <w:p w14:paraId="6E791C2B" w14:textId="77777777" w:rsidR="001036A3" w:rsidRDefault="001036A3" w:rsidP="001036A3">
            <w:pPr>
              <w:spacing w:before="120" w:after="120"/>
              <w:jc w:val="left"/>
              <w:rPr>
                <w:sz w:val="16"/>
                <w:szCs w:val="16"/>
              </w:rPr>
            </w:pPr>
          </w:p>
        </w:tc>
        <w:tc>
          <w:tcPr>
            <w:tcW w:w="647" w:type="pct"/>
            <w:shd w:val="clear" w:color="auto" w:fill="auto"/>
          </w:tcPr>
          <w:p w14:paraId="373A8852"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5B8C7E70" w14:textId="1FD3FA09" w:rsidR="001036A3" w:rsidRPr="00FE5F19" w:rsidRDefault="001036A3" w:rsidP="001036A3">
            <w:pPr>
              <w:spacing w:before="120" w:after="120"/>
              <w:jc w:val="left"/>
              <w:rPr>
                <w:sz w:val="20"/>
                <w:szCs w:val="20"/>
              </w:rPr>
            </w:pPr>
            <w:r w:rsidRPr="00117217">
              <w:rPr>
                <w:sz w:val="20"/>
                <w:szCs w:val="20"/>
              </w:rPr>
              <w:t>Significant positive association</w:t>
            </w:r>
          </w:p>
        </w:tc>
      </w:tr>
      <w:tr w:rsidR="001036A3" w:rsidRPr="00FE5F19" w14:paraId="5D1D31CA" w14:textId="77777777" w:rsidTr="00607C4E">
        <w:tc>
          <w:tcPr>
            <w:tcW w:w="602" w:type="pct"/>
            <w:vMerge/>
          </w:tcPr>
          <w:p w14:paraId="7BFA3E86" w14:textId="77777777" w:rsidR="001036A3" w:rsidRPr="00606A95" w:rsidRDefault="001036A3" w:rsidP="001036A3">
            <w:pPr>
              <w:spacing w:before="120" w:after="120"/>
              <w:jc w:val="left"/>
              <w:rPr>
                <w:b/>
                <w:bCs/>
              </w:rPr>
            </w:pPr>
          </w:p>
        </w:tc>
        <w:tc>
          <w:tcPr>
            <w:tcW w:w="638" w:type="pct"/>
            <w:vMerge/>
          </w:tcPr>
          <w:p w14:paraId="4A3D9A0F" w14:textId="77777777" w:rsidR="001036A3" w:rsidRPr="00802C65" w:rsidRDefault="001036A3" w:rsidP="001036A3">
            <w:pPr>
              <w:spacing w:before="120" w:after="120"/>
              <w:jc w:val="left"/>
              <w:rPr>
                <w:sz w:val="20"/>
                <w:szCs w:val="20"/>
              </w:rPr>
            </w:pPr>
          </w:p>
        </w:tc>
        <w:tc>
          <w:tcPr>
            <w:tcW w:w="756" w:type="pct"/>
            <w:vMerge/>
          </w:tcPr>
          <w:p w14:paraId="384C0332" w14:textId="77777777" w:rsidR="001036A3" w:rsidRPr="00C82878" w:rsidRDefault="001036A3" w:rsidP="001036A3">
            <w:pPr>
              <w:spacing w:before="120" w:after="120"/>
              <w:jc w:val="left"/>
              <w:rPr>
                <w:sz w:val="20"/>
                <w:szCs w:val="20"/>
              </w:rPr>
            </w:pPr>
          </w:p>
        </w:tc>
        <w:tc>
          <w:tcPr>
            <w:tcW w:w="624" w:type="pct"/>
            <w:vMerge w:val="restart"/>
          </w:tcPr>
          <w:p w14:paraId="57237585" w14:textId="77777777" w:rsidR="001036A3" w:rsidRDefault="001036A3" w:rsidP="001036A3">
            <w:pPr>
              <w:spacing w:before="120" w:after="120"/>
              <w:jc w:val="left"/>
              <w:rPr>
                <w:sz w:val="16"/>
                <w:szCs w:val="16"/>
              </w:rPr>
            </w:pPr>
            <w:r>
              <w:rPr>
                <w:sz w:val="16"/>
                <w:szCs w:val="16"/>
              </w:rPr>
              <w:t>Attack another person to harm</w:t>
            </w:r>
          </w:p>
        </w:tc>
        <w:tc>
          <w:tcPr>
            <w:tcW w:w="612" w:type="pct"/>
            <w:vMerge w:val="restart"/>
          </w:tcPr>
          <w:p w14:paraId="06605FCA" w14:textId="77777777" w:rsidR="001036A3" w:rsidRDefault="001036A3" w:rsidP="001036A3">
            <w:pPr>
              <w:spacing w:before="120" w:after="120"/>
              <w:jc w:val="left"/>
              <w:rPr>
                <w:sz w:val="18"/>
                <w:szCs w:val="18"/>
              </w:rPr>
            </w:pPr>
            <w:r>
              <w:rPr>
                <w:sz w:val="18"/>
                <w:szCs w:val="18"/>
              </w:rPr>
              <w:t>Cannabis use vs no use</w:t>
            </w:r>
          </w:p>
        </w:tc>
        <w:tc>
          <w:tcPr>
            <w:tcW w:w="513" w:type="pct"/>
            <w:vMerge w:val="restart"/>
          </w:tcPr>
          <w:p w14:paraId="3A476E26" w14:textId="77777777" w:rsidR="001036A3" w:rsidRDefault="001036A3" w:rsidP="001036A3">
            <w:pPr>
              <w:spacing w:before="120" w:after="120"/>
              <w:jc w:val="left"/>
              <w:rPr>
                <w:sz w:val="16"/>
                <w:szCs w:val="16"/>
              </w:rPr>
            </w:pPr>
            <w:r>
              <w:rPr>
                <w:sz w:val="16"/>
                <w:szCs w:val="16"/>
              </w:rPr>
              <w:t>Multivariable</w:t>
            </w:r>
          </w:p>
        </w:tc>
        <w:tc>
          <w:tcPr>
            <w:tcW w:w="647" w:type="pct"/>
            <w:shd w:val="clear" w:color="auto" w:fill="auto"/>
          </w:tcPr>
          <w:p w14:paraId="61597042"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3F34869E" w14:textId="09AB0470" w:rsidR="001036A3" w:rsidRPr="00FE5F19" w:rsidRDefault="001036A3" w:rsidP="001036A3">
            <w:pPr>
              <w:spacing w:before="120" w:after="120"/>
              <w:jc w:val="left"/>
              <w:rPr>
                <w:sz w:val="20"/>
                <w:szCs w:val="20"/>
              </w:rPr>
            </w:pPr>
            <w:r w:rsidRPr="00117217">
              <w:rPr>
                <w:sz w:val="20"/>
                <w:szCs w:val="20"/>
              </w:rPr>
              <w:t>Significant positive association</w:t>
            </w:r>
          </w:p>
        </w:tc>
      </w:tr>
      <w:tr w:rsidR="00AF1465" w:rsidRPr="00FE5F19" w14:paraId="57DDCD97"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440BFCC8" w14:textId="77777777" w:rsidR="00AF1465" w:rsidRPr="00606A95" w:rsidRDefault="00AF1465" w:rsidP="006809B7">
            <w:pPr>
              <w:spacing w:before="120" w:after="120"/>
              <w:jc w:val="left"/>
              <w:rPr>
                <w:b/>
                <w:bCs/>
              </w:rPr>
            </w:pPr>
          </w:p>
        </w:tc>
        <w:tc>
          <w:tcPr>
            <w:tcW w:w="638" w:type="pct"/>
            <w:vMerge/>
          </w:tcPr>
          <w:p w14:paraId="1AED5BCD" w14:textId="77777777" w:rsidR="00AF1465" w:rsidRPr="00802C65" w:rsidRDefault="00AF1465" w:rsidP="006809B7">
            <w:pPr>
              <w:spacing w:before="120" w:after="120"/>
              <w:jc w:val="left"/>
              <w:rPr>
                <w:sz w:val="20"/>
                <w:szCs w:val="20"/>
              </w:rPr>
            </w:pPr>
          </w:p>
        </w:tc>
        <w:tc>
          <w:tcPr>
            <w:tcW w:w="756" w:type="pct"/>
            <w:vMerge/>
          </w:tcPr>
          <w:p w14:paraId="1EE78477" w14:textId="77777777" w:rsidR="00AF1465" w:rsidRPr="00C82878" w:rsidRDefault="00AF1465" w:rsidP="006809B7">
            <w:pPr>
              <w:spacing w:before="120" w:after="120"/>
              <w:jc w:val="left"/>
              <w:rPr>
                <w:sz w:val="20"/>
                <w:szCs w:val="20"/>
              </w:rPr>
            </w:pPr>
          </w:p>
        </w:tc>
        <w:tc>
          <w:tcPr>
            <w:tcW w:w="624" w:type="pct"/>
            <w:vMerge/>
          </w:tcPr>
          <w:p w14:paraId="32D19D87" w14:textId="77777777" w:rsidR="00AF1465" w:rsidRDefault="00AF1465" w:rsidP="006809B7">
            <w:pPr>
              <w:spacing w:before="120" w:after="120"/>
              <w:jc w:val="left"/>
              <w:rPr>
                <w:sz w:val="16"/>
                <w:szCs w:val="16"/>
              </w:rPr>
            </w:pPr>
          </w:p>
        </w:tc>
        <w:tc>
          <w:tcPr>
            <w:tcW w:w="612" w:type="pct"/>
            <w:vMerge/>
          </w:tcPr>
          <w:p w14:paraId="2E9504C8" w14:textId="77777777" w:rsidR="00AF1465" w:rsidRDefault="00AF1465" w:rsidP="006809B7">
            <w:pPr>
              <w:spacing w:before="120" w:after="120"/>
              <w:jc w:val="left"/>
              <w:rPr>
                <w:sz w:val="18"/>
                <w:szCs w:val="18"/>
              </w:rPr>
            </w:pPr>
          </w:p>
        </w:tc>
        <w:tc>
          <w:tcPr>
            <w:tcW w:w="513" w:type="pct"/>
            <w:vMerge/>
          </w:tcPr>
          <w:p w14:paraId="25E54419" w14:textId="77777777" w:rsidR="00AF1465" w:rsidRDefault="00AF1465" w:rsidP="006809B7">
            <w:pPr>
              <w:spacing w:before="120" w:after="120"/>
              <w:jc w:val="left"/>
              <w:rPr>
                <w:sz w:val="16"/>
                <w:szCs w:val="16"/>
              </w:rPr>
            </w:pPr>
          </w:p>
        </w:tc>
        <w:tc>
          <w:tcPr>
            <w:tcW w:w="647" w:type="pct"/>
            <w:shd w:val="clear" w:color="auto" w:fill="auto"/>
          </w:tcPr>
          <w:p w14:paraId="67724BF2" w14:textId="77777777" w:rsidR="00AF1465" w:rsidRPr="00FE5F19" w:rsidRDefault="00AF1465" w:rsidP="00BA42C8">
            <w:pPr>
              <w:spacing w:before="120" w:after="120"/>
              <w:jc w:val="left"/>
              <w:rPr>
                <w:sz w:val="20"/>
                <w:szCs w:val="20"/>
              </w:rPr>
            </w:pPr>
            <w:r w:rsidRPr="00FE5F19">
              <w:rPr>
                <w:sz w:val="20"/>
                <w:szCs w:val="20"/>
              </w:rPr>
              <w:t>65+ years</w:t>
            </w:r>
          </w:p>
        </w:tc>
        <w:tc>
          <w:tcPr>
            <w:tcW w:w="608" w:type="pct"/>
            <w:shd w:val="clear" w:color="auto" w:fill="FF7C80"/>
          </w:tcPr>
          <w:p w14:paraId="26D86D17" w14:textId="40930E16" w:rsidR="00AF1465" w:rsidRPr="00FE5F19" w:rsidRDefault="00607C4E" w:rsidP="00BA42C8">
            <w:pPr>
              <w:spacing w:before="120" w:after="120"/>
              <w:jc w:val="left"/>
              <w:rPr>
                <w:sz w:val="20"/>
                <w:szCs w:val="20"/>
              </w:rPr>
            </w:pPr>
            <w:r w:rsidRPr="00607C4E">
              <w:rPr>
                <w:sz w:val="20"/>
                <w:szCs w:val="20"/>
              </w:rPr>
              <w:t>Positive association</w:t>
            </w:r>
          </w:p>
        </w:tc>
      </w:tr>
      <w:tr w:rsidR="001036A3" w:rsidRPr="00FE5F19" w14:paraId="4A3001B8" w14:textId="77777777" w:rsidTr="00607C4E">
        <w:tc>
          <w:tcPr>
            <w:tcW w:w="602" w:type="pct"/>
            <w:vMerge/>
          </w:tcPr>
          <w:p w14:paraId="73250992" w14:textId="77777777" w:rsidR="001036A3" w:rsidRPr="00606A95" w:rsidRDefault="001036A3" w:rsidP="001036A3">
            <w:pPr>
              <w:spacing w:before="120" w:after="120"/>
              <w:jc w:val="left"/>
              <w:rPr>
                <w:b/>
                <w:bCs/>
              </w:rPr>
            </w:pPr>
          </w:p>
        </w:tc>
        <w:tc>
          <w:tcPr>
            <w:tcW w:w="638" w:type="pct"/>
            <w:vMerge/>
          </w:tcPr>
          <w:p w14:paraId="6EED1F92" w14:textId="77777777" w:rsidR="001036A3" w:rsidRPr="00802C65" w:rsidRDefault="001036A3" w:rsidP="001036A3">
            <w:pPr>
              <w:spacing w:before="120" w:after="120"/>
              <w:jc w:val="left"/>
              <w:rPr>
                <w:sz w:val="20"/>
                <w:szCs w:val="20"/>
              </w:rPr>
            </w:pPr>
          </w:p>
        </w:tc>
        <w:tc>
          <w:tcPr>
            <w:tcW w:w="756" w:type="pct"/>
            <w:vMerge/>
          </w:tcPr>
          <w:p w14:paraId="19E115DC" w14:textId="77777777" w:rsidR="001036A3" w:rsidRPr="00C82878" w:rsidRDefault="001036A3" w:rsidP="001036A3">
            <w:pPr>
              <w:spacing w:before="120" w:after="120"/>
              <w:jc w:val="left"/>
              <w:rPr>
                <w:sz w:val="20"/>
                <w:szCs w:val="20"/>
              </w:rPr>
            </w:pPr>
          </w:p>
        </w:tc>
        <w:tc>
          <w:tcPr>
            <w:tcW w:w="624" w:type="pct"/>
            <w:vMerge w:val="restart"/>
          </w:tcPr>
          <w:p w14:paraId="6B104919" w14:textId="77777777" w:rsidR="001036A3" w:rsidRDefault="001036A3" w:rsidP="001036A3">
            <w:pPr>
              <w:spacing w:before="120" w:after="120"/>
              <w:jc w:val="left"/>
              <w:rPr>
                <w:sz w:val="16"/>
                <w:szCs w:val="16"/>
              </w:rPr>
            </w:pPr>
            <w:r>
              <w:rPr>
                <w:sz w:val="16"/>
                <w:szCs w:val="16"/>
              </w:rPr>
              <w:t>Driving under the influence</w:t>
            </w:r>
          </w:p>
        </w:tc>
        <w:tc>
          <w:tcPr>
            <w:tcW w:w="612" w:type="pct"/>
            <w:vMerge w:val="restart"/>
          </w:tcPr>
          <w:p w14:paraId="6AD13C6A" w14:textId="77777777" w:rsidR="001036A3" w:rsidRDefault="001036A3" w:rsidP="001036A3">
            <w:pPr>
              <w:spacing w:before="120" w:after="120"/>
              <w:jc w:val="left"/>
              <w:rPr>
                <w:sz w:val="18"/>
                <w:szCs w:val="18"/>
              </w:rPr>
            </w:pPr>
            <w:r>
              <w:rPr>
                <w:sz w:val="18"/>
                <w:szCs w:val="18"/>
              </w:rPr>
              <w:t>Cannabis use vs no use</w:t>
            </w:r>
          </w:p>
        </w:tc>
        <w:tc>
          <w:tcPr>
            <w:tcW w:w="513" w:type="pct"/>
            <w:vMerge w:val="restart"/>
          </w:tcPr>
          <w:p w14:paraId="7807A3EB" w14:textId="77777777" w:rsidR="001036A3" w:rsidRDefault="001036A3" w:rsidP="001036A3">
            <w:pPr>
              <w:spacing w:before="120" w:after="120"/>
              <w:jc w:val="left"/>
              <w:rPr>
                <w:sz w:val="16"/>
                <w:szCs w:val="16"/>
              </w:rPr>
            </w:pPr>
            <w:r>
              <w:rPr>
                <w:sz w:val="16"/>
                <w:szCs w:val="16"/>
              </w:rPr>
              <w:t>Multivariable</w:t>
            </w:r>
          </w:p>
        </w:tc>
        <w:tc>
          <w:tcPr>
            <w:tcW w:w="647" w:type="pct"/>
            <w:shd w:val="clear" w:color="auto" w:fill="auto"/>
          </w:tcPr>
          <w:p w14:paraId="5828607C"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200A6777" w14:textId="1E74FB9A" w:rsidR="001036A3" w:rsidRPr="00FE5F19" w:rsidRDefault="001036A3" w:rsidP="001036A3">
            <w:pPr>
              <w:spacing w:before="120" w:after="120"/>
              <w:jc w:val="left"/>
              <w:rPr>
                <w:sz w:val="20"/>
                <w:szCs w:val="20"/>
              </w:rPr>
            </w:pPr>
            <w:r w:rsidRPr="00F42B5C">
              <w:rPr>
                <w:sz w:val="20"/>
                <w:szCs w:val="20"/>
              </w:rPr>
              <w:t>Significant positive association</w:t>
            </w:r>
          </w:p>
        </w:tc>
      </w:tr>
      <w:tr w:rsidR="001036A3" w:rsidRPr="00FE5F19" w14:paraId="13D55749"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2EBEC03E" w14:textId="77777777" w:rsidR="001036A3" w:rsidRPr="00606A95" w:rsidRDefault="001036A3" w:rsidP="001036A3">
            <w:pPr>
              <w:spacing w:before="120" w:after="120"/>
              <w:jc w:val="left"/>
              <w:rPr>
                <w:b/>
                <w:bCs/>
              </w:rPr>
            </w:pPr>
          </w:p>
        </w:tc>
        <w:tc>
          <w:tcPr>
            <w:tcW w:w="638" w:type="pct"/>
            <w:vMerge/>
          </w:tcPr>
          <w:p w14:paraId="66E1E08A" w14:textId="77777777" w:rsidR="001036A3" w:rsidRPr="00802C65" w:rsidRDefault="001036A3" w:rsidP="001036A3">
            <w:pPr>
              <w:spacing w:before="120" w:after="120"/>
              <w:jc w:val="left"/>
              <w:rPr>
                <w:sz w:val="20"/>
                <w:szCs w:val="20"/>
              </w:rPr>
            </w:pPr>
          </w:p>
        </w:tc>
        <w:tc>
          <w:tcPr>
            <w:tcW w:w="756" w:type="pct"/>
            <w:vMerge/>
          </w:tcPr>
          <w:p w14:paraId="026FFC0F" w14:textId="77777777" w:rsidR="001036A3" w:rsidRPr="00C82878" w:rsidRDefault="001036A3" w:rsidP="001036A3">
            <w:pPr>
              <w:spacing w:before="120" w:after="120"/>
              <w:jc w:val="left"/>
              <w:rPr>
                <w:sz w:val="20"/>
                <w:szCs w:val="20"/>
              </w:rPr>
            </w:pPr>
          </w:p>
        </w:tc>
        <w:tc>
          <w:tcPr>
            <w:tcW w:w="624" w:type="pct"/>
            <w:vMerge/>
          </w:tcPr>
          <w:p w14:paraId="1D256A79" w14:textId="77777777" w:rsidR="001036A3" w:rsidRDefault="001036A3" w:rsidP="001036A3">
            <w:pPr>
              <w:spacing w:before="120" w:after="120"/>
              <w:jc w:val="left"/>
              <w:rPr>
                <w:sz w:val="16"/>
                <w:szCs w:val="16"/>
              </w:rPr>
            </w:pPr>
          </w:p>
        </w:tc>
        <w:tc>
          <w:tcPr>
            <w:tcW w:w="612" w:type="pct"/>
            <w:vMerge/>
          </w:tcPr>
          <w:p w14:paraId="3F725F14" w14:textId="77777777" w:rsidR="001036A3" w:rsidRDefault="001036A3" w:rsidP="001036A3">
            <w:pPr>
              <w:spacing w:before="120" w:after="120"/>
              <w:jc w:val="left"/>
              <w:rPr>
                <w:sz w:val="18"/>
                <w:szCs w:val="18"/>
              </w:rPr>
            </w:pPr>
          </w:p>
        </w:tc>
        <w:tc>
          <w:tcPr>
            <w:tcW w:w="513" w:type="pct"/>
            <w:vMerge/>
          </w:tcPr>
          <w:p w14:paraId="21B658CF" w14:textId="77777777" w:rsidR="001036A3" w:rsidRDefault="001036A3" w:rsidP="001036A3">
            <w:pPr>
              <w:spacing w:before="120" w:after="120"/>
              <w:jc w:val="left"/>
              <w:rPr>
                <w:sz w:val="16"/>
                <w:szCs w:val="16"/>
              </w:rPr>
            </w:pPr>
          </w:p>
        </w:tc>
        <w:tc>
          <w:tcPr>
            <w:tcW w:w="647" w:type="pct"/>
            <w:shd w:val="clear" w:color="auto" w:fill="auto"/>
          </w:tcPr>
          <w:p w14:paraId="6B79CF2B"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3B0D99E2" w14:textId="5244651D" w:rsidR="001036A3" w:rsidRPr="00FE5F19" w:rsidRDefault="001036A3" w:rsidP="001036A3">
            <w:pPr>
              <w:spacing w:before="120" w:after="120"/>
              <w:jc w:val="left"/>
              <w:rPr>
                <w:sz w:val="20"/>
                <w:szCs w:val="20"/>
              </w:rPr>
            </w:pPr>
            <w:r w:rsidRPr="00F42B5C">
              <w:rPr>
                <w:sz w:val="20"/>
                <w:szCs w:val="20"/>
              </w:rPr>
              <w:t>Significant positive association</w:t>
            </w:r>
          </w:p>
        </w:tc>
      </w:tr>
      <w:tr w:rsidR="001036A3" w:rsidRPr="00FE5F19" w14:paraId="47063B05" w14:textId="77777777" w:rsidTr="00607C4E">
        <w:tc>
          <w:tcPr>
            <w:tcW w:w="602" w:type="pct"/>
            <w:vMerge/>
          </w:tcPr>
          <w:p w14:paraId="7A82395F" w14:textId="77777777" w:rsidR="001036A3" w:rsidRPr="00606A95" w:rsidRDefault="001036A3" w:rsidP="001036A3">
            <w:pPr>
              <w:spacing w:before="120" w:after="120"/>
              <w:jc w:val="left"/>
              <w:rPr>
                <w:b/>
                <w:bCs/>
              </w:rPr>
            </w:pPr>
          </w:p>
        </w:tc>
        <w:tc>
          <w:tcPr>
            <w:tcW w:w="638" w:type="pct"/>
            <w:vMerge/>
          </w:tcPr>
          <w:p w14:paraId="70DFF801" w14:textId="77777777" w:rsidR="001036A3" w:rsidRPr="00802C65" w:rsidRDefault="001036A3" w:rsidP="001036A3">
            <w:pPr>
              <w:spacing w:before="120" w:after="120"/>
              <w:jc w:val="left"/>
              <w:rPr>
                <w:sz w:val="20"/>
                <w:szCs w:val="20"/>
              </w:rPr>
            </w:pPr>
          </w:p>
        </w:tc>
        <w:tc>
          <w:tcPr>
            <w:tcW w:w="756" w:type="pct"/>
            <w:vMerge/>
          </w:tcPr>
          <w:p w14:paraId="5B3A405D" w14:textId="77777777" w:rsidR="001036A3" w:rsidRPr="00C82878" w:rsidRDefault="001036A3" w:rsidP="001036A3">
            <w:pPr>
              <w:spacing w:before="120" w:after="120"/>
              <w:jc w:val="left"/>
              <w:rPr>
                <w:sz w:val="20"/>
                <w:szCs w:val="20"/>
              </w:rPr>
            </w:pPr>
          </w:p>
        </w:tc>
        <w:tc>
          <w:tcPr>
            <w:tcW w:w="624" w:type="pct"/>
            <w:vMerge w:val="restart"/>
          </w:tcPr>
          <w:p w14:paraId="64C40F51" w14:textId="77777777" w:rsidR="001036A3" w:rsidRDefault="001036A3" w:rsidP="001036A3">
            <w:pPr>
              <w:spacing w:before="120" w:after="120"/>
              <w:jc w:val="left"/>
              <w:rPr>
                <w:sz w:val="16"/>
                <w:szCs w:val="16"/>
              </w:rPr>
            </w:pPr>
            <w:r>
              <w:rPr>
                <w:sz w:val="16"/>
                <w:szCs w:val="16"/>
              </w:rPr>
              <w:t>Drug selling</w:t>
            </w:r>
          </w:p>
        </w:tc>
        <w:tc>
          <w:tcPr>
            <w:tcW w:w="612" w:type="pct"/>
            <w:vMerge w:val="restart"/>
          </w:tcPr>
          <w:p w14:paraId="508C86F8" w14:textId="77777777" w:rsidR="001036A3" w:rsidRDefault="001036A3" w:rsidP="001036A3">
            <w:pPr>
              <w:spacing w:before="120" w:after="120"/>
              <w:jc w:val="left"/>
              <w:rPr>
                <w:sz w:val="18"/>
                <w:szCs w:val="18"/>
              </w:rPr>
            </w:pPr>
            <w:r>
              <w:rPr>
                <w:sz w:val="18"/>
                <w:szCs w:val="18"/>
              </w:rPr>
              <w:t>Cannabis use vs no use</w:t>
            </w:r>
          </w:p>
        </w:tc>
        <w:tc>
          <w:tcPr>
            <w:tcW w:w="513" w:type="pct"/>
            <w:vMerge w:val="restart"/>
          </w:tcPr>
          <w:p w14:paraId="3A22AB31" w14:textId="77777777" w:rsidR="001036A3" w:rsidRDefault="001036A3" w:rsidP="001036A3">
            <w:pPr>
              <w:spacing w:before="120" w:after="120"/>
              <w:jc w:val="left"/>
              <w:rPr>
                <w:sz w:val="16"/>
                <w:szCs w:val="16"/>
              </w:rPr>
            </w:pPr>
            <w:r>
              <w:rPr>
                <w:sz w:val="16"/>
                <w:szCs w:val="16"/>
              </w:rPr>
              <w:t>Multivariable</w:t>
            </w:r>
          </w:p>
        </w:tc>
        <w:tc>
          <w:tcPr>
            <w:tcW w:w="647" w:type="pct"/>
            <w:shd w:val="clear" w:color="auto" w:fill="auto"/>
          </w:tcPr>
          <w:p w14:paraId="5F0E3B22"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3FFF7A5E" w14:textId="6FDF61F9" w:rsidR="001036A3" w:rsidRPr="00FE5F19" w:rsidRDefault="001036A3" w:rsidP="001036A3">
            <w:pPr>
              <w:spacing w:before="120" w:after="120"/>
              <w:jc w:val="left"/>
              <w:rPr>
                <w:sz w:val="20"/>
                <w:szCs w:val="20"/>
              </w:rPr>
            </w:pPr>
            <w:r w:rsidRPr="00F42B5C">
              <w:rPr>
                <w:sz w:val="20"/>
                <w:szCs w:val="20"/>
              </w:rPr>
              <w:t>Significant positive association</w:t>
            </w:r>
          </w:p>
        </w:tc>
      </w:tr>
      <w:tr w:rsidR="00AF1465" w:rsidRPr="00FE5F19" w14:paraId="36D84936"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5513049C" w14:textId="77777777" w:rsidR="00AF1465" w:rsidRPr="00606A95" w:rsidRDefault="00AF1465" w:rsidP="006809B7">
            <w:pPr>
              <w:spacing w:before="120" w:after="120"/>
              <w:jc w:val="left"/>
              <w:rPr>
                <w:b/>
                <w:bCs/>
              </w:rPr>
            </w:pPr>
          </w:p>
        </w:tc>
        <w:tc>
          <w:tcPr>
            <w:tcW w:w="638" w:type="pct"/>
            <w:vMerge/>
          </w:tcPr>
          <w:p w14:paraId="55A4ADB0" w14:textId="77777777" w:rsidR="00AF1465" w:rsidRPr="00802C65" w:rsidRDefault="00AF1465" w:rsidP="006809B7">
            <w:pPr>
              <w:spacing w:before="120" w:after="120"/>
              <w:jc w:val="left"/>
              <w:rPr>
                <w:sz w:val="20"/>
                <w:szCs w:val="20"/>
              </w:rPr>
            </w:pPr>
          </w:p>
        </w:tc>
        <w:tc>
          <w:tcPr>
            <w:tcW w:w="756" w:type="pct"/>
            <w:vMerge/>
          </w:tcPr>
          <w:p w14:paraId="29A80AB0" w14:textId="77777777" w:rsidR="00AF1465" w:rsidRPr="00C82878" w:rsidRDefault="00AF1465" w:rsidP="006809B7">
            <w:pPr>
              <w:spacing w:before="120" w:after="120"/>
              <w:jc w:val="left"/>
              <w:rPr>
                <w:sz w:val="20"/>
                <w:szCs w:val="20"/>
              </w:rPr>
            </w:pPr>
          </w:p>
        </w:tc>
        <w:tc>
          <w:tcPr>
            <w:tcW w:w="624" w:type="pct"/>
            <w:vMerge/>
          </w:tcPr>
          <w:p w14:paraId="2EAEBBEF" w14:textId="77777777" w:rsidR="00AF1465" w:rsidRDefault="00AF1465" w:rsidP="006809B7">
            <w:pPr>
              <w:spacing w:before="120" w:after="120"/>
              <w:jc w:val="left"/>
              <w:rPr>
                <w:sz w:val="16"/>
                <w:szCs w:val="16"/>
              </w:rPr>
            </w:pPr>
          </w:p>
        </w:tc>
        <w:tc>
          <w:tcPr>
            <w:tcW w:w="612" w:type="pct"/>
            <w:vMerge/>
          </w:tcPr>
          <w:p w14:paraId="006C89EF" w14:textId="77777777" w:rsidR="00AF1465" w:rsidRDefault="00AF1465" w:rsidP="006809B7">
            <w:pPr>
              <w:spacing w:before="120" w:after="120"/>
              <w:jc w:val="left"/>
              <w:rPr>
                <w:sz w:val="18"/>
                <w:szCs w:val="18"/>
              </w:rPr>
            </w:pPr>
          </w:p>
        </w:tc>
        <w:tc>
          <w:tcPr>
            <w:tcW w:w="513" w:type="pct"/>
            <w:vMerge/>
          </w:tcPr>
          <w:p w14:paraId="5EF43B96" w14:textId="77777777" w:rsidR="00AF1465" w:rsidRDefault="00AF1465" w:rsidP="006809B7">
            <w:pPr>
              <w:spacing w:before="120" w:after="120"/>
              <w:jc w:val="left"/>
              <w:rPr>
                <w:sz w:val="16"/>
                <w:szCs w:val="16"/>
              </w:rPr>
            </w:pPr>
          </w:p>
        </w:tc>
        <w:tc>
          <w:tcPr>
            <w:tcW w:w="647" w:type="pct"/>
            <w:shd w:val="clear" w:color="auto" w:fill="auto"/>
          </w:tcPr>
          <w:p w14:paraId="5A9ED850" w14:textId="77777777" w:rsidR="00AF1465" w:rsidRPr="00FE5F19" w:rsidRDefault="00AF1465" w:rsidP="00BA42C8">
            <w:pPr>
              <w:spacing w:before="120" w:after="120"/>
              <w:jc w:val="left"/>
              <w:rPr>
                <w:sz w:val="20"/>
                <w:szCs w:val="20"/>
              </w:rPr>
            </w:pPr>
            <w:r w:rsidRPr="00FE5F19">
              <w:rPr>
                <w:sz w:val="20"/>
                <w:szCs w:val="20"/>
              </w:rPr>
              <w:t>65+ years</w:t>
            </w:r>
          </w:p>
        </w:tc>
        <w:tc>
          <w:tcPr>
            <w:tcW w:w="608" w:type="pct"/>
            <w:shd w:val="clear" w:color="auto" w:fill="FF7C80"/>
          </w:tcPr>
          <w:p w14:paraId="1ADD4CCE" w14:textId="46032528" w:rsidR="00AF1465" w:rsidRPr="00FE5F19" w:rsidRDefault="00607C4E" w:rsidP="00BA42C8">
            <w:pPr>
              <w:spacing w:before="120" w:after="120"/>
              <w:jc w:val="left"/>
              <w:rPr>
                <w:sz w:val="20"/>
                <w:szCs w:val="20"/>
              </w:rPr>
            </w:pPr>
            <w:r w:rsidRPr="00607C4E">
              <w:rPr>
                <w:sz w:val="20"/>
                <w:szCs w:val="20"/>
              </w:rPr>
              <w:t>Positive association</w:t>
            </w:r>
          </w:p>
        </w:tc>
      </w:tr>
      <w:tr w:rsidR="001036A3" w:rsidRPr="00FE5F19" w14:paraId="23D8306A" w14:textId="77777777" w:rsidTr="00607C4E">
        <w:tc>
          <w:tcPr>
            <w:tcW w:w="602" w:type="pct"/>
            <w:vMerge/>
          </w:tcPr>
          <w:p w14:paraId="227D764F" w14:textId="77777777" w:rsidR="001036A3" w:rsidRPr="00606A95" w:rsidRDefault="001036A3" w:rsidP="001036A3">
            <w:pPr>
              <w:spacing w:before="120" w:after="120"/>
              <w:jc w:val="left"/>
              <w:rPr>
                <w:b/>
                <w:bCs/>
              </w:rPr>
            </w:pPr>
          </w:p>
        </w:tc>
        <w:tc>
          <w:tcPr>
            <w:tcW w:w="638" w:type="pct"/>
            <w:vMerge/>
          </w:tcPr>
          <w:p w14:paraId="4230786F" w14:textId="77777777" w:rsidR="001036A3" w:rsidRPr="00802C65" w:rsidRDefault="001036A3" w:rsidP="001036A3">
            <w:pPr>
              <w:spacing w:before="120" w:after="120"/>
              <w:jc w:val="left"/>
              <w:rPr>
                <w:sz w:val="20"/>
                <w:szCs w:val="20"/>
              </w:rPr>
            </w:pPr>
          </w:p>
        </w:tc>
        <w:tc>
          <w:tcPr>
            <w:tcW w:w="756" w:type="pct"/>
            <w:vMerge/>
          </w:tcPr>
          <w:p w14:paraId="58891BF4" w14:textId="77777777" w:rsidR="001036A3" w:rsidRPr="00C82878" w:rsidRDefault="001036A3" w:rsidP="001036A3">
            <w:pPr>
              <w:spacing w:before="120" w:after="120"/>
              <w:jc w:val="left"/>
              <w:rPr>
                <w:sz w:val="20"/>
                <w:szCs w:val="20"/>
              </w:rPr>
            </w:pPr>
          </w:p>
        </w:tc>
        <w:tc>
          <w:tcPr>
            <w:tcW w:w="624" w:type="pct"/>
            <w:vMerge w:val="restart"/>
          </w:tcPr>
          <w:p w14:paraId="1F02537B" w14:textId="77777777" w:rsidR="001036A3" w:rsidRDefault="001036A3" w:rsidP="001036A3">
            <w:pPr>
              <w:spacing w:before="120" w:after="120"/>
              <w:jc w:val="left"/>
              <w:rPr>
                <w:sz w:val="16"/>
                <w:szCs w:val="16"/>
              </w:rPr>
            </w:pPr>
            <w:r>
              <w:rPr>
                <w:sz w:val="16"/>
                <w:szCs w:val="16"/>
              </w:rPr>
              <w:t>Risk propensity index</w:t>
            </w:r>
          </w:p>
        </w:tc>
        <w:tc>
          <w:tcPr>
            <w:tcW w:w="612" w:type="pct"/>
            <w:vMerge w:val="restart"/>
          </w:tcPr>
          <w:p w14:paraId="3749687B" w14:textId="77777777" w:rsidR="001036A3" w:rsidRDefault="001036A3" w:rsidP="001036A3">
            <w:pPr>
              <w:spacing w:before="120" w:after="120"/>
              <w:jc w:val="left"/>
              <w:rPr>
                <w:sz w:val="18"/>
                <w:szCs w:val="18"/>
              </w:rPr>
            </w:pPr>
            <w:r>
              <w:rPr>
                <w:sz w:val="18"/>
                <w:szCs w:val="18"/>
              </w:rPr>
              <w:t>Cannabis use vs no use</w:t>
            </w:r>
          </w:p>
        </w:tc>
        <w:tc>
          <w:tcPr>
            <w:tcW w:w="513" w:type="pct"/>
            <w:vMerge w:val="restart"/>
          </w:tcPr>
          <w:p w14:paraId="163A0583" w14:textId="77777777" w:rsidR="001036A3" w:rsidRDefault="001036A3" w:rsidP="001036A3">
            <w:pPr>
              <w:spacing w:before="120" w:after="120"/>
              <w:jc w:val="left"/>
              <w:rPr>
                <w:sz w:val="16"/>
                <w:szCs w:val="16"/>
              </w:rPr>
            </w:pPr>
            <w:r>
              <w:rPr>
                <w:sz w:val="16"/>
                <w:szCs w:val="16"/>
              </w:rPr>
              <w:t>Multivariable</w:t>
            </w:r>
          </w:p>
        </w:tc>
        <w:tc>
          <w:tcPr>
            <w:tcW w:w="647" w:type="pct"/>
            <w:shd w:val="clear" w:color="auto" w:fill="auto"/>
          </w:tcPr>
          <w:p w14:paraId="4AF2295D"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4729A628" w14:textId="5FEA7D59" w:rsidR="001036A3" w:rsidRPr="00FE5F19" w:rsidRDefault="001036A3" w:rsidP="001036A3">
            <w:pPr>
              <w:spacing w:before="120" w:after="120"/>
              <w:jc w:val="left"/>
              <w:rPr>
                <w:sz w:val="20"/>
                <w:szCs w:val="20"/>
              </w:rPr>
            </w:pPr>
            <w:r w:rsidRPr="00E37D6D">
              <w:rPr>
                <w:sz w:val="20"/>
                <w:szCs w:val="20"/>
              </w:rPr>
              <w:t>Significant positive association</w:t>
            </w:r>
          </w:p>
        </w:tc>
      </w:tr>
      <w:tr w:rsidR="001036A3" w:rsidRPr="00FE5F19" w14:paraId="5ED380C4"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37C60ADB" w14:textId="77777777" w:rsidR="001036A3" w:rsidRPr="00606A95" w:rsidRDefault="001036A3" w:rsidP="001036A3">
            <w:pPr>
              <w:spacing w:before="120" w:after="120"/>
              <w:jc w:val="left"/>
              <w:rPr>
                <w:b/>
                <w:bCs/>
              </w:rPr>
            </w:pPr>
          </w:p>
        </w:tc>
        <w:tc>
          <w:tcPr>
            <w:tcW w:w="638" w:type="pct"/>
            <w:vMerge/>
          </w:tcPr>
          <w:p w14:paraId="439B3DD0" w14:textId="77777777" w:rsidR="001036A3" w:rsidRPr="00802C65" w:rsidRDefault="001036A3" w:rsidP="001036A3">
            <w:pPr>
              <w:spacing w:before="120" w:after="120"/>
              <w:jc w:val="left"/>
              <w:rPr>
                <w:sz w:val="20"/>
                <w:szCs w:val="20"/>
              </w:rPr>
            </w:pPr>
          </w:p>
        </w:tc>
        <w:tc>
          <w:tcPr>
            <w:tcW w:w="756" w:type="pct"/>
            <w:vMerge/>
          </w:tcPr>
          <w:p w14:paraId="359F2EA1" w14:textId="77777777" w:rsidR="001036A3" w:rsidRPr="00C82878" w:rsidRDefault="001036A3" w:rsidP="001036A3">
            <w:pPr>
              <w:spacing w:before="120" w:after="120"/>
              <w:jc w:val="left"/>
              <w:rPr>
                <w:sz w:val="20"/>
                <w:szCs w:val="20"/>
              </w:rPr>
            </w:pPr>
          </w:p>
        </w:tc>
        <w:tc>
          <w:tcPr>
            <w:tcW w:w="624" w:type="pct"/>
            <w:vMerge/>
          </w:tcPr>
          <w:p w14:paraId="36CC96B4" w14:textId="77777777" w:rsidR="001036A3" w:rsidRDefault="001036A3" w:rsidP="001036A3">
            <w:pPr>
              <w:spacing w:before="120" w:after="120"/>
              <w:jc w:val="left"/>
              <w:rPr>
                <w:sz w:val="16"/>
                <w:szCs w:val="16"/>
              </w:rPr>
            </w:pPr>
          </w:p>
        </w:tc>
        <w:tc>
          <w:tcPr>
            <w:tcW w:w="612" w:type="pct"/>
            <w:vMerge/>
          </w:tcPr>
          <w:p w14:paraId="61BE446A" w14:textId="77777777" w:rsidR="001036A3" w:rsidRDefault="001036A3" w:rsidP="001036A3">
            <w:pPr>
              <w:spacing w:before="120" w:after="120"/>
              <w:jc w:val="left"/>
              <w:rPr>
                <w:sz w:val="18"/>
                <w:szCs w:val="18"/>
              </w:rPr>
            </w:pPr>
          </w:p>
        </w:tc>
        <w:tc>
          <w:tcPr>
            <w:tcW w:w="513" w:type="pct"/>
            <w:vMerge/>
          </w:tcPr>
          <w:p w14:paraId="5B538C38" w14:textId="77777777" w:rsidR="001036A3" w:rsidRDefault="001036A3" w:rsidP="001036A3">
            <w:pPr>
              <w:spacing w:before="120" w:after="120"/>
              <w:jc w:val="left"/>
              <w:rPr>
                <w:sz w:val="16"/>
                <w:szCs w:val="16"/>
              </w:rPr>
            </w:pPr>
          </w:p>
        </w:tc>
        <w:tc>
          <w:tcPr>
            <w:tcW w:w="647" w:type="pct"/>
            <w:shd w:val="clear" w:color="auto" w:fill="auto"/>
          </w:tcPr>
          <w:p w14:paraId="2F3727E5"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72025714" w14:textId="0AE1D335" w:rsidR="001036A3" w:rsidRPr="00FE5F19" w:rsidRDefault="001036A3" w:rsidP="001036A3">
            <w:pPr>
              <w:spacing w:before="120" w:after="120"/>
              <w:jc w:val="left"/>
              <w:rPr>
                <w:sz w:val="20"/>
                <w:szCs w:val="20"/>
              </w:rPr>
            </w:pPr>
            <w:r w:rsidRPr="00E37D6D">
              <w:rPr>
                <w:sz w:val="20"/>
                <w:szCs w:val="20"/>
              </w:rPr>
              <w:t>Significant positive association</w:t>
            </w:r>
          </w:p>
        </w:tc>
      </w:tr>
      <w:tr w:rsidR="001036A3" w:rsidRPr="00FE5F19" w14:paraId="3EFA8A83" w14:textId="77777777" w:rsidTr="00607C4E">
        <w:tc>
          <w:tcPr>
            <w:tcW w:w="602" w:type="pct"/>
            <w:vMerge/>
          </w:tcPr>
          <w:p w14:paraId="72FFCB9F" w14:textId="77777777" w:rsidR="001036A3" w:rsidRPr="00606A95" w:rsidRDefault="001036A3" w:rsidP="001036A3">
            <w:pPr>
              <w:spacing w:before="120" w:after="120"/>
              <w:jc w:val="left"/>
              <w:rPr>
                <w:b/>
                <w:bCs/>
              </w:rPr>
            </w:pPr>
          </w:p>
        </w:tc>
        <w:tc>
          <w:tcPr>
            <w:tcW w:w="638" w:type="pct"/>
            <w:vMerge/>
          </w:tcPr>
          <w:p w14:paraId="5A338C98" w14:textId="77777777" w:rsidR="001036A3" w:rsidRPr="00802C65" w:rsidRDefault="001036A3" w:rsidP="001036A3">
            <w:pPr>
              <w:spacing w:before="120" w:after="120"/>
              <w:jc w:val="left"/>
              <w:rPr>
                <w:sz w:val="20"/>
                <w:szCs w:val="20"/>
              </w:rPr>
            </w:pPr>
          </w:p>
        </w:tc>
        <w:tc>
          <w:tcPr>
            <w:tcW w:w="756" w:type="pct"/>
            <w:vMerge/>
          </w:tcPr>
          <w:p w14:paraId="06A58A8C" w14:textId="77777777" w:rsidR="001036A3" w:rsidRPr="00C82878" w:rsidRDefault="001036A3" w:rsidP="001036A3">
            <w:pPr>
              <w:spacing w:before="120" w:after="120"/>
              <w:jc w:val="left"/>
              <w:rPr>
                <w:sz w:val="20"/>
                <w:szCs w:val="20"/>
              </w:rPr>
            </w:pPr>
          </w:p>
        </w:tc>
        <w:tc>
          <w:tcPr>
            <w:tcW w:w="624" w:type="pct"/>
            <w:vMerge w:val="restart"/>
          </w:tcPr>
          <w:p w14:paraId="17C0E2D8" w14:textId="77777777" w:rsidR="001036A3" w:rsidRDefault="001036A3" w:rsidP="001036A3">
            <w:pPr>
              <w:spacing w:before="120" w:after="120"/>
              <w:jc w:val="left"/>
              <w:rPr>
                <w:sz w:val="16"/>
                <w:szCs w:val="16"/>
              </w:rPr>
            </w:pPr>
            <w:r>
              <w:rPr>
                <w:sz w:val="16"/>
                <w:szCs w:val="16"/>
              </w:rPr>
              <w:t>Theft</w:t>
            </w:r>
          </w:p>
        </w:tc>
        <w:tc>
          <w:tcPr>
            <w:tcW w:w="612" w:type="pct"/>
            <w:vMerge w:val="restart"/>
          </w:tcPr>
          <w:p w14:paraId="5DCB44F8" w14:textId="77777777" w:rsidR="001036A3" w:rsidRDefault="001036A3" w:rsidP="001036A3">
            <w:pPr>
              <w:spacing w:before="120" w:after="120"/>
              <w:jc w:val="left"/>
              <w:rPr>
                <w:sz w:val="18"/>
                <w:szCs w:val="18"/>
              </w:rPr>
            </w:pPr>
            <w:r>
              <w:rPr>
                <w:sz w:val="18"/>
                <w:szCs w:val="18"/>
              </w:rPr>
              <w:t>Cannabis use vs no use</w:t>
            </w:r>
          </w:p>
        </w:tc>
        <w:tc>
          <w:tcPr>
            <w:tcW w:w="513" w:type="pct"/>
            <w:vMerge w:val="restart"/>
          </w:tcPr>
          <w:p w14:paraId="5A21C964" w14:textId="77777777" w:rsidR="001036A3" w:rsidRDefault="001036A3" w:rsidP="001036A3">
            <w:pPr>
              <w:spacing w:before="120" w:after="120"/>
              <w:jc w:val="left"/>
              <w:rPr>
                <w:sz w:val="16"/>
                <w:szCs w:val="16"/>
              </w:rPr>
            </w:pPr>
            <w:r>
              <w:rPr>
                <w:sz w:val="16"/>
                <w:szCs w:val="16"/>
              </w:rPr>
              <w:t>Multivariable</w:t>
            </w:r>
          </w:p>
        </w:tc>
        <w:tc>
          <w:tcPr>
            <w:tcW w:w="647" w:type="pct"/>
            <w:shd w:val="clear" w:color="auto" w:fill="auto"/>
          </w:tcPr>
          <w:p w14:paraId="5D37DF5D"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4380CB0D" w14:textId="327ADD97" w:rsidR="001036A3" w:rsidRPr="00FE5F19" w:rsidRDefault="001036A3" w:rsidP="001036A3">
            <w:pPr>
              <w:spacing w:before="120" w:after="120"/>
              <w:jc w:val="left"/>
              <w:rPr>
                <w:sz w:val="20"/>
                <w:szCs w:val="20"/>
              </w:rPr>
            </w:pPr>
            <w:r w:rsidRPr="00E37D6D">
              <w:rPr>
                <w:sz w:val="20"/>
                <w:szCs w:val="20"/>
              </w:rPr>
              <w:t>Significant positive association</w:t>
            </w:r>
          </w:p>
        </w:tc>
      </w:tr>
      <w:tr w:rsidR="00AF1465" w:rsidRPr="00FE5F19" w14:paraId="767CCB54"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2CA0A6CC" w14:textId="77777777" w:rsidR="00AF1465" w:rsidRPr="00606A95" w:rsidRDefault="00AF1465" w:rsidP="006809B7">
            <w:pPr>
              <w:spacing w:before="120" w:after="120"/>
              <w:jc w:val="left"/>
              <w:rPr>
                <w:b/>
                <w:bCs/>
              </w:rPr>
            </w:pPr>
          </w:p>
        </w:tc>
        <w:tc>
          <w:tcPr>
            <w:tcW w:w="638" w:type="pct"/>
            <w:vMerge/>
          </w:tcPr>
          <w:p w14:paraId="2A2BA678" w14:textId="77777777" w:rsidR="00AF1465" w:rsidRPr="00802C65" w:rsidRDefault="00AF1465" w:rsidP="006809B7">
            <w:pPr>
              <w:spacing w:before="120" w:after="120"/>
              <w:jc w:val="left"/>
              <w:rPr>
                <w:sz w:val="20"/>
                <w:szCs w:val="20"/>
              </w:rPr>
            </w:pPr>
          </w:p>
        </w:tc>
        <w:tc>
          <w:tcPr>
            <w:tcW w:w="756" w:type="pct"/>
            <w:vMerge/>
          </w:tcPr>
          <w:p w14:paraId="679E1292" w14:textId="77777777" w:rsidR="00AF1465" w:rsidRPr="00C82878" w:rsidRDefault="00AF1465" w:rsidP="006809B7">
            <w:pPr>
              <w:spacing w:before="120" w:after="120"/>
              <w:jc w:val="left"/>
              <w:rPr>
                <w:sz w:val="20"/>
                <w:szCs w:val="20"/>
              </w:rPr>
            </w:pPr>
          </w:p>
        </w:tc>
        <w:tc>
          <w:tcPr>
            <w:tcW w:w="624" w:type="pct"/>
            <w:vMerge/>
          </w:tcPr>
          <w:p w14:paraId="363B6818" w14:textId="77777777" w:rsidR="00AF1465" w:rsidRDefault="00AF1465" w:rsidP="006809B7">
            <w:pPr>
              <w:spacing w:before="120" w:after="120"/>
              <w:jc w:val="left"/>
              <w:rPr>
                <w:sz w:val="16"/>
                <w:szCs w:val="16"/>
              </w:rPr>
            </w:pPr>
          </w:p>
        </w:tc>
        <w:tc>
          <w:tcPr>
            <w:tcW w:w="612" w:type="pct"/>
            <w:vMerge/>
          </w:tcPr>
          <w:p w14:paraId="201540A1" w14:textId="77777777" w:rsidR="00AF1465" w:rsidRDefault="00AF1465" w:rsidP="006809B7">
            <w:pPr>
              <w:spacing w:before="120" w:after="120"/>
              <w:jc w:val="left"/>
              <w:rPr>
                <w:sz w:val="18"/>
                <w:szCs w:val="18"/>
              </w:rPr>
            </w:pPr>
          </w:p>
        </w:tc>
        <w:tc>
          <w:tcPr>
            <w:tcW w:w="513" w:type="pct"/>
            <w:vMerge/>
          </w:tcPr>
          <w:p w14:paraId="6A5D2725" w14:textId="77777777" w:rsidR="00AF1465" w:rsidRDefault="00AF1465" w:rsidP="006809B7">
            <w:pPr>
              <w:spacing w:before="120" w:after="120"/>
              <w:jc w:val="left"/>
              <w:rPr>
                <w:sz w:val="16"/>
                <w:szCs w:val="16"/>
              </w:rPr>
            </w:pPr>
          </w:p>
        </w:tc>
        <w:tc>
          <w:tcPr>
            <w:tcW w:w="647" w:type="pct"/>
            <w:shd w:val="clear" w:color="auto" w:fill="auto"/>
          </w:tcPr>
          <w:p w14:paraId="12B39B4C" w14:textId="77777777" w:rsidR="00AF1465" w:rsidRPr="00FE5F19" w:rsidRDefault="00AF1465" w:rsidP="00BA42C8">
            <w:pPr>
              <w:spacing w:before="120" w:after="120"/>
              <w:jc w:val="left"/>
              <w:rPr>
                <w:sz w:val="20"/>
                <w:szCs w:val="20"/>
              </w:rPr>
            </w:pPr>
            <w:r w:rsidRPr="00FE5F19">
              <w:rPr>
                <w:sz w:val="20"/>
                <w:szCs w:val="20"/>
              </w:rPr>
              <w:t>65+ years</w:t>
            </w:r>
          </w:p>
        </w:tc>
        <w:tc>
          <w:tcPr>
            <w:tcW w:w="608" w:type="pct"/>
            <w:shd w:val="clear" w:color="auto" w:fill="FF7C80"/>
          </w:tcPr>
          <w:p w14:paraId="0F5978D2" w14:textId="5CEFB874" w:rsidR="00AF1465" w:rsidRPr="00FE5F19" w:rsidRDefault="00607C4E" w:rsidP="00BA42C8">
            <w:pPr>
              <w:spacing w:before="120" w:after="120"/>
              <w:jc w:val="left"/>
              <w:rPr>
                <w:sz w:val="20"/>
                <w:szCs w:val="20"/>
              </w:rPr>
            </w:pPr>
            <w:r w:rsidRPr="00607C4E">
              <w:rPr>
                <w:sz w:val="20"/>
                <w:szCs w:val="20"/>
              </w:rPr>
              <w:t>Positive association</w:t>
            </w:r>
          </w:p>
        </w:tc>
      </w:tr>
      <w:tr w:rsidR="001036A3" w:rsidRPr="00FE5F19" w14:paraId="751A7BAF" w14:textId="77777777" w:rsidTr="00607C4E">
        <w:trPr>
          <w:trHeight w:val="170"/>
        </w:trPr>
        <w:tc>
          <w:tcPr>
            <w:tcW w:w="602" w:type="pct"/>
            <w:vMerge/>
          </w:tcPr>
          <w:p w14:paraId="2C915AD1" w14:textId="77777777" w:rsidR="001036A3" w:rsidRPr="00606A95" w:rsidRDefault="001036A3" w:rsidP="001036A3">
            <w:pPr>
              <w:spacing w:before="120" w:after="120"/>
              <w:jc w:val="left"/>
              <w:rPr>
                <w:b/>
                <w:bCs/>
              </w:rPr>
            </w:pPr>
          </w:p>
        </w:tc>
        <w:tc>
          <w:tcPr>
            <w:tcW w:w="638" w:type="pct"/>
            <w:vMerge/>
          </w:tcPr>
          <w:p w14:paraId="5F55BCCB" w14:textId="77777777" w:rsidR="001036A3" w:rsidRPr="00802C65" w:rsidRDefault="001036A3" w:rsidP="001036A3">
            <w:pPr>
              <w:spacing w:before="120" w:after="120"/>
              <w:jc w:val="left"/>
              <w:rPr>
                <w:sz w:val="20"/>
                <w:szCs w:val="20"/>
              </w:rPr>
            </w:pPr>
          </w:p>
        </w:tc>
        <w:tc>
          <w:tcPr>
            <w:tcW w:w="756" w:type="pct"/>
            <w:vMerge w:val="restart"/>
          </w:tcPr>
          <w:p w14:paraId="7738B2C6" w14:textId="2E0F84BF" w:rsidR="001036A3" w:rsidRPr="00C82878" w:rsidRDefault="001036A3" w:rsidP="001036A3">
            <w:pPr>
              <w:spacing w:before="120" w:after="120"/>
              <w:jc w:val="left"/>
              <w:rPr>
                <w:sz w:val="20"/>
                <w:szCs w:val="20"/>
              </w:rPr>
            </w:pPr>
            <w:r>
              <w:rPr>
                <w:sz w:val="20"/>
                <w:szCs w:val="20"/>
              </w:rPr>
              <w:t>Problematic a</w:t>
            </w:r>
            <w:r w:rsidRPr="00C82878">
              <w:rPr>
                <w:sz w:val="20"/>
                <w:szCs w:val="20"/>
              </w:rPr>
              <w:t>lcohol use</w:t>
            </w:r>
          </w:p>
        </w:tc>
        <w:tc>
          <w:tcPr>
            <w:tcW w:w="624" w:type="pct"/>
            <w:vMerge w:val="restart"/>
          </w:tcPr>
          <w:p w14:paraId="552F5FDF" w14:textId="77777777" w:rsidR="001036A3" w:rsidRDefault="001036A3" w:rsidP="001036A3">
            <w:pPr>
              <w:spacing w:before="120" w:after="120"/>
              <w:jc w:val="left"/>
              <w:rPr>
                <w:sz w:val="16"/>
                <w:szCs w:val="16"/>
              </w:rPr>
            </w:pPr>
            <w:r>
              <w:rPr>
                <w:sz w:val="16"/>
                <w:szCs w:val="16"/>
              </w:rPr>
              <w:t xml:space="preserve">Past-month binge alcohol use (≥ 5 drinks on the same occasion) </w:t>
            </w:r>
          </w:p>
        </w:tc>
        <w:tc>
          <w:tcPr>
            <w:tcW w:w="612" w:type="pct"/>
            <w:vMerge w:val="restart"/>
          </w:tcPr>
          <w:p w14:paraId="157DD74A" w14:textId="77777777" w:rsidR="001036A3" w:rsidRDefault="001036A3" w:rsidP="001036A3">
            <w:pPr>
              <w:spacing w:before="120" w:after="120"/>
              <w:jc w:val="left"/>
              <w:rPr>
                <w:sz w:val="18"/>
                <w:szCs w:val="18"/>
              </w:rPr>
            </w:pPr>
            <w:r>
              <w:rPr>
                <w:sz w:val="18"/>
                <w:szCs w:val="18"/>
              </w:rPr>
              <w:t>Cannabis use vs no use</w:t>
            </w:r>
          </w:p>
        </w:tc>
        <w:tc>
          <w:tcPr>
            <w:tcW w:w="513" w:type="pct"/>
            <w:vMerge w:val="restart"/>
          </w:tcPr>
          <w:p w14:paraId="17B8ED3B" w14:textId="77777777" w:rsidR="001036A3" w:rsidRDefault="001036A3" w:rsidP="001036A3">
            <w:pPr>
              <w:spacing w:before="120" w:after="120"/>
              <w:jc w:val="left"/>
              <w:rPr>
                <w:sz w:val="16"/>
                <w:szCs w:val="16"/>
              </w:rPr>
            </w:pPr>
            <w:r>
              <w:rPr>
                <w:sz w:val="16"/>
                <w:szCs w:val="16"/>
              </w:rPr>
              <w:t>Multivariable</w:t>
            </w:r>
          </w:p>
        </w:tc>
        <w:tc>
          <w:tcPr>
            <w:tcW w:w="647" w:type="pct"/>
            <w:shd w:val="clear" w:color="auto" w:fill="auto"/>
          </w:tcPr>
          <w:p w14:paraId="2C719E84"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1DDAFCA1" w14:textId="06C077A0" w:rsidR="001036A3" w:rsidRPr="00FE5F19" w:rsidRDefault="001036A3" w:rsidP="001036A3">
            <w:pPr>
              <w:spacing w:before="120" w:after="120"/>
              <w:jc w:val="left"/>
              <w:rPr>
                <w:sz w:val="20"/>
                <w:szCs w:val="20"/>
              </w:rPr>
            </w:pPr>
            <w:r w:rsidRPr="008335D1">
              <w:rPr>
                <w:sz w:val="20"/>
                <w:szCs w:val="20"/>
              </w:rPr>
              <w:t>Significant positive association</w:t>
            </w:r>
          </w:p>
        </w:tc>
      </w:tr>
      <w:tr w:rsidR="001036A3" w:rsidRPr="00FE5F19" w14:paraId="7084602E"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1407E88E" w14:textId="77777777" w:rsidR="001036A3" w:rsidRPr="00606A95" w:rsidRDefault="001036A3" w:rsidP="001036A3">
            <w:pPr>
              <w:spacing w:before="120" w:after="120"/>
              <w:jc w:val="left"/>
              <w:rPr>
                <w:b/>
                <w:bCs/>
              </w:rPr>
            </w:pPr>
          </w:p>
        </w:tc>
        <w:tc>
          <w:tcPr>
            <w:tcW w:w="638" w:type="pct"/>
            <w:vMerge/>
          </w:tcPr>
          <w:p w14:paraId="0E714C5B" w14:textId="77777777" w:rsidR="001036A3" w:rsidRPr="00802C65" w:rsidRDefault="001036A3" w:rsidP="001036A3">
            <w:pPr>
              <w:spacing w:before="120" w:after="120"/>
              <w:jc w:val="left"/>
              <w:rPr>
                <w:sz w:val="20"/>
                <w:szCs w:val="20"/>
              </w:rPr>
            </w:pPr>
          </w:p>
        </w:tc>
        <w:tc>
          <w:tcPr>
            <w:tcW w:w="756" w:type="pct"/>
            <w:vMerge/>
          </w:tcPr>
          <w:p w14:paraId="2B8AFE73" w14:textId="77777777" w:rsidR="001036A3" w:rsidRPr="00C82878" w:rsidRDefault="001036A3" w:rsidP="001036A3">
            <w:pPr>
              <w:spacing w:before="120" w:after="120"/>
              <w:jc w:val="left"/>
              <w:rPr>
                <w:sz w:val="20"/>
                <w:szCs w:val="20"/>
              </w:rPr>
            </w:pPr>
          </w:p>
        </w:tc>
        <w:tc>
          <w:tcPr>
            <w:tcW w:w="624" w:type="pct"/>
            <w:vMerge/>
          </w:tcPr>
          <w:p w14:paraId="0E504EE2" w14:textId="77777777" w:rsidR="001036A3" w:rsidRDefault="001036A3" w:rsidP="001036A3">
            <w:pPr>
              <w:spacing w:before="120" w:after="120"/>
              <w:jc w:val="left"/>
              <w:rPr>
                <w:sz w:val="16"/>
                <w:szCs w:val="16"/>
              </w:rPr>
            </w:pPr>
          </w:p>
        </w:tc>
        <w:tc>
          <w:tcPr>
            <w:tcW w:w="612" w:type="pct"/>
            <w:vMerge/>
          </w:tcPr>
          <w:p w14:paraId="39EEE40E" w14:textId="77777777" w:rsidR="001036A3" w:rsidRDefault="001036A3" w:rsidP="001036A3">
            <w:pPr>
              <w:spacing w:before="120" w:after="120"/>
              <w:jc w:val="left"/>
              <w:rPr>
                <w:sz w:val="18"/>
                <w:szCs w:val="18"/>
              </w:rPr>
            </w:pPr>
          </w:p>
        </w:tc>
        <w:tc>
          <w:tcPr>
            <w:tcW w:w="513" w:type="pct"/>
            <w:vMerge/>
          </w:tcPr>
          <w:p w14:paraId="1CAFD085" w14:textId="77777777" w:rsidR="001036A3" w:rsidRDefault="001036A3" w:rsidP="001036A3">
            <w:pPr>
              <w:spacing w:before="120" w:after="120"/>
              <w:jc w:val="left"/>
              <w:rPr>
                <w:sz w:val="16"/>
                <w:szCs w:val="16"/>
              </w:rPr>
            </w:pPr>
          </w:p>
        </w:tc>
        <w:tc>
          <w:tcPr>
            <w:tcW w:w="647" w:type="pct"/>
            <w:shd w:val="clear" w:color="auto" w:fill="auto"/>
          </w:tcPr>
          <w:p w14:paraId="1FDF3338"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50BCA7F6" w14:textId="19F18D08" w:rsidR="001036A3" w:rsidRPr="00FE5F19" w:rsidRDefault="001036A3" w:rsidP="001036A3">
            <w:pPr>
              <w:spacing w:before="120" w:after="120"/>
              <w:jc w:val="left"/>
              <w:rPr>
                <w:sz w:val="20"/>
                <w:szCs w:val="20"/>
              </w:rPr>
            </w:pPr>
            <w:r w:rsidRPr="008335D1">
              <w:rPr>
                <w:sz w:val="20"/>
                <w:szCs w:val="20"/>
              </w:rPr>
              <w:t>Significant positive association</w:t>
            </w:r>
          </w:p>
        </w:tc>
      </w:tr>
      <w:tr w:rsidR="001036A3" w:rsidRPr="00FE5F19" w14:paraId="68F9DCA4" w14:textId="77777777" w:rsidTr="00607C4E">
        <w:tc>
          <w:tcPr>
            <w:tcW w:w="602" w:type="pct"/>
            <w:vMerge/>
          </w:tcPr>
          <w:p w14:paraId="216AC06B" w14:textId="77777777" w:rsidR="001036A3" w:rsidRPr="00606A95" w:rsidRDefault="001036A3" w:rsidP="001036A3">
            <w:pPr>
              <w:spacing w:before="120" w:after="120"/>
              <w:jc w:val="left"/>
              <w:rPr>
                <w:b/>
                <w:bCs/>
              </w:rPr>
            </w:pPr>
          </w:p>
        </w:tc>
        <w:tc>
          <w:tcPr>
            <w:tcW w:w="638" w:type="pct"/>
            <w:vMerge/>
          </w:tcPr>
          <w:p w14:paraId="17649E84" w14:textId="77777777" w:rsidR="001036A3" w:rsidRPr="00802C65" w:rsidRDefault="001036A3" w:rsidP="001036A3">
            <w:pPr>
              <w:spacing w:before="120" w:after="120"/>
              <w:jc w:val="left"/>
              <w:rPr>
                <w:sz w:val="20"/>
                <w:szCs w:val="20"/>
              </w:rPr>
            </w:pPr>
          </w:p>
        </w:tc>
        <w:tc>
          <w:tcPr>
            <w:tcW w:w="756" w:type="pct"/>
            <w:vMerge w:val="restart"/>
          </w:tcPr>
          <w:p w14:paraId="0A21F909" w14:textId="77777777" w:rsidR="001036A3" w:rsidRPr="00C82878" w:rsidRDefault="001036A3" w:rsidP="001036A3">
            <w:pPr>
              <w:spacing w:before="120" w:after="120"/>
              <w:jc w:val="left"/>
              <w:rPr>
                <w:sz w:val="20"/>
                <w:szCs w:val="20"/>
              </w:rPr>
            </w:pPr>
            <w:r w:rsidRPr="00C82878">
              <w:rPr>
                <w:sz w:val="20"/>
                <w:szCs w:val="20"/>
              </w:rPr>
              <w:t>Illicit drug use</w:t>
            </w:r>
          </w:p>
        </w:tc>
        <w:tc>
          <w:tcPr>
            <w:tcW w:w="624" w:type="pct"/>
            <w:vMerge w:val="restart"/>
          </w:tcPr>
          <w:p w14:paraId="545B81E5" w14:textId="77777777" w:rsidR="001036A3" w:rsidRDefault="001036A3" w:rsidP="001036A3">
            <w:pPr>
              <w:spacing w:before="120" w:after="120"/>
              <w:jc w:val="left"/>
              <w:rPr>
                <w:sz w:val="16"/>
                <w:szCs w:val="16"/>
              </w:rPr>
            </w:pPr>
            <w:r>
              <w:rPr>
                <w:sz w:val="16"/>
                <w:szCs w:val="16"/>
              </w:rPr>
              <w:t>Past-year use of illicit drugs other than marijuana</w:t>
            </w:r>
          </w:p>
        </w:tc>
        <w:tc>
          <w:tcPr>
            <w:tcW w:w="612" w:type="pct"/>
            <w:vMerge w:val="restart"/>
          </w:tcPr>
          <w:p w14:paraId="55930DCD" w14:textId="77777777" w:rsidR="001036A3" w:rsidRDefault="001036A3" w:rsidP="001036A3">
            <w:pPr>
              <w:spacing w:before="120" w:after="120"/>
              <w:jc w:val="left"/>
              <w:rPr>
                <w:sz w:val="18"/>
                <w:szCs w:val="18"/>
              </w:rPr>
            </w:pPr>
            <w:r>
              <w:rPr>
                <w:sz w:val="18"/>
                <w:szCs w:val="18"/>
              </w:rPr>
              <w:t>Cannabis use vs no use</w:t>
            </w:r>
          </w:p>
        </w:tc>
        <w:tc>
          <w:tcPr>
            <w:tcW w:w="513" w:type="pct"/>
            <w:vMerge w:val="restart"/>
          </w:tcPr>
          <w:p w14:paraId="058542A0" w14:textId="77777777" w:rsidR="001036A3" w:rsidRDefault="001036A3" w:rsidP="001036A3">
            <w:pPr>
              <w:spacing w:before="120" w:after="120"/>
              <w:jc w:val="left"/>
              <w:rPr>
                <w:sz w:val="16"/>
                <w:szCs w:val="16"/>
              </w:rPr>
            </w:pPr>
            <w:r>
              <w:rPr>
                <w:sz w:val="16"/>
                <w:szCs w:val="16"/>
              </w:rPr>
              <w:t>Multivariable</w:t>
            </w:r>
          </w:p>
        </w:tc>
        <w:tc>
          <w:tcPr>
            <w:tcW w:w="647" w:type="pct"/>
            <w:shd w:val="clear" w:color="auto" w:fill="auto"/>
          </w:tcPr>
          <w:p w14:paraId="64599CBC" w14:textId="77777777" w:rsidR="001036A3" w:rsidRPr="00FE5F19" w:rsidRDefault="001036A3" w:rsidP="001036A3">
            <w:pPr>
              <w:spacing w:before="120" w:after="120"/>
              <w:jc w:val="left"/>
              <w:rPr>
                <w:sz w:val="20"/>
                <w:szCs w:val="20"/>
              </w:rPr>
            </w:pPr>
            <w:r w:rsidRPr="00FE5F19">
              <w:rPr>
                <w:sz w:val="20"/>
                <w:szCs w:val="20"/>
              </w:rPr>
              <w:t>50–64 years</w:t>
            </w:r>
          </w:p>
        </w:tc>
        <w:tc>
          <w:tcPr>
            <w:tcW w:w="608" w:type="pct"/>
            <w:shd w:val="clear" w:color="auto" w:fill="C00000"/>
          </w:tcPr>
          <w:p w14:paraId="5CDEC35E" w14:textId="659409B4" w:rsidR="001036A3" w:rsidRPr="00FE5F19" w:rsidRDefault="001036A3" w:rsidP="001036A3">
            <w:pPr>
              <w:spacing w:before="120" w:after="120"/>
              <w:jc w:val="left"/>
              <w:rPr>
                <w:sz w:val="20"/>
                <w:szCs w:val="20"/>
              </w:rPr>
            </w:pPr>
            <w:r w:rsidRPr="008335D1">
              <w:rPr>
                <w:sz w:val="20"/>
                <w:szCs w:val="20"/>
              </w:rPr>
              <w:t>Significant positive association</w:t>
            </w:r>
          </w:p>
        </w:tc>
      </w:tr>
      <w:tr w:rsidR="001036A3" w:rsidRPr="00FE5F19" w14:paraId="58FB8B9A"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54926435" w14:textId="77777777" w:rsidR="001036A3" w:rsidRPr="00606A95" w:rsidRDefault="001036A3" w:rsidP="001036A3">
            <w:pPr>
              <w:spacing w:before="120" w:after="120"/>
              <w:jc w:val="left"/>
              <w:rPr>
                <w:b/>
                <w:bCs/>
              </w:rPr>
            </w:pPr>
          </w:p>
        </w:tc>
        <w:tc>
          <w:tcPr>
            <w:tcW w:w="638" w:type="pct"/>
            <w:vMerge/>
          </w:tcPr>
          <w:p w14:paraId="0F1B1CEC" w14:textId="77777777" w:rsidR="001036A3" w:rsidRPr="00802C65" w:rsidRDefault="001036A3" w:rsidP="001036A3">
            <w:pPr>
              <w:spacing w:before="120" w:after="120"/>
              <w:jc w:val="left"/>
              <w:rPr>
                <w:sz w:val="20"/>
                <w:szCs w:val="20"/>
              </w:rPr>
            </w:pPr>
          </w:p>
        </w:tc>
        <w:tc>
          <w:tcPr>
            <w:tcW w:w="756" w:type="pct"/>
            <w:vMerge/>
          </w:tcPr>
          <w:p w14:paraId="1E315125" w14:textId="77777777" w:rsidR="001036A3" w:rsidRPr="00C82878" w:rsidRDefault="001036A3" w:rsidP="001036A3">
            <w:pPr>
              <w:spacing w:before="120" w:after="120"/>
              <w:jc w:val="left"/>
              <w:rPr>
                <w:sz w:val="20"/>
                <w:szCs w:val="20"/>
              </w:rPr>
            </w:pPr>
          </w:p>
        </w:tc>
        <w:tc>
          <w:tcPr>
            <w:tcW w:w="624" w:type="pct"/>
            <w:vMerge/>
          </w:tcPr>
          <w:p w14:paraId="6502AFE3" w14:textId="77777777" w:rsidR="001036A3" w:rsidRDefault="001036A3" w:rsidP="001036A3">
            <w:pPr>
              <w:spacing w:before="120" w:after="120"/>
              <w:jc w:val="left"/>
              <w:rPr>
                <w:sz w:val="16"/>
                <w:szCs w:val="16"/>
              </w:rPr>
            </w:pPr>
          </w:p>
        </w:tc>
        <w:tc>
          <w:tcPr>
            <w:tcW w:w="612" w:type="pct"/>
            <w:vMerge/>
          </w:tcPr>
          <w:p w14:paraId="33228131" w14:textId="77777777" w:rsidR="001036A3" w:rsidRDefault="001036A3" w:rsidP="001036A3">
            <w:pPr>
              <w:spacing w:before="120" w:after="120"/>
              <w:jc w:val="left"/>
              <w:rPr>
                <w:sz w:val="18"/>
                <w:szCs w:val="18"/>
              </w:rPr>
            </w:pPr>
          </w:p>
        </w:tc>
        <w:tc>
          <w:tcPr>
            <w:tcW w:w="513" w:type="pct"/>
            <w:vMerge/>
          </w:tcPr>
          <w:p w14:paraId="4DC2F397" w14:textId="77777777" w:rsidR="001036A3" w:rsidRDefault="001036A3" w:rsidP="001036A3">
            <w:pPr>
              <w:spacing w:before="120" w:after="120"/>
              <w:jc w:val="left"/>
              <w:rPr>
                <w:sz w:val="16"/>
                <w:szCs w:val="16"/>
              </w:rPr>
            </w:pPr>
          </w:p>
        </w:tc>
        <w:tc>
          <w:tcPr>
            <w:tcW w:w="647" w:type="pct"/>
            <w:shd w:val="clear" w:color="auto" w:fill="auto"/>
          </w:tcPr>
          <w:p w14:paraId="4B07C9F0"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04DACD1D" w14:textId="279F4000" w:rsidR="001036A3" w:rsidRPr="00FE5F19" w:rsidRDefault="001036A3" w:rsidP="001036A3">
            <w:pPr>
              <w:spacing w:before="120" w:after="120"/>
              <w:jc w:val="left"/>
              <w:rPr>
                <w:sz w:val="20"/>
                <w:szCs w:val="20"/>
              </w:rPr>
            </w:pPr>
            <w:r w:rsidRPr="008335D1">
              <w:rPr>
                <w:sz w:val="20"/>
                <w:szCs w:val="20"/>
              </w:rPr>
              <w:t>Significant positive association</w:t>
            </w:r>
          </w:p>
        </w:tc>
      </w:tr>
      <w:tr w:rsidR="001036A3" w:rsidRPr="00FE5F19" w14:paraId="79EA4CB4" w14:textId="77777777" w:rsidTr="00607C4E">
        <w:tc>
          <w:tcPr>
            <w:tcW w:w="602" w:type="pct"/>
            <w:vMerge/>
          </w:tcPr>
          <w:p w14:paraId="45278A62" w14:textId="77777777" w:rsidR="001036A3" w:rsidRPr="00606A95" w:rsidRDefault="001036A3" w:rsidP="001036A3">
            <w:pPr>
              <w:spacing w:before="120" w:after="120"/>
              <w:jc w:val="left"/>
              <w:rPr>
                <w:b/>
                <w:bCs/>
              </w:rPr>
            </w:pPr>
          </w:p>
        </w:tc>
        <w:tc>
          <w:tcPr>
            <w:tcW w:w="638" w:type="pct"/>
            <w:vMerge/>
          </w:tcPr>
          <w:p w14:paraId="18F4999C" w14:textId="77777777" w:rsidR="001036A3" w:rsidRPr="00802C65" w:rsidRDefault="001036A3" w:rsidP="001036A3">
            <w:pPr>
              <w:spacing w:before="120" w:after="120"/>
              <w:jc w:val="left"/>
              <w:rPr>
                <w:sz w:val="20"/>
                <w:szCs w:val="20"/>
              </w:rPr>
            </w:pPr>
          </w:p>
        </w:tc>
        <w:tc>
          <w:tcPr>
            <w:tcW w:w="756" w:type="pct"/>
          </w:tcPr>
          <w:p w14:paraId="7AB5BE80" w14:textId="77777777" w:rsidR="001036A3" w:rsidRPr="00C82878" w:rsidRDefault="001036A3" w:rsidP="001036A3">
            <w:pPr>
              <w:spacing w:before="120" w:after="120"/>
              <w:jc w:val="left"/>
              <w:rPr>
                <w:sz w:val="20"/>
                <w:szCs w:val="20"/>
              </w:rPr>
            </w:pPr>
            <w:r w:rsidRPr="00C82878">
              <w:rPr>
                <w:sz w:val="20"/>
                <w:szCs w:val="20"/>
              </w:rPr>
              <w:t>Nicotine use</w:t>
            </w:r>
          </w:p>
        </w:tc>
        <w:tc>
          <w:tcPr>
            <w:tcW w:w="624" w:type="pct"/>
          </w:tcPr>
          <w:p w14:paraId="295A239F" w14:textId="77777777" w:rsidR="001036A3" w:rsidRDefault="001036A3" w:rsidP="001036A3">
            <w:pPr>
              <w:spacing w:before="120" w:after="120"/>
              <w:jc w:val="left"/>
              <w:rPr>
                <w:sz w:val="16"/>
                <w:szCs w:val="16"/>
              </w:rPr>
            </w:pPr>
            <w:r>
              <w:rPr>
                <w:sz w:val="16"/>
                <w:szCs w:val="16"/>
              </w:rPr>
              <w:t>Past-year use of tobacco</w:t>
            </w:r>
          </w:p>
        </w:tc>
        <w:tc>
          <w:tcPr>
            <w:tcW w:w="612" w:type="pct"/>
          </w:tcPr>
          <w:p w14:paraId="02154CA1" w14:textId="77777777" w:rsidR="001036A3" w:rsidRDefault="001036A3" w:rsidP="001036A3">
            <w:pPr>
              <w:spacing w:before="120" w:after="120"/>
              <w:jc w:val="left"/>
              <w:rPr>
                <w:sz w:val="18"/>
                <w:szCs w:val="18"/>
              </w:rPr>
            </w:pPr>
            <w:r>
              <w:rPr>
                <w:sz w:val="18"/>
                <w:szCs w:val="18"/>
              </w:rPr>
              <w:t>Cannabis use vs no use</w:t>
            </w:r>
          </w:p>
        </w:tc>
        <w:tc>
          <w:tcPr>
            <w:tcW w:w="513" w:type="pct"/>
          </w:tcPr>
          <w:p w14:paraId="06296301" w14:textId="77777777" w:rsidR="001036A3" w:rsidRDefault="001036A3" w:rsidP="001036A3">
            <w:pPr>
              <w:spacing w:before="120" w:after="120"/>
              <w:jc w:val="left"/>
              <w:rPr>
                <w:sz w:val="16"/>
                <w:szCs w:val="16"/>
              </w:rPr>
            </w:pPr>
            <w:r>
              <w:rPr>
                <w:sz w:val="16"/>
                <w:szCs w:val="16"/>
              </w:rPr>
              <w:t>Multivariable</w:t>
            </w:r>
          </w:p>
        </w:tc>
        <w:tc>
          <w:tcPr>
            <w:tcW w:w="647" w:type="pct"/>
            <w:shd w:val="clear" w:color="auto" w:fill="auto"/>
          </w:tcPr>
          <w:p w14:paraId="7CC7DEC6" w14:textId="77777777" w:rsidR="001036A3" w:rsidRPr="00FE5F19" w:rsidRDefault="001036A3" w:rsidP="001036A3">
            <w:pPr>
              <w:spacing w:before="120" w:after="120"/>
              <w:jc w:val="left"/>
              <w:rPr>
                <w:sz w:val="20"/>
                <w:szCs w:val="20"/>
              </w:rPr>
            </w:pPr>
            <w:r w:rsidRPr="00FE5F19">
              <w:rPr>
                <w:sz w:val="20"/>
                <w:szCs w:val="20"/>
              </w:rPr>
              <w:t>65+ years</w:t>
            </w:r>
          </w:p>
        </w:tc>
        <w:tc>
          <w:tcPr>
            <w:tcW w:w="608" w:type="pct"/>
            <w:shd w:val="clear" w:color="auto" w:fill="C00000"/>
          </w:tcPr>
          <w:p w14:paraId="1ABA58B8" w14:textId="426BC067" w:rsidR="001036A3" w:rsidRPr="00FE5F19" w:rsidRDefault="001036A3" w:rsidP="001036A3">
            <w:pPr>
              <w:spacing w:before="120" w:after="120"/>
              <w:jc w:val="left"/>
              <w:rPr>
                <w:sz w:val="20"/>
                <w:szCs w:val="20"/>
              </w:rPr>
            </w:pPr>
            <w:r w:rsidRPr="008335D1">
              <w:rPr>
                <w:sz w:val="20"/>
                <w:szCs w:val="20"/>
              </w:rPr>
              <w:t>Significant positive association</w:t>
            </w:r>
          </w:p>
        </w:tc>
      </w:tr>
      <w:tr w:rsidR="001036A3" w:rsidRPr="00FE5F19" w14:paraId="49581106"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2C8D88A2" w14:textId="77777777" w:rsidR="001036A3" w:rsidRPr="00606A95" w:rsidRDefault="001036A3" w:rsidP="001036A3">
            <w:pPr>
              <w:spacing w:before="120" w:after="120"/>
              <w:jc w:val="left"/>
              <w:rPr>
                <w:b/>
                <w:bCs/>
              </w:rPr>
            </w:pPr>
          </w:p>
        </w:tc>
        <w:tc>
          <w:tcPr>
            <w:tcW w:w="638" w:type="pct"/>
          </w:tcPr>
          <w:p w14:paraId="4CBF706A" w14:textId="068D2AB7" w:rsidR="001036A3" w:rsidRPr="00802C65" w:rsidRDefault="001036A3" w:rsidP="001036A3">
            <w:pPr>
              <w:spacing w:before="120" w:after="120"/>
              <w:jc w:val="left"/>
              <w:rPr>
                <w:sz w:val="20"/>
                <w:szCs w:val="20"/>
              </w:rPr>
            </w:pPr>
            <w:proofErr w:type="spellStart"/>
            <w:r w:rsidRPr="00802C65">
              <w:rPr>
                <w:sz w:val="20"/>
                <w:szCs w:val="20"/>
              </w:rPr>
              <w:t>Corroon</w:t>
            </w:r>
            <w:proofErr w:type="spellEnd"/>
            <w:r w:rsidRPr="00802C65">
              <w:rPr>
                <w:sz w:val="20"/>
                <w:szCs w:val="20"/>
              </w:rPr>
              <w:t xml:space="preserve"> et al., 2017</w:t>
            </w:r>
            <w:r w:rsidRPr="0065786C">
              <w:rPr>
                <w:sz w:val="20"/>
                <w:szCs w:val="24"/>
                <w:vertAlign w:val="superscript"/>
              </w:rPr>
              <w:t>108</w:t>
            </w:r>
          </w:p>
          <w:p w14:paraId="674869DF" w14:textId="77777777" w:rsidR="001036A3" w:rsidRPr="00802C65" w:rsidRDefault="001036A3" w:rsidP="001036A3">
            <w:pPr>
              <w:spacing w:before="120" w:after="120"/>
              <w:jc w:val="left"/>
              <w:rPr>
                <w:sz w:val="20"/>
                <w:szCs w:val="20"/>
              </w:rPr>
            </w:pPr>
            <w:r w:rsidRPr="00802C65">
              <w:rPr>
                <w:sz w:val="20"/>
                <w:szCs w:val="20"/>
              </w:rPr>
              <w:t>Cross-sectional</w:t>
            </w:r>
          </w:p>
        </w:tc>
        <w:tc>
          <w:tcPr>
            <w:tcW w:w="756" w:type="pct"/>
          </w:tcPr>
          <w:p w14:paraId="60128845" w14:textId="153B45AD" w:rsidR="001036A3" w:rsidRPr="00C82878" w:rsidRDefault="001036A3" w:rsidP="001036A3">
            <w:pPr>
              <w:spacing w:before="120" w:after="120"/>
              <w:jc w:val="left"/>
              <w:rPr>
                <w:sz w:val="20"/>
                <w:szCs w:val="20"/>
              </w:rPr>
            </w:pPr>
            <w:r w:rsidRPr="00C82878">
              <w:rPr>
                <w:sz w:val="20"/>
                <w:szCs w:val="20"/>
              </w:rPr>
              <w:t>P</w:t>
            </w:r>
            <w:r>
              <w:rPr>
                <w:sz w:val="20"/>
                <w:szCs w:val="20"/>
              </w:rPr>
              <w:t>roblematic p</w:t>
            </w:r>
            <w:r w:rsidRPr="00C82878">
              <w:rPr>
                <w:sz w:val="20"/>
                <w:szCs w:val="20"/>
              </w:rPr>
              <w:t>rescription drug use</w:t>
            </w:r>
          </w:p>
        </w:tc>
        <w:tc>
          <w:tcPr>
            <w:tcW w:w="624" w:type="pct"/>
          </w:tcPr>
          <w:p w14:paraId="4202AD5C" w14:textId="77777777" w:rsidR="001036A3" w:rsidRDefault="001036A3" w:rsidP="001036A3">
            <w:pPr>
              <w:spacing w:before="120" w:after="120"/>
              <w:jc w:val="left"/>
              <w:rPr>
                <w:sz w:val="16"/>
                <w:szCs w:val="16"/>
              </w:rPr>
            </w:pPr>
            <w:r>
              <w:rPr>
                <w:sz w:val="16"/>
                <w:szCs w:val="16"/>
              </w:rPr>
              <w:t>Substituting cannabis for a prescription drug</w:t>
            </w:r>
          </w:p>
        </w:tc>
        <w:tc>
          <w:tcPr>
            <w:tcW w:w="612" w:type="pct"/>
          </w:tcPr>
          <w:p w14:paraId="7BC18AA5" w14:textId="77777777" w:rsidR="001036A3" w:rsidRDefault="001036A3" w:rsidP="001036A3">
            <w:pPr>
              <w:spacing w:before="120" w:after="120"/>
              <w:jc w:val="left"/>
              <w:rPr>
                <w:sz w:val="18"/>
                <w:szCs w:val="18"/>
              </w:rPr>
            </w:pPr>
            <w:r>
              <w:rPr>
                <w:sz w:val="18"/>
                <w:szCs w:val="18"/>
              </w:rPr>
              <w:t>Medical cannabis either overseen by a physician or self-medicated vs non-medical</w:t>
            </w:r>
          </w:p>
        </w:tc>
        <w:tc>
          <w:tcPr>
            <w:tcW w:w="513" w:type="pct"/>
          </w:tcPr>
          <w:p w14:paraId="4AF0CF2E" w14:textId="77777777" w:rsidR="001036A3" w:rsidRDefault="001036A3" w:rsidP="001036A3">
            <w:pPr>
              <w:spacing w:before="120" w:after="120"/>
              <w:jc w:val="left"/>
              <w:rPr>
                <w:sz w:val="16"/>
                <w:szCs w:val="16"/>
              </w:rPr>
            </w:pPr>
            <w:r>
              <w:rPr>
                <w:sz w:val="16"/>
                <w:szCs w:val="16"/>
              </w:rPr>
              <w:t>Univariable</w:t>
            </w:r>
          </w:p>
        </w:tc>
        <w:tc>
          <w:tcPr>
            <w:tcW w:w="647" w:type="pct"/>
            <w:shd w:val="clear" w:color="auto" w:fill="auto"/>
          </w:tcPr>
          <w:p w14:paraId="1348FFA4" w14:textId="77777777" w:rsidR="001036A3" w:rsidRPr="00FE5F19" w:rsidRDefault="001036A3" w:rsidP="001036A3">
            <w:pPr>
              <w:spacing w:before="120" w:after="120"/>
              <w:jc w:val="left"/>
              <w:rPr>
                <w:sz w:val="20"/>
                <w:szCs w:val="20"/>
              </w:rPr>
            </w:pPr>
            <w:r w:rsidRPr="00FE5F19">
              <w:rPr>
                <w:sz w:val="20"/>
                <w:szCs w:val="20"/>
              </w:rPr>
              <w:t>51–65 years</w:t>
            </w:r>
          </w:p>
        </w:tc>
        <w:tc>
          <w:tcPr>
            <w:tcW w:w="608" w:type="pct"/>
            <w:shd w:val="clear" w:color="auto" w:fill="C00000"/>
          </w:tcPr>
          <w:p w14:paraId="7283E794" w14:textId="1A144015" w:rsidR="001036A3" w:rsidRPr="00FE5F19" w:rsidRDefault="001036A3" w:rsidP="001036A3">
            <w:pPr>
              <w:spacing w:before="120" w:after="120"/>
              <w:jc w:val="left"/>
              <w:rPr>
                <w:sz w:val="20"/>
                <w:szCs w:val="20"/>
              </w:rPr>
            </w:pPr>
            <w:r w:rsidRPr="008335D1">
              <w:rPr>
                <w:sz w:val="20"/>
                <w:szCs w:val="20"/>
              </w:rPr>
              <w:t>Significant positive association</w:t>
            </w:r>
          </w:p>
        </w:tc>
      </w:tr>
      <w:tr w:rsidR="00AF1465" w:rsidRPr="00FE5F19" w14:paraId="01668493" w14:textId="77777777" w:rsidTr="00607C4E">
        <w:tc>
          <w:tcPr>
            <w:tcW w:w="602" w:type="pct"/>
            <w:vMerge w:val="restart"/>
          </w:tcPr>
          <w:p w14:paraId="5292018C" w14:textId="77777777" w:rsidR="00AF1465" w:rsidRPr="00606A95" w:rsidRDefault="00AF1465" w:rsidP="006809B7">
            <w:pPr>
              <w:spacing w:before="120" w:after="120"/>
              <w:jc w:val="left"/>
              <w:rPr>
                <w:b/>
                <w:bCs/>
              </w:rPr>
            </w:pPr>
            <w:r w:rsidRPr="00B32AC1">
              <w:rPr>
                <w:b/>
                <w:bCs/>
                <w:sz w:val="20"/>
                <w:szCs w:val="20"/>
              </w:rPr>
              <w:t>Percutaneous coronary intervention</w:t>
            </w:r>
          </w:p>
        </w:tc>
        <w:tc>
          <w:tcPr>
            <w:tcW w:w="638" w:type="pct"/>
            <w:vMerge w:val="restart"/>
          </w:tcPr>
          <w:p w14:paraId="4652470E" w14:textId="79FF9C65" w:rsidR="00AF1465" w:rsidRPr="00802C65" w:rsidRDefault="00AF1465" w:rsidP="006809B7">
            <w:pPr>
              <w:spacing w:before="120" w:after="120"/>
              <w:jc w:val="left"/>
              <w:rPr>
                <w:sz w:val="20"/>
                <w:szCs w:val="20"/>
              </w:rPr>
            </w:pPr>
            <w:r w:rsidRPr="00802C65">
              <w:rPr>
                <w:sz w:val="20"/>
                <w:szCs w:val="20"/>
              </w:rPr>
              <w:t>Kwok et al., 2020</w:t>
            </w:r>
            <w:r w:rsidR="0065786C" w:rsidRPr="0065786C">
              <w:rPr>
                <w:sz w:val="20"/>
                <w:szCs w:val="24"/>
                <w:vertAlign w:val="superscript"/>
              </w:rPr>
              <w:t>124</w:t>
            </w:r>
          </w:p>
          <w:p w14:paraId="5D7CACD7" w14:textId="77777777" w:rsidR="00AF1465" w:rsidRPr="00802C65" w:rsidRDefault="00AF1465" w:rsidP="006809B7">
            <w:pPr>
              <w:spacing w:before="120" w:after="120"/>
              <w:jc w:val="left"/>
              <w:rPr>
                <w:sz w:val="20"/>
                <w:szCs w:val="20"/>
              </w:rPr>
            </w:pPr>
            <w:r w:rsidRPr="00802C65">
              <w:rPr>
                <w:sz w:val="20"/>
                <w:szCs w:val="20"/>
              </w:rPr>
              <w:t>Retrospective cohort</w:t>
            </w:r>
          </w:p>
          <w:p w14:paraId="12FF9C42" w14:textId="77777777" w:rsidR="00AF1465" w:rsidRPr="00802C65" w:rsidRDefault="00AF1465" w:rsidP="006809B7">
            <w:pPr>
              <w:spacing w:before="120" w:after="120"/>
              <w:jc w:val="left"/>
              <w:rPr>
                <w:sz w:val="20"/>
                <w:szCs w:val="20"/>
              </w:rPr>
            </w:pPr>
          </w:p>
        </w:tc>
        <w:tc>
          <w:tcPr>
            <w:tcW w:w="756" w:type="pct"/>
            <w:vMerge w:val="restart"/>
          </w:tcPr>
          <w:p w14:paraId="731A55E2" w14:textId="77777777" w:rsidR="00AF1465" w:rsidRPr="00C82878" w:rsidRDefault="00AF1465" w:rsidP="006809B7">
            <w:pPr>
              <w:spacing w:before="120" w:after="120"/>
              <w:jc w:val="left"/>
              <w:rPr>
                <w:sz w:val="20"/>
                <w:szCs w:val="20"/>
              </w:rPr>
            </w:pPr>
            <w:r w:rsidRPr="00C82878">
              <w:rPr>
                <w:sz w:val="20"/>
                <w:szCs w:val="20"/>
              </w:rPr>
              <w:t>In-hospital complications</w:t>
            </w:r>
          </w:p>
        </w:tc>
        <w:tc>
          <w:tcPr>
            <w:tcW w:w="624" w:type="pct"/>
            <w:vMerge w:val="restart"/>
          </w:tcPr>
          <w:p w14:paraId="545DAAFF" w14:textId="77777777" w:rsidR="00AF1465" w:rsidRDefault="00AF1465" w:rsidP="006809B7">
            <w:pPr>
              <w:spacing w:before="120" w:after="120"/>
              <w:jc w:val="left"/>
              <w:rPr>
                <w:sz w:val="16"/>
                <w:szCs w:val="16"/>
              </w:rPr>
            </w:pPr>
            <w:r>
              <w:rPr>
                <w:sz w:val="16"/>
                <w:szCs w:val="16"/>
              </w:rPr>
              <w:t>Bleeding</w:t>
            </w:r>
          </w:p>
        </w:tc>
        <w:tc>
          <w:tcPr>
            <w:tcW w:w="612" w:type="pct"/>
            <w:vMerge w:val="restart"/>
          </w:tcPr>
          <w:p w14:paraId="2875E80F" w14:textId="77777777" w:rsidR="00AF1465" w:rsidRDefault="00AF1465" w:rsidP="006809B7">
            <w:pPr>
              <w:spacing w:before="120" w:after="120"/>
              <w:jc w:val="left"/>
              <w:rPr>
                <w:sz w:val="18"/>
                <w:szCs w:val="18"/>
              </w:rPr>
            </w:pPr>
            <w:r>
              <w:rPr>
                <w:sz w:val="18"/>
                <w:szCs w:val="18"/>
              </w:rPr>
              <w:t>Non-medical/ recreational cannabis use vs no use</w:t>
            </w:r>
          </w:p>
        </w:tc>
        <w:tc>
          <w:tcPr>
            <w:tcW w:w="513" w:type="pct"/>
            <w:vMerge w:val="restart"/>
          </w:tcPr>
          <w:p w14:paraId="4E543EBF" w14:textId="77777777" w:rsidR="00AF1465" w:rsidRDefault="00AF1465" w:rsidP="006809B7">
            <w:pPr>
              <w:spacing w:before="120" w:after="120"/>
              <w:jc w:val="left"/>
              <w:rPr>
                <w:sz w:val="16"/>
                <w:szCs w:val="16"/>
              </w:rPr>
            </w:pPr>
            <w:r>
              <w:rPr>
                <w:sz w:val="16"/>
                <w:szCs w:val="16"/>
              </w:rPr>
              <w:t>Chi-squared test</w:t>
            </w:r>
          </w:p>
        </w:tc>
        <w:tc>
          <w:tcPr>
            <w:tcW w:w="647" w:type="pct"/>
            <w:shd w:val="clear" w:color="auto" w:fill="auto"/>
          </w:tcPr>
          <w:p w14:paraId="10F8012D" w14:textId="77777777" w:rsidR="00AF1465" w:rsidRPr="00FE5F19" w:rsidRDefault="00AF1465" w:rsidP="00BA42C8">
            <w:pPr>
              <w:spacing w:before="120" w:after="120"/>
              <w:jc w:val="left"/>
              <w:rPr>
                <w:sz w:val="20"/>
                <w:szCs w:val="20"/>
              </w:rPr>
            </w:pPr>
            <w:r w:rsidRPr="00FE5F19">
              <w:rPr>
                <w:sz w:val="20"/>
                <w:szCs w:val="20"/>
              </w:rPr>
              <w:t>56–65 years</w:t>
            </w:r>
          </w:p>
        </w:tc>
        <w:tc>
          <w:tcPr>
            <w:tcW w:w="608" w:type="pct"/>
            <w:shd w:val="clear" w:color="auto" w:fill="99FF99"/>
          </w:tcPr>
          <w:p w14:paraId="1551E262" w14:textId="77777777" w:rsidR="00AF1465" w:rsidRPr="00FE5F19" w:rsidRDefault="00AF1465" w:rsidP="00BA42C8">
            <w:pPr>
              <w:spacing w:before="120" w:after="120"/>
              <w:jc w:val="left"/>
              <w:rPr>
                <w:sz w:val="20"/>
                <w:szCs w:val="20"/>
              </w:rPr>
            </w:pPr>
            <w:r w:rsidRPr="00FE5F19">
              <w:rPr>
                <w:sz w:val="20"/>
                <w:szCs w:val="20"/>
              </w:rPr>
              <w:t>Beneficial</w:t>
            </w:r>
          </w:p>
        </w:tc>
      </w:tr>
      <w:tr w:rsidR="00AF1465" w:rsidRPr="00FE5F19" w14:paraId="6B8BFE9D"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54F8AD01" w14:textId="77777777" w:rsidR="00AF1465" w:rsidRPr="00606A95" w:rsidRDefault="00AF1465" w:rsidP="006809B7">
            <w:pPr>
              <w:spacing w:before="120" w:after="120"/>
              <w:jc w:val="left"/>
              <w:rPr>
                <w:b/>
                <w:bCs/>
              </w:rPr>
            </w:pPr>
          </w:p>
        </w:tc>
        <w:tc>
          <w:tcPr>
            <w:tcW w:w="638" w:type="pct"/>
            <w:vMerge/>
          </w:tcPr>
          <w:p w14:paraId="6311E2A5" w14:textId="77777777" w:rsidR="00AF1465" w:rsidRPr="00802C65" w:rsidRDefault="00AF1465" w:rsidP="006809B7">
            <w:pPr>
              <w:spacing w:before="120" w:after="120"/>
              <w:jc w:val="left"/>
              <w:rPr>
                <w:sz w:val="20"/>
                <w:szCs w:val="20"/>
              </w:rPr>
            </w:pPr>
          </w:p>
        </w:tc>
        <w:tc>
          <w:tcPr>
            <w:tcW w:w="756" w:type="pct"/>
            <w:vMerge/>
          </w:tcPr>
          <w:p w14:paraId="4030ACBB" w14:textId="77777777" w:rsidR="00AF1465" w:rsidRPr="00C82878" w:rsidRDefault="00AF1465" w:rsidP="006809B7">
            <w:pPr>
              <w:spacing w:before="120" w:after="120"/>
              <w:jc w:val="left"/>
              <w:rPr>
                <w:sz w:val="20"/>
                <w:szCs w:val="20"/>
              </w:rPr>
            </w:pPr>
          </w:p>
        </w:tc>
        <w:tc>
          <w:tcPr>
            <w:tcW w:w="624" w:type="pct"/>
            <w:vMerge/>
          </w:tcPr>
          <w:p w14:paraId="265F6524" w14:textId="77777777" w:rsidR="00AF1465" w:rsidRDefault="00AF1465" w:rsidP="006809B7">
            <w:pPr>
              <w:spacing w:before="120" w:after="120"/>
              <w:jc w:val="left"/>
              <w:rPr>
                <w:sz w:val="16"/>
                <w:szCs w:val="16"/>
              </w:rPr>
            </w:pPr>
          </w:p>
        </w:tc>
        <w:tc>
          <w:tcPr>
            <w:tcW w:w="612" w:type="pct"/>
            <w:vMerge/>
          </w:tcPr>
          <w:p w14:paraId="34B7DC70" w14:textId="77777777" w:rsidR="00AF1465" w:rsidRDefault="00AF1465" w:rsidP="006809B7">
            <w:pPr>
              <w:spacing w:before="120" w:after="120"/>
              <w:jc w:val="left"/>
              <w:rPr>
                <w:sz w:val="18"/>
                <w:szCs w:val="18"/>
              </w:rPr>
            </w:pPr>
          </w:p>
        </w:tc>
        <w:tc>
          <w:tcPr>
            <w:tcW w:w="513" w:type="pct"/>
            <w:vMerge/>
          </w:tcPr>
          <w:p w14:paraId="0C907DAC" w14:textId="77777777" w:rsidR="00AF1465" w:rsidRDefault="00AF1465" w:rsidP="006809B7">
            <w:pPr>
              <w:spacing w:before="120" w:after="120"/>
              <w:jc w:val="left"/>
              <w:rPr>
                <w:sz w:val="16"/>
                <w:szCs w:val="16"/>
              </w:rPr>
            </w:pPr>
          </w:p>
        </w:tc>
        <w:tc>
          <w:tcPr>
            <w:tcW w:w="647" w:type="pct"/>
            <w:shd w:val="clear" w:color="auto" w:fill="auto"/>
          </w:tcPr>
          <w:p w14:paraId="1E31DFD1" w14:textId="77777777" w:rsidR="00AF1465" w:rsidRPr="00FE5F19" w:rsidRDefault="00AF1465" w:rsidP="00BA42C8">
            <w:pPr>
              <w:spacing w:before="120" w:after="120"/>
              <w:jc w:val="left"/>
              <w:rPr>
                <w:sz w:val="20"/>
                <w:szCs w:val="20"/>
              </w:rPr>
            </w:pPr>
            <w:r w:rsidRPr="00FE5F19">
              <w:rPr>
                <w:sz w:val="20"/>
                <w:szCs w:val="20"/>
              </w:rPr>
              <w:t>66–75 years</w:t>
            </w:r>
          </w:p>
        </w:tc>
        <w:tc>
          <w:tcPr>
            <w:tcW w:w="608" w:type="pct"/>
            <w:shd w:val="clear" w:color="auto" w:fill="C00000"/>
          </w:tcPr>
          <w:p w14:paraId="7A640E78" w14:textId="77777777" w:rsidR="00AF1465" w:rsidRPr="00FE5F19" w:rsidRDefault="00AF1465" w:rsidP="00BA42C8">
            <w:pPr>
              <w:spacing w:before="120" w:after="120"/>
              <w:jc w:val="left"/>
              <w:rPr>
                <w:sz w:val="20"/>
                <w:szCs w:val="20"/>
              </w:rPr>
            </w:pPr>
            <w:r w:rsidRPr="00FE5F19">
              <w:rPr>
                <w:sz w:val="20"/>
                <w:szCs w:val="20"/>
              </w:rPr>
              <w:t>Significantly harmful</w:t>
            </w:r>
          </w:p>
        </w:tc>
      </w:tr>
      <w:tr w:rsidR="00AF1465" w:rsidRPr="00FE5F19" w14:paraId="678CFE74" w14:textId="77777777" w:rsidTr="00607C4E">
        <w:tc>
          <w:tcPr>
            <w:tcW w:w="602" w:type="pct"/>
            <w:vMerge/>
          </w:tcPr>
          <w:p w14:paraId="74B3B1F6" w14:textId="77777777" w:rsidR="00AF1465" w:rsidRPr="00606A95" w:rsidRDefault="00AF1465" w:rsidP="006809B7">
            <w:pPr>
              <w:spacing w:before="120" w:after="120"/>
              <w:jc w:val="left"/>
              <w:rPr>
                <w:b/>
                <w:bCs/>
              </w:rPr>
            </w:pPr>
          </w:p>
        </w:tc>
        <w:tc>
          <w:tcPr>
            <w:tcW w:w="638" w:type="pct"/>
            <w:vMerge/>
          </w:tcPr>
          <w:p w14:paraId="2CBF1DFC" w14:textId="77777777" w:rsidR="00AF1465" w:rsidRPr="00802C65" w:rsidRDefault="00AF1465" w:rsidP="006809B7">
            <w:pPr>
              <w:spacing w:before="120" w:after="120"/>
              <w:jc w:val="left"/>
              <w:rPr>
                <w:sz w:val="20"/>
                <w:szCs w:val="20"/>
              </w:rPr>
            </w:pPr>
          </w:p>
        </w:tc>
        <w:tc>
          <w:tcPr>
            <w:tcW w:w="756" w:type="pct"/>
            <w:vMerge/>
          </w:tcPr>
          <w:p w14:paraId="3AEE0A83" w14:textId="77777777" w:rsidR="00AF1465" w:rsidRPr="00C82878" w:rsidRDefault="00AF1465" w:rsidP="006809B7">
            <w:pPr>
              <w:spacing w:before="120" w:after="120"/>
              <w:jc w:val="left"/>
              <w:rPr>
                <w:sz w:val="20"/>
                <w:szCs w:val="20"/>
              </w:rPr>
            </w:pPr>
          </w:p>
        </w:tc>
        <w:tc>
          <w:tcPr>
            <w:tcW w:w="624" w:type="pct"/>
            <w:vMerge/>
          </w:tcPr>
          <w:p w14:paraId="591625BF" w14:textId="77777777" w:rsidR="00AF1465" w:rsidRDefault="00AF1465" w:rsidP="006809B7">
            <w:pPr>
              <w:spacing w:before="120" w:after="120"/>
              <w:jc w:val="left"/>
              <w:rPr>
                <w:sz w:val="16"/>
                <w:szCs w:val="16"/>
              </w:rPr>
            </w:pPr>
          </w:p>
        </w:tc>
        <w:tc>
          <w:tcPr>
            <w:tcW w:w="612" w:type="pct"/>
            <w:vMerge/>
          </w:tcPr>
          <w:p w14:paraId="41B2E847" w14:textId="77777777" w:rsidR="00AF1465" w:rsidRDefault="00AF1465" w:rsidP="006809B7">
            <w:pPr>
              <w:spacing w:before="120" w:after="120"/>
              <w:jc w:val="left"/>
              <w:rPr>
                <w:sz w:val="18"/>
                <w:szCs w:val="18"/>
              </w:rPr>
            </w:pPr>
          </w:p>
        </w:tc>
        <w:tc>
          <w:tcPr>
            <w:tcW w:w="513" w:type="pct"/>
            <w:vMerge/>
          </w:tcPr>
          <w:p w14:paraId="0785C81C" w14:textId="77777777" w:rsidR="00AF1465" w:rsidRDefault="00AF1465" w:rsidP="006809B7">
            <w:pPr>
              <w:spacing w:before="120" w:after="120"/>
              <w:jc w:val="left"/>
              <w:rPr>
                <w:sz w:val="16"/>
                <w:szCs w:val="16"/>
              </w:rPr>
            </w:pPr>
          </w:p>
        </w:tc>
        <w:tc>
          <w:tcPr>
            <w:tcW w:w="647" w:type="pct"/>
            <w:shd w:val="clear" w:color="auto" w:fill="auto"/>
          </w:tcPr>
          <w:p w14:paraId="325A8542" w14:textId="77777777" w:rsidR="00AF1465" w:rsidRPr="00FE5F19" w:rsidRDefault="00AF1465" w:rsidP="00BA42C8">
            <w:pPr>
              <w:spacing w:before="120" w:after="120"/>
              <w:jc w:val="left"/>
              <w:rPr>
                <w:sz w:val="20"/>
                <w:szCs w:val="20"/>
              </w:rPr>
            </w:pPr>
            <w:r w:rsidRPr="00FE5F19">
              <w:rPr>
                <w:sz w:val="20"/>
                <w:szCs w:val="20"/>
              </w:rPr>
              <w:t>75+ years</w:t>
            </w:r>
          </w:p>
        </w:tc>
        <w:tc>
          <w:tcPr>
            <w:tcW w:w="608" w:type="pct"/>
            <w:shd w:val="clear" w:color="auto" w:fill="FF7C80"/>
          </w:tcPr>
          <w:p w14:paraId="55B6F976" w14:textId="77777777" w:rsidR="00AF1465" w:rsidRPr="00FE5F19" w:rsidRDefault="00AF1465" w:rsidP="00BA42C8">
            <w:pPr>
              <w:spacing w:before="120" w:after="120"/>
              <w:jc w:val="left"/>
              <w:rPr>
                <w:sz w:val="20"/>
                <w:szCs w:val="20"/>
              </w:rPr>
            </w:pPr>
            <w:r w:rsidRPr="00FE5F19">
              <w:rPr>
                <w:sz w:val="20"/>
                <w:szCs w:val="20"/>
              </w:rPr>
              <w:t>Harmful</w:t>
            </w:r>
          </w:p>
        </w:tc>
      </w:tr>
      <w:tr w:rsidR="00AF1465" w:rsidRPr="00FE5F19" w14:paraId="44FD14B3"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270A9922" w14:textId="77777777" w:rsidR="00AF1465" w:rsidRPr="00606A95" w:rsidRDefault="00AF1465" w:rsidP="006809B7">
            <w:pPr>
              <w:spacing w:before="120" w:after="120"/>
              <w:jc w:val="left"/>
              <w:rPr>
                <w:b/>
                <w:bCs/>
              </w:rPr>
            </w:pPr>
          </w:p>
        </w:tc>
        <w:tc>
          <w:tcPr>
            <w:tcW w:w="638" w:type="pct"/>
            <w:vMerge/>
          </w:tcPr>
          <w:p w14:paraId="5CA183E4" w14:textId="77777777" w:rsidR="00AF1465" w:rsidRPr="00802C65" w:rsidRDefault="00AF1465" w:rsidP="006809B7">
            <w:pPr>
              <w:spacing w:before="120" w:after="120"/>
              <w:jc w:val="left"/>
              <w:rPr>
                <w:sz w:val="20"/>
                <w:szCs w:val="20"/>
              </w:rPr>
            </w:pPr>
          </w:p>
        </w:tc>
        <w:tc>
          <w:tcPr>
            <w:tcW w:w="756" w:type="pct"/>
            <w:vMerge/>
          </w:tcPr>
          <w:p w14:paraId="3B4DBA2A" w14:textId="77777777" w:rsidR="00AF1465" w:rsidRPr="00C82878" w:rsidRDefault="00AF1465" w:rsidP="006809B7">
            <w:pPr>
              <w:spacing w:before="120" w:after="120"/>
              <w:jc w:val="left"/>
              <w:rPr>
                <w:sz w:val="20"/>
                <w:szCs w:val="20"/>
              </w:rPr>
            </w:pPr>
          </w:p>
        </w:tc>
        <w:tc>
          <w:tcPr>
            <w:tcW w:w="624" w:type="pct"/>
            <w:vMerge w:val="restart"/>
          </w:tcPr>
          <w:p w14:paraId="2FEBAC29" w14:textId="77777777" w:rsidR="00AF1465" w:rsidRDefault="00AF1465" w:rsidP="006809B7">
            <w:pPr>
              <w:spacing w:before="120" w:after="120"/>
              <w:jc w:val="left"/>
              <w:rPr>
                <w:sz w:val="16"/>
                <w:szCs w:val="16"/>
              </w:rPr>
            </w:pPr>
            <w:r>
              <w:rPr>
                <w:sz w:val="16"/>
                <w:szCs w:val="16"/>
              </w:rPr>
              <w:t>In-hospital stroke/TIA</w:t>
            </w:r>
          </w:p>
        </w:tc>
        <w:tc>
          <w:tcPr>
            <w:tcW w:w="612" w:type="pct"/>
            <w:vMerge w:val="restart"/>
          </w:tcPr>
          <w:p w14:paraId="7F385EA2" w14:textId="77777777" w:rsidR="00AF1465" w:rsidRDefault="00AF1465" w:rsidP="006809B7">
            <w:pPr>
              <w:spacing w:before="120" w:after="120"/>
              <w:jc w:val="left"/>
              <w:rPr>
                <w:sz w:val="18"/>
                <w:szCs w:val="18"/>
              </w:rPr>
            </w:pPr>
            <w:r>
              <w:rPr>
                <w:sz w:val="18"/>
                <w:szCs w:val="18"/>
              </w:rPr>
              <w:t>Non-medical/ recreational cannabis use vs no use</w:t>
            </w:r>
          </w:p>
        </w:tc>
        <w:tc>
          <w:tcPr>
            <w:tcW w:w="513" w:type="pct"/>
            <w:vMerge w:val="restart"/>
          </w:tcPr>
          <w:p w14:paraId="30936078" w14:textId="77777777" w:rsidR="00AF1465" w:rsidRDefault="00AF1465" w:rsidP="006809B7">
            <w:pPr>
              <w:spacing w:before="120" w:after="120"/>
              <w:jc w:val="left"/>
              <w:rPr>
                <w:sz w:val="16"/>
                <w:szCs w:val="16"/>
              </w:rPr>
            </w:pPr>
            <w:r>
              <w:rPr>
                <w:sz w:val="16"/>
                <w:szCs w:val="16"/>
              </w:rPr>
              <w:t>Chi-squared test</w:t>
            </w:r>
          </w:p>
        </w:tc>
        <w:tc>
          <w:tcPr>
            <w:tcW w:w="647" w:type="pct"/>
            <w:shd w:val="clear" w:color="auto" w:fill="auto"/>
          </w:tcPr>
          <w:p w14:paraId="20E89990" w14:textId="77777777" w:rsidR="00AF1465" w:rsidRPr="00FE5F19" w:rsidRDefault="00AF1465" w:rsidP="00BA42C8">
            <w:pPr>
              <w:spacing w:before="120" w:after="120"/>
              <w:jc w:val="left"/>
              <w:rPr>
                <w:sz w:val="20"/>
                <w:szCs w:val="20"/>
              </w:rPr>
            </w:pPr>
            <w:r w:rsidRPr="00FE5F19">
              <w:rPr>
                <w:sz w:val="20"/>
                <w:szCs w:val="20"/>
              </w:rPr>
              <w:t>56–65 years</w:t>
            </w:r>
          </w:p>
        </w:tc>
        <w:tc>
          <w:tcPr>
            <w:tcW w:w="608" w:type="pct"/>
            <w:shd w:val="clear" w:color="auto" w:fill="FF7C80"/>
          </w:tcPr>
          <w:p w14:paraId="1657E51C" w14:textId="77777777" w:rsidR="00AF1465" w:rsidRPr="00FE5F19" w:rsidRDefault="00AF1465" w:rsidP="00BA42C8">
            <w:pPr>
              <w:spacing w:before="120" w:after="120"/>
              <w:jc w:val="left"/>
              <w:rPr>
                <w:sz w:val="20"/>
                <w:szCs w:val="20"/>
              </w:rPr>
            </w:pPr>
            <w:r w:rsidRPr="00FE5F19">
              <w:rPr>
                <w:sz w:val="20"/>
                <w:szCs w:val="20"/>
              </w:rPr>
              <w:t>Harmful</w:t>
            </w:r>
          </w:p>
        </w:tc>
      </w:tr>
      <w:tr w:rsidR="00AF1465" w:rsidRPr="00FE5F19" w14:paraId="6A742F5E" w14:textId="77777777" w:rsidTr="00607C4E">
        <w:tc>
          <w:tcPr>
            <w:tcW w:w="602" w:type="pct"/>
            <w:vMerge/>
          </w:tcPr>
          <w:p w14:paraId="3C0FF357" w14:textId="77777777" w:rsidR="00AF1465" w:rsidRPr="00606A95" w:rsidRDefault="00AF1465" w:rsidP="006809B7">
            <w:pPr>
              <w:spacing w:before="120" w:after="120"/>
              <w:jc w:val="left"/>
              <w:rPr>
                <w:b/>
                <w:bCs/>
              </w:rPr>
            </w:pPr>
          </w:p>
        </w:tc>
        <w:tc>
          <w:tcPr>
            <w:tcW w:w="638" w:type="pct"/>
            <w:vMerge/>
          </w:tcPr>
          <w:p w14:paraId="4AF7220D" w14:textId="77777777" w:rsidR="00AF1465" w:rsidRPr="00802C65" w:rsidRDefault="00AF1465" w:rsidP="006809B7">
            <w:pPr>
              <w:spacing w:before="120" w:after="120"/>
              <w:jc w:val="left"/>
              <w:rPr>
                <w:sz w:val="20"/>
                <w:szCs w:val="20"/>
              </w:rPr>
            </w:pPr>
          </w:p>
        </w:tc>
        <w:tc>
          <w:tcPr>
            <w:tcW w:w="756" w:type="pct"/>
            <w:vMerge/>
          </w:tcPr>
          <w:p w14:paraId="05E23793" w14:textId="77777777" w:rsidR="00AF1465" w:rsidRPr="00C82878" w:rsidRDefault="00AF1465" w:rsidP="006809B7">
            <w:pPr>
              <w:spacing w:before="120" w:after="120"/>
              <w:jc w:val="left"/>
              <w:rPr>
                <w:sz w:val="20"/>
                <w:szCs w:val="20"/>
              </w:rPr>
            </w:pPr>
          </w:p>
        </w:tc>
        <w:tc>
          <w:tcPr>
            <w:tcW w:w="624" w:type="pct"/>
            <w:vMerge/>
          </w:tcPr>
          <w:p w14:paraId="527AB6A0" w14:textId="77777777" w:rsidR="00AF1465" w:rsidRDefault="00AF1465" w:rsidP="006809B7">
            <w:pPr>
              <w:spacing w:before="120" w:after="120"/>
              <w:jc w:val="left"/>
              <w:rPr>
                <w:sz w:val="16"/>
                <w:szCs w:val="16"/>
              </w:rPr>
            </w:pPr>
          </w:p>
        </w:tc>
        <w:tc>
          <w:tcPr>
            <w:tcW w:w="612" w:type="pct"/>
            <w:vMerge/>
          </w:tcPr>
          <w:p w14:paraId="48BD091E" w14:textId="77777777" w:rsidR="00AF1465" w:rsidRDefault="00AF1465" w:rsidP="006809B7">
            <w:pPr>
              <w:spacing w:before="120" w:after="120"/>
              <w:jc w:val="left"/>
              <w:rPr>
                <w:sz w:val="18"/>
                <w:szCs w:val="18"/>
              </w:rPr>
            </w:pPr>
          </w:p>
        </w:tc>
        <w:tc>
          <w:tcPr>
            <w:tcW w:w="513" w:type="pct"/>
            <w:vMerge/>
          </w:tcPr>
          <w:p w14:paraId="17139A72" w14:textId="77777777" w:rsidR="00AF1465" w:rsidRDefault="00AF1465" w:rsidP="006809B7">
            <w:pPr>
              <w:spacing w:before="120" w:after="120"/>
              <w:jc w:val="left"/>
              <w:rPr>
                <w:sz w:val="16"/>
                <w:szCs w:val="16"/>
              </w:rPr>
            </w:pPr>
          </w:p>
        </w:tc>
        <w:tc>
          <w:tcPr>
            <w:tcW w:w="647" w:type="pct"/>
            <w:shd w:val="clear" w:color="auto" w:fill="auto"/>
          </w:tcPr>
          <w:p w14:paraId="6618B305" w14:textId="77777777" w:rsidR="00AF1465" w:rsidRPr="00FE5F19" w:rsidRDefault="00AF1465" w:rsidP="00BA42C8">
            <w:pPr>
              <w:spacing w:before="120" w:after="120"/>
              <w:jc w:val="left"/>
              <w:rPr>
                <w:sz w:val="20"/>
                <w:szCs w:val="20"/>
              </w:rPr>
            </w:pPr>
            <w:r w:rsidRPr="00FE5F19">
              <w:rPr>
                <w:sz w:val="20"/>
                <w:szCs w:val="20"/>
              </w:rPr>
              <w:t>66–75 years</w:t>
            </w:r>
          </w:p>
        </w:tc>
        <w:tc>
          <w:tcPr>
            <w:tcW w:w="608" w:type="pct"/>
            <w:shd w:val="clear" w:color="auto" w:fill="FF7C80"/>
          </w:tcPr>
          <w:p w14:paraId="5C98BC14" w14:textId="77777777" w:rsidR="00AF1465" w:rsidRPr="00FE5F19" w:rsidRDefault="00AF1465" w:rsidP="00BA42C8">
            <w:pPr>
              <w:spacing w:before="120" w:after="120"/>
              <w:jc w:val="left"/>
              <w:rPr>
                <w:sz w:val="20"/>
                <w:szCs w:val="20"/>
              </w:rPr>
            </w:pPr>
            <w:r w:rsidRPr="00FE5F19">
              <w:rPr>
                <w:sz w:val="20"/>
                <w:szCs w:val="20"/>
              </w:rPr>
              <w:t>Harmful</w:t>
            </w:r>
          </w:p>
        </w:tc>
      </w:tr>
      <w:tr w:rsidR="00AF1465" w:rsidRPr="00FE5F19" w14:paraId="3EE5E7FE"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064A1CC4" w14:textId="77777777" w:rsidR="00AF1465" w:rsidRPr="00606A95" w:rsidRDefault="00AF1465" w:rsidP="006809B7">
            <w:pPr>
              <w:spacing w:before="120" w:after="120"/>
              <w:jc w:val="left"/>
              <w:rPr>
                <w:b/>
                <w:bCs/>
              </w:rPr>
            </w:pPr>
          </w:p>
        </w:tc>
        <w:tc>
          <w:tcPr>
            <w:tcW w:w="638" w:type="pct"/>
            <w:vMerge/>
          </w:tcPr>
          <w:p w14:paraId="643E4918" w14:textId="77777777" w:rsidR="00AF1465" w:rsidRPr="00802C65" w:rsidRDefault="00AF1465" w:rsidP="006809B7">
            <w:pPr>
              <w:spacing w:before="120" w:after="120"/>
              <w:jc w:val="left"/>
              <w:rPr>
                <w:sz w:val="20"/>
                <w:szCs w:val="20"/>
              </w:rPr>
            </w:pPr>
          </w:p>
        </w:tc>
        <w:tc>
          <w:tcPr>
            <w:tcW w:w="756" w:type="pct"/>
            <w:vMerge/>
          </w:tcPr>
          <w:p w14:paraId="4486F8E8" w14:textId="77777777" w:rsidR="00AF1465" w:rsidRPr="00C82878" w:rsidRDefault="00AF1465" w:rsidP="006809B7">
            <w:pPr>
              <w:spacing w:before="120" w:after="120"/>
              <w:jc w:val="left"/>
              <w:rPr>
                <w:sz w:val="20"/>
                <w:szCs w:val="20"/>
              </w:rPr>
            </w:pPr>
          </w:p>
        </w:tc>
        <w:tc>
          <w:tcPr>
            <w:tcW w:w="624" w:type="pct"/>
            <w:vMerge/>
          </w:tcPr>
          <w:p w14:paraId="0907B84C" w14:textId="77777777" w:rsidR="00AF1465" w:rsidRDefault="00AF1465" w:rsidP="006809B7">
            <w:pPr>
              <w:spacing w:before="120" w:after="120"/>
              <w:jc w:val="left"/>
              <w:rPr>
                <w:sz w:val="16"/>
                <w:szCs w:val="16"/>
              </w:rPr>
            </w:pPr>
          </w:p>
        </w:tc>
        <w:tc>
          <w:tcPr>
            <w:tcW w:w="612" w:type="pct"/>
            <w:vMerge/>
          </w:tcPr>
          <w:p w14:paraId="0835F130" w14:textId="77777777" w:rsidR="00AF1465" w:rsidRDefault="00AF1465" w:rsidP="006809B7">
            <w:pPr>
              <w:spacing w:before="120" w:after="120"/>
              <w:jc w:val="left"/>
              <w:rPr>
                <w:sz w:val="18"/>
                <w:szCs w:val="18"/>
              </w:rPr>
            </w:pPr>
          </w:p>
        </w:tc>
        <w:tc>
          <w:tcPr>
            <w:tcW w:w="513" w:type="pct"/>
            <w:vMerge/>
          </w:tcPr>
          <w:p w14:paraId="18726D0C" w14:textId="77777777" w:rsidR="00AF1465" w:rsidRDefault="00AF1465" w:rsidP="006809B7">
            <w:pPr>
              <w:spacing w:before="120" w:after="120"/>
              <w:jc w:val="left"/>
              <w:rPr>
                <w:sz w:val="16"/>
                <w:szCs w:val="16"/>
              </w:rPr>
            </w:pPr>
          </w:p>
        </w:tc>
        <w:tc>
          <w:tcPr>
            <w:tcW w:w="647" w:type="pct"/>
            <w:shd w:val="clear" w:color="auto" w:fill="auto"/>
          </w:tcPr>
          <w:p w14:paraId="78CE1815" w14:textId="77777777" w:rsidR="00AF1465" w:rsidRPr="00FE5F19" w:rsidRDefault="00AF1465" w:rsidP="00BA42C8">
            <w:pPr>
              <w:spacing w:before="120" w:after="120"/>
              <w:jc w:val="left"/>
              <w:rPr>
                <w:sz w:val="20"/>
                <w:szCs w:val="20"/>
              </w:rPr>
            </w:pPr>
            <w:r w:rsidRPr="00FE5F19">
              <w:rPr>
                <w:sz w:val="20"/>
                <w:szCs w:val="20"/>
              </w:rPr>
              <w:t>75+ years</w:t>
            </w:r>
          </w:p>
        </w:tc>
        <w:tc>
          <w:tcPr>
            <w:tcW w:w="608" w:type="pct"/>
            <w:shd w:val="clear" w:color="auto" w:fill="FF7C80"/>
          </w:tcPr>
          <w:p w14:paraId="157EDCB6" w14:textId="77777777" w:rsidR="00AF1465" w:rsidRPr="00FE5F19" w:rsidRDefault="00AF1465" w:rsidP="00BA42C8">
            <w:pPr>
              <w:spacing w:before="120" w:after="120"/>
              <w:jc w:val="left"/>
              <w:rPr>
                <w:sz w:val="20"/>
                <w:szCs w:val="20"/>
              </w:rPr>
            </w:pPr>
            <w:r w:rsidRPr="00FE5F19">
              <w:rPr>
                <w:sz w:val="20"/>
                <w:szCs w:val="20"/>
              </w:rPr>
              <w:t>Harmful</w:t>
            </w:r>
          </w:p>
        </w:tc>
      </w:tr>
      <w:tr w:rsidR="00AF1465" w:rsidRPr="00FE5F19" w14:paraId="04AD33A3" w14:textId="77777777" w:rsidTr="00607C4E">
        <w:tc>
          <w:tcPr>
            <w:tcW w:w="602" w:type="pct"/>
            <w:vMerge/>
          </w:tcPr>
          <w:p w14:paraId="1501C5C1" w14:textId="77777777" w:rsidR="00AF1465" w:rsidRPr="00606A95" w:rsidRDefault="00AF1465" w:rsidP="006809B7">
            <w:pPr>
              <w:spacing w:before="120" w:after="120"/>
              <w:jc w:val="left"/>
              <w:rPr>
                <w:b/>
                <w:bCs/>
              </w:rPr>
            </w:pPr>
          </w:p>
        </w:tc>
        <w:tc>
          <w:tcPr>
            <w:tcW w:w="638" w:type="pct"/>
            <w:vMerge/>
          </w:tcPr>
          <w:p w14:paraId="000C45B9" w14:textId="77777777" w:rsidR="00AF1465" w:rsidRPr="00802C65" w:rsidRDefault="00AF1465" w:rsidP="006809B7">
            <w:pPr>
              <w:spacing w:before="120" w:after="120"/>
              <w:jc w:val="left"/>
              <w:rPr>
                <w:sz w:val="20"/>
                <w:szCs w:val="20"/>
              </w:rPr>
            </w:pPr>
          </w:p>
        </w:tc>
        <w:tc>
          <w:tcPr>
            <w:tcW w:w="756" w:type="pct"/>
            <w:vMerge/>
          </w:tcPr>
          <w:p w14:paraId="71DB7E0E" w14:textId="77777777" w:rsidR="00AF1465" w:rsidRPr="00C82878" w:rsidRDefault="00AF1465" w:rsidP="006809B7">
            <w:pPr>
              <w:spacing w:before="120" w:after="120"/>
              <w:jc w:val="left"/>
              <w:rPr>
                <w:sz w:val="20"/>
                <w:szCs w:val="20"/>
              </w:rPr>
            </w:pPr>
          </w:p>
        </w:tc>
        <w:tc>
          <w:tcPr>
            <w:tcW w:w="624" w:type="pct"/>
            <w:vMerge w:val="restart"/>
          </w:tcPr>
          <w:p w14:paraId="0C7FD39B" w14:textId="77777777" w:rsidR="00AF1465" w:rsidRDefault="00AF1465" w:rsidP="006809B7">
            <w:pPr>
              <w:spacing w:before="120" w:after="120"/>
              <w:jc w:val="left"/>
              <w:rPr>
                <w:sz w:val="16"/>
                <w:szCs w:val="16"/>
              </w:rPr>
            </w:pPr>
            <w:r>
              <w:rPr>
                <w:sz w:val="16"/>
                <w:szCs w:val="16"/>
              </w:rPr>
              <w:t>In-hospital vascular complications</w:t>
            </w:r>
          </w:p>
        </w:tc>
        <w:tc>
          <w:tcPr>
            <w:tcW w:w="612" w:type="pct"/>
            <w:vMerge w:val="restart"/>
          </w:tcPr>
          <w:p w14:paraId="1EE58D72" w14:textId="77777777" w:rsidR="00AF1465" w:rsidRDefault="00AF1465" w:rsidP="006809B7">
            <w:pPr>
              <w:spacing w:before="120" w:after="120"/>
              <w:jc w:val="left"/>
              <w:rPr>
                <w:sz w:val="18"/>
                <w:szCs w:val="18"/>
              </w:rPr>
            </w:pPr>
            <w:r>
              <w:rPr>
                <w:sz w:val="18"/>
                <w:szCs w:val="18"/>
              </w:rPr>
              <w:t>Non-medical/ recreational cannabis use vs no use</w:t>
            </w:r>
          </w:p>
        </w:tc>
        <w:tc>
          <w:tcPr>
            <w:tcW w:w="513" w:type="pct"/>
            <w:vMerge w:val="restart"/>
          </w:tcPr>
          <w:p w14:paraId="6770015D" w14:textId="77777777" w:rsidR="00AF1465" w:rsidRDefault="00AF1465" w:rsidP="006809B7">
            <w:pPr>
              <w:spacing w:before="120" w:after="120"/>
              <w:jc w:val="left"/>
              <w:rPr>
                <w:sz w:val="16"/>
                <w:szCs w:val="16"/>
              </w:rPr>
            </w:pPr>
            <w:r>
              <w:rPr>
                <w:sz w:val="16"/>
                <w:szCs w:val="16"/>
              </w:rPr>
              <w:t>Chi-squared test</w:t>
            </w:r>
          </w:p>
        </w:tc>
        <w:tc>
          <w:tcPr>
            <w:tcW w:w="647" w:type="pct"/>
            <w:shd w:val="clear" w:color="auto" w:fill="auto"/>
          </w:tcPr>
          <w:p w14:paraId="4EF13A68" w14:textId="77777777" w:rsidR="00AF1465" w:rsidRPr="00FE5F19" w:rsidRDefault="00AF1465" w:rsidP="00BA42C8">
            <w:pPr>
              <w:spacing w:before="120" w:after="120"/>
              <w:jc w:val="left"/>
              <w:rPr>
                <w:sz w:val="20"/>
                <w:szCs w:val="20"/>
              </w:rPr>
            </w:pPr>
            <w:r w:rsidRPr="00FE5F19">
              <w:rPr>
                <w:sz w:val="20"/>
                <w:szCs w:val="20"/>
              </w:rPr>
              <w:t>56–65 years</w:t>
            </w:r>
          </w:p>
        </w:tc>
        <w:tc>
          <w:tcPr>
            <w:tcW w:w="608" w:type="pct"/>
            <w:shd w:val="clear" w:color="auto" w:fill="99FF99"/>
          </w:tcPr>
          <w:p w14:paraId="175A77A8" w14:textId="77777777" w:rsidR="00AF1465" w:rsidRPr="00FE5F19" w:rsidRDefault="00AF1465" w:rsidP="00BA42C8">
            <w:pPr>
              <w:spacing w:before="120" w:after="120"/>
              <w:jc w:val="left"/>
              <w:rPr>
                <w:sz w:val="20"/>
                <w:szCs w:val="20"/>
              </w:rPr>
            </w:pPr>
            <w:r w:rsidRPr="00FE5F19">
              <w:rPr>
                <w:sz w:val="20"/>
                <w:szCs w:val="20"/>
              </w:rPr>
              <w:t>Beneficial</w:t>
            </w:r>
          </w:p>
        </w:tc>
      </w:tr>
      <w:tr w:rsidR="00AF1465" w:rsidRPr="00FE5F19" w14:paraId="1B8CE3FA"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03A2B242" w14:textId="77777777" w:rsidR="00AF1465" w:rsidRPr="00606A95" w:rsidRDefault="00AF1465" w:rsidP="006809B7">
            <w:pPr>
              <w:spacing w:before="120" w:after="120"/>
              <w:jc w:val="left"/>
              <w:rPr>
                <w:b/>
                <w:bCs/>
              </w:rPr>
            </w:pPr>
          </w:p>
        </w:tc>
        <w:tc>
          <w:tcPr>
            <w:tcW w:w="638" w:type="pct"/>
            <w:vMerge/>
          </w:tcPr>
          <w:p w14:paraId="139D50BE" w14:textId="77777777" w:rsidR="00AF1465" w:rsidRPr="00802C65" w:rsidRDefault="00AF1465" w:rsidP="006809B7">
            <w:pPr>
              <w:spacing w:before="120" w:after="120"/>
              <w:jc w:val="left"/>
              <w:rPr>
                <w:sz w:val="20"/>
                <w:szCs w:val="20"/>
              </w:rPr>
            </w:pPr>
          </w:p>
        </w:tc>
        <w:tc>
          <w:tcPr>
            <w:tcW w:w="756" w:type="pct"/>
            <w:vMerge/>
          </w:tcPr>
          <w:p w14:paraId="152F366F" w14:textId="77777777" w:rsidR="00AF1465" w:rsidRPr="00C82878" w:rsidRDefault="00AF1465" w:rsidP="006809B7">
            <w:pPr>
              <w:spacing w:before="120" w:after="120"/>
              <w:jc w:val="left"/>
              <w:rPr>
                <w:sz w:val="20"/>
                <w:szCs w:val="20"/>
              </w:rPr>
            </w:pPr>
          </w:p>
        </w:tc>
        <w:tc>
          <w:tcPr>
            <w:tcW w:w="624" w:type="pct"/>
            <w:vMerge/>
          </w:tcPr>
          <w:p w14:paraId="4F47F6A6" w14:textId="77777777" w:rsidR="00AF1465" w:rsidRDefault="00AF1465" w:rsidP="006809B7">
            <w:pPr>
              <w:spacing w:before="120" w:after="120"/>
              <w:jc w:val="left"/>
              <w:rPr>
                <w:sz w:val="16"/>
                <w:szCs w:val="16"/>
              </w:rPr>
            </w:pPr>
          </w:p>
        </w:tc>
        <w:tc>
          <w:tcPr>
            <w:tcW w:w="612" w:type="pct"/>
            <w:vMerge/>
          </w:tcPr>
          <w:p w14:paraId="16CE0C3C" w14:textId="77777777" w:rsidR="00AF1465" w:rsidRDefault="00AF1465" w:rsidP="006809B7">
            <w:pPr>
              <w:spacing w:before="120" w:after="120"/>
              <w:jc w:val="left"/>
              <w:rPr>
                <w:sz w:val="18"/>
                <w:szCs w:val="18"/>
              </w:rPr>
            </w:pPr>
          </w:p>
        </w:tc>
        <w:tc>
          <w:tcPr>
            <w:tcW w:w="513" w:type="pct"/>
            <w:vMerge/>
          </w:tcPr>
          <w:p w14:paraId="79B809AC" w14:textId="77777777" w:rsidR="00AF1465" w:rsidRDefault="00AF1465" w:rsidP="006809B7">
            <w:pPr>
              <w:spacing w:before="120" w:after="120"/>
              <w:jc w:val="left"/>
              <w:rPr>
                <w:sz w:val="16"/>
                <w:szCs w:val="16"/>
              </w:rPr>
            </w:pPr>
          </w:p>
        </w:tc>
        <w:tc>
          <w:tcPr>
            <w:tcW w:w="647" w:type="pct"/>
            <w:shd w:val="clear" w:color="auto" w:fill="auto"/>
          </w:tcPr>
          <w:p w14:paraId="24580E50" w14:textId="77777777" w:rsidR="00AF1465" w:rsidRPr="00FE5F19" w:rsidRDefault="00AF1465" w:rsidP="00BA42C8">
            <w:pPr>
              <w:spacing w:before="120" w:after="120"/>
              <w:jc w:val="left"/>
              <w:rPr>
                <w:sz w:val="20"/>
                <w:szCs w:val="20"/>
              </w:rPr>
            </w:pPr>
            <w:r w:rsidRPr="00FE5F19">
              <w:rPr>
                <w:sz w:val="20"/>
                <w:szCs w:val="20"/>
              </w:rPr>
              <w:t>66–75 years</w:t>
            </w:r>
          </w:p>
        </w:tc>
        <w:tc>
          <w:tcPr>
            <w:tcW w:w="608" w:type="pct"/>
            <w:shd w:val="clear" w:color="auto" w:fill="FF7C80"/>
          </w:tcPr>
          <w:p w14:paraId="6129CC3B" w14:textId="77777777" w:rsidR="00AF1465" w:rsidRPr="00FE5F19" w:rsidRDefault="00AF1465" w:rsidP="00BA42C8">
            <w:pPr>
              <w:spacing w:before="120" w:after="120"/>
              <w:jc w:val="left"/>
              <w:rPr>
                <w:sz w:val="20"/>
                <w:szCs w:val="20"/>
              </w:rPr>
            </w:pPr>
            <w:r w:rsidRPr="00FE5F19">
              <w:rPr>
                <w:sz w:val="20"/>
                <w:szCs w:val="20"/>
              </w:rPr>
              <w:t>Harmful</w:t>
            </w:r>
          </w:p>
        </w:tc>
      </w:tr>
      <w:tr w:rsidR="00AF1465" w:rsidRPr="00FE5F19" w14:paraId="58680737" w14:textId="77777777" w:rsidTr="00607C4E">
        <w:tc>
          <w:tcPr>
            <w:tcW w:w="602" w:type="pct"/>
            <w:vMerge/>
          </w:tcPr>
          <w:p w14:paraId="0712C0EB" w14:textId="77777777" w:rsidR="00AF1465" w:rsidRPr="00606A95" w:rsidRDefault="00AF1465" w:rsidP="006809B7">
            <w:pPr>
              <w:spacing w:before="120" w:after="120"/>
              <w:jc w:val="left"/>
              <w:rPr>
                <w:b/>
                <w:bCs/>
              </w:rPr>
            </w:pPr>
          </w:p>
        </w:tc>
        <w:tc>
          <w:tcPr>
            <w:tcW w:w="638" w:type="pct"/>
            <w:vMerge/>
          </w:tcPr>
          <w:p w14:paraId="757FBBB4" w14:textId="77777777" w:rsidR="00AF1465" w:rsidRPr="00802C65" w:rsidRDefault="00AF1465" w:rsidP="006809B7">
            <w:pPr>
              <w:spacing w:before="120" w:after="120"/>
              <w:jc w:val="left"/>
              <w:rPr>
                <w:sz w:val="20"/>
                <w:szCs w:val="20"/>
              </w:rPr>
            </w:pPr>
          </w:p>
        </w:tc>
        <w:tc>
          <w:tcPr>
            <w:tcW w:w="756" w:type="pct"/>
            <w:vMerge/>
          </w:tcPr>
          <w:p w14:paraId="4050DB68" w14:textId="77777777" w:rsidR="00AF1465" w:rsidRPr="00C82878" w:rsidRDefault="00AF1465" w:rsidP="006809B7">
            <w:pPr>
              <w:spacing w:before="120" w:after="120"/>
              <w:jc w:val="left"/>
              <w:rPr>
                <w:sz w:val="20"/>
                <w:szCs w:val="20"/>
              </w:rPr>
            </w:pPr>
          </w:p>
        </w:tc>
        <w:tc>
          <w:tcPr>
            <w:tcW w:w="624" w:type="pct"/>
            <w:vMerge/>
          </w:tcPr>
          <w:p w14:paraId="78FDF7B9" w14:textId="77777777" w:rsidR="00AF1465" w:rsidRDefault="00AF1465" w:rsidP="006809B7">
            <w:pPr>
              <w:spacing w:before="120" w:after="120"/>
              <w:jc w:val="left"/>
              <w:rPr>
                <w:sz w:val="16"/>
                <w:szCs w:val="16"/>
              </w:rPr>
            </w:pPr>
          </w:p>
        </w:tc>
        <w:tc>
          <w:tcPr>
            <w:tcW w:w="612" w:type="pct"/>
            <w:vMerge/>
          </w:tcPr>
          <w:p w14:paraId="42157755" w14:textId="77777777" w:rsidR="00AF1465" w:rsidRDefault="00AF1465" w:rsidP="006809B7">
            <w:pPr>
              <w:spacing w:before="120" w:after="120"/>
              <w:jc w:val="left"/>
              <w:rPr>
                <w:sz w:val="18"/>
                <w:szCs w:val="18"/>
              </w:rPr>
            </w:pPr>
          </w:p>
        </w:tc>
        <w:tc>
          <w:tcPr>
            <w:tcW w:w="513" w:type="pct"/>
            <w:vMerge/>
          </w:tcPr>
          <w:p w14:paraId="4C8FCCEC" w14:textId="77777777" w:rsidR="00AF1465" w:rsidRDefault="00AF1465" w:rsidP="006809B7">
            <w:pPr>
              <w:spacing w:before="120" w:after="120"/>
              <w:jc w:val="left"/>
              <w:rPr>
                <w:sz w:val="16"/>
                <w:szCs w:val="16"/>
              </w:rPr>
            </w:pPr>
          </w:p>
        </w:tc>
        <w:tc>
          <w:tcPr>
            <w:tcW w:w="647" w:type="pct"/>
            <w:shd w:val="clear" w:color="auto" w:fill="auto"/>
          </w:tcPr>
          <w:p w14:paraId="43B559CB" w14:textId="77777777" w:rsidR="00AF1465" w:rsidRPr="00FE5F19" w:rsidRDefault="00AF1465" w:rsidP="00BA42C8">
            <w:pPr>
              <w:spacing w:before="120" w:after="120"/>
              <w:jc w:val="left"/>
              <w:rPr>
                <w:sz w:val="20"/>
                <w:szCs w:val="20"/>
              </w:rPr>
            </w:pPr>
            <w:r w:rsidRPr="00FE5F19">
              <w:rPr>
                <w:sz w:val="20"/>
                <w:szCs w:val="20"/>
              </w:rPr>
              <w:t>75+ years</w:t>
            </w:r>
          </w:p>
        </w:tc>
        <w:tc>
          <w:tcPr>
            <w:tcW w:w="608" w:type="pct"/>
            <w:shd w:val="clear" w:color="auto" w:fill="99FF99"/>
          </w:tcPr>
          <w:p w14:paraId="1F429558" w14:textId="77777777" w:rsidR="00AF1465" w:rsidRPr="00FE5F19" w:rsidRDefault="00AF1465" w:rsidP="00BA42C8">
            <w:pPr>
              <w:spacing w:before="120" w:after="120"/>
              <w:jc w:val="left"/>
              <w:rPr>
                <w:sz w:val="20"/>
                <w:szCs w:val="20"/>
              </w:rPr>
            </w:pPr>
            <w:r w:rsidRPr="00FE5F19">
              <w:rPr>
                <w:sz w:val="20"/>
                <w:szCs w:val="20"/>
              </w:rPr>
              <w:t>Beneficial</w:t>
            </w:r>
          </w:p>
        </w:tc>
      </w:tr>
      <w:tr w:rsidR="00AF1465" w:rsidRPr="00FE5F19" w14:paraId="32B6BDEE"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29E9B64D" w14:textId="77777777" w:rsidR="00AF1465" w:rsidRPr="00606A95" w:rsidRDefault="00AF1465" w:rsidP="006809B7">
            <w:pPr>
              <w:spacing w:before="120" w:after="120"/>
              <w:jc w:val="left"/>
              <w:rPr>
                <w:b/>
                <w:bCs/>
              </w:rPr>
            </w:pPr>
          </w:p>
        </w:tc>
        <w:tc>
          <w:tcPr>
            <w:tcW w:w="638" w:type="pct"/>
            <w:vMerge/>
          </w:tcPr>
          <w:p w14:paraId="06038257" w14:textId="77777777" w:rsidR="00AF1465" w:rsidRPr="00802C65" w:rsidRDefault="00AF1465" w:rsidP="006809B7">
            <w:pPr>
              <w:spacing w:before="120" w:after="120"/>
              <w:jc w:val="left"/>
              <w:rPr>
                <w:sz w:val="20"/>
                <w:szCs w:val="20"/>
              </w:rPr>
            </w:pPr>
          </w:p>
        </w:tc>
        <w:tc>
          <w:tcPr>
            <w:tcW w:w="756" w:type="pct"/>
            <w:vMerge/>
          </w:tcPr>
          <w:p w14:paraId="4FABF954" w14:textId="77777777" w:rsidR="00AF1465" w:rsidRPr="00C82878" w:rsidRDefault="00AF1465" w:rsidP="006809B7">
            <w:pPr>
              <w:spacing w:before="120" w:after="120"/>
              <w:jc w:val="left"/>
              <w:rPr>
                <w:sz w:val="20"/>
                <w:szCs w:val="20"/>
              </w:rPr>
            </w:pPr>
          </w:p>
        </w:tc>
        <w:tc>
          <w:tcPr>
            <w:tcW w:w="624" w:type="pct"/>
            <w:vMerge w:val="restart"/>
          </w:tcPr>
          <w:p w14:paraId="1388EE6D" w14:textId="77777777" w:rsidR="00AF1465" w:rsidRDefault="00AF1465" w:rsidP="006809B7">
            <w:pPr>
              <w:spacing w:before="120" w:after="120"/>
              <w:jc w:val="left"/>
              <w:rPr>
                <w:sz w:val="16"/>
                <w:szCs w:val="16"/>
              </w:rPr>
            </w:pPr>
            <w:r>
              <w:rPr>
                <w:sz w:val="16"/>
                <w:szCs w:val="16"/>
              </w:rPr>
              <w:t>In-hospital death</w:t>
            </w:r>
          </w:p>
        </w:tc>
        <w:tc>
          <w:tcPr>
            <w:tcW w:w="612" w:type="pct"/>
            <w:vMerge w:val="restart"/>
          </w:tcPr>
          <w:p w14:paraId="072F7616" w14:textId="77777777" w:rsidR="00AF1465" w:rsidRDefault="00AF1465" w:rsidP="006809B7">
            <w:pPr>
              <w:spacing w:before="120" w:after="120"/>
              <w:jc w:val="left"/>
              <w:rPr>
                <w:sz w:val="18"/>
                <w:szCs w:val="18"/>
              </w:rPr>
            </w:pPr>
            <w:r>
              <w:rPr>
                <w:sz w:val="18"/>
                <w:szCs w:val="18"/>
              </w:rPr>
              <w:t>Non-medical/ recreational cannabis use vs no use</w:t>
            </w:r>
          </w:p>
        </w:tc>
        <w:tc>
          <w:tcPr>
            <w:tcW w:w="513" w:type="pct"/>
            <w:vMerge w:val="restart"/>
          </w:tcPr>
          <w:p w14:paraId="42D1DD18" w14:textId="77777777" w:rsidR="00AF1465" w:rsidRDefault="00AF1465" w:rsidP="006809B7">
            <w:pPr>
              <w:spacing w:before="120" w:after="120"/>
              <w:jc w:val="left"/>
              <w:rPr>
                <w:sz w:val="16"/>
                <w:szCs w:val="16"/>
              </w:rPr>
            </w:pPr>
            <w:r>
              <w:rPr>
                <w:sz w:val="16"/>
                <w:szCs w:val="16"/>
              </w:rPr>
              <w:t>Chi-squared test</w:t>
            </w:r>
          </w:p>
        </w:tc>
        <w:tc>
          <w:tcPr>
            <w:tcW w:w="647" w:type="pct"/>
            <w:shd w:val="clear" w:color="auto" w:fill="auto"/>
          </w:tcPr>
          <w:p w14:paraId="081BB6EA" w14:textId="77777777" w:rsidR="00AF1465" w:rsidRPr="00FE5F19" w:rsidRDefault="00AF1465" w:rsidP="00BA42C8">
            <w:pPr>
              <w:spacing w:before="120" w:after="120"/>
              <w:jc w:val="left"/>
              <w:rPr>
                <w:sz w:val="20"/>
                <w:szCs w:val="20"/>
              </w:rPr>
            </w:pPr>
            <w:r w:rsidRPr="00FE5F19">
              <w:rPr>
                <w:sz w:val="20"/>
                <w:szCs w:val="20"/>
              </w:rPr>
              <w:t>56–65 years</w:t>
            </w:r>
          </w:p>
        </w:tc>
        <w:tc>
          <w:tcPr>
            <w:tcW w:w="608" w:type="pct"/>
            <w:shd w:val="clear" w:color="auto" w:fill="FF7C80"/>
          </w:tcPr>
          <w:p w14:paraId="2A44F6A4" w14:textId="77777777" w:rsidR="00AF1465" w:rsidRPr="00FE5F19" w:rsidRDefault="00AF1465" w:rsidP="00BA42C8">
            <w:pPr>
              <w:spacing w:before="120" w:after="120"/>
              <w:jc w:val="left"/>
              <w:rPr>
                <w:sz w:val="20"/>
                <w:szCs w:val="20"/>
              </w:rPr>
            </w:pPr>
            <w:r w:rsidRPr="00FE5F19">
              <w:rPr>
                <w:sz w:val="20"/>
                <w:szCs w:val="20"/>
              </w:rPr>
              <w:t>Harmful</w:t>
            </w:r>
          </w:p>
        </w:tc>
      </w:tr>
      <w:tr w:rsidR="00AF1465" w:rsidRPr="00FE5F19" w14:paraId="6B1541B7" w14:textId="77777777" w:rsidTr="00607C4E">
        <w:tc>
          <w:tcPr>
            <w:tcW w:w="602" w:type="pct"/>
            <w:vMerge/>
          </w:tcPr>
          <w:p w14:paraId="27A130D3" w14:textId="77777777" w:rsidR="00AF1465" w:rsidRPr="00606A95" w:rsidRDefault="00AF1465" w:rsidP="006809B7">
            <w:pPr>
              <w:spacing w:before="120" w:after="120"/>
              <w:jc w:val="left"/>
              <w:rPr>
                <w:b/>
                <w:bCs/>
              </w:rPr>
            </w:pPr>
          </w:p>
        </w:tc>
        <w:tc>
          <w:tcPr>
            <w:tcW w:w="638" w:type="pct"/>
            <w:vMerge/>
          </w:tcPr>
          <w:p w14:paraId="6DDACE90" w14:textId="77777777" w:rsidR="00AF1465" w:rsidRPr="00802C65" w:rsidRDefault="00AF1465" w:rsidP="006809B7">
            <w:pPr>
              <w:spacing w:before="120" w:after="120"/>
              <w:jc w:val="left"/>
              <w:rPr>
                <w:sz w:val="20"/>
                <w:szCs w:val="20"/>
              </w:rPr>
            </w:pPr>
          </w:p>
        </w:tc>
        <w:tc>
          <w:tcPr>
            <w:tcW w:w="756" w:type="pct"/>
            <w:vMerge/>
          </w:tcPr>
          <w:p w14:paraId="7E336830" w14:textId="77777777" w:rsidR="00AF1465" w:rsidRPr="00C82878" w:rsidRDefault="00AF1465" w:rsidP="006809B7">
            <w:pPr>
              <w:spacing w:before="120" w:after="120"/>
              <w:jc w:val="left"/>
              <w:rPr>
                <w:sz w:val="20"/>
                <w:szCs w:val="20"/>
              </w:rPr>
            </w:pPr>
          </w:p>
        </w:tc>
        <w:tc>
          <w:tcPr>
            <w:tcW w:w="624" w:type="pct"/>
            <w:vMerge/>
          </w:tcPr>
          <w:p w14:paraId="1530FFA3" w14:textId="77777777" w:rsidR="00AF1465" w:rsidRDefault="00AF1465" w:rsidP="006809B7">
            <w:pPr>
              <w:spacing w:before="120" w:after="120"/>
              <w:jc w:val="left"/>
              <w:rPr>
                <w:sz w:val="16"/>
                <w:szCs w:val="16"/>
              </w:rPr>
            </w:pPr>
          </w:p>
        </w:tc>
        <w:tc>
          <w:tcPr>
            <w:tcW w:w="612" w:type="pct"/>
            <w:vMerge/>
          </w:tcPr>
          <w:p w14:paraId="13CBCFFB" w14:textId="77777777" w:rsidR="00AF1465" w:rsidRDefault="00AF1465" w:rsidP="006809B7">
            <w:pPr>
              <w:spacing w:before="120" w:after="120"/>
              <w:jc w:val="left"/>
              <w:rPr>
                <w:sz w:val="18"/>
                <w:szCs w:val="18"/>
              </w:rPr>
            </w:pPr>
          </w:p>
        </w:tc>
        <w:tc>
          <w:tcPr>
            <w:tcW w:w="513" w:type="pct"/>
            <w:vMerge/>
          </w:tcPr>
          <w:p w14:paraId="0CF699C4" w14:textId="77777777" w:rsidR="00AF1465" w:rsidRDefault="00AF1465" w:rsidP="006809B7">
            <w:pPr>
              <w:spacing w:before="120" w:after="120"/>
              <w:jc w:val="left"/>
              <w:rPr>
                <w:sz w:val="16"/>
                <w:szCs w:val="16"/>
              </w:rPr>
            </w:pPr>
          </w:p>
        </w:tc>
        <w:tc>
          <w:tcPr>
            <w:tcW w:w="647" w:type="pct"/>
            <w:shd w:val="clear" w:color="auto" w:fill="auto"/>
          </w:tcPr>
          <w:p w14:paraId="6B75B5EA" w14:textId="77777777" w:rsidR="00AF1465" w:rsidRPr="00FE5F19" w:rsidRDefault="00AF1465" w:rsidP="00BA42C8">
            <w:pPr>
              <w:spacing w:before="120" w:after="120"/>
              <w:jc w:val="left"/>
              <w:rPr>
                <w:sz w:val="20"/>
                <w:szCs w:val="20"/>
              </w:rPr>
            </w:pPr>
            <w:r w:rsidRPr="00FE5F19">
              <w:rPr>
                <w:sz w:val="20"/>
                <w:szCs w:val="20"/>
              </w:rPr>
              <w:t>66–75 years</w:t>
            </w:r>
          </w:p>
        </w:tc>
        <w:tc>
          <w:tcPr>
            <w:tcW w:w="608" w:type="pct"/>
            <w:shd w:val="clear" w:color="auto" w:fill="FF7C80"/>
          </w:tcPr>
          <w:p w14:paraId="1DD0B750" w14:textId="77777777" w:rsidR="00AF1465" w:rsidRPr="00FE5F19" w:rsidRDefault="00AF1465" w:rsidP="00BA42C8">
            <w:pPr>
              <w:spacing w:before="120" w:after="120"/>
              <w:jc w:val="left"/>
              <w:rPr>
                <w:sz w:val="20"/>
                <w:szCs w:val="20"/>
              </w:rPr>
            </w:pPr>
            <w:r w:rsidRPr="00FE5F19">
              <w:rPr>
                <w:sz w:val="20"/>
                <w:szCs w:val="20"/>
              </w:rPr>
              <w:t>Harmful</w:t>
            </w:r>
          </w:p>
        </w:tc>
      </w:tr>
      <w:tr w:rsidR="00AF1465" w:rsidRPr="00FE5F19" w14:paraId="56004DA0"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2986F887" w14:textId="77777777" w:rsidR="00AF1465" w:rsidRPr="00606A95" w:rsidRDefault="00AF1465" w:rsidP="006809B7">
            <w:pPr>
              <w:spacing w:before="120" w:after="120"/>
              <w:jc w:val="left"/>
              <w:rPr>
                <w:b/>
                <w:bCs/>
              </w:rPr>
            </w:pPr>
          </w:p>
        </w:tc>
        <w:tc>
          <w:tcPr>
            <w:tcW w:w="638" w:type="pct"/>
            <w:vMerge/>
          </w:tcPr>
          <w:p w14:paraId="39F90E03" w14:textId="77777777" w:rsidR="00AF1465" w:rsidRPr="00802C65" w:rsidRDefault="00AF1465" w:rsidP="006809B7">
            <w:pPr>
              <w:spacing w:before="120" w:after="120"/>
              <w:jc w:val="left"/>
              <w:rPr>
                <w:sz w:val="20"/>
                <w:szCs w:val="20"/>
              </w:rPr>
            </w:pPr>
          </w:p>
        </w:tc>
        <w:tc>
          <w:tcPr>
            <w:tcW w:w="756" w:type="pct"/>
            <w:vMerge/>
          </w:tcPr>
          <w:p w14:paraId="229B610F" w14:textId="77777777" w:rsidR="00AF1465" w:rsidRPr="00C82878" w:rsidRDefault="00AF1465" w:rsidP="006809B7">
            <w:pPr>
              <w:spacing w:before="120" w:after="120"/>
              <w:jc w:val="left"/>
              <w:rPr>
                <w:sz w:val="20"/>
                <w:szCs w:val="20"/>
              </w:rPr>
            </w:pPr>
          </w:p>
        </w:tc>
        <w:tc>
          <w:tcPr>
            <w:tcW w:w="624" w:type="pct"/>
            <w:vMerge/>
          </w:tcPr>
          <w:p w14:paraId="3DE7395E" w14:textId="77777777" w:rsidR="00AF1465" w:rsidRDefault="00AF1465" w:rsidP="006809B7">
            <w:pPr>
              <w:spacing w:before="120" w:after="120"/>
              <w:jc w:val="left"/>
              <w:rPr>
                <w:sz w:val="16"/>
                <w:szCs w:val="16"/>
              </w:rPr>
            </w:pPr>
          </w:p>
        </w:tc>
        <w:tc>
          <w:tcPr>
            <w:tcW w:w="612" w:type="pct"/>
            <w:vMerge/>
          </w:tcPr>
          <w:p w14:paraId="6A909879" w14:textId="77777777" w:rsidR="00AF1465" w:rsidRDefault="00AF1465" w:rsidP="006809B7">
            <w:pPr>
              <w:spacing w:before="120" w:after="120"/>
              <w:jc w:val="left"/>
              <w:rPr>
                <w:sz w:val="18"/>
                <w:szCs w:val="18"/>
              </w:rPr>
            </w:pPr>
          </w:p>
        </w:tc>
        <w:tc>
          <w:tcPr>
            <w:tcW w:w="513" w:type="pct"/>
            <w:vMerge/>
          </w:tcPr>
          <w:p w14:paraId="4836452E" w14:textId="77777777" w:rsidR="00AF1465" w:rsidRDefault="00AF1465" w:rsidP="006809B7">
            <w:pPr>
              <w:spacing w:before="120" w:after="120"/>
              <w:jc w:val="left"/>
              <w:rPr>
                <w:sz w:val="16"/>
                <w:szCs w:val="16"/>
              </w:rPr>
            </w:pPr>
          </w:p>
        </w:tc>
        <w:tc>
          <w:tcPr>
            <w:tcW w:w="647" w:type="pct"/>
            <w:shd w:val="clear" w:color="auto" w:fill="auto"/>
          </w:tcPr>
          <w:p w14:paraId="6508CCC7" w14:textId="77777777" w:rsidR="00AF1465" w:rsidRPr="00FE5F19" w:rsidRDefault="00AF1465" w:rsidP="00BA42C8">
            <w:pPr>
              <w:spacing w:before="120" w:after="120"/>
              <w:jc w:val="left"/>
              <w:rPr>
                <w:sz w:val="20"/>
                <w:szCs w:val="20"/>
              </w:rPr>
            </w:pPr>
            <w:r w:rsidRPr="00FE5F19">
              <w:rPr>
                <w:sz w:val="20"/>
                <w:szCs w:val="20"/>
              </w:rPr>
              <w:t>75+ years</w:t>
            </w:r>
          </w:p>
        </w:tc>
        <w:tc>
          <w:tcPr>
            <w:tcW w:w="608" w:type="pct"/>
            <w:shd w:val="clear" w:color="auto" w:fill="FF7C80"/>
          </w:tcPr>
          <w:p w14:paraId="1DA4CAAF" w14:textId="77777777" w:rsidR="00AF1465" w:rsidRPr="00FE5F19" w:rsidRDefault="00AF1465" w:rsidP="00BA42C8">
            <w:pPr>
              <w:spacing w:before="120" w:after="120"/>
              <w:jc w:val="left"/>
              <w:rPr>
                <w:sz w:val="20"/>
                <w:szCs w:val="20"/>
              </w:rPr>
            </w:pPr>
            <w:r w:rsidRPr="00FE5F19">
              <w:rPr>
                <w:sz w:val="20"/>
                <w:szCs w:val="20"/>
              </w:rPr>
              <w:t>Harmful</w:t>
            </w:r>
          </w:p>
        </w:tc>
      </w:tr>
      <w:tr w:rsidR="00AF1465" w:rsidRPr="00FE5F19" w14:paraId="3FB5730D" w14:textId="77777777" w:rsidTr="00607C4E">
        <w:tc>
          <w:tcPr>
            <w:tcW w:w="602" w:type="pct"/>
            <w:vMerge w:val="restart"/>
          </w:tcPr>
          <w:p w14:paraId="64AED9DA" w14:textId="77777777" w:rsidR="00AF1465" w:rsidRPr="00606A95" w:rsidRDefault="00AF1465" w:rsidP="006809B7">
            <w:pPr>
              <w:spacing w:before="120" w:after="120"/>
              <w:jc w:val="left"/>
              <w:rPr>
                <w:b/>
                <w:bCs/>
              </w:rPr>
            </w:pPr>
            <w:r w:rsidRPr="00606A95">
              <w:rPr>
                <w:b/>
                <w:bCs/>
              </w:rPr>
              <w:t>Acute myocardial infarction</w:t>
            </w:r>
          </w:p>
        </w:tc>
        <w:tc>
          <w:tcPr>
            <w:tcW w:w="638" w:type="pct"/>
            <w:vMerge w:val="restart"/>
          </w:tcPr>
          <w:p w14:paraId="22E85B29" w14:textId="47534DBA" w:rsidR="00AF1465" w:rsidRPr="00802C65" w:rsidRDefault="00AF1465" w:rsidP="006809B7">
            <w:pPr>
              <w:spacing w:before="120" w:after="120"/>
              <w:jc w:val="left"/>
              <w:rPr>
                <w:sz w:val="20"/>
                <w:szCs w:val="20"/>
              </w:rPr>
            </w:pPr>
            <w:r w:rsidRPr="00802C65">
              <w:rPr>
                <w:sz w:val="20"/>
                <w:szCs w:val="20"/>
              </w:rPr>
              <w:t>Johnson-</w:t>
            </w:r>
            <w:proofErr w:type="spellStart"/>
            <w:r w:rsidRPr="00802C65">
              <w:rPr>
                <w:sz w:val="20"/>
                <w:szCs w:val="20"/>
              </w:rPr>
              <w:t>Sasso</w:t>
            </w:r>
            <w:proofErr w:type="spellEnd"/>
            <w:r w:rsidRPr="00802C65">
              <w:rPr>
                <w:sz w:val="20"/>
                <w:szCs w:val="20"/>
              </w:rPr>
              <w:t xml:space="preserve"> et al., 2018</w:t>
            </w:r>
            <w:r w:rsidR="0065786C" w:rsidRPr="0065786C">
              <w:rPr>
                <w:sz w:val="20"/>
                <w:szCs w:val="24"/>
                <w:vertAlign w:val="superscript"/>
              </w:rPr>
              <w:t>122</w:t>
            </w:r>
          </w:p>
          <w:p w14:paraId="46FDFB00" w14:textId="77777777" w:rsidR="00AF1465" w:rsidRPr="00802C65" w:rsidRDefault="00AF1465" w:rsidP="006809B7">
            <w:pPr>
              <w:spacing w:before="120" w:after="120"/>
              <w:jc w:val="left"/>
              <w:rPr>
                <w:sz w:val="20"/>
                <w:szCs w:val="20"/>
              </w:rPr>
            </w:pPr>
            <w:r w:rsidRPr="00802C65">
              <w:rPr>
                <w:sz w:val="20"/>
                <w:szCs w:val="20"/>
              </w:rPr>
              <w:t>Retrospective cohort</w:t>
            </w:r>
          </w:p>
        </w:tc>
        <w:tc>
          <w:tcPr>
            <w:tcW w:w="756" w:type="pct"/>
            <w:vMerge w:val="restart"/>
          </w:tcPr>
          <w:p w14:paraId="1893174E" w14:textId="77777777" w:rsidR="00AF1465" w:rsidRPr="00C82878" w:rsidRDefault="00AF1465" w:rsidP="006809B7">
            <w:pPr>
              <w:spacing w:before="120" w:after="120"/>
              <w:jc w:val="left"/>
              <w:rPr>
                <w:sz w:val="20"/>
                <w:szCs w:val="20"/>
              </w:rPr>
            </w:pPr>
            <w:r w:rsidRPr="00C82878">
              <w:rPr>
                <w:sz w:val="20"/>
                <w:szCs w:val="20"/>
              </w:rPr>
              <w:t>Blood pressure</w:t>
            </w:r>
          </w:p>
        </w:tc>
        <w:tc>
          <w:tcPr>
            <w:tcW w:w="624" w:type="pct"/>
            <w:vMerge w:val="restart"/>
          </w:tcPr>
          <w:p w14:paraId="5DF1B8D1" w14:textId="77777777" w:rsidR="00AF1465" w:rsidRDefault="00AF1465" w:rsidP="006809B7">
            <w:pPr>
              <w:spacing w:before="120" w:after="120"/>
              <w:jc w:val="left"/>
              <w:rPr>
                <w:sz w:val="16"/>
                <w:szCs w:val="16"/>
              </w:rPr>
            </w:pPr>
            <w:r>
              <w:rPr>
                <w:sz w:val="16"/>
                <w:szCs w:val="16"/>
              </w:rPr>
              <w:t>Shock</w:t>
            </w:r>
          </w:p>
        </w:tc>
        <w:tc>
          <w:tcPr>
            <w:tcW w:w="612" w:type="pct"/>
            <w:vMerge w:val="restart"/>
          </w:tcPr>
          <w:p w14:paraId="1D4C0D95" w14:textId="77777777" w:rsidR="00AF1465" w:rsidRDefault="00AF1465" w:rsidP="006809B7">
            <w:pPr>
              <w:spacing w:before="120" w:after="120"/>
              <w:jc w:val="left"/>
              <w:rPr>
                <w:sz w:val="18"/>
                <w:szCs w:val="18"/>
              </w:rPr>
            </w:pPr>
            <w:r>
              <w:rPr>
                <w:sz w:val="18"/>
                <w:szCs w:val="18"/>
              </w:rPr>
              <w:t>Cannabis use vs no use</w:t>
            </w:r>
          </w:p>
        </w:tc>
        <w:tc>
          <w:tcPr>
            <w:tcW w:w="513" w:type="pct"/>
            <w:vMerge w:val="restart"/>
          </w:tcPr>
          <w:p w14:paraId="09B1D6F0" w14:textId="77777777" w:rsidR="00AF1465" w:rsidRDefault="00AF1465" w:rsidP="006809B7">
            <w:pPr>
              <w:spacing w:before="120" w:after="120"/>
              <w:jc w:val="left"/>
              <w:rPr>
                <w:sz w:val="16"/>
                <w:szCs w:val="16"/>
              </w:rPr>
            </w:pPr>
            <w:r>
              <w:rPr>
                <w:sz w:val="16"/>
                <w:szCs w:val="16"/>
              </w:rPr>
              <w:t>Multivariable</w:t>
            </w:r>
          </w:p>
        </w:tc>
        <w:tc>
          <w:tcPr>
            <w:tcW w:w="647" w:type="pct"/>
            <w:shd w:val="clear" w:color="auto" w:fill="auto"/>
          </w:tcPr>
          <w:p w14:paraId="068F6572" w14:textId="77777777" w:rsidR="00AF1465" w:rsidRPr="00FE5F19" w:rsidRDefault="00AF1465" w:rsidP="00BA42C8">
            <w:pPr>
              <w:spacing w:before="120" w:after="120"/>
              <w:jc w:val="left"/>
              <w:rPr>
                <w:sz w:val="20"/>
                <w:szCs w:val="20"/>
              </w:rPr>
            </w:pPr>
            <w:r w:rsidRPr="00FE5F19">
              <w:rPr>
                <w:sz w:val="20"/>
                <w:szCs w:val="20"/>
              </w:rPr>
              <w:t>50–59 years</w:t>
            </w:r>
          </w:p>
        </w:tc>
        <w:tc>
          <w:tcPr>
            <w:tcW w:w="608" w:type="pct"/>
            <w:shd w:val="clear" w:color="auto" w:fill="00B050"/>
          </w:tcPr>
          <w:p w14:paraId="463378FE" w14:textId="77777777" w:rsidR="00AF1465" w:rsidRPr="00FE5F19" w:rsidRDefault="00AF1465" w:rsidP="00BA42C8">
            <w:pPr>
              <w:spacing w:before="120" w:after="120"/>
              <w:jc w:val="left"/>
              <w:rPr>
                <w:sz w:val="20"/>
                <w:szCs w:val="20"/>
              </w:rPr>
            </w:pPr>
            <w:r w:rsidRPr="00FE5F19">
              <w:rPr>
                <w:color w:val="FFFFFF" w:themeColor="background1"/>
                <w:sz w:val="20"/>
                <w:szCs w:val="20"/>
              </w:rPr>
              <w:t>Significantly beneficial</w:t>
            </w:r>
          </w:p>
        </w:tc>
      </w:tr>
      <w:tr w:rsidR="00AF1465" w:rsidRPr="00FE5F19" w14:paraId="7108DA77"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2F0B9E34" w14:textId="77777777" w:rsidR="00AF1465" w:rsidRPr="00606A95" w:rsidRDefault="00AF1465" w:rsidP="006809B7">
            <w:pPr>
              <w:spacing w:before="120" w:after="120"/>
              <w:jc w:val="left"/>
              <w:rPr>
                <w:b/>
                <w:bCs/>
              </w:rPr>
            </w:pPr>
          </w:p>
        </w:tc>
        <w:tc>
          <w:tcPr>
            <w:tcW w:w="638" w:type="pct"/>
            <w:vMerge/>
          </w:tcPr>
          <w:p w14:paraId="6BC0FA9E" w14:textId="77777777" w:rsidR="00AF1465" w:rsidRPr="00802C65" w:rsidRDefault="00AF1465" w:rsidP="006809B7">
            <w:pPr>
              <w:spacing w:before="120" w:after="120"/>
              <w:jc w:val="left"/>
              <w:rPr>
                <w:sz w:val="20"/>
                <w:szCs w:val="20"/>
              </w:rPr>
            </w:pPr>
          </w:p>
        </w:tc>
        <w:tc>
          <w:tcPr>
            <w:tcW w:w="756" w:type="pct"/>
            <w:vMerge/>
          </w:tcPr>
          <w:p w14:paraId="655B7569" w14:textId="77777777" w:rsidR="00AF1465" w:rsidRPr="00C82878" w:rsidRDefault="00AF1465" w:rsidP="006809B7">
            <w:pPr>
              <w:spacing w:before="120" w:after="120"/>
              <w:jc w:val="left"/>
              <w:rPr>
                <w:sz w:val="20"/>
                <w:szCs w:val="20"/>
              </w:rPr>
            </w:pPr>
          </w:p>
        </w:tc>
        <w:tc>
          <w:tcPr>
            <w:tcW w:w="624" w:type="pct"/>
            <w:vMerge/>
          </w:tcPr>
          <w:p w14:paraId="00B41A49" w14:textId="77777777" w:rsidR="00AF1465" w:rsidRDefault="00AF1465" w:rsidP="006809B7">
            <w:pPr>
              <w:spacing w:before="120" w:after="120"/>
              <w:jc w:val="left"/>
              <w:rPr>
                <w:sz w:val="16"/>
                <w:szCs w:val="16"/>
              </w:rPr>
            </w:pPr>
          </w:p>
        </w:tc>
        <w:tc>
          <w:tcPr>
            <w:tcW w:w="612" w:type="pct"/>
            <w:vMerge/>
          </w:tcPr>
          <w:p w14:paraId="18610D88" w14:textId="77777777" w:rsidR="00AF1465" w:rsidRDefault="00AF1465" w:rsidP="006809B7">
            <w:pPr>
              <w:spacing w:before="120" w:after="120"/>
              <w:jc w:val="left"/>
              <w:rPr>
                <w:sz w:val="18"/>
                <w:szCs w:val="18"/>
              </w:rPr>
            </w:pPr>
          </w:p>
        </w:tc>
        <w:tc>
          <w:tcPr>
            <w:tcW w:w="513" w:type="pct"/>
            <w:vMerge/>
          </w:tcPr>
          <w:p w14:paraId="5E50D7EC" w14:textId="77777777" w:rsidR="00AF1465" w:rsidRDefault="00AF1465" w:rsidP="006809B7">
            <w:pPr>
              <w:spacing w:before="120" w:after="120"/>
              <w:jc w:val="left"/>
              <w:rPr>
                <w:sz w:val="16"/>
                <w:szCs w:val="16"/>
              </w:rPr>
            </w:pPr>
          </w:p>
        </w:tc>
        <w:tc>
          <w:tcPr>
            <w:tcW w:w="647" w:type="pct"/>
            <w:shd w:val="clear" w:color="auto" w:fill="auto"/>
          </w:tcPr>
          <w:p w14:paraId="5E7862F2" w14:textId="77777777" w:rsidR="00AF1465" w:rsidRPr="00FE5F19" w:rsidRDefault="00AF1465" w:rsidP="00BA42C8">
            <w:pPr>
              <w:spacing w:before="120" w:after="120"/>
              <w:jc w:val="left"/>
              <w:rPr>
                <w:sz w:val="20"/>
                <w:szCs w:val="20"/>
              </w:rPr>
            </w:pPr>
            <w:r w:rsidRPr="00FE5F19">
              <w:rPr>
                <w:sz w:val="20"/>
                <w:szCs w:val="20"/>
              </w:rPr>
              <w:t>60–69 years</w:t>
            </w:r>
          </w:p>
        </w:tc>
        <w:tc>
          <w:tcPr>
            <w:tcW w:w="608" w:type="pct"/>
            <w:shd w:val="clear" w:color="auto" w:fill="00B050"/>
          </w:tcPr>
          <w:p w14:paraId="4B78B6C7" w14:textId="77777777" w:rsidR="00AF1465" w:rsidRPr="00FE5F19" w:rsidRDefault="00AF1465" w:rsidP="00BA42C8">
            <w:pPr>
              <w:spacing w:before="120" w:after="120"/>
              <w:jc w:val="left"/>
              <w:rPr>
                <w:sz w:val="20"/>
                <w:szCs w:val="20"/>
              </w:rPr>
            </w:pPr>
            <w:r w:rsidRPr="00FE5F19">
              <w:rPr>
                <w:color w:val="FFFFFF" w:themeColor="background1"/>
                <w:sz w:val="20"/>
                <w:szCs w:val="20"/>
              </w:rPr>
              <w:t>Significantly beneficial</w:t>
            </w:r>
          </w:p>
        </w:tc>
      </w:tr>
      <w:tr w:rsidR="00AF1465" w:rsidRPr="00FE5F19" w14:paraId="3F0A59FA" w14:textId="77777777" w:rsidTr="00607C4E">
        <w:tc>
          <w:tcPr>
            <w:tcW w:w="602" w:type="pct"/>
            <w:vMerge/>
          </w:tcPr>
          <w:p w14:paraId="7BB1EFD4" w14:textId="77777777" w:rsidR="00AF1465" w:rsidRPr="00606A95" w:rsidRDefault="00AF1465" w:rsidP="006809B7">
            <w:pPr>
              <w:spacing w:before="120" w:after="120"/>
              <w:jc w:val="left"/>
              <w:rPr>
                <w:b/>
                <w:bCs/>
              </w:rPr>
            </w:pPr>
          </w:p>
        </w:tc>
        <w:tc>
          <w:tcPr>
            <w:tcW w:w="638" w:type="pct"/>
            <w:vMerge/>
          </w:tcPr>
          <w:p w14:paraId="744A87BB" w14:textId="77777777" w:rsidR="00AF1465" w:rsidRPr="00802C65" w:rsidRDefault="00AF1465" w:rsidP="006809B7">
            <w:pPr>
              <w:spacing w:before="120" w:after="120"/>
              <w:jc w:val="left"/>
              <w:rPr>
                <w:sz w:val="20"/>
                <w:szCs w:val="20"/>
              </w:rPr>
            </w:pPr>
          </w:p>
        </w:tc>
        <w:tc>
          <w:tcPr>
            <w:tcW w:w="756" w:type="pct"/>
            <w:vMerge w:val="restart"/>
          </w:tcPr>
          <w:p w14:paraId="6A460A8A" w14:textId="77777777" w:rsidR="00AF1465" w:rsidRPr="00C82878" w:rsidRDefault="00AF1465" w:rsidP="006809B7">
            <w:pPr>
              <w:spacing w:before="120" w:after="120"/>
              <w:jc w:val="left"/>
              <w:rPr>
                <w:sz w:val="20"/>
                <w:szCs w:val="20"/>
              </w:rPr>
            </w:pPr>
            <w:r w:rsidRPr="00C82878">
              <w:rPr>
                <w:sz w:val="20"/>
                <w:szCs w:val="20"/>
              </w:rPr>
              <w:t>Cardiac</w:t>
            </w:r>
          </w:p>
        </w:tc>
        <w:tc>
          <w:tcPr>
            <w:tcW w:w="624" w:type="pct"/>
            <w:vMerge w:val="restart"/>
          </w:tcPr>
          <w:p w14:paraId="1C0F48D8" w14:textId="77777777" w:rsidR="00AF1465" w:rsidRDefault="00AF1465" w:rsidP="006809B7">
            <w:pPr>
              <w:spacing w:before="120" w:after="120"/>
              <w:jc w:val="left"/>
              <w:rPr>
                <w:sz w:val="16"/>
                <w:szCs w:val="16"/>
              </w:rPr>
            </w:pPr>
            <w:r>
              <w:rPr>
                <w:sz w:val="16"/>
                <w:szCs w:val="16"/>
              </w:rPr>
              <w:t>Ventricular tachycardia/ ventricular fibrillation/ cardiac arrest</w:t>
            </w:r>
          </w:p>
        </w:tc>
        <w:tc>
          <w:tcPr>
            <w:tcW w:w="612" w:type="pct"/>
            <w:vMerge w:val="restart"/>
          </w:tcPr>
          <w:p w14:paraId="116A51DA" w14:textId="77777777" w:rsidR="00AF1465" w:rsidRDefault="00AF1465" w:rsidP="006809B7">
            <w:pPr>
              <w:spacing w:before="120" w:after="120"/>
              <w:jc w:val="left"/>
              <w:rPr>
                <w:sz w:val="18"/>
                <w:szCs w:val="18"/>
              </w:rPr>
            </w:pPr>
            <w:r>
              <w:rPr>
                <w:sz w:val="18"/>
                <w:szCs w:val="18"/>
              </w:rPr>
              <w:t>Cannabis use vs no use</w:t>
            </w:r>
          </w:p>
        </w:tc>
        <w:tc>
          <w:tcPr>
            <w:tcW w:w="513" w:type="pct"/>
            <w:vMerge w:val="restart"/>
          </w:tcPr>
          <w:p w14:paraId="36D2C155" w14:textId="77777777" w:rsidR="00AF1465" w:rsidRDefault="00AF1465" w:rsidP="006809B7">
            <w:pPr>
              <w:spacing w:before="120" w:after="120"/>
              <w:jc w:val="left"/>
              <w:rPr>
                <w:sz w:val="16"/>
                <w:szCs w:val="16"/>
              </w:rPr>
            </w:pPr>
            <w:r>
              <w:rPr>
                <w:sz w:val="16"/>
                <w:szCs w:val="16"/>
              </w:rPr>
              <w:t>Multivariable</w:t>
            </w:r>
          </w:p>
        </w:tc>
        <w:tc>
          <w:tcPr>
            <w:tcW w:w="647" w:type="pct"/>
            <w:shd w:val="clear" w:color="auto" w:fill="auto"/>
          </w:tcPr>
          <w:p w14:paraId="4E4FA901" w14:textId="77777777" w:rsidR="00AF1465" w:rsidRPr="00FE5F19" w:rsidRDefault="00AF1465" w:rsidP="00BA42C8">
            <w:pPr>
              <w:spacing w:before="120" w:after="120"/>
              <w:jc w:val="left"/>
              <w:rPr>
                <w:sz w:val="20"/>
                <w:szCs w:val="20"/>
              </w:rPr>
            </w:pPr>
            <w:r w:rsidRPr="00FE5F19">
              <w:rPr>
                <w:sz w:val="20"/>
                <w:szCs w:val="20"/>
              </w:rPr>
              <w:t>50–59 years</w:t>
            </w:r>
          </w:p>
        </w:tc>
        <w:tc>
          <w:tcPr>
            <w:tcW w:w="608" w:type="pct"/>
            <w:shd w:val="clear" w:color="auto" w:fill="99FF99"/>
          </w:tcPr>
          <w:p w14:paraId="61135E02" w14:textId="77777777" w:rsidR="00AF1465" w:rsidRPr="00FE5F19" w:rsidRDefault="00AF1465" w:rsidP="00BA42C8">
            <w:pPr>
              <w:spacing w:before="120" w:after="120"/>
              <w:jc w:val="left"/>
              <w:rPr>
                <w:sz w:val="20"/>
                <w:szCs w:val="20"/>
              </w:rPr>
            </w:pPr>
            <w:r w:rsidRPr="00FE5F19">
              <w:rPr>
                <w:sz w:val="20"/>
                <w:szCs w:val="20"/>
              </w:rPr>
              <w:t>Beneficial</w:t>
            </w:r>
          </w:p>
        </w:tc>
      </w:tr>
      <w:tr w:rsidR="00AF1465" w:rsidRPr="00FE5F19" w14:paraId="6EAD227B"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0B2AB134" w14:textId="77777777" w:rsidR="00AF1465" w:rsidRPr="00606A95" w:rsidRDefault="00AF1465" w:rsidP="006809B7">
            <w:pPr>
              <w:spacing w:before="120" w:after="120"/>
              <w:jc w:val="left"/>
              <w:rPr>
                <w:b/>
                <w:bCs/>
              </w:rPr>
            </w:pPr>
          </w:p>
        </w:tc>
        <w:tc>
          <w:tcPr>
            <w:tcW w:w="638" w:type="pct"/>
            <w:vMerge/>
          </w:tcPr>
          <w:p w14:paraId="7FDCC226" w14:textId="77777777" w:rsidR="00AF1465" w:rsidRPr="00802C65" w:rsidRDefault="00AF1465" w:rsidP="006809B7">
            <w:pPr>
              <w:spacing w:before="120" w:after="120"/>
              <w:jc w:val="left"/>
              <w:rPr>
                <w:sz w:val="20"/>
                <w:szCs w:val="20"/>
              </w:rPr>
            </w:pPr>
          </w:p>
        </w:tc>
        <w:tc>
          <w:tcPr>
            <w:tcW w:w="756" w:type="pct"/>
            <w:vMerge/>
          </w:tcPr>
          <w:p w14:paraId="531116BA" w14:textId="77777777" w:rsidR="00AF1465" w:rsidRPr="00C82878" w:rsidRDefault="00AF1465" w:rsidP="006809B7">
            <w:pPr>
              <w:spacing w:before="120" w:after="120"/>
              <w:jc w:val="left"/>
              <w:rPr>
                <w:sz w:val="20"/>
                <w:szCs w:val="20"/>
              </w:rPr>
            </w:pPr>
          </w:p>
        </w:tc>
        <w:tc>
          <w:tcPr>
            <w:tcW w:w="624" w:type="pct"/>
            <w:vMerge/>
          </w:tcPr>
          <w:p w14:paraId="51A1BF33" w14:textId="77777777" w:rsidR="00AF1465" w:rsidRDefault="00AF1465" w:rsidP="006809B7">
            <w:pPr>
              <w:spacing w:before="120" w:after="120"/>
              <w:jc w:val="left"/>
              <w:rPr>
                <w:sz w:val="16"/>
                <w:szCs w:val="16"/>
              </w:rPr>
            </w:pPr>
          </w:p>
        </w:tc>
        <w:tc>
          <w:tcPr>
            <w:tcW w:w="612" w:type="pct"/>
            <w:vMerge/>
          </w:tcPr>
          <w:p w14:paraId="4530FB5E" w14:textId="77777777" w:rsidR="00AF1465" w:rsidRDefault="00AF1465" w:rsidP="006809B7">
            <w:pPr>
              <w:spacing w:before="120" w:after="120"/>
              <w:jc w:val="left"/>
              <w:rPr>
                <w:sz w:val="18"/>
                <w:szCs w:val="18"/>
              </w:rPr>
            </w:pPr>
          </w:p>
        </w:tc>
        <w:tc>
          <w:tcPr>
            <w:tcW w:w="513" w:type="pct"/>
            <w:vMerge/>
          </w:tcPr>
          <w:p w14:paraId="032817F3" w14:textId="77777777" w:rsidR="00AF1465" w:rsidRDefault="00AF1465" w:rsidP="006809B7">
            <w:pPr>
              <w:spacing w:before="120" w:after="120"/>
              <w:jc w:val="left"/>
              <w:rPr>
                <w:sz w:val="16"/>
                <w:szCs w:val="16"/>
              </w:rPr>
            </w:pPr>
          </w:p>
        </w:tc>
        <w:tc>
          <w:tcPr>
            <w:tcW w:w="647" w:type="pct"/>
            <w:shd w:val="clear" w:color="auto" w:fill="auto"/>
          </w:tcPr>
          <w:p w14:paraId="342B6DBD" w14:textId="77777777" w:rsidR="00AF1465" w:rsidRPr="00FE5F19" w:rsidRDefault="00AF1465" w:rsidP="00BA42C8">
            <w:pPr>
              <w:spacing w:before="120" w:after="120"/>
              <w:jc w:val="left"/>
              <w:rPr>
                <w:sz w:val="20"/>
                <w:szCs w:val="20"/>
              </w:rPr>
            </w:pPr>
            <w:r w:rsidRPr="00FE5F19">
              <w:rPr>
                <w:sz w:val="20"/>
                <w:szCs w:val="20"/>
              </w:rPr>
              <w:t>60–69 years</w:t>
            </w:r>
          </w:p>
        </w:tc>
        <w:tc>
          <w:tcPr>
            <w:tcW w:w="608" w:type="pct"/>
            <w:shd w:val="clear" w:color="auto" w:fill="FF7C80"/>
          </w:tcPr>
          <w:p w14:paraId="011DC8CD" w14:textId="77777777" w:rsidR="00AF1465" w:rsidRPr="00FE5F19" w:rsidRDefault="00AF1465" w:rsidP="00BA42C8">
            <w:pPr>
              <w:spacing w:before="120" w:after="120"/>
              <w:jc w:val="left"/>
              <w:rPr>
                <w:sz w:val="20"/>
                <w:szCs w:val="20"/>
              </w:rPr>
            </w:pPr>
            <w:r w:rsidRPr="00FE5F19">
              <w:rPr>
                <w:sz w:val="20"/>
                <w:szCs w:val="20"/>
              </w:rPr>
              <w:t>Harmful</w:t>
            </w:r>
          </w:p>
        </w:tc>
      </w:tr>
      <w:tr w:rsidR="00AF1465" w:rsidRPr="00FE5F19" w14:paraId="0FCB90FF" w14:textId="77777777" w:rsidTr="00607C4E">
        <w:tc>
          <w:tcPr>
            <w:tcW w:w="602" w:type="pct"/>
            <w:vMerge/>
          </w:tcPr>
          <w:p w14:paraId="0310C9DD" w14:textId="77777777" w:rsidR="00AF1465" w:rsidRPr="00606A95" w:rsidRDefault="00AF1465" w:rsidP="006809B7">
            <w:pPr>
              <w:spacing w:before="120" w:after="120"/>
              <w:jc w:val="left"/>
              <w:rPr>
                <w:b/>
                <w:bCs/>
              </w:rPr>
            </w:pPr>
          </w:p>
        </w:tc>
        <w:tc>
          <w:tcPr>
            <w:tcW w:w="638" w:type="pct"/>
            <w:vMerge/>
          </w:tcPr>
          <w:p w14:paraId="361CE7FF" w14:textId="77777777" w:rsidR="00AF1465" w:rsidRPr="00802C65" w:rsidRDefault="00AF1465" w:rsidP="006809B7">
            <w:pPr>
              <w:spacing w:before="120" w:after="120"/>
              <w:jc w:val="left"/>
              <w:rPr>
                <w:sz w:val="20"/>
                <w:szCs w:val="20"/>
              </w:rPr>
            </w:pPr>
          </w:p>
        </w:tc>
        <w:tc>
          <w:tcPr>
            <w:tcW w:w="756" w:type="pct"/>
            <w:vMerge w:val="restart"/>
          </w:tcPr>
          <w:p w14:paraId="0DFCEAC6" w14:textId="77777777" w:rsidR="00AF1465" w:rsidRPr="00C82878" w:rsidRDefault="00AF1465" w:rsidP="006809B7">
            <w:pPr>
              <w:spacing w:before="120" w:after="120"/>
              <w:jc w:val="left"/>
              <w:rPr>
                <w:sz w:val="20"/>
                <w:szCs w:val="20"/>
              </w:rPr>
            </w:pPr>
            <w:r w:rsidRPr="00C82878">
              <w:rPr>
                <w:sz w:val="20"/>
                <w:szCs w:val="20"/>
              </w:rPr>
              <w:t>Mechanical ventilation</w:t>
            </w:r>
          </w:p>
        </w:tc>
        <w:tc>
          <w:tcPr>
            <w:tcW w:w="624" w:type="pct"/>
            <w:vMerge w:val="restart"/>
          </w:tcPr>
          <w:p w14:paraId="3AC75CD6" w14:textId="77777777" w:rsidR="00AF1465" w:rsidRDefault="00AF1465" w:rsidP="006809B7">
            <w:pPr>
              <w:spacing w:before="120" w:after="120"/>
              <w:jc w:val="left"/>
              <w:rPr>
                <w:sz w:val="16"/>
                <w:szCs w:val="16"/>
              </w:rPr>
            </w:pPr>
            <w:r>
              <w:rPr>
                <w:sz w:val="16"/>
                <w:szCs w:val="16"/>
              </w:rPr>
              <w:t>Mechanical ventilation</w:t>
            </w:r>
          </w:p>
        </w:tc>
        <w:tc>
          <w:tcPr>
            <w:tcW w:w="612" w:type="pct"/>
            <w:vMerge w:val="restart"/>
          </w:tcPr>
          <w:p w14:paraId="0D414C58" w14:textId="77777777" w:rsidR="00AF1465" w:rsidRDefault="00AF1465" w:rsidP="006809B7">
            <w:pPr>
              <w:spacing w:before="120" w:after="120"/>
              <w:jc w:val="left"/>
              <w:rPr>
                <w:sz w:val="18"/>
                <w:szCs w:val="18"/>
              </w:rPr>
            </w:pPr>
            <w:r>
              <w:rPr>
                <w:sz w:val="18"/>
                <w:szCs w:val="18"/>
              </w:rPr>
              <w:t>Cannabis use vs no use</w:t>
            </w:r>
          </w:p>
        </w:tc>
        <w:tc>
          <w:tcPr>
            <w:tcW w:w="513" w:type="pct"/>
            <w:vMerge w:val="restart"/>
          </w:tcPr>
          <w:p w14:paraId="1D1A9434" w14:textId="77777777" w:rsidR="00AF1465" w:rsidRDefault="00AF1465" w:rsidP="006809B7">
            <w:pPr>
              <w:spacing w:before="120" w:after="120"/>
              <w:jc w:val="left"/>
              <w:rPr>
                <w:sz w:val="16"/>
                <w:szCs w:val="16"/>
              </w:rPr>
            </w:pPr>
            <w:r>
              <w:rPr>
                <w:sz w:val="16"/>
                <w:szCs w:val="16"/>
              </w:rPr>
              <w:t>Multivariable</w:t>
            </w:r>
          </w:p>
        </w:tc>
        <w:tc>
          <w:tcPr>
            <w:tcW w:w="647" w:type="pct"/>
            <w:shd w:val="clear" w:color="auto" w:fill="auto"/>
          </w:tcPr>
          <w:p w14:paraId="1FB44644" w14:textId="77777777" w:rsidR="00AF1465" w:rsidRPr="00FE5F19" w:rsidRDefault="00AF1465" w:rsidP="00BA42C8">
            <w:pPr>
              <w:spacing w:before="120" w:after="120"/>
              <w:jc w:val="left"/>
              <w:rPr>
                <w:sz w:val="20"/>
                <w:szCs w:val="20"/>
              </w:rPr>
            </w:pPr>
            <w:r w:rsidRPr="00FE5F19">
              <w:rPr>
                <w:sz w:val="20"/>
                <w:szCs w:val="20"/>
              </w:rPr>
              <w:t>50–59 years</w:t>
            </w:r>
          </w:p>
        </w:tc>
        <w:tc>
          <w:tcPr>
            <w:tcW w:w="608" w:type="pct"/>
            <w:shd w:val="clear" w:color="auto" w:fill="FF7C80"/>
          </w:tcPr>
          <w:p w14:paraId="61F85B18" w14:textId="77777777" w:rsidR="00AF1465" w:rsidRPr="00FE5F19" w:rsidRDefault="00AF1465" w:rsidP="00BA42C8">
            <w:pPr>
              <w:spacing w:before="120" w:after="120"/>
              <w:jc w:val="left"/>
              <w:rPr>
                <w:sz w:val="20"/>
                <w:szCs w:val="20"/>
              </w:rPr>
            </w:pPr>
            <w:r w:rsidRPr="00FE5F19">
              <w:rPr>
                <w:sz w:val="20"/>
                <w:szCs w:val="20"/>
              </w:rPr>
              <w:t>Harmful</w:t>
            </w:r>
          </w:p>
        </w:tc>
      </w:tr>
      <w:tr w:rsidR="00AF1465" w:rsidRPr="00FE5F19" w14:paraId="27AD0970"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0F8641FC" w14:textId="77777777" w:rsidR="00AF1465" w:rsidRPr="00606A95" w:rsidRDefault="00AF1465" w:rsidP="006809B7">
            <w:pPr>
              <w:spacing w:before="120" w:after="120"/>
              <w:jc w:val="left"/>
              <w:rPr>
                <w:b/>
                <w:bCs/>
              </w:rPr>
            </w:pPr>
          </w:p>
        </w:tc>
        <w:tc>
          <w:tcPr>
            <w:tcW w:w="638" w:type="pct"/>
            <w:vMerge/>
          </w:tcPr>
          <w:p w14:paraId="2C9E0EA1" w14:textId="77777777" w:rsidR="00AF1465" w:rsidRPr="00802C65" w:rsidRDefault="00AF1465" w:rsidP="006809B7">
            <w:pPr>
              <w:spacing w:before="120" w:after="120"/>
              <w:jc w:val="left"/>
              <w:rPr>
                <w:sz w:val="20"/>
                <w:szCs w:val="20"/>
              </w:rPr>
            </w:pPr>
          </w:p>
        </w:tc>
        <w:tc>
          <w:tcPr>
            <w:tcW w:w="756" w:type="pct"/>
            <w:vMerge/>
          </w:tcPr>
          <w:p w14:paraId="46A4052A" w14:textId="77777777" w:rsidR="00AF1465" w:rsidRPr="00C82878" w:rsidRDefault="00AF1465" w:rsidP="006809B7">
            <w:pPr>
              <w:spacing w:before="120" w:after="120"/>
              <w:jc w:val="left"/>
              <w:rPr>
                <w:sz w:val="20"/>
                <w:szCs w:val="20"/>
              </w:rPr>
            </w:pPr>
          </w:p>
        </w:tc>
        <w:tc>
          <w:tcPr>
            <w:tcW w:w="624" w:type="pct"/>
            <w:vMerge/>
          </w:tcPr>
          <w:p w14:paraId="1D66EB76" w14:textId="77777777" w:rsidR="00AF1465" w:rsidRDefault="00AF1465" w:rsidP="006809B7">
            <w:pPr>
              <w:spacing w:before="120" w:after="120"/>
              <w:jc w:val="left"/>
              <w:rPr>
                <w:sz w:val="16"/>
                <w:szCs w:val="16"/>
              </w:rPr>
            </w:pPr>
          </w:p>
        </w:tc>
        <w:tc>
          <w:tcPr>
            <w:tcW w:w="612" w:type="pct"/>
            <w:vMerge/>
          </w:tcPr>
          <w:p w14:paraId="1063C11F" w14:textId="77777777" w:rsidR="00AF1465" w:rsidRDefault="00AF1465" w:rsidP="006809B7">
            <w:pPr>
              <w:spacing w:before="120" w:after="120"/>
              <w:jc w:val="left"/>
              <w:rPr>
                <w:sz w:val="18"/>
                <w:szCs w:val="18"/>
              </w:rPr>
            </w:pPr>
          </w:p>
        </w:tc>
        <w:tc>
          <w:tcPr>
            <w:tcW w:w="513" w:type="pct"/>
            <w:vMerge/>
          </w:tcPr>
          <w:p w14:paraId="5DF47F07" w14:textId="77777777" w:rsidR="00AF1465" w:rsidRDefault="00AF1465" w:rsidP="006809B7">
            <w:pPr>
              <w:spacing w:before="120" w:after="120"/>
              <w:jc w:val="left"/>
              <w:rPr>
                <w:sz w:val="16"/>
                <w:szCs w:val="16"/>
              </w:rPr>
            </w:pPr>
          </w:p>
        </w:tc>
        <w:tc>
          <w:tcPr>
            <w:tcW w:w="647" w:type="pct"/>
            <w:shd w:val="clear" w:color="auto" w:fill="auto"/>
          </w:tcPr>
          <w:p w14:paraId="07BA154D" w14:textId="77777777" w:rsidR="00AF1465" w:rsidRPr="00FE5F19" w:rsidRDefault="00AF1465" w:rsidP="00BA42C8">
            <w:pPr>
              <w:spacing w:before="120" w:after="120"/>
              <w:jc w:val="left"/>
              <w:rPr>
                <w:sz w:val="20"/>
                <w:szCs w:val="20"/>
              </w:rPr>
            </w:pPr>
            <w:r w:rsidRPr="00FE5F19">
              <w:rPr>
                <w:sz w:val="20"/>
                <w:szCs w:val="20"/>
              </w:rPr>
              <w:t>60–69 years</w:t>
            </w:r>
          </w:p>
        </w:tc>
        <w:tc>
          <w:tcPr>
            <w:tcW w:w="608" w:type="pct"/>
            <w:shd w:val="clear" w:color="auto" w:fill="FF7C80"/>
          </w:tcPr>
          <w:p w14:paraId="08CFD1B7" w14:textId="77777777" w:rsidR="00AF1465" w:rsidRPr="00FE5F19" w:rsidRDefault="00AF1465" w:rsidP="00BA42C8">
            <w:pPr>
              <w:spacing w:before="120" w:after="120"/>
              <w:jc w:val="left"/>
              <w:rPr>
                <w:sz w:val="20"/>
                <w:szCs w:val="20"/>
              </w:rPr>
            </w:pPr>
            <w:r w:rsidRPr="00FE5F19">
              <w:rPr>
                <w:sz w:val="20"/>
                <w:szCs w:val="20"/>
              </w:rPr>
              <w:t>Harmful</w:t>
            </w:r>
          </w:p>
        </w:tc>
      </w:tr>
      <w:tr w:rsidR="00AF1465" w:rsidRPr="00FE5F19" w14:paraId="53A798AF" w14:textId="77777777" w:rsidTr="00607C4E">
        <w:tc>
          <w:tcPr>
            <w:tcW w:w="602" w:type="pct"/>
            <w:vMerge/>
          </w:tcPr>
          <w:p w14:paraId="344FCAC1" w14:textId="77777777" w:rsidR="00AF1465" w:rsidRPr="00606A95" w:rsidRDefault="00AF1465" w:rsidP="006809B7">
            <w:pPr>
              <w:spacing w:before="120" w:after="120"/>
              <w:jc w:val="left"/>
              <w:rPr>
                <w:b/>
                <w:bCs/>
              </w:rPr>
            </w:pPr>
          </w:p>
        </w:tc>
        <w:tc>
          <w:tcPr>
            <w:tcW w:w="638" w:type="pct"/>
            <w:vMerge/>
          </w:tcPr>
          <w:p w14:paraId="74222960" w14:textId="77777777" w:rsidR="00AF1465" w:rsidRPr="00802C65" w:rsidRDefault="00AF1465" w:rsidP="006809B7">
            <w:pPr>
              <w:spacing w:before="120" w:after="120"/>
              <w:jc w:val="left"/>
              <w:rPr>
                <w:sz w:val="20"/>
                <w:szCs w:val="20"/>
              </w:rPr>
            </w:pPr>
          </w:p>
        </w:tc>
        <w:tc>
          <w:tcPr>
            <w:tcW w:w="756" w:type="pct"/>
            <w:vMerge w:val="restart"/>
          </w:tcPr>
          <w:p w14:paraId="5D9A2ADB" w14:textId="77777777" w:rsidR="00AF1465" w:rsidRPr="00C82878" w:rsidRDefault="00AF1465" w:rsidP="006809B7">
            <w:pPr>
              <w:spacing w:before="120" w:after="120"/>
              <w:jc w:val="left"/>
              <w:rPr>
                <w:sz w:val="20"/>
                <w:szCs w:val="20"/>
              </w:rPr>
            </w:pPr>
            <w:r w:rsidRPr="00C82878">
              <w:rPr>
                <w:sz w:val="20"/>
                <w:szCs w:val="20"/>
              </w:rPr>
              <w:t>Mortality</w:t>
            </w:r>
          </w:p>
        </w:tc>
        <w:tc>
          <w:tcPr>
            <w:tcW w:w="624" w:type="pct"/>
            <w:vMerge w:val="restart"/>
          </w:tcPr>
          <w:p w14:paraId="7E6AEB72" w14:textId="77777777" w:rsidR="00AF1465" w:rsidRDefault="00AF1465" w:rsidP="006809B7">
            <w:pPr>
              <w:spacing w:before="120" w:after="120"/>
              <w:jc w:val="left"/>
              <w:rPr>
                <w:sz w:val="16"/>
                <w:szCs w:val="16"/>
              </w:rPr>
            </w:pPr>
          </w:p>
        </w:tc>
        <w:tc>
          <w:tcPr>
            <w:tcW w:w="612" w:type="pct"/>
            <w:vMerge w:val="restart"/>
          </w:tcPr>
          <w:p w14:paraId="66D77716" w14:textId="77777777" w:rsidR="00AF1465" w:rsidRDefault="00AF1465" w:rsidP="006809B7">
            <w:pPr>
              <w:spacing w:before="120" w:after="120"/>
              <w:jc w:val="left"/>
              <w:rPr>
                <w:sz w:val="18"/>
                <w:szCs w:val="18"/>
              </w:rPr>
            </w:pPr>
            <w:r>
              <w:rPr>
                <w:sz w:val="18"/>
                <w:szCs w:val="18"/>
              </w:rPr>
              <w:t>Cannabis use vs no use</w:t>
            </w:r>
          </w:p>
        </w:tc>
        <w:tc>
          <w:tcPr>
            <w:tcW w:w="513" w:type="pct"/>
            <w:vMerge w:val="restart"/>
          </w:tcPr>
          <w:p w14:paraId="73007ECD" w14:textId="77777777" w:rsidR="00AF1465" w:rsidRDefault="00AF1465" w:rsidP="006809B7">
            <w:pPr>
              <w:spacing w:before="120" w:after="120"/>
              <w:jc w:val="left"/>
              <w:rPr>
                <w:sz w:val="16"/>
                <w:szCs w:val="16"/>
              </w:rPr>
            </w:pPr>
            <w:r>
              <w:rPr>
                <w:sz w:val="16"/>
                <w:szCs w:val="16"/>
              </w:rPr>
              <w:t>Multivariable</w:t>
            </w:r>
          </w:p>
        </w:tc>
        <w:tc>
          <w:tcPr>
            <w:tcW w:w="647" w:type="pct"/>
            <w:shd w:val="clear" w:color="auto" w:fill="auto"/>
          </w:tcPr>
          <w:p w14:paraId="750D6951" w14:textId="77777777" w:rsidR="00AF1465" w:rsidRPr="00FE5F19" w:rsidRDefault="00AF1465" w:rsidP="00BA42C8">
            <w:pPr>
              <w:spacing w:before="120" w:after="120"/>
              <w:jc w:val="left"/>
              <w:rPr>
                <w:sz w:val="20"/>
                <w:szCs w:val="20"/>
              </w:rPr>
            </w:pPr>
            <w:r w:rsidRPr="00FE5F19">
              <w:rPr>
                <w:sz w:val="20"/>
                <w:szCs w:val="20"/>
              </w:rPr>
              <w:t>50–59 years</w:t>
            </w:r>
          </w:p>
        </w:tc>
        <w:tc>
          <w:tcPr>
            <w:tcW w:w="608" w:type="pct"/>
            <w:shd w:val="clear" w:color="auto" w:fill="00B050"/>
          </w:tcPr>
          <w:p w14:paraId="1E8E4988" w14:textId="77777777" w:rsidR="00AF1465" w:rsidRPr="00FE5F19" w:rsidRDefault="00AF1465" w:rsidP="00BA42C8">
            <w:pPr>
              <w:spacing w:before="120" w:after="120"/>
              <w:jc w:val="left"/>
              <w:rPr>
                <w:sz w:val="20"/>
                <w:szCs w:val="20"/>
              </w:rPr>
            </w:pPr>
            <w:r w:rsidRPr="00FE5F19">
              <w:rPr>
                <w:color w:val="FFFFFF" w:themeColor="background1"/>
                <w:sz w:val="20"/>
                <w:szCs w:val="20"/>
              </w:rPr>
              <w:t>Significantly beneficial</w:t>
            </w:r>
          </w:p>
        </w:tc>
      </w:tr>
      <w:tr w:rsidR="00AF1465" w:rsidRPr="00FE5F19" w14:paraId="24CBE06C"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5F9946D7" w14:textId="77777777" w:rsidR="00AF1465" w:rsidRPr="00606A95" w:rsidRDefault="00AF1465" w:rsidP="006809B7">
            <w:pPr>
              <w:spacing w:before="120" w:after="120"/>
              <w:jc w:val="left"/>
              <w:rPr>
                <w:b/>
                <w:bCs/>
              </w:rPr>
            </w:pPr>
          </w:p>
        </w:tc>
        <w:tc>
          <w:tcPr>
            <w:tcW w:w="638" w:type="pct"/>
            <w:vMerge/>
          </w:tcPr>
          <w:p w14:paraId="163F9B12" w14:textId="77777777" w:rsidR="00AF1465" w:rsidRPr="00802C65" w:rsidRDefault="00AF1465" w:rsidP="006809B7">
            <w:pPr>
              <w:spacing w:before="120" w:after="120"/>
              <w:jc w:val="left"/>
              <w:rPr>
                <w:sz w:val="20"/>
                <w:szCs w:val="20"/>
              </w:rPr>
            </w:pPr>
          </w:p>
        </w:tc>
        <w:tc>
          <w:tcPr>
            <w:tcW w:w="756" w:type="pct"/>
            <w:vMerge/>
          </w:tcPr>
          <w:p w14:paraId="212CC9C6" w14:textId="77777777" w:rsidR="00AF1465" w:rsidRPr="00C82878" w:rsidRDefault="00AF1465" w:rsidP="006809B7">
            <w:pPr>
              <w:spacing w:before="120" w:after="120"/>
              <w:jc w:val="left"/>
              <w:rPr>
                <w:sz w:val="20"/>
                <w:szCs w:val="20"/>
              </w:rPr>
            </w:pPr>
          </w:p>
        </w:tc>
        <w:tc>
          <w:tcPr>
            <w:tcW w:w="624" w:type="pct"/>
            <w:vMerge/>
          </w:tcPr>
          <w:p w14:paraId="4E45684D" w14:textId="77777777" w:rsidR="00AF1465" w:rsidRDefault="00AF1465" w:rsidP="006809B7">
            <w:pPr>
              <w:spacing w:before="120" w:after="120"/>
              <w:jc w:val="left"/>
              <w:rPr>
                <w:sz w:val="16"/>
                <w:szCs w:val="16"/>
              </w:rPr>
            </w:pPr>
          </w:p>
        </w:tc>
        <w:tc>
          <w:tcPr>
            <w:tcW w:w="612" w:type="pct"/>
            <w:vMerge/>
          </w:tcPr>
          <w:p w14:paraId="57BF34BA" w14:textId="77777777" w:rsidR="00AF1465" w:rsidRDefault="00AF1465" w:rsidP="006809B7">
            <w:pPr>
              <w:spacing w:before="120" w:after="120"/>
              <w:jc w:val="left"/>
              <w:rPr>
                <w:sz w:val="18"/>
                <w:szCs w:val="18"/>
              </w:rPr>
            </w:pPr>
          </w:p>
        </w:tc>
        <w:tc>
          <w:tcPr>
            <w:tcW w:w="513" w:type="pct"/>
            <w:vMerge/>
          </w:tcPr>
          <w:p w14:paraId="5D56ACD8" w14:textId="77777777" w:rsidR="00AF1465" w:rsidRDefault="00AF1465" w:rsidP="006809B7">
            <w:pPr>
              <w:spacing w:before="120" w:after="120"/>
              <w:jc w:val="left"/>
              <w:rPr>
                <w:sz w:val="16"/>
                <w:szCs w:val="16"/>
              </w:rPr>
            </w:pPr>
          </w:p>
        </w:tc>
        <w:tc>
          <w:tcPr>
            <w:tcW w:w="647" w:type="pct"/>
            <w:shd w:val="clear" w:color="auto" w:fill="auto"/>
          </w:tcPr>
          <w:p w14:paraId="6131BC2C" w14:textId="77777777" w:rsidR="00AF1465" w:rsidRPr="00FE5F19" w:rsidRDefault="00AF1465" w:rsidP="00BA42C8">
            <w:pPr>
              <w:spacing w:before="120" w:after="120"/>
              <w:jc w:val="left"/>
              <w:rPr>
                <w:sz w:val="20"/>
                <w:szCs w:val="20"/>
              </w:rPr>
            </w:pPr>
            <w:r w:rsidRPr="00FE5F19">
              <w:rPr>
                <w:sz w:val="20"/>
                <w:szCs w:val="20"/>
              </w:rPr>
              <w:t>60–69 years</w:t>
            </w:r>
          </w:p>
        </w:tc>
        <w:tc>
          <w:tcPr>
            <w:tcW w:w="608" w:type="pct"/>
            <w:shd w:val="clear" w:color="auto" w:fill="99FF99"/>
          </w:tcPr>
          <w:p w14:paraId="4C0CDECB" w14:textId="77777777" w:rsidR="00AF1465" w:rsidRPr="00FE5F19" w:rsidRDefault="00AF1465" w:rsidP="00BA42C8">
            <w:pPr>
              <w:spacing w:before="120" w:after="120"/>
              <w:jc w:val="left"/>
              <w:rPr>
                <w:sz w:val="20"/>
                <w:szCs w:val="20"/>
              </w:rPr>
            </w:pPr>
            <w:r w:rsidRPr="00FE5F19">
              <w:rPr>
                <w:sz w:val="20"/>
                <w:szCs w:val="20"/>
              </w:rPr>
              <w:t>Beneficial</w:t>
            </w:r>
          </w:p>
        </w:tc>
      </w:tr>
      <w:tr w:rsidR="00AF1465" w:rsidRPr="00FE5F19" w14:paraId="10956A3C" w14:textId="77777777" w:rsidTr="00607C4E">
        <w:tc>
          <w:tcPr>
            <w:tcW w:w="602" w:type="pct"/>
            <w:vMerge/>
          </w:tcPr>
          <w:p w14:paraId="3C6D5E6F" w14:textId="77777777" w:rsidR="00AF1465" w:rsidRPr="00606A95" w:rsidRDefault="00AF1465" w:rsidP="006809B7">
            <w:pPr>
              <w:spacing w:before="120" w:after="120"/>
              <w:jc w:val="left"/>
              <w:rPr>
                <w:b/>
                <w:bCs/>
              </w:rPr>
            </w:pPr>
          </w:p>
        </w:tc>
        <w:tc>
          <w:tcPr>
            <w:tcW w:w="638" w:type="pct"/>
            <w:vMerge/>
          </w:tcPr>
          <w:p w14:paraId="4ACCA1F0" w14:textId="77777777" w:rsidR="00AF1465" w:rsidRPr="00802C65" w:rsidRDefault="00AF1465" w:rsidP="006809B7">
            <w:pPr>
              <w:spacing w:before="120" w:after="120"/>
              <w:jc w:val="left"/>
              <w:rPr>
                <w:sz w:val="20"/>
                <w:szCs w:val="20"/>
              </w:rPr>
            </w:pPr>
          </w:p>
        </w:tc>
        <w:tc>
          <w:tcPr>
            <w:tcW w:w="756" w:type="pct"/>
            <w:vMerge w:val="restart"/>
          </w:tcPr>
          <w:p w14:paraId="276D5752" w14:textId="77777777" w:rsidR="00AF1465" w:rsidRPr="00C82878" w:rsidRDefault="00AF1465" w:rsidP="006809B7">
            <w:pPr>
              <w:spacing w:before="120" w:after="120"/>
              <w:jc w:val="left"/>
              <w:rPr>
                <w:sz w:val="20"/>
                <w:szCs w:val="20"/>
              </w:rPr>
            </w:pPr>
            <w:r w:rsidRPr="00C82878">
              <w:rPr>
                <w:sz w:val="20"/>
                <w:szCs w:val="20"/>
              </w:rPr>
              <w:t>Response to treatment of another therapy</w:t>
            </w:r>
          </w:p>
        </w:tc>
        <w:tc>
          <w:tcPr>
            <w:tcW w:w="624" w:type="pct"/>
            <w:vMerge w:val="restart"/>
          </w:tcPr>
          <w:p w14:paraId="28BBA42E" w14:textId="77777777" w:rsidR="00AF1465" w:rsidRDefault="00AF1465" w:rsidP="006809B7">
            <w:pPr>
              <w:spacing w:before="120" w:after="120"/>
              <w:jc w:val="left"/>
              <w:rPr>
                <w:sz w:val="16"/>
                <w:szCs w:val="16"/>
              </w:rPr>
            </w:pPr>
            <w:r>
              <w:rPr>
                <w:sz w:val="16"/>
                <w:szCs w:val="16"/>
              </w:rPr>
              <w:t>Adverse AMI outcomes: death, mechanical ventilation, cardiac arrest, intra-aortic balloon pump, shock</w:t>
            </w:r>
          </w:p>
        </w:tc>
        <w:tc>
          <w:tcPr>
            <w:tcW w:w="612" w:type="pct"/>
            <w:vMerge w:val="restart"/>
          </w:tcPr>
          <w:p w14:paraId="419645D0" w14:textId="77777777" w:rsidR="00AF1465" w:rsidRDefault="00AF1465" w:rsidP="006809B7">
            <w:pPr>
              <w:spacing w:before="120" w:after="120"/>
              <w:jc w:val="left"/>
              <w:rPr>
                <w:sz w:val="18"/>
                <w:szCs w:val="18"/>
              </w:rPr>
            </w:pPr>
            <w:r>
              <w:rPr>
                <w:sz w:val="18"/>
                <w:szCs w:val="18"/>
              </w:rPr>
              <w:t>Cannabis use vs no use</w:t>
            </w:r>
          </w:p>
        </w:tc>
        <w:tc>
          <w:tcPr>
            <w:tcW w:w="513" w:type="pct"/>
            <w:vMerge w:val="restart"/>
          </w:tcPr>
          <w:p w14:paraId="3D0112E1" w14:textId="77777777" w:rsidR="00AF1465" w:rsidRDefault="00AF1465" w:rsidP="006809B7">
            <w:pPr>
              <w:spacing w:before="120" w:after="120"/>
              <w:jc w:val="left"/>
              <w:rPr>
                <w:sz w:val="16"/>
                <w:szCs w:val="16"/>
              </w:rPr>
            </w:pPr>
            <w:r>
              <w:rPr>
                <w:sz w:val="16"/>
                <w:szCs w:val="16"/>
              </w:rPr>
              <w:t>Multivariable</w:t>
            </w:r>
          </w:p>
        </w:tc>
        <w:tc>
          <w:tcPr>
            <w:tcW w:w="647" w:type="pct"/>
            <w:shd w:val="clear" w:color="auto" w:fill="auto"/>
          </w:tcPr>
          <w:p w14:paraId="6D3E252A" w14:textId="77777777" w:rsidR="00AF1465" w:rsidRPr="00FE5F19" w:rsidRDefault="00AF1465" w:rsidP="00BA42C8">
            <w:pPr>
              <w:spacing w:before="120" w:after="120"/>
              <w:jc w:val="left"/>
              <w:rPr>
                <w:sz w:val="20"/>
                <w:szCs w:val="20"/>
              </w:rPr>
            </w:pPr>
            <w:r w:rsidRPr="00FE5F19">
              <w:rPr>
                <w:sz w:val="20"/>
                <w:szCs w:val="20"/>
              </w:rPr>
              <w:t>50–59 years</w:t>
            </w:r>
          </w:p>
        </w:tc>
        <w:tc>
          <w:tcPr>
            <w:tcW w:w="608" w:type="pct"/>
            <w:shd w:val="clear" w:color="auto" w:fill="99FF99"/>
          </w:tcPr>
          <w:p w14:paraId="0424BDE3" w14:textId="77777777" w:rsidR="00AF1465" w:rsidRPr="00FE5F19" w:rsidRDefault="00AF1465" w:rsidP="00BA42C8">
            <w:pPr>
              <w:spacing w:before="120" w:after="120"/>
              <w:jc w:val="left"/>
              <w:rPr>
                <w:sz w:val="20"/>
                <w:szCs w:val="20"/>
              </w:rPr>
            </w:pPr>
            <w:r w:rsidRPr="00FE5F19">
              <w:rPr>
                <w:sz w:val="20"/>
                <w:szCs w:val="20"/>
              </w:rPr>
              <w:t>Beneficial</w:t>
            </w:r>
          </w:p>
        </w:tc>
      </w:tr>
      <w:tr w:rsidR="00AF1465" w:rsidRPr="00FE5F19" w14:paraId="5F2FCD4D"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tcPr>
          <w:p w14:paraId="4F193F30" w14:textId="77777777" w:rsidR="00AF1465" w:rsidRPr="00606A95" w:rsidRDefault="00AF1465" w:rsidP="006809B7">
            <w:pPr>
              <w:spacing w:before="120" w:after="120"/>
              <w:jc w:val="left"/>
              <w:rPr>
                <w:b/>
                <w:bCs/>
              </w:rPr>
            </w:pPr>
          </w:p>
        </w:tc>
        <w:tc>
          <w:tcPr>
            <w:tcW w:w="638" w:type="pct"/>
            <w:vMerge/>
          </w:tcPr>
          <w:p w14:paraId="1699E18B" w14:textId="77777777" w:rsidR="00AF1465" w:rsidRPr="00802C65" w:rsidRDefault="00AF1465" w:rsidP="006809B7">
            <w:pPr>
              <w:spacing w:before="120" w:after="120"/>
              <w:jc w:val="left"/>
              <w:rPr>
                <w:sz w:val="20"/>
                <w:szCs w:val="20"/>
              </w:rPr>
            </w:pPr>
          </w:p>
        </w:tc>
        <w:tc>
          <w:tcPr>
            <w:tcW w:w="756" w:type="pct"/>
            <w:vMerge/>
          </w:tcPr>
          <w:p w14:paraId="286E4174" w14:textId="77777777" w:rsidR="00AF1465" w:rsidRPr="00C82878" w:rsidRDefault="00AF1465" w:rsidP="006809B7">
            <w:pPr>
              <w:spacing w:before="120" w:after="120"/>
              <w:jc w:val="left"/>
              <w:rPr>
                <w:sz w:val="20"/>
                <w:szCs w:val="20"/>
              </w:rPr>
            </w:pPr>
          </w:p>
        </w:tc>
        <w:tc>
          <w:tcPr>
            <w:tcW w:w="624" w:type="pct"/>
            <w:vMerge/>
          </w:tcPr>
          <w:p w14:paraId="28D1BC35" w14:textId="77777777" w:rsidR="00AF1465" w:rsidRDefault="00AF1465" w:rsidP="006809B7">
            <w:pPr>
              <w:spacing w:before="120" w:after="120"/>
              <w:jc w:val="left"/>
              <w:rPr>
                <w:sz w:val="16"/>
                <w:szCs w:val="16"/>
              </w:rPr>
            </w:pPr>
          </w:p>
        </w:tc>
        <w:tc>
          <w:tcPr>
            <w:tcW w:w="612" w:type="pct"/>
            <w:vMerge/>
          </w:tcPr>
          <w:p w14:paraId="112E1885" w14:textId="77777777" w:rsidR="00AF1465" w:rsidRDefault="00AF1465" w:rsidP="006809B7">
            <w:pPr>
              <w:spacing w:before="120" w:after="120"/>
              <w:jc w:val="left"/>
              <w:rPr>
                <w:sz w:val="18"/>
                <w:szCs w:val="18"/>
              </w:rPr>
            </w:pPr>
          </w:p>
        </w:tc>
        <w:tc>
          <w:tcPr>
            <w:tcW w:w="513" w:type="pct"/>
            <w:vMerge/>
          </w:tcPr>
          <w:p w14:paraId="306F62EF" w14:textId="77777777" w:rsidR="00AF1465" w:rsidRDefault="00AF1465" w:rsidP="006809B7">
            <w:pPr>
              <w:spacing w:before="120" w:after="120"/>
              <w:jc w:val="left"/>
              <w:rPr>
                <w:sz w:val="16"/>
                <w:szCs w:val="16"/>
              </w:rPr>
            </w:pPr>
          </w:p>
        </w:tc>
        <w:tc>
          <w:tcPr>
            <w:tcW w:w="647" w:type="pct"/>
            <w:shd w:val="clear" w:color="auto" w:fill="auto"/>
          </w:tcPr>
          <w:p w14:paraId="3C3342A4" w14:textId="77777777" w:rsidR="00AF1465" w:rsidRPr="00FE5F19" w:rsidRDefault="00AF1465" w:rsidP="00BA42C8">
            <w:pPr>
              <w:spacing w:before="120" w:after="120"/>
              <w:jc w:val="left"/>
              <w:rPr>
                <w:sz w:val="20"/>
                <w:szCs w:val="20"/>
              </w:rPr>
            </w:pPr>
            <w:r w:rsidRPr="00FE5F19">
              <w:rPr>
                <w:sz w:val="20"/>
                <w:szCs w:val="20"/>
              </w:rPr>
              <w:t>60–69 years</w:t>
            </w:r>
          </w:p>
        </w:tc>
        <w:tc>
          <w:tcPr>
            <w:tcW w:w="608" w:type="pct"/>
            <w:shd w:val="clear" w:color="auto" w:fill="FF7C80"/>
          </w:tcPr>
          <w:p w14:paraId="159062ED" w14:textId="77777777" w:rsidR="00AF1465" w:rsidRPr="00FE5F19" w:rsidRDefault="00AF1465" w:rsidP="00BA42C8">
            <w:pPr>
              <w:spacing w:before="120" w:after="120"/>
              <w:jc w:val="left"/>
              <w:rPr>
                <w:sz w:val="20"/>
                <w:szCs w:val="20"/>
              </w:rPr>
            </w:pPr>
            <w:r w:rsidRPr="00FE5F19">
              <w:rPr>
                <w:sz w:val="20"/>
                <w:szCs w:val="20"/>
              </w:rPr>
              <w:t>Harmful</w:t>
            </w:r>
          </w:p>
        </w:tc>
      </w:tr>
      <w:tr w:rsidR="00AF1465" w:rsidRPr="00FE5F19" w14:paraId="141AE77C" w14:textId="77777777" w:rsidTr="00607C4E">
        <w:tc>
          <w:tcPr>
            <w:tcW w:w="602" w:type="pct"/>
          </w:tcPr>
          <w:p w14:paraId="47E3ED72" w14:textId="77777777" w:rsidR="00AF1465" w:rsidRPr="00606A95" w:rsidRDefault="00AF1465" w:rsidP="006809B7">
            <w:pPr>
              <w:spacing w:before="120" w:after="120"/>
              <w:jc w:val="left"/>
              <w:rPr>
                <w:b/>
                <w:bCs/>
              </w:rPr>
            </w:pPr>
            <w:r w:rsidRPr="00606A95">
              <w:rPr>
                <w:b/>
                <w:bCs/>
              </w:rPr>
              <w:t>Older drivers</w:t>
            </w:r>
          </w:p>
        </w:tc>
        <w:tc>
          <w:tcPr>
            <w:tcW w:w="638" w:type="pct"/>
          </w:tcPr>
          <w:p w14:paraId="0E190C87" w14:textId="50C6D09E" w:rsidR="00AF1465" w:rsidRPr="00802C65" w:rsidRDefault="00AF1465" w:rsidP="006809B7">
            <w:pPr>
              <w:spacing w:before="120" w:after="120"/>
              <w:jc w:val="left"/>
              <w:rPr>
                <w:sz w:val="20"/>
                <w:szCs w:val="20"/>
              </w:rPr>
            </w:pPr>
            <w:r w:rsidRPr="00802C65">
              <w:rPr>
                <w:sz w:val="20"/>
                <w:szCs w:val="20"/>
              </w:rPr>
              <w:t>Li et al., 2020</w:t>
            </w:r>
            <w:r w:rsidR="0065786C" w:rsidRPr="0065786C">
              <w:rPr>
                <w:sz w:val="20"/>
                <w:szCs w:val="24"/>
                <w:vertAlign w:val="superscript"/>
              </w:rPr>
              <w:t>127</w:t>
            </w:r>
          </w:p>
          <w:p w14:paraId="72024FE9" w14:textId="77777777" w:rsidR="00AF1465" w:rsidRPr="00802C65" w:rsidRDefault="00AF1465" w:rsidP="006809B7">
            <w:pPr>
              <w:spacing w:before="120" w:after="120"/>
              <w:jc w:val="left"/>
              <w:rPr>
                <w:sz w:val="20"/>
                <w:szCs w:val="20"/>
              </w:rPr>
            </w:pPr>
            <w:r w:rsidRPr="00802C65">
              <w:rPr>
                <w:sz w:val="20"/>
                <w:szCs w:val="20"/>
              </w:rPr>
              <w:t>Sequential</w:t>
            </w:r>
          </w:p>
        </w:tc>
        <w:tc>
          <w:tcPr>
            <w:tcW w:w="756" w:type="pct"/>
          </w:tcPr>
          <w:p w14:paraId="5DC098AD" w14:textId="77777777" w:rsidR="00AF1465" w:rsidRPr="00C82878" w:rsidRDefault="00AF1465" w:rsidP="006809B7">
            <w:pPr>
              <w:spacing w:before="120" w:after="120"/>
              <w:jc w:val="left"/>
              <w:rPr>
                <w:sz w:val="20"/>
                <w:szCs w:val="20"/>
              </w:rPr>
            </w:pPr>
            <w:r w:rsidRPr="00C82878">
              <w:rPr>
                <w:sz w:val="20"/>
                <w:szCs w:val="20"/>
              </w:rPr>
              <w:t>Prescription drug use</w:t>
            </w:r>
          </w:p>
        </w:tc>
        <w:tc>
          <w:tcPr>
            <w:tcW w:w="624" w:type="pct"/>
          </w:tcPr>
          <w:p w14:paraId="40AE0894" w14:textId="77777777" w:rsidR="00AF1465" w:rsidRDefault="00AF1465" w:rsidP="006809B7">
            <w:pPr>
              <w:spacing w:before="120" w:after="120"/>
              <w:jc w:val="left"/>
              <w:rPr>
                <w:sz w:val="16"/>
                <w:szCs w:val="16"/>
              </w:rPr>
            </w:pPr>
            <w:r>
              <w:rPr>
                <w:sz w:val="16"/>
                <w:szCs w:val="16"/>
              </w:rPr>
              <w:t>Use of opioids available by prescription</w:t>
            </w:r>
          </w:p>
        </w:tc>
        <w:tc>
          <w:tcPr>
            <w:tcW w:w="612" w:type="pct"/>
          </w:tcPr>
          <w:p w14:paraId="6F8BE689" w14:textId="77777777" w:rsidR="00AF1465" w:rsidRDefault="00AF1465" w:rsidP="006809B7">
            <w:pPr>
              <w:spacing w:before="120" w:after="120"/>
              <w:jc w:val="left"/>
              <w:rPr>
                <w:sz w:val="18"/>
                <w:szCs w:val="18"/>
              </w:rPr>
            </w:pPr>
            <w:r>
              <w:rPr>
                <w:sz w:val="18"/>
                <w:szCs w:val="18"/>
              </w:rPr>
              <w:t>Marijuana use vs no use</w:t>
            </w:r>
          </w:p>
        </w:tc>
        <w:tc>
          <w:tcPr>
            <w:tcW w:w="513" w:type="pct"/>
          </w:tcPr>
          <w:p w14:paraId="65180EA0" w14:textId="77777777" w:rsidR="00AF1465" w:rsidRDefault="00AF1465" w:rsidP="006809B7">
            <w:pPr>
              <w:spacing w:before="120" w:after="120"/>
              <w:jc w:val="left"/>
              <w:rPr>
                <w:sz w:val="16"/>
                <w:szCs w:val="16"/>
              </w:rPr>
            </w:pPr>
            <w:r>
              <w:rPr>
                <w:sz w:val="16"/>
                <w:szCs w:val="16"/>
              </w:rPr>
              <w:t>Univariable</w:t>
            </w:r>
          </w:p>
        </w:tc>
        <w:tc>
          <w:tcPr>
            <w:tcW w:w="647" w:type="pct"/>
            <w:shd w:val="clear" w:color="auto" w:fill="auto"/>
          </w:tcPr>
          <w:p w14:paraId="66F60FE0" w14:textId="77777777" w:rsidR="00AF1465" w:rsidRPr="00FE5F19" w:rsidRDefault="00AF1465" w:rsidP="00BA42C8">
            <w:pPr>
              <w:spacing w:before="120" w:after="120"/>
              <w:jc w:val="left"/>
              <w:rPr>
                <w:sz w:val="20"/>
                <w:szCs w:val="20"/>
              </w:rPr>
            </w:pPr>
            <w:r w:rsidRPr="00FE5F19">
              <w:rPr>
                <w:sz w:val="20"/>
                <w:szCs w:val="20"/>
              </w:rPr>
              <w:t>65+ years</w:t>
            </w:r>
          </w:p>
        </w:tc>
        <w:tc>
          <w:tcPr>
            <w:tcW w:w="608" w:type="pct"/>
            <w:shd w:val="clear" w:color="auto" w:fill="C00000"/>
          </w:tcPr>
          <w:p w14:paraId="08CBF8F8" w14:textId="0256BFF6" w:rsidR="00AF1465" w:rsidRPr="00FE5F19" w:rsidRDefault="001036A3" w:rsidP="00BA42C8">
            <w:pPr>
              <w:spacing w:before="120" w:after="120"/>
              <w:jc w:val="left"/>
              <w:rPr>
                <w:sz w:val="20"/>
                <w:szCs w:val="20"/>
              </w:rPr>
            </w:pPr>
            <w:r w:rsidRPr="00FE5F19">
              <w:rPr>
                <w:sz w:val="20"/>
                <w:szCs w:val="20"/>
              </w:rPr>
              <w:t xml:space="preserve">Significant </w:t>
            </w:r>
            <w:r>
              <w:rPr>
                <w:sz w:val="20"/>
                <w:szCs w:val="20"/>
              </w:rPr>
              <w:t>positive association</w:t>
            </w:r>
          </w:p>
        </w:tc>
      </w:tr>
      <w:tr w:rsidR="00AF1465" w:rsidRPr="00FE5F19" w14:paraId="15C63CB8"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val="restart"/>
          </w:tcPr>
          <w:p w14:paraId="672F4C06" w14:textId="77777777" w:rsidR="00AF1465" w:rsidRPr="00606A95" w:rsidRDefault="00AF1465" w:rsidP="006809B7">
            <w:pPr>
              <w:spacing w:before="120" w:after="120"/>
              <w:jc w:val="left"/>
              <w:rPr>
                <w:b/>
                <w:bCs/>
              </w:rPr>
            </w:pPr>
            <w:r w:rsidRPr="00606A95">
              <w:rPr>
                <w:b/>
                <w:bCs/>
              </w:rPr>
              <w:t>Primary care use</w:t>
            </w:r>
          </w:p>
        </w:tc>
        <w:tc>
          <w:tcPr>
            <w:tcW w:w="638" w:type="pct"/>
            <w:vMerge w:val="restart"/>
          </w:tcPr>
          <w:p w14:paraId="1C846311" w14:textId="13DD167B" w:rsidR="00AF1465" w:rsidRPr="00802C65" w:rsidRDefault="00AF1465" w:rsidP="006809B7">
            <w:pPr>
              <w:spacing w:before="120" w:after="120"/>
              <w:jc w:val="left"/>
              <w:rPr>
                <w:sz w:val="20"/>
                <w:szCs w:val="20"/>
              </w:rPr>
            </w:pPr>
            <w:r w:rsidRPr="00802C65">
              <w:rPr>
                <w:sz w:val="20"/>
                <w:szCs w:val="20"/>
              </w:rPr>
              <w:t>Matson et al., 2020</w:t>
            </w:r>
            <w:r w:rsidR="0065786C" w:rsidRPr="0065786C">
              <w:rPr>
                <w:sz w:val="20"/>
                <w:szCs w:val="24"/>
                <w:vertAlign w:val="superscript"/>
              </w:rPr>
              <w:t>134</w:t>
            </w:r>
          </w:p>
          <w:p w14:paraId="1DD93156" w14:textId="77777777" w:rsidR="00AF1465" w:rsidRPr="00802C65" w:rsidRDefault="00AF1465" w:rsidP="006809B7">
            <w:pPr>
              <w:spacing w:before="120" w:after="120"/>
              <w:jc w:val="left"/>
              <w:rPr>
                <w:sz w:val="20"/>
                <w:szCs w:val="20"/>
              </w:rPr>
            </w:pPr>
            <w:r w:rsidRPr="00802C65">
              <w:rPr>
                <w:sz w:val="20"/>
                <w:szCs w:val="20"/>
              </w:rPr>
              <w:t>Retrospective cohort</w:t>
            </w:r>
          </w:p>
        </w:tc>
        <w:tc>
          <w:tcPr>
            <w:tcW w:w="756" w:type="pct"/>
            <w:vMerge w:val="restart"/>
          </w:tcPr>
          <w:p w14:paraId="30465F86" w14:textId="77777777" w:rsidR="00AF1465" w:rsidRPr="00C82878" w:rsidRDefault="00AF1465" w:rsidP="006809B7">
            <w:pPr>
              <w:spacing w:before="120" w:after="120"/>
              <w:jc w:val="left"/>
              <w:rPr>
                <w:sz w:val="20"/>
                <w:szCs w:val="20"/>
              </w:rPr>
            </w:pPr>
            <w:r w:rsidRPr="00C82878">
              <w:rPr>
                <w:sz w:val="20"/>
                <w:szCs w:val="20"/>
              </w:rPr>
              <w:t>ED visits</w:t>
            </w:r>
          </w:p>
        </w:tc>
        <w:tc>
          <w:tcPr>
            <w:tcW w:w="624" w:type="pct"/>
            <w:vMerge w:val="restart"/>
          </w:tcPr>
          <w:p w14:paraId="16CB62C3" w14:textId="77777777" w:rsidR="00AF1465" w:rsidRDefault="00AF1465" w:rsidP="006809B7">
            <w:pPr>
              <w:spacing w:before="120" w:after="120"/>
              <w:jc w:val="left"/>
              <w:rPr>
                <w:sz w:val="16"/>
                <w:szCs w:val="16"/>
              </w:rPr>
            </w:pPr>
            <w:r>
              <w:rPr>
                <w:sz w:val="16"/>
                <w:szCs w:val="16"/>
              </w:rPr>
              <w:t>Acute care use (urgent care, emergency department visit, hospital admission)</w:t>
            </w:r>
          </w:p>
        </w:tc>
        <w:tc>
          <w:tcPr>
            <w:tcW w:w="612" w:type="pct"/>
            <w:vMerge w:val="restart"/>
          </w:tcPr>
          <w:p w14:paraId="13988678" w14:textId="77777777" w:rsidR="00AF1465" w:rsidRDefault="00AF1465" w:rsidP="006809B7">
            <w:pPr>
              <w:spacing w:before="120" w:after="120"/>
              <w:jc w:val="left"/>
              <w:rPr>
                <w:sz w:val="18"/>
                <w:szCs w:val="18"/>
              </w:rPr>
            </w:pPr>
            <w:r>
              <w:rPr>
                <w:sz w:val="18"/>
                <w:szCs w:val="18"/>
              </w:rPr>
              <w:t>Daily/almost daily cannabis use vs no use</w:t>
            </w:r>
          </w:p>
        </w:tc>
        <w:tc>
          <w:tcPr>
            <w:tcW w:w="513" w:type="pct"/>
            <w:vMerge w:val="restart"/>
          </w:tcPr>
          <w:p w14:paraId="5D6B62D6" w14:textId="77777777" w:rsidR="00AF1465" w:rsidRDefault="00AF1465" w:rsidP="006809B7">
            <w:pPr>
              <w:spacing w:before="120" w:after="120"/>
              <w:jc w:val="left"/>
              <w:rPr>
                <w:sz w:val="16"/>
                <w:szCs w:val="16"/>
              </w:rPr>
            </w:pPr>
            <w:r>
              <w:rPr>
                <w:sz w:val="16"/>
                <w:szCs w:val="16"/>
              </w:rPr>
              <w:t>Multivariable</w:t>
            </w:r>
          </w:p>
        </w:tc>
        <w:tc>
          <w:tcPr>
            <w:tcW w:w="647" w:type="pct"/>
            <w:shd w:val="clear" w:color="auto" w:fill="auto"/>
          </w:tcPr>
          <w:p w14:paraId="7BBBA340" w14:textId="77777777" w:rsidR="00AF1465" w:rsidRPr="00FE5F19" w:rsidRDefault="00AF1465" w:rsidP="00BA42C8">
            <w:pPr>
              <w:spacing w:before="120" w:after="120"/>
              <w:jc w:val="left"/>
              <w:rPr>
                <w:sz w:val="20"/>
                <w:szCs w:val="20"/>
              </w:rPr>
            </w:pPr>
            <w:r w:rsidRPr="00FE5F19">
              <w:rPr>
                <w:sz w:val="20"/>
                <w:szCs w:val="20"/>
              </w:rPr>
              <w:t>50–64 years</w:t>
            </w:r>
          </w:p>
        </w:tc>
        <w:tc>
          <w:tcPr>
            <w:tcW w:w="608" w:type="pct"/>
            <w:shd w:val="clear" w:color="auto" w:fill="C00000"/>
          </w:tcPr>
          <w:p w14:paraId="6872C396" w14:textId="77777777" w:rsidR="00AF1465" w:rsidRPr="00FE5F19" w:rsidRDefault="00AF1465" w:rsidP="00BA42C8">
            <w:pPr>
              <w:spacing w:before="120" w:after="120"/>
              <w:jc w:val="left"/>
              <w:rPr>
                <w:sz w:val="20"/>
                <w:szCs w:val="20"/>
              </w:rPr>
            </w:pPr>
            <w:r w:rsidRPr="00FE5F19">
              <w:rPr>
                <w:sz w:val="20"/>
                <w:szCs w:val="20"/>
              </w:rPr>
              <w:t>Significantly harmful</w:t>
            </w:r>
          </w:p>
        </w:tc>
      </w:tr>
      <w:tr w:rsidR="00AF1465" w:rsidRPr="00FE5F19" w14:paraId="3D4903A1" w14:textId="77777777" w:rsidTr="00607C4E">
        <w:tc>
          <w:tcPr>
            <w:tcW w:w="602" w:type="pct"/>
            <w:vMerge/>
          </w:tcPr>
          <w:p w14:paraId="71140F8B" w14:textId="77777777" w:rsidR="00AF1465" w:rsidRPr="00606A95" w:rsidRDefault="00AF1465" w:rsidP="006809B7">
            <w:pPr>
              <w:spacing w:before="120" w:after="120"/>
              <w:jc w:val="left"/>
              <w:rPr>
                <w:b/>
                <w:bCs/>
              </w:rPr>
            </w:pPr>
          </w:p>
        </w:tc>
        <w:tc>
          <w:tcPr>
            <w:tcW w:w="638" w:type="pct"/>
            <w:vMerge/>
          </w:tcPr>
          <w:p w14:paraId="29A54A3F" w14:textId="77777777" w:rsidR="00AF1465" w:rsidRPr="00802C65" w:rsidRDefault="00AF1465" w:rsidP="006809B7">
            <w:pPr>
              <w:spacing w:before="120" w:after="120"/>
              <w:jc w:val="left"/>
              <w:rPr>
                <w:sz w:val="20"/>
                <w:szCs w:val="20"/>
              </w:rPr>
            </w:pPr>
          </w:p>
        </w:tc>
        <w:tc>
          <w:tcPr>
            <w:tcW w:w="756" w:type="pct"/>
            <w:vMerge/>
          </w:tcPr>
          <w:p w14:paraId="451E2B61" w14:textId="77777777" w:rsidR="00AF1465" w:rsidRPr="00C82878" w:rsidRDefault="00AF1465" w:rsidP="006809B7">
            <w:pPr>
              <w:spacing w:before="120" w:after="120"/>
              <w:jc w:val="left"/>
              <w:rPr>
                <w:sz w:val="20"/>
                <w:szCs w:val="20"/>
              </w:rPr>
            </w:pPr>
          </w:p>
        </w:tc>
        <w:tc>
          <w:tcPr>
            <w:tcW w:w="624" w:type="pct"/>
            <w:vMerge/>
          </w:tcPr>
          <w:p w14:paraId="3172EF92" w14:textId="77777777" w:rsidR="00AF1465" w:rsidRDefault="00AF1465" w:rsidP="006809B7">
            <w:pPr>
              <w:spacing w:before="120" w:after="120"/>
              <w:jc w:val="left"/>
              <w:rPr>
                <w:sz w:val="16"/>
                <w:szCs w:val="16"/>
              </w:rPr>
            </w:pPr>
          </w:p>
        </w:tc>
        <w:tc>
          <w:tcPr>
            <w:tcW w:w="612" w:type="pct"/>
            <w:vMerge/>
          </w:tcPr>
          <w:p w14:paraId="215D8AE2" w14:textId="77777777" w:rsidR="00AF1465" w:rsidRDefault="00AF1465" w:rsidP="006809B7">
            <w:pPr>
              <w:spacing w:before="120" w:after="120"/>
              <w:jc w:val="left"/>
              <w:rPr>
                <w:sz w:val="18"/>
                <w:szCs w:val="18"/>
              </w:rPr>
            </w:pPr>
          </w:p>
        </w:tc>
        <w:tc>
          <w:tcPr>
            <w:tcW w:w="513" w:type="pct"/>
            <w:vMerge/>
          </w:tcPr>
          <w:p w14:paraId="1CA5C796" w14:textId="77777777" w:rsidR="00AF1465" w:rsidRDefault="00AF1465" w:rsidP="006809B7">
            <w:pPr>
              <w:spacing w:before="120" w:after="120"/>
              <w:jc w:val="left"/>
              <w:rPr>
                <w:sz w:val="16"/>
                <w:szCs w:val="16"/>
              </w:rPr>
            </w:pPr>
          </w:p>
        </w:tc>
        <w:tc>
          <w:tcPr>
            <w:tcW w:w="647" w:type="pct"/>
            <w:shd w:val="clear" w:color="auto" w:fill="auto"/>
          </w:tcPr>
          <w:p w14:paraId="1EE683E9" w14:textId="77777777" w:rsidR="00AF1465" w:rsidRPr="00FE5F19" w:rsidRDefault="00AF1465" w:rsidP="00BA42C8">
            <w:pPr>
              <w:spacing w:before="120" w:after="120"/>
              <w:jc w:val="left"/>
              <w:rPr>
                <w:sz w:val="20"/>
                <w:szCs w:val="20"/>
              </w:rPr>
            </w:pPr>
            <w:r w:rsidRPr="00FE5F19">
              <w:rPr>
                <w:sz w:val="20"/>
                <w:szCs w:val="20"/>
              </w:rPr>
              <w:t>65+ years</w:t>
            </w:r>
          </w:p>
        </w:tc>
        <w:tc>
          <w:tcPr>
            <w:tcW w:w="608" w:type="pct"/>
            <w:shd w:val="clear" w:color="auto" w:fill="BFBFBF" w:themeFill="background1" w:themeFillShade="BF"/>
          </w:tcPr>
          <w:p w14:paraId="0C5F40E3" w14:textId="77777777" w:rsidR="00AF1465" w:rsidRPr="00FE5F19" w:rsidRDefault="00AF1465" w:rsidP="00BA42C8">
            <w:pPr>
              <w:spacing w:before="120" w:after="120"/>
              <w:jc w:val="left"/>
              <w:rPr>
                <w:sz w:val="20"/>
                <w:szCs w:val="20"/>
              </w:rPr>
            </w:pPr>
            <w:r w:rsidRPr="00FE5F19">
              <w:rPr>
                <w:sz w:val="20"/>
                <w:szCs w:val="20"/>
              </w:rPr>
              <w:t>No effect</w:t>
            </w:r>
          </w:p>
        </w:tc>
      </w:tr>
      <w:tr w:rsidR="00AF1465" w:rsidRPr="00FE5F19" w14:paraId="244CFCA5" w14:textId="77777777" w:rsidTr="00607C4E">
        <w:trPr>
          <w:cnfStyle w:val="000000100000" w:firstRow="0" w:lastRow="0" w:firstColumn="0" w:lastColumn="0" w:oddVBand="0" w:evenVBand="0" w:oddHBand="1" w:evenHBand="0" w:firstRowFirstColumn="0" w:firstRowLastColumn="0" w:lastRowFirstColumn="0" w:lastRowLastColumn="0"/>
        </w:trPr>
        <w:tc>
          <w:tcPr>
            <w:tcW w:w="602" w:type="pct"/>
            <w:vMerge w:val="restart"/>
          </w:tcPr>
          <w:p w14:paraId="351D160C" w14:textId="77777777" w:rsidR="00AF1465" w:rsidRPr="00606A95" w:rsidRDefault="00AF1465" w:rsidP="006809B7">
            <w:pPr>
              <w:spacing w:before="120" w:after="120"/>
              <w:jc w:val="left"/>
              <w:rPr>
                <w:b/>
                <w:bCs/>
              </w:rPr>
            </w:pPr>
            <w:r w:rsidRPr="00606A95">
              <w:rPr>
                <w:b/>
                <w:bCs/>
              </w:rPr>
              <w:t>Alcohol use</w:t>
            </w:r>
          </w:p>
        </w:tc>
        <w:tc>
          <w:tcPr>
            <w:tcW w:w="638" w:type="pct"/>
            <w:vMerge w:val="restart"/>
          </w:tcPr>
          <w:p w14:paraId="37E3AD0A" w14:textId="06B113A0" w:rsidR="00AF1465" w:rsidRPr="00802C65" w:rsidRDefault="00AF1465" w:rsidP="006809B7">
            <w:pPr>
              <w:spacing w:before="120" w:after="120"/>
              <w:jc w:val="left"/>
              <w:rPr>
                <w:sz w:val="20"/>
                <w:szCs w:val="20"/>
              </w:rPr>
            </w:pPr>
            <w:r w:rsidRPr="00802C65">
              <w:rPr>
                <w:sz w:val="20"/>
                <w:szCs w:val="20"/>
              </w:rPr>
              <w:t>Whitfield et al., 2021</w:t>
            </w:r>
            <w:r w:rsidR="0065786C" w:rsidRPr="0065786C">
              <w:rPr>
                <w:sz w:val="20"/>
                <w:szCs w:val="24"/>
                <w:vertAlign w:val="superscript"/>
              </w:rPr>
              <w:t>156</w:t>
            </w:r>
          </w:p>
          <w:p w14:paraId="34723AF1" w14:textId="77777777" w:rsidR="00AF1465" w:rsidRPr="00802C65" w:rsidRDefault="00AF1465" w:rsidP="006809B7">
            <w:pPr>
              <w:spacing w:before="120" w:after="120"/>
              <w:jc w:val="left"/>
              <w:rPr>
                <w:sz w:val="20"/>
                <w:szCs w:val="20"/>
              </w:rPr>
            </w:pPr>
            <w:r w:rsidRPr="00802C65">
              <w:rPr>
                <w:sz w:val="20"/>
                <w:szCs w:val="20"/>
              </w:rPr>
              <w:t>Case-control</w:t>
            </w:r>
          </w:p>
        </w:tc>
        <w:tc>
          <w:tcPr>
            <w:tcW w:w="756" w:type="pct"/>
            <w:vMerge w:val="restart"/>
          </w:tcPr>
          <w:p w14:paraId="1D4BEF04" w14:textId="77777777" w:rsidR="00AF1465" w:rsidRPr="00C82878" w:rsidRDefault="00AF1465" w:rsidP="006809B7">
            <w:pPr>
              <w:spacing w:before="120" w:after="120"/>
              <w:jc w:val="left"/>
              <w:rPr>
                <w:sz w:val="20"/>
                <w:szCs w:val="20"/>
              </w:rPr>
            </w:pPr>
            <w:r w:rsidRPr="00C82878">
              <w:rPr>
                <w:sz w:val="20"/>
                <w:szCs w:val="20"/>
              </w:rPr>
              <w:t>Liver disease</w:t>
            </w:r>
          </w:p>
        </w:tc>
        <w:tc>
          <w:tcPr>
            <w:tcW w:w="624" w:type="pct"/>
            <w:vMerge w:val="restart"/>
          </w:tcPr>
          <w:p w14:paraId="051D4087" w14:textId="77777777" w:rsidR="00AF1465" w:rsidRDefault="00AF1465" w:rsidP="006809B7">
            <w:pPr>
              <w:spacing w:before="120" w:after="120"/>
              <w:jc w:val="left"/>
              <w:rPr>
                <w:sz w:val="16"/>
                <w:szCs w:val="16"/>
              </w:rPr>
            </w:pPr>
            <w:r>
              <w:rPr>
                <w:sz w:val="16"/>
                <w:szCs w:val="16"/>
              </w:rPr>
              <w:t>Alcohol-related cirrhosis</w:t>
            </w:r>
          </w:p>
        </w:tc>
        <w:tc>
          <w:tcPr>
            <w:tcW w:w="612" w:type="pct"/>
            <w:vMerge w:val="restart"/>
          </w:tcPr>
          <w:p w14:paraId="4E4126E0" w14:textId="77777777" w:rsidR="00AF1465" w:rsidRDefault="00AF1465" w:rsidP="006809B7">
            <w:pPr>
              <w:spacing w:before="120" w:after="120"/>
              <w:jc w:val="left"/>
              <w:rPr>
                <w:sz w:val="18"/>
                <w:szCs w:val="18"/>
              </w:rPr>
            </w:pPr>
            <w:r>
              <w:rPr>
                <w:sz w:val="18"/>
                <w:szCs w:val="18"/>
              </w:rPr>
              <w:t>Cannabis use vs no use</w:t>
            </w:r>
          </w:p>
        </w:tc>
        <w:tc>
          <w:tcPr>
            <w:tcW w:w="513" w:type="pct"/>
            <w:vMerge w:val="restart"/>
          </w:tcPr>
          <w:p w14:paraId="347D432E" w14:textId="77777777" w:rsidR="00AF1465" w:rsidRDefault="00AF1465" w:rsidP="006809B7">
            <w:pPr>
              <w:spacing w:before="120" w:after="120"/>
              <w:jc w:val="left"/>
              <w:rPr>
                <w:sz w:val="16"/>
                <w:szCs w:val="16"/>
              </w:rPr>
            </w:pPr>
            <w:r>
              <w:rPr>
                <w:sz w:val="16"/>
                <w:szCs w:val="16"/>
              </w:rPr>
              <w:t>Multivariable: % of alcohol as wine, BMI, diabetes, green tea, coffee, smoking</w:t>
            </w:r>
          </w:p>
        </w:tc>
        <w:tc>
          <w:tcPr>
            <w:tcW w:w="647" w:type="pct"/>
            <w:shd w:val="clear" w:color="auto" w:fill="auto"/>
          </w:tcPr>
          <w:p w14:paraId="44871374" w14:textId="77777777" w:rsidR="00AF1465" w:rsidRPr="00FE5F19" w:rsidRDefault="00AF1465" w:rsidP="00BA42C8">
            <w:pPr>
              <w:spacing w:before="120" w:after="120"/>
              <w:jc w:val="left"/>
              <w:rPr>
                <w:sz w:val="20"/>
                <w:szCs w:val="20"/>
              </w:rPr>
            </w:pPr>
            <w:r w:rsidRPr="00FE5F19">
              <w:rPr>
                <w:sz w:val="20"/>
                <w:szCs w:val="20"/>
              </w:rPr>
              <w:t>50–59 years</w:t>
            </w:r>
          </w:p>
        </w:tc>
        <w:tc>
          <w:tcPr>
            <w:tcW w:w="608" w:type="pct"/>
            <w:shd w:val="clear" w:color="auto" w:fill="00B050"/>
          </w:tcPr>
          <w:p w14:paraId="0D021785" w14:textId="77777777" w:rsidR="00AF1465" w:rsidRPr="00FE5F19" w:rsidRDefault="00AF1465" w:rsidP="00BA42C8">
            <w:pPr>
              <w:spacing w:before="120" w:after="120"/>
              <w:jc w:val="left"/>
              <w:rPr>
                <w:sz w:val="20"/>
                <w:szCs w:val="20"/>
              </w:rPr>
            </w:pPr>
            <w:r w:rsidRPr="00FE5F19">
              <w:rPr>
                <w:color w:val="FFFFFF" w:themeColor="background1"/>
                <w:sz w:val="20"/>
                <w:szCs w:val="20"/>
              </w:rPr>
              <w:t>Significantly beneficial</w:t>
            </w:r>
          </w:p>
        </w:tc>
      </w:tr>
      <w:tr w:rsidR="00AF1465" w:rsidRPr="00FE5F19" w14:paraId="7E0FB2D8" w14:textId="77777777" w:rsidTr="00607C4E">
        <w:tc>
          <w:tcPr>
            <w:tcW w:w="602" w:type="pct"/>
            <w:vMerge/>
          </w:tcPr>
          <w:p w14:paraId="388509AD" w14:textId="77777777" w:rsidR="00AF1465" w:rsidRPr="00606A95" w:rsidRDefault="00AF1465" w:rsidP="006809B7">
            <w:pPr>
              <w:spacing w:before="120" w:after="120"/>
              <w:jc w:val="left"/>
              <w:rPr>
                <w:b/>
                <w:bCs/>
              </w:rPr>
            </w:pPr>
          </w:p>
        </w:tc>
        <w:tc>
          <w:tcPr>
            <w:tcW w:w="638" w:type="pct"/>
            <w:vMerge/>
          </w:tcPr>
          <w:p w14:paraId="62D1137A" w14:textId="77777777" w:rsidR="00AF1465" w:rsidRPr="00802C65" w:rsidRDefault="00AF1465" w:rsidP="006809B7">
            <w:pPr>
              <w:spacing w:before="120" w:after="120"/>
              <w:jc w:val="left"/>
              <w:rPr>
                <w:sz w:val="20"/>
                <w:szCs w:val="20"/>
              </w:rPr>
            </w:pPr>
          </w:p>
        </w:tc>
        <w:tc>
          <w:tcPr>
            <w:tcW w:w="756" w:type="pct"/>
            <w:vMerge/>
          </w:tcPr>
          <w:p w14:paraId="09E5232A" w14:textId="77777777" w:rsidR="00AF1465" w:rsidRPr="00C82878" w:rsidRDefault="00AF1465" w:rsidP="006809B7">
            <w:pPr>
              <w:spacing w:before="120" w:after="120"/>
              <w:jc w:val="left"/>
              <w:rPr>
                <w:sz w:val="20"/>
                <w:szCs w:val="20"/>
              </w:rPr>
            </w:pPr>
          </w:p>
        </w:tc>
        <w:tc>
          <w:tcPr>
            <w:tcW w:w="624" w:type="pct"/>
            <w:vMerge/>
          </w:tcPr>
          <w:p w14:paraId="3682AEB1" w14:textId="77777777" w:rsidR="00AF1465" w:rsidRDefault="00AF1465" w:rsidP="006809B7">
            <w:pPr>
              <w:spacing w:before="120" w:after="120"/>
              <w:jc w:val="left"/>
              <w:rPr>
                <w:sz w:val="16"/>
                <w:szCs w:val="16"/>
              </w:rPr>
            </w:pPr>
          </w:p>
        </w:tc>
        <w:tc>
          <w:tcPr>
            <w:tcW w:w="612" w:type="pct"/>
            <w:vMerge/>
          </w:tcPr>
          <w:p w14:paraId="4E748B20" w14:textId="77777777" w:rsidR="00AF1465" w:rsidRDefault="00AF1465" w:rsidP="006809B7">
            <w:pPr>
              <w:spacing w:before="120" w:after="120"/>
              <w:jc w:val="left"/>
              <w:rPr>
                <w:sz w:val="18"/>
                <w:szCs w:val="18"/>
              </w:rPr>
            </w:pPr>
          </w:p>
        </w:tc>
        <w:tc>
          <w:tcPr>
            <w:tcW w:w="513" w:type="pct"/>
            <w:vMerge/>
          </w:tcPr>
          <w:p w14:paraId="680A27C2" w14:textId="77777777" w:rsidR="00AF1465" w:rsidRDefault="00AF1465" w:rsidP="006809B7">
            <w:pPr>
              <w:spacing w:before="120" w:after="120"/>
              <w:jc w:val="left"/>
              <w:rPr>
                <w:sz w:val="16"/>
                <w:szCs w:val="16"/>
              </w:rPr>
            </w:pPr>
          </w:p>
        </w:tc>
        <w:tc>
          <w:tcPr>
            <w:tcW w:w="647" w:type="pct"/>
            <w:shd w:val="clear" w:color="auto" w:fill="auto"/>
          </w:tcPr>
          <w:p w14:paraId="68A43536" w14:textId="77777777" w:rsidR="00AF1465" w:rsidRPr="00FE5F19" w:rsidRDefault="00AF1465" w:rsidP="00BA42C8">
            <w:pPr>
              <w:spacing w:before="120" w:after="120"/>
              <w:jc w:val="left"/>
              <w:rPr>
                <w:sz w:val="20"/>
                <w:szCs w:val="20"/>
              </w:rPr>
            </w:pPr>
            <w:r w:rsidRPr="00FE5F19">
              <w:rPr>
                <w:sz w:val="20"/>
                <w:szCs w:val="20"/>
              </w:rPr>
              <w:t>60+ years</w:t>
            </w:r>
          </w:p>
        </w:tc>
        <w:tc>
          <w:tcPr>
            <w:tcW w:w="608" w:type="pct"/>
            <w:shd w:val="clear" w:color="auto" w:fill="99FF99"/>
          </w:tcPr>
          <w:p w14:paraId="7E9A3C7E" w14:textId="77777777" w:rsidR="00AF1465" w:rsidRPr="00FE5F19" w:rsidRDefault="00AF1465" w:rsidP="00BA42C8">
            <w:pPr>
              <w:spacing w:before="120" w:after="120"/>
              <w:jc w:val="left"/>
              <w:rPr>
                <w:sz w:val="20"/>
                <w:szCs w:val="20"/>
              </w:rPr>
            </w:pPr>
            <w:r w:rsidRPr="00FE5F19">
              <w:rPr>
                <w:sz w:val="20"/>
                <w:szCs w:val="20"/>
              </w:rPr>
              <w:t>Beneficial</w:t>
            </w:r>
          </w:p>
        </w:tc>
      </w:tr>
    </w:tbl>
    <w:p w14:paraId="3B4CF916" w14:textId="77777777" w:rsidR="00AF1465" w:rsidRDefault="00AF1465" w:rsidP="00AF1465">
      <w:r>
        <w:br w:type="page"/>
      </w:r>
    </w:p>
    <w:p w14:paraId="12FC9B22" w14:textId="4616AFC7" w:rsidR="00AF1465" w:rsidRPr="006809B7" w:rsidRDefault="00AF1465" w:rsidP="00CF2505">
      <w:pPr>
        <w:pStyle w:val="Caption"/>
        <w:spacing w:after="0"/>
      </w:pPr>
      <w:r w:rsidRPr="00E311F5">
        <w:lastRenderedPageBreak/>
        <w:t xml:space="preserve">Table. </w:t>
      </w:r>
      <w:r w:rsidR="00D8472C" w:rsidRPr="00E311F5">
        <w:t>Residential setting subgroup data</w:t>
      </w:r>
    </w:p>
    <w:tbl>
      <w:tblPr>
        <w:tblStyle w:val="ListTable3-Accent1"/>
        <w:tblW w:w="5000" w:type="pct"/>
        <w:tblLook w:val="0420" w:firstRow="1" w:lastRow="0" w:firstColumn="0" w:lastColumn="0" w:noHBand="0" w:noVBand="1"/>
      </w:tblPr>
      <w:tblGrid>
        <w:gridCol w:w="1798"/>
        <w:gridCol w:w="1444"/>
        <w:gridCol w:w="1956"/>
        <w:gridCol w:w="1612"/>
        <w:gridCol w:w="1582"/>
        <w:gridCol w:w="1326"/>
        <w:gridCol w:w="1673"/>
        <w:gridCol w:w="1559"/>
      </w:tblGrid>
      <w:tr w:rsidR="00D8472C" w:rsidRPr="000773C4" w14:paraId="068C0C27" w14:textId="77777777" w:rsidTr="00D8472C">
        <w:trPr>
          <w:cnfStyle w:val="100000000000" w:firstRow="1" w:lastRow="0" w:firstColumn="0" w:lastColumn="0" w:oddVBand="0" w:evenVBand="0" w:oddHBand="0" w:evenHBand="0" w:firstRowFirstColumn="0" w:firstRowLastColumn="0" w:lastRowFirstColumn="0" w:lastRowLastColumn="0"/>
          <w:tblHeader/>
        </w:trPr>
        <w:tc>
          <w:tcPr>
            <w:tcW w:w="694" w:type="pct"/>
            <w:shd w:val="clear" w:color="auto" w:fill="D9D9D9" w:themeFill="background1" w:themeFillShade="D9"/>
          </w:tcPr>
          <w:p w14:paraId="7FD82E88" w14:textId="77777777" w:rsidR="00D8472C" w:rsidRPr="00655107" w:rsidRDefault="00D8472C" w:rsidP="006809B7">
            <w:pPr>
              <w:spacing w:before="120" w:after="120"/>
              <w:jc w:val="left"/>
              <w:rPr>
                <w:color w:val="auto"/>
                <w:sz w:val="20"/>
                <w:szCs w:val="20"/>
              </w:rPr>
            </w:pPr>
            <w:r w:rsidRPr="00655107">
              <w:rPr>
                <w:color w:val="auto"/>
                <w:sz w:val="20"/>
                <w:szCs w:val="20"/>
              </w:rPr>
              <w:t>Patient condition</w:t>
            </w:r>
          </w:p>
        </w:tc>
        <w:tc>
          <w:tcPr>
            <w:tcW w:w="557" w:type="pct"/>
            <w:shd w:val="clear" w:color="auto" w:fill="D9D9D9" w:themeFill="background1" w:themeFillShade="D9"/>
          </w:tcPr>
          <w:p w14:paraId="34D2EAA6" w14:textId="77777777" w:rsidR="00D8472C" w:rsidRPr="00655107" w:rsidRDefault="00D8472C" w:rsidP="006809B7">
            <w:pPr>
              <w:spacing w:before="120" w:after="120"/>
              <w:jc w:val="left"/>
              <w:rPr>
                <w:color w:val="auto"/>
                <w:sz w:val="20"/>
                <w:szCs w:val="20"/>
              </w:rPr>
            </w:pPr>
            <w:r w:rsidRPr="00655107">
              <w:rPr>
                <w:color w:val="auto"/>
                <w:sz w:val="20"/>
                <w:szCs w:val="20"/>
              </w:rPr>
              <w:t>Study</w:t>
            </w:r>
          </w:p>
        </w:tc>
        <w:tc>
          <w:tcPr>
            <w:tcW w:w="755" w:type="pct"/>
            <w:shd w:val="clear" w:color="auto" w:fill="D9D9D9" w:themeFill="background1" w:themeFillShade="D9"/>
          </w:tcPr>
          <w:p w14:paraId="1A80A6F1" w14:textId="77777777" w:rsidR="00D8472C" w:rsidRPr="00655107" w:rsidRDefault="00D8472C" w:rsidP="006809B7">
            <w:pPr>
              <w:spacing w:before="120" w:after="120"/>
              <w:jc w:val="left"/>
              <w:rPr>
                <w:color w:val="auto"/>
                <w:sz w:val="20"/>
                <w:szCs w:val="20"/>
              </w:rPr>
            </w:pPr>
            <w:r w:rsidRPr="00655107">
              <w:rPr>
                <w:color w:val="auto"/>
                <w:sz w:val="20"/>
                <w:szCs w:val="20"/>
              </w:rPr>
              <w:t>Outcome category</w:t>
            </w:r>
          </w:p>
        </w:tc>
        <w:tc>
          <w:tcPr>
            <w:tcW w:w="622" w:type="pct"/>
            <w:shd w:val="clear" w:color="auto" w:fill="D9D9D9" w:themeFill="background1" w:themeFillShade="D9"/>
          </w:tcPr>
          <w:p w14:paraId="54912DB6" w14:textId="77777777" w:rsidR="00D8472C" w:rsidRPr="00655107" w:rsidRDefault="00D8472C" w:rsidP="006809B7">
            <w:pPr>
              <w:spacing w:before="120" w:after="120"/>
              <w:jc w:val="left"/>
              <w:rPr>
                <w:color w:val="auto"/>
                <w:sz w:val="20"/>
                <w:szCs w:val="20"/>
              </w:rPr>
            </w:pPr>
            <w:r w:rsidRPr="00655107">
              <w:rPr>
                <w:color w:val="auto"/>
                <w:sz w:val="20"/>
                <w:szCs w:val="20"/>
              </w:rPr>
              <w:t>Outcome definition</w:t>
            </w:r>
          </w:p>
        </w:tc>
        <w:tc>
          <w:tcPr>
            <w:tcW w:w="611" w:type="pct"/>
            <w:shd w:val="clear" w:color="auto" w:fill="D9D9D9" w:themeFill="background1" w:themeFillShade="D9"/>
          </w:tcPr>
          <w:p w14:paraId="609387DE" w14:textId="77777777" w:rsidR="00D8472C" w:rsidRPr="00655107" w:rsidRDefault="00D8472C" w:rsidP="006809B7">
            <w:pPr>
              <w:spacing w:before="120" w:after="120"/>
              <w:jc w:val="left"/>
              <w:rPr>
                <w:color w:val="auto"/>
                <w:sz w:val="20"/>
                <w:szCs w:val="20"/>
              </w:rPr>
            </w:pPr>
            <w:r w:rsidRPr="00655107">
              <w:rPr>
                <w:color w:val="auto"/>
                <w:sz w:val="20"/>
                <w:szCs w:val="20"/>
              </w:rPr>
              <w:t>Comparison</w:t>
            </w:r>
          </w:p>
        </w:tc>
        <w:tc>
          <w:tcPr>
            <w:tcW w:w="512" w:type="pct"/>
            <w:shd w:val="clear" w:color="auto" w:fill="D9D9D9" w:themeFill="background1" w:themeFillShade="D9"/>
          </w:tcPr>
          <w:p w14:paraId="16D026F1" w14:textId="77777777" w:rsidR="00D8472C" w:rsidRPr="00655107" w:rsidRDefault="00D8472C" w:rsidP="006809B7">
            <w:pPr>
              <w:spacing w:before="120" w:after="120"/>
              <w:jc w:val="left"/>
              <w:rPr>
                <w:color w:val="auto"/>
                <w:sz w:val="20"/>
                <w:szCs w:val="20"/>
              </w:rPr>
            </w:pPr>
            <w:r w:rsidRPr="00655107">
              <w:rPr>
                <w:color w:val="auto"/>
                <w:sz w:val="20"/>
                <w:szCs w:val="20"/>
              </w:rPr>
              <w:t>Analysis type</w:t>
            </w:r>
          </w:p>
        </w:tc>
        <w:tc>
          <w:tcPr>
            <w:tcW w:w="646" w:type="pct"/>
            <w:shd w:val="clear" w:color="auto" w:fill="D9D9D9" w:themeFill="background1" w:themeFillShade="D9"/>
          </w:tcPr>
          <w:p w14:paraId="4A72B67B" w14:textId="77777777" w:rsidR="00D8472C" w:rsidRPr="00655107" w:rsidRDefault="00D8472C" w:rsidP="006809B7">
            <w:pPr>
              <w:spacing w:before="120" w:after="120"/>
              <w:jc w:val="left"/>
              <w:rPr>
                <w:color w:val="auto"/>
                <w:sz w:val="20"/>
                <w:szCs w:val="20"/>
              </w:rPr>
            </w:pPr>
            <w:r w:rsidRPr="00655107">
              <w:rPr>
                <w:color w:val="auto"/>
                <w:sz w:val="20"/>
                <w:szCs w:val="20"/>
              </w:rPr>
              <w:t>Subgroup stratum</w:t>
            </w:r>
          </w:p>
        </w:tc>
        <w:tc>
          <w:tcPr>
            <w:tcW w:w="602" w:type="pct"/>
            <w:shd w:val="clear" w:color="auto" w:fill="D9D9D9" w:themeFill="background1" w:themeFillShade="D9"/>
          </w:tcPr>
          <w:p w14:paraId="2DCF58BD" w14:textId="77777777" w:rsidR="00D8472C" w:rsidRPr="00655107" w:rsidRDefault="00D8472C" w:rsidP="006809B7">
            <w:pPr>
              <w:spacing w:before="120" w:after="120"/>
              <w:jc w:val="left"/>
              <w:rPr>
                <w:color w:val="auto"/>
                <w:sz w:val="20"/>
                <w:szCs w:val="20"/>
              </w:rPr>
            </w:pPr>
            <w:r w:rsidRPr="00655107">
              <w:rPr>
                <w:color w:val="auto"/>
                <w:sz w:val="20"/>
                <w:szCs w:val="20"/>
              </w:rPr>
              <w:t>Direction of effect and significance</w:t>
            </w:r>
          </w:p>
        </w:tc>
      </w:tr>
      <w:tr w:rsidR="00D8472C" w:rsidRPr="00FE5F19" w14:paraId="11E01DBE" w14:textId="77777777" w:rsidTr="00D8472C">
        <w:trPr>
          <w:cnfStyle w:val="000000100000" w:firstRow="0" w:lastRow="0" w:firstColumn="0" w:lastColumn="0" w:oddVBand="0" w:evenVBand="0" w:oddHBand="1" w:evenHBand="0" w:firstRowFirstColumn="0" w:firstRowLastColumn="0" w:lastRowFirstColumn="0" w:lastRowLastColumn="0"/>
          <w:trHeight w:val="340"/>
        </w:trPr>
        <w:tc>
          <w:tcPr>
            <w:tcW w:w="694" w:type="pct"/>
            <w:vMerge w:val="restart"/>
          </w:tcPr>
          <w:p w14:paraId="45BADE34" w14:textId="77777777" w:rsidR="00D8472C" w:rsidRPr="00847016" w:rsidRDefault="00D8472C" w:rsidP="006809B7">
            <w:pPr>
              <w:spacing w:before="120" w:after="120"/>
              <w:jc w:val="left"/>
              <w:rPr>
                <w:b/>
                <w:bCs/>
              </w:rPr>
            </w:pPr>
            <w:r w:rsidRPr="00606A95">
              <w:rPr>
                <w:b/>
                <w:bCs/>
              </w:rPr>
              <w:t>Alzheimer’s disease/ dementia</w:t>
            </w:r>
          </w:p>
        </w:tc>
        <w:tc>
          <w:tcPr>
            <w:tcW w:w="557" w:type="pct"/>
            <w:vMerge w:val="restart"/>
          </w:tcPr>
          <w:p w14:paraId="590C2033" w14:textId="6AAE3338" w:rsidR="00D8472C" w:rsidRPr="00802C65" w:rsidRDefault="00D8472C" w:rsidP="006809B7">
            <w:pPr>
              <w:spacing w:before="120" w:after="120"/>
              <w:jc w:val="left"/>
              <w:rPr>
                <w:sz w:val="20"/>
                <w:szCs w:val="20"/>
              </w:rPr>
            </w:pPr>
            <w:r w:rsidRPr="00802C65">
              <w:rPr>
                <w:sz w:val="20"/>
                <w:szCs w:val="20"/>
              </w:rPr>
              <w:t xml:space="preserve">van den </w:t>
            </w:r>
            <w:proofErr w:type="spellStart"/>
            <w:r w:rsidRPr="00802C65">
              <w:rPr>
                <w:sz w:val="20"/>
                <w:szCs w:val="20"/>
              </w:rPr>
              <w:t>Elsen</w:t>
            </w:r>
            <w:proofErr w:type="spellEnd"/>
            <w:r w:rsidRPr="00802C65">
              <w:rPr>
                <w:sz w:val="20"/>
                <w:szCs w:val="20"/>
              </w:rPr>
              <w:t xml:space="preserve"> et al., 2015</w:t>
            </w:r>
            <w:r>
              <w:rPr>
                <w:sz w:val="20"/>
                <w:szCs w:val="20"/>
              </w:rPr>
              <w:t>a</w:t>
            </w:r>
            <w:r w:rsidR="0065786C" w:rsidRPr="0065786C">
              <w:rPr>
                <w:sz w:val="20"/>
                <w:szCs w:val="24"/>
                <w:vertAlign w:val="superscript"/>
              </w:rPr>
              <w:t>85</w:t>
            </w:r>
          </w:p>
          <w:p w14:paraId="413C3046" w14:textId="77777777" w:rsidR="00D8472C" w:rsidRPr="00802C65" w:rsidRDefault="00D8472C" w:rsidP="006809B7">
            <w:pPr>
              <w:spacing w:before="120" w:after="120"/>
              <w:jc w:val="left"/>
              <w:rPr>
                <w:sz w:val="20"/>
                <w:szCs w:val="20"/>
              </w:rPr>
            </w:pPr>
            <w:r w:rsidRPr="00802C65">
              <w:rPr>
                <w:sz w:val="20"/>
                <w:szCs w:val="20"/>
              </w:rPr>
              <w:t>RCT</w:t>
            </w:r>
          </w:p>
        </w:tc>
        <w:tc>
          <w:tcPr>
            <w:tcW w:w="755" w:type="pct"/>
            <w:vMerge w:val="restart"/>
          </w:tcPr>
          <w:p w14:paraId="3D14CEE9" w14:textId="77777777" w:rsidR="00D8472C" w:rsidRPr="00C82878" w:rsidRDefault="00D8472C" w:rsidP="006809B7">
            <w:pPr>
              <w:spacing w:before="120" w:after="120"/>
              <w:jc w:val="left"/>
              <w:rPr>
                <w:sz w:val="20"/>
                <w:szCs w:val="20"/>
              </w:rPr>
            </w:pPr>
            <w:r w:rsidRPr="00C82878">
              <w:rPr>
                <w:sz w:val="20"/>
                <w:szCs w:val="20"/>
              </w:rPr>
              <w:t>Agitation</w:t>
            </w:r>
          </w:p>
        </w:tc>
        <w:tc>
          <w:tcPr>
            <w:tcW w:w="622" w:type="pct"/>
            <w:vMerge w:val="restart"/>
          </w:tcPr>
          <w:p w14:paraId="6252A68C" w14:textId="77777777" w:rsidR="00D8472C" w:rsidRDefault="00D8472C" w:rsidP="006809B7">
            <w:pPr>
              <w:spacing w:before="120" w:after="120"/>
              <w:jc w:val="left"/>
              <w:rPr>
                <w:sz w:val="16"/>
                <w:szCs w:val="16"/>
              </w:rPr>
            </w:pPr>
            <w:r>
              <w:rPr>
                <w:sz w:val="16"/>
                <w:szCs w:val="16"/>
              </w:rPr>
              <w:t>Cohen-Mansfield Agitation Inventory</w:t>
            </w:r>
          </w:p>
        </w:tc>
        <w:tc>
          <w:tcPr>
            <w:tcW w:w="611" w:type="pct"/>
            <w:vMerge w:val="restart"/>
          </w:tcPr>
          <w:p w14:paraId="17CC23E6" w14:textId="77777777" w:rsidR="00D8472C" w:rsidRDefault="00D8472C" w:rsidP="006809B7">
            <w:pPr>
              <w:spacing w:before="120" w:after="120"/>
              <w:jc w:val="left"/>
              <w:rPr>
                <w:sz w:val="18"/>
                <w:szCs w:val="18"/>
              </w:rPr>
            </w:pPr>
            <w:r>
              <w:rPr>
                <w:sz w:val="18"/>
                <w:szCs w:val="18"/>
              </w:rPr>
              <w:t xml:space="preserve">4.5 mg </w:t>
            </w:r>
            <w:proofErr w:type="spellStart"/>
            <w:r>
              <w:rPr>
                <w:sz w:val="18"/>
                <w:szCs w:val="18"/>
              </w:rPr>
              <w:t>namisol</w:t>
            </w:r>
            <w:proofErr w:type="spellEnd"/>
            <w:r>
              <w:rPr>
                <w:sz w:val="18"/>
                <w:szCs w:val="18"/>
              </w:rPr>
              <w:t xml:space="preserve"> (synthetic THC)</w:t>
            </w:r>
          </w:p>
        </w:tc>
        <w:tc>
          <w:tcPr>
            <w:tcW w:w="512" w:type="pct"/>
            <w:vMerge w:val="restart"/>
          </w:tcPr>
          <w:p w14:paraId="0D89FCA2" w14:textId="77777777" w:rsidR="00D8472C" w:rsidRDefault="00D8472C" w:rsidP="006809B7">
            <w:pPr>
              <w:spacing w:before="120" w:after="120"/>
              <w:jc w:val="left"/>
              <w:rPr>
                <w:sz w:val="16"/>
                <w:szCs w:val="16"/>
              </w:rPr>
            </w:pPr>
            <w:r>
              <w:rPr>
                <w:sz w:val="16"/>
                <w:szCs w:val="16"/>
              </w:rPr>
              <w:t>Randomized, univariable</w:t>
            </w:r>
          </w:p>
        </w:tc>
        <w:tc>
          <w:tcPr>
            <w:tcW w:w="646" w:type="pct"/>
            <w:shd w:val="clear" w:color="auto" w:fill="auto"/>
          </w:tcPr>
          <w:p w14:paraId="01AD90AC" w14:textId="77777777" w:rsidR="00D8472C" w:rsidRPr="00FE5F19" w:rsidRDefault="00D8472C" w:rsidP="006809B7">
            <w:pPr>
              <w:spacing w:before="120" w:after="120"/>
              <w:jc w:val="left"/>
              <w:rPr>
                <w:sz w:val="20"/>
                <w:szCs w:val="20"/>
              </w:rPr>
            </w:pPr>
            <w:r w:rsidRPr="00FE5F19">
              <w:rPr>
                <w:sz w:val="20"/>
                <w:szCs w:val="20"/>
              </w:rPr>
              <w:t>Ambulatory care</w:t>
            </w:r>
          </w:p>
        </w:tc>
        <w:tc>
          <w:tcPr>
            <w:tcW w:w="602" w:type="pct"/>
            <w:shd w:val="clear" w:color="auto" w:fill="99FF99"/>
          </w:tcPr>
          <w:p w14:paraId="7A93C456" w14:textId="77777777" w:rsidR="00D8472C" w:rsidRPr="00FE5F19" w:rsidRDefault="00D8472C" w:rsidP="006809B7">
            <w:pPr>
              <w:spacing w:before="120" w:after="120"/>
              <w:jc w:val="left"/>
              <w:rPr>
                <w:sz w:val="20"/>
                <w:szCs w:val="20"/>
              </w:rPr>
            </w:pPr>
            <w:r w:rsidRPr="00FE5F19">
              <w:rPr>
                <w:sz w:val="20"/>
                <w:szCs w:val="20"/>
              </w:rPr>
              <w:t>Beneficial</w:t>
            </w:r>
          </w:p>
        </w:tc>
      </w:tr>
      <w:tr w:rsidR="00D8472C" w:rsidRPr="00FE5F19" w14:paraId="2EED8910" w14:textId="77777777" w:rsidTr="00D8472C">
        <w:tc>
          <w:tcPr>
            <w:tcW w:w="694" w:type="pct"/>
            <w:vMerge/>
          </w:tcPr>
          <w:p w14:paraId="5DE1CE39" w14:textId="77777777" w:rsidR="00D8472C" w:rsidRPr="00847016" w:rsidRDefault="00D8472C" w:rsidP="006809B7">
            <w:pPr>
              <w:spacing w:before="120" w:after="120"/>
              <w:jc w:val="left"/>
              <w:rPr>
                <w:b/>
                <w:bCs/>
              </w:rPr>
            </w:pPr>
          </w:p>
        </w:tc>
        <w:tc>
          <w:tcPr>
            <w:tcW w:w="557" w:type="pct"/>
            <w:vMerge/>
          </w:tcPr>
          <w:p w14:paraId="40500E4B" w14:textId="77777777" w:rsidR="00D8472C" w:rsidRPr="00802C65" w:rsidRDefault="00D8472C" w:rsidP="006809B7">
            <w:pPr>
              <w:spacing w:before="120" w:after="120"/>
              <w:jc w:val="left"/>
              <w:rPr>
                <w:sz w:val="20"/>
                <w:szCs w:val="20"/>
              </w:rPr>
            </w:pPr>
          </w:p>
        </w:tc>
        <w:tc>
          <w:tcPr>
            <w:tcW w:w="755" w:type="pct"/>
            <w:vMerge/>
          </w:tcPr>
          <w:p w14:paraId="5A412A03" w14:textId="77777777" w:rsidR="00D8472C" w:rsidRPr="00C82878" w:rsidRDefault="00D8472C" w:rsidP="006809B7">
            <w:pPr>
              <w:spacing w:before="120" w:after="120"/>
              <w:jc w:val="left"/>
              <w:rPr>
                <w:sz w:val="20"/>
                <w:szCs w:val="20"/>
              </w:rPr>
            </w:pPr>
          </w:p>
        </w:tc>
        <w:tc>
          <w:tcPr>
            <w:tcW w:w="622" w:type="pct"/>
            <w:vMerge/>
          </w:tcPr>
          <w:p w14:paraId="10F59BF8" w14:textId="77777777" w:rsidR="00D8472C" w:rsidRDefault="00D8472C" w:rsidP="006809B7">
            <w:pPr>
              <w:spacing w:before="120" w:after="120"/>
              <w:jc w:val="left"/>
              <w:rPr>
                <w:sz w:val="16"/>
                <w:szCs w:val="16"/>
              </w:rPr>
            </w:pPr>
          </w:p>
        </w:tc>
        <w:tc>
          <w:tcPr>
            <w:tcW w:w="611" w:type="pct"/>
            <w:vMerge/>
          </w:tcPr>
          <w:p w14:paraId="396D3BA1" w14:textId="77777777" w:rsidR="00D8472C" w:rsidRDefault="00D8472C" w:rsidP="006809B7">
            <w:pPr>
              <w:spacing w:before="120" w:after="120"/>
              <w:jc w:val="left"/>
              <w:rPr>
                <w:sz w:val="18"/>
                <w:szCs w:val="18"/>
              </w:rPr>
            </w:pPr>
          </w:p>
        </w:tc>
        <w:tc>
          <w:tcPr>
            <w:tcW w:w="512" w:type="pct"/>
            <w:vMerge/>
          </w:tcPr>
          <w:p w14:paraId="2E9574B8" w14:textId="77777777" w:rsidR="00D8472C" w:rsidRDefault="00D8472C" w:rsidP="006809B7">
            <w:pPr>
              <w:spacing w:before="120" w:after="120"/>
              <w:jc w:val="left"/>
              <w:rPr>
                <w:sz w:val="16"/>
                <w:szCs w:val="16"/>
              </w:rPr>
            </w:pPr>
          </w:p>
        </w:tc>
        <w:tc>
          <w:tcPr>
            <w:tcW w:w="646" w:type="pct"/>
            <w:shd w:val="clear" w:color="auto" w:fill="auto"/>
          </w:tcPr>
          <w:p w14:paraId="36AB7988" w14:textId="77777777" w:rsidR="00D8472C" w:rsidRPr="00FE5F19" w:rsidRDefault="00D8472C" w:rsidP="006809B7">
            <w:pPr>
              <w:spacing w:before="120" w:after="120"/>
              <w:jc w:val="left"/>
              <w:rPr>
                <w:sz w:val="20"/>
                <w:szCs w:val="20"/>
              </w:rPr>
            </w:pPr>
            <w:r w:rsidRPr="00FE5F19">
              <w:rPr>
                <w:sz w:val="20"/>
                <w:szCs w:val="20"/>
              </w:rPr>
              <w:t>Inpatient</w:t>
            </w:r>
          </w:p>
        </w:tc>
        <w:tc>
          <w:tcPr>
            <w:tcW w:w="602" w:type="pct"/>
            <w:shd w:val="clear" w:color="auto" w:fill="99FF99"/>
          </w:tcPr>
          <w:p w14:paraId="6B622335" w14:textId="77777777" w:rsidR="00D8472C" w:rsidRPr="00FE5F19" w:rsidRDefault="00D8472C" w:rsidP="006809B7">
            <w:pPr>
              <w:spacing w:before="120" w:after="120"/>
              <w:jc w:val="left"/>
              <w:rPr>
                <w:sz w:val="20"/>
                <w:szCs w:val="20"/>
              </w:rPr>
            </w:pPr>
            <w:r w:rsidRPr="00FE5F19">
              <w:rPr>
                <w:sz w:val="20"/>
                <w:szCs w:val="20"/>
              </w:rPr>
              <w:t>Beneficial</w:t>
            </w:r>
          </w:p>
        </w:tc>
      </w:tr>
      <w:tr w:rsidR="00D8472C" w:rsidRPr="00FE5F19" w14:paraId="39129B9F" w14:textId="77777777" w:rsidTr="00D8472C">
        <w:trPr>
          <w:cnfStyle w:val="000000100000" w:firstRow="0" w:lastRow="0" w:firstColumn="0" w:lastColumn="0" w:oddVBand="0" w:evenVBand="0" w:oddHBand="1" w:evenHBand="0" w:firstRowFirstColumn="0" w:firstRowLastColumn="0" w:lastRowFirstColumn="0" w:lastRowLastColumn="0"/>
        </w:trPr>
        <w:tc>
          <w:tcPr>
            <w:tcW w:w="694" w:type="pct"/>
            <w:vMerge/>
          </w:tcPr>
          <w:p w14:paraId="69AFF85C" w14:textId="77777777" w:rsidR="00D8472C" w:rsidRPr="00847016" w:rsidRDefault="00D8472C" w:rsidP="006809B7">
            <w:pPr>
              <w:spacing w:before="120" w:after="120"/>
              <w:jc w:val="left"/>
              <w:rPr>
                <w:b/>
                <w:bCs/>
              </w:rPr>
            </w:pPr>
          </w:p>
        </w:tc>
        <w:tc>
          <w:tcPr>
            <w:tcW w:w="557" w:type="pct"/>
            <w:vMerge/>
          </w:tcPr>
          <w:p w14:paraId="5AF4A8ED" w14:textId="77777777" w:rsidR="00D8472C" w:rsidRPr="00802C65" w:rsidRDefault="00D8472C" w:rsidP="006809B7">
            <w:pPr>
              <w:spacing w:before="120" w:after="120"/>
              <w:jc w:val="left"/>
              <w:rPr>
                <w:sz w:val="20"/>
                <w:szCs w:val="20"/>
              </w:rPr>
            </w:pPr>
          </w:p>
        </w:tc>
        <w:tc>
          <w:tcPr>
            <w:tcW w:w="755" w:type="pct"/>
            <w:vMerge w:val="restart"/>
          </w:tcPr>
          <w:p w14:paraId="7701699B" w14:textId="77777777" w:rsidR="00D8472C" w:rsidRPr="00C82878" w:rsidRDefault="00D8472C" w:rsidP="006809B7">
            <w:pPr>
              <w:spacing w:before="120" w:after="120"/>
              <w:jc w:val="left"/>
              <w:rPr>
                <w:sz w:val="20"/>
                <w:szCs w:val="20"/>
              </w:rPr>
            </w:pPr>
            <w:r w:rsidRPr="00C82878">
              <w:rPr>
                <w:sz w:val="20"/>
                <w:szCs w:val="20"/>
              </w:rPr>
              <w:t>Agitation/ aggression</w:t>
            </w:r>
          </w:p>
        </w:tc>
        <w:tc>
          <w:tcPr>
            <w:tcW w:w="622" w:type="pct"/>
            <w:vMerge w:val="restart"/>
          </w:tcPr>
          <w:p w14:paraId="0C3D5387" w14:textId="77777777" w:rsidR="00D8472C" w:rsidRDefault="00D8472C" w:rsidP="006809B7">
            <w:pPr>
              <w:spacing w:before="120" w:after="120"/>
              <w:jc w:val="left"/>
              <w:rPr>
                <w:sz w:val="16"/>
                <w:szCs w:val="16"/>
              </w:rPr>
            </w:pPr>
            <w:r>
              <w:rPr>
                <w:sz w:val="16"/>
                <w:szCs w:val="16"/>
              </w:rPr>
              <w:t>NPI agitation/ aggression subscale</w:t>
            </w:r>
          </w:p>
        </w:tc>
        <w:tc>
          <w:tcPr>
            <w:tcW w:w="611" w:type="pct"/>
            <w:vMerge w:val="restart"/>
          </w:tcPr>
          <w:p w14:paraId="27BA0B08" w14:textId="77777777" w:rsidR="00D8472C" w:rsidRDefault="00D8472C" w:rsidP="006809B7">
            <w:pPr>
              <w:spacing w:before="120" w:after="120"/>
              <w:jc w:val="left"/>
              <w:rPr>
                <w:sz w:val="18"/>
                <w:szCs w:val="18"/>
              </w:rPr>
            </w:pPr>
            <w:r>
              <w:rPr>
                <w:sz w:val="18"/>
                <w:szCs w:val="18"/>
              </w:rPr>
              <w:t xml:space="preserve">4.5 mg </w:t>
            </w:r>
            <w:proofErr w:type="spellStart"/>
            <w:r>
              <w:rPr>
                <w:sz w:val="18"/>
                <w:szCs w:val="18"/>
              </w:rPr>
              <w:t>namisol</w:t>
            </w:r>
            <w:proofErr w:type="spellEnd"/>
            <w:r>
              <w:rPr>
                <w:sz w:val="18"/>
                <w:szCs w:val="18"/>
              </w:rPr>
              <w:t xml:space="preserve"> (synthetic THC)</w:t>
            </w:r>
          </w:p>
        </w:tc>
        <w:tc>
          <w:tcPr>
            <w:tcW w:w="512" w:type="pct"/>
            <w:vMerge w:val="restart"/>
          </w:tcPr>
          <w:p w14:paraId="2745F318" w14:textId="77777777" w:rsidR="00D8472C" w:rsidRDefault="00D8472C" w:rsidP="006809B7">
            <w:pPr>
              <w:spacing w:before="120" w:after="120"/>
              <w:jc w:val="left"/>
              <w:rPr>
                <w:sz w:val="16"/>
                <w:szCs w:val="16"/>
              </w:rPr>
            </w:pPr>
            <w:r>
              <w:rPr>
                <w:sz w:val="16"/>
                <w:szCs w:val="16"/>
              </w:rPr>
              <w:t>Randomized, univariable</w:t>
            </w:r>
          </w:p>
        </w:tc>
        <w:tc>
          <w:tcPr>
            <w:tcW w:w="646" w:type="pct"/>
            <w:shd w:val="clear" w:color="auto" w:fill="auto"/>
          </w:tcPr>
          <w:p w14:paraId="418BBA9B" w14:textId="77777777" w:rsidR="00D8472C" w:rsidRPr="00FE5F19" w:rsidRDefault="00D8472C" w:rsidP="006809B7">
            <w:pPr>
              <w:spacing w:before="120" w:after="120"/>
              <w:jc w:val="left"/>
              <w:rPr>
                <w:sz w:val="20"/>
                <w:szCs w:val="20"/>
              </w:rPr>
            </w:pPr>
            <w:r w:rsidRPr="00FE5F19">
              <w:rPr>
                <w:sz w:val="20"/>
                <w:szCs w:val="20"/>
              </w:rPr>
              <w:t>Ambulatory care</w:t>
            </w:r>
          </w:p>
        </w:tc>
        <w:tc>
          <w:tcPr>
            <w:tcW w:w="602" w:type="pct"/>
            <w:shd w:val="clear" w:color="auto" w:fill="99FF99"/>
          </w:tcPr>
          <w:p w14:paraId="2882B2D0" w14:textId="77777777" w:rsidR="00D8472C" w:rsidRPr="00FE5F19" w:rsidRDefault="00D8472C" w:rsidP="006809B7">
            <w:pPr>
              <w:spacing w:before="120" w:after="120"/>
              <w:jc w:val="left"/>
              <w:rPr>
                <w:sz w:val="20"/>
                <w:szCs w:val="20"/>
              </w:rPr>
            </w:pPr>
            <w:r w:rsidRPr="00FE5F19">
              <w:rPr>
                <w:sz w:val="20"/>
                <w:szCs w:val="20"/>
              </w:rPr>
              <w:t>Beneficial</w:t>
            </w:r>
          </w:p>
        </w:tc>
      </w:tr>
      <w:tr w:rsidR="00D8472C" w:rsidRPr="00FE5F19" w14:paraId="5B00379C" w14:textId="77777777" w:rsidTr="00D8472C">
        <w:tc>
          <w:tcPr>
            <w:tcW w:w="694" w:type="pct"/>
            <w:vMerge/>
          </w:tcPr>
          <w:p w14:paraId="19E8F63C" w14:textId="77777777" w:rsidR="00D8472C" w:rsidRPr="00847016" w:rsidRDefault="00D8472C" w:rsidP="006809B7">
            <w:pPr>
              <w:spacing w:before="120" w:after="120"/>
              <w:jc w:val="left"/>
              <w:rPr>
                <w:b/>
                <w:bCs/>
              </w:rPr>
            </w:pPr>
          </w:p>
        </w:tc>
        <w:tc>
          <w:tcPr>
            <w:tcW w:w="557" w:type="pct"/>
            <w:vMerge/>
          </w:tcPr>
          <w:p w14:paraId="0BC56B16" w14:textId="77777777" w:rsidR="00D8472C" w:rsidRPr="00802C65" w:rsidRDefault="00D8472C" w:rsidP="006809B7">
            <w:pPr>
              <w:spacing w:before="120" w:after="120"/>
              <w:jc w:val="left"/>
              <w:rPr>
                <w:sz w:val="20"/>
                <w:szCs w:val="20"/>
              </w:rPr>
            </w:pPr>
          </w:p>
        </w:tc>
        <w:tc>
          <w:tcPr>
            <w:tcW w:w="755" w:type="pct"/>
            <w:vMerge/>
          </w:tcPr>
          <w:p w14:paraId="2FA9D960" w14:textId="77777777" w:rsidR="00D8472C" w:rsidRPr="00C82878" w:rsidRDefault="00D8472C" w:rsidP="006809B7">
            <w:pPr>
              <w:spacing w:before="120" w:after="120"/>
              <w:jc w:val="left"/>
              <w:rPr>
                <w:sz w:val="20"/>
                <w:szCs w:val="20"/>
              </w:rPr>
            </w:pPr>
          </w:p>
        </w:tc>
        <w:tc>
          <w:tcPr>
            <w:tcW w:w="622" w:type="pct"/>
            <w:vMerge/>
          </w:tcPr>
          <w:p w14:paraId="2204FC10" w14:textId="77777777" w:rsidR="00D8472C" w:rsidRDefault="00D8472C" w:rsidP="006809B7">
            <w:pPr>
              <w:spacing w:before="120" w:after="120"/>
              <w:jc w:val="left"/>
              <w:rPr>
                <w:sz w:val="16"/>
                <w:szCs w:val="16"/>
              </w:rPr>
            </w:pPr>
          </w:p>
        </w:tc>
        <w:tc>
          <w:tcPr>
            <w:tcW w:w="611" w:type="pct"/>
            <w:vMerge/>
          </w:tcPr>
          <w:p w14:paraId="3446B087" w14:textId="77777777" w:rsidR="00D8472C" w:rsidRDefault="00D8472C" w:rsidP="006809B7">
            <w:pPr>
              <w:spacing w:before="120" w:after="120"/>
              <w:jc w:val="left"/>
              <w:rPr>
                <w:sz w:val="18"/>
                <w:szCs w:val="18"/>
              </w:rPr>
            </w:pPr>
          </w:p>
        </w:tc>
        <w:tc>
          <w:tcPr>
            <w:tcW w:w="512" w:type="pct"/>
            <w:vMerge/>
          </w:tcPr>
          <w:p w14:paraId="16EF0629" w14:textId="77777777" w:rsidR="00D8472C" w:rsidRDefault="00D8472C" w:rsidP="006809B7">
            <w:pPr>
              <w:spacing w:before="120" w:after="120"/>
              <w:jc w:val="left"/>
              <w:rPr>
                <w:sz w:val="16"/>
                <w:szCs w:val="16"/>
              </w:rPr>
            </w:pPr>
          </w:p>
        </w:tc>
        <w:tc>
          <w:tcPr>
            <w:tcW w:w="646" w:type="pct"/>
            <w:shd w:val="clear" w:color="auto" w:fill="auto"/>
          </w:tcPr>
          <w:p w14:paraId="6ACC0193" w14:textId="77777777" w:rsidR="00D8472C" w:rsidRPr="00FE5F19" w:rsidRDefault="00D8472C" w:rsidP="006809B7">
            <w:pPr>
              <w:spacing w:before="120" w:after="120"/>
              <w:jc w:val="left"/>
              <w:rPr>
                <w:sz w:val="20"/>
                <w:szCs w:val="20"/>
              </w:rPr>
            </w:pPr>
            <w:r w:rsidRPr="00FE5F19">
              <w:rPr>
                <w:sz w:val="20"/>
                <w:szCs w:val="20"/>
              </w:rPr>
              <w:t>Inpatient</w:t>
            </w:r>
          </w:p>
        </w:tc>
        <w:tc>
          <w:tcPr>
            <w:tcW w:w="602" w:type="pct"/>
            <w:shd w:val="clear" w:color="auto" w:fill="99FF99"/>
          </w:tcPr>
          <w:p w14:paraId="2F654476" w14:textId="77777777" w:rsidR="00D8472C" w:rsidRPr="00FE5F19" w:rsidRDefault="00D8472C" w:rsidP="006809B7">
            <w:pPr>
              <w:spacing w:before="120" w:after="120"/>
              <w:jc w:val="left"/>
              <w:rPr>
                <w:sz w:val="20"/>
                <w:szCs w:val="20"/>
              </w:rPr>
            </w:pPr>
            <w:r w:rsidRPr="00FE5F19">
              <w:rPr>
                <w:sz w:val="20"/>
                <w:szCs w:val="20"/>
              </w:rPr>
              <w:t>Beneficial</w:t>
            </w:r>
          </w:p>
        </w:tc>
      </w:tr>
      <w:tr w:rsidR="00D8472C" w:rsidRPr="00FE5F19" w14:paraId="36969EA4" w14:textId="77777777" w:rsidTr="00D8472C">
        <w:trPr>
          <w:cnfStyle w:val="000000100000" w:firstRow="0" w:lastRow="0" w:firstColumn="0" w:lastColumn="0" w:oddVBand="0" w:evenVBand="0" w:oddHBand="1" w:evenHBand="0" w:firstRowFirstColumn="0" w:firstRowLastColumn="0" w:lastRowFirstColumn="0" w:lastRowLastColumn="0"/>
        </w:trPr>
        <w:tc>
          <w:tcPr>
            <w:tcW w:w="694" w:type="pct"/>
            <w:vMerge/>
          </w:tcPr>
          <w:p w14:paraId="32624639" w14:textId="77777777" w:rsidR="00D8472C" w:rsidRPr="00847016" w:rsidRDefault="00D8472C" w:rsidP="006809B7">
            <w:pPr>
              <w:spacing w:before="120" w:after="120"/>
              <w:jc w:val="left"/>
              <w:rPr>
                <w:b/>
                <w:bCs/>
              </w:rPr>
            </w:pPr>
          </w:p>
        </w:tc>
        <w:tc>
          <w:tcPr>
            <w:tcW w:w="557" w:type="pct"/>
            <w:vMerge/>
          </w:tcPr>
          <w:p w14:paraId="71858558" w14:textId="77777777" w:rsidR="00D8472C" w:rsidRPr="00802C65" w:rsidRDefault="00D8472C" w:rsidP="006809B7">
            <w:pPr>
              <w:spacing w:before="120" w:after="120"/>
              <w:jc w:val="left"/>
              <w:rPr>
                <w:sz w:val="20"/>
                <w:szCs w:val="20"/>
              </w:rPr>
            </w:pPr>
          </w:p>
        </w:tc>
        <w:tc>
          <w:tcPr>
            <w:tcW w:w="755" w:type="pct"/>
            <w:vMerge w:val="restart"/>
          </w:tcPr>
          <w:p w14:paraId="2A597C61" w14:textId="77777777" w:rsidR="00D8472C" w:rsidRPr="00C82878" w:rsidRDefault="00D8472C" w:rsidP="006809B7">
            <w:pPr>
              <w:spacing w:before="120" w:after="120"/>
              <w:jc w:val="left"/>
              <w:rPr>
                <w:sz w:val="20"/>
                <w:szCs w:val="20"/>
              </w:rPr>
            </w:pPr>
            <w:r w:rsidRPr="00C82878">
              <w:rPr>
                <w:sz w:val="20"/>
                <w:szCs w:val="20"/>
              </w:rPr>
              <w:t>Neuropsychiatric symptoms</w:t>
            </w:r>
          </w:p>
        </w:tc>
        <w:tc>
          <w:tcPr>
            <w:tcW w:w="622" w:type="pct"/>
            <w:vMerge w:val="restart"/>
          </w:tcPr>
          <w:p w14:paraId="46054F02" w14:textId="77777777" w:rsidR="00D8472C" w:rsidRDefault="00D8472C" w:rsidP="006809B7">
            <w:pPr>
              <w:spacing w:before="120" w:after="120"/>
              <w:jc w:val="left"/>
              <w:rPr>
                <w:sz w:val="16"/>
                <w:szCs w:val="16"/>
              </w:rPr>
            </w:pPr>
            <w:r>
              <w:rPr>
                <w:sz w:val="16"/>
                <w:szCs w:val="16"/>
              </w:rPr>
              <w:t>NPI, total score</w:t>
            </w:r>
          </w:p>
        </w:tc>
        <w:tc>
          <w:tcPr>
            <w:tcW w:w="611" w:type="pct"/>
            <w:vMerge w:val="restart"/>
          </w:tcPr>
          <w:p w14:paraId="54B4DB4A" w14:textId="77777777" w:rsidR="00D8472C" w:rsidRDefault="00D8472C" w:rsidP="006809B7">
            <w:pPr>
              <w:spacing w:before="120" w:after="120"/>
              <w:jc w:val="left"/>
              <w:rPr>
                <w:sz w:val="18"/>
                <w:szCs w:val="18"/>
              </w:rPr>
            </w:pPr>
            <w:r>
              <w:rPr>
                <w:sz w:val="18"/>
                <w:szCs w:val="18"/>
              </w:rPr>
              <w:t xml:space="preserve">4.5 mg </w:t>
            </w:r>
            <w:proofErr w:type="spellStart"/>
            <w:r>
              <w:rPr>
                <w:sz w:val="18"/>
                <w:szCs w:val="18"/>
              </w:rPr>
              <w:t>namisol</w:t>
            </w:r>
            <w:proofErr w:type="spellEnd"/>
            <w:r>
              <w:rPr>
                <w:sz w:val="18"/>
                <w:szCs w:val="18"/>
              </w:rPr>
              <w:t xml:space="preserve"> (synthetic THC)</w:t>
            </w:r>
          </w:p>
        </w:tc>
        <w:tc>
          <w:tcPr>
            <w:tcW w:w="512" w:type="pct"/>
            <w:vMerge w:val="restart"/>
          </w:tcPr>
          <w:p w14:paraId="394D7E60" w14:textId="77777777" w:rsidR="00D8472C" w:rsidRDefault="00D8472C" w:rsidP="006809B7">
            <w:pPr>
              <w:spacing w:before="120" w:after="120"/>
              <w:jc w:val="left"/>
              <w:rPr>
                <w:sz w:val="16"/>
                <w:szCs w:val="16"/>
              </w:rPr>
            </w:pPr>
            <w:r>
              <w:rPr>
                <w:sz w:val="16"/>
                <w:szCs w:val="16"/>
              </w:rPr>
              <w:t>Randomized, univariable</w:t>
            </w:r>
          </w:p>
        </w:tc>
        <w:tc>
          <w:tcPr>
            <w:tcW w:w="646" w:type="pct"/>
            <w:shd w:val="clear" w:color="auto" w:fill="auto"/>
          </w:tcPr>
          <w:p w14:paraId="6CF5F034" w14:textId="77777777" w:rsidR="00D8472C" w:rsidRPr="00FE5F19" w:rsidRDefault="00D8472C" w:rsidP="006809B7">
            <w:pPr>
              <w:spacing w:before="120" w:after="120"/>
              <w:jc w:val="left"/>
              <w:rPr>
                <w:sz w:val="20"/>
                <w:szCs w:val="20"/>
              </w:rPr>
            </w:pPr>
            <w:r w:rsidRPr="00FE5F19">
              <w:rPr>
                <w:sz w:val="20"/>
                <w:szCs w:val="20"/>
              </w:rPr>
              <w:t>Ambulatory care</w:t>
            </w:r>
          </w:p>
        </w:tc>
        <w:tc>
          <w:tcPr>
            <w:tcW w:w="602" w:type="pct"/>
            <w:shd w:val="clear" w:color="auto" w:fill="99FF99"/>
          </w:tcPr>
          <w:p w14:paraId="320CF819" w14:textId="77777777" w:rsidR="00D8472C" w:rsidRPr="00FE5F19" w:rsidRDefault="00D8472C" w:rsidP="006809B7">
            <w:pPr>
              <w:spacing w:before="120" w:after="120"/>
              <w:jc w:val="left"/>
              <w:rPr>
                <w:sz w:val="20"/>
                <w:szCs w:val="20"/>
              </w:rPr>
            </w:pPr>
            <w:r w:rsidRPr="00FE5F19">
              <w:rPr>
                <w:sz w:val="20"/>
                <w:szCs w:val="20"/>
              </w:rPr>
              <w:t>Beneficial</w:t>
            </w:r>
          </w:p>
        </w:tc>
      </w:tr>
      <w:tr w:rsidR="00D8472C" w:rsidRPr="00FE5F19" w14:paraId="2D910A23" w14:textId="77777777" w:rsidTr="00D8472C">
        <w:tc>
          <w:tcPr>
            <w:tcW w:w="694" w:type="pct"/>
            <w:vMerge/>
          </w:tcPr>
          <w:p w14:paraId="4B50BEF6" w14:textId="77777777" w:rsidR="00D8472C" w:rsidRPr="00847016" w:rsidRDefault="00D8472C" w:rsidP="006809B7">
            <w:pPr>
              <w:spacing w:before="120" w:after="120"/>
              <w:jc w:val="left"/>
              <w:rPr>
                <w:b/>
                <w:bCs/>
              </w:rPr>
            </w:pPr>
          </w:p>
        </w:tc>
        <w:tc>
          <w:tcPr>
            <w:tcW w:w="557" w:type="pct"/>
            <w:vMerge/>
          </w:tcPr>
          <w:p w14:paraId="5F1E9EBC" w14:textId="77777777" w:rsidR="00D8472C" w:rsidRPr="00802C65" w:rsidRDefault="00D8472C" w:rsidP="006809B7">
            <w:pPr>
              <w:spacing w:before="120" w:after="120"/>
              <w:jc w:val="left"/>
              <w:rPr>
                <w:sz w:val="20"/>
                <w:szCs w:val="20"/>
              </w:rPr>
            </w:pPr>
          </w:p>
        </w:tc>
        <w:tc>
          <w:tcPr>
            <w:tcW w:w="755" w:type="pct"/>
            <w:vMerge/>
          </w:tcPr>
          <w:p w14:paraId="34BC6D56" w14:textId="77777777" w:rsidR="00D8472C" w:rsidRPr="00C82878" w:rsidRDefault="00D8472C" w:rsidP="006809B7">
            <w:pPr>
              <w:spacing w:before="120" w:after="120"/>
              <w:jc w:val="left"/>
              <w:rPr>
                <w:sz w:val="20"/>
                <w:szCs w:val="20"/>
              </w:rPr>
            </w:pPr>
          </w:p>
        </w:tc>
        <w:tc>
          <w:tcPr>
            <w:tcW w:w="622" w:type="pct"/>
            <w:vMerge/>
          </w:tcPr>
          <w:p w14:paraId="3BBB4A51" w14:textId="77777777" w:rsidR="00D8472C" w:rsidRDefault="00D8472C" w:rsidP="006809B7">
            <w:pPr>
              <w:spacing w:before="120" w:after="120"/>
              <w:jc w:val="left"/>
              <w:rPr>
                <w:sz w:val="16"/>
                <w:szCs w:val="16"/>
              </w:rPr>
            </w:pPr>
          </w:p>
        </w:tc>
        <w:tc>
          <w:tcPr>
            <w:tcW w:w="611" w:type="pct"/>
            <w:vMerge/>
          </w:tcPr>
          <w:p w14:paraId="1B1EE99C" w14:textId="77777777" w:rsidR="00D8472C" w:rsidRDefault="00D8472C" w:rsidP="006809B7">
            <w:pPr>
              <w:spacing w:before="120" w:after="120"/>
              <w:jc w:val="left"/>
              <w:rPr>
                <w:sz w:val="18"/>
                <w:szCs w:val="18"/>
              </w:rPr>
            </w:pPr>
          </w:p>
        </w:tc>
        <w:tc>
          <w:tcPr>
            <w:tcW w:w="512" w:type="pct"/>
            <w:vMerge/>
          </w:tcPr>
          <w:p w14:paraId="0BF4B388" w14:textId="77777777" w:rsidR="00D8472C" w:rsidRDefault="00D8472C" w:rsidP="006809B7">
            <w:pPr>
              <w:spacing w:before="120" w:after="120"/>
              <w:jc w:val="left"/>
              <w:rPr>
                <w:sz w:val="16"/>
                <w:szCs w:val="16"/>
              </w:rPr>
            </w:pPr>
          </w:p>
        </w:tc>
        <w:tc>
          <w:tcPr>
            <w:tcW w:w="646" w:type="pct"/>
            <w:shd w:val="clear" w:color="auto" w:fill="auto"/>
          </w:tcPr>
          <w:p w14:paraId="4598222D" w14:textId="77777777" w:rsidR="00D8472C" w:rsidRPr="00FE5F19" w:rsidRDefault="00D8472C" w:rsidP="006809B7">
            <w:pPr>
              <w:spacing w:before="120" w:after="120"/>
              <w:jc w:val="left"/>
              <w:rPr>
                <w:sz w:val="20"/>
                <w:szCs w:val="20"/>
              </w:rPr>
            </w:pPr>
            <w:r w:rsidRPr="00FE5F19">
              <w:rPr>
                <w:sz w:val="20"/>
                <w:szCs w:val="20"/>
              </w:rPr>
              <w:t>Inpatient</w:t>
            </w:r>
          </w:p>
        </w:tc>
        <w:tc>
          <w:tcPr>
            <w:tcW w:w="602" w:type="pct"/>
            <w:shd w:val="clear" w:color="auto" w:fill="99FF99"/>
          </w:tcPr>
          <w:p w14:paraId="7863F3E8" w14:textId="77777777" w:rsidR="00D8472C" w:rsidRPr="00FE5F19" w:rsidRDefault="00D8472C" w:rsidP="006809B7">
            <w:pPr>
              <w:spacing w:before="120" w:after="120"/>
              <w:jc w:val="left"/>
              <w:rPr>
                <w:sz w:val="20"/>
                <w:szCs w:val="20"/>
              </w:rPr>
            </w:pPr>
            <w:r w:rsidRPr="00FE5F19">
              <w:rPr>
                <w:sz w:val="20"/>
                <w:szCs w:val="20"/>
              </w:rPr>
              <w:t>Beneficial</w:t>
            </w:r>
          </w:p>
        </w:tc>
      </w:tr>
      <w:tr w:rsidR="00D8472C" w:rsidRPr="00FE5F19" w14:paraId="177ABE7E" w14:textId="77777777" w:rsidTr="00D8472C">
        <w:trPr>
          <w:cnfStyle w:val="000000100000" w:firstRow="0" w:lastRow="0" w:firstColumn="0" w:lastColumn="0" w:oddVBand="0" w:evenVBand="0" w:oddHBand="1" w:evenHBand="0" w:firstRowFirstColumn="0" w:firstRowLastColumn="0" w:lastRowFirstColumn="0" w:lastRowLastColumn="0"/>
        </w:trPr>
        <w:tc>
          <w:tcPr>
            <w:tcW w:w="694" w:type="pct"/>
            <w:vMerge/>
          </w:tcPr>
          <w:p w14:paraId="303EA81F" w14:textId="77777777" w:rsidR="00D8472C" w:rsidRPr="00847016" w:rsidRDefault="00D8472C" w:rsidP="006809B7">
            <w:pPr>
              <w:spacing w:before="120" w:after="120"/>
              <w:jc w:val="left"/>
              <w:rPr>
                <w:b/>
                <w:bCs/>
              </w:rPr>
            </w:pPr>
          </w:p>
        </w:tc>
        <w:tc>
          <w:tcPr>
            <w:tcW w:w="557" w:type="pct"/>
            <w:vMerge w:val="restart"/>
          </w:tcPr>
          <w:p w14:paraId="05181B44" w14:textId="4FFD057A" w:rsidR="00D8472C" w:rsidRPr="00802C65" w:rsidRDefault="00D8472C" w:rsidP="006809B7">
            <w:pPr>
              <w:spacing w:before="120" w:after="120"/>
              <w:jc w:val="left"/>
              <w:rPr>
                <w:sz w:val="20"/>
                <w:szCs w:val="20"/>
              </w:rPr>
            </w:pPr>
            <w:r w:rsidRPr="00802C65">
              <w:rPr>
                <w:sz w:val="20"/>
                <w:szCs w:val="20"/>
              </w:rPr>
              <w:t xml:space="preserve">van den </w:t>
            </w:r>
            <w:proofErr w:type="spellStart"/>
            <w:r w:rsidRPr="00802C65">
              <w:rPr>
                <w:sz w:val="20"/>
                <w:szCs w:val="20"/>
              </w:rPr>
              <w:t>Elsen</w:t>
            </w:r>
            <w:proofErr w:type="spellEnd"/>
            <w:r w:rsidRPr="00802C65">
              <w:rPr>
                <w:sz w:val="20"/>
                <w:szCs w:val="20"/>
              </w:rPr>
              <w:t xml:space="preserve"> et al., 2015</w:t>
            </w:r>
            <w:r>
              <w:rPr>
                <w:sz w:val="20"/>
                <w:szCs w:val="20"/>
              </w:rPr>
              <w:t>b</w:t>
            </w:r>
            <w:r w:rsidR="0065786C" w:rsidRPr="0065786C">
              <w:rPr>
                <w:sz w:val="20"/>
                <w:szCs w:val="24"/>
                <w:vertAlign w:val="superscript"/>
              </w:rPr>
              <w:t>86</w:t>
            </w:r>
          </w:p>
          <w:p w14:paraId="08DABE92" w14:textId="77777777" w:rsidR="00D8472C" w:rsidRPr="00802C65" w:rsidRDefault="00D8472C" w:rsidP="006809B7">
            <w:pPr>
              <w:spacing w:before="120" w:after="120"/>
              <w:jc w:val="left"/>
              <w:rPr>
                <w:sz w:val="20"/>
                <w:szCs w:val="20"/>
              </w:rPr>
            </w:pPr>
            <w:r w:rsidRPr="00802C65">
              <w:rPr>
                <w:sz w:val="20"/>
                <w:szCs w:val="20"/>
              </w:rPr>
              <w:t>RCT</w:t>
            </w:r>
          </w:p>
        </w:tc>
        <w:tc>
          <w:tcPr>
            <w:tcW w:w="755" w:type="pct"/>
            <w:vMerge w:val="restart"/>
          </w:tcPr>
          <w:p w14:paraId="4ACDA9BA" w14:textId="77777777" w:rsidR="00D8472C" w:rsidRPr="00C82878" w:rsidRDefault="00D8472C" w:rsidP="006809B7">
            <w:pPr>
              <w:spacing w:before="120" w:after="120"/>
              <w:jc w:val="left"/>
              <w:rPr>
                <w:sz w:val="20"/>
                <w:szCs w:val="20"/>
              </w:rPr>
            </w:pPr>
            <w:r w:rsidRPr="00C82878">
              <w:rPr>
                <w:sz w:val="20"/>
                <w:szCs w:val="20"/>
              </w:rPr>
              <w:t>Neuropsychiatric symptoms</w:t>
            </w:r>
          </w:p>
        </w:tc>
        <w:tc>
          <w:tcPr>
            <w:tcW w:w="622" w:type="pct"/>
            <w:vMerge w:val="restart"/>
          </w:tcPr>
          <w:p w14:paraId="4EF5115F" w14:textId="77777777" w:rsidR="00D8472C" w:rsidRDefault="00D8472C" w:rsidP="006809B7">
            <w:pPr>
              <w:spacing w:before="120" w:after="120"/>
              <w:jc w:val="left"/>
              <w:rPr>
                <w:sz w:val="16"/>
                <w:szCs w:val="16"/>
              </w:rPr>
            </w:pPr>
            <w:r>
              <w:rPr>
                <w:sz w:val="16"/>
                <w:szCs w:val="16"/>
              </w:rPr>
              <w:t>Neuropsychiatric Inventory (NPI), total score</w:t>
            </w:r>
          </w:p>
        </w:tc>
        <w:tc>
          <w:tcPr>
            <w:tcW w:w="611" w:type="pct"/>
            <w:vMerge w:val="restart"/>
          </w:tcPr>
          <w:p w14:paraId="2AA84A52" w14:textId="77777777" w:rsidR="00D8472C" w:rsidRDefault="00D8472C" w:rsidP="006809B7">
            <w:pPr>
              <w:spacing w:before="120" w:after="120"/>
              <w:jc w:val="left"/>
              <w:rPr>
                <w:sz w:val="18"/>
                <w:szCs w:val="18"/>
              </w:rPr>
            </w:pPr>
            <w:r>
              <w:rPr>
                <w:sz w:val="18"/>
                <w:szCs w:val="18"/>
              </w:rPr>
              <w:t xml:space="preserve">1.5 or 3.0 mg </w:t>
            </w:r>
            <w:proofErr w:type="spellStart"/>
            <w:r>
              <w:rPr>
                <w:sz w:val="18"/>
                <w:szCs w:val="18"/>
              </w:rPr>
              <w:t>namisol</w:t>
            </w:r>
            <w:proofErr w:type="spellEnd"/>
            <w:r>
              <w:rPr>
                <w:sz w:val="18"/>
                <w:szCs w:val="18"/>
              </w:rPr>
              <w:t xml:space="preserve"> (synthetic THC)</w:t>
            </w:r>
          </w:p>
        </w:tc>
        <w:tc>
          <w:tcPr>
            <w:tcW w:w="512" w:type="pct"/>
            <w:vMerge w:val="restart"/>
          </w:tcPr>
          <w:p w14:paraId="1537F958" w14:textId="77777777" w:rsidR="00D8472C" w:rsidRDefault="00D8472C" w:rsidP="006809B7">
            <w:pPr>
              <w:spacing w:before="120" w:after="120"/>
              <w:jc w:val="left"/>
              <w:rPr>
                <w:sz w:val="16"/>
                <w:szCs w:val="16"/>
              </w:rPr>
            </w:pPr>
            <w:r>
              <w:rPr>
                <w:sz w:val="16"/>
                <w:szCs w:val="16"/>
              </w:rPr>
              <w:t>Randomized, multivariable</w:t>
            </w:r>
          </w:p>
        </w:tc>
        <w:tc>
          <w:tcPr>
            <w:tcW w:w="646" w:type="pct"/>
            <w:shd w:val="clear" w:color="auto" w:fill="auto"/>
          </w:tcPr>
          <w:p w14:paraId="1F65585F" w14:textId="77777777" w:rsidR="00D8472C" w:rsidRPr="00FE5F19" w:rsidRDefault="00D8472C" w:rsidP="006809B7">
            <w:pPr>
              <w:spacing w:before="120" w:after="120"/>
              <w:jc w:val="left"/>
              <w:rPr>
                <w:sz w:val="20"/>
                <w:szCs w:val="20"/>
              </w:rPr>
            </w:pPr>
            <w:r w:rsidRPr="00FE5F19">
              <w:rPr>
                <w:sz w:val="20"/>
                <w:szCs w:val="20"/>
              </w:rPr>
              <w:t>Community dwelling</w:t>
            </w:r>
          </w:p>
        </w:tc>
        <w:tc>
          <w:tcPr>
            <w:tcW w:w="602" w:type="pct"/>
            <w:shd w:val="clear" w:color="auto" w:fill="FF7C80"/>
          </w:tcPr>
          <w:p w14:paraId="0DFBFF38" w14:textId="77777777" w:rsidR="00D8472C" w:rsidRPr="00FE5F19" w:rsidRDefault="00D8472C" w:rsidP="006809B7">
            <w:pPr>
              <w:spacing w:before="120" w:after="120"/>
              <w:jc w:val="left"/>
              <w:rPr>
                <w:sz w:val="20"/>
                <w:szCs w:val="20"/>
              </w:rPr>
            </w:pPr>
            <w:r w:rsidRPr="00FE5F19">
              <w:rPr>
                <w:sz w:val="20"/>
                <w:szCs w:val="20"/>
              </w:rPr>
              <w:t>Harmful</w:t>
            </w:r>
          </w:p>
        </w:tc>
      </w:tr>
      <w:tr w:rsidR="00D8472C" w:rsidRPr="00FE5F19" w14:paraId="03E80A6E" w14:textId="77777777" w:rsidTr="00D8472C">
        <w:tc>
          <w:tcPr>
            <w:tcW w:w="694" w:type="pct"/>
            <w:vMerge/>
          </w:tcPr>
          <w:p w14:paraId="5AEAB59F" w14:textId="77777777" w:rsidR="00D8472C" w:rsidRPr="00847016" w:rsidRDefault="00D8472C" w:rsidP="006809B7">
            <w:pPr>
              <w:spacing w:before="120" w:after="120"/>
              <w:jc w:val="left"/>
              <w:rPr>
                <w:b/>
                <w:bCs/>
              </w:rPr>
            </w:pPr>
          </w:p>
        </w:tc>
        <w:tc>
          <w:tcPr>
            <w:tcW w:w="557" w:type="pct"/>
            <w:vMerge/>
          </w:tcPr>
          <w:p w14:paraId="22384BA4" w14:textId="77777777" w:rsidR="00D8472C" w:rsidRPr="00802C65" w:rsidRDefault="00D8472C" w:rsidP="006809B7">
            <w:pPr>
              <w:spacing w:before="120" w:after="120"/>
              <w:jc w:val="left"/>
              <w:rPr>
                <w:sz w:val="20"/>
                <w:szCs w:val="20"/>
              </w:rPr>
            </w:pPr>
          </w:p>
        </w:tc>
        <w:tc>
          <w:tcPr>
            <w:tcW w:w="755" w:type="pct"/>
            <w:vMerge/>
          </w:tcPr>
          <w:p w14:paraId="64BA8B4C" w14:textId="77777777" w:rsidR="00D8472C" w:rsidRPr="00C82878" w:rsidRDefault="00D8472C" w:rsidP="006809B7">
            <w:pPr>
              <w:spacing w:before="120" w:after="120"/>
              <w:jc w:val="left"/>
              <w:rPr>
                <w:sz w:val="20"/>
                <w:szCs w:val="20"/>
              </w:rPr>
            </w:pPr>
          </w:p>
        </w:tc>
        <w:tc>
          <w:tcPr>
            <w:tcW w:w="622" w:type="pct"/>
            <w:vMerge/>
          </w:tcPr>
          <w:p w14:paraId="637ECFB4" w14:textId="77777777" w:rsidR="00D8472C" w:rsidRDefault="00D8472C" w:rsidP="006809B7">
            <w:pPr>
              <w:spacing w:before="120" w:after="120"/>
              <w:jc w:val="left"/>
              <w:rPr>
                <w:sz w:val="16"/>
                <w:szCs w:val="16"/>
              </w:rPr>
            </w:pPr>
          </w:p>
        </w:tc>
        <w:tc>
          <w:tcPr>
            <w:tcW w:w="611" w:type="pct"/>
            <w:vMerge/>
          </w:tcPr>
          <w:p w14:paraId="12F31837" w14:textId="77777777" w:rsidR="00D8472C" w:rsidRDefault="00D8472C" w:rsidP="006809B7">
            <w:pPr>
              <w:spacing w:before="120" w:after="120"/>
              <w:jc w:val="left"/>
              <w:rPr>
                <w:sz w:val="18"/>
                <w:szCs w:val="18"/>
              </w:rPr>
            </w:pPr>
          </w:p>
        </w:tc>
        <w:tc>
          <w:tcPr>
            <w:tcW w:w="512" w:type="pct"/>
            <w:vMerge/>
          </w:tcPr>
          <w:p w14:paraId="12F4B812" w14:textId="77777777" w:rsidR="00D8472C" w:rsidRDefault="00D8472C" w:rsidP="006809B7">
            <w:pPr>
              <w:spacing w:before="120" w:after="120"/>
              <w:jc w:val="left"/>
              <w:rPr>
                <w:sz w:val="16"/>
                <w:szCs w:val="16"/>
              </w:rPr>
            </w:pPr>
          </w:p>
        </w:tc>
        <w:tc>
          <w:tcPr>
            <w:tcW w:w="646" w:type="pct"/>
            <w:shd w:val="clear" w:color="auto" w:fill="auto"/>
          </w:tcPr>
          <w:p w14:paraId="514645F5" w14:textId="77777777" w:rsidR="00D8472C" w:rsidRPr="00FE5F19" w:rsidRDefault="00D8472C" w:rsidP="006809B7">
            <w:pPr>
              <w:spacing w:before="120" w:after="120"/>
              <w:jc w:val="left"/>
              <w:rPr>
                <w:sz w:val="20"/>
                <w:szCs w:val="20"/>
              </w:rPr>
            </w:pPr>
            <w:r w:rsidRPr="00FE5F19">
              <w:rPr>
                <w:sz w:val="20"/>
                <w:szCs w:val="20"/>
              </w:rPr>
              <w:t>Inpatient</w:t>
            </w:r>
          </w:p>
        </w:tc>
        <w:tc>
          <w:tcPr>
            <w:tcW w:w="602" w:type="pct"/>
            <w:shd w:val="clear" w:color="auto" w:fill="FF7C80"/>
          </w:tcPr>
          <w:p w14:paraId="0FF6A36B" w14:textId="77777777" w:rsidR="00D8472C" w:rsidRPr="00FE5F19" w:rsidRDefault="00D8472C" w:rsidP="006809B7">
            <w:pPr>
              <w:spacing w:before="120" w:after="120"/>
              <w:jc w:val="left"/>
              <w:rPr>
                <w:sz w:val="20"/>
                <w:szCs w:val="20"/>
              </w:rPr>
            </w:pPr>
            <w:r w:rsidRPr="00FE5F19">
              <w:rPr>
                <w:sz w:val="20"/>
                <w:szCs w:val="20"/>
              </w:rPr>
              <w:t>Harmful</w:t>
            </w:r>
          </w:p>
        </w:tc>
      </w:tr>
    </w:tbl>
    <w:p w14:paraId="414C6B8D" w14:textId="657133E7" w:rsidR="007949F1" w:rsidRDefault="007949F1" w:rsidP="00C47D65">
      <w:pPr>
        <w:pStyle w:val="DSENBodytext"/>
        <w:contextualSpacing/>
      </w:pPr>
    </w:p>
    <w:p w14:paraId="710301DA" w14:textId="77777777" w:rsidR="00E311F5" w:rsidRDefault="00E311F5" w:rsidP="007278ED">
      <w:pPr>
        <w:pStyle w:val="Caption"/>
        <w:spacing w:after="0"/>
        <w:sectPr w:rsidR="00E311F5" w:rsidSect="00884B25">
          <w:pgSz w:w="15840" w:h="12240" w:orient="landscape"/>
          <w:pgMar w:top="1134" w:right="1440" w:bottom="1440" w:left="1440" w:header="708" w:footer="708" w:gutter="0"/>
          <w:cols w:space="708"/>
          <w:docGrid w:linePitch="360"/>
        </w:sectPr>
      </w:pPr>
    </w:p>
    <w:p w14:paraId="67661AF3" w14:textId="5AE396A6" w:rsidR="007278ED" w:rsidRPr="006809B7" w:rsidRDefault="007278ED" w:rsidP="007278ED">
      <w:pPr>
        <w:pStyle w:val="Caption"/>
        <w:spacing w:after="0"/>
      </w:pPr>
      <w:r w:rsidRPr="00E311F5">
        <w:lastRenderedPageBreak/>
        <w:t>Table. Illicit drug use subgroup data</w:t>
      </w:r>
    </w:p>
    <w:tbl>
      <w:tblPr>
        <w:tblStyle w:val="ListTable3-Accent1"/>
        <w:tblW w:w="5000" w:type="pct"/>
        <w:tblLook w:val="0420" w:firstRow="1" w:lastRow="0" w:firstColumn="0" w:lastColumn="0" w:noHBand="0" w:noVBand="1"/>
      </w:tblPr>
      <w:tblGrid>
        <w:gridCol w:w="1798"/>
        <w:gridCol w:w="1446"/>
        <w:gridCol w:w="1955"/>
        <w:gridCol w:w="1611"/>
        <w:gridCol w:w="1582"/>
        <w:gridCol w:w="1326"/>
        <w:gridCol w:w="1673"/>
        <w:gridCol w:w="1559"/>
      </w:tblGrid>
      <w:tr w:rsidR="00390E67" w:rsidRPr="000773C4" w14:paraId="3DD614FC" w14:textId="77777777" w:rsidTr="001F1EC1">
        <w:trPr>
          <w:cnfStyle w:val="100000000000" w:firstRow="1" w:lastRow="0" w:firstColumn="0" w:lastColumn="0" w:oddVBand="0" w:evenVBand="0" w:oddHBand="0" w:evenHBand="0" w:firstRowFirstColumn="0" w:firstRowLastColumn="0" w:lastRowFirstColumn="0" w:lastRowLastColumn="0"/>
          <w:tblHeader/>
        </w:trPr>
        <w:tc>
          <w:tcPr>
            <w:tcW w:w="694" w:type="pct"/>
            <w:shd w:val="clear" w:color="auto" w:fill="D9D9D9" w:themeFill="background1" w:themeFillShade="D9"/>
          </w:tcPr>
          <w:p w14:paraId="5324CA45" w14:textId="77777777" w:rsidR="007278ED" w:rsidRPr="00655107" w:rsidRDefault="007278ED" w:rsidP="00046AFC">
            <w:pPr>
              <w:spacing w:before="120" w:after="120"/>
              <w:jc w:val="left"/>
              <w:rPr>
                <w:color w:val="auto"/>
                <w:sz w:val="20"/>
                <w:szCs w:val="20"/>
              </w:rPr>
            </w:pPr>
            <w:r w:rsidRPr="00655107">
              <w:rPr>
                <w:color w:val="auto"/>
                <w:sz w:val="20"/>
                <w:szCs w:val="20"/>
              </w:rPr>
              <w:t>Patient condition</w:t>
            </w:r>
          </w:p>
        </w:tc>
        <w:tc>
          <w:tcPr>
            <w:tcW w:w="558" w:type="pct"/>
            <w:shd w:val="clear" w:color="auto" w:fill="D9D9D9" w:themeFill="background1" w:themeFillShade="D9"/>
          </w:tcPr>
          <w:p w14:paraId="4570ABC8" w14:textId="77777777" w:rsidR="007278ED" w:rsidRPr="00655107" w:rsidRDefault="007278ED" w:rsidP="00046AFC">
            <w:pPr>
              <w:spacing w:before="120" w:after="120"/>
              <w:jc w:val="left"/>
              <w:rPr>
                <w:color w:val="auto"/>
                <w:sz w:val="20"/>
                <w:szCs w:val="20"/>
              </w:rPr>
            </w:pPr>
            <w:r w:rsidRPr="00655107">
              <w:rPr>
                <w:color w:val="auto"/>
                <w:sz w:val="20"/>
                <w:szCs w:val="20"/>
              </w:rPr>
              <w:t>Study</w:t>
            </w:r>
          </w:p>
        </w:tc>
        <w:tc>
          <w:tcPr>
            <w:tcW w:w="755" w:type="pct"/>
            <w:shd w:val="clear" w:color="auto" w:fill="D9D9D9" w:themeFill="background1" w:themeFillShade="D9"/>
          </w:tcPr>
          <w:p w14:paraId="0E7AF505" w14:textId="77777777" w:rsidR="007278ED" w:rsidRPr="00655107" w:rsidRDefault="007278ED" w:rsidP="00046AFC">
            <w:pPr>
              <w:spacing w:before="120" w:after="120"/>
              <w:jc w:val="left"/>
              <w:rPr>
                <w:color w:val="auto"/>
                <w:sz w:val="20"/>
                <w:szCs w:val="20"/>
              </w:rPr>
            </w:pPr>
            <w:r w:rsidRPr="00655107">
              <w:rPr>
                <w:color w:val="auto"/>
                <w:sz w:val="20"/>
                <w:szCs w:val="20"/>
              </w:rPr>
              <w:t>Outcome category</w:t>
            </w:r>
          </w:p>
        </w:tc>
        <w:tc>
          <w:tcPr>
            <w:tcW w:w="622" w:type="pct"/>
            <w:shd w:val="clear" w:color="auto" w:fill="D9D9D9" w:themeFill="background1" w:themeFillShade="D9"/>
          </w:tcPr>
          <w:p w14:paraId="1E1680BC" w14:textId="77777777" w:rsidR="007278ED" w:rsidRPr="00655107" w:rsidRDefault="007278ED" w:rsidP="00046AFC">
            <w:pPr>
              <w:spacing w:before="120" w:after="120"/>
              <w:jc w:val="left"/>
              <w:rPr>
                <w:color w:val="auto"/>
                <w:sz w:val="20"/>
                <w:szCs w:val="20"/>
              </w:rPr>
            </w:pPr>
            <w:r w:rsidRPr="00655107">
              <w:rPr>
                <w:color w:val="auto"/>
                <w:sz w:val="20"/>
                <w:szCs w:val="20"/>
              </w:rPr>
              <w:t>Outcome definition</w:t>
            </w:r>
          </w:p>
        </w:tc>
        <w:tc>
          <w:tcPr>
            <w:tcW w:w="611" w:type="pct"/>
            <w:shd w:val="clear" w:color="auto" w:fill="D9D9D9" w:themeFill="background1" w:themeFillShade="D9"/>
          </w:tcPr>
          <w:p w14:paraId="60555D73" w14:textId="77777777" w:rsidR="007278ED" w:rsidRPr="00655107" w:rsidRDefault="007278ED" w:rsidP="00046AFC">
            <w:pPr>
              <w:spacing w:before="120" w:after="120"/>
              <w:jc w:val="left"/>
              <w:rPr>
                <w:color w:val="auto"/>
                <w:sz w:val="20"/>
                <w:szCs w:val="20"/>
              </w:rPr>
            </w:pPr>
            <w:r w:rsidRPr="00655107">
              <w:rPr>
                <w:color w:val="auto"/>
                <w:sz w:val="20"/>
                <w:szCs w:val="20"/>
              </w:rPr>
              <w:t>Comparison</w:t>
            </w:r>
          </w:p>
        </w:tc>
        <w:tc>
          <w:tcPr>
            <w:tcW w:w="512" w:type="pct"/>
            <w:shd w:val="clear" w:color="auto" w:fill="D9D9D9" w:themeFill="background1" w:themeFillShade="D9"/>
          </w:tcPr>
          <w:p w14:paraId="45EEE49C" w14:textId="77777777" w:rsidR="007278ED" w:rsidRPr="00655107" w:rsidRDefault="007278ED" w:rsidP="00046AFC">
            <w:pPr>
              <w:spacing w:before="120" w:after="120"/>
              <w:jc w:val="left"/>
              <w:rPr>
                <w:color w:val="auto"/>
                <w:sz w:val="20"/>
                <w:szCs w:val="20"/>
              </w:rPr>
            </w:pPr>
            <w:r w:rsidRPr="00655107">
              <w:rPr>
                <w:color w:val="auto"/>
                <w:sz w:val="20"/>
                <w:szCs w:val="20"/>
              </w:rPr>
              <w:t>Analysis type</w:t>
            </w:r>
          </w:p>
        </w:tc>
        <w:tc>
          <w:tcPr>
            <w:tcW w:w="646" w:type="pct"/>
            <w:shd w:val="clear" w:color="auto" w:fill="D9D9D9" w:themeFill="background1" w:themeFillShade="D9"/>
          </w:tcPr>
          <w:p w14:paraId="78C51AB9" w14:textId="77777777" w:rsidR="007278ED" w:rsidRPr="00655107" w:rsidRDefault="007278ED" w:rsidP="00046AFC">
            <w:pPr>
              <w:spacing w:before="120" w:after="120"/>
              <w:jc w:val="left"/>
              <w:rPr>
                <w:color w:val="auto"/>
                <w:sz w:val="20"/>
                <w:szCs w:val="20"/>
              </w:rPr>
            </w:pPr>
            <w:r w:rsidRPr="00655107">
              <w:rPr>
                <w:color w:val="auto"/>
                <w:sz w:val="20"/>
                <w:szCs w:val="20"/>
              </w:rPr>
              <w:t>Subgroup stratum</w:t>
            </w:r>
          </w:p>
        </w:tc>
        <w:tc>
          <w:tcPr>
            <w:tcW w:w="602" w:type="pct"/>
            <w:shd w:val="clear" w:color="auto" w:fill="D9D9D9" w:themeFill="background1" w:themeFillShade="D9"/>
          </w:tcPr>
          <w:p w14:paraId="3C9F142F" w14:textId="77777777" w:rsidR="007278ED" w:rsidRPr="00655107" w:rsidRDefault="007278ED" w:rsidP="00046AFC">
            <w:pPr>
              <w:spacing w:before="120" w:after="120"/>
              <w:jc w:val="left"/>
              <w:rPr>
                <w:color w:val="auto"/>
                <w:sz w:val="20"/>
                <w:szCs w:val="20"/>
              </w:rPr>
            </w:pPr>
            <w:r w:rsidRPr="00655107">
              <w:rPr>
                <w:color w:val="auto"/>
                <w:sz w:val="20"/>
                <w:szCs w:val="20"/>
              </w:rPr>
              <w:t>Direction of effect and significance</w:t>
            </w:r>
          </w:p>
        </w:tc>
      </w:tr>
      <w:tr w:rsidR="001F1EC1" w:rsidRPr="00FE5F19" w14:paraId="2A87F175" w14:textId="77777777" w:rsidTr="001F1EC1">
        <w:trPr>
          <w:cnfStyle w:val="000000100000" w:firstRow="0" w:lastRow="0" w:firstColumn="0" w:lastColumn="0" w:oddVBand="0" w:evenVBand="0" w:oddHBand="1" w:evenHBand="0" w:firstRowFirstColumn="0" w:firstRowLastColumn="0" w:lastRowFirstColumn="0" w:lastRowLastColumn="0"/>
          <w:trHeight w:val="340"/>
        </w:trPr>
        <w:tc>
          <w:tcPr>
            <w:tcW w:w="694" w:type="pct"/>
            <w:vMerge w:val="restart"/>
          </w:tcPr>
          <w:p w14:paraId="58EFCD14" w14:textId="70014772" w:rsidR="001F1EC1" w:rsidRPr="00847016" w:rsidRDefault="001F1EC1" w:rsidP="00046AFC">
            <w:pPr>
              <w:spacing w:before="120" w:after="120"/>
              <w:jc w:val="left"/>
              <w:rPr>
                <w:b/>
                <w:bCs/>
              </w:rPr>
            </w:pPr>
            <w:r w:rsidRPr="00606A95">
              <w:rPr>
                <w:b/>
                <w:bCs/>
              </w:rPr>
              <w:t xml:space="preserve">Older </w:t>
            </w:r>
            <w:proofErr w:type="gramStart"/>
            <w:r w:rsidRPr="00606A95">
              <w:rPr>
                <w:b/>
                <w:bCs/>
              </w:rPr>
              <w:t>general public</w:t>
            </w:r>
            <w:proofErr w:type="gramEnd"/>
          </w:p>
        </w:tc>
        <w:tc>
          <w:tcPr>
            <w:tcW w:w="558" w:type="pct"/>
            <w:vMerge w:val="restart"/>
          </w:tcPr>
          <w:p w14:paraId="4A7AA7F1" w14:textId="6555D453" w:rsidR="001F1EC1" w:rsidRDefault="001F1EC1" w:rsidP="00046AFC">
            <w:pPr>
              <w:spacing w:before="120" w:after="120"/>
              <w:jc w:val="left"/>
              <w:rPr>
                <w:sz w:val="20"/>
                <w:szCs w:val="20"/>
              </w:rPr>
            </w:pPr>
            <w:r>
              <w:rPr>
                <w:sz w:val="20"/>
                <w:szCs w:val="20"/>
              </w:rPr>
              <w:t>Choi et al., 2016a</w:t>
            </w:r>
            <w:r w:rsidR="0065786C" w:rsidRPr="0065786C">
              <w:rPr>
                <w:sz w:val="20"/>
                <w:szCs w:val="24"/>
                <w:vertAlign w:val="superscript"/>
              </w:rPr>
              <w:t>104</w:t>
            </w:r>
          </w:p>
          <w:p w14:paraId="1EE5823D" w14:textId="5BC39095" w:rsidR="001F1EC1" w:rsidRPr="00802C65" w:rsidRDefault="001F1EC1" w:rsidP="00046AFC">
            <w:pPr>
              <w:spacing w:before="120" w:after="120"/>
              <w:jc w:val="left"/>
              <w:rPr>
                <w:sz w:val="20"/>
                <w:szCs w:val="20"/>
              </w:rPr>
            </w:pPr>
            <w:r w:rsidRPr="00802C65">
              <w:rPr>
                <w:sz w:val="20"/>
                <w:szCs w:val="20"/>
              </w:rPr>
              <w:t>Sequential</w:t>
            </w:r>
            <w:r>
              <w:rPr>
                <w:sz w:val="20"/>
                <w:szCs w:val="20"/>
              </w:rPr>
              <w:t xml:space="preserve"> NSDUH data 2015–17</w:t>
            </w:r>
          </w:p>
        </w:tc>
        <w:tc>
          <w:tcPr>
            <w:tcW w:w="755" w:type="pct"/>
            <w:vMerge w:val="restart"/>
          </w:tcPr>
          <w:p w14:paraId="65C21396" w14:textId="045E2484" w:rsidR="001F1EC1" w:rsidRPr="00C82878" w:rsidRDefault="001F1EC1" w:rsidP="00046AFC">
            <w:pPr>
              <w:spacing w:before="120" w:after="120"/>
              <w:jc w:val="left"/>
              <w:rPr>
                <w:sz w:val="20"/>
                <w:szCs w:val="20"/>
              </w:rPr>
            </w:pPr>
            <w:r>
              <w:rPr>
                <w:sz w:val="20"/>
                <w:szCs w:val="20"/>
              </w:rPr>
              <w:t>Suicidal behaviour or ideation</w:t>
            </w:r>
          </w:p>
        </w:tc>
        <w:tc>
          <w:tcPr>
            <w:tcW w:w="622" w:type="pct"/>
            <w:vMerge w:val="restart"/>
          </w:tcPr>
          <w:p w14:paraId="61763F87" w14:textId="55F8BD6D" w:rsidR="001F1EC1" w:rsidRDefault="001F1EC1" w:rsidP="00046AFC">
            <w:pPr>
              <w:spacing w:before="120" w:after="120"/>
              <w:jc w:val="left"/>
              <w:rPr>
                <w:sz w:val="16"/>
                <w:szCs w:val="16"/>
              </w:rPr>
            </w:pPr>
            <w:r>
              <w:rPr>
                <w:sz w:val="16"/>
                <w:szCs w:val="16"/>
              </w:rPr>
              <w:t>Past-year serious suicidal thoughts</w:t>
            </w:r>
          </w:p>
        </w:tc>
        <w:tc>
          <w:tcPr>
            <w:tcW w:w="611" w:type="pct"/>
            <w:vMerge w:val="restart"/>
          </w:tcPr>
          <w:p w14:paraId="106FF650" w14:textId="6A6D544F" w:rsidR="001F1EC1" w:rsidRDefault="001F1EC1" w:rsidP="00046AFC">
            <w:pPr>
              <w:spacing w:before="120" w:after="120"/>
              <w:jc w:val="left"/>
              <w:rPr>
                <w:sz w:val="18"/>
                <w:szCs w:val="18"/>
              </w:rPr>
            </w:pPr>
            <w:r>
              <w:rPr>
                <w:sz w:val="18"/>
                <w:szCs w:val="18"/>
              </w:rPr>
              <w:t>Past-year medical cannabis use vs no use of cannabis or other illicit drugs</w:t>
            </w:r>
          </w:p>
        </w:tc>
        <w:tc>
          <w:tcPr>
            <w:tcW w:w="512" w:type="pct"/>
            <w:vMerge w:val="restart"/>
          </w:tcPr>
          <w:p w14:paraId="32490D7E" w14:textId="032F10F5" w:rsidR="001F1EC1" w:rsidRDefault="001F1EC1" w:rsidP="00046AFC">
            <w:pPr>
              <w:spacing w:before="120" w:after="120"/>
              <w:jc w:val="left"/>
              <w:rPr>
                <w:sz w:val="16"/>
                <w:szCs w:val="16"/>
              </w:rPr>
            </w:pPr>
            <w:r>
              <w:rPr>
                <w:sz w:val="16"/>
                <w:szCs w:val="16"/>
              </w:rPr>
              <w:t>Multivariable</w:t>
            </w:r>
          </w:p>
        </w:tc>
        <w:tc>
          <w:tcPr>
            <w:tcW w:w="646" w:type="pct"/>
            <w:shd w:val="clear" w:color="auto" w:fill="auto"/>
          </w:tcPr>
          <w:p w14:paraId="3797579E" w14:textId="1AA9B794" w:rsidR="001F1EC1" w:rsidRPr="00FE5F19" w:rsidRDefault="001F1EC1" w:rsidP="00046AFC">
            <w:pPr>
              <w:spacing w:before="120" w:after="120"/>
              <w:jc w:val="left"/>
              <w:rPr>
                <w:sz w:val="20"/>
                <w:szCs w:val="20"/>
              </w:rPr>
            </w:pPr>
            <w:r>
              <w:rPr>
                <w:sz w:val="20"/>
                <w:szCs w:val="20"/>
              </w:rPr>
              <w:t xml:space="preserve">Neither </w:t>
            </w:r>
            <w:r w:rsidR="00651D12">
              <w:rPr>
                <w:sz w:val="20"/>
                <w:szCs w:val="20"/>
              </w:rPr>
              <w:t xml:space="preserve">those who used nor those who did not use </w:t>
            </w:r>
            <w:r>
              <w:rPr>
                <w:sz w:val="20"/>
                <w:szCs w:val="20"/>
              </w:rPr>
              <w:t>cannabis used other illicit drugs</w:t>
            </w:r>
          </w:p>
        </w:tc>
        <w:tc>
          <w:tcPr>
            <w:tcW w:w="602" w:type="pct"/>
            <w:shd w:val="clear" w:color="auto" w:fill="FF7C80"/>
          </w:tcPr>
          <w:p w14:paraId="44090EC2" w14:textId="7F726324" w:rsidR="001F1EC1" w:rsidRPr="00FE5F19" w:rsidRDefault="001036A3" w:rsidP="00046AFC">
            <w:pPr>
              <w:spacing w:before="120" w:after="120"/>
              <w:jc w:val="left"/>
              <w:rPr>
                <w:sz w:val="20"/>
                <w:szCs w:val="20"/>
              </w:rPr>
            </w:pPr>
            <w:r w:rsidRPr="00607C4E">
              <w:rPr>
                <w:sz w:val="20"/>
                <w:szCs w:val="20"/>
              </w:rPr>
              <w:t>Positive association</w:t>
            </w:r>
          </w:p>
        </w:tc>
      </w:tr>
      <w:tr w:rsidR="001F1EC1" w:rsidRPr="00FE5F19" w14:paraId="0EF3D76A" w14:textId="77777777" w:rsidTr="001F1EC1">
        <w:tc>
          <w:tcPr>
            <w:tcW w:w="694" w:type="pct"/>
            <w:vMerge/>
          </w:tcPr>
          <w:p w14:paraId="3C46EC32" w14:textId="77777777" w:rsidR="001F1EC1" w:rsidRPr="00847016" w:rsidRDefault="001F1EC1" w:rsidP="00046AFC">
            <w:pPr>
              <w:spacing w:before="120" w:after="120"/>
              <w:jc w:val="left"/>
              <w:rPr>
                <w:b/>
                <w:bCs/>
              </w:rPr>
            </w:pPr>
          </w:p>
        </w:tc>
        <w:tc>
          <w:tcPr>
            <w:tcW w:w="558" w:type="pct"/>
            <w:vMerge/>
          </w:tcPr>
          <w:p w14:paraId="07E01A13" w14:textId="77777777" w:rsidR="001F1EC1" w:rsidRPr="00802C65" w:rsidRDefault="001F1EC1" w:rsidP="00046AFC">
            <w:pPr>
              <w:spacing w:before="120" w:after="120"/>
              <w:jc w:val="left"/>
              <w:rPr>
                <w:sz w:val="20"/>
                <w:szCs w:val="20"/>
              </w:rPr>
            </w:pPr>
          </w:p>
        </w:tc>
        <w:tc>
          <w:tcPr>
            <w:tcW w:w="755" w:type="pct"/>
            <w:vMerge/>
          </w:tcPr>
          <w:p w14:paraId="3B55118F" w14:textId="77777777" w:rsidR="001F1EC1" w:rsidRPr="00C82878" w:rsidRDefault="001F1EC1" w:rsidP="00046AFC">
            <w:pPr>
              <w:spacing w:before="120" w:after="120"/>
              <w:jc w:val="left"/>
              <w:rPr>
                <w:sz w:val="20"/>
                <w:szCs w:val="20"/>
              </w:rPr>
            </w:pPr>
          </w:p>
        </w:tc>
        <w:tc>
          <w:tcPr>
            <w:tcW w:w="622" w:type="pct"/>
            <w:vMerge/>
          </w:tcPr>
          <w:p w14:paraId="498F7FCD" w14:textId="77777777" w:rsidR="001F1EC1" w:rsidRDefault="001F1EC1" w:rsidP="00046AFC">
            <w:pPr>
              <w:spacing w:before="120" w:after="120"/>
              <w:jc w:val="left"/>
              <w:rPr>
                <w:sz w:val="16"/>
                <w:szCs w:val="16"/>
              </w:rPr>
            </w:pPr>
          </w:p>
        </w:tc>
        <w:tc>
          <w:tcPr>
            <w:tcW w:w="611" w:type="pct"/>
            <w:vMerge/>
          </w:tcPr>
          <w:p w14:paraId="2126C80C" w14:textId="77777777" w:rsidR="001F1EC1" w:rsidRDefault="001F1EC1" w:rsidP="00046AFC">
            <w:pPr>
              <w:spacing w:before="120" w:after="120"/>
              <w:jc w:val="left"/>
              <w:rPr>
                <w:sz w:val="18"/>
                <w:szCs w:val="18"/>
              </w:rPr>
            </w:pPr>
          </w:p>
        </w:tc>
        <w:tc>
          <w:tcPr>
            <w:tcW w:w="512" w:type="pct"/>
            <w:vMerge/>
          </w:tcPr>
          <w:p w14:paraId="67D52F67" w14:textId="77777777" w:rsidR="001F1EC1" w:rsidRDefault="001F1EC1" w:rsidP="00046AFC">
            <w:pPr>
              <w:spacing w:before="120" w:after="120"/>
              <w:jc w:val="left"/>
              <w:rPr>
                <w:sz w:val="16"/>
                <w:szCs w:val="16"/>
              </w:rPr>
            </w:pPr>
          </w:p>
        </w:tc>
        <w:tc>
          <w:tcPr>
            <w:tcW w:w="646" w:type="pct"/>
            <w:shd w:val="clear" w:color="auto" w:fill="auto"/>
          </w:tcPr>
          <w:p w14:paraId="78886159" w14:textId="494CA4C2" w:rsidR="001F1EC1" w:rsidRPr="00FE5F19" w:rsidRDefault="00651D12" w:rsidP="00046AFC">
            <w:pPr>
              <w:spacing w:before="120" w:after="120"/>
              <w:jc w:val="left"/>
              <w:rPr>
                <w:sz w:val="20"/>
                <w:szCs w:val="20"/>
              </w:rPr>
            </w:pPr>
            <w:r>
              <w:rPr>
                <w:sz w:val="20"/>
                <w:szCs w:val="20"/>
              </w:rPr>
              <w:t>Those who used c</w:t>
            </w:r>
            <w:r w:rsidR="001F1EC1">
              <w:rPr>
                <w:sz w:val="20"/>
                <w:szCs w:val="20"/>
              </w:rPr>
              <w:t xml:space="preserve">annabis also used other illicit drugs (but not </w:t>
            </w:r>
            <w:r>
              <w:rPr>
                <w:sz w:val="20"/>
                <w:szCs w:val="20"/>
              </w:rPr>
              <w:t>those who did not use cannabis</w:t>
            </w:r>
            <w:r w:rsidR="001F1EC1">
              <w:rPr>
                <w:sz w:val="20"/>
                <w:szCs w:val="20"/>
              </w:rPr>
              <w:t>)</w:t>
            </w:r>
          </w:p>
        </w:tc>
        <w:tc>
          <w:tcPr>
            <w:tcW w:w="602" w:type="pct"/>
            <w:shd w:val="clear" w:color="auto" w:fill="C00000"/>
          </w:tcPr>
          <w:p w14:paraId="230B98DB" w14:textId="104C3FE4" w:rsidR="001F1EC1" w:rsidRPr="00FE5F19" w:rsidRDefault="001036A3" w:rsidP="00046AFC">
            <w:pPr>
              <w:spacing w:before="120" w:after="120"/>
              <w:jc w:val="left"/>
              <w:rPr>
                <w:sz w:val="20"/>
                <w:szCs w:val="20"/>
              </w:rPr>
            </w:pPr>
            <w:r w:rsidRPr="00FE5F19">
              <w:rPr>
                <w:sz w:val="20"/>
                <w:szCs w:val="20"/>
              </w:rPr>
              <w:t xml:space="preserve">Significant </w:t>
            </w:r>
            <w:r>
              <w:rPr>
                <w:sz w:val="20"/>
                <w:szCs w:val="20"/>
              </w:rPr>
              <w:t>positive association</w:t>
            </w:r>
          </w:p>
        </w:tc>
      </w:tr>
      <w:tr w:rsidR="001F1EC1" w:rsidRPr="00FE5F19" w14:paraId="01101F0D" w14:textId="77777777" w:rsidTr="001F1EC1">
        <w:trPr>
          <w:cnfStyle w:val="000000100000" w:firstRow="0" w:lastRow="0" w:firstColumn="0" w:lastColumn="0" w:oddVBand="0" w:evenVBand="0" w:oddHBand="1" w:evenHBand="0" w:firstRowFirstColumn="0" w:firstRowLastColumn="0" w:lastRowFirstColumn="0" w:lastRowLastColumn="0"/>
        </w:trPr>
        <w:tc>
          <w:tcPr>
            <w:tcW w:w="694" w:type="pct"/>
            <w:vMerge/>
          </w:tcPr>
          <w:p w14:paraId="3B9BA66B" w14:textId="77777777" w:rsidR="001F1EC1" w:rsidRPr="00847016" w:rsidRDefault="001F1EC1" w:rsidP="00046AFC">
            <w:pPr>
              <w:spacing w:before="120" w:after="120"/>
              <w:jc w:val="left"/>
              <w:rPr>
                <w:b/>
                <w:bCs/>
              </w:rPr>
            </w:pPr>
          </w:p>
        </w:tc>
        <w:tc>
          <w:tcPr>
            <w:tcW w:w="558" w:type="pct"/>
            <w:vMerge/>
          </w:tcPr>
          <w:p w14:paraId="5D4C3774" w14:textId="77777777" w:rsidR="001F1EC1" w:rsidRPr="00802C65" w:rsidRDefault="001F1EC1" w:rsidP="00046AFC">
            <w:pPr>
              <w:spacing w:before="120" w:after="120"/>
              <w:jc w:val="left"/>
              <w:rPr>
                <w:sz w:val="20"/>
                <w:szCs w:val="20"/>
              </w:rPr>
            </w:pPr>
          </w:p>
        </w:tc>
        <w:tc>
          <w:tcPr>
            <w:tcW w:w="755" w:type="pct"/>
            <w:vMerge/>
          </w:tcPr>
          <w:p w14:paraId="4FF83C26" w14:textId="2EA548E2" w:rsidR="001F1EC1" w:rsidRPr="00C82878" w:rsidRDefault="001F1EC1" w:rsidP="00046AFC">
            <w:pPr>
              <w:spacing w:before="120" w:after="120"/>
              <w:jc w:val="left"/>
              <w:rPr>
                <w:sz w:val="20"/>
                <w:szCs w:val="20"/>
              </w:rPr>
            </w:pPr>
          </w:p>
        </w:tc>
        <w:tc>
          <w:tcPr>
            <w:tcW w:w="622" w:type="pct"/>
            <w:vMerge/>
          </w:tcPr>
          <w:p w14:paraId="012863F0" w14:textId="4A30010E" w:rsidR="001F1EC1" w:rsidRDefault="001F1EC1" w:rsidP="00046AFC">
            <w:pPr>
              <w:spacing w:before="120" w:after="120"/>
              <w:jc w:val="left"/>
              <w:rPr>
                <w:sz w:val="16"/>
                <w:szCs w:val="16"/>
              </w:rPr>
            </w:pPr>
          </w:p>
        </w:tc>
        <w:tc>
          <w:tcPr>
            <w:tcW w:w="611" w:type="pct"/>
            <w:vMerge w:val="restart"/>
          </w:tcPr>
          <w:p w14:paraId="058E9168" w14:textId="4B64C8BF" w:rsidR="001F1EC1" w:rsidRDefault="001F1EC1" w:rsidP="00046AFC">
            <w:pPr>
              <w:spacing w:before="120" w:after="120"/>
              <w:jc w:val="left"/>
              <w:rPr>
                <w:sz w:val="18"/>
                <w:szCs w:val="18"/>
              </w:rPr>
            </w:pPr>
            <w:r>
              <w:rPr>
                <w:sz w:val="18"/>
                <w:szCs w:val="18"/>
              </w:rPr>
              <w:t>Past-year medical cannabis use vs other illicit drug use</w:t>
            </w:r>
          </w:p>
        </w:tc>
        <w:tc>
          <w:tcPr>
            <w:tcW w:w="512" w:type="pct"/>
            <w:vMerge w:val="restart"/>
          </w:tcPr>
          <w:p w14:paraId="496D047F" w14:textId="2A3EB461" w:rsidR="001F1EC1" w:rsidRDefault="001F1EC1" w:rsidP="00046AFC">
            <w:pPr>
              <w:spacing w:before="120" w:after="120"/>
              <w:jc w:val="left"/>
              <w:rPr>
                <w:sz w:val="16"/>
                <w:szCs w:val="16"/>
              </w:rPr>
            </w:pPr>
            <w:r>
              <w:rPr>
                <w:sz w:val="16"/>
                <w:szCs w:val="16"/>
              </w:rPr>
              <w:t>Multivariable</w:t>
            </w:r>
          </w:p>
        </w:tc>
        <w:tc>
          <w:tcPr>
            <w:tcW w:w="646" w:type="pct"/>
            <w:shd w:val="clear" w:color="auto" w:fill="auto"/>
          </w:tcPr>
          <w:p w14:paraId="76524692" w14:textId="76A2A494" w:rsidR="001F1EC1" w:rsidRPr="00FE5F19" w:rsidRDefault="00651D12" w:rsidP="00046AFC">
            <w:pPr>
              <w:spacing w:before="120" w:after="120"/>
              <w:jc w:val="left"/>
              <w:rPr>
                <w:sz w:val="20"/>
                <w:szCs w:val="20"/>
              </w:rPr>
            </w:pPr>
            <w:r>
              <w:rPr>
                <w:sz w:val="20"/>
                <w:szCs w:val="20"/>
              </w:rPr>
              <w:t>Those who used c</w:t>
            </w:r>
            <w:r w:rsidR="001F1EC1">
              <w:rPr>
                <w:sz w:val="20"/>
                <w:szCs w:val="20"/>
              </w:rPr>
              <w:t>annabis did not use other illicit drugs</w:t>
            </w:r>
          </w:p>
        </w:tc>
        <w:tc>
          <w:tcPr>
            <w:tcW w:w="602" w:type="pct"/>
            <w:shd w:val="clear" w:color="auto" w:fill="99FF99"/>
          </w:tcPr>
          <w:p w14:paraId="4D6A461A" w14:textId="09516D28" w:rsidR="001F1EC1" w:rsidRPr="00FE5F19" w:rsidRDefault="00607C4E" w:rsidP="00046AFC">
            <w:pPr>
              <w:spacing w:before="120" w:after="120"/>
              <w:jc w:val="left"/>
              <w:rPr>
                <w:sz w:val="20"/>
                <w:szCs w:val="20"/>
              </w:rPr>
            </w:pPr>
            <w:r w:rsidRPr="00D050AD">
              <w:rPr>
                <w:sz w:val="20"/>
                <w:szCs w:val="20"/>
              </w:rPr>
              <w:t>Negative association</w:t>
            </w:r>
          </w:p>
        </w:tc>
      </w:tr>
      <w:tr w:rsidR="001F1EC1" w:rsidRPr="00FE5F19" w14:paraId="32762188" w14:textId="77777777" w:rsidTr="001F1EC1">
        <w:tc>
          <w:tcPr>
            <w:tcW w:w="694" w:type="pct"/>
            <w:vMerge/>
          </w:tcPr>
          <w:p w14:paraId="6283F3C3" w14:textId="77777777" w:rsidR="001F1EC1" w:rsidRPr="00847016" w:rsidRDefault="001F1EC1" w:rsidP="00046AFC">
            <w:pPr>
              <w:spacing w:before="120" w:after="120"/>
              <w:jc w:val="left"/>
              <w:rPr>
                <w:b/>
                <w:bCs/>
              </w:rPr>
            </w:pPr>
          </w:p>
        </w:tc>
        <w:tc>
          <w:tcPr>
            <w:tcW w:w="558" w:type="pct"/>
            <w:vMerge/>
          </w:tcPr>
          <w:p w14:paraId="7B2B68F6" w14:textId="77777777" w:rsidR="001F1EC1" w:rsidRPr="00802C65" w:rsidRDefault="001F1EC1" w:rsidP="00046AFC">
            <w:pPr>
              <w:spacing w:before="120" w:after="120"/>
              <w:jc w:val="left"/>
              <w:rPr>
                <w:sz w:val="20"/>
                <w:szCs w:val="20"/>
              </w:rPr>
            </w:pPr>
          </w:p>
        </w:tc>
        <w:tc>
          <w:tcPr>
            <w:tcW w:w="755" w:type="pct"/>
            <w:vMerge/>
          </w:tcPr>
          <w:p w14:paraId="4B66AAF7" w14:textId="77777777" w:rsidR="001F1EC1" w:rsidRPr="00C82878" w:rsidRDefault="001F1EC1" w:rsidP="00046AFC">
            <w:pPr>
              <w:spacing w:before="120" w:after="120"/>
              <w:jc w:val="left"/>
              <w:rPr>
                <w:sz w:val="20"/>
                <w:szCs w:val="20"/>
              </w:rPr>
            </w:pPr>
          </w:p>
        </w:tc>
        <w:tc>
          <w:tcPr>
            <w:tcW w:w="622" w:type="pct"/>
            <w:vMerge/>
          </w:tcPr>
          <w:p w14:paraId="3CB99A7A" w14:textId="77777777" w:rsidR="001F1EC1" w:rsidRDefault="001F1EC1" w:rsidP="00046AFC">
            <w:pPr>
              <w:spacing w:before="120" w:after="120"/>
              <w:jc w:val="left"/>
              <w:rPr>
                <w:sz w:val="16"/>
                <w:szCs w:val="16"/>
              </w:rPr>
            </w:pPr>
          </w:p>
        </w:tc>
        <w:tc>
          <w:tcPr>
            <w:tcW w:w="611" w:type="pct"/>
            <w:vMerge/>
          </w:tcPr>
          <w:p w14:paraId="3767FE82" w14:textId="77777777" w:rsidR="001F1EC1" w:rsidRDefault="001F1EC1" w:rsidP="00046AFC">
            <w:pPr>
              <w:spacing w:before="120" w:after="120"/>
              <w:jc w:val="left"/>
              <w:rPr>
                <w:sz w:val="18"/>
                <w:szCs w:val="18"/>
              </w:rPr>
            </w:pPr>
          </w:p>
        </w:tc>
        <w:tc>
          <w:tcPr>
            <w:tcW w:w="512" w:type="pct"/>
            <w:vMerge/>
          </w:tcPr>
          <w:p w14:paraId="2B9B7FF1" w14:textId="77777777" w:rsidR="001F1EC1" w:rsidRDefault="001F1EC1" w:rsidP="00046AFC">
            <w:pPr>
              <w:spacing w:before="120" w:after="120"/>
              <w:jc w:val="left"/>
              <w:rPr>
                <w:sz w:val="16"/>
                <w:szCs w:val="16"/>
              </w:rPr>
            </w:pPr>
          </w:p>
        </w:tc>
        <w:tc>
          <w:tcPr>
            <w:tcW w:w="646" w:type="pct"/>
            <w:shd w:val="clear" w:color="auto" w:fill="auto"/>
          </w:tcPr>
          <w:p w14:paraId="07881BAB" w14:textId="418413A5" w:rsidR="001F1EC1" w:rsidRPr="00FE5F19" w:rsidRDefault="001F1EC1" w:rsidP="00046AFC">
            <w:pPr>
              <w:spacing w:before="120" w:after="120"/>
              <w:jc w:val="left"/>
              <w:rPr>
                <w:sz w:val="20"/>
                <w:szCs w:val="20"/>
              </w:rPr>
            </w:pPr>
            <w:r>
              <w:rPr>
                <w:sz w:val="20"/>
                <w:szCs w:val="20"/>
              </w:rPr>
              <w:t xml:space="preserve">Both </w:t>
            </w:r>
            <w:r w:rsidR="00651D12">
              <w:rPr>
                <w:sz w:val="20"/>
                <w:szCs w:val="20"/>
              </w:rPr>
              <w:t xml:space="preserve">those who used and did not use </w:t>
            </w:r>
            <w:r>
              <w:rPr>
                <w:sz w:val="20"/>
                <w:szCs w:val="20"/>
              </w:rPr>
              <w:t>cannabis used other illicit drugs</w:t>
            </w:r>
          </w:p>
        </w:tc>
        <w:tc>
          <w:tcPr>
            <w:tcW w:w="602" w:type="pct"/>
            <w:shd w:val="clear" w:color="auto" w:fill="FF7C80"/>
          </w:tcPr>
          <w:p w14:paraId="0B9A1DCE" w14:textId="27981CE4" w:rsidR="001F1EC1" w:rsidRPr="00FE5F19" w:rsidRDefault="001036A3" w:rsidP="00046AFC">
            <w:pPr>
              <w:spacing w:before="120" w:after="120"/>
              <w:jc w:val="left"/>
              <w:rPr>
                <w:sz w:val="20"/>
                <w:szCs w:val="20"/>
              </w:rPr>
            </w:pPr>
            <w:r w:rsidRPr="00607C4E">
              <w:rPr>
                <w:sz w:val="20"/>
                <w:szCs w:val="20"/>
              </w:rPr>
              <w:t>Positive association</w:t>
            </w:r>
          </w:p>
        </w:tc>
      </w:tr>
    </w:tbl>
    <w:p w14:paraId="4C29CC0A" w14:textId="3B5DD147" w:rsidR="003507CB" w:rsidRPr="00551BA8" w:rsidRDefault="003507CB" w:rsidP="00A64E57">
      <w:pPr>
        <w:pStyle w:val="DSENBodytext"/>
      </w:pPr>
    </w:p>
    <w:sectPr w:rsidR="003507CB" w:rsidRPr="00551BA8" w:rsidSect="00A64E57">
      <w:pgSz w:w="15840" w:h="12240"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9352A" w14:textId="77777777" w:rsidR="00390166" w:rsidRDefault="00390166" w:rsidP="0029003E">
      <w:r>
        <w:separator/>
      </w:r>
    </w:p>
  </w:endnote>
  <w:endnote w:type="continuationSeparator" w:id="0">
    <w:p w14:paraId="5D33256C" w14:textId="77777777" w:rsidR="00390166" w:rsidRDefault="00390166" w:rsidP="0029003E">
      <w:r>
        <w:continuationSeparator/>
      </w:r>
    </w:p>
  </w:endnote>
  <w:endnote w:type="continuationNotice" w:id="1">
    <w:p w14:paraId="4F091576" w14:textId="77777777" w:rsidR="00390166" w:rsidRDefault="00390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992492"/>
      <w:docPartObj>
        <w:docPartGallery w:val="Page Numbers (Bottom of Page)"/>
        <w:docPartUnique/>
      </w:docPartObj>
    </w:sdtPr>
    <w:sdtEndPr>
      <w:rPr>
        <w:noProof/>
      </w:rPr>
    </w:sdtEndPr>
    <w:sdtContent>
      <w:p w14:paraId="30DAFB30" w14:textId="32883DC8" w:rsidR="00DD60E3" w:rsidRDefault="00DD60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D23225" w14:textId="77777777" w:rsidR="00DD60E3" w:rsidRDefault="00DD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F065" w14:textId="77777777" w:rsidR="00390166" w:rsidRDefault="00390166" w:rsidP="0029003E">
      <w:r>
        <w:separator/>
      </w:r>
    </w:p>
  </w:footnote>
  <w:footnote w:type="continuationSeparator" w:id="0">
    <w:p w14:paraId="64E706B2" w14:textId="77777777" w:rsidR="00390166" w:rsidRDefault="00390166" w:rsidP="0029003E">
      <w:r>
        <w:continuationSeparator/>
      </w:r>
    </w:p>
  </w:footnote>
  <w:footnote w:type="continuationNotice" w:id="1">
    <w:p w14:paraId="1E3C3078" w14:textId="77777777" w:rsidR="00390166" w:rsidRDefault="003901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2BC8"/>
    <w:multiLevelType w:val="multilevel"/>
    <w:tmpl w:val="9A46F778"/>
    <w:styleLink w:val="DSENHeadings"/>
    <w:lvl w:ilvl="0">
      <w:start w:val="1"/>
      <w:numFmt w:val="decimal"/>
      <w:suff w:val="space"/>
      <w:lvlText w:val="%1. "/>
      <w:lvlJc w:val="left"/>
      <w:pPr>
        <w:ind w:left="360" w:hanging="360"/>
      </w:pPr>
      <w:rPr>
        <w:rFonts w:hint="default"/>
      </w:rPr>
    </w:lvl>
    <w:lvl w:ilvl="1">
      <w:start w:val="1"/>
      <w:numFmt w:val="decimal"/>
      <w:suff w:val="space"/>
      <w:lvlText w:val="%1.%2 "/>
      <w:lvlJc w:val="left"/>
      <w:pPr>
        <w:ind w:left="432" w:hanging="432"/>
      </w:pPr>
      <w:rPr>
        <w:rFonts w:hint="default"/>
      </w:rPr>
    </w:lvl>
    <w:lvl w:ilvl="2">
      <w:start w:val="1"/>
      <w:numFmt w:val="decimal"/>
      <w:suff w:val="space"/>
      <w:lvlText w:val="%1.%2.%3 "/>
      <w:lvlJc w:val="left"/>
      <w:pPr>
        <w:ind w:left="360" w:hanging="360"/>
      </w:pPr>
      <w:rPr>
        <w:rFonts w:hint="default"/>
      </w:rPr>
    </w:lvl>
    <w:lvl w:ilvl="3">
      <w:start w:val="1"/>
      <w:numFmt w:val="decimal"/>
      <w:suff w:val="space"/>
      <w:lvlText w:val="%1.%2.%3.%4 "/>
      <w:lvlJc w:val="left"/>
      <w:pPr>
        <w:ind w:left="360" w:hanging="360"/>
      </w:pPr>
      <w:rPr>
        <w:rFonts w:hint="default"/>
      </w:rPr>
    </w:lvl>
    <w:lvl w:ilvl="4">
      <w:start w:val="1"/>
      <w:numFmt w:val="decimal"/>
      <w:suff w:val="space"/>
      <w:lvlText w:val="%1.%2.%3.%4.%5 "/>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1" w15:restartNumberingAfterBreak="0">
    <w:nsid w:val="10E423F3"/>
    <w:multiLevelType w:val="hybridMultilevel"/>
    <w:tmpl w:val="BB5AE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CC6683"/>
    <w:multiLevelType w:val="hybridMultilevel"/>
    <w:tmpl w:val="FCFE66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11034C"/>
    <w:multiLevelType w:val="multilevel"/>
    <w:tmpl w:val="9058F51C"/>
    <w:styleLink w:val="Headings"/>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suff w:val="space"/>
      <w:lvlText w:val="%1.%2.%3.%4"/>
      <w:lvlJc w:val="left"/>
      <w:pPr>
        <w:ind w:left="360" w:hanging="360"/>
      </w:pPr>
      <w:rPr>
        <w:rFonts w:hint="default"/>
      </w:rPr>
    </w:lvl>
    <w:lvl w:ilvl="4">
      <w:start w:val="1"/>
      <w:numFmt w:val="decimal"/>
      <w:suff w:val="space"/>
      <w:lvlText w:val="%1.%2.%3.%4.%5"/>
      <w:lvlJc w:val="left"/>
      <w:pPr>
        <w:ind w:left="360" w:hanging="360"/>
      </w:pPr>
      <w:rPr>
        <w:rFonts w:hint="default"/>
      </w:rPr>
    </w:lvl>
    <w:lvl w:ilvl="5">
      <w:start w:val="1"/>
      <w:numFmt w:val="decimal"/>
      <w:suff w:val="space"/>
      <w:lvlText w:val="%1.%2.%3.%4.%5.%6"/>
      <w:lvlJc w:val="left"/>
      <w:pPr>
        <w:ind w:left="360" w:hanging="360"/>
      </w:pPr>
      <w:rPr>
        <w:rFonts w:hint="default"/>
      </w:rPr>
    </w:lvl>
    <w:lvl w:ilvl="6">
      <w:start w:val="1"/>
      <w:numFmt w:val="decimal"/>
      <w:suff w:val="space"/>
      <w:lvlText w:val="%1.%2.%3.%4.%5.%6.%7"/>
      <w:lvlJc w:val="left"/>
      <w:pPr>
        <w:ind w:left="360" w:hanging="360"/>
      </w:pPr>
      <w:rPr>
        <w:rFonts w:hint="default"/>
      </w:rPr>
    </w:lvl>
    <w:lvl w:ilvl="7">
      <w:start w:val="1"/>
      <w:numFmt w:val="decimal"/>
      <w:lvlRestart w:val="0"/>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4" w15:restartNumberingAfterBreak="0">
    <w:nsid w:val="2AA36186"/>
    <w:multiLevelType w:val="hybridMultilevel"/>
    <w:tmpl w:val="E0F6C99E"/>
    <w:lvl w:ilvl="0" w:tplc="10090001">
      <w:start w:val="1"/>
      <w:numFmt w:val="bullet"/>
      <w:pStyle w:val="EFSAHeading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6C3E1B"/>
    <w:multiLevelType w:val="hybridMultilevel"/>
    <w:tmpl w:val="4F20FD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378090A"/>
    <w:multiLevelType w:val="hybridMultilevel"/>
    <w:tmpl w:val="41FE15A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6D21CDC"/>
    <w:multiLevelType w:val="hybridMultilevel"/>
    <w:tmpl w:val="FA10ED66"/>
    <w:lvl w:ilvl="0" w:tplc="EA8C86D6">
      <w:start w:val="1"/>
      <w:numFmt w:val="decimal"/>
      <w:pStyle w:val="EFSADocsprovid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AED3A92"/>
    <w:multiLevelType w:val="hybridMultilevel"/>
    <w:tmpl w:val="66F2C55E"/>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9" w15:restartNumberingAfterBreak="0">
    <w:nsid w:val="4BC87A23"/>
    <w:multiLevelType w:val="hybridMultilevel"/>
    <w:tmpl w:val="ECE0F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6E2EB5"/>
    <w:multiLevelType w:val="hybridMultilevel"/>
    <w:tmpl w:val="2B46A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41341D"/>
    <w:multiLevelType w:val="hybridMultilevel"/>
    <w:tmpl w:val="C0BC6234"/>
    <w:lvl w:ilvl="0" w:tplc="F8EE8254">
      <w:start w:val="1"/>
      <w:numFmt w:val="decimal"/>
      <w:pStyle w:val="EFSAFigureTitles"/>
      <w:lvlText w:val="Figure %1: "/>
      <w:lvlJc w:val="left"/>
      <w:pPr>
        <w:ind w:left="720" w:hanging="36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6E2AD7"/>
    <w:multiLevelType w:val="hybridMultilevel"/>
    <w:tmpl w:val="8334D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9540A0"/>
    <w:multiLevelType w:val="hybridMultilevel"/>
    <w:tmpl w:val="83EA1E62"/>
    <w:lvl w:ilvl="0" w:tplc="10090001">
      <w:start w:val="1"/>
      <w:numFmt w:val="bullet"/>
      <w:lvlText w:val=""/>
      <w:lvlJc w:val="left"/>
      <w:pPr>
        <w:ind w:left="783" w:hanging="360"/>
      </w:pPr>
      <w:rPr>
        <w:rFonts w:ascii="Symbol" w:hAnsi="Symbol" w:hint="default"/>
      </w:rPr>
    </w:lvl>
    <w:lvl w:ilvl="1" w:tplc="10090003">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14" w15:restartNumberingAfterBreak="0">
    <w:nsid w:val="66342C6F"/>
    <w:multiLevelType w:val="hybridMultilevel"/>
    <w:tmpl w:val="84E02C96"/>
    <w:lvl w:ilvl="0" w:tplc="CACC7F84">
      <w:start w:val="1"/>
      <w:numFmt w:val="upperLetter"/>
      <w:pStyle w:val="EFSAAppendixTitles"/>
      <w:lvlText w:val="%1. "/>
      <w:lvlJc w:val="left"/>
      <w:pPr>
        <w:ind w:left="1495" w:hanging="36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5" w15:restartNumberingAfterBreak="0">
    <w:nsid w:val="79C24798"/>
    <w:multiLevelType w:val="hybridMultilevel"/>
    <w:tmpl w:val="BEEAB926"/>
    <w:lvl w:ilvl="0" w:tplc="8F2CFADC">
      <w:start w:val="1"/>
      <w:numFmt w:val="decimal"/>
      <w:pStyle w:val="EFSATableTitles"/>
      <w:lvlText w:val="Table %1: "/>
      <w:lvlJc w:val="left"/>
      <w:pPr>
        <w:ind w:left="720" w:hanging="36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1A08D6"/>
    <w:multiLevelType w:val="hybridMultilevel"/>
    <w:tmpl w:val="DCE0302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C34342B"/>
    <w:multiLevelType w:val="hybridMultilevel"/>
    <w:tmpl w:val="24F882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E71760E"/>
    <w:multiLevelType w:val="hybridMultilevel"/>
    <w:tmpl w:val="92962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0020769">
    <w:abstractNumId w:val="3"/>
  </w:num>
  <w:num w:numId="2" w16cid:durableId="569656917">
    <w:abstractNumId w:val="16"/>
  </w:num>
  <w:num w:numId="3" w16cid:durableId="1709915197">
    <w:abstractNumId w:val="7"/>
  </w:num>
  <w:num w:numId="4" w16cid:durableId="1182085181">
    <w:abstractNumId w:val="15"/>
  </w:num>
  <w:num w:numId="5" w16cid:durableId="2096049764">
    <w:abstractNumId w:val="11"/>
  </w:num>
  <w:num w:numId="6" w16cid:durableId="706569284">
    <w:abstractNumId w:val="14"/>
    <w:lvlOverride w:ilvl="0">
      <w:startOverride w:val="1"/>
    </w:lvlOverride>
  </w:num>
  <w:num w:numId="7" w16cid:durableId="1046686858">
    <w:abstractNumId w:val="0"/>
  </w:num>
  <w:num w:numId="8" w16cid:durableId="2025284817">
    <w:abstractNumId w:val="2"/>
  </w:num>
  <w:num w:numId="9" w16cid:durableId="1472944761">
    <w:abstractNumId w:val="4"/>
  </w:num>
  <w:num w:numId="10" w16cid:durableId="1775973024">
    <w:abstractNumId w:val="9"/>
  </w:num>
  <w:num w:numId="11" w16cid:durableId="842862830">
    <w:abstractNumId w:val="13"/>
  </w:num>
  <w:num w:numId="12" w16cid:durableId="1026373760">
    <w:abstractNumId w:val="12"/>
  </w:num>
  <w:num w:numId="13" w16cid:durableId="1272279391">
    <w:abstractNumId w:val="10"/>
  </w:num>
  <w:num w:numId="14" w16cid:durableId="1781216393">
    <w:abstractNumId w:val="18"/>
  </w:num>
  <w:num w:numId="15" w16cid:durableId="1099302167">
    <w:abstractNumId w:val="6"/>
  </w:num>
  <w:num w:numId="16" w16cid:durableId="1935092510">
    <w:abstractNumId w:val="17"/>
  </w:num>
  <w:num w:numId="17" w16cid:durableId="786238017">
    <w:abstractNumId w:val="5"/>
  </w:num>
  <w:num w:numId="18" w16cid:durableId="897475600">
    <w:abstractNumId w:val="1"/>
  </w:num>
  <w:num w:numId="19" w16cid:durableId="208386451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9B"/>
    <w:rsid w:val="00000E5E"/>
    <w:rsid w:val="00001979"/>
    <w:rsid w:val="00001F0D"/>
    <w:rsid w:val="00004DE2"/>
    <w:rsid w:val="00005536"/>
    <w:rsid w:val="000055A4"/>
    <w:rsid w:val="00005980"/>
    <w:rsid w:val="0000759C"/>
    <w:rsid w:val="00007E8B"/>
    <w:rsid w:val="00010284"/>
    <w:rsid w:val="000131B7"/>
    <w:rsid w:val="000132A3"/>
    <w:rsid w:val="00014C3A"/>
    <w:rsid w:val="00015185"/>
    <w:rsid w:val="000159B4"/>
    <w:rsid w:val="000168F1"/>
    <w:rsid w:val="00016994"/>
    <w:rsid w:val="00017D31"/>
    <w:rsid w:val="000234AE"/>
    <w:rsid w:val="000241E1"/>
    <w:rsid w:val="00024415"/>
    <w:rsid w:val="00024F1A"/>
    <w:rsid w:val="00025426"/>
    <w:rsid w:val="000258DC"/>
    <w:rsid w:val="00030EC5"/>
    <w:rsid w:val="000314C4"/>
    <w:rsid w:val="0003193C"/>
    <w:rsid w:val="00032D1A"/>
    <w:rsid w:val="000348F5"/>
    <w:rsid w:val="00034B26"/>
    <w:rsid w:val="00034C98"/>
    <w:rsid w:val="00034E82"/>
    <w:rsid w:val="00036FB3"/>
    <w:rsid w:val="00037075"/>
    <w:rsid w:val="00041423"/>
    <w:rsid w:val="00041DAF"/>
    <w:rsid w:val="0004226F"/>
    <w:rsid w:val="00042554"/>
    <w:rsid w:val="00042706"/>
    <w:rsid w:val="00042B0B"/>
    <w:rsid w:val="00042C29"/>
    <w:rsid w:val="00044307"/>
    <w:rsid w:val="00046AFC"/>
    <w:rsid w:val="00047AEC"/>
    <w:rsid w:val="000505B5"/>
    <w:rsid w:val="00050903"/>
    <w:rsid w:val="000533B2"/>
    <w:rsid w:val="000534CE"/>
    <w:rsid w:val="0005363B"/>
    <w:rsid w:val="00053D55"/>
    <w:rsid w:val="00054491"/>
    <w:rsid w:val="000545BF"/>
    <w:rsid w:val="0005467E"/>
    <w:rsid w:val="0005629C"/>
    <w:rsid w:val="000564FA"/>
    <w:rsid w:val="00056664"/>
    <w:rsid w:val="000569F1"/>
    <w:rsid w:val="0005783E"/>
    <w:rsid w:val="00057D3B"/>
    <w:rsid w:val="00060729"/>
    <w:rsid w:val="000628E0"/>
    <w:rsid w:val="000646F7"/>
    <w:rsid w:val="00066057"/>
    <w:rsid w:val="0006643B"/>
    <w:rsid w:val="0006746F"/>
    <w:rsid w:val="000705EA"/>
    <w:rsid w:val="00071011"/>
    <w:rsid w:val="00071017"/>
    <w:rsid w:val="0007184C"/>
    <w:rsid w:val="00072CA0"/>
    <w:rsid w:val="000733EE"/>
    <w:rsid w:val="00075830"/>
    <w:rsid w:val="00075EFB"/>
    <w:rsid w:val="000767EA"/>
    <w:rsid w:val="000773FC"/>
    <w:rsid w:val="00077C82"/>
    <w:rsid w:val="0008081F"/>
    <w:rsid w:val="000811F4"/>
    <w:rsid w:val="0008167D"/>
    <w:rsid w:val="00082849"/>
    <w:rsid w:val="0008343A"/>
    <w:rsid w:val="000840F6"/>
    <w:rsid w:val="00085560"/>
    <w:rsid w:val="000867B7"/>
    <w:rsid w:val="00087787"/>
    <w:rsid w:val="0009000C"/>
    <w:rsid w:val="000913FB"/>
    <w:rsid w:val="0009163B"/>
    <w:rsid w:val="00091838"/>
    <w:rsid w:val="00091B35"/>
    <w:rsid w:val="00092276"/>
    <w:rsid w:val="000923B8"/>
    <w:rsid w:val="00093C3E"/>
    <w:rsid w:val="00094227"/>
    <w:rsid w:val="0009459A"/>
    <w:rsid w:val="00097759"/>
    <w:rsid w:val="000A0E8C"/>
    <w:rsid w:val="000A397C"/>
    <w:rsid w:val="000A431F"/>
    <w:rsid w:val="000A4732"/>
    <w:rsid w:val="000A678C"/>
    <w:rsid w:val="000B0F46"/>
    <w:rsid w:val="000B165C"/>
    <w:rsid w:val="000B2D5C"/>
    <w:rsid w:val="000B3664"/>
    <w:rsid w:val="000B3D25"/>
    <w:rsid w:val="000B4A66"/>
    <w:rsid w:val="000B501D"/>
    <w:rsid w:val="000B6313"/>
    <w:rsid w:val="000B6372"/>
    <w:rsid w:val="000B68AD"/>
    <w:rsid w:val="000B6EF9"/>
    <w:rsid w:val="000B79E0"/>
    <w:rsid w:val="000B7E95"/>
    <w:rsid w:val="000C0471"/>
    <w:rsid w:val="000C150F"/>
    <w:rsid w:val="000C226C"/>
    <w:rsid w:val="000C2346"/>
    <w:rsid w:val="000C2E67"/>
    <w:rsid w:val="000C2F5B"/>
    <w:rsid w:val="000C5075"/>
    <w:rsid w:val="000C5298"/>
    <w:rsid w:val="000C551F"/>
    <w:rsid w:val="000C65CA"/>
    <w:rsid w:val="000C6D67"/>
    <w:rsid w:val="000C7EAD"/>
    <w:rsid w:val="000D2068"/>
    <w:rsid w:val="000D2EE9"/>
    <w:rsid w:val="000D45AC"/>
    <w:rsid w:val="000D498F"/>
    <w:rsid w:val="000D51F3"/>
    <w:rsid w:val="000D6270"/>
    <w:rsid w:val="000D62A8"/>
    <w:rsid w:val="000D6A88"/>
    <w:rsid w:val="000D6C69"/>
    <w:rsid w:val="000D73AC"/>
    <w:rsid w:val="000D798C"/>
    <w:rsid w:val="000E151D"/>
    <w:rsid w:val="000E27F6"/>
    <w:rsid w:val="000E2F1F"/>
    <w:rsid w:val="000E3AC8"/>
    <w:rsid w:val="000E5259"/>
    <w:rsid w:val="000E59F8"/>
    <w:rsid w:val="000E5CF3"/>
    <w:rsid w:val="000E6C05"/>
    <w:rsid w:val="000F0C36"/>
    <w:rsid w:val="000F1838"/>
    <w:rsid w:val="000F1CF4"/>
    <w:rsid w:val="000F258F"/>
    <w:rsid w:val="000F2E93"/>
    <w:rsid w:val="000F58E6"/>
    <w:rsid w:val="000F5D58"/>
    <w:rsid w:val="001006B6"/>
    <w:rsid w:val="00102ED8"/>
    <w:rsid w:val="0010355C"/>
    <w:rsid w:val="001036A3"/>
    <w:rsid w:val="0010388C"/>
    <w:rsid w:val="00104031"/>
    <w:rsid w:val="00104158"/>
    <w:rsid w:val="00104DE0"/>
    <w:rsid w:val="001065FD"/>
    <w:rsid w:val="00106A65"/>
    <w:rsid w:val="0011013D"/>
    <w:rsid w:val="0011056C"/>
    <w:rsid w:val="00111748"/>
    <w:rsid w:val="001119C2"/>
    <w:rsid w:val="00112605"/>
    <w:rsid w:val="0011307B"/>
    <w:rsid w:val="001133CD"/>
    <w:rsid w:val="00114188"/>
    <w:rsid w:val="0011460B"/>
    <w:rsid w:val="00114E17"/>
    <w:rsid w:val="00114EBF"/>
    <w:rsid w:val="00117143"/>
    <w:rsid w:val="00121481"/>
    <w:rsid w:val="00122529"/>
    <w:rsid w:val="0012361D"/>
    <w:rsid w:val="00124193"/>
    <w:rsid w:val="00124827"/>
    <w:rsid w:val="001255A8"/>
    <w:rsid w:val="0012568F"/>
    <w:rsid w:val="0012586C"/>
    <w:rsid w:val="00125BCE"/>
    <w:rsid w:val="00127E51"/>
    <w:rsid w:val="00127E96"/>
    <w:rsid w:val="00131EB7"/>
    <w:rsid w:val="00133B8A"/>
    <w:rsid w:val="00133BF6"/>
    <w:rsid w:val="00134A15"/>
    <w:rsid w:val="00134C7C"/>
    <w:rsid w:val="00135189"/>
    <w:rsid w:val="00135D1B"/>
    <w:rsid w:val="00135E0E"/>
    <w:rsid w:val="00136149"/>
    <w:rsid w:val="0013621B"/>
    <w:rsid w:val="00136FBB"/>
    <w:rsid w:val="001379F2"/>
    <w:rsid w:val="0014039E"/>
    <w:rsid w:val="00140BAD"/>
    <w:rsid w:val="00141CBD"/>
    <w:rsid w:val="001426D7"/>
    <w:rsid w:val="00143988"/>
    <w:rsid w:val="00143CEB"/>
    <w:rsid w:val="00144451"/>
    <w:rsid w:val="00144FAB"/>
    <w:rsid w:val="00145DAD"/>
    <w:rsid w:val="00147362"/>
    <w:rsid w:val="00147A79"/>
    <w:rsid w:val="001501C0"/>
    <w:rsid w:val="001504C8"/>
    <w:rsid w:val="0015102A"/>
    <w:rsid w:val="001510A1"/>
    <w:rsid w:val="00151CE7"/>
    <w:rsid w:val="0015581C"/>
    <w:rsid w:val="00156B47"/>
    <w:rsid w:val="001574B1"/>
    <w:rsid w:val="001575D7"/>
    <w:rsid w:val="001575FD"/>
    <w:rsid w:val="001610A2"/>
    <w:rsid w:val="00161EB1"/>
    <w:rsid w:val="001638FB"/>
    <w:rsid w:val="0016394D"/>
    <w:rsid w:val="00164BF1"/>
    <w:rsid w:val="00165995"/>
    <w:rsid w:val="0016637A"/>
    <w:rsid w:val="00170686"/>
    <w:rsid w:val="0017265D"/>
    <w:rsid w:val="00173212"/>
    <w:rsid w:val="0017510C"/>
    <w:rsid w:val="001752D9"/>
    <w:rsid w:val="001765D4"/>
    <w:rsid w:val="00176819"/>
    <w:rsid w:val="001776F7"/>
    <w:rsid w:val="0018311C"/>
    <w:rsid w:val="001833F9"/>
    <w:rsid w:val="0018385C"/>
    <w:rsid w:val="00186229"/>
    <w:rsid w:val="00186347"/>
    <w:rsid w:val="00186887"/>
    <w:rsid w:val="00186C3B"/>
    <w:rsid w:val="001872DD"/>
    <w:rsid w:val="001878FB"/>
    <w:rsid w:val="001902D1"/>
    <w:rsid w:val="00190EA0"/>
    <w:rsid w:val="00191589"/>
    <w:rsid w:val="00192689"/>
    <w:rsid w:val="00192D31"/>
    <w:rsid w:val="001944D9"/>
    <w:rsid w:val="001947AD"/>
    <w:rsid w:val="001949CD"/>
    <w:rsid w:val="0019569C"/>
    <w:rsid w:val="00195B4C"/>
    <w:rsid w:val="00196E18"/>
    <w:rsid w:val="001A16D3"/>
    <w:rsid w:val="001A19D4"/>
    <w:rsid w:val="001A2071"/>
    <w:rsid w:val="001A22C6"/>
    <w:rsid w:val="001A2F38"/>
    <w:rsid w:val="001A37FF"/>
    <w:rsid w:val="001A3DAA"/>
    <w:rsid w:val="001A3FBF"/>
    <w:rsid w:val="001A5557"/>
    <w:rsid w:val="001A621C"/>
    <w:rsid w:val="001A7B77"/>
    <w:rsid w:val="001B03BF"/>
    <w:rsid w:val="001B1445"/>
    <w:rsid w:val="001B3B3B"/>
    <w:rsid w:val="001B3BDA"/>
    <w:rsid w:val="001B6388"/>
    <w:rsid w:val="001B7ACE"/>
    <w:rsid w:val="001B7DC3"/>
    <w:rsid w:val="001C01C8"/>
    <w:rsid w:val="001C081C"/>
    <w:rsid w:val="001C33CC"/>
    <w:rsid w:val="001C39F4"/>
    <w:rsid w:val="001C3C6D"/>
    <w:rsid w:val="001C3C95"/>
    <w:rsid w:val="001C47C6"/>
    <w:rsid w:val="001C5548"/>
    <w:rsid w:val="001C694C"/>
    <w:rsid w:val="001C6D92"/>
    <w:rsid w:val="001D0E2F"/>
    <w:rsid w:val="001D124F"/>
    <w:rsid w:val="001D14BE"/>
    <w:rsid w:val="001D16CF"/>
    <w:rsid w:val="001D22A8"/>
    <w:rsid w:val="001D2919"/>
    <w:rsid w:val="001D3122"/>
    <w:rsid w:val="001D3F17"/>
    <w:rsid w:val="001D67E9"/>
    <w:rsid w:val="001D6BC3"/>
    <w:rsid w:val="001E00A0"/>
    <w:rsid w:val="001E0B6E"/>
    <w:rsid w:val="001E0E3F"/>
    <w:rsid w:val="001E143A"/>
    <w:rsid w:val="001E1ED6"/>
    <w:rsid w:val="001E220D"/>
    <w:rsid w:val="001E23BA"/>
    <w:rsid w:val="001E367E"/>
    <w:rsid w:val="001E3A1D"/>
    <w:rsid w:val="001E3ED5"/>
    <w:rsid w:val="001E4A21"/>
    <w:rsid w:val="001E5425"/>
    <w:rsid w:val="001E6393"/>
    <w:rsid w:val="001E70B4"/>
    <w:rsid w:val="001E70C7"/>
    <w:rsid w:val="001F0DFC"/>
    <w:rsid w:val="001F1EC1"/>
    <w:rsid w:val="001F23C8"/>
    <w:rsid w:val="001F3E35"/>
    <w:rsid w:val="001F4E98"/>
    <w:rsid w:val="001F563F"/>
    <w:rsid w:val="001F7335"/>
    <w:rsid w:val="001F760F"/>
    <w:rsid w:val="00200E5D"/>
    <w:rsid w:val="00203B21"/>
    <w:rsid w:val="00203C02"/>
    <w:rsid w:val="00204461"/>
    <w:rsid w:val="002052C1"/>
    <w:rsid w:val="00205FAB"/>
    <w:rsid w:val="0020795B"/>
    <w:rsid w:val="00210A0F"/>
    <w:rsid w:val="002115D6"/>
    <w:rsid w:val="00211736"/>
    <w:rsid w:val="00212936"/>
    <w:rsid w:val="00212C36"/>
    <w:rsid w:val="002138EB"/>
    <w:rsid w:val="00213B8F"/>
    <w:rsid w:val="00215BD2"/>
    <w:rsid w:val="002164B0"/>
    <w:rsid w:val="00216791"/>
    <w:rsid w:val="00216AA8"/>
    <w:rsid w:val="00216EFF"/>
    <w:rsid w:val="00216FD1"/>
    <w:rsid w:val="00220B49"/>
    <w:rsid w:val="00220D99"/>
    <w:rsid w:val="002219AA"/>
    <w:rsid w:val="00222CC5"/>
    <w:rsid w:val="00222F1F"/>
    <w:rsid w:val="0022376C"/>
    <w:rsid w:val="002238DE"/>
    <w:rsid w:val="00223C72"/>
    <w:rsid w:val="00223FA7"/>
    <w:rsid w:val="0022405A"/>
    <w:rsid w:val="00224B13"/>
    <w:rsid w:val="00225807"/>
    <w:rsid w:val="00225EE8"/>
    <w:rsid w:val="00226151"/>
    <w:rsid w:val="00227F92"/>
    <w:rsid w:val="00230046"/>
    <w:rsid w:val="00231176"/>
    <w:rsid w:val="00231B4C"/>
    <w:rsid w:val="002345DE"/>
    <w:rsid w:val="00234861"/>
    <w:rsid w:val="00234AEA"/>
    <w:rsid w:val="0023506B"/>
    <w:rsid w:val="0023559D"/>
    <w:rsid w:val="0023728C"/>
    <w:rsid w:val="002372D0"/>
    <w:rsid w:val="002409A9"/>
    <w:rsid w:val="0024212D"/>
    <w:rsid w:val="002448E2"/>
    <w:rsid w:val="00244BD2"/>
    <w:rsid w:val="002468FD"/>
    <w:rsid w:val="00247647"/>
    <w:rsid w:val="00247D20"/>
    <w:rsid w:val="00252219"/>
    <w:rsid w:val="00252D5E"/>
    <w:rsid w:val="00253F47"/>
    <w:rsid w:val="00254EB6"/>
    <w:rsid w:val="0025514D"/>
    <w:rsid w:val="00256BE8"/>
    <w:rsid w:val="00256C63"/>
    <w:rsid w:val="00256FC1"/>
    <w:rsid w:val="002573BE"/>
    <w:rsid w:val="002573E0"/>
    <w:rsid w:val="002578CE"/>
    <w:rsid w:val="00257E5B"/>
    <w:rsid w:val="0026030C"/>
    <w:rsid w:val="0026117B"/>
    <w:rsid w:val="00261822"/>
    <w:rsid w:val="00262420"/>
    <w:rsid w:val="002628D0"/>
    <w:rsid w:val="00265D33"/>
    <w:rsid w:val="002660D2"/>
    <w:rsid w:val="00267B55"/>
    <w:rsid w:val="0027087C"/>
    <w:rsid w:val="00271B2B"/>
    <w:rsid w:val="00271DA9"/>
    <w:rsid w:val="0027218A"/>
    <w:rsid w:val="002726F3"/>
    <w:rsid w:val="00272B54"/>
    <w:rsid w:val="00273C0A"/>
    <w:rsid w:val="0027677A"/>
    <w:rsid w:val="002773EE"/>
    <w:rsid w:val="00277709"/>
    <w:rsid w:val="00277D21"/>
    <w:rsid w:val="00280B7A"/>
    <w:rsid w:val="0028211F"/>
    <w:rsid w:val="0028264E"/>
    <w:rsid w:val="00282A62"/>
    <w:rsid w:val="00282C10"/>
    <w:rsid w:val="00283269"/>
    <w:rsid w:val="0028328E"/>
    <w:rsid w:val="00284930"/>
    <w:rsid w:val="002852D2"/>
    <w:rsid w:val="00286249"/>
    <w:rsid w:val="0028678B"/>
    <w:rsid w:val="00287330"/>
    <w:rsid w:val="0029003E"/>
    <w:rsid w:val="00291B59"/>
    <w:rsid w:val="00291C1E"/>
    <w:rsid w:val="00292024"/>
    <w:rsid w:val="00292DB5"/>
    <w:rsid w:val="00293781"/>
    <w:rsid w:val="002941D2"/>
    <w:rsid w:val="00294BCC"/>
    <w:rsid w:val="00294F2D"/>
    <w:rsid w:val="0029575F"/>
    <w:rsid w:val="00295CED"/>
    <w:rsid w:val="002964B8"/>
    <w:rsid w:val="002964D9"/>
    <w:rsid w:val="002A2450"/>
    <w:rsid w:val="002A2606"/>
    <w:rsid w:val="002A5C44"/>
    <w:rsid w:val="002A7C06"/>
    <w:rsid w:val="002B0A89"/>
    <w:rsid w:val="002B13DB"/>
    <w:rsid w:val="002B223B"/>
    <w:rsid w:val="002B22B2"/>
    <w:rsid w:val="002B40BC"/>
    <w:rsid w:val="002B4456"/>
    <w:rsid w:val="002B54AF"/>
    <w:rsid w:val="002B62CD"/>
    <w:rsid w:val="002B6580"/>
    <w:rsid w:val="002B6BE6"/>
    <w:rsid w:val="002B71BA"/>
    <w:rsid w:val="002C071F"/>
    <w:rsid w:val="002C0D1D"/>
    <w:rsid w:val="002C1405"/>
    <w:rsid w:val="002C1413"/>
    <w:rsid w:val="002C3075"/>
    <w:rsid w:val="002C345E"/>
    <w:rsid w:val="002C3464"/>
    <w:rsid w:val="002C3EEC"/>
    <w:rsid w:val="002C43B1"/>
    <w:rsid w:val="002C55A2"/>
    <w:rsid w:val="002C5725"/>
    <w:rsid w:val="002C5F5D"/>
    <w:rsid w:val="002C6320"/>
    <w:rsid w:val="002C67EB"/>
    <w:rsid w:val="002D0747"/>
    <w:rsid w:val="002D2FFD"/>
    <w:rsid w:val="002D33C3"/>
    <w:rsid w:val="002D3598"/>
    <w:rsid w:val="002E0028"/>
    <w:rsid w:val="002E0247"/>
    <w:rsid w:val="002E07DD"/>
    <w:rsid w:val="002E0861"/>
    <w:rsid w:val="002E11C4"/>
    <w:rsid w:val="002E32A7"/>
    <w:rsid w:val="002E3563"/>
    <w:rsid w:val="002E379C"/>
    <w:rsid w:val="002E49A9"/>
    <w:rsid w:val="002E4BDA"/>
    <w:rsid w:val="002E4D35"/>
    <w:rsid w:val="002E5032"/>
    <w:rsid w:val="002E574F"/>
    <w:rsid w:val="002E75F1"/>
    <w:rsid w:val="002E7926"/>
    <w:rsid w:val="002E7B63"/>
    <w:rsid w:val="002E7BF9"/>
    <w:rsid w:val="002F02B8"/>
    <w:rsid w:val="002F06E2"/>
    <w:rsid w:val="002F08DB"/>
    <w:rsid w:val="002F2C5B"/>
    <w:rsid w:val="002F331E"/>
    <w:rsid w:val="002F3355"/>
    <w:rsid w:val="002F3523"/>
    <w:rsid w:val="002F5AB8"/>
    <w:rsid w:val="002F61A9"/>
    <w:rsid w:val="002F6E18"/>
    <w:rsid w:val="002F7BC1"/>
    <w:rsid w:val="002F7CDF"/>
    <w:rsid w:val="00300B37"/>
    <w:rsid w:val="00300B44"/>
    <w:rsid w:val="003014D3"/>
    <w:rsid w:val="00301C1E"/>
    <w:rsid w:val="0030234D"/>
    <w:rsid w:val="003027A2"/>
    <w:rsid w:val="0030351D"/>
    <w:rsid w:val="00304FB7"/>
    <w:rsid w:val="00305728"/>
    <w:rsid w:val="00305A41"/>
    <w:rsid w:val="00305B45"/>
    <w:rsid w:val="00310111"/>
    <w:rsid w:val="0031021E"/>
    <w:rsid w:val="00310627"/>
    <w:rsid w:val="003107E2"/>
    <w:rsid w:val="00310B70"/>
    <w:rsid w:val="00310CDC"/>
    <w:rsid w:val="00312F21"/>
    <w:rsid w:val="0031326D"/>
    <w:rsid w:val="00314C38"/>
    <w:rsid w:val="00315588"/>
    <w:rsid w:val="00317BEB"/>
    <w:rsid w:val="00317DB9"/>
    <w:rsid w:val="00320EE0"/>
    <w:rsid w:val="00321BFB"/>
    <w:rsid w:val="0032339F"/>
    <w:rsid w:val="003256DE"/>
    <w:rsid w:val="003259AE"/>
    <w:rsid w:val="00325BD6"/>
    <w:rsid w:val="0033123A"/>
    <w:rsid w:val="00333415"/>
    <w:rsid w:val="00335E2C"/>
    <w:rsid w:val="00340F24"/>
    <w:rsid w:val="003418B8"/>
    <w:rsid w:val="003419CB"/>
    <w:rsid w:val="00341E58"/>
    <w:rsid w:val="00342363"/>
    <w:rsid w:val="00343662"/>
    <w:rsid w:val="00343FAC"/>
    <w:rsid w:val="003446F3"/>
    <w:rsid w:val="00344A79"/>
    <w:rsid w:val="00346873"/>
    <w:rsid w:val="00346F64"/>
    <w:rsid w:val="0034704A"/>
    <w:rsid w:val="0034715E"/>
    <w:rsid w:val="00350332"/>
    <w:rsid w:val="003507CB"/>
    <w:rsid w:val="00353097"/>
    <w:rsid w:val="00355F43"/>
    <w:rsid w:val="00356226"/>
    <w:rsid w:val="00357538"/>
    <w:rsid w:val="0036005F"/>
    <w:rsid w:val="003611CD"/>
    <w:rsid w:val="00362C65"/>
    <w:rsid w:val="00362DC6"/>
    <w:rsid w:val="0036332D"/>
    <w:rsid w:val="00363A2A"/>
    <w:rsid w:val="00363FB2"/>
    <w:rsid w:val="00364398"/>
    <w:rsid w:val="00364548"/>
    <w:rsid w:val="00364583"/>
    <w:rsid w:val="00364B49"/>
    <w:rsid w:val="00364DBF"/>
    <w:rsid w:val="003655B9"/>
    <w:rsid w:val="00366392"/>
    <w:rsid w:val="003669A2"/>
    <w:rsid w:val="00366DD9"/>
    <w:rsid w:val="003705DF"/>
    <w:rsid w:val="0037080D"/>
    <w:rsid w:val="003721BA"/>
    <w:rsid w:val="00373103"/>
    <w:rsid w:val="0037318D"/>
    <w:rsid w:val="00373C3C"/>
    <w:rsid w:val="0037508A"/>
    <w:rsid w:val="00377CE0"/>
    <w:rsid w:val="00380924"/>
    <w:rsid w:val="00380FD5"/>
    <w:rsid w:val="00381949"/>
    <w:rsid w:val="00382F21"/>
    <w:rsid w:val="00385235"/>
    <w:rsid w:val="00385E4F"/>
    <w:rsid w:val="00385E51"/>
    <w:rsid w:val="00386583"/>
    <w:rsid w:val="00390166"/>
    <w:rsid w:val="003901F5"/>
    <w:rsid w:val="00390E67"/>
    <w:rsid w:val="00391981"/>
    <w:rsid w:val="00392A90"/>
    <w:rsid w:val="00393930"/>
    <w:rsid w:val="00394875"/>
    <w:rsid w:val="0039522A"/>
    <w:rsid w:val="0039541D"/>
    <w:rsid w:val="003954D6"/>
    <w:rsid w:val="003961CF"/>
    <w:rsid w:val="00397648"/>
    <w:rsid w:val="00397844"/>
    <w:rsid w:val="00397C51"/>
    <w:rsid w:val="003A059C"/>
    <w:rsid w:val="003A0C8D"/>
    <w:rsid w:val="003A1A0D"/>
    <w:rsid w:val="003A1DB0"/>
    <w:rsid w:val="003A2534"/>
    <w:rsid w:val="003A3884"/>
    <w:rsid w:val="003A43CD"/>
    <w:rsid w:val="003A58F8"/>
    <w:rsid w:val="003A76CE"/>
    <w:rsid w:val="003B0222"/>
    <w:rsid w:val="003B0DE9"/>
    <w:rsid w:val="003B17DE"/>
    <w:rsid w:val="003B18A2"/>
    <w:rsid w:val="003B3F15"/>
    <w:rsid w:val="003B4DBA"/>
    <w:rsid w:val="003B4F5B"/>
    <w:rsid w:val="003B5FBE"/>
    <w:rsid w:val="003B7785"/>
    <w:rsid w:val="003B7F7D"/>
    <w:rsid w:val="003C1826"/>
    <w:rsid w:val="003C1832"/>
    <w:rsid w:val="003C3D1C"/>
    <w:rsid w:val="003C47DF"/>
    <w:rsid w:val="003C4CB7"/>
    <w:rsid w:val="003C61C8"/>
    <w:rsid w:val="003D1544"/>
    <w:rsid w:val="003D2FB7"/>
    <w:rsid w:val="003D4D19"/>
    <w:rsid w:val="003D4EBB"/>
    <w:rsid w:val="003E25B7"/>
    <w:rsid w:val="003E31C5"/>
    <w:rsid w:val="003E3DBF"/>
    <w:rsid w:val="003E45C5"/>
    <w:rsid w:val="003E6AA5"/>
    <w:rsid w:val="003E6C43"/>
    <w:rsid w:val="003E7B60"/>
    <w:rsid w:val="003F2582"/>
    <w:rsid w:val="003F2F30"/>
    <w:rsid w:val="003F4E96"/>
    <w:rsid w:val="003F5791"/>
    <w:rsid w:val="003F6CFA"/>
    <w:rsid w:val="003F70D6"/>
    <w:rsid w:val="003F7145"/>
    <w:rsid w:val="003F71EB"/>
    <w:rsid w:val="00400134"/>
    <w:rsid w:val="00403562"/>
    <w:rsid w:val="0040610F"/>
    <w:rsid w:val="00406C66"/>
    <w:rsid w:val="004078E8"/>
    <w:rsid w:val="00407F2A"/>
    <w:rsid w:val="0041022F"/>
    <w:rsid w:val="004107AD"/>
    <w:rsid w:val="004121CE"/>
    <w:rsid w:val="00412E9D"/>
    <w:rsid w:val="004135AD"/>
    <w:rsid w:val="00413718"/>
    <w:rsid w:val="00414F1B"/>
    <w:rsid w:val="00417421"/>
    <w:rsid w:val="004217BF"/>
    <w:rsid w:val="0042315F"/>
    <w:rsid w:val="0042411B"/>
    <w:rsid w:val="0042498A"/>
    <w:rsid w:val="004254EC"/>
    <w:rsid w:val="00425BB0"/>
    <w:rsid w:val="0042628D"/>
    <w:rsid w:val="00426F77"/>
    <w:rsid w:val="004271A4"/>
    <w:rsid w:val="00427A71"/>
    <w:rsid w:val="00427D00"/>
    <w:rsid w:val="00431FFE"/>
    <w:rsid w:val="004326C7"/>
    <w:rsid w:val="00433B95"/>
    <w:rsid w:val="004342CB"/>
    <w:rsid w:val="00434878"/>
    <w:rsid w:val="00437A92"/>
    <w:rsid w:val="0044027E"/>
    <w:rsid w:val="0044090B"/>
    <w:rsid w:val="00440ACB"/>
    <w:rsid w:val="00440EB9"/>
    <w:rsid w:val="004420EC"/>
    <w:rsid w:val="00443841"/>
    <w:rsid w:val="00443C43"/>
    <w:rsid w:val="004443C7"/>
    <w:rsid w:val="00444FA6"/>
    <w:rsid w:val="004454A0"/>
    <w:rsid w:val="004457CD"/>
    <w:rsid w:val="00445D08"/>
    <w:rsid w:val="00446634"/>
    <w:rsid w:val="00446DE6"/>
    <w:rsid w:val="00450979"/>
    <w:rsid w:val="00450E84"/>
    <w:rsid w:val="004539A4"/>
    <w:rsid w:val="0045605B"/>
    <w:rsid w:val="004567AF"/>
    <w:rsid w:val="00460369"/>
    <w:rsid w:val="00461728"/>
    <w:rsid w:val="00462872"/>
    <w:rsid w:val="00462AF3"/>
    <w:rsid w:val="00463F3C"/>
    <w:rsid w:val="004650F2"/>
    <w:rsid w:val="00465FC9"/>
    <w:rsid w:val="004662DD"/>
    <w:rsid w:val="00467332"/>
    <w:rsid w:val="00467583"/>
    <w:rsid w:val="00470E80"/>
    <w:rsid w:val="00471AD2"/>
    <w:rsid w:val="00471D7A"/>
    <w:rsid w:val="00472A0D"/>
    <w:rsid w:val="00473C52"/>
    <w:rsid w:val="00473D51"/>
    <w:rsid w:val="004755E2"/>
    <w:rsid w:val="004759A2"/>
    <w:rsid w:val="00475F40"/>
    <w:rsid w:val="004769AE"/>
    <w:rsid w:val="004774E3"/>
    <w:rsid w:val="00480011"/>
    <w:rsid w:val="004802E1"/>
    <w:rsid w:val="004804E4"/>
    <w:rsid w:val="00481B61"/>
    <w:rsid w:val="00482CCC"/>
    <w:rsid w:val="00483BF3"/>
    <w:rsid w:val="00484696"/>
    <w:rsid w:val="00484F8E"/>
    <w:rsid w:val="00487841"/>
    <w:rsid w:val="00487A64"/>
    <w:rsid w:val="00491A1D"/>
    <w:rsid w:val="004926C5"/>
    <w:rsid w:val="00492D17"/>
    <w:rsid w:val="004934AE"/>
    <w:rsid w:val="004938E3"/>
    <w:rsid w:val="004943B5"/>
    <w:rsid w:val="00494809"/>
    <w:rsid w:val="00494ECA"/>
    <w:rsid w:val="00495817"/>
    <w:rsid w:val="00495CD2"/>
    <w:rsid w:val="00495F31"/>
    <w:rsid w:val="00496961"/>
    <w:rsid w:val="004969ED"/>
    <w:rsid w:val="00496A29"/>
    <w:rsid w:val="00496E11"/>
    <w:rsid w:val="004970B5"/>
    <w:rsid w:val="004A0586"/>
    <w:rsid w:val="004A06D1"/>
    <w:rsid w:val="004A0842"/>
    <w:rsid w:val="004A1564"/>
    <w:rsid w:val="004A1A80"/>
    <w:rsid w:val="004A1EDF"/>
    <w:rsid w:val="004A37A2"/>
    <w:rsid w:val="004A7395"/>
    <w:rsid w:val="004B0733"/>
    <w:rsid w:val="004B0F03"/>
    <w:rsid w:val="004B201D"/>
    <w:rsid w:val="004B2C6D"/>
    <w:rsid w:val="004B4196"/>
    <w:rsid w:val="004B46C0"/>
    <w:rsid w:val="004B522E"/>
    <w:rsid w:val="004B713B"/>
    <w:rsid w:val="004C0301"/>
    <w:rsid w:val="004C05B7"/>
    <w:rsid w:val="004C08AD"/>
    <w:rsid w:val="004C092B"/>
    <w:rsid w:val="004C1A93"/>
    <w:rsid w:val="004C379D"/>
    <w:rsid w:val="004C44AA"/>
    <w:rsid w:val="004C62A1"/>
    <w:rsid w:val="004C6743"/>
    <w:rsid w:val="004C6D49"/>
    <w:rsid w:val="004C7ADA"/>
    <w:rsid w:val="004D047F"/>
    <w:rsid w:val="004D120A"/>
    <w:rsid w:val="004D1E86"/>
    <w:rsid w:val="004D3296"/>
    <w:rsid w:val="004D57BD"/>
    <w:rsid w:val="004D5909"/>
    <w:rsid w:val="004D6DBB"/>
    <w:rsid w:val="004D7ACA"/>
    <w:rsid w:val="004E093A"/>
    <w:rsid w:val="004E0A72"/>
    <w:rsid w:val="004E1173"/>
    <w:rsid w:val="004E1EBF"/>
    <w:rsid w:val="004E1FDE"/>
    <w:rsid w:val="004E26A5"/>
    <w:rsid w:val="004E270A"/>
    <w:rsid w:val="004E4587"/>
    <w:rsid w:val="004E5086"/>
    <w:rsid w:val="004E52F7"/>
    <w:rsid w:val="004E5779"/>
    <w:rsid w:val="004E6CFD"/>
    <w:rsid w:val="004E6D9E"/>
    <w:rsid w:val="004E6E8B"/>
    <w:rsid w:val="004E70CA"/>
    <w:rsid w:val="004E78BD"/>
    <w:rsid w:val="004E7E21"/>
    <w:rsid w:val="004E7EB7"/>
    <w:rsid w:val="004F10A4"/>
    <w:rsid w:val="004F2229"/>
    <w:rsid w:val="004F4764"/>
    <w:rsid w:val="004F6E41"/>
    <w:rsid w:val="004F6FEE"/>
    <w:rsid w:val="005013C7"/>
    <w:rsid w:val="00501808"/>
    <w:rsid w:val="00501D2C"/>
    <w:rsid w:val="00502F24"/>
    <w:rsid w:val="005036B8"/>
    <w:rsid w:val="005038A9"/>
    <w:rsid w:val="00504D98"/>
    <w:rsid w:val="00505007"/>
    <w:rsid w:val="00505440"/>
    <w:rsid w:val="00505513"/>
    <w:rsid w:val="00506585"/>
    <w:rsid w:val="00507F65"/>
    <w:rsid w:val="005111D8"/>
    <w:rsid w:val="005135F2"/>
    <w:rsid w:val="00513B41"/>
    <w:rsid w:val="0051439D"/>
    <w:rsid w:val="00515410"/>
    <w:rsid w:val="00515665"/>
    <w:rsid w:val="005202DE"/>
    <w:rsid w:val="005215AE"/>
    <w:rsid w:val="005236AA"/>
    <w:rsid w:val="0052382F"/>
    <w:rsid w:val="005245AC"/>
    <w:rsid w:val="00524E1E"/>
    <w:rsid w:val="00524F01"/>
    <w:rsid w:val="005256F2"/>
    <w:rsid w:val="005257AE"/>
    <w:rsid w:val="00525BF6"/>
    <w:rsid w:val="005307B3"/>
    <w:rsid w:val="005361E5"/>
    <w:rsid w:val="00537301"/>
    <w:rsid w:val="0054006D"/>
    <w:rsid w:val="00541F0F"/>
    <w:rsid w:val="005426F3"/>
    <w:rsid w:val="0054282C"/>
    <w:rsid w:val="00542E8B"/>
    <w:rsid w:val="00542EC5"/>
    <w:rsid w:val="00546404"/>
    <w:rsid w:val="00546662"/>
    <w:rsid w:val="005516D5"/>
    <w:rsid w:val="00551BA8"/>
    <w:rsid w:val="005521C8"/>
    <w:rsid w:val="00552AF9"/>
    <w:rsid w:val="00553065"/>
    <w:rsid w:val="005557A7"/>
    <w:rsid w:val="005622EC"/>
    <w:rsid w:val="00562CC5"/>
    <w:rsid w:val="00563919"/>
    <w:rsid w:val="0056536C"/>
    <w:rsid w:val="00566126"/>
    <w:rsid w:val="00566551"/>
    <w:rsid w:val="00566F5F"/>
    <w:rsid w:val="005672FE"/>
    <w:rsid w:val="00570244"/>
    <w:rsid w:val="00571E14"/>
    <w:rsid w:val="00571E2C"/>
    <w:rsid w:val="00571F68"/>
    <w:rsid w:val="0057251E"/>
    <w:rsid w:val="00572688"/>
    <w:rsid w:val="00572CFB"/>
    <w:rsid w:val="00572E85"/>
    <w:rsid w:val="00573C69"/>
    <w:rsid w:val="0057428F"/>
    <w:rsid w:val="00575463"/>
    <w:rsid w:val="00576948"/>
    <w:rsid w:val="005773F0"/>
    <w:rsid w:val="00577629"/>
    <w:rsid w:val="00577FFB"/>
    <w:rsid w:val="005800DE"/>
    <w:rsid w:val="00580275"/>
    <w:rsid w:val="00580888"/>
    <w:rsid w:val="00580E94"/>
    <w:rsid w:val="00581961"/>
    <w:rsid w:val="00581BA8"/>
    <w:rsid w:val="00583675"/>
    <w:rsid w:val="00584862"/>
    <w:rsid w:val="005854B2"/>
    <w:rsid w:val="0058560D"/>
    <w:rsid w:val="00585685"/>
    <w:rsid w:val="00586FB0"/>
    <w:rsid w:val="0058743C"/>
    <w:rsid w:val="00592078"/>
    <w:rsid w:val="0059345B"/>
    <w:rsid w:val="0059450C"/>
    <w:rsid w:val="00594531"/>
    <w:rsid w:val="005945AB"/>
    <w:rsid w:val="00595A48"/>
    <w:rsid w:val="00595DB6"/>
    <w:rsid w:val="005963F1"/>
    <w:rsid w:val="00596610"/>
    <w:rsid w:val="00597EAD"/>
    <w:rsid w:val="005A0DD4"/>
    <w:rsid w:val="005A0E51"/>
    <w:rsid w:val="005A11FF"/>
    <w:rsid w:val="005A21DC"/>
    <w:rsid w:val="005A3625"/>
    <w:rsid w:val="005A4030"/>
    <w:rsid w:val="005A4C6D"/>
    <w:rsid w:val="005A59C8"/>
    <w:rsid w:val="005A5E51"/>
    <w:rsid w:val="005A699F"/>
    <w:rsid w:val="005B003D"/>
    <w:rsid w:val="005B1BC2"/>
    <w:rsid w:val="005B1D9E"/>
    <w:rsid w:val="005B2040"/>
    <w:rsid w:val="005B378D"/>
    <w:rsid w:val="005B3DB1"/>
    <w:rsid w:val="005B40D2"/>
    <w:rsid w:val="005B420D"/>
    <w:rsid w:val="005B4424"/>
    <w:rsid w:val="005B4EDF"/>
    <w:rsid w:val="005B4F2D"/>
    <w:rsid w:val="005B4FD4"/>
    <w:rsid w:val="005B6532"/>
    <w:rsid w:val="005B7A09"/>
    <w:rsid w:val="005C16AC"/>
    <w:rsid w:val="005C1713"/>
    <w:rsid w:val="005C1B0C"/>
    <w:rsid w:val="005C2460"/>
    <w:rsid w:val="005C34D9"/>
    <w:rsid w:val="005C55CC"/>
    <w:rsid w:val="005C5DBB"/>
    <w:rsid w:val="005C5DC4"/>
    <w:rsid w:val="005C61B3"/>
    <w:rsid w:val="005C63A9"/>
    <w:rsid w:val="005C65BC"/>
    <w:rsid w:val="005C6F28"/>
    <w:rsid w:val="005C75E3"/>
    <w:rsid w:val="005D27F8"/>
    <w:rsid w:val="005D343B"/>
    <w:rsid w:val="005D49A1"/>
    <w:rsid w:val="005D5E71"/>
    <w:rsid w:val="005E0378"/>
    <w:rsid w:val="005E144B"/>
    <w:rsid w:val="005E1842"/>
    <w:rsid w:val="005E1FBD"/>
    <w:rsid w:val="005E2628"/>
    <w:rsid w:val="005E2C61"/>
    <w:rsid w:val="005E53C0"/>
    <w:rsid w:val="005E67CA"/>
    <w:rsid w:val="005F149C"/>
    <w:rsid w:val="005F2476"/>
    <w:rsid w:val="005F3738"/>
    <w:rsid w:val="005F4341"/>
    <w:rsid w:val="005F4E4D"/>
    <w:rsid w:val="005F6096"/>
    <w:rsid w:val="005F64BB"/>
    <w:rsid w:val="005F6A72"/>
    <w:rsid w:val="005F6E06"/>
    <w:rsid w:val="005F6E71"/>
    <w:rsid w:val="005F727A"/>
    <w:rsid w:val="005F7C38"/>
    <w:rsid w:val="00601934"/>
    <w:rsid w:val="006026FD"/>
    <w:rsid w:val="0060613F"/>
    <w:rsid w:val="00607C4E"/>
    <w:rsid w:val="00611811"/>
    <w:rsid w:val="006119A1"/>
    <w:rsid w:val="00611B6E"/>
    <w:rsid w:val="006126C6"/>
    <w:rsid w:val="00612AB5"/>
    <w:rsid w:val="00613252"/>
    <w:rsid w:val="00614C03"/>
    <w:rsid w:val="006152CA"/>
    <w:rsid w:val="00617A4F"/>
    <w:rsid w:val="006210F1"/>
    <w:rsid w:val="00621BBB"/>
    <w:rsid w:val="00623A4F"/>
    <w:rsid w:val="00623E74"/>
    <w:rsid w:val="00624330"/>
    <w:rsid w:val="006249FE"/>
    <w:rsid w:val="006256D7"/>
    <w:rsid w:val="00625720"/>
    <w:rsid w:val="0062746A"/>
    <w:rsid w:val="00627761"/>
    <w:rsid w:val="00627844"/>
    <w:rsid w:val="00627E14"/>
    <w:rsid w:val="0063112F"/>
    <w:rsid w:val="006314EE"/>
    <w:rsid w:val="00636DBF"/>
    <w:rsid w:val="006372E1"/>
    <w:rsid w:val="00637894"/>
    <w:rsid w:val="00642F89"/>
    <w:rsid w:val="00642FA0"/>
    <w:rsid w:val="00643701"/>
    <w:rsid w:val="00643E37"/>
    <w:rsid w:val="00643E74"/>
    <w:rsid w:val="0064404A"/>
    <w:rsid w:val="00645864"/>
    <w:rsid w:val="00645C28"/>
    <w:rsid w:val="00645D5E"/>
    <w:rsid w:val="00646CD1"/>
    <w:rsid w:val="00646D8A"/>
    <w:rsid w:val="00647F07"/>
    <w:rsid w:val="00650651"/>
    <w:rsid w:val="00651338"/>
    <w:rsid w:val="0065140E"/>
    <w:rsid w:val="00651CDD"/>
    <w:rsid w:val="00651D0B"/>
    <w:rsid w:val="00651D12"/>
    <w:rsid w:val="00651E2D"/>
    <w:rsid w:val="00652938"/>
    <w:rsid w:val="00652B0A"/>
    <w:rsid w:val="006533C4"/>
    <w:rsid w:val="00654089"/>
    <w:rsid w:val="006542E8"/>
    <w:rsid w:val="00654D58"/>
    <w:rsid w:val="00655107"/>
    <w:rsid w:val="00656224"/>
    <w:rsid w:val="00656B4B"/>
    <w:rsid w:val="00657253"/>
    <w:rsid w:val="0065786C"/>
    <w:rsid w:val="006579FA"/>
    <w:rsid w:val="0066040A"/>
    <w:rsid w:val="006604E4"/>
    <w:rsid w:val="00660FCC"/>
    <w:rsid w:val="00662490"/>
    <w:rsid w:val="006625B9"/>
    <w:rsid w:val="00662C4A"/>
    <w:rsid w:val="00664489"/>
    <w:rsid w:val="00664FFD"/>
    <w:rsid w:val="00665018"/>
    <w:rsid w:val="006652AA"/>
    <w:rsid w:val="006652D1"/>
    <w:rsid w:val="00666479"/>
    <w:rsid w:val="0066690D"/>
    <w:rsid w:val="006711A5"/>
    <w:rsid w:val="006728B1"/>
    <w:rsid w:val="0067298B"/>
    <w:rsid w:val="00673323"/>
    <w:rsid w:val="006737BE"/>
    <w:rsid w:val="006738AB"/>
    <w:rsid w:val="006739FD"/>
    <w:rsid w:val="00674C4B"/>
    <w:rsid w:val="00675D64"/>
    <w:rsid w:val="006761DE"/>
    <w:rsid w:val="00676590"/>
    <w:rsid w:val="006809B7"/>
    <w:rsid w:val="00680ED0"/>
    <w:rsid w:val="00681E9E"/>
    <w:rsid w:val="00681F63"/>
    <w:rsid w:val="00682074"/>
    <w:rsid w:val="00682A7D"/>
    <w:rsid w:val="0068420A"/>
    <w:rsid w:val="006868AB"/>
    <w:rsid w:val="0068779F"/>
    <w:rsid w:val="00691765"/>
    <w:rsid w:val="006942DD"/>
    <w:rsid w:val="006949A5"/>
    <w:rsid w:val="00694AAB"/>
    <w:rsid w:val="0069693F"/>
    <w:rsid w:val="00696ECC"/>
    <w:rsid w:val="00697679"/>
    <w:rsid w:val="006979F5"/>
    <w:rsid w:val="006A042E"/>
    <w:rsid w:val="006A0638"/>
    <w:rsid w:val="006A17FE"/>
    <w:rsid w:val="006A2001"/>
    <w:rsid w:val="006A512D"/>
    <w:rsid w:val="006A5E6B"/>
    <w:rsid w:val="006A70FC"/>
    <w:rsid w:val="006A76C9"/>
    <w:rsid w:val="006B0913"/>
    <w:rsid w:val="006B0D1A"/>
    <w:rsid w:val="006B2258"/>
    <w:rsid w:val="006B2536"/>
    <w:rsid w:val="006B2543"/>
    <w:rsid w:val="006B5862"/>
    <w:rsid w:val="006B6866"/>
    <w:rsid w:val="006B784D"/>
    <w:rsid w:val="006C0A91"/>
    <w:rsid w:val="006C19A3"/>
    <w:rsid w:val="006C1ACA"/>
    <w:rsid w:val="006C2EF6"/>
    <w:rsid w:val="006C41D5"/>
    <w:rsid w:val="006C604C"/>
    <w:rsid w:val="006C6EFC"/>
    <w:rsid w:val="006C7302"/>
    <w:rsid w:val="006C756A"/>
    <w:rsid w:val="006D05C4"/>
    <w:rsid w:val="006D2250"/>
    <w:rsid w:val="006D25DD"/>
    <w:rsid w:val="006D377F"/>
    <w:rsid w:val="006D4B86"/>
    <w:rsid w:val="006D5532"/>
    <w:rsid w:val="006D627B"/>
    <w:rsid w:val="006D71CF"/>
    <w:rsid w:val="006E1464"/>
    <w:rsid w:val="006E2133"/>
    <w:rsid w:val="006E2E85"/>
    <w:rsid w:val="006E3B0E"/>
    <w:rsid w:val="006E3B12"/>
    <w:rsid w:val="006E3E1C"/>
    <w:rsid w:val="006E5465"/>
    <w:rsid w:val="006E5F25"/>
    <w:rsid w:val="006E6623"/>
    <w:rsid w:val="006E7C3C"/>
    <w:rsid w:val="006F00C0"/>
    <w:rsid w:val="006F0823"/>
    <w:rsid w:val="006F1B6B"/>
    <w:rsid w:val="006F1EF6"/>
    <w:rsid w:val="006F21F2"/>
    <w:rsid w:val="006F3CEC"/>
    <w:rsid w:val="006F671E"/>
    <w:rsid w:val="006F6A28"/>
    <w:rsid w:val="006F7183"/>
    <w:rsid w:val="00700E02"/>
    <w:rsid w:val="0070324D"/>
    <w:rsid w:val="00703A15"/>
    <w:rsid w:val="0070501D"/>
    <w:rsid w:val="00705A52"/>
    <w:rsid w:val="00705B70"/>
    <w:rsid w:val="00705F2A"/>
    <w:rsid w:val="00707B35"/>
    <w:rsid w:val="00707F8F"/>
    <w:rsid w:val="007105F7"/>
    <w:rsid w:val="0071092A"/>
    <w:rsid w:val="00711623"/>
    <w:rsid w:val="00711901"/>
    <w:rsid w:val="00711916"/>
    <w:rsid w:val="00711C1A"/>
    <w:rsid w:val="00711DEF"/>
    <w:rsid w:val="007120FC"/>
    <w:rsid w:val="007125B5"/>
    <w:rsid w:val="00713AA5"/>
    <w:rsid w:val="00714D38"/>
    <w:rsid w:val="007154B9"/>
    <w:rsid w:val="007214FD"/>
    <w:rsid w:val="00721535"/>
    <w:rsid w:val="00722403"/>
    <w:rsid w:val="00722E14"/>
    <w:rsid w:val="007247ED"/>
    <w:rsid w:val="00725772"/>
    <w:rsid w:val="00726E36"/>
    <w:rsid w:val="00726F71"/>
    <w:rsid w:val="007278ED"/>
    <w:rsid w:val="00732213"/>
    <w:rsid w:val="00732471"/>
    <w:rsid w:val="00733E34"/>
    <w:rsid w:val="00733ED2"/>
    <w:rsid w:val="00734767"/>
    <w:rsid w:val="00734DF2"/>
    <w:rsid w:val="00736566"/>
    <w:rsid w:val="007375E6"/>
    <w:rsid w:val="00737AE4"/>
    <w:rsid w:val="00740EA5"/>
    <w:rsid w:val="00743258"/>
    <w:rsid w:val="007442F1"/>
    <w:rsid w:val="0074447F"/>
    <w:rsid w:val="00745376"/>
    <w:rsid w:val="00745406"/>
    <w:rsid w:val="00746F1D"/>
    <w:rsid w:val="00747E4B"/>
    <w:rsid w:val="0075042F"/>
    <w:rsid w:val="0075147D"/>
    <w:rsid w:val="00752DCC"/>
    <w:rsid w:val="00753FA7"/>
    <w:rsid w:val="00754205"/>
    <w:rsid w:val="00754F46"/>
    <w:rsid w:val="0075563D"/>
    <w:rsid w:val="00756297"/>
    <w:rsid w:val="00756422"/>
    <w:rsid w:val="00756FA5"/>
    <w:rsid w:val="007619EF"/>
    <w:rsid w:val="00761A2D"/>
    <w:rsid w:val="00762369"/>
    <w:rsid w:val="00766F6F"/>
    <w:rsid w:val="00766F9B"/>
    <w:rsid w:val="00767BB6"/>
    <w:rsid w:val="00770237"/>
    <w:rsid w:val="0077037E"/>
    <w:rsid w:val="00771236"/>
    <w:rsid w:val="0077163B"/>
    <w:rsid w:val="007738CE"/>
    <w:rsid w:val="00773B95"/>
    <w:rsid w:val="00775947"/>
    <w:rsid w:val="007763F3"/>
    <w:rsid w:val="00777651"/>
    <w:rsid w:val="00777ACB"/>
    <w:rsid w:val="00777F8E"/>
    <w:rsid w:val="0078143A"/>
    <w:rsid w:val="00782DDC"/>
    <w:rsid w:val="007842E2"/>
    <w:rsid w:val="007851D7"/>
    <w:rsid w:val="0078535E"/>
    <w:rsid w:val="00786F1C"/>
    <w:rsid w:val="0079173B"/>
    <w:rsid w:val="00792563"/>
    <w:rsid w:val="007949F1"/>
    <w:rsid w:val="00794ECB"/>
    <w:rsid w:val="00795A84"/>
    <w:rsid w:val="00795E6E"/>
    <w:rsid w:val="00795E88"/>
    <w:rsid w:val="00796264"/>
    <w:rsid w:val="00796A3F"/>
    <w:rsid w:val="007978CA"/>
    <w:rsid w:val="00797A2D"/>
    <w:rsid w:val="007A20DF"/>
    <w:rsid w:val="007A26AA"/>
    <w:rsid w:val="007A516E"/>
    <w:rsid w:val="007A53E2"/>
    <w:rsid w:val="007A53EB"/>
    <w:rsid w:val="007A626B"/>
    <w:rsid w:val="007B01C7"/>
    <w:rsid w:val="007B1012"/>
    <w:rsid w:val="007B3561"/>
    <w:rsid w:val="007B3DF4"/>
    <w:rsid w:val="007B404B"/>
    <w:rsid w:val="007B42C2"/>
    <w:rsid w:val="007B43C8"/>
    <w:rsid w:val="007B44AD"/>
    <w:rsid w:val="007B50AC"/>
    <w:rsid w:val="007B538A"/>
    <w:rsid w:val="007B5C4E"/>
    <w:rsid w:val="007B5DE2"/>
    <w:rsid w:val="007B67CD"/>
    <w:rsid w:val="007C0B92"/>
    <w:rsid w:val="007C0D80"/>
    <w:rsid w:val="007C0FFD"/>
    <w:rsid w:val="007C3F33"/>
    <w:rsid w:val="007C4579"/>
    <w:rsid w:val="007C4B3B"/>
    <w:rsid w:val="007C56F5"/>
    <w:rsid w:val="007C64E0"/>
    <w:rsid w:val="007C6756"/>
    <w:rsid w:val="007C757C"/>
    <w:rsid w:val="007C7A62"/>
    <w:rsid w:val="007D301D"/>
    <w:rsid w:val="007D3B77"/>
    <w:rsid w:val="007D5EBC"/>
    <w:rsid w:val="007D7019"/>
    <w:rsid w:val="007E0227"/>
    <w:rsid w:val="007E0E46"/>
    <w:rsid w:val="007E0F82"/>
    <w:rsid w:val="007E1B56"/>
    <w:rsid w:val="007E2DA6"/>
    <w:rsid w:val="007E36D7"/>
    <w:rsid w:val="007E3DF0"/>
    <w:rsid w:val="007E4198"/>
    <w:rsid w:val="007E5847"/>
    <w:rsid w:val="007E670F"/>
    <w:rsid w:val="007E6AC2"/>
    <w:rsid w:val="007E7E75"/>
    <w:rsid w:val="007F051A"/>
    <w:rsid w:val="007F0D75"/>
    <w:rsid w:val="007F2DFD"/>
    <w:rsid w:val="007F3228"/>
    <w:rsid w:val="007F3E0D"/>
    <w:rsid w:val="007F5651"/>
    <w:rsid w:val="007F5A7D"/>
    <w:rsid w:val="007F5FDE"/>
    <w:rsid w:val="007F7057"/>
    <w:rsid w:val="00800D25"/>
    <w:rsid w:val="008012F6"/>
    <w:rsid w:val="00801913"/>
    <w:rsid w:val="00804037"/>
    <w:rsid w:val="0080411D"/>
    <w:rsid w:val="00805755"/>
    <w:rsid w:val="00807845"/>
    <w:rsid w:val="00807DB6"/>
    <w:rsid w:val="0081009F"/>
    <w:rsid w:val="00811D98"/>
    <w:rsid w:val="00813CF9"/>
    <w:rsid w:val="008146A3"/>
    <w:rsid w:val="008147CA"/>
    <w:rsid w:val="00814B34"/>
    <w:rsid w:val="00815B72"/>
    <w:rsid w:val="0081735D"/>
    <w:rsid w:val="00817C05"/>
    <w:rsid w:val="00817F76"/>
    <w:rsid w:val="008208B3"/>
    <w:rsid w:val="00822F8C"/>
    <w:rsid w:val="00824405"/>
    <w:rsid w:val="008245E1"/>
    <w:rsid w:val="00826F1F"/>
    <w:rsid w:val="00831748"/>
    <w:rsid w:val="00832B53"/>
    <w:rsid w:val="0083325B"/>
    <w:rsid w:val="008339E3"/>
    <w:rsid w:val="00834AAA"/>
    <w:rsid w:val="008351AC"/>
    <w:rsid w:val="008356E5"/>
    <w:rsid w:val="00835BAB"/>
    <w:rsid w:val="00835E3E"/>
    <w:rsid w:val="0083615B"/>
    <w:rsid w:val="00836581"/>
    <w:rsid w:val="008376DF"/>
    <w:rsid w:val="008411C6"/>
    <w:rsid w:val="008413CA"/>
    <w:rsid w:val="00842DDE"/>
    <w:rsid w:val="00843CCD"/>
    <w:rsid w:val="00844B85"/>
    <w:rsid w:val="00844D00"/>
    <w:rsid w:val="008462B8"/>
    <w:rsid w:val="00847CA4"/>
    <w:rsid w:val="00851B08"/>
    <w:rsid w:val="00854C31"/>
    <w:rsid w:val="00854CB2"/>
    <w:rsid w:val="0085696F"/>
    <w:rsid w:val="008573FA"/>
    <w:rsid w:val="00857B28"/>
    <w:rsid w:val="00860406"/>
    <w:rsid w:val="00861FAD"/>
    <w:rsid w:val="008621E7"/>
    <w:rsid w:val="0086247C"/>
    <w:rsid w:val="00862708"/>
    <w:rsid w:val="00862805"/>
    <w:rsid w:val="00862A38"/>
    <w:rsid w:val="0086376E"/>
    <w:rsid w:val="00863BBF"/>
    <w:rsid w:val="0086421D"/>
    <w:rsid w:val="0086475D"/>
    <w:rsid w:val="0086501D"/>
    <w:rsid w:val="0086715F"/>
    <w:rsid w:val="008672E6"/>
    <w:rsid w:val="008679FD"/>
    <w:rsid w:val="00867B4C"/>
    <w:rsid w:val="00871F74"/>
    <w:rsid w:val="008722C4"/>
    <w:rsid w:val="00872427"/>
    <w:rsid w:val="00872B6F"/>
    <w:rsid w:val="00873856"/>
    <w:rsid w:val="00873FAF"/>
    <w:rsid w:val="0087419A"/>
    <w:rsid w:val="0087664A"/>
    <w:rsid w:val="008767DD"/>
    <w:rsid w:val="00876ACE"/>
    <w:rsid w:val="008802EE"/>
    <w:rsid w:val="00880408"/>
    <w:rsid w:val="008809C9"/>
    <w:rsid w:val="008809D3"/>
    <w:rsid w:val="00883AE6"/>
    <w:rsid w:val="00883B3A"/>
    <w:rsid w:val="00884B25"/>
    <w:rsid w:val="00886AEF"/>
    <w:rsid w:val="00886C71"/>
    <w:rsid w:val="00887EAD"/>
    <w:rsid w:val="008929A9"/>
    <w:rsid w:val="00892C3B"/>
    <w:rsid w:val="008A0D9C"/>
    <w:rsid w:val="008A16D1"/>
    <w:rsid w:val="008A1A4F"/>
    <w:rsid w:val="008A3CAD"/>
    <w:rsid w:val="008A455A"/>
    <w:rsid w:val="008A6821"/>
    <w:rsid w:val="008A6D74"/>
    <w:rsid w:val="008A7CC7"/>
    <w:rsid w:val="008A7F23"/>
    <w:rsid w:val="008B00F5"/>
    <w:rsid w:val="008B19BE"/>
    <w:rsid w:val="008B2BE5"/>
    <w:rsid w:val="008B3C67"/>
    <w:rsid w:val="008B4A00"/>
    <w:rsid w:val="008B4A27"/>
    <w:rsid w:val="008B5FBB"/>
    <w:rsid w:val="008B6250"/>
    <w:rsid w:val="008C2037"/>
    <w:rsid w:val="008C37CA"/>
    <w:rsid w:val="008C3C12"/>
    <w:rsid w:val="008C4373"/>
    <w:rsid w:val="008C49B2"/>
    <w:rsid w:val="008C5198"/>
    <w:rsid w:val="008C5F3D"/>
    <w:rsid w:val="008C6717"/>
    <w:rsid w:val="008C6B99"/>
    <w:rsid w:val="008C72E8"/>
    <w:rsid w:val="008D1378"/>
    <w:rsid w:val="008D182F"/>
    <w:rsid w:val="008D344D"/>
    <w:rsid w:val="008D436A"/>
    <w:rsid w:val="008D5BAC"/>
    <w:rsid w:val="008D5D85"/>
    <w:rsid w:val="008D5D98"/>
    <w:rsid w:val="008D63D7"/>
    <w:rsid w:val="008D63E6"/>
    <w:rsid w:val="008D6C4E"/>
    <w:rsid w:val="008D720D"/>
    <w:rsid w:val="008E10AC"/>
    <w:rsid w:val="008E17F0"/>
    <w:rsid w:val="008E1F43"/>
    <w:rsid w:val="008E4D80"/>
    <w:rsid w:val="008E5061"/>
    <w:rsid w:val="008E50C7"/>
    <w:rsid w:val="008E598C"/>
    <w:rsid w:val="008F0B1A"/>
    <w:rsid w:val="008F10E4"/>
    <w:rsid w:val="008F121C"/>
    <w:rsid w:val="008F1943"/>
    <w:rsid w:val="008F29C3"/>
    <w:rsid w:val="008F2C07"/>
    <w:rsid w:val="008F4395"/>
    <w:rsid w:val="008F4692"/>
    <w:rsid w:val="008F5838"/>
    <w:rsid w:val="008F74DA"/>
    <w:rsid w:val="009001E2"/>
    <w:rsid w:val="00901375"/>
    <w:rsid w:val="0090224F"/>
    <w:rsid w:val="00903058"/>
    <w:rsid w:val="009033D7"/>
    <w:rsid w:val="00903785"/>
    <w:rsid w:val="0090513C"/>
    <w:rsid w:val="0090634F"/>
    <w:rsid w:val="00906647"/>
    <w:rsid w:val="00906745"/>
    <w:rsid w:val="00906B49"/>
    <w:rsid w:val="00906F31"/>
    <w:rsid w:val="00907369"/>
    <w:rsid w:val="0090785E"/>
    <w:rsid w:val="00907E11"/>
    <w:rsid w:val="009100C1"/>
    <w:rsid w:val="00910AC1"/>
    <w:rsid w:val="00910CE9"/>
    <w:rsid w:val="00911E0B"/>
    <w:rsid w:val="00912491"/>
    <w:rsid w:val="00912AE9"/>
    <w:rsid w:val="00915A41"/>
    <w:rsid w:val="00917096"/>
    <w:rsid w:val="00917572"/>
    <w:rsid w:val="00917A53"/>
    <w:rsid w:val="00917C2E"/>
    <w:rsid w:val="00920ED1"/>
    <w:rsid w:val="00920F45"/>
    <w:rsid w:val="009215EC"/>
    <w:rsid w:val="00922679"/>
    <w:rsid w:val="00922EDE"/>
    <w:rsid w:val="009243EC"/>
    <w:rsid w:val="00924CCF"/>
    <w:rsid w:val="00925AE3"/>
    <w:rsid w:val="00925EE3"/>
    <w:rsid w:val="0092633C"/>
    <w:rsid w:val="00926594"/>
    <w:rsid w:val="00930336"/>
    <w:rsid w:val="009304E3"/>
    <w:rsid w:val="0093236A"/>
    <w:rsid w:val="009343E0"/>
    <w:rsid w:val="00934438"/>
    <w:rsid w:val="00935869"/>
    <w:rsid w:val="00935995"/>
    <w:rsid w:val="00935B08"/>
    <w:rsid w:val="0093632F"/>
    <w:rsid w:val="00936565"/>
    <w:rsid w:val="0093735C"/>
    <w:rsid w:val="0094190D"/>
    <w:rsid w:val="00942680"/>
    <w:rsid w:val="00942D56"/>
    <w:rsid w:val="00942E5D"/>
    <w:rsid w:val="00945000"/>
    <w:rsid w:val="00946C2C"/>
    <w:rsid w:val="00946E41"/>
    <w:rsid w:val="009479FA"/>
    <w:rsid w:val="0095107B"/>
    <w:rsid w:val="0095112B"/>
    <w:rsid w:val="009511B6"/>
    <w:rsid w:val="009514AB"/>
    <w:rsid w:val="00951910"/>
    <w:rsid w:val="009522A8"/>
    <w:rsid w:val="009524F7"/>
    <w:rsid w:val="00952FB2"/>
    <w:rsid w:val="0095373F"/>
    <w:rsid w:val="009546DF"/>
    <w:rsid w:val="00954D1C"/>
    <w:rsid w:val="0095507D"/>
    <w:rsid w:val="009560DD"/>
    <w:rsid w:val="009562C6"/>
    <w:rsid w:val="00956D0C"/>
    <w:rsid w:val="00962500"/>
    <w:rsid w:val="0096368B"/>
    <w:rsid w:val="009640C2"/>
    <w:rsid w:val="009645D1"/>
    <w:rsid w:val="00965180"/>
    <w:rsid w:val="00966494"/>
    <w:rsid w:val="0096685E"/>
    <w:rsid w:val="00966ABD"/>
    <w:rsid w:val="00966F0F"/>
    <w:rsid w:val="00967189"/>
    <w:rsid w:val="009708F6"/>
    <w:rsid w:val="00970A62"/>
    <w:rsid w:val="00970BA4"/>
    <w:rsid w:val="009714B6"/>
    <w:rsid w:val="00971FF2"/>
    <w:rsid w:val="00974C2F"/>
    <w:rsid w:val="00975841"/>
    <w:rsid w:val="00977617"/>
    <w:rsid w:val="00977E62"/>
    <w:rsid w:val="00981628"/>
    <w:rsid w:val="009816CC"/>
    <w:rsid w:val="009817A9"/>
    <w:rsid w:val="00981B16"/>
    <w:rsid w:val="009824C4"/>
    <w:rsid w:val="00982A87"/>
    <w:rsid w:val="00982D92"/>
    <w:rsid w:val="00983501"/>
    <w:rsid w:val="00985302"/>
    <w:rsid w:val="00987EDF"/>
    <w:rsid w:val="00990EE1"/>
    <w:rsid w:val="009913EE"/>
    <w:rsid w:val="009916D2"/>
    <w:rsid w:val="009922B6"/>
    <w:rsid w:val="00992DC9"/>
    <w:rsid w:val="00994739"/>
    <w:rsid w:val="0099499A"/>
    <w:rsid w:val="00994A3A"/>
    <w:rsid w:val="00995D22"/>
    <w:rsid w:val="009960A9"/>
    <w:rsid w:val="00996884"/>
    <w:rsid w:val="00997FFA"/>
    <w:rsid w:val="009A00F9"/>
    <w:rsid w:val="009A10BD"/>
    <w:rsid w:val="009A1A25"/>
    <w:rsid w:val="009A3A55"/>
    <w:rsid w:val="009A5398"/>
    <w:rsid w:val="009A76BB"/>
    <w:rsid w:val="009B03FB"/>
    <w:rsid w:val="009B30C1"/>
    <w:rsid w:val="009B3F2A"/>
    <w:rsid w:val="009B42D3"/>
    <w:rsid w:val="009B58A6"/>
    <w:rsid w:val="009B5E22"/>
    <w:rsid w:val="009B7329"/>
    <w:rsid w:val="009B7A0D"/>
    <w:rsid w:val="009C2830"/>
    <w:rsid w:val="009C2BDE"/>
    <w:rsid w:val="009C3675"/>
    <w:rsid w:val="009C3AC9"/>
    <w:rsid w:val="009C4468"/>
    <w:rsid w:val="009C4B4C"/>
    <w:rsid w:val="009C4D3D"/>
    <w:rsid w:val="009C5459"/>
    <w:rsid w:val="009C73A1"/>
    <w:rsid w:val="009C7D5D"/>
    <w:rsid w:val="009D0F2E"/>
    <w:rsid w:val="009D1959"/>
    <w:rsid w:val="009D3ACB"/>
    <w:rsid w:val="009D3DFD"/>
    <w:rsid w:val="009D5BDE"/>
    <w:rsid w:val="009D5D54"/>
    <w:rsid w:val="009D60A8"/>
    <w:rsid w:val="009D63C6"/>
    <w:rsid w:val="009D651A"/>
    <w:rsid w:val="009E07C6"/>
    <w:rsid w:val="009E16DF"/>
    <w:rsid w:val="009E176D"/>
    <w:rsid w:val="009E2495"/>
    <w:rsid w:val="009E2D90"/>
    <w:rsid w:val="009E3F95"/>
    <w:rsid w:val="009E5F53"/>
    <w:rsid w:val="009E7462"/>
    <w:rsid w:val="009F07D5"/>
    <w:rsid w:val="009F0AAF"/>
    <w:rsid w:val="009F0FF1"/>
    <w:rsid w:val="009F12E9"/>
    <w:rsid w:val="009F145A"/>
    <w:rsid w:val="009F1A51"/>
    <w:rsid w:val="009F1CFE"/>
    <w:rsid w:val="009F35DC"/>
    <w:rsid w:val="009F5330"/>
    <w:rsid w:val="009F5D5E"/>
    <w:rsid w:val="009F65E4"/>
    <w:rsid w:val="009F6997"/>
    <w:rsid w:val="009F772E"/>
    <w:rsid w:val="009F7C4F"/>
    <w:rsid w:val="00A00362"/>
    <w:rsid w:val="00A006D2"/>
    <w:rsid w:val="00A01B1C"/>
    <w:rsid w:val="00A03D76"/>
    <w:rsid w:val="00A060D8"/>
    <w:rsid w:val="00A066D5"/>
    <w:rsid w:val="00A0696E"/>
    <w:rsid w:val="00A06F1F"/>
    <w:rsid w:val="00A103F8"/>
    <w:rsid w:val="00A11EE7"/>
    <w:rsid w:val="00A1319F"/>
    <w:rsid w:val="00A1430B"/>
    <w:rsid w:val="00A15494"/>
    <w:rsid w:val="00A15617"/>
    <w:rsid w:val="00A16803"/>
    <w:rsid w:val="00A2114D"/>
    <w:rsid w:val="00A22261"/>
    <w:rsid w:val="00A228BC"/>
    <w:rsid w:val="00A24562"/>
    <w:rsid w:val="00A245AB"/>
    <w:rsid w:val="00A26067"/>
    <w:rsid w:val="00A26A6D"/>
    <w:rsid w:val="00A27CFB"/>
    <w:rsid w:val="00A30220"/>
    <w:rsid w:val="00A306A1"/>
    <w:rsid w:val="00A30C9E"/>
    <w:rsid w:val="00A310A8"/>
    <w:rsid w:val="00A31578"/>
    <w:rsid w:val="00A33F17"/>
    <w:rsid w:val="00A34D85"/>
    <w:rsid w:val="00A35837"/>
    <w:rsid w:val="00A358F8"/>
    <w:rsid w:val="00A359E4"/>
    <w:rsid w:val="00A368F9"/>
    <w:rsid w:val="00A369F1"/>
    <w:rsid w:val="00A37D89"/>
    <w:rsid w:val="00A37DB0"/>
    <w:rsid w:val="00A423CC"/>
    <w:rsid w:val="00A433BE"/>
    <w:rsid w:val="00A440D8"/>
    <w:rsid w:val="00A441C5"/>
    <w:rsid w:val="00A445E0"/>
    <w:rsid w:val="00A44BF5"/>
    <w:rsid w:val="00A45365"/>
    <w:rsid w:val="00A46468"/>
    <w:rsid w:val="00A46B28"/>
    <w:rsid w:val="00A47533"/>
    <w:rsid w:val="00A478A4"/>
    <w:rsid w:val="00A520BE"/>
    <w:rsid w:val="00A5374F"/>
    <w:rsid w:val="00A53B9B"/>
    <w:rsid w:val="00A5409F"/>
    <w:rsid w:val="00A54939"/>
    <w:rsid w:val="00A55AEA"/>
    <w:rsid w:val="00A57552"/>
    <w:rsid w:val="00A60391"/>
    <w:rsid w:val="00A60E4D"/>
    <w:rsid w:val="00A6114B"/>
    <w:rsid w:val="00A62D3B"/>
    <w:rsid w:val="00A6346F"/>
    <w:rsid w:val="00A64E57"/>
    <w:rsid w:val="00A65226"/>
    <w:rsid w:val="00A65E17"/>
    <w:rsid w:val="00A66E07"/>
    <w:rsid w:val="00A6747B"/>
    <w:rsid w:val="00A6762B"/>
    <w:rsid w:val="00A67B83"/>
    <w:rsid w:val="00A70391"/>
    <w:rsid w:val="00A70598"/>
    <w:rsid w:val="00A70841"/>
    <w:rsid w:val="00A70DE3"/>
    <w:rsid w:val="00A70FA2"/>
    <w:rsid w:val="00A72ED0"/>
    <w:rsid w:val="00A72FEB"/>
    <w:rsid w:val="00A74BE7"/>
    <w:rsid w:val="00A75476"/>
    <w:rsid w:val="00A76B88"/>
    <w:rsid w:val="00A7750D"/>
    <w:rsid w:val="00A818D1"/>
    <w:rsid w:val="00A84114"/>
    <w:rsid w:val="00A8484A"/>
    <w:rsid w:val="00A856B6"/>
    <w:rsid w:val="00A860E4"/>
    <w:rsid w:val="00A861ED"/>
    <w:rsid w:val="00A862BB"/>
    <w:rsid w:val="00A86338"/>
    <w:rsid w:val="00A87E49"/>
    <w:rsid w:val="00A90033"/>
    <w:rsid w:val="00A941A7"/>
    <w:rsid w:val="00A976F3"/>
    <w:rsid w:val="00A97A04"/>
    <w:rsid w:val="00AA02B6"/>
    <w:rsid w:val="00AA109F"/>
    <w:rsid w:val="00AA33FB"/>
    <w:rsid w:val="00AA3C4D"/>
    <w:rsid w:val="00AA4553"/>
    <w:rsid w:val="00AA4929"/>
    <w:rsid w:val="00AA569B"/>
    <w:rsid w:val="00AA6978"/>
    <w:rsid w:val="00AA6E81"/>
    <w:rsid w:val="00AB0A02"/>
    <w:rsid w:val="00AB0EAC"/>
    <w:rsid w:val="00AB1ABD"/>
    <w:rsid w:val="00AB1EE0"/>
    <w:rsid w:val="00AB229E"/>
    <w:rsid w:val="00AB22ED"/>
    <w:rsid w:val="00AB2494"/>
    <w:rsid w:val="00AB2D4E"/>
    <w:rsid w:val="00AB5519"/>
    <w:rsid w:val="00AB5B0D"/>
    <w:rsid w:val="00AB660F"/>
    <w:rsid w:val="00AB7A30"/>
    <w:rsid w:val="00AB7FD0"/>
    <w:rsid w:val="00AC3883"/>
    <w:rsid w:val="00AC5755"/>
    <w:rsid w:val="00AC6ACD"/>
    <w:rsid w:val="00AC7042"/>
    <w:rsid w:val="00AC72D4"/>
    <w:rsid w:val="00AC7BC4"/>
    <w:rsid w:val="00AD09B4"/>
    <w:rsid w:val="00AD15DF"/>
    <w:rsid w:val="00AD180D"/>
    <w:rsid w:val="00AD277A"/>
    <w:rsid w:val="00AD2B83"/>
    <w:rsid w:val="00AD3380"/>
    <w:rsid w:val="00AD38B8"/>
    <w:rsid w:val="00AD550B"/>
    <w:rsid w:val="00AD7052"/>
    <w:rsid w:val="00AD7271"/>
    <w:rsid w:val="00AE01D6"/>
    <w:rsid w:val="00AE1161"/>
    <w:rsid w:val="00AE11F7"/>
    <w:rsid w:val="00AE3AB7"/>
    <w:rsid w:val="00AE42ED"/>
    <w:rsid w:val="00AE617F"/>
    <w:rsid w:val="00AE7D2F"/>
    <w:rsid w:val="00AF0253"/>
    <w:rsid w:val="00AF0CA4"/>
    <w:rsid w:val="00AF1346"/>
    <w:rsid w:val="00AF1412"/>
    <w:rsid w:val="00AF1465"/>
    <w:rsid w:val="00AF1B4A"/>
    <w:rsid w:val="00AF1BD7"/>
    <w:rsid w:val="00AF28A4"/>
    <w:rsid w:val="00AF2CAC"/>
    <w:rsid w:val="00AF4044"/>
    <w:rsid w:val="00AF42BB"/>
    <w:rsid w:val="00AF48DC"/>
    <w:rsid w:val="00AF4E58"/>
    <w:rsid w:val="00AF628B"/>
    <w:rsid w:val="00AF701F"/>
    <w:rsid w:val="00AF7857"/>
    <w:rsid w:val="00AF7F0B"/>
    <w:rsid w:val="00B008B1"/>
    <w:rsid w:val="00B00C1B"/>
    <w:rsid w:val="00B0196F"/>
    <w:rsid w:val="00B02648"/>
    <w:rsid w:val="00B03FD7"/>
    <w:rsid w:val="00B04E8C"/>
    <w:rsid w:val="00B05CEB"/>
    <w:rsid w:val="00B11F01"/>
    <w:rsid w:val="00B13E73"/>
    <w:rsid w:val="00B144EC"/>
    <w:rsid w:val="00B150B0"/>
    <w:rsid w:val="00B17098"/>
    <w:rsid w:val="00B20E5F"/>
    <w:rsid w:val="00B21674"/>
    <w:rsid w:val="00B21C78"/>
    <w:rsid w:val="00B2289E"/>
    <w:rsid w:val="00B23944"/>
    <w:rsid w:val="00B23E8F"/>
    <w:rsid w:val="00B25ECD"/>
    <w:rsid w:val="00B27DE4"/>
    <w:rsid w:val="00B3003E"/>
    <w:rsid w:val="00B304BD"/>
    <w:rsid w:val="00B311FF"/>
    <w:rsid w:val="00B31717"/>
    <w:rsid w:val="00B33612"/>
    <w:rsid w:val="00B33EA2"/>
    <w:rsid w:val="00B35C83"/>
    <w:rsid w:val="00B40CF6"/>
    <w:rsid w:val="00B41D1B"/>
    <w:rsid w:val="00B42008"/>
    <w:rsid w:val="00B420C6"/>
    <w:rsid w:val="00B44CEB"/>
    <w:rsid w:val="00B44FED"/>
    <w:rsid w:val="00B45758"/>
    <w:rsid w:val="00B45997"/>
    <w:rsid w:val="00B506A0"/>
    <w:rsid w:val="00B51544"/>
    <w:rsid w:val="00B518C8"/>
    <w:rsid w:val="00B51D5C"/>
    <w:rsid w:val="00B5233A"/>
    <w:rsid w:val="00B544DF"/>
    <w:rsid w:val="00B544FE"/>
    <w:rsid w:val="00B54EAC"/>
    <w:rsid w:val="00B5690F"/>
    <w:rsid w:val="00B60D28"/>
    <w:rsid w:val="00B61A2B"/>
    <w:rsid w:val="00B6239E"/>
    <w:rsid w:val="00B644D3"/>
    <w:rsid w:val="00B64F2A"/>
    <w:rsid w:val="00B650BE"/>
    <w:rsid w:val="00B651B9"/>
    <w:rsid w:val="00B65C25"/>
    <w:rsid w:val="00B66B71"/>
    <w:rsid w:val="00B66CB0"/>
    <w:rsid w:val="00B67C28"/>
    <w:rsid w:val="00B67DF3"/>
    <w:rsid w:val="00B70A39"/>
    <w:rsid w:val="00B71121"/>
    <w:rsid w:val="00B717F7"/>
    <w:rsid w:val="00B72003"/>
    <w:rsid w:val="00B72445"/>
    <w:rsid w:val="00B745FB"/>
    <w:rsid w:val="00B74C42"/>
    <w:rsid w:val="00B74F99"/>
    <w:rsid w:val="00B74FE7"/>
    <w:rsid w:val="00B7611D"/>
    <w:rsid w:val="00B76604"/>
    <w:rsid w:val="00B76D01"/>
    <w:rsid w:val="00B7784C"/>
    <w:rsid w:val="00B80E03"/>
    <w:rsid w:val="00B81450"/>
    <w:rsid w:val="00B82756"/>
    <w:rsid w:val="00B8288F"/>
    <w:rsid w:val="00B84A5B"/>
    <w:rsid w:val="00B85455"/>
    <w:rsid w:val="00B854BA"/>
    <w:rsid w:val="00B85C5D"/>
    <w:rsid w:val="00B861AF"/>
    <w:rsid w:val="00B86D41"/>
    <w:rsid w:val="00B87E84"/>
    <w:rsid w:val="00B90CDE"/>
    <w:rsid w:val="00B919BE"/>
    <w:rsid w:val="00B91D6F"/>
    <w:rsid w:val="00B920AF"/>
    <w:rsid w:val="00B9252D"/>
    <w:rsid w:val="00B92788"/>
    <w:rsid w:val="00B930C8"/>
    <w:rsid w:val="00B9542F"/>
    <w:rsid w:val="00B95F0B"/>
    <w:rsid w:val="00B9627E"/>
    <w:rsid w:val="00B974E5"/>
    <w:rsid w:val="00B97D43"/>
    <w:rsid w:val="00BA14D5"/>
    <w:rsid w:val="00BA1583"/>
    <w:rsid w:val="00BA2A0C"/>
    <w:rsid w:val="00BA42C8"/>
    <w:rsid w:val="00BA4DEB"/>
    <w:rsid w:val="00BA5C9E"/>
    <w:rsid w:val="00BA7308"/>
    <w:rsid w:val="00BA76E0"/>
    <w:rsid w:val="00BB1EA5"/>
    <w:rsid w:val="00BB224C"/>
    <w:rsid w:val="00BB30E3"/>
    <w:rsid w:val="00BB379F"/>
    <w:rsid w:val="00BB3EF7"/>
    <w:rsid w:val="00BB414E"/>
    <w:rsid w:val="00BB51AA"/>
    <w:rsid w:val="00BB5450"/>
    <w:rsid w:val="00BB5A8F"/>
    <w:rsid w:val="00BB5E27"/>
    <w:rsid w:val="00BB6C4B"/>
    <w:rsid w:val="00BB749E"/>
    <w:rsid w:val="00BB7B6A"/>
    <w:rsid w:val="00BB7F58"/>
    <w:rsid w:val="00BC038B"/>
    <w:rsid w:val="00BC0515"/>
    <w:rsid w:val="00BC085D"/>
    <w:rsid w:val="00BC0D1C"/>
    <w:rsid w:val="00BC166B"/>
    <w:rsid w:val="00BC234C"/>
    <w:rsid w:val="00BC280F"/>
    <w:rsid w:val="00BC3927"/>
    <w:rsid w:val="00BC3B3B"/>
    <w:rsid w:val="00BC4696"/>
    <w:rsid w:val="00BC496F"/>
    <w:rsid w:val="00BC4EE4"/>
    <w:rsid w:val="00BC6E67"/>
    <w:rsid w:val="00BC7FB0"/>
    <w:rsid w:val="00BD087B"/>
    <w:rsid w:val="00BD0D48"/>
    <w:rsid w:val="00BD2AEF"/>
    <w:rsid w:val="00BD4B7D"/>
    <w:rsid w:val="00BD5DCF"/>
    <w:rsid w:val="00BD634B"/>
    <w:rsid w:val="00BE07B8"/>
    <w:rsid w:val="00BE0E7B"/>
    <w:rsid w:val="00BE19EB"/>
    <w:rsid w:val="00BE4C91"/>
    <w:rsid w:val="00BE4F56"/>
    <w:rsid w:val="00BE55AF"/>
    <w:rsid w:val="00BE5E95"/>
    <w:rsid w:val="00BE7146"/>
    <w:rsid w:val="00BF164A"/>
    <w:rsid w:val="00BF3ABB"/>
    <w:rsid w:val="00BF3C5D"/>
    <w:rsid w:val="00BF4337"/>
    <w:rsid w:val="00BF52CC"/>
    <w:rsid w:val="00BF5FBA"/>
    <w:rsid w:val="00C0185D"/>
    <w:rsid w:val="00C0256F"/>
    <w:rsid w:val="00C02A0B"/>
    <w:rsid w:val="00C02C98"/>
    <w:rsid w:val="00C02F5B"/>
    <w:rsid w:val="00C03BC9"/>
    <w:rsid w:val="00C03D74"/>
    <w:rsid w:val="00C05228"/>
    <w:rsid w:val="00C06A64"/>
    <w:rsid w:val="00C07E9A"/>
    <w:rsid w:val="00C11215"/>
    <w:rsid w:val="00C121E5"/>
    <w:rsid w:val="00C13CD9"/>
    <w:rsid w:val="00C13E8F"/>
    <w:rsid w:val="00C15A8C"/>
    <w:rsid w:val="00C1747F"/>
    <w:rsid w:val="00C17B95"/>
    <w:rsid w:val="00C20787"/>
    <w:rsid w:val="00C2098D"/>
    <w:rsid w:val="00C226EA"/>
    <w:rsid w:val="00C230A2"/>
    <w:rsid w:val="00C23586"/>
    <w:rsid w:val="00C24F67"/>
    <w:rsid w:val="00C25044"/>
    <w:rsid w:val="00C25309"/>
    <w:rsid w:val="00C26648"/>
    <w:rsid w:val="00C26805"/>
    <w:rsid w:val="00C3211F"/>
    <w:rsid w:val="00C33F0A"/>
    <w:rsid w:val="00C3407E"/>
    <w:rsid w:val="00C359E2"/>
    <w:rsid w:val="00C3619F"/>
    <w:rsid w:val="00C36732"/>
    <w:rsid w:val="00C3771C"/>
    <w:rsid w:val="00C37ED7"/>
    <w:rsid w:val="00C42B5C"/>
    <w:rsid w:val="00C42F73"/>
    <w:rsid w:val="00C4390B"/>
    <w:rsid w:val="00C441E4"/>
    <w:rsid w:val="00C44335"/>
    <w:rsid w:val="00C45921"/>
    <w:rsid w:val="00C464AF"/>
    <w:rsid w:val="00C47C4B"/>
    <w:rsid w:val="00C47C80"/>
    <w:rsid w:val="00C47D65"/>
    <w:rsid w:val="00C5029A"/>
    <w:rsid w:val="00C507CE"/>
    <w:rsid w:val="00C513AD"/>
    <w:rsid w:val="00C51B90"/>
    <w:rsid w:val="00C51DB1"/>
    <w:rsid w:val="00C537B3"/>
    <w:rsid w:val="00C53A0E"/>
    <w:rsid w:val="00C54456"/>
    <w:rsid w:val="00C54542"/>
    <w:rsid w:val="00C5647D"/>
    <w:rsid w:val="00C57824"/>
    <w:rsid w:val="00C60A56"/>
    <w:rsid w:val="00C620EE"/>
    <w:rsid w:val="00C629AC"/>
    <w:rsid w:val="00C632BC"/>
    <w:rsid w:val="00C64BB8"/>
    <w:rsid w:val="00C66E63"/>
    <w:rsid w:val="00C66F04"/>
    <w:rsid w:val="00C675C3"/>
    <w:rsid w:val="00C67DB3"/>
    <w:rsid w:val="00C67FC9"/>
    <w:rsid w:val="00C70225"/>
    <w:rsid w:val="00C70393"/>
    <w:rsid w:val="00C70586"/>
    <w:rsid w:val="00C70C71"/>
    <w:rsid w:val="00C7123D"/>
    <w:rsid w:val="00C71392"/>
    <w:rsid w:val="00C735B5"/>
    <w:rsid w:val="00C7428A"/>
    <w:rsid w:val="00C7482D"/>
    <w:rsid w:val="00C748C7"/>
    <w:rsid w:val="00C755A4"/>
    <w:rsid w:val="00C7744D"/>
    <w:rsid w:val="00C77619"/>
    <w:rsid w:val="00C8011D"/>
    <w:rsid w:val="00C80E7D"/>
    <w:rsid w:val="00C81680"/>
    <w:rsid w:val="00C81CBC"/>
    <w:rsid w:val="00C81EA3"/>
    <w:rsid w:val="00C83830"/>
    <w:rsid w:val="00C83FD6"/>
    <w:rsid w:val="00C84435"/>
    <w:rsid w:val="00C84915"/>
    <w:rsid w:val="00C85F24"/>
    <w:rsid w:val="00C874BC"/>
    <w:rsid w:val="00C87512"/>
    <w:rsid w:val="00C87D32"/>
    <w:rsid w:val="00C90678"/>
    <w:rsid w:val="00C9139F"/>
    <w:rsid w:val="00C92213"/>
    <w:rsid w:val="00C936E2"/>
    <w:rsid w:val="00C9534C"/>
    <w:rsid w:val="00C96022"/>
    <w:rsid w:val="00C96907"/>
    <w:rsid w:val="00C97B09"/>
    <w:rsid w:val="00C97B0D"/>
    <w:rsid w:val="00CA0F17"/>
    <w:rsid w:val="00CA1DA0"/>
    <w:rsid w:val="00CA34DD"/>
    <w:rsid w:val="00CA3958"/>
    <w:rsid w:val="00CA3F10"/>
    <w:rsid w:val="00CA4755"/>
    <w:rsid w:val="00CA571A"/>
    <w:rsid w:val="00CA6ED7"/>
    <w:rsid w:val="00CA791E"/>
    <w:rsid w:val="00CB0337"/>
    <w:rsid w:val="00CB0F01"/>
    <w:rsid w:val="00CB115E"/>
    <w:rsid w:val="00CB22C7"/>
    <w:rsid w:val="00CB2B2F"/>
    <w:rsid w:val="00CB30D1"/>
    <w:rsid w:val="00CB3B8B"/>
    <w:rsid w:val="00CB3F4E"/>
    <w:rsid w:val="00CB400E"/>
    <w:rsid w:val="00CB41FB"/>
    <w:rsid w:val="00CB46BD"/>
    <w:rsid w:val="00CB496C"/>
    <w:rsid w:val="00CB7296"/>
    <w:rsid w:val="00CB7A3F"/>
    <w:rsid w:val="00CC1593"/>
    <w:rsid w:val="00CC22D3"/>
    <w:rsid w:val="00CC28F2"/>
    <w:rsid w:val="00CC3351"/>
    <w:rsid w:val="00CC367F"/>
    <w:rsid w:val="00CC3A10"/>
    <w:rsid w:val="00CC6608"/>
    <w:rsid w:val="00CC6AE1"/>
    <w:rsid w:val="00CC6E3C"/>
    <w:rsid w:val="00CC763E"/>
    <w:rsid w:val="00CD008A"/>
    <w:rsid w:val="00CD08EC"/>
    <w:rsid w:val="00CD2333"/>
    <w:rsid w:val="00CD3A79"/>
    <w:rsid w:val="00CD4111"/>
    <w:rsid w:val="00CD434E"/>
    <w:rsid w:val="00CD6BB0"/>
    <w:rsid w:val="00CE0E6C"/>
    <w:rsid w:val="00CE1A1C"/>
    <w:rsid w:val="00CE31FC"/>
    <w:rsid w:val="00CE3957"/>
    <w:rsid w:val="00CE4EA9"/>
    <w:rsid w:val="00CE55DF"/>
    <w:rsid w:val="00CE5630"/>
    <w:rsid w:val="00CE5631"/>
    <w:rsid w:val="00CE5B14"/>
    <w:rsid w:val="00CE5F0D"/>
    <w:rsid w:val="00CE6041"/>
    <w:rsid w:val="00CE6C4D"/>
    <w:rsid w:val="00CE6D6B"/>
    <w:rsid w:val="00CE779A"/>
    <w:rsid w:val="00CE790C"/>
    <w:rsid w:val="00CE7DA4"/>
    <w:rsid w:val="00CF0D73"/>
    <w:rsid w:val="00CF0DE1"/>
    <w:rsid w:val="00CF24BE"/>
    <w:rsid w:val="00CF2505"/>
    <w:rsid w:val="00CF3D25"/>
    <w:rsid w:val="00CF4701"/>
    <w:rsid w:val="00CF541D"/>
    <w:rsid w:val="00CF738F"/>
    <w:rsid w:val="00D004CA"/>
    <w:rsid w:val="00D00A6E"/>
    <w:rsid w:val="00D02AF7"/>
    <w:rsid w:val="00D044B4"/>
    <w:rsid w:val="00D04A9B"/>
    <w:rsid w:val="00D05061"/>
    <w:rsid w:val="00D05ABA"/>
    <w:rsid w:val="00D07876"/>
    <w:rsid w:val="00D103C7"/>
    <w:rsid w:val="00D112D4"/>
    <w:rsid w:val="00D12BA8"/>
    <w:rsid w:val="00D13B77"/>
    <w:rsid w:val="00D147FC"/>
    <w:rsid w:val="00D14AF2"/>
    <w:rsid w:val="00D1670B"/>
    <w:rsid w:val="00D16E03"/>
    <w:rsid w:val="00D20538"/>
    <w:rsid w:val="00D20B78"/>
    <w:rsid w:val="00D20D18"/>
    <w:rsid w:val="00D21799"/>
    <w:rsid w:val="00D218E2"/>
    <w:rsid w:val="00D22403"/>
    <w:rsid w:val="00D22B9F"/>
    <w:rsid w:val="00D22F1A"/>
    <w:rsid w:val="00D23356"/>
    <w:rsid w:val="00D23933"/>
    <w:rsid w:val="00D23C30"/>
    <w:rsid w:val="00D23DA1"/>
    <w:rsid w:val="00D24027"/>
    <w:rsid w:val="00D2487D"/>
    <w:rsid w:val="00D269C1"/>
    <w:rsid w:val="00D27E57"/>
    <w:rsid w:val="00D30DA4"/>
    <w:rsid w:val="00D3169D"/>
    <w:rsid w:val="00D328EC"/>
    <w:rsid w:val="00D329E9"/>
    <w:rsid w:val="00D32C6F"/>
    <w:rsid w:val="00D33B10"/>
    <w:rsid w:val="00D34466"/>
    <w:rsid w:val="00D355A4"/>
    <w:rsid w:val="00D35681"/>
    <w:rsid w:val="00D36427"/>
    <w:rsid w:val="00D365DC"/>
    <w:rsid w:val="00D369D1"/>
    <w:rsid w:val="00D379ED"/>
    <w:rsid w:val="00D40E0B"/>
    <w:rsid w:val="00D418A9"/>
    <w:rsid w:val="00D41A99"/>
    <w:rsid w:val="00D431A6"/>
    <w:rsid w:val="00D439E0"/>
    <w:rsid w:val="00D445A2"/>
    <w:rsid w:val="00D4620A"/>
    <w:rsid w:val="00D46740"/>
    <w:rsid w:val="00D46913"/>
    <w:rsid w:val="00D50F76"/>
    <w:rsid w:val="00D51491"/>
    <w:rsid w:val="00D51B52"/>
    <w:rsid w:val="00D51D9B"/>
    <w:rsid w:val="00D528A4"/>
    <w:rsid w:val="00D557AC"/>
    <w:rsid w:val="00D55936"/>
    <w:rsid w:val="00D56D6F"/>
    <w:rsid w:val="00D61029"/>
    <w:rsid w:val="00D614DA"/>
    <w:rsid w:val="00D6333A"/>
    <w:rsid w:val="00D642A9"/>
    <w:rsid w:val="00D64DF2"/>
    <w:rsid w:val="00D6598B"/>
    <w:rsid w:val="00D66B06"/>
    <w:rsid w:val="00D67585"/>
    <w:rsid w:val="00D7163A"/>
    <w:rsid w:val="00D73DDA"/>
    <w:rsid w:val="00D756BF"/>
    <w:rsid w:val="00D771F3"/>
    <w:rsid w:val="00D77204"/>
    <w:rsid w:val="00D77C3F"/>
    <w:rsid w:val="00D80FFF"/>
    <w:rsid w:val="00D81D41"/>
    <w:rsid w:val="00D83A5C"/>
    <w:rsid w:val="00D84130"/>
    <w:rsid w:val="00D8472C"/>
    <w:rsid w:val="00D84E60"/>
    <w:rsid w:val="00D84F25"/>
    <w:rsid w:val="00D85080"/>
    <w:rsid w:val="00D861F5"/>
    <w:rsid w:val="00D86E8A"/>
    <w:rsid w:val="00D8708D"/>
    <w:rsid w:val="00D870BA"/>
    <w:rsid w:val="00D876D7"/>
    <w:rsid w:val="00D87E9F"/>
    <w:rsid w:val="00D90867"/>
    <w:rsid w:val="00D90A0B"/>
    <w:rsid w:val="00D91A29"/>
    <w:rsid w:val="00D91F3C"/>
    <w:rsid w:val="00D92101"/>
    <w:rsid w:val="00D9217D"/>
    <w:rsid w:val="00D923C1"/>
    <w:rsid w:val="00D93447"/>
    <w:rsid w:val="00D942EA"/>
    <w:rsid w:val="00D9480E"/>
    <w:rsid w:val="00D94831"/>
    <w:rsid w:val="00D95416"/>
    <w:rsid w:val="00D955B6"/>
    <w:rsid w:val="00D96197"/>
    <w:rsid w:val="00D97D23"/>
    <w:rsid w:val="00DA11E3"/>
    <w:rsid w:val="00DA1D60"/>
    <w:rsid w:val="00DA31B8"/>
    <w:rsid w:val="00DA432B"/>
    <w:rsid w:val="00DA4485"/>
    <w:rsid w:val="00DA45C9"/>
    <w:rsid w:val="00DA53EB"/>
    <w:rsid w:val="00DA5539"/>
    <w:rsid w:val="00DA59C3"/>
    <w:rsid w:val="00DA5C55"/>
    <w:rsid w:val="00DA5C97"/>
    <w:rsid w:val="00DA5E3D"/>
    <w:rsid w:val="00DA6944"/>
    <w:rsid w:val="00DA7933"/>
    <w:rsid w:val="00DB2E4E"/>
    <w:rsid w:val="00DB505F"/>
    <w:rsid w:val="00DB5115"/>
    <w:rsid w:val="00DB6141"/>
    <w:rsid w:val="00DB6C5B"/>
    <w:rsid w:val="00DB7B6F"/>
    <w:rsid w:val="00DB7BC8"/>
    <w:rsid w:val="00DC03B9"/>
    <w:rsid w:val="00DC06F1"/>
    <w:rsid w:val="00DC17A6"/>
    <w:rsid w:val="00DC2930"/>
    <w:rsid w:val="00DC4E09"/>
    <w:rsid w:val="00DC4F0A"/>
    <w:rsid w:val="00DC518F"/>
    <w:rsid w:val="00DC547F"/>
    <w:rsid w:val="00DC693E"/>
    <w:rsid w:val="00DC7097"/>
    <w:rsid w:val="00DD142D"/>
    <w:rsid w:val="00DD18A0"/>
    <w:rsid w:val="00DD1CE3"/>
    <w:rsid w:val="00DD2222"/>
    <w:rsid w:val="00DD327A"/>
    <w:rsid w:val="00DD4932"/>
    <w:rsid w:val="00DD497A"/>
    <w:rsid w:val="00DD51A1"/>
    <w:rsid w:val="00DD5464"/>
    <w:rsid w:val="00DD5BB1"/>
    <w:rsid w:val="00DD5D54"/>
    <w:rsid w:val="00DD60E3"/>
    <w:rsid w:val="00DD6CA1"/>
    <w:rsid w:val="00DD75D0"/>
    <w:rsid w:val="00DE05EF"/>
    <w:rsid w:val="00DE0927"/>
    <w:rsid w:val="00DE1349"/>
    <w:rsid w:val="00DE1BB0"/>
    <w:rsid w:val="00DE23A1"/>
    <w:rsid w:val="00DE3628"/>
    <w:rsid w:val="00DE3EF5"/>
    <w:rsid w:val="00DE4C79"/>
    <w:rsid w:val="00DE4F62"/>
    <w:rsid w:val="00DE5F0F"/>
    <w:rsid w:val="00DE6B48"/>
    <w:rsid w:val="00DE769F"/>
    <w:rsid w:val="00DE788E"/>
    <w:rsid w:val="00DF0333"/>
    <w:rsid w:val="00DF0403"/>
    <w:rsid w:val="00DF0D32"/>
    <w:rsid w:val="00DF0F12"/>
    <w:rsid w:val="00DF142B"/>
    <w:rsid w:val="00DF145A"/>
    <w:rsid w:val="00DF1A78"/>
    <w:rsid w:val="00DF2CDB"/>
    <w:rsid w:val="00DF2ECA"/>
    <w:rsid w:val="00DF3900"/>
    <w:rsid w:val="00DF5254"/>
    <w:rsid w:val="00DF5C64"/>
    <w:rsid w:val="00DF69A9"/>
    <w:rsid w:val="00DF700C"/>
    <w:rsid w:val="00DF7588"/>
    <w:rsid w:val="00E0035E"/>
    <w:rsid w:val="00E00EC2"/>
    <w:rsid w:val="00E01696"/>
    <w:rsid w:val="00E016C3"/>
    <w:rsid w:val="00E01ADB"/>
    <w:rsid w:val="00E02AB0"/>
    <w:rsid w:val="00E02B74"/>
    <w:rsid w:val="00E031A0"/>
    <w:rsid w:val="00E03967"/>
    <w:rsid w:val="00E04D10"/>
    <w:rsid w:val="00E052D3"/>
    <w:rsid w:val="00E057B4"/>
    <w:rsid w:val="00E1129B"/>
    <w:rsid w:val="00E11540"/>
    <w:rsid w:val="00E1224A"/>
    <w:rsid w:val="00E14DF5"/>
    <w:rsid w:val="00E14F07"/>
    <w:rsid w:val="00E15218"/>
    <w:rsid w:val="00E152CB"/>
    <w:rsid w:val="00E1552E"/>
    <w:rsid w:val="00E16D25"/>
    <w:rsid w:val="00E170A3"/>
    <w:rsid w:val="00E17797"/>
    <w:rsid w:val="00E179D2"/>
    <w:rsid w:val="00E23DF1"/>
    <w:rsid w:val="00E25827"/>
    <w:rsid w:val="00E259A8"/>
    <w:rsid w:val="00E264A7"/>
    <w:rsid w:val="00E26552"/>
    <w:rsid w:val="00E26D0C"/>
    <w:rsid w:val="00E272E4"/>
    <w:rsid w:val="00E27325"/>
    <w:rsid w:val="00E278BE"/>
    <w:rsid w:val="00E27C1D"/>
    <w:rsid w:val="00E3036B"/>
    <w:rsid w:val="00E30777"/>
    <w:rsid w:val="00E3096B"/>
    <w:rsid w:val="00E311F5"/>
    <w:rsid w:val="00E3243F"/>
    <w:rsid w:val="00E32F2B"/>
    <w:rsid w:val="00E34943"/>
    <w:rsid w:val="00E361B0"/>
    <w:rsid w:val="00E36BF6"/>
    <w:rsid w:val="00E40AB6"/>
    <w:rsid w:val="00E42BF1"/>
    <w:rsid w:val="00E43670"/>
    <w:rsid w:val="00E450D8"/>
    <w:rsid w:val="00E45BAA"/>
    <w:rsid w:val="00E50383"/>
    <w:rsid w:val="00E5067A"/>
    <w:rsid w:val="00E50F06"/>
    <w:rsid w:val="00E52B77"/>
    <w:rsid w:val="00E53907"/>
    <w:rsid w:val="00E53E56"/>
    <w:rsid w:val="00E5417D"/>
    <w:rsid w:val="00E54341"/>
    <w:rsid w:val="00E54B22"/>
    <w:rsid w:val="00E606E2"/>
    <w:rsid w:val="00E62581"/>
    <w:rsid w:val="00E62A33"/>
    <w:rsid w:val="00E64B74"/>
    <w:rsid w:val="00E650FD"/>
    <w:rsid w:val="00E6617F"/>
    <w:rsid w:val="00E662A7"/>
    <w:rsid w:val="00E66C2F"/>
    <w:rsid w:val="00E674C2"/>
    <w:rsid w:val="00E67E4D"/>
    <w:rsid w:val="00E71847"/>
    <w:rsid w:val="00E718B1"/>
    <w:rsid w:val="00E72153"/>
    <w:rsid w:val="00E72FBC"/>
    <w:rsid w:val="00E73C40"/>
    <w:rsid w:val="00E748DD"/>
    <w:rsid w:val="00E74D85"/>
    <w:rsid w:val="00E75176"/>
    <w:rsid w:val="00E763A9"/>
    <w:rsid w:val="00E76AF3"/>
    <w:rsid w:val="00E774EB"/>
    <w:rsid w:val="00E8393E"/>
    <w:rsid w:val="00E83A7D"/>
    <w:rsid w:val="00E85AFD"/>
    <w:rsid w:val="00E877B0"/>
    <w:rsid w:val="00E878C7"/>
    <w:rsid w:val="00E87DE5"/>
    <w:rsid w:val="00E9012C"/>
    <w:rsid w:val="00E904EF"/>
    <w:rsid w:val="00E9058C"/>
    <w:rsid w:val="00E90706"/>
    <w:rsid w:val="00E9106C"/>
    <w:rsid w:val="00E94448"/>
    <w:rsid w:val="00E9511D"/>
    <w:rsid w:val="00E96E96"/>
    <w:rsid w:val="00EA03C0"/>
    <w:rsid w:val="00EA03C9"/>
    <w:rsid w:val="00EA0402"/>
    <w:rsid w:val="00EA0C83"/>
    <w:rsid w:val="00EA18AB"/>
    <w:rsid w:val="00EA2D5B"/>
    <w:rsid w:val="00EA3C80"/>
    <w:rsid w:val="00EA40D1"/>
    <w:rsid w:val="00EA48CD"/>
    <w:rsid w:val="00EA578D"/>
    <w:rsid w:val="00EA621B"/>
    <w:rsid w:val="00EA6B34"/>
    <w:rsid w:val="00EB06C8"/>
    <w:rsid w:val="00EB079D"/>
    <w:rsid w:val="00EB08E7"/>
    <w:rsid w:val="00EB1E3B"/>
    <w:rsid w:val="00EB2F77"/>
    <w:rsid w:val="00EB3706"/>
    <w:rsid w:val="00EB3C46"/>
    <w:rsid w:val="00EB43B5"/>
    <w:rsid w:val="00EB4C27"/>
    <w:rsid w:val="00EC0816"/>
    <w:rsid w:val="00EC0F76"/>
    <w:rsid w:val="00EC2498"/>
    <w:rsid w:val="00EC4D8B"/>
    <w:rsid w:val="00EC5497"/>
    <w:rsid w:val="00EC5755"/>
    <w:rsid w:val="00EC58B9"/>
    <w:rsid w:val="00EC5F96"/>
    <w:rsid w:val="00EC6E9D"/>
    <w:rsid w:val="00ED00D0"/>
    <w:rsid w:val="00ED121C"/>
    <w:rsid w:val="00ED1343"/>
    <w:rsid w:val="00ED2755"/>
    <w:rsid w:val="00ED43F3"/>
    <w:rsid w:val="00ED4D19"/>
    <w:rsid w:val="00ED5EDE"/>
    <w:rsid w:val="00ED7366"/>
    <w:rsid w:val="00ED7BFF"/>
    <w:rsid w:val="00EE0543"/>
    <w:rsid w:val="00EE18A2"/>
    <w:rsid w:val="00EE19C3"/>
    <w:rsid w:val="00EE3BE2"/>
    <w:rsid w:val="00EE3DF5"/>
    <w:rsid w:val="00EE5B16"/>
    <w:rsid w:val="00EE5BCA"/>
    <w:rsid w:val="00EE5DDD"/>
    <w:rsid w:val="00EE5DF1"/>
    <w:rsid w:val="00EE650D"/>
    <w:rsid w:val="00EE7057"/>
    <w:rsid w:val="00EE70B0"/>
    <w:rsid w:val="00EE736E"/>
    <w:rsid w:val="00EE7985"/>
    <w:rsid w:val="00EF10A8"/>
    <w:rsid w:val="00EF195B"/>
    <w:rsid w:val="00EF25F6"/>
    <w:rsid w:val="00EF3840"/>
    <w:rsid w:val="00EF3990"/>
    <w:rsid w:val="00EF3D5B"/>
    <w:rsid w:val="00EF443D"/>
    <w:rsid w:val="00EF556C"/>
    <w:rsid w:val="00EF5B01"/>
    <w:rsid w:val="00EF5FD2"/>
    <w:rsid w:val="00EF72A0"/>
    <w:rsid w:val="00F002C4"/>
    <w:rsid w:val="00F013CF"/>
    <w:rsid w:val="00F01DB2"/>
    <w:rsid w:val="00F029CB"/>
    <w:rsid w:val="00F03829"/>
    <w:rsid w:val="00F0562F"/>
    <w:rsid w:val="00F05EFE"/>
    <w:rsid w:val="00F06429"/>
    <w:rsid w:val="00F06979"/>
    <w:rsid w:val="00F06DAF"/>
    <w:rsid w:val="00F112C5"/>
    <w:rsid w:val="00F1387A"/>
    <w:rsid w:val="00F1393C"/>
    <w:rsid w:val="00F145CF"/>
    <w:rsid w:val="00F14769"/>
    <w:rsid w:val="00F14F6A"/>
    <w:rsid w:val="00F15F68"/>
    <w:rsid w:val="00F16508"/>
    <w:rsid w:val="00F16724"/>
    <w:rsid w:val="00F17B81"/>
    <w:rsid w:val="00F17DDA"/>
    <w:rsid w:val="00F223C4"/>
    <w:rsid w:val="00F23006"/>
    <w:rsid w:val="00F2368B"/>
    <w:rsid w:val="00F23AAB"/>
    <w:rsid w:val="00F2441B"/>
    <w:rsid w:val="00F24C52"/>
    <w:rsid w:val="00F2546D"/>
    <w:rsid w:val="00F25833"/>
    <w:rsid w:val="00F27342"/>
    <w:rsid w:val="00F278FA"/>
    <w:rsid w:val="00F27ACC"/>
    <w:rsid w:val="00F27F41"/>
    <w:rsid w:val="00F31488"/>
    <w:rsid w:val="00F324A3"/>
    <w:rsid w:val="00F33623"/>
    <w:rsid w:val="00F33D6F"/>
    <w:rsid w:val="00F34577"/>
    <w:rsid w:val="00F34C84"/>
    <w:rsid w:val="00F353AD"/>
    <w:rsid w:val="00F367F8"/>
    <w:rsid w:val="00F37EFD"/>
    <w:rsid w:val="00F4208B"/>
    <w:rsid w:val="00F422C3"/>
    <w:rsid w:val="00F432B1"/>
    <w:rsid w:val="00F4330D"/>
    <w:rsid w:val="00F4332B"/>
    <w:rsid w:val="00F43787"/>
    <w:rsid w:val="00F43D34"/>
    <w:rsid w:val="00F4450C"/>
    <w:rsid w:val="00F44CFB"/>
    <w:rsid w:val="00F452DA"/>
    <w:rsid w:val="00F468DF"/>
    <w:rsid w:val="00F46A46"/>
    <w:rsid w:val="00F471E5"/>
    <w:rsid w:val="00F5076D"/>
    <w:rsid w:val="00F529D7"/>
    <w:rsid w:val="00F530A6"/>
    <w:rsid w:val="00F55203"/>
    <w:rsid w:val="00F57C98"/>
    <w:rsid w:val="00F6007B"/>
    <w:rsid w:val="00F603C2"/>
    <w:rsid w:val="00F60E8E"/>
    <w:rsid w:val="00F610DB"/>
    <w:rsid w:val="00F62C7C"/>
    <w:rsid w:val="00F631AC"/>
    <w:rsid w:val="00F631EE"/>
    <w:rsid w:val="00F6422B"/>
    <w:rsid w:val="00F65ACB"/>
    <w:rsid w:val="00F6678C"/>
    <w:rsid w:val="00F678B3"/>
    <w:rsid w:val="00F70691"/>
    <w:rsid w:val="00F70D4E"/>
    <w:rsid w:val="00F71A51"/>
    <w:rsid w:val="00F71CFB"/>
    <w:rsid w:val="00F722B2"/>
    <w:rsid w:val="00F72A2A"/>
    <w:rsid w:val="00F73566"/>
    <w:rsid w:val="00F7360A"/>
    <w:rsid w:val="00F75114"/>
    <w:rsid w:val="00F759AE"/>
    <w:rsid w:val="00F77306"/>
    <w:rsid w:val="00F8024A"/>
    <w:rsid w:val="00F80524"/>
    <w:rsid w:val="00F81714"/>
    <w:rsid w:val="00F824C1"/>
    <w:rsid w:val="00F8583A"/>
    <w:rsid w:val="00F86C18"/>
    <w:rsid w:val="00F87C09"/>
    <w:rsid w:val="00F87F2D"/>
    <w:rsid w:val="00F9019E"/>
    <w:rsid w:val="00F912FB"/>
    <w:rsid w:val="00F916AB"/>
    <w:rsid w:val="00F93D29"/>
    <w:rsid w:val="00F94083"/>
    <w:rsid w:val="00F94144"/>
    <w:rsid w:val="00F94759"/>
    <w:rsid w:val="00F94CB1"/>
    <w:rsid w:val="00F94FD1"/>
    <w:rsid w:val="00F956D7"/>
    <w:rsid w:val="00F9579F"/>
    <w:rsid w:val="00F95E59"/>
    <w:rsid w:val="00F9625B"/>
    <w:rsid w:val="00F971A3"/>
    <w:rsid w:val="00FA13FF"/>
    <w:rsid w:val="00FA1893"/>
    <w:rsid w:val="00FA1F86"/>
    <w:rsid w:val="00FA2741"/>
    <w:rsid w:val="00FA6D8A"/>
    <w:rsid w:val="00FA72B6"/>
    <w:rsid w:val="00FA7372"/>
    <w:rsid w:val="00FA775C"/>
    <w:rsid w:val="00FA7E62"/>
    <w:rsid w:val="00FA7F69"/>
    <w:rsid w:val="00FB033C"/>
    <w:rsid w:val="00FB0545"/>
    <w:rsid w:val="00FB247A"/>
    <w:rsid w:val="00FB254F"/>
    <w:rsid w:val="00FB3198"/>
    <w:rsid w:val="00FB3241"/>
    <w:rsid w:val="00FB429A"/>
    <w:rsid w:val="00FB4CEC"/>
    <w:rsid w:val="00FB5290"/>
    <w:rsid w:val="00FB5CC4"/>
    <w:rsid w:val="00FB6B34"/>
    <w:rsid w:val="00FB71A7"/>
    <w:rsid w:val="00FB7355"/>
    <w:rsid w:val="00FB7847"/>
    <w:rsid w:val="00FC097E"/>
    <w:rsid w:val="00FC121F"/>
    <w:rsid w:val="00FC2C16"/>
    <w:rsid w:val="00FC2EEA"/>
    <w:rsid w:val="00FC3783"/>
    <w:rsid w:val="00FC3B66"/>
    <w:rsid w:val="00FC3DE6"/>
    <w:rsid w:val="00FC43E0"/>
    <w:rsid w:val="00FC72F9"/>
    <w:rsid w:val="00FC773B"/>
    <w:rsid w:val="00FD0F8B"/>
    <w:rsid w:val="00FD213A"/>
    <w:rsid w:val="00FD2BE5"/>
    <w:rsid w:val="00FD47DB"/>
    <w:rsid w:val="00FD541E"/>
    <w:rsid w:val="00FD5A86"/>
    <w:rsid w:val="00FE0569"/>
    <w:rsid w:val="00FE217D"/>
    <w:rsid w:val="00FE4337"/>
    <w:rsid w:val="00FE4E0E"/>
    <w:rsid w:val="00FE55BA"/>
    <w:rsid w:val="00FE56FF"/>
    <w:rsid w:val="00FE589B"/>
    <w:rsid w:val="00FE58B0"/>
    <w:rsid w:val="00FE605E"/>
    <w:rsid w:val="00FE77BD"/>
    <w:rsid w:val="00FF05EF"/>
    <w:rsid w:val="00FF16DF"/>
    <w:rsid w:val="00FF25A5"/>
    <w:rsid w:val="00FF2995"/>
    <w:rsid w:val="00FF2E53"/>
    <w:rsid w:val="00FF3171"/>
    <w:rsid w:val="00FF51B2"/>
    <w:rsid w:val="00FF67F0"/>
    <w:rsid w:val="00FF70B8"/>
    <w:rsid w:val="00FF7B1D"/>
    <w:rsid w:val="00FF7F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8A9A"/>
  <w15:docId w15:val="{02A20D60-00E2-4C04-A136-4CF044B4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0E67"/>
    <w:pPr>
      <w:spacing w:after="0" w:line="240" w:lineRule="auto"/>
      <w:jc w:val="both"/>
    </w:pPr>
    <w:rPr>
      <w:rFonts w:ascii="Times New Roman" w:eastAsia="Times New Roman" w:hAnsi="Times New Roman" w:cs="Times New Roman"/>
      <w:lang w:val="en-GB"/>
    </w:rPr>
  </w:style>
  <w:style w:type="paragraph" w:styleId="Heading1">
    <w:name w:val="heading 1"/>
    <w:next w:val="DSENBodytext"/>
    <w:link w:val="Heading1Char"/>
    <w:rsid w:val="00EF443D"/>
    <w:pPr>
      <w:keepNext/>
      <w:spacing w:before="240" w:after="120"/>
      <w:ind w:left="360" w:hanging="360"/>
      <w:outlineLvl w:val="0"/>
    </w:pPr>
    <w:rPr>
      <w:rFonts w:ascii="Times New Roman Bold" w:eastAsia="Times New Roman" w:hAnsi="Times New Roman Bold" w:cs="Times New Roman"/>
      <w:b/>
      <w:caps/>
      <w:sz w:val="24"/>
      <w:lang w:val="en-GB"/>
    </w:rPr>
  </w:style>
  <w:style w:type="paragraph" w:styleId="Heading2">
    <w:name w:val="heading 2"/>
    <w:basedOn w:val="Heading1"/>
    <w:next w:val="DSENBodytext"/>
    <w:link w:val="Heading2Char"/>
    <w:rsid w:val="00EF443D"/>
    <w:pPr>
      <w:outlineLvl w:val="1"/>
    </w:pPr>
    <w:rPr>
      <w:caps w:val="0"/>
    </w:rPr>
  </w:style>
  <w:style w:type="paragraph" w:styleId="Heading3">
    <w:name w:val="heading 3"/>
    <w:basedOn w:val="Heading2"/>
    <w:next w:val="DSENBodytext"/>
    <w:link w:val="Heading3Char"/>
    <w:rsid w:val="00EF443D"/>
    <w:pPr>
      <w:outlineLvl w:val="2"/>
    </w:pPr>
  </w:style>
  <w:style w:type="paragraph" w:styleId="Heading4">
    <w:name w:val="heading 4"/>
    <w:basedOn w:val="Heading3"/>
    <w:next w:val="DSENBodytext"/>
    <w:link w:val="Heading4Char"/>
    <w:rsid w:val="00EF443D"/>
    <w:pPr>
      <w:outlineLvl w:val="3"/>
    </w:pPr>
    <w:rPr>
      <w:b w:val="0"/>
    </w:rPr>
  </w:style>
  <w:style w:type="paragraph" w:styleId="Heading5">
    <w:name w:val="heading 5"/>
    <w:basedOn w:val="Heading4"/>
    <w:next w:val="DSENBodytext"/>
    <w:link w:val="Heading5Char"/>
    <w:qFormat/>
    <w:rsid w:val="00EF443D"/>
    <w:pPr>
      <w:outlineLvl w:val="4"/>
    </w:pPr>
  </w:style>
  <w:style w:type="paragraph" w:styleId="Heading6">
    <w:name w:val="heading 6"/>
    <w:basedOn w:val="Normal"/>
    <w:next w:val="Normal"/>
    <w:link w:val="Heading6Char"/>
    <w:unhideWhenUsed/>
    <w:qFormat/>
    <w:rsid w:val="00EF443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Heading6"/>
    <w:next w:val="DSENBodytext"/>
    <w:link w:val="Heading7Char"/>
    <w:rsid w:val="00EF443D"/>
    <w:pPr>
      <w:keepLines w:val="0"/>
      <w:spacing w:before="240" w:after="120" w:line="259" w:lineRule="auto"/>
      <w:ind w:left="360" w:hanging="360"/>
      <w:jc w:val="left"/>
      <w:outlineLvl w:val="6"/>
    </w:pPr>
    <w:rPr>
      <w:rFonts w:ascii="Times New Roman" w:eastAsia="Times New Roman" w:hAnsi="Times New Roman" w:cs="Times New Roman"/>
      <w:i/>
      <w:color w:val="auto"/>
      <w:sz w:val="20"/>
    </w:rPr>
  </w:style>
  <w:style w:type="paragraph" w:styleId="Heading8">
    <w:name w:val="heading 8"/>
    <w:basedOn w:val="Heading7"/>
    <w:next w:val="DSENBodytext"/>
    <w:link w:val="Heading8Char"/>
    <w:rsid w:val="00EF443D"/>
    <w:pPr>
      <w:spacing w:after="60"/>
      <w:outlineLvl w:val="7"/>
    </w:pPr>
  </w:style>
  <w:style w:type="paragraph" w:styleId="Heading9">
    <w:name w:val="heading 9"/>
    <w:basedOn w:val="Heading8"/>
    <w:next w:val="DSENBodytext"/>
    <w:link w:val="Heading9Char"/>
    <w:rsid w:val="00EF44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1129B"/>
    <w:rPr>
      <w:rFonts w:ascii="Segoe UI" w:hAnsi="Segoe UI" w:cs="Segoe UI"/>
      <w:sz w:val="18"/>
      <w:szCs w:val="18"/>
    </w:rPr>
  </w:style>
  <w:style w:type="character" w:customStyle="1" w:styleId="BalloonTextChar">
    <w:name w:val="Balloon Text Char"/>
    <w:basedOn w:val="DefaultParagraphFont"/>
    <w:link w:val="BalloonText"/>
    <w:rsid w:val="00E1129B"/>
    <w:rPr>
      <w:rFonts w:ascii="Segoe UI" w:hAnsi="Segoe UI" w:cs="Segoe UI"/>
      <w:sz w:val="18"/>
      <w:szCs w:val="18"/>
    </w:rPr>
  </w:style>
  <w:style w:type="paragraph" w:customStyle="1" w:styleId="DSENBodytext">
    <w:name w:val="DSEN Body text"/>
    <w:basedOn w:val="Normal"/>
    <w:link w:val="DSENBodytextChar"/>
    <w:qFormat/>
    <w:rsid w:val="00541F0F"/>
    <w:pPr>
      <w:spacing w:before="120" w:after="240" w:line="480" w:lineRule="auto"/>
    </w:pPr>
    <w:rPr>
      <w:sz w:val="24"/>
      <w:lang w:val="en-CA"/>
    </w:rPr>
  </w:style>
  <w:style w:type="character" w:customStyle="1" w:styleId="DSENBodytextChar">
    <w:name w:val="DSEN Body text Char"/>
    <w:basedOn w:val="DefaultParagraphFont"/>
    <w:link w:val="DSENBodytext"/>
    <w:rsid w:val="00541F0F"/>
    <w:rPr>
      <w:rFonts w:ascii="Times New Roman" w:eastAsia="Times New Roman" w:hAnsi="Times New Roman" w:cs="Times New Roman"/>
      <w:sz w:val="24"/>
    </w:rPr>
  </w:style>
  <w:style w:type="character" w:styleId="CommentReference">
    <w:name w:val="annotation reference"/>
    <w:basedOn w:val="DefaultParagraphFont"/>
    <w:rsid w:val="00E1129B"/>
    <w:rPr>
      <w:sz w:val="16"/>
      <w:szCs w:val="16"/>
    </w:rPr>
  </w:style>
  <w:style w:type="paragraph" w:styleId="CommentText">
    <w:name w:val="annotation text"/>
    <w:basedOn w:val="Normal"/>
    <w:link w:val="CommentTextChar"/>
    <w:rsid w:val="00E1129B"/>
    <w:rPr>
      <w:sz w:val="20"/>
      <w:szCs w:val="20"/>
    </w:rPr>
  </w:style>
  <w:style w:type="character" w:customStyle="1" w:styleId="CommentTextChar">
    <w:name w:val="Comment Text Char"/>
    <w:basedOn w:val="DefaultParagraphFont"/>
    <w:link w:val="CommentText"/>
    <w:rsid w:val="00E1129B"/>
    <w:rPr>
      <w:rFonts w:ascii="Times New Roman" w:eastAsia="Times New Roman" w:hAnsi="Times New Roman" w:cs="Times New Roman"/>
      <w:sz w:val="20"/>
      <w:szCs w:val="20"/>
      <w:lang w:val="en-GB"/>
    </w:rPr>
  </w:style>
  <w:style w:type="paragraph" w:customStyle="1" w:styleId="DSENTableFootnote">
    <w:name w:val="DSEN Table Footnote"/>
    <w:basedOn w:val="DSENBodytext"/>
    <w:link w:val="DSENTableFootnoteChar"/>
    <w:qFormat/>
    <w:rsid w:val="00DC4F0A"/>
    <w:pPr>
      <w:tabs>
        <w:tab w:val="left" w:pos="360"/>
      </w:tabs>
      <w:autoSpaceDE w:val="0"/>
      <w:autoSpaceDN w:val="0"/>
      <w:adjustRightInd w:val="0"/>
      <w:spacing w:after="0"/>
      <w:ind w:left="360" w:hanging="360"/>
    </w:pPr>
    <w:rPr>
      <w:rFonts w:cs="Arial"/>
      <w:sz w:val="18"/>
      <w:szCs w:val="18"/>
    </w:rPr>
  </w:style>
  <w:style w:type="character" w:customStyle="1" w:styleId="DSENTableFootnoteChar">
    <w:name w:val="DSEN Table Footnote Char"/>
    <w:basedOn w:val="DefaultParagraphFont"/>
    <w:link w:val="DSENTableFootnote"/>
    <w:rsid w:val="00DC4F0A"/>
    <w:rPr>
      <w:rFonts w:ascii="Times New Roman" w:eastAsia="Times New Roman" w:hAnsi="Times New Roman" w:cs="Arial"/>
      <w:sz w:val="18"/>
      <w:szCs w:val="18"/>
      <w:lang w:val="en-GB"/>
    </w:rPr>
  </w:style>
  <w:style w:type="table" w:styleId="TableGrid">
    <w:name w:val="Table Grid"/>
    <w:basedOn w:val="TableNormal"/>
    <w:rsid w:val="008E50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443D"/>
    <w:rPr>
      <w:rFonts w:ascii="Times New Roman Bold" w:eastAsia="Times New Roman" w:hAnsi="Times New Roman Bold" w:cs="Times New Roman"/>
      <w:b/>
      <w:caps/>
      <w:sz w:val="24"/>
      <w:lang w:val="en-GB"/>
    </w:rPr>
  </w:style>
  <w:style w:type="character" w:customStyle="1" w:styleId="Heading2Char">
    <w:name w:val="Heading 2 Char"/>
    <w:basedOn w:val="DefaultParagraphFont"/>
    <w:link w:val="Heading2"/>
    <w:rsid w:val="00EF443D"/>
    <w:rPr>
      <w:rFonts w:ascii="Times New Roman Bold" w:eastAsia="Times New Roman" w:hAnsi="Times New Roman Bold" w:cs="Times New Roman"/>
      <w:b/>
      <w:sz w:val="24"/>
      <w:lang w:val="en-GB"/>
    </w:rPr>
  </w:style>
  <w:style w:type="character" w:customStyle="1" w:styleId="Heading3Char">
    <w:name w:val="Heading 3 Char"/>
    <w:basedOn w:val="DefaultParagraphFont"/>
    <w:link w:val="Heading3"/>
    <w:rsid w:val="00EF443D"/>
    <w:rPr>
      <w:rFonts w:ascii="Times New Roman Bold" w:eastAsia="Times New Roman" w:hAnsi="Times New Roman Bold" w:cs="Times New Roman"/>
      <w:b/>
      <w:sz w:val="24"/>
      <w:lang w:val="en-GB"/>
    </w:rPr>
  </w:style>
  <w:style w:type="character" w:customStyle="1" w:styleId="Heading4Char">
    <w:name w:val="Heading 4 Char"/>
    <w:basedOn w:val="DefaultParagraphFont"/>
    <w:link w:val="Heading4"/>
    <w:rsid w:val="00EF443D"/>
    <w:rPr>
      <w:rFonts w:ascii="Times New Roman Bold" w:eastAsia="Times New Roman" w:hAnsi="Times New Roman Bold" w:cs="Times New Roman"/>
      <w:sz w:val="24"/>
      <w:lang w:val="en-GB"/>
    </w:rPr>
  </w:style>
  <w:style w:type="character" w:customStyle="1" w:styleId="Heading5Char">
    <w:name w:val="Heading 5 Char"/>
    <w:basedOn w:val="DefaultParagraphFont"/>
    <w:link w:val="Heading5"/>
    <w:rsid w:val="00EF443D"/>
    <w:rPr>
      <w:rFonts w:ascii="Times New Roman Bold" w:eastAsia="Times New Roman" w:hAnsi="Times New Roman Bold" w:cs="Times New Roman"/>
      <w:sz w:val="24"/>
      <w:lang w:val="en-GB"/>
    </w:rPr>
  </w:style>
  <w:style w:type="character" w:customStyle="1" w:styleId="Heading7Char">
    <w:name w:val="Heading 7 Char"/>
    <w:basedOn w:val="DefaultParagraphFont"/>
    <w:link w:val="Heading7"/>
    <w:rsid w:val="00EF443D"/>
    <w:rPr>
      <w:rFonts w:ascii="Times New Roman" w:eastAsia="Times New Roman" w:hAnsi="Times New Roman" w:cs="Times New Roman"/>
      <w:i/>
      <w:sz w:val="20"/>
      <w:lang w:val="en-GB"/>
    </w:rPr>
  </w:style>
  <w:style w:type="character" w:customStyle="1" w:styleId="Heading8Char">
    <w:name w:val="Heading 8 Char"/>
    <w:basedOn w:val="DefaultParagraphFont"/>
    <w:link w:val="Heading8"/>
    <w:rsid w:val="00EF443D"/>
    <w:rPr>
      <w:rFonts w:ascii="Times New Roman" w:eastAsia="Times New Roman" w:hAnsi="Times New Roman" w:cs="Times New Roman"/>
      <w:i/>
      <w:sz w:val="20"/>
      <w:lang w:val="en-GB"/>
    </w:rPr>
  </w:style>
  <w:style w:type="character" w:customStyle="1" w:styleId="Heading9Char">
    <w:name w:val="Heading 9 Char"/>
    <w:basedOn w:val="DefaultParagraphFont"/>
    <w:link w:val="Heading9"/>
    <w:rsid w:val="00EF443D"/>
    <w:rPr>
      <w:rFonts w:ascii="Times New Roman" w:eastAsia="Times New Roman" w:hAnsi="Times New Roman" w:cs="Times New Roman"/>
      <w:i/>
      <w:sz w:val="20"/>
      <w:lang w:val="en-GB"/>
    </w:rPr>
  </w:style>
  <w:style w:type="character" w:styleId="Hyperlink">
    <w:name w:val="Hyperlink"/>
    <w:basedOn w:val="DefaultParagraphFont"/>
    <w:uiPriority w:val="99"/>
    <w:unhideWhenUsed/>
    <w:rsid w:val="00EF443D"/>
    <w:rPr>
      <w:color w:val="171796"/>
      <w:u w:val="single"/>
    </w:rPr>
  </w:style>
  <w:style w:type="numbering" w:customStyle="1" w:styleId="Headings">
    <w:name w:val="Headings"/>
    <w:uiPriority w:val="99"/>
    <w:rsid w:val="00EF443D"/>
    <w:pPr>
      <w:numPr>
        <w:numId w:val="1"/>
      </w:numPr>
    </w:pPr>
  </w:style>
  <w:style w:type="character" w:customStyle="1" w:styleId="Heading6Char">
    <w:name w:val="Heading 6 Char"/>
    <w:basedOn w:val="DefaultParagraphFont"/>
    <w:link w:val="Heading6"/>
    <w:rsid w:val="00EF443D"/>
    <w:rPr>
      <w:rFonts w:asciiTheme="majorHAnsi" w:eastAsiaTheme="majorEastAsia" w:hAnsiTheme="majorHAnsi" w:cstheme="majorBidi"/>
      <w:color w:val="1F3763" w:themeColor="accent1" w:themeShade="7F"/>
      <w:lang w:val="en-GB"/>
    </w:rPr>
  </w:style>
  <w:style w:type="paragraph" w:styleId="ListParagraph">
    <w:name w:val="List Paragraph"/>
    <w:basedOn w:val="Normal"/>
    <w:uiPriority w:val="34"/>
    <w:qFormat/>
    <w:rsid w:val="00EF443D"/>
    <w:pPr>
      <w:ind w:left="720"/>
      <w:contextualSpacing/>
    </w:pPr>
  </w:style>
  <w:style w:type="paragraph" w:customStyle="1" w:styleId="TableParagraph">
    <w:name w:val="Table Paragraph"/>
    <w:basedOn w:val="Normal"/>
    <w:uiPriority w:val="1"/>
    <w:qFormat/>
    <w:rsid w:val="00EF443D"/>
    <w:pPr>
      <w:widowControl w:val="0"/>
    </w:pPr>
    <w:rPr>
      <w:lang w:val="en-US"/>
    </w:rPr>
  </w:style>
  <w:style w:type="paragraph" w:customStyle="1" w:styleId="Default">
    <w:name w:val="Default"/>
    <w:rsid w:val="00EF443D"/>
    <w:pPr>
      <w:widowControl w:val="0"/>
      <w:autoSpaceDE w:val="0"/>
      <w:autoSpaceDN w:val="0"/>
      <w:adjustRightInd w:val="0"/>
      <w:spacing w:after="0" w:line="240" w:lineRule="auto"/>
    </w:pPr>
    <w:rPr>
      <w:rFonts w:ascii="Calibri" w:eastAsia="Times New Roman" w:hAnsi="Calibri" w:cs="Calibri"/>
      <w:color w:val="000000"/>
      <w:sz w:val="24"/>
      <w:szCs w:val="24"/>
      <w:lang w:val="en-US" w:eastAsia="en-CA"/>
    </w:rPr>
  </w:style>
  <w:style w:type="table" w:customStyle="1" w:styleId="LightList1">
    <w:name w:val="Light List1"/>
    <w:basedOn w:val="TableNormal"/>
    <w:uiPriority w:val="61"/>
    <w:rsid w:val="00EF443D"/>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2">
    <w:name w:val="toc 2"/>
    <w:basedOn w:val="Normal"/>
    <w:next w:val="Normal"/>
    <w:autoRedefine/>
    <w:uiPriority w:val="39"/>
    <w:rsid w:val="00EF443D"/>
    <w:pPr>
      <w:tabs>
        <w:tab w:val="left" w:pos="960"/>
        <w:tab w:val="right" w:leader="dot" w:pos="9120"/>
      </w:tabs>
      <w:ind w:left="240"/>
      <w:jc w:val="left"/>
    </w:pPr>
    <w:rPr>
      <w:rFonts w:cs="Arial"/>
      <w:noProof/>
    </w:rPr>
  </w:style>
  <w:style w:type="paragraph" w:styleId="TOC3">
    <w:name w:val="toc 3"/>
    <w:basedOn w:val="Normal"/>
    <w:next w:val="Normal"/>
    <w:autoRedefine/>
    <w:uiPriority w:val="39"/>
    <w:rsid w:val="00EF443D"/>
    <w:pPr>
      <w:tabs>
        <w:tab w:val="left" w:pos="1200"/>
        <w:tab w:val="right" w:leader="dot" w:pos="9120"/>
      </w:tabs>
      <w:ind w:left="480"/>
      <w:jc w:val="left"/>
    </w:pPr>
    <w:rPr>
      <w:rFonts w:cs="Arial"/>
      <w:iCs/>
      <w:noProof/>
    </w:rPr>
  </w:style>
  <w:style w:type="paragraph" w:styleId="TOC4">
    <w:name w:val="toc 4"/>
    <w:basedOn w:val="Normal"/>
    <w:next w:val="Normal"/>
    <w:autoRedefine/>
    <w:uiPriority w:val="39"/>
    <w:rsid w:val="00EF443D"/>
    <w:pPr>
      <w:tabs>
        <w:tab w:val="left" w:pos="1680"/>
        <w:tab w:val="right" w:leader="dot" w:pos="9120"/>
      </w:tabs>
      <w:ind w:left="720"/>
      <w:jc w:val="left"/>
    </w:pPr>
    <w:rPr>
      <w:rFonts w:cs="Arial"/>
      <w:noProof/>
    </w:rPr>
  </w:style>
  <w:style w:type="paragraph" w:customStyle="1" w:styleId="DSENKeywords">
    <w:name w:val="DSEN Key words"/>
    <w:basedOn w:val="DSENBodytext"/>
    <w:link w:val="DSENKeywordsChar"/>
    <w:qFormat/>
    <w:rsid w:val="00EF443D"/>
    <w:rPr>
      <w:sz w:val="20"/>
    </w:rPr>
  </w:style>
  <w:style w:type="character" w:customStyle="1" w:styleId="DSENKeywordsChar">
    <w:name w:val="DSEN Key words Char"/>
    <w:basedOn w:val="DSENBodytextChar"/>
    <w:link w:val="DSENKeywords"/>
    <w:rsid w:val="00EF443D"/>
    <w:rPr>
      <w:rFonts w:ascii="Times New Roman" w:eastAsia="Times New Roman" w:hAnsi="Times New Roman" w:cs="Times New Roman"/>
      <w:sz w:val="20"/>
      <w:lang w:val="en-GB"/>
    </w:rPr>
  </w:style>
  <w:style w:type="character" w:customStyle="1" w:styleId="DSENHeaderandFootertext">
    <w:name w:val="DSEN Header and Footer text"/>
    <w:qFormat/>
    <w:rsid w:val="00EF443D"/>
    <w:rPr>
      <w:rFonts w:ascii="Times New Roman" w:hAnsi="Times New Roman"/>
      <w:bCs/>
      <w:iCs/>
      <w:sz w:val="20"/>
    </w:rPr>
  </w:style>
  <w:style w:type="paragraph" w:customStyle="1" w:styleId="DSENStyleTitle1">
    <w:name w:val="DSEN StyleTitle1"/>
    <w:basedOn w:val="Normal"/>
    <w:next w:val="DSENBodytext"/>
    <w:link w:val="DSENStyleTitle1Char"/>
    <w:qFormat/>
    <w:rsid w:val="00EF443D"/>
    <w:pPr>
      <w:keepNext/>
      <w:spacing w:before="240" w:after="120"/>
      <w:jc w:val="left"/>
    </w:pPr>
    <w:rPr>
      <w:rFonts w:cs="Arial"/>
      <w:b/>
      <w:bCs/>
      <w:smallCaps/>
      <w:kern w:val="28"/>
      <w:sz w:val="28"/>
    </w:rPr>
  </w:style>
  <w:style w:type="character" w:customStyle="1" w:styleId="DSENStyleTitle1Char">
    <w:name w:val="DSEN StyleTitle1 Char"/>
    <w:basedOn w:val="DefaultParagraphFont"/>
    <w:link w:val="DSENStyleTitle1"/>
    <w:rsid w:val="00EF443D"/>
    <w:rPr>
      <w:rFonts w:ascii="Times New Roman" w:eastAsia="Times New Roman" w:hAnsi="Times New Roman" w:cs="Arial"/>
      <w:b/>
      <w:bCs/>
      <w:smallCaps/>
      <w:kern w:val="28"/>
      <w:sz w:val="28"/>
      <w:lang w:val="en-GB"/>
    </w:rPr>
  </w:style>
  <w:style w:type="paragraph" w:customStyle="1" w:styleId="DSENTitle">
    <w:name w:val="DSEN Title"/>
    <w:next w:val="DSENAuthor"/>
    <w:link w:val="DSENTitleChar"/>
    <w:qFormat/>
    <w:rsid w:val="00EF443D"/>
    <w:pPr>
      <w:widowControl w:val="0"/>
      <w:spacing w:before="360" w:after="0" w:line="240" w:lineRule="auto"/>
      <w:jc w:val="center"/>
    </w:pPr>
    <w:rPr>
      <w:rFonts w:ascii="Times New Roman Bold" w:eastAsia="Times New Roman" w:hAnsi="Times New Roman Bold" w:cs="Times New Roman"/>
      <w:b/>
      <w:bCs/>
      <w:i/>
      <w:caps/>
      <w:sz w:val="36"/>
      <w:lang w:val="en-GB"/>
    </w:rPr>
  </w:style>
  <w:style w:type="paragraph" w:customStyle="1" w:styleId="DSENAuthor">
    <w:name w:val="DSEN Author"/>
    <w:basedOn w:val="DSENBodytext"/>
    <w:next w:val="DSENAffiliation"/>
    <w:link w:val="DSENAuthorChar"/>
    <w:qFormat/>
    <w:rsid w:val="00EF443D"/>
    <w:pPr>
      <w:widowControl w:val="0"/>
      <w:spacing w:before="240" w:after="0"/>
      <w:jc w:val="center"/>
    </w:pPr>
    <w:rPr>
      <w:b/>
    </w:rPr>
  </w:style>
  <w:style w:type="paragraph" w:customStyle="1" w:styleId="DSENAffiliation">
    <w:name w:val="DSEN Affiliation"/>
    <w:next w:val="DSENStyleTitle1"/>
    <w:link w:val="DSENAffiliationChar"/>
    <w:qFormat/>
    <w:rsid w:val="00EF443D"/>
    <w:pPr>
      <w:widowControl w:val="0"/>
      <w:spacing w:before="240" w:after="120" w:line="240" w:lineRule="auto"/>
      <w:jc w:val="center"/>
    </w:pPr>
    <w:rPr>
      <w:rFonts w:ascii="Times New Roman" w:eastAsia="Times New Roman" w:hAnsi="Times New Roman" w:cs="Times New Roman"/>
      <w:lang w:val="en-GB"/>
    </w:rPr>
  </w:style>
  <w:style w:type="character" w:customStyle="1" w:styleId="DSENAffiliationChar">
    <w:name w:val="DSEN Affiliation Char"/>
    <w:basedOn w:val="DefaultParagraphFont"/>
    <w:link w:val="DSENAffiliation"/>
    <w:rsid w:val="00EF443D"/>
    <w:rPr>
      <w:rFonts w:ascii="Times New Roman" w:eastAsia="Times New Roman" w:hAnsi="Times New Roman" w:cs="Times New Roman"/>
      <w:lang w:val="en-GB"/>
    </w:rPr>
  </w:style>
  <w:style w:type="character" w:customStyle="1" w:styleId="DSENAuthorChar">
    <w:name w:val="DSEN Author Char"/>
    <w:basedOn w:val="DefaultParagraphFont"/>
    <w:link w:val="DSENAuthor"/>
    <w:rsid w:val="00EF443D"/>
    <w:rPr>
      <w:rFonts w:ascii="Times New Roman" w:eastAsia="Times New Roman" w:hAnsi="Times New Roman" w:cs="Times New Roman"/>
      <w:b/>
      <w:sz w:val="24"/>
      <w:lang w:val="en-GB"/>
    </w:rPr>
  </w:style>
  <w:style w:type="character" w:customStyle="1" w:styleId="DSENTitleChar">
    <w:name w:val="DSEN Title Char"/>
    <w:basedOn w:val="DefaultParagraphFont"/>
    <w:link w:val="DSENTitle"/>
    <w:rsid w:val="00EF443D"/>
    <w:rPr>
      <w:rFonts w:ascii="Times New Roman Bold" w:eastAsia="Times New Roman" w:hAnsi="Times New Roman Bold" w:cs="Times New Roman"/>
      <w:b/>
      <w:bCs/>
      <w:i/>
      <w:caps/>
      <w:sz w:val="36"/>
      <w:lang w:val="en-GB"/>
    </w:rPr>
  </w:style>
  <w:style w:type="paragraph" w:customStyle="1" w:styleId="DSENTabletext">
    <w:name w:val="DSEN Table text"/>
    <w:basedOn w:val="Normal"/>
    <w:link w:val="DSENTabletextChar"/>
    <w:qFormat/>
    <w:rsid w:val="00EF443D"/>
    <w:pPr>
      <w:spacing w:before="120" w:after="120"/>
      <w:jc w:val="left"/>
    </w:pPr>
    <w:rPr>
      <w:sz w:val="20"/>
    </w:rPr>
  </w:style>
  <w:style w:type="character" w:customStyle="1" w:styleId="DSENTabletextChar">
    <w:name w:val="DSEN Table text Char"/>
    <w:basedOn w:val="DefaultParagraphFont"/>
    <w:link w:val="DSENTabletext"/>
    <w:rsid w:val="00EF443D"/>
    <w:rPr>
      <w:rFonts w:ascii="Times New Roman" w:eastAsia="Times New Roman" w:hAnsi="Times New Roman" w:cs="Times New Roman"/>
      <w:sz w:val="20"/>
      <w:lang w:val="en-GB"/>
    </w:rPr>
  </w:style>
  <w:style w:type="paragraph" w:customStyle="1" w:styleId="DSENHeading1">
    <w:name w:val="DSEN Heading 1"/>
    <w:basedOn w:val="Heading1"/>
    <w:next w:val="DSENBodytext"/>
    <w:link w:val="DSENHeading1Char"/>
    <w:qFormat/>
    <w:rsid w:val="00EF443D"/>
    <w:rPr>
      <w:rFonts w:cs="Arial"/>
      <w:bCs/>
    </w:rPr>
  </w:style>
  <w:style w:type="character" w:customStyle="1" w:styleId="DSENHeading1Char">
    <w:name w:val="DSEN Heading 1 Char"/>
    <w:basedOn w:val="Heading1Char"/>
    <w:link w:val="DSENHeading1"/>
    <w:rsid w:val="00EF443D"/>
    <w:rPr>
      <w:rFonts w:ascii="Times New Roman Bold" w:eastAsia="Times New Roman" w:hAnsi="Times New Roman Bold" w:cs="Arial"/>
      <w:b/>
      <w:bCs/>
      <w:caps/>
      <w:sz w:val="24"/>
      <w:lang w:val="en-GB"/>
    </w:rPr>
  </w:style>
  <w:style w:type="paragraph" w:customStyle="1" w:styleId="DSENHeading2">
    <w:name w:val="DSEN Heading 2"/>
    <w:basedOn w:val="Heading2"/>
    <w:next w:val="DSENBodytext"/>
    <w:link w:val="DSENHeading2Char"/>
    <w:qFormat/>
    <w:rsid w:val="00212C36"/>
    <w:pPr>
      <w:spacing w:before="360"/>
      <w:ind w:left="431" w:hanging="431"/>
    </w:pPr>
    <w:rPr>
      <w:bCs/>
    </w:rPr>
  </w:style>
  <w:style w:type="character" w:customStyle="1" w:styleId="DSENHeading2Char">
    <w:name w:val="DSEN Heading 2 Char"/>
    <w:basedOn w:val="Heading2Char"/>
    <w:link w:val="DSENHeading2"/>
    <w:rsid w:val="00212C36"/>
    <w:rPr>
      <w:rFonts w:ascii="Times New Roman Bold" w:eastAsia="Times New Roman" w:hAnsi="Times New Roman Bold" w:cs="Times New Roman"/>
      <w:b/>
      <w:bCs/>
      <w:sz w:val="24"/>
      <w:lang w:val="en-GB"/>
    </w:rPr>
  </w:style>
  <w:style w:type="paragraph" w:customStyle="1" w:styleId="DSENHeading3">
    <w:name w:val="DSEN Heading 3"/>
    <w:basedOn w:val="Heading3"/>
    <w:next w:val="DSENBodytext"/>
    <w:link w:val="DSENHeading3Char"/>
    <w:qFormat/>
    <w:rsid w:val="00EF443D"/>
    <w:pPr>
      <w:tabs>
        <w:tab w:val="left" w:pos="840"/>
      </w:tabs>
    </w:pPr>
    <w:rPr>
      <w:b w:val="0"/>
      <w:bCs/>
    </w:rPr>
  </w:style>
  <w:style w:type="character" w:customStyle="1" w:styleId="DSENHeading3Char">
    <w:name w:val="DSEN Heading 3 Char"/>
    <w:basedOn w:val="Heading3Char"/>
    <w:link w:val="DSENHeading3"/>
    <w:rsid w:val="00EF443D"/>
    <w:rPr>
      <w:rFonts w:ascii="Times New Roman Bold" w:eastAsia="Times New Roman" w:hAnsi="Times New Roman Bold" w:cs="Times New Roman"/>
      <w:b w:val="0"/>
      <w:bCs/>
      <w:sz w:val="24"/>
      <w:lang w:val="en-GB"/>
    </w:rPr>
  </w:style>
  <w:style w:type="paragraph" w:customStyle="1" w:styleId="DSENHeading4">
    <w:name w:val="DSEN Heading 4"/>
    <w:basedOn w:val="Heading4"/>
    <w:next w:val="DSENBodytext"/>
    <w:link w:val="DSENHeading4Char"/>
    <w:qFormat/>
    <w:rsid w:val="00C24F67"/>
    <w:pPr>
      <w:spacing w:before="360"/>
      <w:ind w:left="357" w:hanging="357"/>
    </w:pPr>
  </w:style>
  <w:style w:type="character" w:customStyle="1" w:styleId="DSENHeading4Char">
    <w:name w:val="DSEN Heading 4 Char"/>
    <w:basedOn w:val="Heading4Char"/>
    <w:link w:val="DSENHeading4"/>
    <w:rsid w:val="00C24F67"/>
    <w:rPr>
      <w:rFonts w:ascii="Times New Roman Bold" w:eastAsia="Times New Roman" w:hAnsi="Times New Roman Bold" w:cs="Times New Roman"/>
      <w:sz w:val="24"/>
      <w:lang w:val="en-GB"/>
    </w:rPr>
  </w:style>
  <w:style w:type="paragraph" w:customStyle="1" w:styleId="DSENStyleTitle2">
    <w:name w:val="DSEN StyleTitle2"/>
    <w:basedOn w:val="Normal"/>
    <w:next w:val="DSENBodytext"/>
    <w:link w:val="DSENStyleTitle2Char"/>
    <w:qFormat/>
    <w:rsid w:val="00EF443D"/>
    <w:pPr>
      <w:spacing w:before="240" w:after="120"/>
    </w:pPr>
    <w:rPr>
      <w:b/>
      <w:smallCaps/>
    </w:rPr>
  </w:style>
  <w:style w:type="character" w:customStyle="1" w:styleId="DSENStyleTitle2Char">
    <w:name w:val="DSEN StyleTitle2 Char"/>
    <w:basedOn w:val="DefaultParagraphFont"/>
    <w:link w:val="DSENStyleTitle2"/>
    <w:rsid w:val="00EF443D"/>
    <w:rPr>
      <w:rFonts w:ascii="Times New Roman" w:eastAsia="Times New Roman" w:hAnsi="Times New Roman" w:cs="Times New Roman"/>
      <w:b/>
      <w:smallCaps/>
      <w:lang w:val="en-GB"/>
    </w:rPr>
  </w:style>
  <w:style w:type="paragraph" w:customStyle="1" w:styleId="DSENReferences">
    <w:name w:val="DSEN References"/>
    <w:basedOn w:val="Normal"/>
    <w:qFormat/>
    <w:rsid w:val="00EF443D"/>
    <w:pPr>
      <w:tabs>
        <w:tab w:val="left" w:pos="284"/>
      </w:tabs>
      <w:spacing w:after="120"/>
      <w:ind w:left="284" w:hanging="284"/>
    </w:pPr>
    <w:rPr>
      <w:color w:val="000000"/>
    </w:rPr>
  </w:style>
  <w:style w:type="paragraph" w:customStyle="1" w:styleId="DSENDocsprovided">
    <w:name w:val="DSEN Docs provided"/>
    <w:basedOn w:val="DSENBodytext"/>
    <w:qFormat/>
    <w:rsid w:val="00EF443D"/>
    <w:pPr>
      <w:tabs>
        <w:tab w:val="num" w:pos="360"/>
      </w:tabs>
      <w:ind w:left="360" w:hanging="360"/>
    </w:pPr>
  </w:style>
  <w:style w:type="paragraph" w:customStyle="1" w:styleId="DSENTableTitles">
    <w:name w:val="DSEN TableTitles"/>
    <w:basedOn w:val="DSENBodytext"/>
    <w:next w:val="DSENBodytext"/>
    <w:qFormat/>
    <w:rsid w:val="00EF443D"/>
    <w:pPr>
      <w:keepNext/>
      <w:tabs>
        <w:tab w:val="left" w:pos="1080"/>
      </w:tabs>
      <w:spacing w:before="240"/>
    </w:pPr>
  </w:style>
  <w:style w:type="paragraph" w:customStyle="1" w:styleId="DSENOutputcategory">
    <w:name w:val="DSEN Output category"/>
    <w:next w:val="DSENTitle"/>
    <w:link w:val="DSENOutputcategoryChar"/>
    <w:qFormat/>
    <w:rsid w:val="00EF443D"/>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DSENOutputcategoryChar">
    <w:name w:val="DSEN Output category Char"/>
    <w:basedOn w:val="DefaultParagraphFont"/>
    <w:link w:val="DSENOutputcategory"/>
    <w:rsid w:val="00EF443D"/>
    <w:rPr>
      <w:rFonts w:ascii="Times New Roman" w:eastAsia="Times New Roman" w:hAnsi="Times New Roman" w:cs="Times New Roman"/>
      <w:b/>
      <w:caps/>
      <w:sz w:val="24"/>
      <w:szCs w:val="24"/>
      <w:lang w:val="en-GB"/>
    </w:rPr>
  </w:style>
  <w:style w:type="paragraph" w:customStyle="1" w:styleId="DSENTabletextBoldCentered">
    <w:name w:val="DSEN Table text + Bold Centered"/>
    <w:basedOn w:val="DSENTabletext"/>
    <w:qFormat/>
    <w:rsid w:val="00EF443D"/>
    <w:rPr>
      <w:b/>
      <w:szCs w:val="18"/>
    </w:rPr>
  </w:style>
  <w:style w:type="paragraph" w:styleId="TOC1">
    <w:name w:val="toc 1"/>
    <w:basedOn w:val="Normal"/>
    <w:next w:val="Normal"/>
    <w:autoRedefine/>
    <w:uiPriority w:val="39"/>
    <w:rsid w:val="00EF443D"/>
    <w:pPr>
      <w:tabs>
        <w:tab w:val="right" w:leader="dot" w:pos="9120"/>
      </w:tabs>
      <w:jc w:val="left"/>
    </w:pPr>
    <w:rPr>
      <w:bCs/>
      <w:noProof/>
    </w:rPr>
  </w:style>
  <w:style w:type="paragraph" w:customStyle="1" w:styleId="DSENAbstracttext">
    <w:name w:val="DSEN Abstract text"/>
    <w:basedOn w:val="DSENBodytext"/>
    <w:link w:val="DSENAbstracttextChar"/>
    <w:qFormat/>
    <w:rsid w:val="00EF443D"/>
    <w:rPr>
      <w:sz w:val="20"/>
    </w:rPr>
  </w:style>
  <w:style w:type="character" w:customStyle="1" w:styleId="DSENAbstracttextChar">
    <w:name w:val="DSEN Abstract text Char"/>
    <w:basedOn w:val="DSENBodytextChar"/>
    <w:link w:val="DSENAbstracttext"/>
    <w:rsid w:val="00EF443D"/>
    <w:rPr>
      <w:rFonts w:ascii="Times New Roman" w:eastAsia="Times New Roman" w:hAnsi="Times New Roman" w:cs="Times New Roman"/>
      <w:sz w:val="20"/>
      <w:lang w:val="en-GB"/>
    </w:rPr>
  </w:style>
  <w:style w:type="paragraph" w:styleId="Revision">
    <w:name w:val="Revision"/>
    <w:hidden/>
    <w:uiPriority w:val="99"/>
    <w:semiHidden/>
    <w:rsid w:val="00EF443D"/>
    <w:pPr>
      <w:spacing w:after="0" w:line="240" w:lineRule="auto"/>
      <w:jc w:val="both"/>
    </w:pPr>
    <w:rPr>
      <w:rFonts w:ascii="Times New Roman" w:eastAsia="Times New Roman" w:hAnsi="Times New Roman" w:cs="Times New Roman"/>
      <w:sz w:val="24"/>
      <w:lang w:val="en-GB"/>
    </w:rPr>
  </w:style>
  <w:style w:type="paragraph" w:customStyle="1" w:styleId="DSENFootercitation">
    <w:name w:val="DSEN Footer citation"/>
    <w:basedOn w:val="DSENBodytext"/>
    <w:link w:val="DSENFootercitationChar"/>
    <w:qFormat/>
    <w:rsid w:val="00EF443D"/>
    <w:pPr>
      <w:spacing w:after="0"/>
    </w:pPr>
    <w:rPr>
      <w:rFonts w:cs="Arial"/>
      <w:sz w:val="18"/>
    </w:rPr>
  </w:style>
  <w:style w:type="character" w:customStyle="1" w:styleId="DSENFootercitationChar">
    <w:name w:val="DSEN Footer citation Char"/>
    <w:basedOn w:val="DefaultParagraphFont"/>
    <w:link w:val="DSENFootercitation"/>
    <w:rsid w:val="00EF443D"/>
    <w:rPr>
      <w:rFonts w:ascii="Times New Roman" w:eastAsia="Times New Roman" w:hAnsi="Times New Roman" w:cs="Arial"/>
      <w:sz w:val="18"/>
      <w:lang w:val="en-GB"/>
    </w:rPr>
  </w:style>
  <w:style w:type="paragraph" w:styleId="Header">
    <w:name w:val="header"/>
    <w:basedOn w:val="Normal"/>
    <w:link w:val="HeaderChar"/>
    <w:rsid w:val="00EF443D"/>
    <w:pPr>
      <w:tabs>
        <w:tab w:val="center" w:pos="4513"/>
        <w:tab w:val="right" w:pos="9026"/>
      </w:tabs>
    </w:pPr>
  </w:style>
  <w:style w:type="character" w:customStyle="1" w:styleId="HeaderChar">
    <w:name w:val="Header Char"/>
    <w:basedOn w:val="DefaultParagraphFont"/>
    <w:link w:val="Header"/>
    <w:rsid w:val="00EF443D"/>
    <w:rPr>
      <w:rFonts w:ascii="Times New Roman" w:eastAsia="Times New Roman" w:hAnsi="Times New Roman" w:cs="Times New Roman"/>
      <w:lang w:val="en-GB"/>
    </w:rPr>
  </w:style>
  <w:style w:type="paragraph" w:styleId="Footer">
    <w:name w:val="footer"/>
    <w:basedOn w:val="Normal"/>
    <w:link w:val="FooterChar"/>
    <w:rsid w:val="00EF443D"/>
    <w:pPr>
      <w:tabs>
        <w:tab w:val="center" w:pos="4513"/>
        <w:tab w:val="right" w:pos="9026"/>
      </w:tabs>
    </w:pPr>
  </w:style>
  <w:style w:type="character" w:customStyle="1" w:styleId="FooterChar">
    <w:name w:val="Footer Char"/>
    <w:basedOn w:val="DefaultParagraphFont"/>
    <w:link w:val="Footer"/>
    <w:rsid w:val="00EF443D"/>
    <w:rPr>
      <w:rFonts w:ascii="Times New Roman" w:eastAsia="Times New Roman" w:hAnsi="Times New Roman" w:cs="Times New Roman"/>
      <w:lang w:val="en-GB"/>
    </w:rPr>
  </w:style>
  <w:style w:type="character" w:styleId="FootnoteReference">
    <w:name w:val="footnote reference"/>
    <w:basedOn w:val="DefaultParagraphFont"/>
    <w:rsid w:val="00EF443D"/>
    <w:rPr>
      <w:vertAlign w:val="superscript"/>
    </w:rPr>
  </w:style>
  <w:style w:type="paragraph" w:customStyle="1" w:styleId="DSENFigurelegend">
    <w:name w:val="DSEN Figure legend"/>
    <w:basedOn w:val="DSENTableFootnote"/>
    <w:link w:val="DSENFigurelegendChar"/>
    <w:qFormat/>
    <w:rsid w:val="00EF443D"/>
    <w:pPr>
      <w:tabs>
        <w:tab w:val="clear" w:pos="360"/>
      </w:tabs>
      <w:ind w:left="0" w:firstLine="0"/>
    </w:pPr>
  </w:style>
  <w:style w:type="character" w:customStyle="1" w:styleId="DSENFigurelegendChar">
    <w:name w:val="DSEN Figure legend Char"/>
    <w:basedOn w:val="DSENTableFootnoteChar"/>
    <w:link w:val="DSENFigurelegend"/>
    <w:rsid w:val="00EF443D"/>
    <w:rPr>
      <w:rFonts w:ascii="Times New Roman" w:eastAsia="Times New Roman" w:hAnsi="Times New Roman" w:cs="Arial"/>
      <w:sz w:val="18"/>
      <w:szCs w:val="18"/>
      <w:lang w:val="en-GB"/>
    </w:rPr>
  </w:style>
  <w:style w:type="paragraph" w:styleId="CommentSubject">
    <w:name w:val="annotation subject"/>
    <w:basedOn w:val="CommentText"/>
    <w:next w:val="CommentText"/>
    <w:link w:val="CommentSubjectChar"/>
    <w:rsid w:val="00EF443D"/>
    <w:rPr>
      <w:b/>
      <w:bCs/>
    </w:rPr>
  </w:style>
  <w:style w:type="character" w:customStyle="1" w:styleId="CommentSubjectChar">
    <w:name w:val="Comment Subject Char"/>
    <w:basedOn w:val="CommentTextChar"/>
    <w:link w:val="CommentSubject"/>
    <w:rsid w:val="00EF443D"/>
    <w:rPr>
      <w:rFonts w:ascii="Times New Roman" w:eastAsia="Times New Roman" w:hAnsi="Times New Roman" w:cs="Times New Roman"/>
      <w:b/>
      <w:bCs/>
      <w:sz w:val="20"/>
      <w:szCs w:val="20"/>
      <w:lang w:val="en-GB"/>
    </w:rPr>
  </w:style>
  <w:style w:type="paragraph" w:customStyle="1" w:styleId="DSENAppendixTitles">
    <w:name w:val="DSEN Appendix_Titles"/>
    <w:basedOn w:val="DSENStyleTitle2"/>
    <w:next w:val="DSENBodytext"/>
    <w:rsid w:val="00EF443D"/>
    <w:pPr>
      <w:tabs>
        <w:tab w:val="left" w:pos="357"/>
      </w:tabs>
      <w:spacing w:before="0" w:after="220"/>
    </w:pPr>
    <w:rPr>
      <w:rFonts w:ascii="Times New Roman Bold" w:hAnsi="Times New Roman Bold"/>
    </w:rPr>
  </w:style>
  <w:style w:type="paragraph" w:customStyle="1" w:styleId="DSENFigureTitles">
    <w:name w:val="DSEN Figure Titles"/>
    <w:basedOn w:val="DSENTableTitles"/>
    <w:next w:val="DSENBodytext"/>
    <w:rsid w:val="00EF443D"/>
  </w:style>
  <w:style w:type="paragraph" w:customStyle="1" w:styleId="DSENfootnote">
    <w:name w:val="DSEN footnote"/>
    <w:basedOn w:val="DSENBodytext"/>
    <w:rsid w:val="00EF443D"/>
    <w:pPr>
      <w:tabs>
        <w:tab w:val="left" w:pos="170"/>
      </w:tabs>
      <w:spacing w:after="0"/>
      <w:ind w:left="170" w:hanging="170"/>
    </w:pPr>
    <w:rPr>
      <w:sz w:val="18"/>
      <w:szCs w:val="18"/>
    </w:rPr>
  </w:style>
  <w:style w:type="character" w:styleId="PlaceholderText">
    <w:name w:val="Placeholder Text"/>
    <w:basedOn w:val="DefaultParagraphFont"/>
    <w:uiPriority w:val="99"/>
    <w:semiHidden/>
    <w:rsid w:val="00EF443D"/>
    <w:rPr>
      <w:color w:val="808080"/>
    </w:rPr>
  </w:style>
  <w:style w:type="paragraph" w:styleId="FootnoteText">
    <w:name w:val="footnote text"/>
    <w:basedOn w:val="Normal"/>
    <w:link w:val="FootnoteTextChar"/>
    <w:qFormat/>
    <w:rsid w:val="00EF443D"/>
    <w:rPr>
      <w:sz w:val="20"/>
      <w:szCs w:val="20"/>
    </w:rPr>
  </w:style>
  <w:style w:type="character" w:customStyle="1" w:styleId="FootnoteTextChar">
    <w:name w:val="Footnote Text Char"/>
    <w:basedOn w:val="DefaultParagraphFont"/>
    <w:link w:val="FootnoteText"/>
    <w:rsid w:val="00EF443D"/>
    <w:rPr>
      <w:rFonts w:ascii="Times New Roman" w:eastAsia="Times New Roman" w:hAnsi="Times New Roman" w:cs="Times New Roman"/>
      <w:sz w:val="20"/>
      <w:szCs w:val="20"/>
      <w:lang w:val="en-GB"/>
    </w:rPr>
  </w:style>
  <w:style w:type="paragraph" w:customStyle="1" w:styleId="DSENNospacing">
    <w:name w:val="DSEN No spacing"/>
    <w:basedOn w:val="DSENBodytext"/>
    <w:rsid w:val="00EF443D"/>
  </w:style>
  <w:style w:type="paragraph" w:customStyle="1" w:styleId="DSENAddress">
    <w:name w:val="DSEN Address"/>
    <w:basedOn w:val="DSENNospacing"/>
    <w:next w:val="DSENBodytext"/>
    <w:rsid w:val="00EF443D"/>
    <w:pPr>
      <w:contextualSpacing/>
    </w:pPr>
  </w:style>
  <w:style w:type="paragraph" w:customStyle="1" w:styleId="DSENSubtitle1">
    <w:name w:val="DSEN Subtitle1"/>
    <w:basedOn w:val="DSENTitle"/>
    <w:next w:val="DSENBodytext"/>
    <w:rsid w:val="00EF443D"/>
    <w:pPr>
      <w:spacing w:after="240"/>
      <w:jc w:val="left"/>
      <w:outlineLvl w:val="0"/>
    </w:pPr>
    <w:rPr>
      <w:i w:val="0"/>
      <w:sz w:val="28"/>
    </w:rPr>
  </w:style>
  <w:style w:type="paragraph" w:customStyle="1" w:styleId="DSENSubtitle2">
    <w:name w:val="DSEN Subtitle2"/>
    <w:basedOn w:val="DSENSubtitle1"/>
    <w:next w:val="DSENBodytext"/>
    <w:rsid w:val="00EF443D"/>
    <w:pPr>
      <w:outlineLvl w:val="9"/>
    </w:pPr>
    <w:rPr>
      <w:sz w:val="22"/>
    </w:rPr>
  </w:style>
  <w:style w:type="paragraph" w:customStyle="1" w:styleId="DSENSubtitle3">
    <w:name w:val="DSEN Subtitle3"/>
    <w:basedOn w:val="DSENSubtitle2"/>
    <w:next w:val="DSENBodytext"/>
    <w:rsid w:val="00EF443D"/>
    <w:rPr>
      <w:caps w:val="0"/>
    </w:rPr>
  </w:style>
  <w:style w:type="paragraph" w:styleId="TOCHeading">
    <w:name w:val="TOC Heading"/>
    <w:basedOn w:val="Heading1"/>
    <w:next w:val="Normal"/>
    <w:uiPriority w:val="39"/>
    <w:unhideWhenUsed/>
    <w:qFormat/>
    <w:rsid w:val="00EF443D"/>
    <w:pPr>
      <w:keepLines/>
      <w:ind w:left="0" w:firstLine="0"/>
      <w:outlineLvl w:val="9"/>
    </w:pPr>
    <w:rPr>
      <w:rFonts w:asciiTheme="majorHAnsi" w:eastAsiaTheme="majorEastAsia" w:hAnsiTheme="majorHAnsi" w:cstheme="majorBidi"/>
      <w:b w:val="0"/>
      <w:smallCaps/>
      <w:color w:val="2F5496" w:themeColor="accent1" w:themeShade="BF"/>
      <w:sz w:val="32"/>
      <w:szCs w:val="32"/>
      <w:lang w:val="en-US"/>
    </w:rPr>
  </w:style>
  <w:style w:type="paragraph" w:styleId="Caption">
    <w:name w:val="caption"/>
    <w:basedOn w:val="DSENBodytext"/>
    <w:next w:val="DSENBodytext"/>
    <w:uiPriority w:val="35"/>
    <w:unhideWhenUsed/>
    <w:qFormat/>
    <w:rsid w:val="00EF443D"/>
    <w:pPr>
      <w:spacing w:after="200"/>
    </w:pPr>
    <w:rPr>
      <w:b/>
      <w:iCs/>
      <w:szCs w:val="18"/>
    </w:rPr>
  </w:style>
  <w:style w:type="paragraph" w:styleId="TableofFigures">
    <w:name w:val="table of figures"/>
    <w:basedOn w:val="Normal"/>
    <w:next w:val="Normal"/>
    <w:uiPriority w:val="99"/>
    <w:unhideWhenUsed/>
    <w:rsid w:val="00EF443D"/>
  </w:style>
  <w:style w:type="character" w:styleId="FollowedHyperlink">
    <w:name w:val="FollowedHyperlink"/>
    <w:basedOn w:val="DefaultParagraphFont"/>
    <w:uiPriority w:val="99"/>
    <w:semiHidden/>
    <w:unhideWhenUsed/>
    <w:rsid w:val="00EF443D"/>
    <w:rPr>
      <w:color w:val="954F72" w:themeColor="followedHyperlink"/>
      <w:u w:val="single"/>
    </w:rPr>
  </w:style>
  <w:style w:type="character" w:styleId="UnresolvedMention">
    <w:name w:val="Unresolved Mention"/>
    <w:basedOn w:val="DefaultParagraphFont"/>
    <w:uiPriority w:val="99"/>
    <w:semiHidden/>
    <w:unhideWhenUsed/>
    <w:rsid w:val="00EF443D"/>
    <w:rPr>
      <w:color w:val="605E5C"/>
      <w:shd w:val="clear" w:color="auto" w:fill="E1DFDD"/>
    </w:rPr>
  </w:style>
  <w:style w:type="table" w:customStyle="1" w:styleId="Customgrid">
    <w:name w:val="Custom grid"/>
    <w:basedOn w:val="TableNormal"/>
    <w:uiPriority w:val="99"/>
    <w:rsid w:val="00EF443D"/>
    <w:pPr>
      <w:spacing w:before="120" w:after="12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DSENHeadings">
    <w:name w:val="DSEN Headings"/>
    <w:uiPriority w:val="99"/>
    <w:rsid w:val="00EF443D"/>
    <w:pPr>
      <w:numPr>
        <w:numId w:val="7"/>
      </w:numPr>
    </w:pPr>
  </w:style>
  <w:style w:type="paragraph" w:customStyle="1" w:styleId="DSENHeading5">
    <w:name w:val="DSEN Heading 5"/>
    <w:basedOn w:val="Heading5"/>
    <w:next w:val="DSENBodytext"/>
    <w:link w:val="DSENHeading5Char"/>
    <w:qFormat/>
    <w:rsid w:val="00EF443D"/>
    <w:rPr>
      <w:b/>
    </w:rPr>
  </w:style>
  <w:style w:type="character" w:customStyle="1" w:styleId="DSENHeading5Char">
    <w:name w:val="DSEN Heading 5 Char"/>
    <w:basedOn w:val="DSENHeading4Char"/>
    <w:link w:val="DSENHeading5"/>
    <w:rsid w:val="00EF443D"/>
    <w:rPr>
      <w:rFonts w:ascii="Times New Roman Bold" w:eastAsia="Times New Roman" w:hAnsi="Times New Roman Bold" w:cs="Times New Roman"/>
      <w:b/>
      <w:sz w:val="24"/>
      <w:lang w:val="en-GB"/>
    </w:rPr>
  </w:style>
  <w:style w:type="paragraph" w:styleId="Bibliography">
    <w:name w:val="Bibliography"/>
    <w:basedOn w:val="Normal"/>
    <w:next w:val="Normal"/>
    <w:uiPriority w:val="37"/>
    <w:unhideWhenUsed/>
    <w:rsid w:val="00EF443D"/>
    <w:pPr>
      <w:tabs>
        <w:tab w:val="left" w:pos="624"/>
      </w:tabs>
      <w:spacing w:after="240"/>
      <w:ind w:left="624" w:hanging="624"/>
    </w:pPr>
  </w:style>
  <w:style w:type="paragraph" w:styleId="NormalWeb">
    <w:name w:val="Normal (Web)"/>
    <w:basedOn w:val="Normal"/>
    <w:uiPriority w:val="99"/>
    <w:semiHidden/>
    <w:unhideWhenUsed/>
    <w:rsid w:val="00EF443D"/>
    <w:pPr>
      <w:spacing w:before="100" w:beforeAutospacing="1" w:after="100" w:afterAutospacing="1"/>
      <w:jc w:val="left"/>
    </w:pPr>
    <w:rPr>
      <w:sz w:val="24"/>
      <w:szCs w:val="24"/>
      <w:lang w:val="en-CA" w:eastAsia="en-CA"/>
    </w:rPr>
  </w:style>
  <w:style w:type="paragraph" w:customStyle="1" w:styleId="EFSABodytext">
    <w:name w:val="EFSA_Body text"/>
    <w:basedOn w:val="Normal"/>
    <w:link w:val="EFSABodytextCharChar"/>
    <w:qFormat/>
    <w:rsid w:val="00EF443D"/>
    <w:pPr>
      <w:spacing w:after="240"/>
    </w:pPr>
  </w:style>
  <w:style w:type="character" w:customStyle="1" w:styleId="EFSABodytextCharChar">
    <w:name w:val="EFSA_Body text Char Char"/>
    <w:basedOn w:val="DefaultParagraphFont"/>
    <w:link w:val="EFSABodytext"/>
    <w:rsid w:val="00EF443D"/>
    <w:rPr>
      <w:rFonts w:ascii="Times New Roman" w:eastAsia="Times New Roman" w:hAnsi="Times New Roman" w:cs="Times New Roman"/>
      <w:lang w:val="en-GB"/>
    </w:rPr>
  </w:style>
  <w:style w:type="paragraph" w:customStyle="1" w:styleId="EFSAKeywords">
    <w:name w:val="EFSA_Key words"/>
    <w:basedOn w:val="EFSABodytext"/>
    <w:link w:val="EFSAKeywordsChar"/>
    <w:qFormat/>
    <w:rsid w:val="00EF443D"/>
    <w:rPr>
      <w:sz w:val="20"/>
    </w:rPr>
  </w:style>
  <w:style w:type="character" w:customStyle="1" w:styleId="EFSAKeywordsChar">
    <w:name w:val="EFSA_Key words Char"/>
    <w:basedOn w:val="EFSABodytextCharChar"/>
    <w:link w:val="EFSAKeywords"/>
    <w:rsid w:val="00EF443D"/>
    <w:rPr>
      <w:rFonts w:ascii="Times New Roman" w:eastAsia="Times New Roman" w:hAnsi="Times New Roman" w:cs="Times New Roman"/>
      <w:sz w:val="20"/>
      <w:lang w:val="en-GB"/>
    </w:rPr>
  </w:style>
  <w:style w:type="character" w:customStyle="1" w:styleId="EFSAHeaderandFootertext">
    <w:name w:val="EFSA_Header and Footer text"/>
    <w:qFormat/>
    <w:rsid w:val="00EF443D"/>
    <w:rPr>
      <w:rFonts w:ascii="Times New Roman" w:hAnsi="Times New Roman"/>
      <w:bCs/>
      <w:iCs/>
      <w:sz w:val="20"/>
    </w:rPr>
  </w:style>
  <w:style w:type="paragraph" w:customStyle="1" w:styleId="EFSAStyleTitle1">
    <w:name w:val="EFSA_StyleTitle1"/>
    <w:basedOn w:val="Normal"/>
    <w:next w:val="EFSABodytext"/>
    <w:link w:val="EFSAStyleTitle1CharChar"/>
    <w:qFormat/>
    <w:rsid w:val="00EF443D"/>
    <w:pPr>
      <w:keepNext/>
      <w:spacing w:before="240" w:after="120"/>
      <w:jc w:val="left"/>
      <w:outlineLvl w:val="0"/>
    </w:pPr>
    <w:rPr>
      <w:rFonts w:cs="Arial"/>
      <w:b/>
      <w:bCs/>
      <w:smallCaps/>
      <w:kern w:val="28"/>
      <w:sz w:val="24"/>
    </w:rPr>
  </w:style>
  <w:style w:type="character" w:customStyle="1" w:styleId="EFSAStyleTitle1CharChar">
    <w:name w:val="EFSA_StyleTitle1 Char Char"/>
    <w:basedOn w:val="DefaultParagraphFont"/>
    <w:link w:val="EFSAStyleTitle1"/>
    <w:rsid w:val="00EF443D"/>
    <w:rPr>
      <w:rFonts w:ascii="Times New Roman" w:eastAsia="Times New Roman" w:hAnsi="Times New Roman" w:cs="Arial"/>
      <w:b/>
      <w:bCs/>
      <w:smallCaps/>
      <w:kern w:val="28"/>
      <w:sz w:val="24"/>
      <w:lang w:val="en-GB"/>
    </w:rPr>
  </w:style>
  <w:style w:type="paragraph" w:customStyle="1" w:styleId="EFSATitle">
    <w:name w:val="EFSA_Title"/>
    <w:next w:val="EFSAAuthor"/>
    <w:link w:val="EFSATitleChar"/>
    <w:qFormat/>
    <w:rsid w:val="00EF443D"/>
    <w:pPr>
      <w:widowControl w:val="0"/>
      <w:spacing w:before="360" w:after="0" w:line="240" w:lineRule="auto"/>
      <w:jc w:val="center"/>
    </w:pPr>
    <w:rPr>
      <w:rFonts w:ascii="Times New Roman" w:eastAsia="Times New Roman" w:hAnsi="Times New Roman" w:cs="Times New Roman"/>
      <w:b/>
      <w:bCs/>
      <w:sz w:val="28"/>
      <w:lang w:val="en-GB"/>
    </w:rPr>
  </w:style>
  <w:style w:type="paragraph" w:customStyle="1" w:styleId="EFSAAuthor">
    <w:name w:val="EFSA_Author"/>
    <w:next w:val="EFSAAffiliation"/>
    <w:link w:val="EFSAAuthorChar"/>
    <w:qFormat/>
    <w:rsid w:val="00EF443D"/>
    <w:pPr>
      <w:widowControl w:val="0"/>
      <w:spacing w:before="240" w:after="0" w:line="240" w:lineRule="auto"/>
      <w:jc w:val="center"/>
    </w:pPr>
    <w:rPr>
      <w:rFonts w:ascii="Times New Roman" w:eastAsia="Times New Roman" w:hAnsi="Times New Roman" w:cs="Times New Roman"/>
      <w:b/>
      <w:sz w:val="24"/>
      <w:lang w:val="en-GB"/>
    </w:rPr>
  </w:style>
  <w:style w:type="paragraph" w:customStyle="1" w:styleId="EFSAAffiliation">
    <w:name w:val="EFSA_Affiliation"/>
    <w:next w:val="EFSAStyleTitle1"/>
    <w:link w:val="EFSAAffiliationChar"/>
    <w:qFormat/>
    <w:rsid w:val="00EF443D"/>
    <w:pPr>
      <w:widowControl w:val="0"/>
      <w:spacing w:before="240" w:after="120" w:line="240" w:lineRule="auto"/>
      <w:jc w:val="center"/>
    </w:pPr>
    <w:rPr>
      <w:rFonts w:ascii="Times New Roman" w:eastAsia="Times New Roman" w:hAnsi="Times New Roman" w:cs="Times New Roman"/>
      <w:lang w:val="en-GB"/>
    </w:rPr>
  </w:style>
  <w:style w:type="character" w:customStyle="1" w:styleId="EFSAAffiliationChar">
    <w:name w:val="EFSA_Affiliation Char"/>
    <w:basedOn w:val="DefaultParagraphFont"/>
    <w:link w:val="EFSAAffiliation"/>
    <w:rsid w:val="00EF443D"/>
    <w:rPr>
      <w:rFonts w:ascii="Times New Roman" w:eastAsia="Times New Roman" w:hAnsi="Times New Roman" w:cs="Times New Roman"/>
      <w:lang w:val="en-GB"/>
    </w:rPr>
  </w:style>
  <w:style w:type="character" w:customStyle="1" w:styleId="EFSAAuthorChar">
    <w:name w:val="EFSA_Author Char"/>
    <w:basedOn w:val="DefaultParagraphFont"/>
    <w:link w:val="EFSAAuthor"/>
    <w:rsid w:val="00EF443D"/>
    <w:rPr>
      <w:rFonts w:ascii="Times New Roman" w:eastAsia="Times New Roman" w:hAnsi="Times New Roman" w:cs="Times New Roman"/>
      <w:b/>
      <w:sz w:val="24"/>
      <w:lang w:val="en-GB"/>
    </w:rPr>
  </w:style>
  <w:style w:type="character" w:customStyle="1" w:styleId="EFSATitleChar">
    <w:name w:val="EFSA_Title Char"/>
    <w:basedOn w:val="DefaultParagraphFont"/>
    <w:link w:val="EFSATitle"/>
    <w:rsid w:val="00EF443D"/>
    <w:rPr>
      <w:rFonts w:ascii="Times New Roman" w:eastAsia="Times New Roman" w:hAnsi="Times New Roman" w:cs="Times New Roman"/>
      <w:b/>
      <w:bCs/>
      <w:sz w:val="28"/>
      <w:lang w:val="en-GB"/>
    </w:rPr>
  </w:style>
  <w:style w:type="paragraph" w:customStyle="1" w:styleId="EFSATabletext">
    <w:name w:val="EFSA_Table text"/>
    <w:basedOn w:val="Normal"/>
    <w:link w:val="EFSATabletextCharChar"/>
    <w:qFormat/>
    <w:rsid w:val="00EF443D"/>
    <w:rPr>
      <w:sz w:val="20"/>
    </w:rPr>
  </w:style>
  <w:style w:type="character" w:customStyle="1" w:styleId="EFSATabletextCharChar">
    <w:name w:val="EFSA_Table text Char Char"/>
    <w:basedOn w:val="DefaultParagraphFont"/>
    <w:link w:val="EFSATabletext"/>
    <w:rsid w:val="00EF443D"/>
    <w:rPr>
      <w:rFonts w:ascii="Times New Roman" w:eastAsia="Times New Roman" w:hAnsi="Times New Roman" w:cs="Times New Roman"/>
      <w:sz w:val="20"/>
      <w:lang w:val="en-GB"/>
    </w:rPr>
  </w:style>
  <w:style w:type="paragraph" w:customStyle="1" w:styleId="EFSAHeading1">
    <w:name w:val="EFSA_Heading 1"/>
    <w:basedOn w:val="Heading1"/>
    <w:next w:val="EFSABodytext"/>
    <w:link w:val="EFSAHeading1Char"/>
    <w:qFormat/>
    <w:rsid w:val="00EF443D"/>
    <w:pPr>
      <w:numPr>
        <w:numId w:val="9"/>
      </w:numPr>
      <w:tabs>
        <w:tab w:val="num" w:pos="840"/>
      </w:tabs>
      <w:ind w:left="840" w:hanging="840"/>
    </w:pPr>
    <w:rPr>
      <w:rFonts w:cs="Arial"/>
      <w:bCs/>
      <w:smallCaps/>
    </w:rPr>
  </w:style>
  <w:style w:type="character" w:customStyle="1" w:styleId="EFSAHeading1Char">
    <w:name w:val="EFSA_Heading 1 Char"/>
    <w:basedOn w:val="Heading1Char"/>
    <w:link w:val="EFSAHeading1"/>
    <w:rsid w:val="00EF443D"/>
    <w:rPr>
      <w:rFonts w:ascii="Times New Roman Bold" w:eastAsia="Times New Roman" w:hAnsi="Times New Roman Bold" w:cs="Arial"/>
      <w:b/>
      <w:bCs/>
      <w:caps/>
      <w:smallCaps/>
      <w:sz w:val="24"/>
      <w:lang w:val="en-GB"/>
    </w:rPr>
  </w:style>
  <w:style w:type="paragraph" w:customStyle="1" w:styleId="EFSAHeading2">
    <w:name w:val="EFSA_Heading 2"/>
    <w:basedOn w:val="Heading2"/>
    <w:next w:val="EFSABodytext"/>
    <w:link w:val="EFSAHeading2CharChar"/>
    <w:qFormat/>
    <w:rsid w:val="00EF443D"/>
    <w:pPr>
      <w:tabs>
        <w:tab w:val="num" w:pos="840"/>
      </w:tabs>
      <w:ind w:left="840" w:hanging="840"/>
    </w:pPr>
    <w:rPr>
      <w:rFonts w:cs="Arial"/>
      <w:bCs/>
    </w:rPr>
  </w:style>
  <w:style w:type="character" w:customStyle="1" w:styleId="EFSAHeading2CharChar">
    <w:name w:val="EFSA_Heading 2 Char Char"/>
    <w:basedOn w:val="Heading2Char"/>
    <w:link w:val="EFSAHeading2"/>
    <w:rsid w:val="00EF443D"/>
    <w:rPr>
      <w:rFonts w:ascii="Times New Roman Bold" w:eastAsia="Times New Roman" w:hAnsi="Times New Roman Bold" w:cs="Arial"/>
      <w:b/>
      <w:bCs/>
      <w:sz w:val="24"/>
      <w:lang w:val="en-GB"/>
    </w:rPr>
  </w:style>
  <w:style w:type="paragraph" w:customStyle="1" w:styleId="EFSAHeading3">
    <w:name w:val="EFSA_Heading 3"/>
    <w:basedOn w:val="Heading3"/>
    <w:next w:val="EFSABodytext"/>
    <w:link w:val="EFSAHeading3CharChar"/>
    <w:qFormat/>
    <w:rsid w:val="00EF443D"/>
    <w:pPr>
      <w:tabs>
        <w:tab w:val="left" w:pos="840"/>
      </w:tabs>
      <w:ind w:left="840"/>
    </w:pPr>
    <w:rPr>
      <w:rFonts w:cs="Arial"/>
      <w:b w:val="0"/>
      <w:bCs/>
      <w:i/>
    </w:rPr>
  </w:style>
  <w:style w:type="character" w:customStyle="1" w:styleId="EFSAHeading3CharChar">
    <w:name w:val="EFSA_Heading 3 Char Char"/>
    <w:basedOn w:val="Heading3Char"/>
    <w:link w:val="EFSAHeading3"/>
    <w:rsid w:val="00EF443D"/>
    <w:rPr>
      <w:rFonts w:ascii="Times New Roman Bold" w:eastAsia="Times New Roman" w:hAnsi="Times New Roman Bold" w:cs="Arial"/>
      <w:b w:val="0"/>
      <w:bCs/>
      <w:i/>
      <w:sz w:val="24"/>
      <w:lang w:val="en-GB"/>
    </w:rPr>
  </w:style>
  <w:style w:type="paragraph" w:customStyle="1" w:styleId="EFSAHeading4">
    <w:name w:val="EFSA_Heading 4"/>
    <w:basedOn w:val="Heading4"/>
    <w:next w:val="EFSABodytext"/>
    <w:link w:val="EFSAHeading4CharChar"/>
    <w:qFormat/>
    <w:rsid w:val="00EF443D"/>
    <w:pPr>
      <w:tabs>
        <w:tab w:val="num" w:pos="840"/>
      </w:tabs>
      <w:ind w:left="840" w:hanging="840"/>
    </w:pPr>
    <w:rPr>
      <w:rFonts w:cs="Arial"/>
    </w:rPr>
  </w:style>
  <w:style w:type="character" w:customStyle="1" w:styleId="EFSAHeading4CharChar">
    <w:name w:val="EFSA_Heading 4 Char Char"/>
    <w:basedOn w:val="Heading4Char"/>
    <w:link w:val="EFSAHeading4"/>
    <w:rsid w:val="00EF443D"/>
    <w:rPr>
      <w:rFonts w:ascii="Times New Roman Bold" w:eastAsia="Times New Roman" w:hAnsi="Times New Roman Bold" w:cs="Arial"/>
      <w:sz w:val="24"/>
      <w:lang w:val="en-GB"/>
    </w:rPr>
  </w:style>
  <w:style w:type="paragraph" w:customStyle="1" w:styleId="EFSAStyleTitle2">
    <w:name w:val="EFSA_StyleTitle2"/>
    <w:basedOn w:val="Normal"/>
    <w:next w:val="EFSABodytext"/>
    <w:link w:val="EFSAStyleTitle2CharChar"/>
    <w:qFormat/>
    <w:rsid w:val="00EF443D"/>
    <w:pPr>
      <w:spacing w:before="240" w:after="120"/>
    </w:pPr>
    <w:rPr>
      <w:b/>
      <w:smallCaps/>
    </w:rPr>
  </w:style>
  <w:style w:type="character" w:customStyle="1" w:styleId="EFSAStyleTitle2CharChar">
    <w:name w:val="EFSA_StyleTitle2 Char Char"/>
    <w:basedOn w:val="DefaultParagraphFont"/>
    <w:link w:val="EFSAStyleTitle2"/>
    <w:rsid w:val="00EF443D"/>
    <w:rPr>
      <w:rFonts w:ascii="Times New Roman" w:eastAsia="Times New Roman" w:hAnsi="Times New Roman" w:cs="Times New Roman"/>
      <w:b/>
      <w:smallCaps/>
      <w:lang w:val="en-GB"/>
    </w:rPr>
  </w:style>
  <w:style w:type="paragraph" w:customStyle="1" w:styleId="EFSAReferences">
    <w:name w:val="EFSA_References"/>
    <w:basedOn w:val="Normal"/>
    <w:qFormat/>
    <w:rsid w:val="00EF443D"/>
    <w:pPr>
      <w:tabs>
        <w:tab w:val="left" w:pos="284"/>
      </w:tabs>
      <w:spacing w:after="120"/>
      <w:ind w:left="284" w:hanging="284"/>
    </w:pPr>
    <w:rPr>
      <w:color w:val="000000"/>
    </w:rPr>
  </w:style>
  <w:style w:type="paragraph" w:customStyle="1" w:styleId="EFSADocsprovided">
    <w:name w:val="EFSA_Docs provided"/>
    <w:basedOn w:val="EFSABodytext"/>
    <w:qFormat/>
    <w:rsid w:val="00EF443D"/>
    <w:pPr>
      <w:numPr>
        <w:numId w:val="3"/>
      </w:numPr>
      <w:tabs>
        <w:tab w:val="clear" w:pos="567"/>
        <w:tab w:val="num" w:pos="360"/>
      </w:tabs>
      <w:ind w:left="360" w:hanging="360"/>
    </w:pPr>
  </w:style>
  <w:style w:type="paragraph" w:customStyle="1" w:styleId="EFSATableFootnote">
    <w:name w:val="EFSA_Table Footnote"/>
    <w:basedOn w:val="EFSABodytext"/>
    <w:link w:val="EFSATableFootnoteCharChar"/>
    <w:qFormat/>
    <w:rsid w:val="00EF443D"/>
    <w:pPr>
      <w:tabs>
        <w:tab w:val="left" w:pos="360"/>
      </w:tabs>
      <w:autoSpaceDE w:val="0"/>
      <w:autoSpaceDN w:val="0"/>
      <w:adjustRightInd w:val="0"/>
      <w:spacing w:after="0"/>
      <w:ind w:left="360" w:hanging="360"/>
    </w:pPr>
    <w:rPr>
      <w:rFonts w:cs="Arial"/>
      <w:sz w:val="18"/>
      <w:szCs w:val="18"/>
    </w:rPr>
  </w:style>
  <w:style w:type="character" w:customStyle="1" w:styleId="EFSATableFootnoteCharChar">
    <w:name w:val="EFSA_Table Footnote Char Char"/>
    <w:basedOn w:val="DefaultParagraphFont"/>
    <w:link w:val="EFSATableFootnote"/>
    <w:rsid w:val="00EF443D"/>
    <w:rPr>
      <w:rFonts w:ascii="Times New Roman" w:eastAsia="Times New Roman" w:hAnsi="Times New Roman" w:cs="Arial"/>
      <w:sz w:val="18"/>
      <w:szCs w:val="18"/>
      <w:lang w:val="en-GB"/>
    </w:rPr>
  </w:style>
  <w:style w:type="paragraph" w:customStyle="1" w:styleId="EFSATableTitles">
    <w:name w:val="EFSA_TableTitles"/>
    <w:basedOn w:val="EFSABodytext"/>
    <w:next w:val="EFSABodytext"/>
    <w:qFormat/>
    <w:rsid w:val="00EF443D"/>
    <w:pPr>
      <w:keepNext/>
      <w:numPr>
        <w:numId w:val="4"/>
      </w:numPr>
      <w:tabs>
        <w:tab w:val="left" w:pos="1080"/>
      </w:tabs>
      <w:spacing w:before="240"/>
      <w:ind w:left="0" w:firstLine="0"/>
    </w:pPr>
  </w:style>
  <w:style w:type="paragraph" w:customStyle="1" w:styleId="EFSAOutputcategory">
    <w:name w:val="EFSA_Output category"/>
    <w:next w:val="EFSATitle"/>
    <w:link w:val="EFSAOutputcategoryChar"/>
    <w:qFormat/>
    <w:rsid w:val="00EF443D"/>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EFSAOutputcategoryChar">
    <w:name w:val="EFSA_Output category Char"/>
    <w:basedOn w:val="DefaultParagraphFont"/>
    <w:link w:val="EFSAOutputcategory"/>
    <w:rsid w:val="00EF443D"/>
    <w:rPr>
      <w:rFonts w:ascii="Times New Roman" w:eastAsia="Times New Roman" w:hAnsi="Times New Roman" w:cs="Times New Roman"/>
      <w:b/>
      <w:caps/>
      <w:sz w:val="24"/>
      <w:szCs w:val="24"/>
      <w:lang w:val="en-GB"/>
    </w:rPr>
  </w:style>
  <w:style w:type="paragraph" w:customStyle="1" w:styleId="EFSATabletextBoldCentered">
    <w:name w:val="EFSA_Table text + Bold Centered"/>
    <w:basedOn w:val="EFSATabletext"/>
    <w:qFormat/>
    <w:rsid w:val="00EF443D"/>
    <w:pPr>
      <w:jc w:val="left"/>
    </w:pPr>
    <w:rPr>
      <w:b/>
      <w:szCs w:val="18"/>
    </w:rPr>
  </w:style>
  <w:style w:type="paragraph" w:customStyle="1" w:styleId="EFSAAbstracttext">
    <w:name w:val="EFSA_Abstract text"/>
    <w:basedOn w:val="EFSABodytext"/>
    <w:link w:val="EFSAAbstracttextChar"/>
    <w:qFormat/>
    <w:rsid w:val="00EF443D"/>
    <w:rPr>
      <w:sz w:val="20"/>
    </w:rPr>
  </w:style>
  <w:style w:type="character" w:customStyle="1" w:styleId="EFSAAbstracttextChar">
    <w:name w:val="EFSA_Abstract text Char"/>
    <w:basedOn w:val="EFSABodytextCharChar"/>
    <w:link w:val="EFSAAbstracttext"/>
    <w:rsid w:val="00EF443D"/>
    <w:rPr>
      <w:rFonts w:ascii="Times New Roman" w:eastAsia="Times New Roman" w:hAnsi="Times New Roman" w:cs="Times New Roman"/>
      <w:sz w:val="20"/>
      <w:lang w:val="en-GB"/>
    </w:rPr>
  </w:style>
  <w:style w:type="paragraph" w:customStyle="1" w:styleId="EFSAFootercitation">
    <w:name w:val="EFSA_Footer citation"/>
    <w:basedOn w:val="EFSABodytext"/>
    <w:link w:val="EFSAFootercitationChar"/>
    <w:qFormat/>
    <w:rsid w:val="00EF443D"/>
    <w:pPr>
      <w:spacing w:after="0"/>
    </w:pPr>
    <w:rPr>
      <w:rFonts w:cs="Arial"/>
      <w:sz w:val="18"/>
    </w:rPr>
  </w:style>
  <w:style w:type="character" w:customStyle="1" w:styleId="EFSAFootercitationChar">
    <w:name w:val="EFSA_Footer citation Char"/>
    <w:basedOn w:val="DefaultParagraphFont"/>
    <w:link w:val="EFSAFootercitation"/>
    <w:rsid w:val="00EF443D"/>
    <w:rPr>
      <w:rFonts w:ascii="Times New Roman" w:eastAsia="Times New Roman" w:hAnsi="Times New Roman" w:cs="Arial"/>
      <w:sz w:val="18"/>
      <w:lang w:val="en-GB"/>
    </w:rPr>
  </w:style>
  <w:style w:type="paragraph" w:customStyle="1" w:styleId="EFSAFigurelegend">
    <w:name w:val="EFSA_Figure legend"/>
    <w:basedOn w:val="EFSATableFootnote"/>
    <w:link w:val="EFSAFigurelegendChar"/>
    <w:qFormat/>
    <w:rsid w:val="00EF443D"/>
    <w:pPr>
      <w:tabs>
        <w:tab w:val="clear" w:pos="360"/>
      </w:tabs>
      <w:ind w:left="0" w:firstLine="0"/>
    </w:pPr>
  </w:style>
  <w:style w:type="character" w:customStyle="1" w:styleId="EFSAFigurelegendChar">
    <w:name w:val="EFSA_Figure legend Char"/>
    <w:basedOn w:val="EFSATableFootnoteCharChar"/>
    <w:link w:val="EFSAFigurelegend"/>
    <w:rsid w:val="00EF443D"/>
    <w:rPr>
      <w:rFonts w:ascii="Times New Roman" w:eastAsia="Times New Roman" w:hAnsi="Times New Roman" w:cs="Arial"/>
      <w:sz w:val="18"/>
      <w:szCs w:val="18"/>
      <w:lang w:val="en-GB"/>
    </w:rPr>
  </w:style>
  <w:style w:type="paragraph" w:customStyle="1" w:styleId="EFSAAppendixTitles">
    <w:name w:val="EFSA_Appendix_Titles"/>
    <w:basedOn w:val="EFSAStyleTitle2"/>
    <w:next w:val="EFSABodytext"/>
    <w:rsid w:val="00EF443D"/>
    <w:pPr>
      <w:numPr>
        <w:numId w:val="6"/>
      </w:numPr>
      <w:tabs>
        <w:tab w:val="left" w:pos="357"/>
        <w:tab w:val="num" w:pos="567"/>
      </w:tabs>
      <w:spacing w:before="0" w:after="220"/>
      <w:ind w:left="0" w:firstLine="0"/>
    </w:pPr>
    <w:rPr>
      <w:rFonts w:ascii="Times New Roman Bold" w:hAnsi="Times New Roman Bold"/>
    </w:rPr>
  </w:style>
  <w:style w:type="paragraph" w:customStyle="1" w:styleId="EFSAFigureTitles">
    <w:name w:val="EFSA_Figure Titles"/>
    <w:basedOn w:val="EFSATableTitles"/>
    <w:next w:val="EFSABodytext"/>
    <w:rsid w:val="00EF443D"/>
    <w:pPr>
      <w:numPr>
        <w:numId w:val="5"/>
      </w:numPr>
      <w:ind w:left="0" w:firstLine="0"/>
    </w:pPr>
  </w:style>
  <w:style w:type="paragraph" w:customStyle="1" w:styleId="EFSAfootnote">
    <w:name w:val="EFSA_footnote"/>
    <w:basedOn w:val="EFSABodytext"/>
    <w:rsid w:val="00EF443D"/>
    <w:pPr>
      <w:tabs>
        <w:tab w:val="left" w:pos="170"/>
      </w:tabs>
      <w:spacing w:after="0"/>
      <w:ind w:left="170" w:hanging="170"/>
    </w:pPr>
    <w:rPr>
      <w:sz w:val="18"/>
      <w:szCs w:val="18"/>
    </w:rPr>
  </w:style>
  <w:style w:type="table" w:customStyle="1" w:styleId="TableGridLight1">
    <w:name w:val="Table Grid Light1"/>
    <w:basedOn w:val="TableNormal"/>
    <w:uiPriority w:val="40"/>
    <w:rsid w:val="0050544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AF1465"/>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11">
    <w:name w:val="List Table 3 - Accent 11"/>
    <w:basedOn w:val="TableNormal"/>
    <w:next w:val="ListTable3-Accent1"/>
    <w:uiPriority w:val="48"/>
    <w:rsid w:val="00443C43"/>
    <w:pPr>
      <w:spacing w:after="0" w:line="240" w:lineRule="auto"/>
    </w:pPr>
    <w:rPr>
      <w:lang w:val="en-US"/>
    </w:rPr>
    <w:tblPr>
      <w:tblStyleRowBandSize w:val="1"/>
      <w:tblStyleColBandSize w:val="1"/>
      <w:tblBorders>
        <w:top w:val="single" w:sz="4" w:space="0" w:color="C01900"/>
        <w:left w:val="single" w:sz="4" w:space="0" w:color="C01900"/>
        <w:bottom w:val="single" w:sz="4" w:space="0" w:color="C01900"/>
        <w:right w:val="single" w:sz="4" w:space="0" w:color="C01900"/>
      </w:tblBorders>
    </w:tblPr>
    <w:tblStylePr w:type="firstRow">
      <w:rPr>
        <w:b/>
        <w:bCs/>
        <w:color w:val="FFFFFF"/>
      </w:rPr>
      <w:tblPr/>
      <w:tcPr>
        <w:shd w:val="clear" w:color="auto" w:fill="C01900"/>
      </w:tcPr>
    </w:tblStylePr>
    <w:tblStylePr w:type="lastRow">
      <w:rPr>
        <w:b/>
        <w:bCs/>
      </w:rPr>
      <w:tblPr/>
      <w:tcPr>
        <w:tcBorders>
          <w:top w:val="double" w:sz="4" w:space="0" w:color="C019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1900"/>
          <w:right w:val="single" w:sz="4" w:space="0" w:color="C01900"/>
        </w:tcBorders>
      </w:tcPr>
    </w:tblStylePr>
    <w:tblStylePr w:type="band1Horz">
      <w:tblPr/>
      <w:tcPr>
        <w:tcBorders>
          <w:top w:val="single" w:sz="4" w:space="0" w:color="C01900"/>
          <w:bottom w:val="single" w:sz="4" w:space="0" w:color="C019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1900"/>
          <w:left w:val="nil"/>
        </w:tcBorders>
      </w:tcPr>
    </w:tblStylePr>
    <w:tblStylePr w:type="swCell">
      <w:tblPr/>
      <w:tcPr>
        <w:tcBorders>
          <w:top w:val="double" w:sz="4" w:space="0" w:color="C01900"/>
          <w:right w:val="nil"/>
        </w:tcBorders>
      </w:tcPr>
    </w:tblStylePr>
  </w:style>
  <w:style w:type="paragraph" w:styleId="NoSpacing">
    <w:name w:val="No Spacing"/>
    <w:uiPriority w:val="1"/>
    <w:qFormat/>
    <w:rsid w:val="00210A0F"/>
    <w:pPr>
      <w:spacing w:after="0" w:line="240" w:lineRule="auto"/>
    </w:pPr>
    <w:rPr>
      <w:lang w:val="en-US"/>
    </w:rPr>
  </w:style>
  <w:style w:type="character" w:customStyle="1" w:styleId="searchhistory-search-term">
    <w:name w:val="searchhistory-search-term"/>
    <w:basedOn w:val="DefaultParagraphFont"/>
    <w:rsid w:val="00210A0F"/>
  </w:style>
  <w:style w:type="character" w:customStyle="1" w:styleId="hscoswrapper">
    <w:name w:val="hs_cos_wrapper"/>
    <w:basedOn w:val="DefaultParagraphFont"/>
    <w:rsid w:val="00A37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1303">
      <w:bodyDiv w:val="1"/>
      <w:marLeft w:val="0"/>
      <w:marRight w:val="0"/>
      <w:marTop w:val="0"/>
      <w:marBottom w:val="0"/>
      <w:divBdr>
        <w:top w:val="none" w:sz="0" w:space="0" w:color="auto"/>
        <w:left w:val="none" w:sz="0" w:space="0" w:color="auto"/>
        <w:bottom w:val="none" w:sz="0" w:space="0" w:color="auto"/>
        <w:right w:val="none" w:sz="0" w:space="0" w:color="auto"/>
      </w:divBdr>
    </w:div>
    <w:div w:id="1247572924">
      <w:bodyDiv w:val="1"/>
      <w:marLeft w:val="0"/>
      <w:marRight w:val="0"/>
      <w:marTop w:val="0"/>
      <w:marBottom w:val="0"/>
      <w:divBdr>
        <w:top w:val="none" w:sz="0" w:space="0" w:color="auto"/>
        <w:left w:val="none" w:sz="0" w:space="0" w:color="auto"/>
        <w:bottom w:val="none" w:sz="0" w:space="0" w:color="auto"/>
        <w:right w:val="none" w:sz="0" w:space="0" w:color="auto"/>
      </w:divBdr>
    </w:div>
    <w:div w:id="1357972311">
      <w:bodyDiv w:val="1"/>
      <w:marLeft w:val="0"/>
      <w:marRight w:val="0"/>
      <w:marTop w:val="0"/>
      <w:marBottom w:val="0"/>
      <w:divBdr>
        <w:top w:val="none" w:sz="0" w:space="0" w:color="auto"/>
        <w:left w:val="none" w:sz="0" w:space="0" w:color="auto"/>
        <w:bottom w:val="none" w:sz="0" w:space="0" w:color="auto"/>
        <w:right w:val="none" w:sz="0" w:space="0" w:color="auto"/>
      </w:divBdr>
    </w:div>
    <w:div w:id="176522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28BAB198459B4689537B81F79B59C3" ma:contentTypeVersion="15" ma:contentTypeDescription="Create a new document." ma:contentTypeScope="" ma:versionID="d2cf3913598e9cdcf8c82d2d94c41065">
  <xsd:schema xmlns:xsd="http://www.w3.org/2001/XMLSchema" xmlns:xs="http://www.w3.org/2001/XMLSchema" xmlns:p="http://schemas.microsoft.com/office/2006/metadata/properties" xmlns:ns1="http://schemas.microsoft.com/sharepoint/v3" xmlns:ns3="836f7ecb-c96d-4a05-9d74-dd729716139b" xmlns:ns4="67a181b4-809a-413f-977d-83b790fa2760" targetNamespace="http://schemas.microsoft.com/office/2006/metadata/properties" ma:root="true" ma:fieldsID="025b72556084a783456e9d1284a3a5c8" ns1:_="" ns3:_="" ns4:_="">
    <xsd:import namespace="http://schemas.microsoft.com/sharepoint/v3"/>
    <xsd:import namespace="836f7ecb-c96d-4a05-9d74-dd729716139b"/>
    <xsd:import namespace="67a181b4-809a-413f-977d-83b790fa2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f7ecb-c96d-4a05-9d74-dd7297161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a181b4-809a-413f-977d-83b790fa2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B9B4814-97E8-40E3-8047-D3793F291C4D}">
  <ds:schemaRefs>
    <ds:schemaRef ds:uri="http://schemas.openxmlformats.org/officeDocument/2006/bibliography"/>
  </ds:schemaRefs>
</ds:datastoreItem>
</file>

<file path=customXml/itemProps2.xml><?xml version="1.0" encoding="utf-8"?>
<ds:datastoreItem xmlns:ds="http://schemas.openxmlformats.org/officeDocument/2006/customXml" ds:itemID="{FD8BE0E6-4476-450F-909C-B044F9C2E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6f7ecb-c96d-4a05-9d74-dd729716139b"/>
    <ds:schemaRef ds:uri="67a181b4-809a-413f-977d-83b790fa2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91B34-D706-4BB2-B881-A4955F73AB94}">
  <ds:schemaRefs>
    <ds:schemaRef ds:uri="http://schemas.microsoft.com/sharepoint/v3/contenttype/forms"/>
  </ds:schemaRefs>
</ds:datastoreItem>
</file>

<file path=customXml/itemProps4.xml><?xml version="1.0" encoding="utf-8"?>
<ds:datastoreItem xmlns:ds="http://schemas.openxmlformats.org/officeDocument/2006/customXml" ds:itemID="{26750387-D723-4265-9C2E-AC07C13B638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15618</CharactersWithSpaces>
  <SharedDoc>false</SharedDoc>
  <HLinks>
    <vt:vector size="12" baseType="variant">
      <vt:variant>
        <vt:i4>5308484</vt:i4>
      </vt:variant>
      <vt:variant>
        <vt:i4>51</vt:i4>
      </vt:variant>
      <vt:variant>
        <vt:i4>0</vt:i4>
      </vt:variant>
      <vt:variant>
        <vt:i4>5</vt:i4>
      </vt:variant>
      <vt:variant>
        <vt:lpwstr>http://www.evidencepartners.com/</vt:lpwstr>
      </vt:variant>
      <vt:variant>
        <vt:lpwstr/>
      </vt:variant>
      <vt:variant>
        <vt:i4>5308484</vt:i4>
      </vt:variant>
      <vt:variant>
        <vt:i4>45</vt:i4>
      </vt:variant>
      <vt:variant>
        <vt:i4>0</vt:i4>
      </vt:variant>
      <vt:variant>
        <vt:i4>5</vt:i4>
      </vt:variant>
      <vt:variant>
        <vt:lpwstr>http://www.evidencepartners.com/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Brian</dc:creator>
  <cp:keywords/>
  <dc:description/>
  <cp:lastModifiedBy>Dianna Wolfe</cp:lastModifiedBy>
  <cp:revision>4</cp:revision>
  <dcterms:created xsi:type="dcterms:W3CDTF">2021-12-03T16:22:00Z</dcterms:created>
  <dcterms:modified xsi:type="dcterms:W3CDTF">2023-01-23T16:03:00Z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id="i1ORiUF5"/&gt;&lt;style id="http://www.zotero.org/styles/vancouver-superscript" locale="en-US" hasBibliography="1" bibliographyStyleHasBeenSet="1"/&gt;&lt;prefs&gt;&lt;pref name="fieldType" value="Field"/&gt;&lt;pref </vt:lpwstr>
  </property>
  <property fmtid="{D5CDD505-2E9C-101B-9397-08002B2CF9AE}" pid="3" name="ZOTERO_PREF_2">
    <vt:lpwstr>name="automaticJournalAbbreviations" value="true"/&gt;&lt;pref name="delayCitationUpdates" value="true"/&gt;&lt;pref name="dontAskDelayCitationUpdates" value="true"/&gt;&lt;/prefs&gt;&lt;/data&gt;</vt:lpwstr>
  </property>
  <property fmtid="{D5CDD505-2E9C-101B-9397-08002B2CF9AE}" pid="4" name="ContentTypeId">
    <vt:lpwstr>0x0101002E28BAB198459B4689537B81F79B59C3</vt:lpwstr>
  </property>
</Properties>
</file>