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8CA19" w14:textId="77777777" w:rsidR="00F8789C" w:rsidRPr="00A41EFB" w:rsidRDefault="00F8789C" w:rsidP="00F8789C">
      <w:pPr>
        <w:spacing w:line="360" w:lineRule="auto"/>
        <w:contextualSpacing/>
        <w:jc w:val="both"/>
        <w:rPr>
          <w:b/>
          <w:sz w:val="36"/>
          <w:szCs w:val="36"/>
        </w:rPr>
      </w:pPr>
      <w:r w:rsidRPr="00A41EFB">
        <w:rPr>
          <w:b/>
          <w:sz w:val="36"/>
          <w:szCs w:val="36"/>
        </w:rPr>
        <w:t>Supporting information</w:t>
      </w:r>
    </w:p>
    <w:p w14:paraId="63D7C2B0" w14:textId="75EBD604" w:rsidR="00994A3D" w:rsidRPr="001549D3" w:rsidRDefault="00065382" w:rsidP="00B77E2F">
      <w:pPr>
        <w:pStyle w:val="Heading2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97745" wp14:editId="11A9FE14">
                <wp:simplePos x="0" y="0"/>
                <wp:positionH relativeFrom="column">
                  <wp:posOffset>5715</wp:posOffset>
                </wp:positionH>
                <wp:positionV relativeFrom="paragraph">
                  <wp:posOffset>378460</wp:posOffset>
                </wp:positionV>
                <wp:extent cx="6290310" cy="45618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310" cy="456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51A56" w14:textId="38B44F94" w:rsidR="00065382" w:rsidRDefault="00A01E1C" w:rsidP="00A01E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58908" wp14:editId="572DD66B">
                                  <wp:extent cx="3810000" cy="4308128"/>
                                  <wp:effectExtent l="0" t="0" r="0" b="1016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297" cy="4308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97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45pt;margin-top:29.8pt;width:495.3pt;height:35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" filled="f" stroked="f">
                <v:textbox>
                  <w:txbxContent>
                    <w:p w14:paraId="52451A56" w14:textId="38B44F94" w:rsidR="00065382" w:rsidRDefault="00A01E1C" w:rsidP="00A01E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858908" wp14:editId="572DD66B">
                            <wp:extent cx="3810000" cy="4308128"/>
                            <wp:effectExtent l="0" t="0" r="0" b="1016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297" cy="4308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196DF" w14:textId="16D60070" w:rsidR="00994A3D" w:rsidRPr="00C26CA0" w:rsidRDefault="00994A3D" w:rsidP="00992BA0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</w:t>
      </w:r>
      <w:r w:rsidR="00F8789C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 xml:space="preserve"> Fig.</w:t>
      </w:r>
      <w:r w:rsidR="00C97FD6">
        <w:rPr>
          <w:rFonts w:cs="Times New Roman"/>
          <w:b/>
          <w:szCs w:val="24"/>
        </w:rPr>
        <w:t xml:space="preserve"> Commercially-available GPR55 antibodies.</w:t>
      </w:r>
      <w:r w:rsidRPr="001549D3">
        <w:rPr>
          <w:rFonts w:cs="Times New Roman"/>
          <w:szCs w:val="24"/>
        </w:rPr>
        <w:t xml:space="preserve"> </w:t>
      </w:r>
      <w:r w:rsidR="00C1797C">
        <w:rPr>
          <w:rFonts w:cs="Times New Roman"/>
          <w:szCs w:val="24"/>
        </w:rPr>
        <w:t>Western blot analysis of G</w:t>
      </w:r>
      <w:r w:rsidR="00C26CA0">
        <w:rPr>
          <w:rFonts w:cs="Times New Roman"/>
          <w:szCs w:val="24"/>
        </w:rPr>
        <w:t>pr55</w:t>
      </w:r>
      <w:r w:rsidR="00C1797C">
        <w:rPr>
          <w:rFonts w:cs="Times New Roman"/>
          <w:szCs w:val="24"/>
        </w:rPr>
        <w:t xml:space="preserve"> receptor levels in whole brain membrane preparations from wildtype (WT) and </w:t>
      </w:r>
      <w:r w:rsidR="00C1797C">
        <w:rPr>
          <w:rFonts w:cs="Times New Roman"/>
          <w:i/>
          <w:szCs w:val="24"/>
        </w:rPr>
        <w:t>Gpr55</w:t>
      </w:r>
      <w:r w:rsidR="00C1797C" w:rsidRPr="00C1797C">
        <w:rPr>
          <w:rFonts w:cs="Times New Roman"/>
          <w:szCs w:val="24"/>
          <w:vertAlign w:val="superscript"/>
        </w:rPr>
        <w:t>-/-</w:t>
      </w:r>
      <w:r w:rsidR="00C1797C">
        <w:rPr>
          <w:rFonts w:cs="Times New Roman"/>
          <w:szCs w:val="24"/>
        </w:rPr>
        <w:t xml:space="preserve"> (KO) mice</w:t>
      </w:r>
      <w:r w:rsidR="00C26CA0">
        <w:rPr>
          <w:rFonts w:cs="Times New Roman"/>
          <w:szCs w:val="24"/>
        </w:rPr>
        <w:t xml:space="preserve"> using (</w:t>
      </w:r>
      <w:r w:rsidR="00C26CA0">
        <w:rPr>
          <w:rFonts w:cs="Times New Roman"/>
          <w:b/>
          <w:szCs w:val="24"/>
        </w:rPr>
        <w:t>A</w:t>
      </w:r>
      <w:r w:rsidR="00C26CA0">
        <w:rPr>
          <w:rFonts w:cs="Times New Roman"/>
          <w:szCs w:val="24"/>
        </w:rPr>
        <w:t xml:space="preserve">) </w:t>
      </w:r>
      <w:proofErr w:type="spellStart"/>
      <w:r w:rsidR="00C26CA0">
        <w:rPr>
          <w:rFonts w:cs="Times New Roman"/>
          <w:szCs w:val="24"/>
        </w:rPr>
        <w:t>ThermoFisher</w:t>
      </w:r>
      <w:proofErr w:type="spellEnd"/>
      <w:r w:rsidR="00C26CA0">
        <w:rPr>
          <w:rFonts w:cs="Times New Roman"/>
          <w:szCs w:val="24"/>
        </w:rPr>
        <w:t>, (</w:t>
      </w:r>
      <w:r w:rsidR="00C26CA0">
        <w:rPr>
          <w:rFonts w:cs="Times New Roman"/>
          <w:b/>
          <w:szCs w:val="24"/>
        </w:rPr>
        <w:t>B</w:t>
      </w:r>
      <w:r w:rsidR="00C26CA0">
        <w:rPr>
          <w:rFonts w:cs="Times New Roman"/>
          <w:szCs w:val="24"/>
        </w:rPr>
        <w:t>) Abcam and (</w:t>
      </w:r>
      <w:r w:rsidR="00C26CA0">
        <w:rPr>
          <w:rFonts w:cs="Times New Roman"/>
          <w:b/>
          <w:szCs w:val="24"/>
        </w:rPr>
        <w:t>C</w:t>
      </w:r>
      <w:r w:rsidR="00C26CA0">
        <w:rPr>
          <w:rFonts w:cs="Times New Roman"/>
          <w:szCs w:val="24"/>
        </w:rPr>
        <w:t>) Cayman Chemical primary GPR55 antibodies</w:t>
      </w:r>
      <w:r w:rsidR="00BE0521">
        <w:rPr>
          <w:rFonts w:cs="Times New Roman"/>
          <w:szCs w:val="24"/>
        </w:rPr>
        <w:t xml:space="preserve"> (right panels) with β-actin or β-tubulin serving as loading controls (left panels)</w:t>
      </w:r>
      <w:r w:rsidR="00C26CA0">
        <w:rPr>
          <w:rFonts w:cs="Times New Roman"/>
          <w:szCs w:val="24"/>
        </w:rPr>
        <w:t xml:space="preserve">. None of these enzymes appear to be selective for </w:t>
      </w:r>
      <w:r w:rsidR="00851FFA">
        <w:rPr>
          <w:rFonts w:cs="Times New Roman"/>
          <w:szCs w:val="24"/>
        </w:rPr>
        <w:t xml:space="preserve">mouse </w:t>
      </w:r>
      <w:r w:rsidR="00C26CA0">
        <w:rPr>
          <w:rFonts w:cs="Times New Roman"/>
          <w:szCs w:val="24"/>
        </w:rPr>
        <w:t xml:space="preserve">Gpr55. </w:t>
      </w:r>
      <w:r w:rsidR="00F45B9A">
        <w:rPr>
          <w:rFonts w:cs="Times New Roman"/>
          <w:szCs w:val="24"/>
        </w:rPr>
        <w:t xml:space="preserve">Precision Plus Protein Kaleidoscope ladder (Bio-Rad Laboratories). </w:t>
      </w:r>
      <w:r w:rsidR="00C26CA0">
        <w:rPr>
          <w:rFonts w:cs="Times New Roman"/>
          <w:szCs w:val="24"/>
        </w:rPr>
        <w:t>(</w:t>
      </w:r>
      <w:r w:rsidR="00C26CA0">
        <w:rPr>
          <w:rFonts w:cs="Times New Roman"/>
          <w:b/>
          <w:szCs w:val="24"/>
        </w:rPr>
        <w:t>D</w:t>
      </w:r>
      <w:r w:rsidR="00C26CA0">
        <w:rPr>
          <w:rFonts w:cs="Times New Roman"/>
          <w:szCs w:val="24"/>
        </w:rPr>
        <w:t>) Western blot analysis using the Cayman chemical GPR55 antibody blocked with a GPR55 blocking peptide.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FEBA" w14:textId="77777777" w:rsidR="00C52C5F" w:rsidRDefault="00C52C5F" w:rsidP="00117666">
      <w:pPr>
        <w:spacing w:after="0"/>
      </w:pPr>
      <w:r>
        <w:separator/>
      </w:r>
    </w:p>
  </w:endnote>
  <w:endnote w:type="continuationSeparator" w:id="0">
    <w:p w14:paraId="33E845B3" w14:textId="77777777" w:rsidR="00C52C5F" w:rsidRDefault="00C52C5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939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939D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475E" w14:textId="77777777" w:rsidR="0017197B" w:rsidRDefault="001719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0C523" w14:textId="77777777" w:rsidR="00C52C5F" w:rsidRDefault="00C52C5F" w:rsidP="00117666">
      <w:pPr>
        <w:spacing w:after="0"/>
      </w:pPr>
      <w:r>
        <w:separator/>
      </w:r>
    </w:p>
  </w:footnote>
  <w:footnote w:type="continuationSeparator" w:id="0">
    <w:p w14:paraId="0630FEE4" w14:textId="77777777" w:rsidR="00C52C5F" w:rsidRDefault="00C52C5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D837" w14:textId="77777777" w:rsidR="0017197B" w:rsidRDefault="001719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0DEEE3E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63061940">
    <w:abstractNumId w:val="0"/>
  </w:num>
  <w:num w:numId="2" w16cid:durableId="1269855415">
    <w:abstractNumId w:val="4"/>
  </w:num>
  <w:num w:numId="3" w16cid:durableId="1788743417">
    <w:abstractNumId w:val="1"/>
  </w:num>
  <w:num w:numId="4" w16cid:durableId="1996910569">
    <w:abstractNumId w:val="5"/>
  </w:num>
  <w:num w:numId="5" w16cid:durableId="330530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0249503">
    <w:abstractNumId w:val="3"/>
  </w:num>
  <w:num w:numId="7" w16cid:durableId="1034506066">
    <w:abstractNumId w:val="6"/>
  </w:num>
  <w:num w:numId="8" w16cid:durableId="1615360779">
    <w:abstractNumId w:val="6"/>
  </w:num>
  <w:num w:numId="9" w16cid:durableId="2125419292">
    <w:abstractNumId w:val="6"/>
  </w:num>
  <w:num w:numId="10" w16cid:durableId="495538279">
    <w:abstractNumId w:val="6"/>
  </w:num>
  <w:num w:numId="11" w16cid:durableId="839589626">
    <w:abstractNumId w:val="6"/>
  </w:num>
  <w:num w:numId="12" w16cid:durableId="486634602">
    <w:abstractNumId w:val="6"/>
  </w:num>
  <w:num w:numId="13" w16cid:durableId="405307113">
    <w:abstractNumId w:val="3"/>
  </w:num>
  <w:num w:numId="14" w16cid:durableId="525607762">
    <w:abstractNumId w:val="2"/>
  </w:num>
  <w:num w:numId="15" w16cid:durableId="1567302763">
    <w:abstractNumId w:val="2"/>
  </w:num>
  <w:num w:numId="16" w16cid:durableId="218321137">
    <w:abstractNumId w:val="2"/>
  </w:num>
  <w:num w:numId="17" w16cid:durableId="1884948857">
    <w:abstractNumId w:val="2"/>
  </w:num>
  <w:num w:numId="18" w16cid:durableId="679546292">
    <w:abstractNumId w:val="2"/>
  </w:num>
  <w:num w:numId="19" w16cid:durableId="476919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5382"/>
    <w:rsid w:val="00077D53"/>
    <w:rsid w:val="00105FD9"/>
    <w:rsid w:val="00117666"/>
    <w:rsid w:val="001549D3"/>
    <w:rsid w:val="00160065"/>
    <w:rsid w:val="0017197B"/>
    <w:rsid w:val="00177D84"/>
    <w:rsid w:val="001F5502"/>
    <w:rsid w:val="00267D18"/>
    <w:rsid w:val="00274347"/>
    <w:rsid w:val="002868E2"/>
    <w:rsid w:val="002869C3"/>
    <w:rsid w:val="002936E4"/>
    <w:rsid w:val="002939D6"/>
    <w:rsid w:val="002B4A57"/>
    <w:rsid w:val="002C74CA"/>
    <w:rsid w:val="003123F4"/>
    <w:rsid w:val="003544FB"/>
    <w:rsid w:val="003C655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4180"/>
    <w:rsid w:val="00790BB3"/>
    <w:rsid w:val="007C206C"/>
    <w:rsid w:val="007E68D7"/>
    <w:rsid w:val="00817DD6"/>
    <w:rsid w:val="0083759F"/>
    <w:rsid w:val="00851FFA"/>
    <w:rsid w:val="00885156"/>
    <w:rsid w:val="009151AA"/>
    <w:rsid w:val="0093429D"/>
    <w:rsid w:val="00943573"/>
    <w:rsid w:val="00964134"/>
    <w:rsid w:val="00970F7D"/>
    <w:rsid w:val="00992BA0"/>
    <w:rsid w:val="00994A3D"/>
    <w:rsid w:val="009C2B12"/>
    <w:rsid w:val="009C6CAB"/>
    <w:rsid w:val="00A01E1C"/>
    <w:rsid w:val="00A174D9"/>
    <w:rsid w:val="00AA4D24"/>
    <w:rsid w:val="00AB6715"/>
    <w:rsid w:val="00B10210"/>
    <w:rsid w:val="00B1671E"/>
    <w:rsid w:val="00B25EB8"/>
    <w:rsid w:val="00B37F4D"/>
    <w:rsid w:val="00B77E2F"/>
    <w:rsid w:val="00BE0521"/>
    <w:rsid w:val="00C1797C"/>
    <w:rsid w:val="00C26CA0"/>
    <w:rsid w:val="00C52A7B"/>
    <w:rsid w:val="00C52C5F"/>
    <w:rsid w:val="00C56BAF"/>
    <w:rsid w:val="00C679AA"/>
    <w:rsid w:val="00C75972"/>
    <w:rsid w:val="00C97FD6"/>
    <w:rsid w:val="00CD066B"/>
    <w:rsid w:val="00CE4FEE"/>
    <w:rsid w:val="00D060CF"/>
    <w:rsid w:val="00D43E30"/>
    <w:rsid w:val="00DB59C3"/>
    <w:rsid w:val="00DC259A"/>
    <w:rsid w:val="00DE154A"/>
    <w:rsid w:val="00DE23E8"/>
    <w:rsid w:val="00E52377"/>
    <w:rsid w:val="00E537AD"/>
    <w:rsid w:val="00E64E17"/>
    <w:rsid w:val="00E866C9"/>
    <w:rsid w:val="00EA3D3C"/>
    <w:rsid w:val="00EC090A"/>
    <w:rsid w:val="00ED20B5"/>
    <w:rsid w:val="00EE4942"/>
    <w:rsid w:val="00EE75C4"/>
    <w:rsid w:val="00F45B9A"/>
    <w:rsid w:val="00F46900"/>
    <w:rsid w:val="00F61D89"/>
    <w:rsid w:val="00F76FEE"/>
    <w:rsid w:val="00F8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6D0E109E-BD91-584C-8800-12C14088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B77E2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778C5E-0FF4-1A48-8F78-13C45914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Jozald Nepomuceno</cp:lastModifiedBy>
  <cp:revision>3</cp:revision>
  <cp:lastPrinted>2013-10-03T12:51:00Z</cp:lastPrinted>
  <dcterms:created xsi:type="dcterms:W3CDTF">2022-11-13T02:07:00Z</dcterms:created>
  <dcterms:modified xsi:type="dcterms:W3CDTF">2023-01-19T14:16:00Z</dcterms:modified>
</cp:coreProperties>
</file>