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9E" w:rsidRPr="00EC0466" w:rsidRDefault="00E3637D" w:rsidP="0033029E">
      <w:pPr>
        <w:widowControl w:val="0"/>
        <w:autoSpaceDE w:val="0"/>
        <w:autoSpaceDN w:val="0"/>
        <w:adjustRightInd w:val="0"/>
        <w:spacing w:line="480" w:lineRule="auto"/>
        <w:rPr>
          <w:rFonts w:cstheme="minorHAnsi"/>
          <w:b/>
          <w:sz w:val="24"/>
          <w:szCs w:val="24"/>
          <w:u w:val="single"/>
        </w:rPr>
      </w:pPr>
      <w:r>
        <w:rPr>
          <w:rFonts w:cstheme="minorHAnsi"/>
          <w:b/>
          <w:sz w:val="24"/>
          <w:szCs w:val="24"/>
          <w:u w:val="single"/>
        </w:rPr>
        <w:t>Supporting information</w:t>
      </w:r>
      <w:r w:rsidR="0033029E" w:rsidRPr="00EC0466">
        <w:rPr>
          <w:rFonts w:cstheme="minorHAnsi"/>
          <w:b/>
          <w:sz w:val="24"/>
          <w:szCs w:val="24"/>
          <w:u w:val="single"/>
        </w:rPr>
        <w:t xml:space="preserve"> file 1: PRISMA Checklist</w:t>
      </w:r>
    </w:p>
    <w:tbl>
      <w:tblPr>
        <w:tblW w:w="5000" w:type="pct"/>
        <w:tblBorders>
          <w:top w:val="nil"/>
          <w:left w:val="nil"/>
          <w:bottom w:val="nil"/>
          <w:right w:val="nil"/>
        </w:tblBorders>
        <w:tblLook w:val="0000" w:firstRow="0" w:lastRow="0" w:firstColumn="0" w:lastColumn="0" w:noHBand="0" w:noVBand="0"/>
      </w:tblPr>
      <w:tblGrid>
        <w:gridCol w:w="1598"/>
        <w:gridCol w:w="439"/>
        <w:gridCol w:w="6268"/>
        <w:gridCol w:w="1271"/>
      </w:tblGrid>
      <w:tr w:rsidR="0033029E" w:rsidRPr="00EC0466" w:rsidTr="001542EC">
        <w:trPr>
          <w:trHeight w:val="663"/>
        </w:trPr>
        <w:tc>
          <w:tcPr>
            <w:tcW w:w="921" w:type="pct"/>
            <w:tcBorders>
              <w:top w:val="double" w:sz="5" w:space="0" w:color="000000"/>
              <w:left w:val="single" w:sz="5" w:space="0" w:color="000000"/>
              <w:bottom w:val="double" w:sz="2" w:space="0" w:color="FFFFCC"/>
              <w:right w:val="single" w:sz="5" w:space="0" w:color="000000"/>
            </w:tcBorders>
            <w:shd w:val="clear" w:color="auto" w:fill="63639A"/>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Section/topic </w:t>
            </w:r>
          </w:p>
        </w:tc>
        <w:tc>
          <w:tcPr>
            <w:tcW w:w="178" w:type="pct"/>
            <w:tcBorders>
              <w:top w:val="double" w:sz="5" w:space="0" w:color="000000"/>
              <w:left w:val="single" w:sz="5" w:space="0" w:color="000000"/>
              <w:bottom w:val="double" w:sz="2" w:space="0" w:color="FFFFCC"/>
              <w:right w:val="single" w:sz="5" w:space="0" w:color="000000"/>
            </w:tcBorders>
            <w:shd w:val="clear" w:color="auto" w:fill="63639A"/>
            <w:vAlign w:val="center"/>
          </w:tcPr>
          <w:p w:rsidR="0033029E" w:rsidRPr="00EC0466" w:rsidRDefault="0033029E" w:rsidP="001542EC">
            <w:pPr>
              <w:pStyle w:val="Default"/>
              <w:jc w:val="right"/>
              <w:rPr>
                <w:rFonts w:ascii="Arial" w:hAnsi="Arial" w:cs="Arial"/>
                <w:b/>
                <w:bCs/>
                <w:color w:val="auto"/>
                <w:sz w:val="22"/>
                <w:szCs w:val="22"/>
              </w:rPr>
            </w:pPr>
            <w:r w:rsidRPr="00EC0466">
              <w:rPr>
                <w:rFonts w:ascii="Arial" w:hAnsi="Arial" w:cs="Arial"/>
                <w:b/>
                <w:bCs/>
                <w:color w:val="auto"/>
                <w:sz w:val="22"/>
                <w:szCs w:val="22"/>
              </w:rPr>
              <w:t>#</w:t>
            </w:r>
          </w:p>
        </w:tc>
        <w:tc>
          <w:tcPr>
            <w:tcW w:w="3487"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Checklist item </w:t>
            </w:r>
          </w:p>
        </w:tc>
        <w:tc>
          <w:tcPr>
            <w:tcW w:w="414"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Reported on page # </w:t>
            </w:r>
          </w:p>
        </w:tc>
      </w:tr>
      <w:tr w:rsidR="0033029E" w:rsidRPr="00EC0466" w:rsidTr="001542EC">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TITLE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rsidR="0033029E" w:rsidRPr="00EC0466" w:rsidRDefault="0033029E" w:rsidP="001542EC">
            <w:pPr>
              <w:pStyle w:val="Default"/>
              <w:jc w:val="right"/>
              <w:rPr>
                <w:rFonts w:ascii="Arial" w:hAnsi="Arial" w:cs="Arial"/>
                <w:color w:val="auto"/>
              </w:rPr>
            </w:pPr>
          </w:p>
        </w:tc>
      </w:tr>
      <w:tr w:rsidR="0033029E" w:rsidRPr="00EC0466" w:rsidTr="001542EC">
        <w:trPr>
          <w:trHeight w:val="323"/>
        </w:trPr>
        <w:tc>
          <w:tcPr>
            <w:tcW w:w="921"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Title </w:t>
            </w:r>
          </w:p>
        </w:tc>
        <w:tc>
          <w:tcPr>
            <w:tcW w:w="178"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w:t>
            </w:r>
          </w:p>
        </w:tc>
        <w:tc>
          <w:tcPr>
            <w:tcW w:w="3487"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Identify the report as a systematic review, meta-analysis, or both. </w:t>
            </w:r>
          </w:p>
        </w:tc>
        <w:tc>
          <w:tcPr>
            <w:tcW w:w="414"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1</w:t>
            </w:r>
          </w:p>
        </w:tc>
      </w:tr>
      <w:tr w:rsidR="0033029E" w:rsidRPr="00EC0466" w:rsidTr="001542EC">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ABSTRACT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rsidR="0033029E" w:rsidRPr="00EC0466" w:rsidRDefault="0033029E" w:rsidP="001542EC">
            <w:pPr>
              <w:pStyle w:val="Default"/>
              <w:jc w:val="right"/>
              <w:rPr>
                <w:rFonts w:ascii="Arial" w:hAnsi="Arial" w:cs="Arial"/>
                <w:color w:val="auto"/>
              </w:rPr>
            </w:pPr>
          </w:p>
        </w:tc>
      </w:tr>
      <w:tr w:rsidR="0033029E" w:rsidRPr="00EC0466" w:rsidTr="001542EC">
        <w:trPr>
          <w:trHeight w:val="810"/>
        </w:trPr>
        <w:tc>
          <w:tcPr>
            <w:tcW w:w="921"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Structured summary </w:t>
            </w:r>
          </w:p>
        </w:tc>
        <w:tc>
          <w:tcPr>
            <w:tcW w:w="178"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w:t>
            </w:r>
          </w:p>
        </w:tc>
        <w:tc>
          <w:tcPr>
            <w:tcW w:w="3487"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414"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2</w:t>
            </w:r>
          </w:p>
        </w:tc>
      </w:tr>
      <w:tr w:rsidR="0033029E" w:rsidRPr="00EC0466" w:rsidTr="001542EC">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INTRODUCTION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rsidR="0033029E" w:rsidRPr="00EC0466" w:rsidRDefault="0033029E" w:rsidP="001542EC">
            <w:pPr>
              <w:pStyle w:val="Default"/>
              <w:jc w:val="right"/>
              <w:rPr>
                <w:rFonts w:ascii="Arial" w:hAnsi="Arial" w:cs="Arial"/>
                <w:color w:val="auto"/>
              </w:rPr>
            </w:pPr>
          </w:p>
        </w:tc>
      </w:tr>
      <w:tr w:rsidR="0033029E" w:rsidRPr="00EC0466" w:rsidTr="001542EC">
        <w:trPr>
          <w:trHeight w:val="333"/>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Rationale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3</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Describe the rationale for the review in the context of what is already known.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4,5</w:t>
            </w:r>
          </w:p>
        </w:tc>
      </w:tr>
      <w:tr w:rsidR="0033029E" w:rsidRPr="00EC0466" w:rsidTr="001542EC">
        <w:trPr>
          <w:trHeight w:val="568"/>
        </w:trPr>
        <w:tc>
          <w:tcPr>
            <w:tcW w:w="921"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Objectives </w:t>
            </w:r>
          </w:p>
        </w:tc>
        <w:tc>
          <w:tcPr>
            <w:tcW w:w="178"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4</w:t>
            </w:r>
          </w:p>
        </w:tc>
        <w:tc>
          <w:tcPr>
            <w:tcW w:w="3487"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Provide an explicit statement of questions being addressed with reference to participants, interventions, comparisons, outcomes, and study design (PICOS). </w:t>
            </w:r>
          </w:p>
        </w:tc>
        <w:tc>
          <w:tcPr>
            <w:tcW w:w="414"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5</w:t>
            </w:r>
          </w:p>
        </w:tc>
      </w:tr>
      <w:tr w:rsidR="0033029E" w:rsidRPr="00EC0466" w:rsidTr="001542EC">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METHODS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rsidR="0033029E" w:rsidRPr="00EC0466" w:rsidRDefault="0033029E" w:rsidP="001542EC">
            <w:pPr>
              <w:pStyle w:val="Default"/>
              <w:jc w:val="right"/>
              <w:rPr>
                <w:rFonts w:ascii="Arial" w:hAnsi="Arial" w:cs="Arial"/>
                <w:color w:val="auto"/>
              </w:rPr>
            </w:pP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Protocol and registration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5</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Indicate if a review protocol exists, if and where it can be accessed (e.g., Web address), and, if available, provide registration information including registration number.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3</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Eligibility criteria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6</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Specify study characteristics (e.g., PICOS, length of follow</w:t>
            </w:r>
            <w:r w:rsidRPr="00EC0466">
              <w:rPr>
                <w:rFonts w:cs="Arial"/>
                <w:color w:val="auto"/>
                <w:sz w:val="20"/>
                <w:szCs w:val="20"/>
              </w:rPr>
              <w:t>-</w:t>
            </w:r>
            <w:r w:rsidRPr="00EC0466">
              <w:rPr>
                <w:rFonts w:ascii="Arial" w:hAnsi="Arial" w:cs="Arial"/>
                <w:color w:val="auto"/>
                <w:sz w:val="20"/>
                <w:szCs w:val="20"/>
              </w:rPr>
              <w:t xml:space="preserve">up) and report characteristics (e.g., years considered, language, publication status) used as criteria for eligibility, giving rationale.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6,7</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Information sources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7</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Describe all information sources (e.g., databases with dates of coverage, contact with study authors to identify additional studies) in the search and date last searched.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6</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Search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8</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Present full electronic search strategy for at least one database, including any limits used, such that it could be repeated.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Additional file 2</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Study selection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9</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State the process for selecting studies (i.e., screening, eligibility, included in systematic review, and, if applicable, included in the meta</w:t>
            </w:r>
            <w:r w:rsidRPr="00EC0466">
              <w:rPr>
                <w:rFonts w:cs="Arial"/>
                <w:color w:val="auto"/>
                <w:sz w:val="20"/>
                <w:szCs w:val="20"/>
              </w:rPr>
              <w:t>-</w:t>
            </w:r>
            <w:r w:rsidRPr="00EC0466">
              <w:rPr>
                <w:rFonts w:ascii="Arial" w:hAnsi="Arial" w:cs="Arial"/>
                <w:color w:val="auto"/>
                <w:sz w:val="20"/>
                <w:szCs w:val="20"/>
              </w:rPr>
              <w:t xml:space="preserve">analysis).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6</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Data collection process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10</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Describe method of data extraction from reports (e.g., piloted forms, independently, in duplicate) and any processes for obtaining and confirming data from investigators.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7,8</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Data items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11</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List and define all variables for which data were sought (e.g., PICOS, funding sources) and any assumptions and simplifications made.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B6D9F" w:rsidP="001542EC">
            <w:pPr>
              <w:pStyle w:val="Default"/>
              <w:spacing w:before="40" w:after="40"/>
              <w:rPr>
                <w:rFonts w:ascii="Arial" w:hAnsi="Arial" w:cs="Arial"/>
                <w:color w:val="auto"/>
              </w:rPr>
            </w:pPr>
            <w:r>
              <w:rPr>
                <w:rFonts w:ascii="Arial" w:hAnsi="Arial" w:cs="Arial"/>
                <w:color w:val="auto"/>
              </w:rPr>
              <w:t>7</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Risk of bias in individual studies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12</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NA</w:t>
            </w:r>
          </w:p>
        </w:tc>
      </w:tr>
      <w:tr w:rsidR="0033029E" w:rsidRPr="00EC0466" w:rsidTr="001542EC">
        <w:trPr>
          <w:trHeight w:val="333"/>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Summary measures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13</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State the principal summary measures (e.g., risk ratio, difference in means).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NA</w:t>
            </w:r>
          </w:p>
        </w:tc>
      </w:tr>
      <w:tr w:rsidR="0033029E" w:rsidRPr="00EC0466" w:rsidTr="001542EC">
        <w:trPr>
          <w:trHeight w:val="580"/>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lastRenderedPageBreak/>
              <w:t xml:space="preserve">Synthesis of results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14</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Describe the methods of handling data and combining results of studies, if done, including measures of consistency (e.g., I</w:t>
            </w:r>
            <w:r w:rsidRPr="00EC0466">
              <w:rPr>
                <w:rFonts w:ascii="Arial" w:hAnsi="Arial" w:cs="Arial"/>
                <w:color w:val="auto"/>
                <w:sz w:val="20"/>
                <w:szCs w:val="20"/>
                <w:vertAlign w:val="superscript"/>
              </w:rPr>
              <w:t>2</w:t>
            </w:r>
            <w:r w:rsidRPr="00EC0466">
              <w:rPr>
                <w:rFonts w:ascii="Arial" w:hAnsi="Arial" w:cs="Arial"/>
                <w:color w:val="auto"/>
                <w:sz w:val="13"/>
                <w:szCs w:val="13"/>
              </w:rPr>
              <w:t xml:space="preserve">) </w:t>
            </w:r>
            <w:r w:rsidRPr="00EC0466">
              <w:rPr>
                <w:rFonts w:ascii="Arial" w:hAnsi="Arial" w:cs="Arial"/>
                <w:color w:val="auto"/>
                <w:sz w:val="20"/>
                <w:szCs w:val="20"/>
              </w:rPr>
              <w:t>for each meta</w:t>
            </w:r>
            <w:r w:rsidRPr="00EC0466">
              <w:rPr>
                <w:rFonts w:cs="Arial"/>
                <w:color w:val="auto"/>
                <w:sz w:val="20"/>
                <w:szCs w:val="20"/>
              </w:rPr>
              <w:t>-</w:t>
            </w:r>
            <w:r w:rsidRPr="00EC0466">
              <w:rPr>
                <w:rFonts w:ascii="Arial" w:hAnsi="Arial" w:cs="Arial"/>
                <w:color w:val="auto"/>
                <w:sz w:val="20"/>
                <w:szCs w:val="20"/>
              </w:rPr>
              <w:t xml:space="preserve">analysis.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8</w:t>
            </w:r>
            <w:r w:rsidR="003B6D9F">
              <w:rPr>
                <w:rFonts w:ascii="Arial" w:hAnsi="Arial" w:cs="Arial"/>
                <w:color w:val="auto"/>
              </w:rPr>
              <w:t>,9</w:t>
            </w:r>
          </w:p>
        </w:tc>
      </w:tr>
    </w:tbl>
    <w:p w:rsidR="0033029E" w:rsidRPr="00EC0466" w:rsidRDefault="0033029E" w:rsidP="0033029E">
      <w:pPr>
        <w:pStyle w:val="CM1"/>
        <w:jc w:val="center"/>
        <w:rPr>
          <w:rFonts w:ascii="Arial" w:hAnsi="Arial" w:cs="Arial"/>
          <w:sz w:val="8"/>
          <w:szCs w:val="8"/>
        </w:rPr>
      </w:pPr>
    </w:p>
    <w:p w:rsidR="0033029E" w:rsidRPr="00EC0466" w:rsidRDefault="0033029E" w:rsidP="0033029E">
      <w:pPr>
        <w:pStyle w:val="CM1"/>
        <w:jc w:val="center"/>
        <w:rPr>
          <w:rFonts w:ascii="Arial" w:hAnsi="Arial" w:cs="Arial"/>
          <w:sz w:val="16"/>
          <w:szCs w:val="16"/>
        </w:rPr>
      </w:pPr>
      <w:r w:rsidRPr="00EC0466">
        <w:rPr>
          <w:rFonts w:ascii="Arial" w:hAnsi="Arial" w:cs="Arial"/>
          <w:sz w:val="16"/>
          <w:szCs w:val="16"/>
        </w:rPr>
        <w:t xml:space="preserve">Page 1 of 2 </w:t>
      </w:r>
    </w:p>
    <w:tbl>
      <w:tblPr>
        <w:tblW w:w="5000" w:type="pct"/>
        <w:tblBorders>
          <w:top w:val="nil"/>
          <w:left w:val="nil"/>
          <w:bottom w:val="nil"/>
          <w:right w:val="nil"/>
        </w:tblBorders>
        <w:tblLook w:val="0000" w:firstRow="0" w:lastRow="0" w:firstColumn="0" w:lastColumn="0" w:noHBand="0" w:noVBand="0"/>
      </w:tblPr>
      <w:tblGrid>
        <w:gridCol w:w="1598"/>
        <w:gridCol w:w="439"/>
        <w:gridCol w:w="6357"/>
        <w:gridCol w:w="1182"/>
      </w:tblGrid>
      <w:tr w:rsidR="0033029E" w:rsidRPr="00EC0466" w:rsidTr="001542EC">
        <w:trPr>
          <w:trHeight w:val="663"/>
        </w:trPr>
        <w:tc>
          <w:tcPr>
            <w:tcW w:w="921"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Section/topic </w:t>
            </w:r>
          </w:p>
        </w:tc>
        <w:tc>
          <w:tcPr>
            <w:tcW w:w="178"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33029E" w:rsidRPr="00EC0466" w:rsidRDefault="0033029E" w:rsidP="001542EC">
            <w:pPr>
              <w:pStyle w:val="Default"/>
              <w:jc w:val="right"/>
              <w:rPr>
                <w:rFonts w:ascii="Arial" w:hAnsi="Arial" w:cs="Arial"/>
                <w:color w:val="auto"/>
                <w:sz w:val="22"/>
                <w:szCs w:val="22"/>
              </w:rPr>
            </w:pPr>
            <w:r w:rsidRPr="00EC0466">
              <w:rPr>
                <w:rFonts w:ascii="Arial" w:hAnsi="Arial" w:cs="Arial"/>
                <w:b/>
                <w:bCs/>
                <w:color w:val="auto"/>
                <w:sz w:val="22"/>
                <w:szCs w:val="22"/>
              </w:rPr>
              <w:t>#</w:t>
            </w:r>
          </w:p>
        </w:tc>
        <w:tc>
          <w:tcPr>
            <w:tcW w:w="3487"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Checklist item </w:t>
            </w:r>
          </w:p>
        </w:tc>
        <w:tc>
          <w:tcPr>
            <w:tcW w:w="414"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Reported on page # </w:t>
            </w:r>
          </w:p>
        </w:tc>
      </w:tr>
      <w:tr w:rsidR="0033029E" w:rsidRPr="00EC0466" w:rsidTr="001542EC">
        <w:trPr>
          <w:trHeight w:val="575"/>
        </w:trPr>
        <w:tc>
          <w:tcPr>
            <w:tcW w:w="921" w:type="pct"/>
            <w:tcBorders>
              <w:top w:val="doub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Risk of bias across studies </w:t>
            </w:r>
          </w:p>
        </w:tc>
        <w:tc>
          <w:tcPr>
            <w:tcW w:w="178" w:type="pct"/>
            <w:tcBorders>
              <w:top w:val="doub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15</w:t>
            </w:r>
          </w:p>
        </w:tc>
        <w:tc>
          <w:tcPr>
            <w:tcW w:w="3487" w:type="pct"/>
            <w:tcBorders>
              <w:top w:val="doub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Specify any assessment of risk of bias that may affect the cumulative evidence (e.g., publication bias, selective reporting within studies). </w:t>
            </w:r>
          </w:p>
        </w:tc>
        <w:tc>
          <w:tcPr>
            <w:tcW w:w="414" w:type="pct"/>
            <w:tcBorders>
              <w:top w:val="doub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NA</w:t>
            </w:r>
          </w:p>
        </w:tc>
      </w:tr>
      <w:tr w:rsidR="0033029E" w:rsidRPr="00EC0466" w:rsidTr="001542EC">
        <w:trPr>
          <w:trHeight w:val="568"/>
        </w:trPr>
        <w:tc>
          <w:tcPr>
            <w:tcW w:w="921"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Additional analyses </w:t>
            </w:r>
          </w:p>
        </w:tc>
        <w:tc>
          <w:tcPr>
            <w:tcW w:w="178"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16</w:t>
            </w:r>
          </w:p>
        </w:tc>
        <w:tc>
          <w:tcPr>
            <w:tcW w:w="3487"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Describe methods of additional analyses (e.g., sensitivity or subgroup analyses, meta-regression), if done, indicating which were pre</w:t>
            </w:r>
            <w:r w:rsidRPr="00EC0466">
              <w:rPr>
                <w:rFonts w:cs="Arial"/>
                <w:color w:val="auto"/>
                <w:sz w:val="20"/>
                <w:szCs w:val="20"/>
              </w:rPr>
              <w:t>-</w:t>
            </w:r>
            <w:r w:rsidRPr="00EC0466">
              <w:rPr>
                <w:rFonts w:ascii="Arial" w:hAnsi="Arial" w:cs="Arial"/>
                <w:color w:val="auto"/>
                <w:sz w:val="20"/>
                <w:szCs w:val="20"/>
              </w:rPr>
              <w:t xml:space="preserve">specified. </w:t>
            </w:r>
          </w:p>
        </w:tc>
        <w:tc>
          <w:tcPr>
            <w:tcW w:w="414"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NA</w:t>
            </w:r>
          </w:p>
        </w:tc>
      </w:tr>
      <w:tr w:rsidR="0033029E" w:rsidRPr="00EC0466" w:rsidTr="001542EC">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RESULTS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rsidR="0033029E" w:rsidRPr="00EC0466" w:rsidRDefault="0033029E" w:rsidP="001542EC">
            <w:pPr>
              <w:pStyle w:val="Default"/>
              <w:jc w:val="center"/>
              <w:rPr>
                <w:rFonts w:ascii="Arial" w:hAnsi="Arial" w:cs="Arial"/>
                <w:color w:val="auto"/>
              </w:rPr>
            </w:pP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Study selection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17</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Give numbers of studies screened, assessed for eligibility, and included in the review, with reasons for exclusions at each stage, ideally with a flow diagram.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7E7AA2" w:rsidP="007E7AA2">
            <w:pPr>
              <w:pStyle w:val="Default"/>
              <w:spacing w:before="40" w:after="40"/>
              <w:rPr>
                <w:rFonts w:ascii="Arial" w:hAnsi="Arial" w:cs="Arial"/>
                <w:color w:val="auto"/>
              </w:rPr>
            </w:pPr>
            <w:r>
              <w:rPr>
                <w:rFonts w:ascii="Arial" w:hAnsi="Arial" w:cs="Arial"/>
                <w:color w:val="auto"/>
              </w:rPr>
              <w:t>Figure 1</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Study characteristics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18</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For each study, present characteristics for which data were extracted (e.g., study size, PICOS, follow-up period) and provide the citations.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62788" w:rsidP="001542EC">
            <w:pPr>
              <w:pStyle w:val="Default"/>
              <w:spacing w:before="40" w:after="40"/>
              <w:rPr>
                <w:rFonts w:ascii="Arial" w:hAnsi="Arial" w:cs="Arial"/>
                <w:color w:val="auto"/>
              </w:rPr>
            </w:pPr>
            <w:r>
              <w:rPr>
                <w:rFonts w:ascii="Arial" w:hAnsi="Arial" w:cs="Arial"/>
                <w:color w:val="auto"/>
              </w:rPr>
              <w:t>27,69,78</w:t>
            </w:r>
          </w:p>
        </w:tc>
      </w:tr>
      <w:tr w:rsidR="0033029E" w:rsidRPr="00EC0466" w:rsidTr="001542EC">
        <w:trPr>
          <w:trHeight w:val="333"/>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Risk of bias within studies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19</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Present data on risk of bias of each study and, if available, any outcome level assessment (see item 12).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NA</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Results of individual studies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20</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For all outcomes considered (benefits or harms), present, for each study: (a) simple summary data for each intervention group (b) effect estimates and confidence intervals, ideally with a forest plot.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62788" w:rsidP="001542EC">
            <w:pPr>
              <w:pStyle w:val="Default"/>
              <w:spacing w:before="40" w:after="40"/>
              <w:rPr>
                <w:rFonts w:ascii="Arial" w:hAnsi="Arial" w:cs="Arial"/>
                <w:color w:val="auto"/>
              </w:rPr>
            </w:pPr>
            <w:r>
              <w:rPr>
                <w:rFonts w:ascii="Arial" w:hAnsi="Arial" w:cs="Arial"/>
                <w:color w:val="auto"/>
              </w:rPr>
              <w:t>27,69,78</w:t>
            </w:r>
          </w:p>
        </w:tc>
      </w:tr>
      <w:tr w:rsidR="0033029E" w:rsidRPr="00EC0466" w:rsidTr="001542EC">
        <w:trPr>
          <w:trHeight w:val="335"/>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Synthesis of results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21</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Present results of each meta-analysis done, including confidence intervals and measures of consistency.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NA</w:t>
            </w:r>
          </w:p>
        </w:tc>
      </w:tr>
      <w:tr w:rsidR="0033029E" w:rsidRPr="00EC0466" w:rsidTr="001542EC">
        <w:trPr>
          <w:trHeight w:val="333"/>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Risk of bias across studies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22</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Present results of any assessment of risk of bias across studies (see Item 15).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NA</w:t>
            </w:r>
          </w:p>
        </w:tc>
      </w:tr>
      <w:tr w:rsidR="0033029E" w:rsidRPr="00EC0466" w:rsidTr="001542EC">
        <w:trPr>
          <w:trHeight w:val="393"/>
        </w:trPr>
        <w:tc>
          <w:tcPr>
            <w:tcW w:w="921"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Additional analysis </w:t>
            </w:r>
          </w:p>
        </w:tc>
        <w:tc>
          <w:tcPr>
            <w:tcW w:w="178"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23</w:t>
            </w:r>
          </w:p>
        </w:tc>
        <w:tc>
          <w:tcPr>
            <w:tcW w:w="3487"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Give results of additional analyses, if done (e.g., sensitivity or subgroup analyses, meta-regression [see Item 16]). </w:t>
            </w:r>
          </w:p>
        </w:tc>
        <w:tc>
          <w:tcPr>
            <w:tcW w:w="414"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rPr>
            </w:pPr>
            <w:r w:rsidRPr="00EC0466">
              <w:rPr>
                <w:rFonts w:ascii="Arial" w:hAnsi="Arial" w:cs="Arial"/>
                <w:color w:val="auto"/>
              </w:rPr>
              <w:t>NA</w:t>
            </w:r>
          </w:p>
        </w:tc>
      </w:tr>
      <w:tr w:rsidR="0033029E" w:rsidRPr="00EC0466" w:rsidTr="001542EC">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DISCUSSION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rsidR="0033029E" w:rsidRPr="00EC0466" w:rsidRDefault="0033029E" w:rsidP="001542EC">
            <w:pPr>
              <w:pStyle w:val="Default"/>
              <w:jc w:val="center"/>
              <w:rPr>
                <w:rFonts w:ascii="Arial" w:hAnsi="Arial" w:cs="Arial"/>
                <w:color w:val="auto"/>
              </w:rPr>
            </w:pP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Summary of evidence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24</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Summarize the main findings including the strength of evidence for each main outcome; consider their relevance to key groups (e.g., healthcare providers, users, and policy makers).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1E31D1" w:rsidP="001542EC">
            <w:pPr>
              <w:pStyle w:val="Default"/>
              <w:spacing w:before="40" w:after="40"/>
              <w:rPr>
                <w:rFonts w:ascii="Arial" w:hAnsi="Arial" w:cs="Arial"/>
                <w:color w:val="auto"/>
              </w:rPr>
            </w:pPr>
            <w:r>
              <w:rPr>
                <w:rFonts w:ascii="Arial" w:hAnsi="Arial" w:cs="Arial"/>
                <w:color w:val="auto"/>
              </w:rPr>
              <w:t>86</w:t>
            </w:r>
          </w:p>
        </w:tc>
      </w:tr>
      <w:tr w:rsidR="0033029E" w:rsidRPr="00EC0466" w:rsidTr="001542EC">
        <w:trPr>
          <w:trHeight w:val="578"/>
        </w:trPr>
        <w:tc>
          <w:tcPr>
            <w:tcW w:w="921"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Limitations </w:t>
            </w:r>
          </w:p>
        </w:tc>
        <w:tc>
          <w:tcPr>
            <w:tcW w:w="178"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25</w:t>
            </w:r>
          </w:p>
        </w:tc>
        <w:tc>
          <w:tcPr>
            <w:tcW w:w="3487" w:type="pct"/>
            <w:tcBorders>
              <w:top w:val="single" w:sz="5" w:space="0" w:color="000000"/>
              <w:left w:val="single" w:sz="5" w:space="0" w:color="000000"/>
              <w:bottom w:val="sing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Discuss limitations at study and outcome level (e.g., risk of bias), and at review-level (e.g., incomplete retrieval of identified research, reporting bias). </w:t>
            </w:r>
          </w:p>
        </w:tc>
        <w:tc>
          <w:tcPr>
            <w:tcW w:w="414" w:type="pct"/>
            <w:tcBorders>
              <w:top w:val="single" w:sz="5" w:space="0" w:color="000000"/>
              <w:left w:val="single" w:sz="5" w:space="0" w:color="000000"/>
              <w:bottom w:val="single" w:sz="5" w:space="0" w:color="000000"/>
              <w:right w:val="single" w:sz="5" w:space="0" w:color="000000"/>
            </w:tcBorders>
          </w:tcPr>
          <w:p w:rsidR="0033029E" w:rsidRPr="00EC0466" w:rsidRDefault="001E31D1" w:rsidP="001542EC">
            <w:pPr>
              <w:pStyle w:val="Default"/>
              <w:spacing w:before="40" w:after="40"/>
              <w:rPr>
                <w:rFonts w:ascii="Arial" w:hAnsi="Arial" w:cs="Arial"/>
                <w:color w:val="auto"/>
              </w:rPr>
            </w:pPr>
            <w:r>
              <w:rPr>
                <w:rFonts w:ascii="Arial" w:hAnsi="Arial" w:cs="Arial"/>
                <w:color w:val="auto"/>
              </w:rPr>
              <w:t>90</w:t>
            </w:r>
          </w:p>
        </w:tc>
      </w:tr>
      <w:tr w:rsidR="0033029E" w:rsidRPr="00EC0466" w:rsidTr="001542EC">
        <w:trPr>
          <w:trHeight w:val="420"/>
        </w:trPr>
        <w:tc>
          <w:tcPr>
            <w:tcW w:w="921"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Conclusions </w:t>
            </w:r>
          </w:p>
        </w:tc>
        <w:tc>
          <w:tcPr>
            <w:tcW w:w="178" w:type="pct"/>
            <w:tcBorders>
              <w:top w:val="single" w:sz="5" w:space="0" w:color="000000"/>
              <w:left w:val="single" w:sz="5" w:space="0" w:color="000000"/>
              <w:bottom w:val="double" w:sz="2" w:space="0" w:color="FFFFCC"/>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26</w:t>
            </w:r>
          </w:p>
        </w:tc>
        <w:tc>
          <w:tcPr>
            <w:tcW w:w="3487"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Provide a general interpretation of the results in the context of other evidence, and implications for future research. </w:t>
            </w:r>
          </w:p>
        </w:tc>
        <w:tc>
          <w:tcPr>
            <w:tcW w:w="414" w:type="pct"/>
            <w:tcBorders>
              <w:top w:val="single" w:sz="5" w:space="0" w:color="000000"/>
              <w:left w:val="single" w:sz="5" w:space="0" w:color="000000"/>
              <w:bottom w:val="double" w:sz="5" w:space="0" w:color="000000"/>
              <w:right w:val="single" w:sz="5" w:space="0" w:color="000000"/>
            </w:tcBorders>
          </w:tcPr>
          <w:p w:rsidR="0033029E" w:rsidRPr="00EC0466" w:rsidRDefault="001E31D1" w:rsidP="001542EC">
            <w:pPr>
              <w:pStyle w:val="Default"/>
              <w:spacing w:before="40" w:after="40"/>
              <w:rPr>
                <w:rFonts w:ascii="Arial" w:hAnsi="Arial" w:cs="Arial"/>
                <w:color w:val="auto"/>
              </w:rPr>
            </w:pPr>
            <w:r>
              <w:rPr>
                <w:rFonts w:ascii="Arial" w:hAnsi="Arial" w:cs="Arial"/>
                <w:color w:val="auto"/>
              </w:rPr>
              <w:t>90</w:t>
            </w:r>
          </w:p>
        </w:tc>
      </w:tr>
      <w:tr w:rsidR="0033029E" w:rsidRPr="00EC0466" w:rsidTr="001542EC">
        <w:trPr>
          <w:trHeight w:val="333"/>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3029E" w:rsidRPr="00EC0466" w:rsidRDefault="0033029E" w:rsidP="001542EC">
            <w:pPr>
              <w:pStyle w:val="Default"/>
              <w:rPr>
                <w:rFonts w:ascii="Arial" w:hAnsi="Arial" w:cs="Arial"/>
                <w:color w:val="auto"/>
                <w:sz w:val="22"/>
                <w:szCs w:val="22"/>
              </w:rPr>
            </w:pPr>
            <w:r w:rsidRPr="00EC0466">
              <w:rPr>
                <w:rFonts w:ascii="Arial" w:hAnsi="Arial" w:cs="Arial"/>
                <w:b/>
                <w:bCs/>
                <w:color w:val="auto"/>
                <w:sz w:val="22"/>
                <w:szCs w:val="22"/>
              </w:rPr>
              <w:t xml:space="preserve">FUNDING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rsidR="0033029E" w:rsidRPr="00EC0466" w:rsidRDefault="0033029E" w:rsidP="001542EC">
            <w:pPr>
              <w:pStyle w:val="Default"/>
              <w:jc w:val="center"/>
              <w:rPr>
                <w:rFonts w:ascii="Arial" w:hAnsi="Arial" w:cs="Arial"/>
                <w:color w:val="auto"/>
              </w:rPr>
            </w:pPr>
          </w:p>
        </w:tc>
      </w:tr>
      <w:tr w:rsidR="0033029E" w:rsidRPr="00EC0466" w:rsidTr="001542EC">
        <w:trPr>
          <w:trHeight w:val="570"/>
        </w:trPr>
        <w:tc>
          <w:tcPr>
            <w:tcW w:w="921"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Funding </w:t>
            </w:r>
          </w:p>
        </w:tc>
        <w:tc>
          <w:tcPr>
            <w:tcW w:w="178"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jc w:val="right"/>
              <w:rPr>
                <w:rFonts w:ascii="Arial" w:hAnsi="Arial" w:cs="Arial"/>
                <w:color w:val="auto"/>
                <w:sz w:val="20"/>
                <w:szCs w:val="20"/>
              </w:rPr>
            </w:pPr>
            <w:r w:rsidRPr="00EC0466">
              <w:rPr>
                <w:rFonts w:ascii="Arial" w:hAnsi="Arial" w:cs="Arial"/>
                <w:color w:val="auto"/>
                <w:sz w:val="20"/>
                <w:szCs w:val="20"/>
              </w:rPr>
              <w:t>27</w:t>
            </w:r>
          </w:p>
        </w:tc>
        <w:tc>
          <w:tcPr>
            <w:tcW w:w="3487" w:type="pct"/>
            <w:tcBorders>
              <w:top w:val="single" w:sz="5" w:space="0" w:color="000000"/>
              <w:left w:val="single" w:sz="5" w:space="0" w:color="000000"/>
              <w:bottom w:val="double" w:sz="5" w:space="0" w:color="000000"/>
              <w:right w:val="single" w:sz="5" w:space="0" w:color="000000"/>
            </w:tcBorders>
          </w:tcPr>
          <w:p w:rsidR="0033029E" w:rsidRPr="00EC0466" w:rsidRDefault="0033029E" w:rsidP="001542EC">
            <w:pPr>
              <w:pStyle w:val="Default"/>
              <w:spacing w:before="40" w:after="40"/>
              <w:rPr>
                <w:rFonts w:ascii="Arial" w:hAnsi="Arial" w:cs="Arial"/>
                <w:color w:val="auto"/>
                <w:sz w:val="20"/>
                <w:szCs w:val="20"/>
              </w:rPr>
            </w:pPr>
            <w:r w:rsidRPr="00EC0466">
              <w:rPr>
                <w:rFonts w:ascii="Arial" w:hAnsi="Arial" w:cs="Arial"/>
                <w:color w:val="auto"/>
                <w:sz w:val="20"/>
                <w:szCs w:val="20"/>
              </w:rPr>
              <w:t xml:space="preserve">Describe sources of funding for the systematic review and other support (e.g., supply of data); role of funders for the systematic review. </w:t>
            </w:r>
          </w:p>
        </w:tc>
        <w:tc>
          <w:tcPr>
            <w:tcW w:w="414" w:type="pct"/>
            <w:tcBorders>
              <w:top w:val="single" w:sz="5" w:space="0" w:color="000000"/>
              <w:left w:val="single" w:sz="5" w:space="0" w:color="000000"/>
              <w:bottom w:val="double" w:sz="5" w:space="0" w:color="000000"/>
              <w:right w:val="single" w:sz="5" w:space="0" w:color="000000"/>
            </w:tcBorders>
          </w:tcPr>
          <w:p w:rsidR="0033029E" w:rsidRPr="00EC0466" w:rsidRDefault="001E31D1" w:rsidP="001542EC">
            <w:pPr>
              <w:pStyle w:val="Default"/>
              <w:spacing w:before="40" w:after="40"/>
              <w:rPr>
                <w:rFonts w:ascii="Arial" w:hAnsi="Arial" w:cs="Arial"/>
                <w:color w:val="auto"/>
              </w:rPr>
            </w:pPr>
            <w:r>
              <w:rPr>
                <w:rFonts w:ascii="Arial" w:hAnsi="Arial" w:cs="Arial"/>
                <w:color w:val="auto"/>
              </w:rPr>
              <w:t>110</w:t>
            </w:r>
            <w:bookmarkStart w:id="0" w:name="_GoBack"/>
            <w:bookmarkEnd w:id="0"/>
          </w:p>
        </w:tc>
      </w:tr>
    </w:tbl>
    <w:p w:rsidR="0033029E" w:rsidRPr="00EC0466" w:rsidRDefault="0033029E" w:rsidP="0033029E">
      <w:pPr>
        <w:pStyle w:val="Default"/>
        <w:rPr>
          <w:rFonts w:ascii="Arial" w:hAnsi="Arial" w:cs="Arial"/>
          <w:color w:val="auto"/>
        </w:rPr>
      </w:pPr>
    </w:p>
    <w:p w:rsidR="00C1355E" w:rsidRDefault="00C1355E"/>
    <w:sectPr w:rsidR="00C13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9E"/>
    <w:rsid w:val="001E31D1"/>
    <w:rsid w:val="0033029E"/>
    <w:rsid w:val="00362788"/>
    <w:rsid w:val="003B6D9F"/>
    <w:rsid w:val="007E7AA2"/>
    <w:rsid w:val="00AF6188"/>
    <w:rsid w:val="00C1355E"/>
    <w:rsid w:val="00E3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02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rsid w:val="0033029E"/>
    <w:pPr>
      <w:widowControl w:val="0"/>
    </w:pPr>
    <w:rPr>
      <w:rFonts w:ascii="Calibri" w:eastAsia="Times New Roman" w:hAnsi="Calibri"/>
      <w:color w:val="auto"/>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02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rsid w:val="0033029E"/>
    <w:pPr>
      <w:widowControl w:val="0"/>
    </w:pPr>
    <w:rPr>
      <w:rFonts w:ascii="Calibri" w:eastAsia="Times New Roman" w:hAnsi="Calibri"/>
      <w:color w:val="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2021-06-13T07:14:00Z</dcterms:created>
  <dcterms:modified xsi:type="dcterms:W3CDTF">2022-05-12T04:54:00Z</dcterms:modified>
</cp:coreProperties>
</file>