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AEF1" w14:textId="0A451BB8" w:rsidR="00882931" w:rsidRPr="00882931" w:rsidRDefault="00882931" w:rsidP="00882931">
      <w:pPr>
        <w:ind w:left="142"/>
        <w:rPr>
          <w:b/>
          <w:bCs/>
        </w:rPr>
      </w:pPr>
      <w:r w:rsidRPr="00882931">
        <w:rPr>
          <w:b/>
          <w:bCs/>
        </w:rPr>
        <w:t xml:space="preserve">Quality </w:t>
      </w:r>
      <w:r w:rsidR="003A568D">
        <w:rPr>
          <w:b/>
          <w:bCs/>
        </w:rPr>
        <w:t>A</w:t>
      </w:r>
      <w:r w:rsidRPr="00882931">
        <w:rPr>
          <w:b/>
          <w:bCs/>
        </w:rPr>
        <w:t xml:space="preserve">ssessment </w:t>
      </w:r>
      <w:r w:rsidR="003A568D">
        <w:rPr>
          <w:b/>
          <w:bCs/>
        </w:rPr>
        <w:t>C</w:t>
      </w:r>
      <w:r w:rsidRPr="00882931">
        <w:rPr>
          <w:b/>
          <w:bCs/>
        </w:rPr>
        <w:t>hecklist</w:t>
      </w:r>
    </w:p>
    <w:tbl>
      <w:tblPr>
        <w:tblStyle w:val="TableGrid"/>
        <w:tblW w:w="1363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5476"/>
        <w:gridCol w:w="1229"/>
        <w:gridCol w:w="1190"/>
        <w:gridCol w:w="1271"/>
        <w:gridCol w:w="1232"/>
      </w:tblGrid>
      <w:tr w:rsidR="00494AC1" w:rsidRPr="00887F4D" w14:paraId="65DE3AF8" w14:textId="77777777" w:rsidTr="00013F4F">
        <w:trPr>
          <w:trHeight w:val="755"/>
          <w:jc w:val="center"/>
        </w:trPr>
        <w:tc>
          <w:tcPr>
            <w:tcW w:w="323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EB2DA4" w14:textId="77777777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SECTION/TOPIC</w:t>
            </w:r>
          </w:p>
        </w:tc>
        <w:tc>
          <w:tcPr>
            <w:tcW w:w="547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7472E1A" w14:textId="4F950ED5" w:rsidR="00494AC1" w:rsidRPr="00013F4F" w:rsidRDefault="008D1C22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CHECKLIST ITEMS SUMMARY STATEMENT</w:t>
            </w:r>
          </w:p>
        </w:tc>
        <w:tc>
          <w:tcPr>
            <w:tcW w:w="4922" w:type="dxa"/>
            <w:gridSpan w:val="4"/>
            <w:shd w:val="clear" w:color="auto" w:fill="D9D9D9" w:themeFill="background1" w:themeFillShade="D9"/>
            <w:vAlign w:val="center"/>
            <w:hideMark/>
          </w:tcPr>
          <w:p w14:paraId="30C08C97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PRIMARY RESEARCH</w:t>
            </w:r>
          </w:p>
        </w:tc>
      </w:tr>
      <w:tr w:rsidR="00494AC1" w:rsidRPr="00887F4D" w14:paraId="4376667B" w14:textId="77777777" w:rsidTr="00882931">
        <w:trPr>
          <w:trHeight w:val="755"/>
          <w:jc w:val="center"/>
        </w:trPr>
        <w:tc>
          <w:tcPr>
            <w:tcW w:w="3237" w:type="dxa"/>
            <w:vMerge/>
            <w:shd w:val="clear" w:color="auto" w:fill="D9D9D9" w:themeFill="background1" w:themeFillShade="D9"/>
            <w:vAlign w:val="center"/>
            <w:hideMark/>
          </w:tcPr>
          <w:p w14:paraId="19892C30" w14:textId="77777777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476" w:type="dxa"/>
            <w:vMerge/>
            <w:shd w:val="clear" w:color="auto" w:fill="D9D9D9" w:themeFill="background1" w:themeFillShade="D9"/>
            <w:vAlign w:val="center"/>
            <w:hideMark/>
          </w:tcPr>
          <w:p w14:paraId="0FAA120E" w14:textId="77777777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41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0A836D7E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Reviewer 1</w:t>
            </w:r>
          </w:p>
        </w:tc>
        <w:tc>
          <w:tcPr>
            <w:tcW w:w="25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F0C3C68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Reviewer 2</w:t>
            </w:r>
          </w:p>
        </w:tc>
      </w:tr>
      <w:tr w:rsidR="00494AC1" w:rsidRPr="00887F4D" w14:paraId="539C8CB3" w14:textId="77777777" w:rsidTr="00882931">
        <w:trPr>
          <w:trHeight w:val="755"/>
          <w:jc w:val="center"/>
        </w:trPr>
        <w:tc>
          <w:tcPr>
            <w:tcW w:w="3237" w:type="dxa"/>
            <w:vMerge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0464A89" w14:textId="77777777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476" w:type="dxa"/>
            <w:vMerge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AE73B94" w14:textId="77777777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29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3E57BC6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Yes/No/Na</w:t>
            </w:r>
          </w:p>
        </w:tc>
        <w:tc>
          <w:tcPr>
            <w:tcW w:w="119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5CA410E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Notes</w:t>
            </w:r>
          </w:p>
        </w:tc>
        <w:tc>
          <w:tcPr>
            <w:tcW w:w="12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4B2EA607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Yes/No/Na</w:t>
            </w:r>
          </w:p>
        </w:tc>
        <w:tc>
          <w:tcPr>
            <w:tcW w:w="1232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7A4429E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Notes</w:t>
            </w:r>
          </w:p>
        </w:tc>
      </w:tr>
      <w:tr w:rsidR="00494AC1" w:rsidRPr="0006782E" w14:paraId="713DDADA" w14:textId="77777777" w:rsidTr="00882931">
        <w:trPr>
          <w:trHeight w:val="755"/>
          <w:jc w:val="center"/>
        </w:trPr>
        <w:tc>
          <w:tcPr>
            <w:tcW w:w="3237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37CE9F0C" w14:textId="1A8446DD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Research context</w:t>
            </w:r>
          </w:p>
        </w:tc>
        <w:tc>
          <w:tcPr>
            <w:tcW w:w="5476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171658D1" w14:textId="7AD3839B" w:rsidR="00494AC1" w:rsidRPr="00013F4F" w:rsidRDefault="00864CEB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The</w:t>
            </w:r>
            <w:r w:rsidR="00494AC1" w:rsidRPr="00013F4F">
              <w:rPr>
                <w:rFonts w:cstheme="minorHAnsi"/>
                <w:sz w:val="21"/>
                <w:szCs w:val="21"/>
              </w:rPr>
              <w:t xml:space="preserve"> basic research requirements including abstract, background, and research questions</w:t>
            </w:r>
            <w:r w:rsidRPr="00013F4F">
              <w:rPr>
                <w:rFonts w:cstheme="minorHAnsi"/>
                <w:sz w:val="21"/>
                <w:szCs w:val="21"/>
              </w:rPr>
              <w:t xml:space="preserve"> exist and are well-explained.</w:t>
            </w:r>
          </w:p>
        </w:tc>
        <w:tc>
          <w:tcPr>
            <w:tcW w:w="1229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F5A13F4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DBC632A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F350ED5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4186F3A5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494AC1" w:rsidRPr="0006782E" w14:paraId="7A43AFE2" w14:textId="77777777" w:rsidTr="00882931">
        <w:trPr>
          <w:trHeight w:val="755"/>
          <w:jc w:val="center"/>
        </w:trPr>
        <w:tc>
          <w:tcPr>
            <w:tcW w:w="323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A3764CA" w14:textId="56ADA9A5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Data collection</w:t>
            </w:r>
          </w:p>
        </w:tc>
        <w:tc>
          <w:tcPr>
            <w:tcW w:w="547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A31C63C" w14:textId="5EC77F34" w:rsidR="00494AC1" w:rsidRPr="00013F4F" w:rsidRDefault="00864CEB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The</w:t>
            </w:r>
            <w:r w:rsidR="00494AC1" w:rsidRPr="00013F4F">
              <w:rPr>
                <w:rFonts w:cstheme="minorHAnsi"/>
                <w:sz w:val="21"/>
                <w:szCs w:val="21"/>
              </w:rPr>
              <w:t xml:space="preserve"> selection of data source, search keywords and data acquisition methods deliver ap</w:t>
            </w:r>
            <w:r w:rsidRPr="00013F4F">
              <w:rPr>
                <w:rFonts w:cstheme="minorHAnsi"/>
                <w:sz w:val="21"/>
                <w:szCs w:val="21"/>
              </w:rPr>
              <w:t>propriate data for the research.</w:t>
            </w:r>
          </w:p>
        </w:tc>
        <w:tc>
          <w:tcPr>
            <w:tcW w:w="122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8EC782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A88ACA7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546833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92E24B8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494AC1" w:rsidRPr="0006782E" w14:paraId="79FC105F" w14:textId="77777777" w:rsidTr="00882931">
        <w:trPr>
          <w:trHeight w:val="755"/>
          <w:jc w:val="center"/>
        </w:trPr>
        <w:tc>
          <w:tcPr>
            <w:tcW w:w="3237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1996D85B" w14:textId="5E88425A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 xml:space="preserve">Data pre-processing/curation </w:t>
            </w:r>
          </w:p>
        </w:tc>
        <w:tc>
          <w:tcPr>
            <w:tcW w:w="5476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7DC4FCBE" w14:textId="50913E54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Data cleaning, handling of missing data and enrichment</w:t>
            </w:r>
            <w:r w:rsidR="00864CEB" w:rsidRPr="00013F4F">
              <w:rPr>
                <w:rFonts w:cstheme="minorHAnsi"/>
                <w:sz w:val="21"/>
                <w:szCs w:val="21"/>
              </w:rPr>
              <w:t xml:space="preserve"> of data</w:t>
            </w:r>
            <w:r w:rsidRPr="00013F4F">
              <w:rPr>
                <w:rFonts w:cstheme="minorHAnsi"/>
                <w:sz w:val="21"/>
                <w:szCs w:val="21"/>
              </w:rPr>
              <w:t xml:space="preserve"> is done and is valid and reliable</w:t>
            </w:r>
            <w:r w:rsidR="00594B52" w:rsidRPr="00013F4F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1229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09210095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52201BD6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4D8B410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7880A30D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494AC1" w:rsidRPr="0006782E" w14:paraId="5AD77AB6" w14:textId="77777777" w:rsidTr="00882931">
        <w:trPr>
          <w:trHeight w:val="755"/>
          <w:jc w:val="center"/>
        </w:trPr>
        <w:tc>
          <w:tcPr>
            <w:tcW w:w="323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33149FCE" w14:textId="6FF8F29B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Study Methodology</w:t>
            </w:r>
          </w:p>
        </w:tc>
        <w:tc>
          <w:tcPr>
            <w:tcW w:w="547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95496E7" w14:textId="2667DCDC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Methodology used for the study is suitable and creates valid results</w:t>
            </w:r>
            <w:r w:rsidR="00864CEB" w:rsidRPr="00013F4F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122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2E03B1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9508D19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41ABDC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C6ADE1A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494AC1" w:rsidRPr="0006782E" w14:paraId="5D30766F" w14:textId="77777777" w:rsidTr="00882931">
        <w:trPr>
          <w:trHeight w:val="755"/>
          <w:jc w:val="center"/>
        </w:trPr>
        <w:tc>
          <w:tcPr>
            <w:tcW w:w="323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178B8E48" w14:textId="0F52F0BC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Data Analysis</w:t>
            </w:r>
          </w:p>
        </w:tc>
        <w:tc>
          <w:tcPr>
            <w:tcW w:w="54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683641E8" w14:textId="79D786B6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The analysis includes description</w:t>
            </w:r>
            <w:r w:rsidR="00864CEB" w:rsidRPr="00013F4F">
              <w:rPr>
                <w:rFonts w:cstheme="minorHAnsi"/>
                <w:sz w:val="21"/>
                <w:szCs w:val="21"/>
              </w:rPr>
              <w:t>s</w:t>
            </w:r>
            <w:r w:rsidRPr="00013F4F">
              <w:rPr>
                <w:rFonts w:cstheme="minorHAnsi"/>
                <w:sz w:val="21"/>
                <w:szCs w:val="21"/>
              </w:rPr>
              <w:t xml:space="preserve"> of the goals and justifications of the methods used.</w:t>
            </w:r>
          </w:p>
        </w:tc>
        <w:tc>
          <w:tcPr>
            <w:tcW w:w="12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048B4A09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6EA3EC32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21A92B75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71F4F38E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494AC1" w:rsidRPr="0006782E" w14:paraId="3C6690B1" w14:textId="77777777" w:rsidTr="00882931">
        <w:trPr>
          <w:trHeight w:val="1537"/>
          <w:jc w:val="center"/>
        </w:trPr>
        <w:tc>
          <w:tcPr>
            <w:tcW w:w="323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D96E060" w14:textId="2A65AFAF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>Evaluation and Interpretation</w:t>
            </w:r>
          </w:p>
        </w:tc>
        <w:tc>
          <w:tcPr>
            <w:tcW w:w="547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300AE39" w14:textId="5C57E376" w:rsidR="00494AC1" w:rsidRPr="00013F4F" w:rsidRDefault="00594B52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 xml:space="preserve">Evaluation metrics are explained. Biases are accounted </w:t>
            </w:r>
            <w:proofErr w:type="gramStart"/>
            <w:r w:rsidRPr="00013F4F">
              <w:rPr>
                <w:rFonts w:cstheme="minorHAnsi"/>
                <w:sz w:val="21"/>
                <w:szCs w:val="21"/>
              </w:rPr>
              <w:t>for</w:t>
            </w:r>
            <w:proofErr w:type="gramEnd"/>
            <w:r w:rsidRPr="00013F4F">
              <w:rPr>
                <w:rFonts w:cstheme="minorHAnsi"/>
                <w:sz w:val="21"/>
                <w:szCs w:val="21"/>
              </w:rPr>
              <w:t xml:space="preserve"> and interpretations are consistent with results</w:t>
            </w:r>
            <w:r w:rsidR="00864CEB" w:rsidRPr="00013F4F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122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C2880B3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8DE0B26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95E8C84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B418A62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494AC1" w:rsidRPr="0006782E" w14:paraId="4EC3A522" w14:textId="77777777" w:rsidTr="00882931">
        <w:trPr>
          <w:trHeight w:val="755"/>
          <w:jc w:val="center"/>
        </w:trPr>
        <w:tc>
          <w:tcPr>
            <w:tcW w:w="3237" w:type="dxa"/>
            <w:vAlign w:val="center"/>
            <w:hideMark/>
          </w:tcPr>
          <w:p w14:paraId="3E6C8F90" w14:textId="5782212D" w:rsidR="00494AC1" w:rsidRPr="00013F4F" w:rsidRDefault="00494AC1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 xml:space="preserve">Other </w:t>
            </w:r>
            <w:r w:rsidR="00594B52" w:rsidRPr="00013F4F">
              <w:rPr>
                <w:rFonts w:cstheme="minorHAnsi"/>
                <w:sz w:val="21"/>
                <w:szCs w:val="21"/>
              </w:rPr>
              <w:t xml:space="preserve">criteria </w:t>
            </w:r>
          </w:p>
        </w:tc>
        <w:tc>
          <w:tcPr>
            <w:tcW w:w="5476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6DDA39C7" w14:textId="761E9CC1" w:rsidR="00494AC1" w:rsidRPr="00013F4F" w:rsidRDefault="00594B52" w:rsidP="00E343D2">
            <w:pPr>
              <w:ind w:left="-57" w:right="-57"/>
              <w:contextualSpacing/>
              <w:rPr>
                <w:rFonts w:cstheme="minorHAnsi"/>
                <w:sz w:val="21"/>
                <w:szCs w:val="21"/>
              </w:rPr>
            </w:pPr>
            <w:r w:rsidRPr="00013F4F">
              <w:rPr>
                <w:rFonts w:cstheme="minorHAnsi"/>
                <w:sz w:val="21"/>
                <w:szCs w:val="21"/>
              </w:rPr>
              <w:t xml:space="preserve">Study includes ethical considerations and funding </w:t>
            </w:r>
            <w:proofErr w:type="gramStart"/>
            <w:r w:rsidRPr="00013F4F">
              <w:rPr>
                <w:rFonts w:cstheme="minorHAnsi"/>
                <w:sz w:val="21"/>
                <w:szCs w:val="21"/>
              </w:rPr>
              <w:t>resources</w:t>
            </w:r>
            <w:proofErr w:type="gramEnd"/>
            <w:r w:rsidRPr="00013F4F">
              <w:rPr>
                <w:rFonts w:cstheme="minorHAnsi"/>
                <w:sz w:val="21"/>
                <w:szCs w:val="21"/>
              </w:rPr>
              <w:t xml:space="preserve"> and conflicts of interest are clear.</w:t>
            </w:r>
          </w:p>
        </w:tc>
        <w:tc>
          <w:tcPr>
            <w:tcW w:w="1229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67E76673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33523DFE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1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7521088B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0F51C372" w14:textId="77777777" w:rsidR="00494AC1" w:rsidRPr="00013F4F" w:rsidRDefault="00494AC1" w:rsidP="00E343D2">
            <w:pPr>
              <w:ind w:left="-57"/>
              <w:contextualSpacing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</w:tbl>
    <w:p w14:paraId="1CC7800B" w14:textId="77777777" w:rsidR="0006782E" w:rsidRDefault="0006782E" w:rsidP="0006782E">
      <w:pPr>
        <w:spacing w:after="0" w:line="240" w:lineRule="auto"/>
        <w:contextualSpacing/>
      </w:pPr>
    </w:p>
    <w:sectPr w:rsidR="0006782E" w:rsidSect="00013F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91"/>
    <w:rsid w:val="00013F4F"/>
    <w:rsid w:val="0003044A"/>
    <w:rsid w:val="0006782E"/>
    <w:rsid w:val="000E4CE1"/>
    <w:rsid w:val="002417FD"/>
    <w:rsid w:val="00327C3A"/>
    <w:rsid w:val="003A568D"/>
    <w:rsid w:val="0046159C"/>
    <w:rsid w:val="00494AC1"/>
    <w:rsid w:val="004A56BA"/>
    <w:rsid w:val="004B0B3A"/>
    <w:rsid w:val="004D01D7"/>
    <w:rsid w:val="00594B52"/>
    <w:rsid w:val="00656A26"/>
    <w:rsid w:val="006D44E5"/>
    <w:rsid w:val="007449DD"/>
    <w:rsid w:val="00770036"/>
    <w:rsid w:val="007B2341"/>
    <w:rsid w:val="00822D91"/>
    <w:rsid w:val="00864CEB"/>
    <w:rsid w:val="00882931"/>
    <w:rsid w:val="00887F4D"/>
    <w:rsid w:val="008D1C22"/>
    <w:rsid w:val="008F4A40"/>
    <w:rsid w:val="009468E3"/>
    <w:rsid w:val="00C72581"/>
    <w:rsid w:val="00CC27C7"/>
    <w:rsid w:val="00CD3B03"/>
    <w:rsid w:val="00D44BBD"/>
    <w:rsid w:val="00E866A7"/>
    <w:rsid w:val="00EE7DBA"/>
    <w:rsid w:val="00EF351E"/>
    <w:rsid w:val="00F30837"/>
    <w:rsid w:val="00F5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845A"/>
  <w15:chartTrackingRefBased/>
  <w15:docId w15:val="{71666485-13FC-4E37-9DB5-6CCCCE9F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68d91-586d-486a-b9e5-dcb54cc6834d" xsi:nil="true"/>
    <lcf76f155ced4ddcb4097134ff3c332f xmlns="26d5f632-e42b-4459-8cf0-ac89fdce24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83E3094335D43BBBC431A2224636F" ma:contentTypeVersion="10" ma:contentTypeDescription="Create a new document." ma:contentTypeScope="" ma:versionID="02fbea075b2208c8d56ed43fb42dee3d">
  <xsd:schema xmlns:xsd="http://www.w3.org/2001/XMLSchema" xmlns:xs="http://www.w3.org/2001/XMLSchema" xmlns:p="http://schemas.microsoft.com/office/2006/metadata/properties" xmlns:ns2="26d5f632-e42b-4459-8cf0-ac89fdce249b" xmlns:ns3="18f68d91-586d-486a-b9e5-dcb54cc6834d" targetNamespace="http://schemas.microsoft.com/office/2006/metadata/properties" ma:root="true" ma:fieldsID="2310c38a49ab61f61610dfed763c1535" ns2:_="" ns3:_="">
    <xsd:import namespace="26d5f632-e42b-4459-8cf0-ac89fdce249b"/>
    <xsd:import namespace="18f68d91-586d-486a-b9e5-dcb54cc68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5f632-e42b-4459-8cf0-ac89fdce2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8d91-586d-486a-b9e5-dcb54cc68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6eb5f3-bb3f-431b-9cc4-2ff6f45c4dad}" ma:internalName="TaxCatchAll" ma:showField="CatchAllData" ma:web="18f68d91-586d-486a-b9e5-dcb54cc68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83CDB-1DE2-40A0-A384-4F98DE4F6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B413-F449-4DBE-A69B-9AE7B7951BAC}">
  <ds:schemaRefs>
    <ds:schemaRef ds:uri="http://schemas.microsoft.com/office/2006/metadata/properties"/>
    <ds:schemaRef ds:uri="http://schemas.microsoft.com/office/infopath/2007/PartnerControls"/>
    <ds:schemaRef ds:uri="18f68d91-586d-486a-b9e5-dcb54cc6834d"/>
    <ds:schemaRef ds:uri="26d5f632-e42b-4459-8cf0-ac89fdce249b"/>
  </ds:schemaRefs>
</ds:datastoreItem>
</file>

<file path=customXml/itemProps3.xml><?xml version="1.0" encoding="utf-8"?>
<ds:datastoreItem xmlns:ds="http://schemas.openxmlformats.org/officeDocument/2006/customXml" ds:itemID="{0B07B468-8DB3-4663-8453-92670FF4D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5f632-e42b-4459-8cf0-ac89fdce249b"/>
    <ds:schemaRef ds:uri="18f68d91-586d-486a-b9e5-dcb54cc68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Hallinan</dc:creator>
  <cp:keywords/>
  <dc:description/>
  <cp:lastModifiedBy>Christine Hallinan</cp:lastModifiedBy>
  <cp:revision>2</cp:revision>
  <dcterms:created xsi:type="dcterms:W3CDTF">2022-12-12T01:11:00Z</dcterms:created>
  <dcterms:modified xsi:type="dcterms:W3CDTF">2022-12-12T01:11:00Z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0x010100F4183E3094335D43BBBC431A2224636F</vt:lpwstr>
  </property>
</Properties>
</file>