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5993C" w14:textId="77777777" w:rsidR="001F2378" w:rsidRDefault="001F2378">
      <w:pPr>
        <w:rPr>
          <w:rFonts w:ascii="Calibri" w:hAnsi="Calibri" w:cs="Calibri"/>
        </w:rPr>
      </w:pPr>
    </w:p>
    <w:tbl>
      <w:tblPr>
        <w:tblStyle w:val="TableGrid"/>
        <w:tblpPr w:leftFromText="180" w:rightFromText="180" w:vertAnchor="text" w:horzAnchor="margin" w:tblpY="487"/>
        <w:tblOverlap w:val="never"/>
        <w:tblW w:w="0" w:type="auto"/>
        <w:tblLook w:val="04A0" w:firstRow="1" w:lastRow="0" w:firstColumn="1" w:lastColumn="0" w:noHBand="0" w:noVBand="1"/>
      </w:tblPr>
      <w:tblGrid>
        <w:gridCol w:w="644"/>
        <w:gridCol w:w="698"/>
        <w:gridCol w:w="1353"/>
        <w:gridCol w:w="6362"/>
      </w:tblGrid>
      <w:tr w:rsidR="00287AA2" w:rsidRPr="00CD71A8" w14:paraId="6F40963A" w14:textId="77777777" w:rsidTr="00287AA2">
        <w:tc>
          <w:tcPr>
            <w:tcW w:w="9057" w:type="dxa"/>
            <w:gridSpan w:val="4"/>
          </w:tcPr>
          <w:p w14:paraId="5C3B9696" w14:textId="77777777" w:rsidR="00287AA2" w:rsidRPr="00CD71A8" w:rsidRDefault="00287AA2" w:rsidP="00287AA2">
            <w:pPr>
              <w:spacing w:after="0"/>
              <w:jc w:val="both"/>
              <w:rPr>
                <w:rFonts w:ascii="Abadi MT Condensed Light" w:hAnsi="Abadi MT Condensed Light"/>
                <w:b/>
                <w:sz w:val="18"/>
                <w:szCs w:val="18"/>
              </w:rPr>
            </w:pPr>
            <w:r w:rsidRPr="00CD71A8">
              <w:rPr>
                <w:rFonts w:ascii="Abadi MT Condensed Light" w:hAnsi="Abadi MT Condensed Light"/>
                <w:b/>
                <w:sz w:val="18"/>
                <w:szCs w:val="18"/>
              </w:rPr>
              <w:t>S1 Table</w:t>
            </w:r>
          </w:p>
          <w:p w14:paraId="6EE31055" w14:textId="77777777" w:rsidR="00FE21E5" w:rsidRDefault="00FE21E5" w:rsidP="00287AA2">
            <w:pPr>
              <w:spacing w:after="0"/>
              <w:jc w:val="center"/>
              <w:rPr>
                <w:rFonts w:ascii="Abadi MT Condensed Light" w:hAnsi="Abadi MT Condensed Light"/>
                <w:b/>
                <w:bCs/>
                <w:sz w:val="18"/>
                <w:szCs w:val="18"/>
              </w:rPr>
            </w:pPr>
            <w:r w:rsidRPr="00FE21E5">
              <w:rPr>
                <w:rFonts w:ascii="Abadi MT Condensed Light" w:hAnsi="Abadi MT Condensed Light"/>
                <w:b/>
                <w:bCs/>
                <w:sz w:val="18"/>
                <w:szCs w:val="18"/>
              </w:rPr>
              <w:t xml:space="preserve">Intergovernmental </w:t>
            </w:r>
            <w:proofErr w:type="spellStart"/>
            <w:r w:rsidRPr="00FE21E5">
              <w:rPr>
                <w:rFonts w:ascii="Abadi MT Condensed Light" w:hAnsi="Abadi MT Condensed Light"/>
                <w:b/>
                <w:bCs/>
                <w:sz w:val="18"/>
                <w:szCs w:val="18"/>
              </w:rPr>
              <w:t>Req</w:t>
            </w:r>
            <w:r w:rsidRPr="00FE21E5">
              <w:rPr>
                <w:rFonts w:ascii="Courier New" w:hAnsi="Courier New" w:cs="Courier New"/>
                <w:b/>
                <w:bCs/>
                <w:sz w:val="18"/>
                <w:szCs w:val="18"/>
              </w:rPr>
              <w:t>﻿</w:t>
            </w:r>
            <w:r w:rsidRPr="00FE21E5">
              <w:rPr>
                <w:rFonts w:ascii="Abadi MT Condensed Light" w:hAnsi="Abadi MT Condensed Light"/>
                <w:b/>
                <w:bCs/>
                <w:sz w:val="18"/>
                <w:szCs w:val="18"/>
              </w:rPr>
              <w:t>uests</w:t>
            </w:r>
            <w:proofErr w:type="spellEnd"/>
            <w:r w:rsidRPr="00FE21E5">
              <w:rPr>
                <w:rFonts w:ascii="Abadi MT Condensed Light" w:hAnsi="Abadi MT Condensed Light"/>
                <w:b/>
                <w:bCs/>
                <w:sz w:val="18"/>
                <w:szCs w:val="18"/>
              </w:rPr>
              <w:t xml:space="preserve"> for Biodiversity-Health Indicators </w:t>
            </w:r>
          </w:p>
          <w:p w14:paraId="08527407" w14:textId="46E2339E" w:rsidR="00287AA2" w:rsidRDefault="00FE21E5" w:rsidP="00287AA2">
            <w:pPr>
              <w:spacing w:after="0"/>
              <w:jc w:val="center"/>
              <w:rPr>
                <w:rFonts w:ascii="Abadi MT Condensed Light" w:hAnsi="Abadi MT Condensed Light"/>
                <w:b/>
                <w:sz w:val="18"/>
                <w:szCs w:val="18"/>
              </w:rPr>
            </w:pPr>
            <w:r w:rsidRPr="00FE21E5">
              <w:rPr>
                <w:rFonts w:ascii="Abadi MT Condensed Light" w:hAnsi="Abadi MT Condensed Light"/>
                <w:b/>
                <w:bCs/>
                <w:sz w:val="18"/>
                <w:szCs w:val="18"/>
              </w:rPr>
              <w:t>Under the</w:t>
            </w:r>
            <w:r w:rsidRPr="00FE21E5">
              <w:rPr>
                <w:rFonts w:ascii="Courier New" w:hAnsi="Courier New" w:cs="Courier New"/>
                <w:b/>
                <w:bCs/>
                <w:sz w:val="18"/>
                <w:szCs w:val="18"/>
              </w:rPr>
              <w:t>﻿</w:t>
            </w:r>
            <w:r w:rsidRPr="00FE21E5">
              <w:rPr>
                <w:rFonts w:ascii="Abadi MT Condensed Light" w:hAnsi="Abadi MT Condensed Light"/>
                <w:b/>
                <w:bCs/>
                <w:sz w:val="18"/>
                <w:szCs w:val="18"/>
              </w:rPr>
              <w:t xml:space="preserve"> Convention on Biological Diversity Between 2012 and 2024</w:t>
            </w:r>
          </w:p>
          <w:p w14:paraId="5E39ECDC" w14:textId="77777777" w:rsidR="00287AA2" w:rsidRPr="00CD71A8" w:rsidRDefault="00287AA2" w:rsidP="00287AA2">
            <w:pPr>
              <w:spacing w:after="0"/>
              <w:jc w:val="center"/>
              <w:rPr>
                <w:rFonts w:ascii="Abadi MT Condensed Light" w:hAnsi="Abadi MT Condensed Light"/>
                <w:b/>
                <w:sz w:val="18"/>
                <w:szCs w:val="18"/>
              </w:rPr>
            </w:pPr>
          </w:p>
        </w:tc>
      </w:tr>
      <w:tr w:rsidR="00287AA2" w:rsidRPr="00CD71A8" w14:paraId="1A343F2A" w14:textId="77777777" w:rsidTr="00287AA2">
        <w:trPr>
          <w:trHeight w:val="347"/>
        </w:trPr>
        <w:tc>
          <w:tcPr>
            <w:tcW w:w="644" w:type="dxa"/>
            <w:vAlign w:val="center"/>
          </w:tcPr>
          <w:p w14:paraId="1BD014E7" w14:textId="77777777" w:rsidR="00287AA2" w:rsidRPr="00CD71A8" w:rsidRDefault="00287AA2" w:rsidP="00287AA2">
            <w:pPr>
              <w:rPr>
                <w:rFonts w:ascii="Abadi MT Condensed Light" w:hAnsi="Abadi MT Condensed Light"/>
                <w:bCs/>
                <w:sz w:val="18"/>
                <w:szCs w:val="18"/>
              </w:rPr>
            </w:pPr>
            <w:r w:rsidRPr="00CD71A8">
              <w:rPr>
                <w:rFonts w:ascii="Abadi MT Condensed Light" w:hAnsi="Abadi MT Condensed Light"/>
                <w:bCs/>
                <w:sz w:val="18"/>
                <w:szCs w:val="18"/>
              </w:rPr>
              <w:t>Date</w:t>
            </w:r>
          </w:p>
        </w:tc>
        <w:tc>
          <w:tcPr>
            <w:tcW w:w="698" w:type="dxa"/>
            <w:vAlign w:val="center"/>
          </w:tcPr>
          <w:p w14:paraId="18BE8FB4" w14:textId="77777777" w:rsidR="00287AA2" w:rsidRPr="00CD71A8" w:rsidRDefault="00287AA2" w:rsidP="00287AA2">
            <w:pPr>
              <w:jc w:val="center"/>
              <w:rPr>
                <w:rFonts w:ascii="Abadi MT Condensed Light" w:hAnsi="Abadi MT Condensed Light"/>
                <w:bCs/>
                <w:sz w:val="18"/>
                <w:szCs w:val="18"/>
              </w:rPr>
            </w:pPr>
            <w:r w:rsidRPr="00CD71A8">
              <w:rPr>
                <w:rFonts w:ascii="Abadi MT Condensed Light" w:hAnsi="Abadi MT Condensed Light"/>
                <w:bCs/>
                <w:sz w:val="18"/>
                <w:szCs w:val="18"/>
              </w:rPr>
              <w:t>Event</w:t>
            </w:r>
          </w:p>
        </w:tc>
        <w:tc>
          <w:tcPr>
            <w:tcW w:w="1353" w:type="dxa"/>
            <w:vAlign w:val="center"/>
          </w:tcPr>
          <w:p w14:paraId="619B9F31" w14:textId="77777777" w:rsidR="00287AA2" w:rsidRPr="00CD71A8" w:rsidRDefault="00287AA2" w:rsidP="00287AA2">
            <w:pPr>
              <w:jc w:val="center"/>
              <w:rPr>
                <w:rFonts w:ascii="Abadi MT Condensed Light" w:hAnsi="Abadi MT Condensed Light"/>
                <w:bCs/>
                <w:sz w:val="18"/>
                <w:szCs w:val="18"/>
              </w:rPr>
            </w:pPr>
            <w:r w:rsidRPr="00CD71A8">
              <w:rPr>
                <w:rFonts w:ascii="Abadi MT Condensed Light" w:hAnsi="Abadi MT Condensed Light"/>
                <w:bCs/>
                <w:sz w:val="18"/>
                <w:szCs w:val="18"/>
              </w:rPr>
              <w:t>Document</w:t>
            </w:r>
          </w:p>
        </w:tc>
        <w:tc>
          <w:tcPr>
            <w:tcW w:w="6362" w:type="dxa"/>
            <w:vAlign w:val="center"/>
          </w:tcPr>
          <w:p w14:paraId="2A36FA7C" w14:textId="77777777" w:rsidR="00287AA2" w:rsidRPr="00CD71A8" w:rsidRDefault="00287AA2" w:rsidP="00287AA2">
            <w:pPr>
              <w:jc w:val="center"/>
              <w:rPr>
                <w:rFonts w:ascii="Abadi MT Condensed Light" w:hAnsi="Abadi MT Condensed Light"/>
                <w:bCs/>
                <w:sz w:val="18"/>
                <w:szCs w:val="18"/>
              </w:rPr>
            </w:pPr>
            <w:r w:rsidRPr="00CD71A8">
              <w:rPr>
                <w:rFonts w:ascii="Abadi MT Condensed Light" w:hAnsi="Abadi MT Condensed Light"/>
                <w:bCs/>
                <w:sz w:val="18"/>
                <w:szCs w:val="18"/>
              </w:rPr>
              <w:t>Consensus Requests from COPs</w:t>
            </w:r>
          </w:p>
        </w:tc>
      </w:tr>
      <w:tr w:rsidR="00287AA2" w:rsidRPr="00CD71A8" w14:paraId="3B7F9841" w14:textId="77777777" w:rsidTr="00287AA2">
        <w:trPr>
          <w:trHeight w:val="1481"/>
        </w:trPr>
        <w:tc>
          <w:tcPr>
            <w:tcW w:w="644" w:type="dxa"/>
            <w:vAlign w:val="center"/>
          </w:tcPr>
          <w:p w14:paraId="6167F91C" w14:textId="77777777" w:rsidR="00287AA2" w:rsidRPr="00CD71A8" w:rsidRDefault="00287AA2" w:rsidP="00287AA2">
            <w:pPr>
              <w:jc w:val="center"/>
              <w:rPr>
                <w:rFonts w:ascii="Abadi MT Condensed Light" w:hAnsi="Abadi MT Condensed Light"/>
                <w:bCs/>
                <w:sz w:val="18"/>
                <w:szCs w:val="18"/>
              </w:rPr>
            </w:pPr>
            <w:r w:rsidRPr="00CD71A8">
              <w:rPr>
                <w:rFonts w:ascii="Abadi MT Condensed Light" w:hAnsi="Abadi MT Condensed Light"/>
                <w:bCs/>
                <w:sz w:val="18"/>
                <w:szCs w:val="18"/>
              </w:rPr>
              <w:t>2012</w:t>
            </w:r>
          </w:p>
        </w:tc>
        <w:tc>
          <w:tcPr>
            <w:tcW w:w="698" w:type="dxa"/>
            <w:vAlign w:val="center"/>
          </w:tcPr>
          <w:p w14:paraId="6CCC929E" w14:textId="77777777" w:rsidR="00287AA2" w:rsidRPr="00CD71A8" w:rsidRDefault="00287AA2" w:rsidP="00287AA2">
            <w:pPr>
              <w:jc w:val="center"/>
              <w:rPr>
                <w:rFonts w:ascii="Abadi MT Condensed Light" w:hAnsi="Abadi MT Condensed Light"/>
                <w:bCs/>
                <w:sz w:val="18"/>
                <w:szCs w:val="18"/>
              </w:rPr>
            </w:pPr>
            <w:r w:rsidRPr="00CD71A8">
              <w:rPr>
                <w:rFonts w:ascii="Abadi MT Condensed Light" w:hAnsi="Abadi MT Condensed Light"/>
                <w:bCs/>
                <w:sz w:val="18"/>
                <w:szCs w:val="18"/>
              </w:rPr>
              <w:t>COP 11</w:t>
            </w:r>
          </w:p>
        </w:tc>
        <w:tc>
          <w:tcPr>
            <w:tcW w:w="1353" w:type="dxa"/>
            <w:vAlign w:val="center"/>
          </w:tcPr>
          <w:p w14:paraId="7F21A35E" w14:textId="77777777" w:rsidR="00287AA2" w:rsidRPr="00CD71A8" w:rsidRDefault="00287AA2" w:rsidP="00287AA2">
            <w:pPr>
              <w:jc w:val="center"/>
              <w:rPr>
                <w:rFonts w:ascii="Abadi MT Condensed Light" w:hAnsi="Abadi MT Condensed Light"/>
                <w:bCs/>
                <w:sz w:val="18"/>
                <w:szCs w:val="18"/>
              </w:rPr>
            </w:pPr>
            <w:r w:rsidRPr="00CD71A8">
              <w:rPr>
                <w:rFonts w:ascii="Abadi MT Condensed Light" w:hAnsi="Abadi MT Condensed Light"/>
                <w:bCs/>
                <w:sz w:val="18"/>
                <w:szCs w:val="18"/>
              </w:rPr>
              <w:t>Decision XI/6 Cooperation with other conventions, international organizations, and initiatives</w:t>
            </w:r>
          </w:p>
        </w:tc>
        <w:tc>
          <w:tcPr>
            <w:tcW w:w="6362" w:type="dxa"/>
          </w:tcPr>
          <w:p w14:paraId="4885439C" w14:textId="3B5F5376" w:rsidR="00287AA2" w:rsidRPr="00CD71A8" w:rsidRDefault="00287AA2" w:rsidP="00287AA2">
            <w:pPr>
              <w:jc w:val="both"/>
              <w:rPr>
                <w:rFonts w:ascii="Abadi MT Condensed Light" w:hAnsi="Abadi MT Condensed Light"/>
                <w:bCs/>
                <w:sz w:val="18"/>
                <w:szCs w:val="18"/>
              </w:rPr>
            </w:pPr>
            <w:r w:rsidRPr="00CD71A8">
              <w:rPr>
                <w:rFonts w:ascii="Abadi MT Condensed Light" w:hAnsi="Abadi MT Condensed Light"/>
                <w:bCs/>
                <w:sz w:val="18"/>
                <w:szCs w:val="18"/>
              </w:rPr>
              <w:t xml:space="preserve">Requests the Secretariat, in collaboration with relevant organizations and based on the views of Parties, to </w:t>
            </w:r>
            <w:r w:rsidRPr="00CD71A8">
              <w:rPr>
                <w:rFonts w:ascii="Abadi MT Condensed Light" w:hAnsi="Abadi MT Condensed Light"/>
                <w:b/>
                <w:sz w:val="18"/>
                <w:szCs w:val="18"/>
              </w:rPr>
              <w:t>develop Aichi Target indicators</w:t>
            </w:r>
            <w:r w:rsidRPr="00CD71A8">
              <w:rPr>
                <w:rFonts w:ascii="Abadi MT Condensed Light" w:hAnsi="Abadi MT Condensed Light"/>
                <w:bCs/>
                <w:sz w:val="18"/>
                <w:szCs w:val="18"/>
              </w:rPr>
              <w:t xml:space="preserve"> </w:t>
            </w:r>
            <w:r w:rsidRPr="00CD71A8">
              <w:rPr>
                <w:rFonts w:ascii="Abadi MT Condensed Light" w:hAnsi="Abadi MT Condensed Light"/>
                <w:b/>
                <w:sz w:val="18"/>
                <w:szCs w:val="18"/>
              </w:rPr>
              <w:t>relevant to biodiversity-health interlinkages,</w:t>
            </w:r>
            <w:r w:rsidRPr="00CD71A8">
              <w:rPr>
                <w:rFonts w:ascii="Abadi MT Condensed Light" w:hAnsi="Abadi MT Condensed Light"/>
                <w:bCs/>
                <w:sz w:val="18"/>
                <w:szCs w:val="18"/>
              </w:rPr>
              <w:t xml:space="preserve"> including trends in benefits that humans derive from selected ecosystem services, trends in health and well-being of communities that depend directly on local ecosystem goods and services, and trends in the nutritional contribution of biodiversity and food composition, and encourages Parties, other Governments and relevant stakeholders, to make use of them</w:t>
            </w:r>
          </w:p>
        </w:tc>
      </w:tr>
      <w:tr w:rsidR="00287AA2" w:rsidRPr="00CD71A8" w14:paraId="3F4F64DD" w14:textId="77777777" w:rsidTr="00287AA2">
        <w:trPr>
          <w:trHeight w:val="590"/>
        </w:trPr>
        <w:tc>
          <w:tcPr>
            <w:tcW w:w="644" w:type="dxa"/>
            <w:vAlign w:val="center"/>
          </w:tcPr>
          <w:p w14:paraId="2900D4A0" w14:textId="77777777" w:rsidR="00287AA2" w:rsidRPr="00CD71A8" w:rsidRDefault="00287AA2" w:rsidP="00287AA2">
            <w:pPr>
              <w:jc w:val="center"/>
              <w:rPr>
                <w:rFonts w:ascii="Abadi MT Condensed Light" w:hAnsi="Abadi MT Condensed Light"/>
                <w:bCs/>
                <w:sz w:val="18"/>
                <w:szCs w:val="18"/>
              </w:rPr>
            </w:pPr>
            <w:r w:rsidRPr="00CD71A8">
              <w:rPr>
                <w:rFonts w:ascii="Abadi MT Condensed Light" w:hAnsi="Abadi MT Condensed Light"/>
                <w:bCs/>
                <w:sz w:val="18"/>
                <w:szCs w:val="18"/>
              </w:rPr>
              <w:t>2014</w:t>
            </w:r>
          </w:p>
        </w:tc>
        <w:tc>
          <w:tcPr>
            <w:tcW w:w="698" w:type="dxa"/>
            <w:vAlign w:val="center"/>
          </w:tcPr>
          <w:p w14:paraId="1FE9BDE4" w14:textId="77777777" w:rsidR="00287AA2" w:rsidRPr="00CD71A8" w:rsidRDefault="00287AA2" w:rsidP="00287AA2">
            <w:pPr>
              <w:jc w:val="center"/>
              <w:rPr>
                <w:rFonts w:ascii="Abadi MT Condensed Light" w:hAnsi="Abadi MT Condensed Light"/>
                <w:bCs/>
                <w:sz w:val="18"/>
                <w:szCs w:val="18"/>
              </w:rPr>
            </w:pPr>
            <w:r w:rsidRPr="00CD71A8">
              <w:rPr>
                <w:rFonts w:ascii="Abadi MT Condensed Light" w:hAnsi="Abadi MT Condensed Light"/>
                <w:bCs/>
                <w:sz w:val="18"/>
                <w:szCs w:val="18"/>
              </w:rPr>
              <w:t>COP 12</w:t>
            </w:r>
          </w:p>
        </w:tc>
        <w:tc>
          <w:tcPr>
            <w:tcW w:w="1353" w:type="dxa"/>
            <w:vAlign w:val="center"/>
          </w:tcPr>
          <w:p w14:paraId="65269D68" w14:textId="77777777" w:rsidR="00287AA2" w:rsidRPr="00CD71A8" w:rsidRDefault="00287AA2" w:rsidP="00287AA2">
            <w:pPr>
              <w:jc w:val="center"/>
              <w:rPr>
                <w:rFonts w:ascii="Abadi MT Condensed Light" w:hAnsi="Abadi MT Condensed Light"/>
                <w:bCs/>
                <w:sz w:val="18"/>
                <w:szCs w:val="18"/>
              </w:rPr>
            </w:pPr>
            <w:r w:rsidRPr="00CD71A8">
              <w:rPr>
                <w:rFonts w:ascii="Abadi MT Condensed Light" w:hAnsi="Abadi MT Condensed Light"/>
                <w:bCs/>
                <w:sz w:val="18"/>
                <w:szCs w:val="18"/>
              </w:rPr>
              <w:t>Decision XII/21 Biodiversity and human health</w:t>
            </w:r>
          </w:p>
        </w:tc>
        <w:tc>
          <w:tcPr>
            <w:tcW w:w="6362" w:type="dxa"/>
          </w:tcPr>
          <w:p w14:paraId="157186DC" w14:textId="77777777" w:rsidR="00287AA2" w:rsidRPr="00CD71A8" w:rsidRDefault="00287AA2" w:rsidP="00287AA2">
            <w:pPr>
              <w:jc w:val="both"/>
              <w:rPr>
                <w:rFonts w:ascii="Abadi MT Condensed Light" w:hAnsi="Abadi MT Condensed Light"/>
                <w:bCs/>
                <w:sz w:val="18"/>
                <w:szCs w:val="18"/>
              </w:rPr>
            </w:pPr>
            <w:r w:rsidRPr="00CD71A8">
              <w:rPr>
                <w:rFonts w:ascii="Abadi MT Condensed Light" w:hAnsi="Abadi MT Condensed Light"/>
                <w:bCs/>
                <w:sz w:val="18"/>
                <w:szCs w:val="18"/>
              </w:rPr>
              <w:t xml:space="preserve">Requests the CBD Secretariat subject to the availability of resources to </w:t>
            </w:r>
            <w:r w:rsidRPr="00CD71A8">
              <w:rPr>
                <w:rFonts w:ascii="Abadi MT Condensed Light" w:hAnsi="Abadi MT Condensed Light"/>
                <w:b/>
                <w:sz w:val="18"/>
                <w:szCs w:val="18"/>
              </w:rPr>
              <w:t>develop</w:t>
            </w:r>
            <w:r w:rsidRPr="00CD71A8">
              <w:rPr>
                <w:rFonts w:ascii="Abadi MT Condensed Light" w:hAnsi="Abadi MT Condensed Light"/>
                <w:bCs/>
                <w:sz w:val="18"/>
                <w:szCs w:val="18"/>
              </w:rPr>
              <w:t xml:space="preserve"> </w:t>
            </w:r>
            <w:r w:rsidRPr="00CD71A8">
              <w:rPr>
                <w:rFonts w:ascii="Abadi MT Condensed Light" w:hAnsi="Abadi MT Condensed Light"/>
                <w:b/>
                <w:sz w:val="18"/>
                <w:szCs w:val="18"/>
              </w:rPr>
              <w:t>indicators on biodiversity and human health</w:t>
            </w:r>
          </w:p>
        </w:tc>
      </w:tr>
      <w:tr w:rsidR="00287AA2" w:rsidRPr="00CD71A8" w14:paraId="2DEA9D1F" w14:textId="77777777" w:rsidTr="00287AA2">
        <w:trPr>
          <w:trHeight w:val="45"/>
        </w:trPr>
        <w:tc>
          <w:tcPr>
            <w:tcW w:w="644" w:type="dxa"/>
            <w:vAlign w:val="center"/>
          </w:tcPr>
          <w:p w14:paraId="63DD3BF0" w14:textId="77777777" w:rsidR="00287AA2" w:rsidRPr="00CD71A8" w:rsidRDefault="00287AA2" w:rsidP="00287AA2">
            <w:pPr>
              <w:jc w:val="center"/>
              <w:rPr>
                <w:rFonts w:ascii="Abadi MT Condensed Light" w:hAnsi="Abadi MT Condensed Light"/>
                <w:bCs/>
                <w:sz w:val="18"/>
                <w:szCs w:val="18"/>
              </w:rPr>
            </w:pPr>
            <w:r w:rsidRPr="00CD71A8">
              <w:rPr>
                <w:rFonts w:ascii="Abadi MT Condensed Light" w:hAnsi="Abadi MT Condensed Light"/>
                <w:bCs/>
                <w:sz w:val="18"/>
                <w:szCs w:val="18"/>
              </w:rPr>
              <w:t>2016</w:t>
            </w:r>
          </w:p>
        </w:tc>
        <w:tc>
          <w:tcPr>
            <w:tcW w:w="698" w:type="dxa"/>
            <w:vAlign w:val="center"/>
          </w:tcPr>
          <w:p w14:paraId="3951553B" w14:textId="77777777" w:rsidR="00287AA2" w:rsidRPr="00CD71A8" w:rsidRDefault="00287AA2" w:rsidP="00287AA2">
            <w:pPr>
              <w:jc w:val="center"/>
              <w:rPr>
                <w:rFonts w:ascii="Abadi MT Condensed Light" w:hAnsi="Abadi MT Condensed Light"/>
                <w:bCs/>
                <w:sz w:val="18"/>
                <w:szCs w:val="18"/>
              </w:rPr>
            </w:pPr>
            <w:r w:rsidRPr="00CD71A8">
              <w:rPr>
                <w:rFonts w:ascii="Abadi MT Condensed Light" w:hAnsi="Abadi MT Condensed Light"/>
                <w:bCs/>
                <w:sz w:val="18"/>
                <w:szCs w:val="18"/>
              </w:rPr>
              <w:t>COP 13</w:t>
            </w:r>
          </w:p>
        </w:tc>
        <w:tc>
          <w:tcPr>
            <w:tcW w:w="1353" w:type="dxa"/>
            <w:vAlign w:val="center"/>
          </w:tcPr>
          <w:p w14:paraId="003F999F" w14:textId="77777777" w:rsidR="00287AA2" w:rsidRPr="00CD71A8" w:rsidRDefault="00287AA2" w:rsidP="00287AA2">
            <w:pPr>
              <w:jc w:val="center"/>
              <w:rPr>
                <w:rFonts w:ascii="Abadi MT Condensed Light" w:hAnsi="Abadi MT Condensed Light"/>
                <w:bCs/>
                <w:sz w:val="18"/>
                <w:szCs w:val="18"/>
              </w:rPr>
            </w:pPr>
            <w:r w:rsidRPr="00CD71A8">
              <w:rPr>
                <w:rFonts w:ascii="Abadi MT Condensed Light" w:hAnsi="Abadi MT Condensed Light"/>
                <w:bCs/>
                <w:sz w:val="18"/>
                <w:szCs w:val="18"/>
              </w:rPr>
              <w:t>Decision XIII/6 Biodiversity and human health</w:t>
            </w:r>
          </w:p>
        </w:tc>
        <w:tc>
          <w:tcPr>
            <w:tcW w:w="6362" w:type="dxa"/>
          </w:tcPr>
          <w:p w14:paraId="22F50C6E" w14:textId="77777777" w:rsidR="00287AA2" w:rsidRPr="00CD71A8" w:rsidRDefault="00287AA2" w:rsidP="00287AA2">
            <w:pPr>
              <w:jc w:val="both"/>
              <w:rPr>
                <w:rFonts w:ascii="Abadi MT Condensed Light" w:hAnsi="Abadi MT Condensed Light"/>
                <w:bCs/>
                <w:sz w:val="18"/>
                <w:szCs w:val="18"/>
              </w:rPr>
            </w:pPr>
            <w:r w:rsidRPr="00CD71A8">
              <w:rPr>
                <w:rFonts w:ascii="Abadi MT Condensed Light" w:hAnsi="Abadi MT Condensed Light"/>
                <w:bCs/>
                <w:sz w:val="18"/>
                <w:szCs w:val="18"/>
              </w:rPr>
              <w:t>encouraged parties, governments, and other relevant organizations to “</w:t>
            </w:r>
            <w:r w:rsidRPr="00CD71A8">
              <w:rPr>
                <w:rFonts w:ascii="Abadi MT Condensed Light" w:hAnsi="Abadi MT Condensed Light"/>
                <w:b/>
                <w:sz w:val="18"/>
                <w:szCs w:val="18"/>
              </w:rPr>
              <w:t>develop</w:t>
            </w:r>
            <w:r w:rsidRPr="00CD71A8">
              <w:rPr>
                <w:rFonts w:ascii="Abadi MT Condensed Light" w:hAnsi="Abadi MT Condensed Light"/>
                <w:bCs/>
                <w:sz w:val="18"/>
                <w:szCs w:val="18"/>
              </w:rPr>
              <w:t xml:space="preserve"> </w:t>
            </w:r>
            <w:r w:rsidRPr="00CD71A8">
              <w:rPr>
                <w:rFonts w:ascii="Abadi MT Condensed Light" w:hAnsi="Abadi MT Condensed Light"/>
                <w:b/>
                <w:sz w:val="18"/>
                <w:szCs w:val="18"/>
                <w:lang w:val="en-GB"/>
              </w:rPr>
              <w:t>integrated metrics, indicators and tools</w:t>
            </w:r>
            <w:r w:rsidRPr="00CD71A8">
              <w:rPr>
                <w:rFonts w:ascii="Abadi MT Condensed Light" w:hAnsi="Abadi MT Condensed Light"/>
                <w:bCs/>
                <w:sz w:val="18"/>
                <w:szCs w:val="18"/>
                <w:lang w:val="en-GB"/>
              </w:rPr>
              <w:t xml:space="preserve"> to facilitate the analysis, evaluation, monitoring and integration of biodiversity into health strategies, plans and programmes and vice-versa” as well as to compile </w:t>
            </w:r>
            <w:r w:rsidRPr="00CD71A8">
              <w:rPr>
                <w:rFonts w:ascii="Abadi MT Condensed Light" w:hAnsi="Abadi MT Condensed Light"/>
                <w:b/>
                <w:sz w:val="18"/>
                <w:szCs w:val="18"/>
                <w:lang w:val="en-GB"/>
              </w:rPr>
              <w:t>toolkits</w:t>
            </w:r>
          </w:p>
        </w:tc>
      </w:tr>
      <w:tr w:rsidR="00287AA2" w:rsidRPr="00CD71A8" w14:paraId="2E08F8AC" w14:textId="77777777" w:rsidTr="00287AA2">
        <w:trPr>
          <w:trHeight w:val="45"/>
        </w:trPr>
        <w:tc>
          <w:tcPr>
            <w:tcW w:w="644" w:type="dxa"/>
            <w:vAlign w:val="center"/>
          </w:tcPr>
          <w:p w14:paraId="1C9A893A" w14:textId="77777777" w:rsidR="00287AA2" w:rsidRPr="00CD71A8" w:rsidRDefault="00287AA2" w:rsidP="00287AA2">
            <w:pPr>
              <w:jc w:val="center"/>
              <w:rPr>
                <w:rFonts w:ascii="Abadi MT Condensed Light" w:hAnsi="Abadi MT Condensed Light"/>
                <w:bCs/>
                <w:sz w:val="18"/>
                <w:szCs w:val="18"/>
              </w:rPr>
            </w:pPr>
            <w:r w:rsidRPr="00CD71A8">
              <w:rPr>
                <w:rFonts w:ascii="Abadi MT Condensed Light" w:hAnsi="Abadi MT Condensed Light"/>
                <w:bCs/>
                <w:sz w:val="18"/>
                <w:szCs w:val="18"/>
              </w:rPr>
              <w:t>2018</w:t>
            </w:r>
          </w:p>
        </w:tc>
        <w:tc>
          <w:tcPr>
            <w:tcW w:w="698" w:type="dxa"/>
            <w:vAlign w:val="center"/>
          </w:tcPr>
          <w:p w14:paraId="6F8F3D2D" w14:textId="77777777" w:rsidR="00287AA2" w:rsidRPr="00CD71A8" w:rsidRDefault="00287AA2" w:rsidP="00287AA2">
            <w:pPr>
              <w:jc w:val="center"/>
              <w:rPr>
                <w:rFonts w:ascii="Abadi MT Condensed Light" w:hAnsi="Abadi MT Condensed Light"/>
                <w:bCs/>
                <w:sz w:val="18"/>
                <w:szCs w:val="18"/>
              </w:rPr>
            </w:pPr>
            <w:r w:rsidRPr="00CD71A8">
              <w:rPr>
                <w:rFonts w:ascii="Abadi MT Condensed Light" w:hAnsi="Abadi MT Condensed Light"/>
                <w:bCs/>
                <w:sz w:val="18"/>
                <w:szCs w:val="18"/>
              </w:rPr>
              <w:t>COP 14</w:t>
            </w:r>
          </w:p>
        </w:tc>
        <w:tc>
          <w:tcPr>
            <w:tcW w:w="1353" w:type="dxa"/>
            <w:vAlign w:val="center"/>
          </w:tcPr>
          <w:p w14:paraId="652ACFA5" w14:textId="77777777" w:rsidR="00287AA2" w:rsidRPr="00CD71A8" w:rsidRDefault="00287AA2" w:rsidP="00287AA2">
            <w:pPr>
              <w:spacing w:after="0"/>
              <w:jc w:val="center"/>
              <w:rPr>
                <w:rFonts w:ascii="Abadi MT Condensed Light" w:hAnsi="Abadi MT Condensed Light"/>
                <w:bCs/>
                <w:sz w:val="18"/>
                <w:szCs w:val="18"/>
                <w:lang w:val="en-GB"/>
              </w:rPr>
            </w:pPr>
            <w:r w:rsidRPr="00CD71A8">
              <w:rPr>
                <w:rFonts w:ascii="Abadi MT Condensed Light" w:hAnsi="Abadi MT Condensed Light"/>
                <w:bCs/>
                <w:sz w:val="18"/>
                <w:szCs w:val="18"/>
                <w:lang w:val="en-GB"/>
              </w:rPr>
              <w:t>D</w:t>
            </w:r>
            <w:r>
              <w:rPr>
                <w:rFonts w:ascii="Abadi MT Condensed Light" w:hAnsi="Abadi MT Condensed Light"/>
                <w:bCs/>
                <w:sz w:val="18"/>
                <w:szCs w:val="18"/>
                <w:lang w:val="en-GB"/>
              </w:rPr>
              <w:t>e</w:t>
            </w:r>
            <w:r w:rsidRPr="00CD71A8">
              <w:rPr>
                <w:rFonts w:ascii="Abadi MT Condensed Light" w:hAnsi="Abadi MT Condensed Light"/>
                <w:bCs/>
                <w:sz w:val="18"/>
                <w:szCs w:val="18"/>
                <w:lang w:val="en-GB"/>
              </w:rPr>
              <w:t>cision 14/4</w:t>
            </w:r>
          </w:p>
          <w:p w14:paraId="366CE726" w14:textId="77777777" w:rsidR="00287AA2" w:rsidRPr="00CD71A8" w:rsidRDefault="00287AA2" w:rsidP="00287AA2">
            <w:pPr>
              <w:spacing w:after="0"/>
              <w:jc w:val="center"/>
              <w:rPr>
                <w:rFonts w:ascii="Abadi MT Condensed Light" w:hAnsi="Abadi MT Condensed Light"/>
                <w:bCs/>
                <w:sz w:val="18"/>
                <w:szCs w:val="18"/>
              </w:rPr>
            </w:pPr>
            <w:r w:rsidRPr="00CD71A8">
              <w:rPr>
                <w:rFonts w:ascii="Abadi MT Condensed Light" w:hAnsi="Abadi MT Condensed Light"/>
                <w:bCs/>
                <w:sz w:val="18"/>
                <w:szCs w:val="18"/>
                <w:lang w:val="en-GB"/>
              </w:rPr>
              <w:t>Health and Biodiversity</w:t>
            </w:r>
          </w:p>
        </w:tc>
        <w:tc>
          <w:tcPr>
            <w:tcW w:w="6362" w:type="dxa"/>
          </w:tcPr>
          <w:p w14:paraId="0AEC8076" w14:textId="77777777" w:rsidR="00287AA2" w:rsidRPr="00CD71A8" w:rsidRDefault="00287AA2" w:rsidP="00287AA2">
            <w:pPr>
              <w:jc w:val="both"/>
              <w:rPr>
                <w:rFonts w:ascii="Abadi MT Condensed Light" w:hAnsi="Abadi MT Condensed Light"/>
                <w:bCs/>
                <w:sz w:val="18"/>
                <w:szCs w:val="18"/>
              </w:rPr>
            </w:pPr>
            <w:r w:rsidRPr="00CD71A8">
              <w:rPr>
                <w:rFonts w:ascii="Abadi MT Condensed Light" w:hAnsi="Abadi MT Condensed Light"/>
                <w:bCs/>
                <w:sz w:val="18"/>
                <w:szCs w:val="18"/>
              </w:rPr>
              <w:t xml:space="preserve">Requests the Executive Secretary, subject to the availability of financial resources, and invites the World Health Organization, in collaboration, as appropriate, with other members of the </w:t>
            </w:r>
            <w:proofErr w:type="spellStart"/>
            <w:r w:rsidRPr="00CD71A8">
              <w:rPr>
                <w:rFonts w:ascii="Abadi MT Condensed Light" w:hAnsi="Abadi MT Condensed Light"/>
                <w:bCs/>
                <w:sz w:val="18"/>
                <w:szCs w:val="18"/>
              </w:rPr>
              <w:t>Interliaison</w:t>
            </w:r>
            <w:proofErr w:type="spellEnd"/>
            <w:r w:rsidRPr="00CD71A8">
              <w:rPr>
                <w:rFonts w:ascii="Abadi MT Condensed Light" w:hAnsi="Abadi MT Condensed Light"/>
                <w:bCs/>
                <w:sz w:val="18"/>
                <w:szCs w:val="18"/>
              </w:rPr>
              <w:t xml:space="preserve"> Group on Biodiversity and Health to </w:t>
            </w:r>
            <w:r w:rsidRPr="00CD71A8">
              <w:rPr>
                <w:rFonts w:ascii="Abadi MT Condensed Light" w:hAnsi="Abadi MT Condensed Light"/>
                <w:b/>
                <w:sz w:val="18"/>
                <w:szCs w:val="18"/>
              </w:rPr>
              <w:t>develop integrated science-based indicators, metrics and progress measurements tools</w:t>
            </w:r>
            <w:r w:rsidRPr="00CD71A8">
              <w:rPr>
                <w:rFonts w:ascii="Abadi MT Condensed Light" w:hAnsi="Abadi MT Condensed Light"/>
                <w:bCs/>
                <w:sz w:val="18"/>
                <w:szCs w:val="18"/>
              </w:rPr>
              <w:t xml:space="preserve"> on biodiversity and health</w:t>
            </w:r>
          </w:p>
        </w:tc>
      </w:tr>
      <w:tr w:rsidR="00287AA2" w:rsidRPr="00CD71A8" w14:paraId="607850DE" w14:textId="77777777" w:rsidTr="00287AA2">
        <w:trPr>
          <w:trHeight w:val="45"/>
        </w:trPr>
        <w:tc>
          <w:tcPr>
            <w:tcW w:w="644" w:type="dxa"/>
            <w:vAlign w:val="center"/>
          </w:tcPr>
          <w:p w14:paraId="2938B51A" w14:textId="77777777" w:rsidR="00287AA2" w:rsidRPr="00CD71A8" w:rsidRDefault="00287AA2" w:rsidP="00287AA2">
            <w:pPr>
              <w:jc w:val="center"/>
              <w:rPr>
                <w:rFonts w:ascii="Abadi MT Condensed Light" w:hAnsi="Abadi MT Condensed Light"/>
                <w:bCs/>
                <w:sz w:val="18"/>
                <w:szCs w:val="18"/>
              </w:rPr>
            </w:pPr>
            <w:r w:rsidRPr="00CD71A8">
              <w:rPr>
                <w:rFonts w:ascii="Abadi MT Condensed Light" w:hAnsi="Abadi MT Condensed Light"/>
                <w:bCs/>
                <w:sz w:val="18"/>
                <w:szCs w:val="18"/>
              </w:rPr>
              <w:t>2022</w:t>
            </w:r>
          </w:p>
        </w:tc>
        <w:tc>
          <w:tcPr>
            <w:tcW w:w="698" w:type="dxa"/>
            <w:vAlign w:val="center"/>
          </w:tcPr>
          <w:p w14:paraId="7F887F62" w14:textId="77777777" w:rsidR="00287AA2" w:rsidRPr="00CD71A8" w:rsidRDefault="00287AA2" w:rsidP="00287AA2">
            <w:pPr>
              <w:jc w:val="center"/>
              <w:rPr>
                <w:rFonts w:ascii="Abadi MT Condensed Light" w:hAnsi="Abadi MT Condensed Light"/>
                <w:bCs/>
                <w:sz w:val="18"/>
                <w:szCs w:val="18"/>
              </w:rPr>
            </w:pPr>
            <w:r w:rsidRPr="00CD71A8">
              <w:rPr>
                <w:rFonts w:ascii="Abadi MT Condensed Light" w:hAnsi="Abadi MT Condensed Light"/>
                <w:bCs/>
                <w:sz w:val="18"/>
                <w:szCs w:val="18"/>
              </w:rPr>
              <w:t>COP 15</w:t>
            </w:r>
          </w:p>
        </w:tc>
        <w:tc>
          <w:tcPr>
            <w:tcW w:w="1353" w:type="dxa"/>
            <w:vAlign w:val="center"/>
          </w:tcPr>
          <w:p w14:paraId="328BC3BF" w14:textId="77777777" w:rsidR="00287AA2" w:rsidRPr="00CD71A8" w:rsidRDefault="00287AA2" w:rsidP="00287AA2">
            <w:pPr>
              <w:spacing w:after="0"/>
              <w:jc w:val="center"/>
              <w:rPr>
                <w:rFonts w:ascii="Abadi MT Condensed Light" w:hAnsi="Abadi MT Condensed Light"/>
                <w:bCs/>
                <w:sz w:val="18"/>
                <w:szCs w:val="18"/>
              </w:rPr>
            </w:pPr>
            <w:r w:rsidRPr="00CD71A8">
              <w:rPr>
                <w:rFonts w:ascii="Abadi MT Condensed Light" w:hAnsi="Abadi MT Condensed Light"/>
                <w:bCs/>
                <w:sz w:val="18"/>
                <w:szCs w:val="18"/>
              </w:rPr>
              <w:t>Decision 15/29</w:t>
            </w:r>
          </w:p>
          <w:p w14:paraId="36E13481" w14:textId="77777777" w:rsidR="00287AA2" w:rsidRPr="00CD71A8" w:rsidRDefault="00287AA2" w:rsidP="00287AA2">
            <w:pPr>
              <w:spacing w:after="0"/>
              <w:jc w:val="center"/>
              <w:rPr>
                <w:rFonts w:ascii="Abadi MT Condensed Light" w:hAnsi="Abadi MT Condensed Light"/>
                <w:bCs/>
                <w:sz w:val="18"/>
                <w:szCs w:val="18"/>
              </w:rPr>
            </w:pPr>
            <w:r w:rsidRPr="00CD71A8">
              <w:rPr>
                <w:rFonts w:ascii="Abadi MT Condensed Light" w:hAnsi="Abadi MT Condensed Light"/>
                <w:bCs/>
                <w:sz w:val="18"/>
                <w:szCs w:val="18"/>
              </w:rPr>
              <w:t>Biodiversity and Health</w:t>
            </w:r>
          </w:p>
        </w:tc>
        <w:tc>
          <w:tcPr>
            <w:tcW w:w="6362" w:type="dxa"/>
          </w:tcPr>
          <w:p w14:paraId="78A80297" w14:textId="6FDA1D2F" w:rsidR="00287AA2" w:rsidRPr="00CD71A8" w:rsidRDefault="00287AA2" w:rsidP="00287AA2">
            <w:pPr>
              <w:jc w:val="both"/>
              <w:rPr>
                <w:rFonts w:ascii="Abadi MT Condensed Light" w:hAnsi="Abadi MT Condensed Light"/>
                <w:bCs/>
                <w:sz w:val="18"/>
                <w:szCs w:val="18"/>
              </w:rPr>
            </w:pPr>
            <w:r w:rsidRPr="00CD71A8">
              <w:rPr>
                <w:rFonts w:ascii="Abadi MT Condensed Light" w:hAnsi="Abadi MT Condensed Light"/>
                <w:bCs/>
                <w:sz w:val="18"/>
                <w:szCs w:val="18"/>
              </w:rPr>
              <w:t xml:space="preserve">Invites the Quadripartite for One Health, the One Health High-Level Expert Panel, and other relevant expert groups and initiatives </w:t>
            </w:r>
            <w:r w:rsidR="00FA7A62">
              <w:rPr>
                <w:rFonts w:ascii="Abadi MT Condensed Light" w:hAnsi="Abadi MT Condensed Light"/>
                <w:bCs/>
                <w:sz w:val="18"/>
                <w:szCs w:val="18"/>
              </w:rPr>
              <w:t>t</w:t>
            </w:r>
            <w:r w:rsidRPr="00CD71A8">
              <w:rPr>
                <w:rFonts w:ascii="Abadi MT Condensed Light" w:hAnsi="Abadi MT Condensed Light"/>
                <w:bCs/>
                <w:sz w:val="18"/>
                <w:szCs w:val="18"/>
              </w:rPr>
              <w:t xml:space="preserve">o contribute to the </w:t>
            </w:r>
            <w:r w:rsidRPr="00CD71A8">
              <w:rPr>
                <w:rFonts w:ascii="Abadi MT Condensed Light" w:hAnsi="Abadi MT Condensed Light"/>
                <w:b/>
                <w:sz w:val="18"/>
                <w:szCs w:val="18"/>
              </w:rPr>
              <w:t>development of, and reporting on,</w:t>
            </w:r>
            <w:r w:rsidRPr="00CD71A8">
              <w:rPr>
                <w:rFonts w:ascii="Abadi MT Condensed Light" w:hAnsi="Abadi MT Condensed Light"/>
                <w:bCs/>
                <w:sz w:val="18"/>
                <w:szCs w:val="18"/>
              </w:rPr>
              <w:t xml:space="preserve"> </w:t>
            </w:r>
            <w:r w:rsidRPr="00CD71A8">
              <w:rPr>
                <w:rFonts w:ascii="Abadi MT Condensed Light" w:hAnsi="Abadi MT Condensed Light"/>
                <w:b/>
                <w:sz w:val="18"/>
                <w:szCs w:val="18"/>
              </w:rPr>
              <w:t>health-related indicators of the monitoring framework for the Kunming-Montreal Global Biodiversity Framework</w:t>
            </w:r>
          </w:p>
        </w:tc>
      </w:tr>
      <w:tr w:rsidR="00287AA2" w:rsidRPr="00CD71A8" w14:paraId="65AE577F" w14:textId="77777777" w:rsidTr="00287AA2">
        <w:trPr>
          <w:trHeight w:val="45"/>
        </w:trPr>
        <w:tc>
          <w:tcPr>
            <w:tcW w:w="644" w:type="dxa"/>
            <w:vAlign w:val="center"/>
          </w:tcPr>
          <w:p w14:paraId="02C331CA" w14:textId="77777777" w:rsidR="00287AA2" w:rsidRPr="00CD71A8" w:rsidRDefault="00287AA2" w:rsidP="00287AA2">
            <w:pPr>
              <w:jc w:val="center"/>
              <w:rPr>
                <w:rFonts w:ascii="Abadi MT Condensed Light" w:hAnsi="Abadi MT Condensed Light"/>
                <w:bCs/>
                <w:sz w:val="18"/>
                <w:szCs w:val="18"/>
              </w:rPr>
            </w:pPr>
            <w:r w:rsidRPr="00CD71A8">
              <w:rPr>
                <w:rFonts w:ascii="Abadi MT Condensed Light" w:hAnsi="Abadi MT Condensed Light"/>
                <w:bCs/>
                <w:sz w:val="18"/>
                <w:szCs w:val="18"/>
              </w:rPr>
              <w:t>2024</w:t>
            </w:r>
          </w:p>
        </w:tc>
        <w:tc>
          <w:tcPr>
            <w:tcW w:w="698" w:type="dxa"/>
            <w:vAlign w:val="center"/>
          </w:tcPr>
          <w:p w14:paraId="1559BD65" w14:textId="77777777" w:rsidR="00287AA2" w:rsidRPr="00CD71A8" w:rsidRDefault="00287AA2" w:rsidP="00287AA2">
            <w:pPr>
              <w:jc w:val="center"/>
              <w:rPr>
                <w:rFonts w:ascii="Abadi MT Condensed Light" w:hAnsi="Abadi MT Condensed Light"/>
                <w:bCs/>
                <w:sz w:val="18"/>
                <w:szCs w:val="18"/>
              </w:rPr>
            </w:pPr>
            <w:r w:rsidRPr="00CD71A8">
              <w:rPr>
                <w:rFonts w:ascii="Abadi MT Condensed Light" w:hAnsi="Abadi MT Condensed Light"/>
                <w:bCs/>
                <w:sz w:val="18"/>
                <w:szCs w:val="18"/>
              </w:rPr>
              <w:t>COP</w:t>
            </w:r>
          </w:p>
          <w:p w14:paraId="2EC38936" w14:textId="77777777" w:rsidR="00287AA2" w:rsidRPr="00CD71A8" w:rsidRDefault="00287AA2" w:rsidP="00287AA2">
            <w:pPr>
              <w:jc w:val="center"/>
              <w:rPr>
                <w:rFonts w:ascii="Abadi MT Condensed Light" w:hAnsi="Abadi MT Condensed Light"/>
                <w:bCs/>
                <w:sz w:val="18"/>
                <w:szCs w:val="18"/>
              </w:rPr>
            </w:pPr>
            <w:r w:rsidRPr="00CD71A8">
              <w:rPr>
                <w:rFonts w:ascii="Abadi MT Condensed Light" w:hAnsi="Abadi MT Condensed Light"/>
                <w:bCs/>
                <w:sz w:val="18"/>
                <w:szCs w:val="18"/>
              </w:rPr>
              <w:t>16</w:t>
            </w:r>
          </w:p>
        </w:tc>
        <w:tc>
          <w:tcPr>
            <w:tcW w:w="1353" w:type="dxa"/>
            <w:vAlign w:val="center"/>
          </w:tcPr>
          <w:p w14:paraId="1E73ABF8" w14:textId="77777777" w:rsidR="00287AA2" w:rsidRPr="006A12BB" w:rsidRDefault="00287AA2" w:rsidP="00287AA2">
            <w:pPr>
              <w:spacing w:after="0"/>
              <w:jc w:val="center"/>
              <w:rPr>
                <w:rFonts w:ascii="Abadi MT Condensed Light" w:hAnsi="Abadi MT Condensed Light"/>
                <w:bCs/>
                <w:sz w:val="18"/>
                <w:szCs w:val="18"/>
              </w:rPr>
            </w:pPr>
            <w:r w:rsidRPr="009E30B2">
              <w:rPr>
                <w:rFonts w:ascii="Abadi MT Condensed Light" w:hAnsi="Abadi MT Condensed Light"/>
                <w:bCs/>
                <w:sz w:val="18"/>
                <w:szCs w:val="18"/>
              </w:rPr>
              <w:t>Decision 16/19 Biodiversity and Health</w:t>
            </w:r>
          </w:p>
        </w:tc>
        <w:tc>
          <w:tcPr>
            <w:tcW w:w="6362" w:type="dxa"/>
          </w:tcPr>
          <w:p w14:paraId="56990A48" w14:textId="77777777" w:rsidR="00287AA2" w:rsidRPr="00CD71A8" w:rsidRDefault="00287AA2" w:rsidP="00287AA2">
            <w:pPr>
              <w:jc w:val="both"/>
              <w:rPr>
                <w:rFonts w:ascii="Abadi MT Condensed Light" w:hAnsi="Abadi MT Condensed Light"/>
                <w:bCs/>
                <w:sz w:val="18"/>
                <w:szCs w:val="18"/>
              </w:rPr>
            </w:pPr>
            <w:r w:rsidRPr="00CD71A8">
              <w:rPr>
                <w:rFonts w:ascii="Abadi MT Condensed Light" w:hAnsi="Abadi MT Condensed Light"/>
                <w:bCs/>
                <w:sz w:val="18"/>
                <w:szCs w:val="18"/>
              </w:rPr>
              <w:t>Requests the Executive Secretary, subject to the availability of resources</w:t>
            </w:r>
            <w:r>
              <w:rPr>
                <w:rFonts w:ascii="Abadi MT Condensed Light" w:hAnsi="Abadi MT Condensed Light"/>
                <w:bCs/>
                <w:sz w:val="18"/>
                <w:szCs w:val="18"/>
              </w:rPr>
              <w:t xml:space="preserve"> </w:t>
            </w:r>
            <w:r w:rsidRPr="003A1A5D">
              <w:rPr>
                <w:rFonts w:ascii="Abadi MT Condensed Light" w:hAnsi="Abadi MT Condensed Light"/>
                <w:b/>
                <w:sz w:val="18"/>
                <w:szCs w:val="18"/>
              </w:rPr>
              <w:t xml:space="preserve">to </w:t>
            </w:r>
            <w:r w:rsidRPr="009E30B2">
              <w:rPr>
                <w:rFonts w:ascii="Abadi MT Condensed Light" w:hAnsi="Abadi MT Condensed Light"/>
                <w:b/>
                <w:sz w:val="18"/>
                <w:szCs w:val="18"/>
              </w:rPr>
              <w:t>complete the work of decision 14/4 on the development of integrated science-based indicators, metrics and progress measurement tools</w:t>
            </w:r>
            <w:r w:rsidRPr="00CD71A8">
              <w:rPr>
                <w:rFonts w:ascii="Abadi MT Condensed Light" w:hAnsi="Abadi MT Condensed Light"/>
                <w:bCs/>
                <w:sz w:val="18"/>
                <w:szCs w:val="18"/>
              </w:rPr>
              <w:t xml:space="preserve"> on biodiversity and health</w:t>
            </w:r>
          </w:p>
          <w:p w14:paraId="482C470B" w14:textId="77777777" w:rsidR="00287AA2" w:rsidRPr="003A1A5D" w:rsidRDefault="00287AA2" w:rsidP="00287AA2">
            <w:pPr>
              <w:jc w:val="both"/>
              <w:rPr>
                <w:rFonts w:ascii="Abadi MT Condensed Light" w:hAnsi="Abadi MT Condensed Light"/>
                <w:bCs/>
                <w:sz w:val="18"/>
                <w:szCs w:val="18"/>
              </w:rPr>
            </w:pPr>
            <w:r w:rsidRPr="003A1A5D">
              <w:rPr>
                <w:rFonts w:ascii="Abadi MT Condensed Light" w:hAnsi="Abadi MT Condensed Light"/>
                <w:bCs/>
                <w:sz w:val="18"/>
                <w:szCs w:val="18"/>
              </w:rPr>
              <w:t>Voluntar</w:t>
            </w:r>
            <w:r>
              <w:rPr>
                <w:rFonts w:ascii="Abadi MT Condensed Light" w:hAnsi="Abadi MT Condensed Light"/>
                <w:bCs/>
                <w:sz w:val="18"/>
                <w:szCs w:val="18"/>
              </w:rPr>
              <w:t>ily,</w:t>
            </w:r>
            <w:r w:rsidRPr="003A1A5D">
              <w:rPr>
                <w:rFonts w:ascii="Abadi MT Condensed Light" w:hAnsi="Abadi MT Condensed Light"/>
                <w:bCs/>
                <w:sz w:val="18"/>
                <w:szCs w:val="18"/>
              </w:rPr>
              <w:t xml:space="preserve"> </w:t>
            </w:r>
            <w:r>
              <w:rPr>
                <w:rFonts w:ascii="Abadi MT Condensed Light" w:hAnsi="Abadi MT Condensed Light"/>
                <w:bCs/>
                <w:sz w:val="18"/>
                <w:szCs w:val="18"/>
              </w:rPr>
              <w:t>go</w:t>
            </w:r>
            <w:r w:rsidRPr="003A1A5D">
              <w:rPr>
                <w:rFonts w:ascii="Abadi MT Condensed Light" w:hAnsi="Abadi MT Condensed Light"/>
                <w:bCs/>
                <w:sz w:val="18"/>
                <w:szCs w:val="18"/>
              </w:rPr>
              <w:t xml:space="preserve">vernments </w:t>
            </w:r>
            <w:r>
              <w:rPr>
                <w:rFonts w:ascii="Abadi MT Condensed Light" w:hAnsi="Abadi MT Condensed Light"/>
                <w:bCs/>
                <w:sz w:val="18"/>
                <w:szCs w:val="18"/>
              </w:rPr>
              <w:t>and</w:t>
            </w:r>
            <w:r w:rsidRPr="003A1A5D">
              <w:rPr>
                <w:rFonts w:ascii="Abadi MT Condensed Light" w:hAnsi="Abadi MT Condensed Light"/>
                <w:bCs/>
                <w:sz w:val="18"/>
                <w:szCs w:val="18"/>
              </w:rPr>
              <w:t xml:space="preserve"> other actors</w:t>
            </w:r>
            <w:r>
              <w:rPr>
                <w:rFonts w:ascii="Abadi MT Condensed Light" w:hAnsi="Abadi MT Condensed Light"/>
                <w:bCs/>
                <w:sz w:val="18"/>
                <w:szCs w:val="18"/>
              </w:rPr>
              <w:t xml:space="preserve"> are encouraged</w:t>
            </w:r>
            <w:r w:rsidRPr="003A1A5D">
              <w:rPr>
                <w:sz w:val="18"/>
                <w:szCs w:val="18"/>
              </w:rPr>
              <w:t xml:space="preserve"> </w:t>
            </w:r>
            <w:r w:rsidRPr="003A1A5D">
              <w:rPr>
                <w:rFonts w:ascii="Abadi MT Condensed Light" w:hAnsi="Abadi MT Condensed Light"/>
                <w:b/>
                <w:sz w:val="18"/>
                <w:szCs w:val="18"/>
              </w:rPr>
              <w:t>to integrate biodiversity-related metrics, indicators and tools into health strategies</w:t>
            </w:r>
            <w:r w:rsidRPr="003A1A5D">
              <w:rPr>
                <w:rFonts w:ascii="Abadi MT Condensed Light" w:hAnsi="Abadi MT Condensed Light"/>
                <w:bCs/>
                <w:sz w:val="18"/>
                <w:szCs w:val="18"/>
              </w:rPr>
              <w:t xml:space="preserve">, plans and </w:t>
            </w:r>
            <w:proofErr w:type="spellStart"/>
            <w:r w:rsidRPr="003A1A5D">
              <w:rPr>
                <w:rFonts w:ascii="Abadi MT Condensed Light" w:hAnsi="Abadi MT Condensed Light"/>
                <w:bCs/>
                <w:sz w:val="18"/>
                <w:szCs w:val="18"/>
              </w:rPr>
              <w:t>programmes</w:t>
            </w:r>
            <w:proofErr w:type="spellEnd"/>
            <w:r w:rsidRPr="003A1A5D">
              <w:rPr>
                <w:rFonts w:ascii="Abadi MT Condensed Light" w:hAnsi="Abadi MT Condensed Light"/>
                <w:bCs/>
                <w:sz w:val="18"/>
                <w:szCs w:val="18"/>
              </w:rPr>
              <w:t xml:space="preserve"> and, conversely</w:t>
            </w:r>
            <w:r w:rsidRPr="003A1A5D">
              <w:rPr>
                <w:rFonts w:ascii="Abadi MT Condensed Light" w:hAnsi="Abadi MT Condensed Light"/>
                <w:b/>
                <w:sz w:val="18"/>
                <w:szCs w:val="18"/>
              </w:rPr>
              <w:t>, the integration of health-related metrics, indicators and tools into biodiversity strategies</w:t>
            </w:r>
            <w:r w:rsidRPr="003A1A5D">
              <w:rPr>
                <w:rFonts w:ascii="Abadi MT Condensed Light" w:hAnsi="Abadi MT Condensed Light"/>
                <w:bCs/>
                <w:sz w:val="18"/>
                <w:szCs w:val="18"/>
              </w:rPr>
              <w:t xml:space="preserve">, plans and </w:t>
            </w:r>
            <w:proofErr w:type="spellStart"/>
            <w:r w:rsidRPr="003A1A5D">
              <w:rPr>
                <w:rFonts w:ascii="Abadi MT Condensed Light" w:hAnsi="Abadi MT Condensed Light"/>
                <w:bCs/>
                <w:sz w:val="18"/>
                <w:szCs w:val="18"/>
              </w:rPr>
              <w:t>programmes</w:t>
            </w:r>
            <w:proofErr w:type="spellEnd"/>
            <w:r>
              <w:rPr>
                <w:rFonts w:ascii="Abadi MT Condensed Light" w:hAnsi="Abadi MT Condensed Light"/>
                <w:bCs/>
                <w:sz w:val="18"/>
                <w:szCs w:val="18"/>
              </w:rPr>
              <w:t>; and e</w:t>
            </w:r>
            <w:r w:rsidRPr="003A1A5D">
              <w:rPr>
                <w:rFonts w:ascii="Abadi MT Condensed Light" w:hAnsi="Abadi MT Condensed Light"/>
                <w:bCs/>
                <w:sz w:val="18"/>
                <w:szCs w:val="18"/>
              </w:rPr>
              <w:t>xplore the possibilities of developing indicators on linkages between climate,</w:t>
            </w:r>
            <w:r>
              <w:rPr>
                <w:rFonts w:ascii="Abadi MT Condensed Light" w:hAnsi="Abadi MT Condensed Light"/>
                <w:bCs/>
                <w:sz w:val="18"/>
                <w:szCs w:val="18"/>
              </w:rPr>
              <w:t xml:space="preserve"> </w:t>
            </w:r>
            <w:r w:rsidRPr="003A1A5D">
              <w:rPr>
                <w:rFonts w:ascii="Abadi MT Condensed Light" w:hAnsi="Abadi MT Condensed Light"/>
                <w:bCs/>
                <w:sz w:val="18"/>
                <w:szCs w:val="18"/>
              </w:rPr>
              <w:t>biodiversity and health</w:t>
            </w:r>
            <w:r>
              <w:rPr>
                <w:rFonts w:ascii="Abadi MT Condensed Light" w:hAnsi="Abadi MT Condensed Light"/>
                <w:bCs/>
                <w:sz w:val="18"/>
                <w:szCs w:val="18"/>
              </w:rPr>
              <w:t>.</w:t>
            </w:r>
          </w:p>
        </w:tc>
      </w:tr>
      <w:tr w:rsidR="00287AA2" w:rsidRPr="00CD71A8" w14:paraId="79A9AEC4" w14:textId="77777777" w:rsidTr="00287AA2">
        <w:trPr>
          <w:trHeight w:val="45"/>
        </w:trPr>
        <w:tc>
          <w:tcPr>
            <w:tcW w:w="9057" w:type="dxa"/>
            <w:gridSpan w:val="4"/>
          </w:tcPr>
          <w:p w14:paraId="6C5F8F8E" w14:textId="77777777" w:rsidR="00287AA2" w:rsidRPr="00CD71A8" w:rsidRDefault="00287AA2" w:rsidP="00287AA2">
            <w:pPr>
              <w:spacing w:after="0" w:line="240" w:lineRule="auto"/>
              <w:jc w:val="both"/>
              <w:rPr>
                <w:rFonts w:ascii="Abadi MT Condensed Light" w:hAnsi="Abadi MT Condensed Light"/>
                <w:bCs/>
                <w:sz w:val="18"/>
                <w:szCs w:val="18"/>
              </w:rPr>
            </w:pPr>
            <w:r w:rsidRPr="00CD71A8">
              <w:rPr>
                <w:rFonts w:ascii="Abadi MT Condensed Light" w:hAnsi="Abadi MT Condensed Light"/>
                <w:bCs/>
                <w:sz w:val="18"/>
                <w:szCs w:val="18"/>
              </w:rPr>
              <w:t xml:space="preserve">Source: </w:t>
            </w:r>
            <w:r w:rsidRPr="00CD71A8">
              <w:rPr>
                <w:rFonts w:ascii="Abadi MT Condensed Light" w:hAnsi="Abadi MT Condensed Light"/>
                <w:sz w:val="18"/>
                <w:szCs w:val="18"/>
              </w:rPr>
              <w:t xml:space="preserve"> Convention on Biological Diversity website, </w:t>
            </w:r>
            <w:hyperlink r:id="rId5" w:history="1">
              <w:r w:rsidRPr="00CD71A8">
                <w:rPr>
                  <w:rStyle w:val="Hyperlink"/>
                  <w:rFonts w:ascii="Abadi MT Condensed Light" w:hAnsi="Abadi MT Condensed Light"/>
                  <w:bCs/>
                  <w:sz w:val="18"/>
                  <w:szCs w:val="18"/>
                </w:rPr>
                <w:t>https://www.cbd.int/decisions</w:t>
              </w:r>
            </w:hyperlink>
            <w:r w:rsidRPr="00CD71A8">
              <w:rPr>
                <w:rFonts w:ascii="Abadi MT Condensed Light" w:hAnsi="Abadi MT Condensed Light"/>
                <w:bCs/>
                <w:sz w:val="18"/>
                <w:szCs w:val="18"/>
              </w:rPr>
              <w:t xml:space="preserve"> (accessed May 8</w:t>
            </w:r>
            <w:proofErr w:type="gramStart"/>
            <w:r w:rsidRPr="00CD71A8">
              <w:rPr>
                <w:rFonts w:ascii="Abadi MT Condensed Light" w:hAnsi="Abadi MT Condensed Light"/>
                <w:bCs/>
                <w:sz w:val="18"/>
                <w:szCs w:val="18"/>
              </w:rPr>
              <w:t xml:space="preserve"> 2025</w:t>
            </w:r>
            <w:proofErr w:type="gramEnd"/>
            <w:r w:rsidRPr="00CD71A8">
              <w:rPr>
                <w:rFonts w:ascii="Abadi MT Condensed Light" w:hAnsi="Abadi MT Condensed Light"/>
                <w:bCs/>
                <w:sz w:val="18"/>
                <w:szCs w:val="18"/>
              </w:rPr>
              <w:t>)</w:t>
            </w:r>
          </w:p>
          <w:p w14:paraId="2913346C" w14:textId="77777777" w:rsidR="00287AA2" w:rsidRDefault="00287AA2" w:rsidP="00287AA2">
            <w:pPr>
              <w:spacing w:after="0" w:line="240" w:lineRule="auto"/>
              <w:jc w:val="both"/>
              <w:rPr>
                <w:rFonts w:ascii="Abadi MT Condensed Light" w:hAnsi="Abadi MT Condensed Light"/>
                <w:bCs/>
                <w:sz w:val="18"/>
                <w:szCs w:val="18"/>
              </w:rPr>
            </w:pPr>
            <w:r w:rsidRPr="00CD71A8">
              <w:rPr>
                <w:rFonts w:ascii="Abadi MT Condensed Light" w:hAnsi="Abadi MT Condensed Light"/>
                <w:bCs/>
                <w:sz w:val="18"/>
                <w:szCs w:val="18"/>
              </w:rPr>
              <w:t>COP – conference of the parties</w:t>
            </w:r>
            <w:r>
              <w:rPr>
                <w:rFonts w:ascii="Abadi MT Condensed Light" w:hAnsi="Abadi MT Condensed Light"/>
                <w:bCs/>
                <w:sz w:val="18"/>
                <w:szCs w:val="18"/>
              </w:rPr>
              <w:t xml:space="preserve">; </w:t>
            </w:r>
            <w:r w:rsidRPr="00CD71A8">
              <w:rPr>
                <w:rFonts w:ascii="Abadi MT Condensed Light" w:hAnsi="Abadi MT Condensed Light"/>
                <w:bCs/>
                <w:sz w:val="18"/>
                <w:szCs w:val="18"/>
              </w:rPr>
              <w:t>CBD – Convention on Biological Diversity</w:t>
            </w:r>
          </w:p>
          <w:p w14:paraId="60CED40C" w14:textId="1E7E3B21" w:rsidR="00287AA2" w:rsidRPr="00385FEE" w:rsidRDefault="00FA7A62" w:rsidP="00287AA2">
            <w:pPr>
              <w:spacing w:after="0" w:line="240" w:lineRule="auto"/>
              <w:jc w:val="both"/>
              <w:rPr>
                <w:rFonts w:ascii="Abadi MT Condensed Light" w:hAnsi="Abadi MT Condensed Light"/>
                <w:bCs/>
                <w:sz w:val="18"/>
                <w:szCs w:val="18"/>
              </w:rPr>
            </w:pPr>
            <w:r>
              <w:rPr>
                <w:rFonts w:ascii="Abadi MT Condensed Light" w:hAnsi="Abadi MT Condensed Light"/>
                <w:bCs/>
                <w:sz w:val="18"/>
                <w:szCs w:val="18"/>
              </w:rPr>
              <w:t xml:space="preserve">Citation: </w:t>
            </w:r>
            <w:proofErr w:type="spellStart"/>
            <w:r w:rsidR="007D28E6" w:rsidRPr="007D28E6">
              <w:rPr>
                <w:rFonts w:ascii="Abadi MT Condensed Light" w:hAnsi="Abadi MT Condensed Light"/>
                <w:bCs/>
                <w:sz w:val="18"/>
                <w:szCs w:val="18"/>
              </w:rPr>
              <w:t>Nogués</w:t>
            </w:r>
            <w:proofErr w:type="spellEnd"/>
            <w:r w:rsidR="007D28E6" w:rsidRPr="007D28E6">
              <w:rPr>
                <w:rFonts w:ascii="Abadi MT Condensed Light" w:hAnsi="Abadi MT Condensed Light"/>
                <w:bCs/>
                <w:sz w:val="18"/>
                <w:szCs w:val="18"/>
              </w:rPr>
              <w:t>-Bravo</w:t>
            </w:r>
            <w:r w:rsidR="00FE21E5">
              <w:rPr>
                <w:rFonts w:ascii="Abadi MT Condensed Light" w:hAnsi="Abadi MT Condensed Light"/>
                <w:bCs/>
                <w:sz w:val="18"/>
                <w:szCs w:val="18"/>
              </w:rPr>
              <w:t xml:space="preserve">, </w:t>
            </w:r>
            <w:proofErr w:type="spellStart"/>
            <w:r w:rsidR="007D28E6" w:rsidRPr="007D28E6">
              <w:rPr>
                <w:rFonts w:ascii="Abadi MT Condensed Light" w:hAnsi="Abadi MT Condensed Light"/>
                <w:bCs/>
                <w:sz w:val="18"/>
                <w:szCs w:val="18"/>
              </w:rPr>
              <w:t>Whitmee</w:t>
            </w:r>
            <w:proofErr w:type="spellEnd"/>
            <w:r w:rsidR="00FE21E5">
              <w:rPr>
                <w:rFonts w:ascii="Abadi MT Condensed Light" w:hAnsi="Abadi MT Condensed Light"/>
                <w:bCs/>
                <w:sz w:val="18"/>
                <w:szCs w:val="18"/>
              </w:rPr>
              <w:t xml:space="preserve">, and </w:t>
            </w:r>
            <w:r w:rsidR="007D28E6" w:rsidRPr="007D28E6">
              <w:rPr>
                <w:rFonts w:ascii="Abadi MT Condensed Light" w:hAnsi="Abadi MT Condensed Light"/>
                <w:bCs/>
                <w:sz w:val="18"/>
                <w:szCs w:val="18"/>
              </w:rPr>
              <w:t>Willett</w:t>
            </w:r>
            <w:r w:rsidR="00FE21E5">
              <w:rPr>
                <w:rFonts w:ascii="Abadi MT Condensed Light" w:hAnsi="Abadi MT Condensed Light"/>
                <w:bCs/>
                <w:sz w:val="18"/>
                <w:szCs w:val="18"/>
              </w:rPr>
              <w:t>s</w:t>
            </w:r>
            <w:r w:rsidR="007D28E6" w:rsidRPr="007D28E6">
              <w:rPr>
                <w:rFonts w:ascii="Abadi MT Condensed Light" w:hAnsi="Abadi MT Condensed Light"/>
                <w:bCs/>
                <w:sz w:val="18"/>
                <w:szCs w:val="18"/>
              </w:rPr>
              <w:t xml:space="preserve"> (2025) Metrics for biodiversity and health policy integration. PLOS Glob Public Health 5(6): e0004624. https://doi.org/10.1371/journal.pgph.0004624</w:t>
            </w:r>
          </w:p>
        </w:tc>
      </w:tr>
    </w:tbl>
    <w:p w14:paraId="3FCF8A1D" w14:textId="4D559A09" w:rsidR="003B630F" w:rsidRDefault="00557CB4" w:rsidP="001F2378">
      <w:pPr>
        <w:rPr>
          <w:rFonts w:ascii="Calibri" w:hAnsi="Calibri" w:cs="Calibri"/>
          <w:b/>
          <w:bCs/>
        </w:rPr>
      </w:pPr>
      <w:r>
        <w:rPr>
          <w:rFonts w:ascii="Calibri" w:hAnsi="Calibri" w:cs="Calibri"/>
          <w:b/>
          <w:bCs/>
        </w:rPr>
        <w:t>Supporting Information</w:t>
      </w:r>
    </w:p>
    <w:p w14:paraId="460BFF03" w14:textId="77777777" w:rsidR="003B630F" w:rsidRPr="001F2378" w:rsidRDefault="003B630F" w:rsidP="001F2378">
      <w:pPr>
        <w:rPr>
          <w:rFonts w:ascii="Calibri" w:hAnsi="Calibri" w:cs="Calibri"/>
          <w:b/>
          <w:bCs/>
        </w:rPr>
      </w:pPr>
    </w:p>
    <w:p w14:paraId="50C0EABD" w14:textId="77777777" w:rsidR="001F2378" w:rsidRPr="001F2378" w:rsidRDefault="001F2378">
      <w:pPr>
        <w:rPr>
          <w:rFonts w:ascii="Calibri" w:hAnsi="Calibri" w:cs="Calibri"/>
        </w:rPr>
      </w:pPr>
    </w:p>
    <w:sectPr w:rsidR="001F2378" w:rsidRPr="001F23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badi MT Condensed Light">
    <w:panose1 w:val="020B0306030101010103"/>
    <w:charset w:val="4D"/>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A03FD"/>
    <w:multiLevelType w:val="multilevel"/>
    <w:tmpl w:val="AAAE6A76"/>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96A582A"/>
    <w:multiLevelType w:val="hybridMultilevel"/>
    <w:tmpl w:val="FBF6A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831204"/>
    <w:multiLevelType w:val="multilevel"/>
    <w:tmpl w:val="0409001D"/>
    <w:styleLink w:val="Style1"/>
    <w:lvl w:ilvl="0">
      <w:start w:val="1"/>
      <w:numFmt w:val="decimal"/>
      <w:lvlText w:val="%1)"/>
      <w:lvlJc w:val="left"/>
      <w:pPr>
        <w:ind w:left="360" w:hanging="360"/>
      </w:pPr>
      <w:rPr>
        <w:rFonts w:asciiTheme="majorHAnsi" w:hAnsiTheme="majorHAnsi"/>
        <w:color w:val="156082"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41026314">
    <w:abstractNumId w:val="2"/>
  </w:num>
  <w:num w:numId="2" w16cid:durableId="109980105">
    <w:abstractNumId w:val="0"/>
  </w:num>
  <w:num w:numId="3" w16cid:durableId="487944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D8A"/>
    <w:rsid w:val="00005BBA"/>
    <w:rsid w:val="00012904"/>
    <w:rsid w:val="00065D8A"/>
    <w:rsid w:val="001F2378"/>
    <w:rsid w:val="00287AA2"/>
    <w:rsid w:val="002A1B6D"/>
    <w:rsid w:val="002A262F"/>
    <w:rsid w:val="00385FEE"/>
    <w:rsid w:val="003A1A5D"/>
    <w:rsid w:val="003B630F"/>
    <w:rsid w:val="0048560F"/>
    <w:rsid w:val="004A5F1B"/>
    <w:rsid w:val="004D3509"/>
    <w:rsid w:val="005249EF"/>
    <w:rsid w:val="00557CB4"/>
    <w:rsid w:val="005D6CFF"/>
    <w:rsid w:val="00621A5D"/>
    <w:rsid w:val="006975EF"/>
    <w:rsid w:val="006A12BB"/>
    <w:rsid w:val="007D28E6"/>
    <w:rsid w:val="0086279B"/>
    <w:rsid w:val="00893798"/>
    <w:rsid w:val="00976D2D"/>
    <w:rsid w:val="009B2943"/>
    <w:rsid w:val="009E30B2"/>
    <w:rsid w:val="00A709BF"/>
    <w:rsid w:val="00AA2CCD"/>
    <w:rsid w:val="00B10583"/>
    <w:rsid w:val="00B1095F"/>
    <w:rsid w:val="00B415F7"/>
    <w:rsid w:val="00B5228C"/>
    <w:rsid w:val="00B90392"/>
    <w:rsid w:val="00B91879"/>
    <w:rsid w:val="00B9199D"/>
    <w:rsid w:val="00C62853"/>
    <w:rsid w:val="00C70D18"/>
    <w:rsid w:val="00CD71A8"/>
    <w:rsid w:val="00DA78F4"/>
    <w:rsid w:val="00DB4A06"/>
    <w:rsid w:val="00DF79BF"/>
    <w:rsid w:val="00ED6DE1"/>
    <w:rsid w:val="00FA7A62"/>
    <w:rsid w:val="00FB505D"/>
    <w:rsid w:val="00FE2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C957EB"/>
  <w15:chartTrackingRefBased/>
  <w15:docId w15:val="{D0078B4A-767F-B041-9380-63C180DA6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378"/>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065D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5D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5D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5D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5D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5D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D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D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D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C62853"/>
    <w:pPr>
      <w:numPr>
        <w:numId w:val="1"/>
      </w:numPr>
    </w:pPr>
  </w:style>
  <w:style w:type="character" w:customStyle="1" w:styleId="Heading1Char">
    <w:name w:val="Heading 1 Char"/>
    <w:basedOn w:val="DefaultParagraphFont"/>
    <w:link w:val="Heading1"/>
    <w:uiPriority w:val="9"/>
    <w:rsid w:val="00065D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5D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5D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5D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5D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5D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D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D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D8A"/>
    <w:rPr>
      <w:rFonts w:eastAsiaTheme="majorEastAsia" w:cstheme="majorBidi"/>
      <w:color w:val="272727" w:themeColor="text1" w:themeTint="D8"/>
    </w:rPr>
  </w:style>
  <w:style w:type="paragraph" w:styleId="Title">
    <w:name w:val="Title"/>
    <w:basedOn w:val="Normal"/>
    <w:next w:val="Normal"/>
    <w:link w:val="TitleChar"/>
    <w:uiPriority w:val="10"/>
    <w:qFormat/>
    <w:rsid w:val="00065D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D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D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D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D8A"/>
    <w:pPr>
      <w:spacing w:before="160"/>
      <w:jc w:val="center"/>
    </w:pPr>
    <w:rPr>
      <w:i/>
      <w:iCs/>
      <w:color w:val="404040" w:themeColor="text1" w:themeTint="BF"/>
    </w:rPr>
  </w:style>
  <w:style w:type="character" w:customStyle="1" w:styleId="QuoteChar">
    <w:name w:val="Quote Char"/>
    <w:basedOn w:val="DefaultParagraphFont"/>
    <w:link w:val="Quote"/>
    <w:uiPriority w:val="29"/>
    <w:rsid w:val="00065D8A"/>
    <w:rPr>
      <w:i/>
      <w:iCs/>
      <w:color w:val="404040" w:themeColor="text1" w:themeTint="BF"/>
    </w:rPr>
  </w:style>
  <w:style w:type="paragraph" w:styleId="ListParagraph">
    <w:name w:val="List Paragraph"/>
    <w:basedOn w:val="Normal"/>
    <w:uiPriority w:val="34"/>
    <w:qFormat/>
    <w:rsid w:val="00065D8A"/>
    <w:pPr>
      <w:ind w:left="720"/>
      <w:contextualSpacing/>
    </w:pPr>
  </w:style>
  <w:style w:type="character" w:styleId="IntenseEmphasis">
    <w:name w:val="Intense Emphasis"/>
    <w:basedOn w:val="DefaultParagraphFont"/>
    <w:uiPriority w:val="21"/>
    <w:qFormat/>
    <w:rsid w:val="00065D8A"/>
    <w:rPr>
      <w:i/>
      <w:iCs/>
      <w:color w:val="0F4761" w:themeColor="accent1" w:themeShade="BF"/>
    </w:rPr>
  </w:style>
  <w:style w:type="paragraph" w:styleId="IntenseQuote">
    <w:name w:val="Intense Quote"/>
    <w:basedOn w:val="Normal"/>
    <w:next w:val="Normal"/>
    <w:link w:val="IntenseQuoteChar"/>
    <w:uiPriority w:val="30"/>
    <w:qFormat/>
    <w:rsid w:val="00065D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5D8A"/>
    <w:rPr>
      <w:i/>
      <w:iCs/>
      <w:color w:val="0F4761" w:themeColor="accent1" w:themeShade="BF"/>
    </w:rPr>
  </w:style>
  <w:style w:type="character" w:styleId="IntenseReference">
    <w:name w:val="Intense Reference"/>
    <w:basedOn w:val="DefaultParagraphFont"/>
    <w:uiPriority w:val="32"/>
    <w:qFormat/>
    <w:rsid w:val="00065D8A"/>
    <w:rPr>
      <w:b/>
      <w:bCs/>
      <w:smallCaps/>
      <w:color w:val="0F4761" w:themeColor="accent1" w:themeShade="BF"/>
      <w:spacing w:val="5"/>
    </w:rPr>
  </w:style>
  <w:style w:type="character" w:styleId="CommentReference">
    <w:name w:val="annotation reference"/>
    <w:basedOn w:val="DefaultParagraphFont"/>
    <w:uiPriority w:val="99"/>
    <w:semiHidden/>
    <w:unhideWhenUsed/>
    <w:rsid w:val="001F2378"/>
    <w:rPr>
      <w:sz w:val="16"/>
      <w:szCs w:val="16"/>
    </w:rPr>
  </w:style>
  <w:style w:type="paragraph" w:styleId="CommentText">
    <w:name w:val="annotation text"/>
    <w:basedOn w:val="Normal"/>
    <w:link w:val="CommentTextChar"/>
    <w:uiPriority w:val="99"/>
    <w:semiHidden/>
    <w:unhideWhenUsed/>
    <w:rsid w:val="001F2378"/>
    <w:pPr>
      <w:spacing w:line="240" w:lineRule="auto"/>
    </w:pPr>
    <w:rPr>
      <w:sz w:val="20"/>
      <w:szCs w:val="20"/>
    </w:rPr>
  </w:style>
  <w:style w:type="character" w:customStyle="1" w:styleId="CommentTextChar">
    <w:name w:val="Comment Text Char"/>
    <w:basedOn w:val="DefaultParagraphFont"/>
    <w:link w:val="CommentText"/>
    <w:uiPriority w:val="99"/>
    <w:semiHidden/>
    <w:rsid w:val="001F2378"/>
    <w:rPr>
      <w:kern w:val="0"/>
      <w:sz w:val="20"/>
      <w:szCs w:val="20"/>
      <w14:ligatures w14:val="none"/>
    </w:rPr>
  </w:style>
  <w:style w:type="table" w:styleId="TableGrid">
    <w:name w:val="Table Grid"/>
    <w:basedOn w:val="TableNormal"/>
    <w:uiPriority w:val="39"/>
    <w:rsid w:val="001F2378"/>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1A5D"/>
    <w:rPr>
      <w:color w:val="467886" w:themeColor="hyperlink"/>
      <w:u w:val="single"/>
    </w:rPr>
  </w:style>
  <w:style w:type="character" w:styleId="UnresolvedMention">
    <w:name w:val="Unresolved Mention"/>
    <w:basedOn w:val="DefaultParagraphFont"/>
    <w:uiPriority w:val="99"/>
    <w:semiHidden/>
    <w:unhideWhenUsed/>
    <w:rsid w:val="00621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467004">
      <w:bodyDiv w:val="1"/>
      <w:marLeft w:val="0"/>
      <w:marRight w:val="0"/>
      <w:marTop w:val="0"/>
      <w:marBottom w:val="0"/>
      <w:divBdr>
        <w:top w:val="none" w:sz="0" w:space="0" w:color="auto"/>
        <w:left w:val="none" w:sz="0" w:space="0" w:color="auto"/>
        <w:bottom w:val="none" w:sz="0" w:space="0" w:color="auto"/>
        <w:right w:val="none" w:sz="0" w:space="0" w:color="auto"/>
      </w:divBdr>
      <w:divsChild>
        <w:div w:id="303004175">
          <w:marLeft w:val="0"/>
          <w:marRight w:val="0"/>
          <w:marTop w:val="0"/>
          <w:marBottom w:val="0"/>
          <w:divBdr>
            <w:top w:val="none" w:sz="0" w:space="0" w:color="auto"/>
            <w:left w:val="none" w:sz="0" w:space="0" w:color="auto"/>
            <w:bottom w:val="none" w:sz="0" w:space="0" w:color="auto"/>
            <w:right w:val="none" w:sz="0" w:space="0" w:color="auto"/>
          </w:divBdr>
          <w:divsChild>
            <w:div w:id="1575895492">
              <w:marLeft w:val="0"/>
              <w:marRight w:val="0"/>
              <w:marTop w:val="0"/>
              <w:marBottom w:val="0"/>
              <w:divBdr>
                <w:top w:val="none" w:sz="0" w:space="0" w:color="auto"/>
                <w:left w:val="none" w:sz="0" w:space="0" w:color="auto"/>
                <w:bottom w:val="none" w:sz="0" w:space="0" w:color="auto"/>
                <w:right w:val="none" w:sz="0" w:space="0" w:color="auto"/>
              </w:divBdr>
              <w:divsChild>
                <w:div w:id="950894513">
                  <w:marLeft w:val="0"/>
                  <w:marRight w:val="0"/>
                  <w:marTop w:val="0"/>
                  <w:marBottom w:val="0"/>
                  <w:divBdr>
                    <w:top w:val="none" w:sz="0" w:space="0" w:color="auto"/>
                    <w:left w:val="none" w:sz="0" w:space="0" w:color="auto"/>
                    <w:bottom w:val="none" w:sz="0" w:space="0" w:color="auto"/>
                    <w:right w:val="none" w:sz="0" w:space="0" w:color="auto"/>
                  </w:divBdr>
                  <w:divsChild>
                    <w:div w:id="159320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bd.int/decis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WILLETTS</dc:creator>
  <cp:keywords/>
  <dc:description/>
  <cp:lastModifiedBy>Elizabeth WILLETTS</cp:lastModifiedBy>
  <cp:revision>3</cp:revision>
  <dcterms:created xsi:type="dcterms:W3CDTF">2025-06-25T20:09:00Z</dcterms:created>
  <dcterms:modified xsi:type="dcterms:W3CDTF">2025-06-25T20:11:00Z</dcterms:modified>
</cp:coreProperties>
</file>