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019F6" w14:textId="77777777" w:rsidR="00B81965" w:rsidRP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  <w:r w:rsidRPr="00B81965">
        <w:rPr>
          <w:rFonts w:ascii="Arial" w:hAnsi="Arial" w:cs="Arial"/>
          <w:b/>
          <w:bCs/>
          <w:sz w:val="24"/>
          <w:szCs w:val="24"/>
        </w:rPr>
        <w:t>Supporting Information for</w:t>
      </w:r>
    </w:p>
    <w:p w14:paraId="436D2759" w14:textId="1BA3FA15" w:rsidR="00B81965" w:rsidRP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  <w:r w:rsidRPr="00B81965">
        <w:rPr>
          <w:rFonts w:ascii="Arial" w:hAnsi="Arial" w:cs="Arial"/>
          <w:b/>
          <w:bCs/>
          <w:sz w:val="24"/>
          <w:szCs w:val="24"/>
        </w:rPr>
        <w:t xml:space="preserve">Suppression of neuropathic pain in the circadian clock deficient Per2m/m mice involves upregulation of endocannabinoid </w:t>
      </w:r>
      <w:proofErr w:type="gramStart"/>
      <w:r w:rsidRPr="00B81965">
        <w:rPr>
          <w:rFonts w:ascii="Arial" w:hAnsi="Arial" w:cs="Arial"/>
          <w:b/>
          <w:bCs/>
          <w:sz w:val="24"/>
          <w:szCs w:val="24"/>
        </w:rPr>
        <w:t>system</w:t>
      </w:r>
      <w:proofErr w:type="gramEnd"/>
    </w:p>
    <w:p w14:paraId="4D8B60B7" w14:textId="77777777" w:rsidR="00B81965" w:rsidRP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</w:p>
    <w:p w14:paraId="385FC090" w14:textId="2380C0E3" w:rsidR="00B81965" w:rsidRPr="00F84197" w:rsidRDefault="00B81965" w:rsidP="00B81965">
      <w:pPr>
        <w:rPr>
          <w:rFonts w:ascii="Arial" w:hAnsi="Arial" w:cs="Arial"/>
          <w:color w:val="000000" w:themeColor="text1"/>
          <w:szCs w:val="21"/>
        </w:rPr>
      </w:pPr>
      <w:r w:rsidRPr="00F84197">
        <w:rPr>
          <w:rFonts w:ascii="Arial" w:hAnsi="Arial" w:cs="Arial"/>
          <w:color w:val="000000" w:themeColor="text1"/>
          <w:szCs w:val="21"/>
        </w:rPr>
        <w:t xml:space="preserve">Wakaba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Yamakawa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, </w:t>
      </w:r>
      <w:r w:rsidRPr="00F84197">
        <w:rPr>
          <w:rFonts w:ascii="Arial" w:hAnsi="Arial" w:cs="Arial" w:hint="eastAsia"/>
          <w:color w:val="000000" w:themeColor="text1"/>
          <w:szCs w:val="21"/>
        </w:rPr>
        <w:t>S</w:t>
      </w:r>
      <w:r w:rsidRPr="00F84197">
        <w:rPr>
          <w:rFonts w:ascii="Arial" w:hAnsi="Arial" w:cs="Arial"/>
          <w:color w:val="000000" w:themeColor="text1"/>
          <w:szCs w:val="21"/>
        </w:rPr>
        <w:t xml:space="preserve">ai Yasukochi,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Yuya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Tsurudome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, Naoki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Kusunose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, Yuta Yamaguchi, </w:t>
      </w:r>
    </w:p>
    <w:p w14:paraId="4C6B2370" w14:textId="35E5D55B" w:rsidR="00B81965" w:rsidRPr="00F84197" w:rsidRDefault="00B81965" w:rsidP="00B81965">
      <w:pPr>
        <w:rPr>
          <w:rFonts w:ascii="Arial" w:hAnsi="Arial" w:cs="Arial"/>
          <w:color w:val="000000" w:themeColor="text1"/>
          <w:szCs w:val="21"/>
        </w:rPr>
      </w:pPr>
      <w:proofErr w:type="spellStart"/>
      <w:r w:rsidRPr="00F84197">
        <w:rPr>
          <w:rFonts w:ascii="Arial" w:hAnsi="Arial" w:cs="Arial"/>
          <w:color w:val="000000" w:themeColor="text1"/>
          <w:szCs w:val="21"/>
        </w:rPr>
        <w:t>Akito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 Tsuruta,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Naoya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 Matsunaga,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Kentaro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 Ushijima, Satoru Koyanagi and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Shigehiro</w:t>
      </w:r>
      <w:proofErr w:type="spellEnd"/>
      <w:r w:rsidRPr="00F84197">
        <w:rPr>
          <w:rFonts w:ascii="Arial" w:hAnsi="Arial" w:cs="Arial"/>
          <w:color w:val="000000" w:themeColor="text1"/>
          <w:szCs w:val="21"/>
        </w:rPr>
        <w:t xml:space="preserve"> </w:t>
      </w:r>
      <w:proofErr w:type="spellStart"/>
      <w:r w:rsidRPr="00F84197">
        <w:rPr>
          <w:rFonts w:ascii="Arial" w:hAnsi="Arial" w:cs="Arial"/>
          <w:color w:val="000000" w:themeColor="text1"/>
          <w:szCs w:val="21"/>
        </w:rPr>
        <w:t>Ohdo</w:t>
      </w:r>
      <w:proofErr w:type="spellEnd"/>
    </w:p>
    <w:p w14:paraId="7DAA8B2C" w14:textId="77777777" w:rsidR="00B81965" w:rsidRDefault="00B81965" w:rsidP="00B81965">
      <w:pPr>
        <w:widowControl/>
        <w:jc w:val="left"/>
        <w:rPr>
          <w:rFonts w:ascii="Arial" w:hAnsi="Arial" w:cs="Arial"/>
          <w:szCs w:val="21"/>
        </w:rPr>
      </w:pPr>
    </w:p>
    <w:p w14:paraId="12EFA145" w14:textId="77777777" w:rsidR="00B81965" w:rsidRPr="00B81965" w:rsidRDefault="00B81965" w:rsidP="00B81965">
      <w:pPr>
        <w:widowControl/>
        <w:jc w:val="left"/>
        <w:rPr>
          <w:rFonts w:ascii="Arial" w:hAnsi="Arial" w:cs="Arial"/>
          <w:szCs w:val="21"/>
        </w:rPr>
      </w:pPr>
    </w:p>
    <w:p w14:paraId="3F29612B" w14:textId="1AC4C306" w:rsidR="00B81965" w:rsidRPr="00B81965" w:rsidRDefault="00B81965" w:rsidP="00B81965">
      <w:pPr>
        <w:widowControl/>
        <w:jc w:val="left"/>
        <w:rPr>
          <w:rFonts w:ascii="Arial" w:hAnsi="Arial" w:cs="Arial"/>
          <w:szCs w:val="21"/>
        </w:rPr>
      </w:pPr>
      <w:r w:rsidRPr="00B81965">
        <w:rPr>
          <w:rFonts w:ascii="Arial" w:hAnsi="Arial" w:cs="Arial"/>
          <w:szCs w:val="21"/>
        </w:rPr>
        <w:t>This file includes</w:t>
      </w:r>
      <w:r>
        <w:rPr>
          <w:rFonts w:ascii="Arial" w:hAnsi="Arial" w:cs="Arial"/>
          <w:szCs w:val="21"/>
        </w:rPr>
        <w:t xml:space="preserve"> </w:t>
      </w:r>
      <w:r w:rsidRPr="00B81965">
        <w:rPr>
          <w:rFonts w:ascii="Arial" w:hAnsi="Arial" w:cs="Arial"/>
          <w:szCs w:val="21"/>
        </w:rPr>
        <w:t>text for Supporting methods</w:t>
      </w:r>
      <w:r>
        <w:rPr>
          <w:rFonts w:ascii="Arial" w:hAnsi="Arial" w:cs="Arial"/>
          <w:szCs w:val="21"/>
        </w:rPr>
        <w:t xml:space="preserve"> and</w:t>
      </w:r>
      <w:r>
        <w:rPr>
          <w:rFonts w:ascii="Arial" w:hAnsi="Arial" w:cs="Arial" w:hint="eastAsia"/>
          <w:szCs w:val="21"/>
        </w:rPr>
        <w:t xml:space="preserve"> </w:t>
      </w:r>
      <w:r>
        <w:rPr>
          <w:rFonts w:ascii="Arial" w:hAnsi="Arial" w:cs="Arial"/>
          <w:szCs w:val="21"/>
        </w:rPr>
        <w:t xml:space="preserve">Supplementary </w:t>
      </w:r>
      <w:r w:rsidRPr="00B81965">
        <w:rPr>
          <w:rFonts w:ascii="Arial" w:hAnsi="Arial" w:cs="Arial"/>
          <w:szCs w:val="21"/>
        </w:rPr>
        <w:t>Figures S1 to S</w:t>
      </w:r>
      <w:r w:rsidR="004C4EB3">
        <w:rPr>
          <w:rFonts w:ascii="Arial" w:hAnsi="Arial" w:cs="Arial" w:hint="eastAsia"/>
          <w:szCs w:val="21"/>
        </w:rPr>
        <w:t>6</w:t>
      </w:r>
    </w:p>
    <w:p w14:paraId="50011830" w14:textId="77777777" w:rsid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</w:p>
    <w:p w14:paraId="72812D5E" w14:textId="77777777" w:rsid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</w:p>
    <w:p w14:paraId="44CAF37F" w14:textId="77777777" w:rsidR="00B81965" w:rsidRDefault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br w:type="page"/>
      </w:r>
    </w:p>
    <w:p w14:paraId="32F8E435" w14:textId="0E0A8632" w:rsidR="00B81965" w:rsidRPr="00B81965" w:rsidRDefault="00B81965" w:rsidP="00B81965">
      <w:pPr>
        <w:widowControl/>
        <w:jc w:val="left"/>
        <w:rPr>
          <w:rFonts w:ascii="Arial" w:hAnsi="Arial" w:cs="Arial"/>
          <w:b/>
          <w:bCs/>
          <w:sz w:val="24"/>
          <w:szCs w:val="24"/>
        </w:rPr>
      </w:pPr>
      <w:r w:rsidRPr="00B81965">
        <w:rPr>
          <w:rFonts w:ascii="Arial" w:hAnsi="Arial" w:cs="Arial"/>
          <w:b/>
          <w:bCs/>
          <w:sz w:val="24"/>
          <w:szCs w:val="24"/>
        </w:rPr>
        <w:lastRenderedPageBreak/>
        <w:t>Supplementary methods</w:t>
      </w:r>
    </w:p>
    <w:p w14:paraId="11579714" w14:textId="77777777" w:rsidR="00B81965" w:rsidRPr="00FB2C93" w:rsidRDefault="00B81965" w:rsidP="00B81965">
      <w:pPr>
        <w:snapToGrid w:val="0"/>
        <w:spacing w:line="400" w:lineRule="exact"/>
        <w:rPr>
          <w:rFonts w:ascii="Arial" w:hAnsi="Arial" w:cs="Arial"/>
          <w:b/>
          <w:bCs/>
          <w:color w:val="000000" w:themeColor="text1"/>
          <w:szCs w:val="21"/>
        </w:rPr>
      </w:pPr>
      <w:r w:rsidRPr="00236EAD">
        <w:rPr>
          <w:rFonts w:ascii="Arial" w:hAnsi="Arial" w:cs="Arial"/>
          <w:b/>
          <w:bCs/>
          <w:color w:val="000000" w:themeColor="text1"/>
          <w:szCs w:val="21"/>
        </w:rPr>
        <w:t>Acute pain test</w:t>
      </w:r>
      <w:r>
        <w:rPr>
          <w:rFonts w:ascii="Arial" w:hAnsi="Arial" w:cs="Arial"/>
          <w:b/>
          <w:bCs/>
          <w:color w:val="000000" w:themeColor="text1"/>
          <w:szCs w:val="21"/>
        </w:rPr>
        <w:t xml:space="preserve">. </w:t>
      </w:r>
      <w:r w:rsidRPr="00236EAD">
        <w:rPr>
          <w:rFonts w:ascii="Arial" w:hAnsi="Arial" w:cs="Arial"/>
          <w:color w:val="000000" w:themeColor="text1"/>
          <w:szCs w:val="21"/>
        </w:rPr>
        <w:t xml:space="preserve">Mice </w:t>
      </w:r>
      <w:r w:rsidRPr="00236EAD">
        <w:rPr>
          <w:rFonts w:asciiTheme="majorHAnsi" w:hAnsiTheme="majorHAnsi" w:cstheme="majorHAnsi"/>
          <w:szCs w:val="21"/>
        </w:rPr>
        <w:t>were placed individually in a plastic cage and habituated for 1 h to allow acclimatizatio</w:t>
      </w:r>
      <w:r w:rsidRPr="00B81965">
        <w:rPr>
          <w:rFonts w:asciiTheme="majorHAnsi" w:hAnsiTheme="majorHAnsi" w:cstheme="majorHAnsi"/>
          <w:color w:val="000000" w:themeColor="text1"/>
          <w:szCs w:val="21"/>
        </w:rPr>
        <w:t>n to the environment. After adaptation, a hot plate test and capsaicin test were performed from ZT6 to ZT10</w:t>
      </w:r>
      <w:r w:rsidRPr="00B81965">
        <w:rPr>
          <w:rFonts w:asciiTheme="majorHAnsi" w:hAnsiTheme="majorHAnsi" w:cstheme="majorHAnsi" w:hint="eastAsia"/>
          <w:color w:val="000000" w:themeColor="text1"/>
          <w:szCs w:val="21"/>
        </w:rPr>
        <w:t>.</w:t>
      </w:r>
      <w:r w:rsidRPr="00B81965">
        <w:rPr>
          <w:rFonts w:asciiTheme="majorHAnsi" w:hAnsiTheme="majorHAnsi" w:cstheme="majorHAnsi"/>
          <w:color w:val="000000" w:themeColor="text1"/>
          <w:szCs w:val="21"/>
        </w:rPr>
        <w:t xml:space="preserve"> 2-AG [924894-97-3, Cayman chemical, 50 </w:t>
      </w:r>
      <w:r w:rsidRPr="00B81965">
        <w:rPr>
          <w:rFonts w:asciiTheme="majorHAnsi" w:hAnsiTheme="majorHAnsi" w:cstheme="majorHAnsi" w:hint="eastAsia"/>
          <w:color w:val="000000" w:themeColor="text1"/>
          <w:szCs w:val="21"/>
        </w:rPr>
        <w:t>µ</w:t>
      </w:r>
      <w:r w:rsidRPr="00B81965">
        <w:rPr>
          <w:rFonts w:asciiTheme="majorHAnsi" w:hAnsiTheme="majorHAnsi" w:cstheme="majorHAnsi"/>
          <w:color w:val="000000" w:themeColor="text1"/>
          <w:szCs w:val="21"/>
        </w:rPr>
        <w:t xml:space="preserve">g in 10 </w:t>
      </w:r>
      <w:r w:rsidRPr="00B81965">
        <w:rPr>
          <w:rFonts w:asciiTheme="majorHAnsi" w:hAnsiTheme="majorHAnsi" w:cstheme="majorHAnsi" w:hint="eastAsia"/>
          <w:color w:val="000000" w:themeColor="text1"/>
          <w:szCs w:val="21"/>
        </w:rPr>
        <w:t>µ</w:t>
      </w:r>
      <w:r w:rsidRPr="00B81965">
        <w:rPr>
          <w:rFonts w:asciiTheme="majorHAnsi" w:hAnsiTheme="majorHAnsi" w:cstheme="majorHAnsi"/>
          <w:color w:val="000000" w:themeColor="text1"/>
          <w:szCs w:val="21"/>
        </w:rPr>
        <w:t>L dimethyl sulfoxide/olive oil (1:19)] was intrathecally injected into mice 1 h before behavior tests.</w:t>
      </w:r>
      <w:r w:rsidRPr="00B81965">
        <w:rPr>
          <w:rFonts w:asciiTheme="majorHAnsi" w:hAnsiTheme="majorHAnsi" w:cstheme="majorHAnsi" w:hint="eastAsia"/>
          <w:color w:val="000000" w:themeColor="text1"/>
          <w:szCs w:val="21"/>
        </w:rPr>
        <w:t xml:space="preserve"> </w:t>
      </w:r>
      <w:r w:rsidRPr="00B81965">
        <w:rPr>
          <w:rFonts w:cstheme="minorHAnsi"/>
          <w:color w:val="000000" w:themeColor="text1"/>
          <w:szCs w:val="21"/>
        </w:rPr>
        <w:t>α1D-AR-expressing vector (</w:t>
      </w:r>
      <w:r w:rsidRPr="00B81965">
        <w:rPr>
          <w:rFonts w:ascii="Arial" w:eastAsia="ＭＳ Ｐゴシック" w:hAnsi="Arial" w:cs="Arial"/>
          <w:color w:val="000000" w:themeColor="text1"/>
          <w:szCs w:val="21"/>
        </w:rPr>
        <w:t>5.5 × 10</w:t>
      </w:r>
      <w:r w:rsidRPr="00B81965">
        <w:rPr>
          <w:rFonts w:ascii="Arial" w:eastAsia="ＭＳ Ｐゴシック" w:hAnsi="Arial" w:cs="Arial"/>
          <w:color w:val="000000" w:themeColor="text1"/>
          <w:szCs w:val="21"/>
          <w:vertAlign w:val="superscript"/>
        </w:rPr>
        <w:t>9</w:t>
      </w:r>
      <w:r w:rsidRPr="00B81965">
        <w:rPr>
          <w:rFonts w:ascii="Arial" w:eastAsia="ＭＳ Ｐゴシック" w:hAnsi="Arial" w:cs="Arial"/>
          <w:color w:val="000000" w:themeColor="text1"/>
          <w:szCs w:val="21"/>
        </w:rPr>
        <w:t xml:space="preserve"> genomic copies)</w:t>
      </w:r>
      <w:r>
        <w:rPr>
          <w:rFonts w:ascii="Arial" w:eastAsia="ＭＳ Ｐゴシック" w:hAnsi="Arial" w:cs="Arial"/>
          <w:color w:val="000000"/>
          <w:szCs w:val="21"/>
        </w:rPr>
        <w:t xml:space="preserve"> was intrathecally injected into mice three weeks </w:t>
      </w:r>
      <w:r w:rsidRPr="00236EAD">
        <w:rPr>
          <w:rFonts w:asciiTheme="majorHAnsi" w:hAnsiTheme="majorHAnsi" w:cstheme="majorHAnsi"/>
          <w:szCs w:val="21"/>
        </w:rPr>
        <w:t>before behavior tests.</w:t>
      </w:r>
      <w:r>
        <w:rPr>
          <w:rFonts w:ascii="Arial" w:eastAsia="ＭＳ Ｐゴシック" w:hAnsi="Arial" w:cs="Arial"/>
          <w:color w:val="000000"/>
          <w:szCs w:val="21"/>
        </w:rPr>
        <w:t xml:space="preserve"> A </w:t>
      </w:r>
      <w:r>
        <w:rPr>
          <w:rFonts w:asciiTheme="majorHAnsi" w:hAnsiTheme="majorHAnsi" w:cstheme="majorHAnsi"/>
          <w:szCs w:val="21"/>
        </w:rPr>
        <w:t>h</w:t>
      </w:r>
      <w:r w:rsidRPr="00236EAD">
        <w:rPr>
          <w:rFonts w:asciiTheme="majorHAnsi" w:hAnsiTheme="majorHAnsi" w:cstheme="majorHAnsi"/>
          <w:szCs w:val="21"/>
        </w:rPr>
        <w:t xml:space="preserve">ot plate test was performed on the plate at 49°C or 52°C, and </w:t>
      </w:r>
      <w:r>
        <w:rPr>
          <w:rFonts w:asciiTheme="majorHAnsi" w:hAnsiTheme="majorHAnsi" w:cstheme="majorHAnsi"/>
          <w:szCs w:val="21"/>
        </w:rPr>
        <w:t xml:space="preserve">the </w:t>
      </w:r>
      <w:r w:rsidRPr="00236EAD">
        <w:rPr>
          <w:rFonts w:asciiTheme="majorHAnsi" w:hAnsiTheme="majorHAnsi" w:cstheme="majorHAnsi"/>
          <w:szCs w:val="21"/>
        </w:rPr>
        <w:t>time</w:t>
      </w:r>
      <w:r>
        <w:rPr>
          <w:rFonts w:asciiTheme="majorHAnsi" w:hAnsiTheme="majorHAnsi" w:cstheme="majorHAnsi"/>
          <w:szCs w:val="21"/>
        </w:rPr>
        <w:t>s of</w:t>
      </w:r>
      <w:r w:rsidRPr="00236EAD">
        <w:rPr>
          <w:rFonts w:asciiTheme="majorHAnsi" w:hAnsiTheme="majorHAnsi" w:cstheme="majorHAnsi"/>
          <w:szCs w:val="21"/>
        </w:rPr>
        <w:t xml:space="preserve"> </w:t>
      </w:r>
      <w:r>
        <w:rPr>
          <w:rFonts w:asciiTheme="majorHAnsi" w:hAnsiTheme="majorHAnsi" w:cstheme="majorHAnsi"/>
          <w:szCs w:val="21"/>
        </w:rPr>
        <w:t>the</w:t>
      </w:r>
      <w:r w:rsidRPr="00236EAD">
        <w:rPr>
          <w:rFonts w:asciiTheme="majorHAnsi" w:hAnsiTheme="majorHAnsi" w:cstheme="majorHAnsi"/>
          <w:szCs w:val="21"/>
        </w:rPr>
        <w:t xml:space="preserve"> initiation reactions</w:t>
      </w:r>
      <w:r>
        <w:rPr>
          <w:rFonts w:asciiTheme="majorHAnsi" w:hAnsiTheme="majorHAnsi" w:cstheme="majorHAnsi"/>
          <w:szCs w:val="21"/>
        </w:rPr>
        <w:t>,</w:t>
      </w:r>
      <w:r w:rsidRPr="00236EAD">
        <w:rPr>
          <w:rFonts w:asciiTheme="majorHAnsi" w:hAnsiTheme="majorHAnsi" w:cstheme="majorHAnsi"/>
          <w:szCs w:val="21"/>
        </w:rPr>
        <w:t xml:space="preserve"> such as paw licking, biting, and jumping </w:t>
      </w:r>
      <w:r>
        <w:rPr>
          <w:rFonts w:asciiTheme="majorHAnsi" w:hAnsiTheme="majorHAnsi" w:cstheme="majorHAnsi"/>
          <w:szCs w:val="21"/>
        </w:rPr>
        <w:t>were</w:t>
      </w:r>
      <w:r w:rsidRPr="00236EAD">
        <w:rPr>
          <w:rFonts w:asciiTheme="majorHAnsi" w:hAnsiTheme="majorHAnsi" w:cstheme="majorHAnsi"/>
          <w:szCs w:val="21"/>
        </w:rPr>
        <w:t xml:space="preserve"> recorded. The cutoff time was 1 min. For the capsaicin test, capsaicin (</w:t>
      </w:r>
      <w:r w:rsidRPr="00907DF1">
        <w:rPr>
          <w:rFonts w:asciiTheme="majorHAnsi" w:hAnsiTheme="majorHAnsi" w:cstheme="majorHAnsi"/>
          <w:szCs w:val="21"/>
        </w:rPr>
        <w:t xml:space="preserve">1 </w:t>
      </w:r>
      <w:proofErr w:type="spellStart"/>
      <w:r w:rsidRPr="00907DF1">
        <w:rPr>
          <w:rFonts w:asciiTheme="majorHAnsi" w:hAnsiTheme="majorHAnsi" w:cstheme="majorHAnsi"/>
          <w:szCs w:val="21"/>
        </w:rPr>
        <w:t>μg</w:t>
      </w:r>
      <w:proofErr w:type="spellEnd"/>
      <w:r w:rsidRPr="00907DF1">
        <w:rPr>
          <w:rFonts w:asciiTheme="majorHAnsi" w:hAnsiTheme="majorHAnsi" w:cstheme="majorHAnsi"/>
          <w:szCs w:val="21"/>
        </w:rPr>
        <w:t xml:space="preserve"> in 20 </w:t>
      </w:r>
      <w:proofErr w:type="spellStart"/>
      <w:r w:rsidRPr="00907DF1">
        <w:rPr>
          <w:rFonts w:asciiTheme="majorHAnsi" w:hAnsiTheme="majorHAnsi" w:cstheme="majorHAnsi"/>
          <w:szCs w:val="21"/>
        </w:rPr>
        <w:t>μL</w:t>
      </w:r>
      <w:proofErr w:type="spellEnd"/>
      <w:r w:rsidRPr="00907DF1">
        <w:rPr>
          <w:rFonts w:asciiTheme="majorHAnsi" w:hAnsiTheme="majorHAnsi" w:cstheme="majorHAnsi"/>
          <w:szCs w:val="21"/>
        </w:rPr>
        <w:t xml:space="preserve"> PBS,</w:t>
      </w:r>
      <w:r w:rsidRPr="00236EAD">
        <w:rPr>
          <w:rFonts w:asciiTheme="majorHAnsi" w:hAnsiTheme="majorHAnsi" w:cstheme="majorHAnsi"/>
          <w:szCs w:val="21"/>
        </w:rPr>
        <w:t xml:space="preserve"> </w:t>
      </w:r>
      <w:r w:rsidRPr="000C16E1">
        <w:rPr>
          <w:rFonts w:ascii="Arial" w:eastAsia="メイリオ" w:hAnsi="Arial" w:cs="Arial"/>
          <w:szCs w:val="21"/>
        </w:rPr>
        <w:t>FUJIFILM Wako Pure Chemical</w:t>
      </w:r>
      <w:r w:rsidRPr="00236EAD">
        <w:rPr>
          <w:rFonts w:asciiTheme="majorHAnsi" w:hAnsiTheme="majorHAnsi" w:cstheme="majorHAnsi"/>
          <w:szCs w:val="21"/>
        </w:rPr>
        <w:t>) was injected into the right hind paw</w:t>
      </w:r>
      <w:r>
        <w:rPr>
          <w:rFonts w:asciiTheme="majorHAnsi" w:hAnsiTheme="majorHAnsi" w:cstheme="majorHAnsi"/>
          <w:szCs w:val="21"/>
        </w:rPr>
        <w:t>,</w:t>
      </w:r>
      <w:r w:rsidRPr="00236EAD">
        <w:rPr>
          <w:rFonts w:asciiTheme="majorHAnsi" w:hAnsiTheme="majorHAnsi" w:cstheme="majorHAnsi"/>
          <w:szCs w:val="21"/>
        </w:rPr>
        <w:t xml:space="preserve"> and the length of time spent licking, biting, and shaking </w:t>
      </w:r>
      <w:proofErr w:type="spellStart"/>
      <w:r w:rsidRPr="00236EAD">
        <w:rPr>
          <w:rFonts w:asciiTheme="majorHAnsi" w:hAnsiTheme="majorHAnsi" w:cstheme="majorHAnsi"/>
          <w:szCs w:val="21"/>
        </w:rPr>
        <w:t>hindpaw</w:t>
      </w:r>
      <w:proofErr w:type="spellEnd"/>
      <w:r w:rsidRPr="00236EAD">
        <w:rPr>
          <w:rFonts w:asciiTheme="majorHAnsi" w:hAnsiTheme="majorHAnsi" w:cstheme="majorHAnsi"/>
          <w:szCs w:val="21"/>
        </w:rPr>
        <w:t xml:space="preserve"> was measured for 5 min.</w:t>
      </w:r>
    </w:p>
    <w:p w14:paraId="684B9B3A" w14:textId="77777777" w:rsidR="00B81965" w:rsidRDefault="00B81965" w:rsidP="00B81965">
      <w:pPr>
        <w:widowControl/>
        <w:jc w:val="left"/>
        <w:rPr>
          <w:rFonts w:ascii="Arial" w:eastAsia="メイリオ" w:hAnsi="Arial" w:cs="Arial"/>
          <w:b/>
          <w:bCs/>
          <w:szCs w:val="21"/>
        </w:rPr>
      </w:pPr>
    </w:p>
    <w:p w14:paraId="378EEC6B" w14:textId="7FA3CBC9" w:rsidR="00B81965" w:rsidRDefault="00B81965" w:rsidP="00B81965">
      <w:pPr>
        <w:widowControl/>
        <w:jc w:val="left"/>
        <w:rPr>
          <w:rFonts w:asciiTheme="majorHAnsi" w:hAnsiTheme="majorHAnsi" w:cstheme="majorHAnsi"/>
          <w:szCs w:val="21"/>
        </w:rPr>
      </w:pPr>
      <w:r w:rsidRPr="00EF3D95">
        <w:rPr>
          <w:rFonts w:ascii="Arial" w:eastAsia="メイリオ" w:hAnsi="Arial" w:cs="Arial"/>
          <w:b/>
          <w:bCs/>
          <w:szCs w:val="21"/>
        </w:rPr>
        <w:t xml:space="preserve">Determination of </w:t>
      </w:r>
      <w:r>
        <w:rPr>
          <w:rFonts w:ascii="Arial" w:eastAsia="メイリオ" w:hAnsi="Arial" w:cs="Arial"/>
          <w:b/>
          <w:bCs/>
          <w:szCs w:val="21"/>
        </w:rPr>
        <w:t>serotonin</w:t>
      </w:r>
      <w:r w:rsidRPr="00EF3D95">
        <w:rPr>
          <w:rFonts w:ascii="Arial" w:eastAsia="メイリオ" w:hAnsi="Arial" w:cs="Arial"/>
          <w:b/>
          <w:bCs/>
          <w:szCs w:val="21"/>
        </w:rPr>
        <w:t xml:space="preserve"> in the spinal cord</w:t>
      </w:r>
      <w:r>
        <w:rPr>
          <w:rFonts w:ascii="Arial" w:eastAsia="メイリオ" w:hAnsi="Arial" w:cs="Arial" w:hint="eastAsia"/>
          <w:b/>
          <w:bCs/>
          <w:szCs w:val="21"/>
        </w:rPr>
        <w:t>.</w:t>
      </w:r>
      <w:r>
        <w:rPr>
          <w:rFonts w:ascii="Arial" w:eastAsia="メイリオ" w:hAnsi="Arial" w:cs="Arial"/>
          <w:b/>
          <w:bCs/>
          <w:szCs w:val="21"/>
        </w:rPr>
        <w:t xml:space="preserve"> </w:t>
      </w:r>
      <w:r>
        <w:rPr>
          <w:rFonts w:ascii="Arial" w:eastAsia="メイリオ" w:hAnsi="Arial" w:cs="Arial"/>
          <w:szCs w:val="21"/>
        </w:rPr>
        <w:t xml:space="preserve">Serotonin was measured according to the determination of noradrenaline. </w:t>
      </w:r>
      <w:r w:rsidRPr="00236EAD">
        <w:rPr>
          <w:rFonts w:asciiTheme="majorHAnsi" w:hAnsiTheme="majorHAnsi" w:cstheme="majorHAnsi"/>
          <w:szCs w:val="21"/>
        </w:rPr>
        <w:t>The multiple reaction monitor was set at a mass-to-charge ratio (m/z) of 177–115 m/z (cone voltage:15</w:t>
      </w:r>
      <w:r>
        <w:rPr>
          <w:rFonts w:asciiTheme="majorHAnsi" w:hAnsiTheme="majorHAnsi" w:cstheme="majorHAnsi"/>
          <w:szCs w:val="21"/>
        </w:rPr>
        <w:t>V</w:t>
      </w:r>
      <w:r w:rsidRPr="00236EAD">
        <w:rPr>
          <w:rFonts w:asciiTheme="majorHAnsi" w:hAnsiTheme="majorHAnsi" w:cstheme="majorHAnsi"/>
          <w:szCs w:val="21"/>
        </w:rPr>
        <w:t>, collision voltage:25</w:t>
      </w:r>
      <w:r>
        <w:rPr>
          <w:rFonts w:asciiTheme="majorHAnsi" w:hAnsiTheme="majorHAnsi" w:cstheme="majorHAnsi"/>
          <w:szCs w:val="21"/>
        </w:rPr>
        <w:t>V</w:t>
      </w:r>
      <w:r w:rsidRPr="00236EAD">
        <w:rPr>
          <w:rFonts w:asciiTheme="majorHAnsi" w:hAnsiTheme="majorHAnsi" w:cstheme="majorHAnsi"/>
          <w:szCs w:val="21"/>
        </w:rPr>
        <w:t>) for 5</w:t>
      </w:r>
      <w:r>
        <w:rPr>
          <w:rFonts w:asciiTheme="majorHAnsi" w:hAnsiTheme="majorHAnsi" w:cstheme="majorHAnsi"/>
          <w:szCs w:val="21"/>
        </w:rPr>
        <w:t>-</w:t>
      </w:r>
      <w:r w:rsidRPr="00236EAD">
        <w:rPr>
          <w:rFonts w:asciiTheme="majorHAnsi" w:hAnsiTheme="majorHAnsi" w:cstheme="majorHAnsi"/>
          <w:szCs w:val="21"/>
        </w:rPr>
        <w:t>HT</w:t>
      </w:r>
      <w:r w:rsidRPr="00236EAD">
        <w:rPr>
          <w:rFonts w:asciiTheme="majorHAnsi" w:hAnsiTheme="majorHAnsi" w:cstheme="majorHAnsi" w:hint="eastAsia"/>
          <w:szCs w:val="21"/>
        </w:rPr>
        <w:t>.</w:t>
      </w:r>
    </w:p>
    <w:p w14:paraId="49CDDAA0" w14:textId="77777777" w:rsidR="00B81965" w:rsidRDefault="00B81965">
      <w:pPr>
        <w:widowControl/>
        <w:jc w:val="left"/>
        <w:rPr>
          <w:rFonts w:asciiTheme="majorHAnsi" w:hAnsiTheme="majorHAnsi" w:cstheme="majorHAnsi"/>
          <w:szCs w:val="21"/>
        </w:rPr>
      </w:pPr>
      <w:r>
        <w:rPr>
          <w:rFonts w:asciiTheme="majorHAnsi" w:hAnsiTheme="majorHAnsi" w:cstheme="majorHAnsi"/>
          <w:szCs w:val="21"/>
        </w:rPr>
        <w:br w:type="page"/>
      </w:r>
    </w:p>
    <w:p w14:paraId="63E5BD80" w14:textId="77777777" w:rsidR="00B81965" w:rsidRPr="00FB2C93" w:rsidRDefault="00B81965" w:rsidP="00B81965">
      <w:pPr>
        <w:widowControl/>
        <w:jc w:val="left"/>
        <w:rPr>
          <w:rFonts w:ascii="Arial" w:eastAsia="メイリオ" w:hAnsi="Arial" w:cs="Arial"/>
          <w:b/>
          <w:bCs/>
          <w:szCs w:val="21"/>
        </w:rPr>
      </w:pPr>
    </w:p>
    <w:p w14:paraId="02662AEE" w14:textId="77777777" w:rsidR="003E3B09" w:rsidRPr="00B81965" w:rsidRDefault="003E3B09">
      <w:pPr>
        <w:widowControl/>
        <w:jc w:val="left"/>
        <w:rPr>
          <w:rFonts w:cstheme="minorHAnsi"/>
          <w:color w:val="000000" w:themeColor="text1"/>
          <w:szCs w:val="21"/>
        </w:rPr>
      </w:pPr>
    </w:p>
    <w:p w14:paraId="3C10922B" w14:textId="601FC607" w:rsidR="003E3B09" w:rsidRPr="007D486B" w:rsidRDefault="00504201">
      <w:pPr>
        <w:widowControl/>
        <w:jc w:val="left"/>
        <w:rPr>
          <w:rFonts w:cstheme="minorHAnsi"/>
          <w:color w:val="000000" w:themeColor="text1"/>
          <w:szCs w:val="21"/>
        </w:rPr>
      </w:pPr>
      <w:r>
        <w:rPr>
          <w:rFonts w:cstheme="minorHAnsi"/>
          <w:noProof/>
          <w:color w:val="000000" w:themeColor="text1"/>
          <w:szCs w:val="21"/>
        </w:rPr>
        <w:drawing>
          <wp:inline distT="0" distB="0" distL="0" distR="0" wp14:anchorId="3DFCEEC2" wp14:editId="7F994297">
            <wp:extent cx="6120130" cy="2005330"/>
            <wp:effectExtent l="0" t="0" r="1270" b="1270"/>
            <wp:docPr id="112671631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16313" name="図 112671631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0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E1DA3" w14:textId="7B737120" w:rsidR="008B7597" w:rsidRPr="007D486B" w:rsidRDefault="007A7A02">
      <w:pPr>
        <w:snapToGrid w:val="0"/>
        <w:spacing w:line="276" w:lineRule="auto"/>
        <w:contextualSpacing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b/>
          <w:bCs/>
          <w:color w:val="000000" w:themeColor="text1"/>
          <w:szCs w:val="21"/>
        </w:rPr>
        <w:t xml:space="preserve">Supplementary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F</w:t>
      </w:r>
      <w:r w:rsidR="00E638D4" w:rsidRPr="007D486B">
        <w:rPr>
          <w:rFonts w:cstheme="minorHAnsi"/>
          <w:b/>
          <w:bCs/>
          <w:color w:val="000000" w:themeColor="text1"/>
          <w:szCs w:val="21"/>
        </w:rPr>
        <w:t>igure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 xml:space="preserve"> S</w:t>
      </w:r>
      <w:r w:rsidR="00EB6E45" w:rsidRPr="007D486B">
        <w:rPr>
          <w:rFonts w:cstheme="minorHAnsi"/>
          <w:b/>
          <w:bCs/>
          <w:color w:val="000000" w:themeColor="text1"/>
          <w:szCs w:val="21"/>
        </w:rPr>
        <w:t>1</w:t>
      </w:r>
      <w:r w:rsidR="00952316" w:rsidRPr="007D486B">
        <w:rPr>
          <w:rFonts w:cstheme="minorHAnsi"/>
          <w:b/>
          <w:bCs/>
          <w:color w:val="000000" w:themeColor="text1"/>
          <w:szCs w:val="21"/>
        </w:rPr>
        <w:t xml:space="preserve"> </w:t>
      </w:r>
      <w:r w:rsidR="00803F80" w:rsidRPr="007D486B">
        <w:rPr>
          <w:rFonts w:cstheme="minorHAnsi"/>
          <w:b/>
          <w:bCs/>
          <w:color w:val="000000" w:themeColor="text1"/>
          <w:szCs w:val="21"/>
        </w:rPr>
        <w:t>No significant modulation of acute pain behaviors by Per2 gene mutation, 2-AG administration, and spinal expression of α1D-AR.</w:t>
      </w:r>
      <w:r w:rsidR="00E638D4" w:rsidRPr="007D486B">
        <w:rPr>
          <w:rFonts w:cstheme="minorHAnsi"/>
          <w:b/>
          <w:bCs/>
          <w:color w:val="000000" w:themeColor="text1"/>
          <w:szCs w:val="21"/>
        </w:rPr>
        <w:t xml:space="preserve"> </w:t>
      </w:r>
      <w:r w:rsidR="00E638D4" w:rsidRPr="007D486B">
        <w:rPr>
          <w:rFonts w:cstheme="minorHAnsi"/>
          <w:color w:val="000000" w:themeColor="text1"/>
          <w:szCs w:val="21"/>
        </w:rPr>
        <w:t>(</w:t>
      </w:r>
      <w:r w:rsidR="00AB5E8A" w:rsidRPr="007D486B">
        <w:rPr>
          <w:rFonts w:cstheme="minorHAnsi"/>
          <w:b/>
          <w:bCs/>
          <w:color w:val="000000" w:themeColor="text1"/>
          <w:szCs w:val="21"/>
        </w:rPr>
        <w:t>A</w:t>
      </w:r>
      <w:r w:rsidR="00E638D4" w:rsidRPr="007D486B">
        <w:rPr>
          <w:rFonts w:cstheme="minorHAnsi"/>
          <w:color w:val="000000" w:themeColor="text1"/>
          <w:szCs w:val="21"/>
        </w:rPr>
        <w:t>)</w:t>
      </w:r>
      <w:r w:rsidR="006D4DC4" w:rsidRPr="007D486B">
        <w:rPr>
          <w:rFonts w:cstheme="minorHAnsi"/>
          <w:color w:val="000000" w:themeColor="text1"/>
          <w:szCs w:val="21"/>
        </w:rPr>
        <w:t xml:space="preserve"> </w:t>
      </w:r>
      <w:r w:rsidR="00A26DCE" w:rsidRPr="007D486B">
        <w:rPr>
          <w:rFonts w:ascii="Arial" w:hAnsi="Arial" w:cs="Arial"/>
          <w:color w:val="000000" w:themeColor="text1"/>
          <w:szCs w:val="21"/>
        </w:rPr>
        <w:t>A</w:t>
      </w:r>
      <w:r w:rsidR="00457521" w:rsidRPr="007D486B">
        <w:rPr>
          <w:rFonts w:ascii="Arial" w:hAnsi="Arial" w:cs="Arial"/>
          <w:color w:val="000000" w:themeColor="text1"/>
          <w:szCs w:val="21"/>
        </w:rPr>
        <w:t xml:space="preserve">cute </w:t>
      </w:r>
      <w:r w:rsidR="0077254F" w:rsidRPr="007D486B">
        <w:rPr>
          <w:rFonts w:ascii="Arial" w:hAnsi="Arial" w:cs="Arial"/>
          <w:color w:val="000000" w:themeColor="text1"/>
          <w:szCs w:val="21"/>
        </w:rPr>
        <w:t>p</w:t>
      </w:r>
      <w:r w:rsidR="00F230AE" w:rsidRPr="007D486B">
        <w:rPr>
          <w:rFonts w:ascii="Arial" w:hAnsi="Arial" w:cs="Arial"/>
          <w:color w:val="000000" w:themeColor="text1"/>
          <w:szCs w:val="21"/>
        </w:rPr>
        <w:t xml:space="preserve">ain behaviors 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of </w:t>
      </w:r>
      <w:r w:rsidR="00022F43" w:rsidRPr="007D486B">
        <w:rPr>
          <w:rFonts w:ascii="Arial" w:hAnsi="Arial" w:cs="Arial"/>
          <w:color w:val="000000" w:themeColor="text1"/>
          <w:szCs w:val="21"/>
        </w:rPr>
        <w:t xml:space="preserve">male 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wild-type and </w:t>
      </w:r>
      <w:r w:rsidR="00022F43" w:rsidRPr="007D486B">
        <w:rPr>
          <w:rFonts w:ascii="Arial" w:hAnsi="Arial" w:cs="Arial"/>
          <w:color w:val="000000" w:themeColor="text1"/>
          <w:szCs w:val="21"/>
        </w:rPr>
        <w:t>male</w:t>
      </w:r>
      <w:r w:rsidR="00022F43" w:rsidRPr="007D486B">
        <w:rPr>
          <w:rFonts w:ascii="Arial" w:hAnsi="Arial" w:cs="Arial"/>
          <w:i/>
          <w:iCs/>
          <w:color w:val="000000" w:themeColor="text1"/>
          <w:szCs w:val="21"/>
        </w:rPr>
        <w:t xml:space="preserve"> </w:t>
      </w:r>
      <w:r w:rsidR="0077254F" w:rsidRPr="007D486B">
        <w:rPr>
          <w:rFonts w:ascii="Arial" w:hAnsi="Arial" w:cs="Arial"/>
          <w:i/>
          <w:iCs/>
          <w:color w:val="000000" w:themeColor="text1"/>
          <w:szCs w:val="21"/>
        </w:rPr>
        <w:t>Per2</w:t>
      </w:r>
      <w:r w:rsidR="0077254F" w:rsidRPr="007D486B">
        <w:rPr>
          <w:rFonts w:ascii="Arial" w:hAnsi="Arial" w:cs="Arial"/>
          <w:i/>
          <w:iCs/>
          <w:color w:val="000000" w:themeColor="text1"/>
          <w:szCs w:val="21"/>
          <w:vertAlign w:val="superscript"/>
        </w:rPr>
        <w:t>m/m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 mice </w:t>
      </w:r>
      <w:r w:rsidR="00F230AE" w:rsidRPr="007D486B">
        <w:rPr>
          <w:rFonts w:ascii="Arial" w:hAnsi="Arial" w:cs="Arial"/>
          <w:color w:val="000000" w:themeColor="text1"/>
          <w:szCs w:val="21"/>
        </w:rPr>
        <w:t xml:space="preserve">were assessed </w:t>
      </w:r>
      <w:r w:rsidR="00174327" w:rsidRPr="007D486B">
        <w:rPr>
          <w:rFonts w:ascii="Arial" w:hAnsi="Arial" w:cs="Arial"/>
          <w:color w:val="000000" w:themeColor="text1"/>
          <w:szCs w:val="21"/>
        </w:rPr>
        <w:t>by hot plate test</w:t>
      </w:r>
      <w:r w:rsidR="00D64745" w:rsidRPr="007D486B">
        <w:rPr>
          <w:rFonts w:ascii="Arial" w:hAnsi="Arial" w:cs="Arial"/>
          <w:color w:val="000000" w:themeColor="text1"/>
          <w:szCs w:val="21"/>
        </w:rPr>
        <w:t xml:space="preserve"> (</w:t>
      </w:r>
      <w:r w:rsidR="009F66FD" w:rsidRPr="007D486B">
        <w:rPr>
          <w:rFonts w:ascii="Arial" w:hAnsi="Arial" w:cs="Arial"/>
          <w:color w:val="000000" w:themeColor="text1"/>
          <w:szCs w:val="21"/>
        </w:rPr>
        <w:t>left</w:t>
      </w:r>
      <w:r w:rsidR="00D64745" w:rsidRPr="007D486B">
        <w:rPr>
          <w:rFonts w:ascii="Arial" w:hAnsi="Arial" w:cs="Arial"/>
          <w:color w:val="000000" w:themeColor="text1"/>
          <w:szCs w:val="21"/>
        </w:rPr>
        <w:t>)</w:t>
      </w:r>
      <w:r w:rsidR="00174327" w:rsidRPr="007D486B">
        <w:rPr>
          <w:rFonts w:ascii="Arial" w:hAnsi="Arial" w:cs="Arial"/>
          <w:color w:val="000000" w:themeColor="text1"/>
          <w:szCs w:val="21"/>
        </w:rPr>
        <w:t xml:space="preserve"> and capsaicin test</w:t>
      </w:r>
      <w:r w:rsidR="00D64745" w:rsidRPr="007D486B">
        <w:rPr>
          <w:rFonts w:ascii="Arial" w:hAnsi="Arial" w:cs="Arial"/>
          <w:color w:val="000000" w:themeColor="text1"/>
          <w:szCs w:val="21"/>
        </w:rPr>
        <w:t xml:space="preserve"> (</w:t>
      </w:r>
      <w:r w:rsidR="009F66FD" w:rsidRPr="007D486B">
        <w:rPr>
          <w:rFonts w:ascii="Arial" w:hAnsi="Arial" w:cs="Arial"/>
          <w:color w:val="000000" w:themeColor="text1"/>
          <w:szCs w:val="21"/>
        </w:rPr>
        <w:t>right</w:t>
      </w:r>
      <w:r w:rsidR="00D64745" w:rsidRPr="007D486B">
        <w:rPr>
          <w:rFonts w:ascii="Arial" w:hAnsi="Arial" w:cs="Arial"/>
          <w:color w:val="000000" w:themeColor="text1"/>
          <w:szCs w:val="21"/>
        </w:rPr>
        <w:t>)</w:t>
      </w:r>
      <w:r w:rsidR="009F64B0" w:rsidRPr="007D486B">
        <w:rPr>
          <w:rFonts w:ascii="Arial" w:hAnsi="Arial" w:cs="Arial"/>
          <w:color w:val="000000" w:themeColor="text1"/>
          <w:szCs w:val="21"/>
        </w:rPr>
        <w:t xml:space="preserve"> from </w:t>
      </w:r>
      <w:r w:rsidR="00797F17" w:rsidRPr="007D486B">
        <w:rPr>
          <w:rFonts w:ascii="Arial" w:hAnsi="Arial" w:cs="Arial"/>
          <w:color w:val="000000" w:themeColor="text1"/>
          <w:szCs w:val="21"/>
        </w:rPr>
        <w:t>ZT10 to ZT12</w:t>
      </w:r>
      <w:r w:rsidR="00174327" w:rsidRPr="007D486B">
        <w:rPr>
          <w:rFonts w:ascii="Arial" w:hAnsi="Arial" w:cs="Arial"/>
          <w:color w:val="000000" w:themeColor="text1"/>
          <w:szCs w:val="21"/>
        </w:rPr>
        <w:t xml:space="preserve">. Values are shown 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as </w:t>
      </w:r>
      <w:r w:rsidR="00D51E09" w:rsidRPr="007D486B">
        <w:rPr>
          <w:rFonts w:ascii="Arial" w:hAnsi="Arial" w:cs="Arial"/>
          <w:color w:val="000000" w:themeColor="text1"/>
          <w:szCs w:val="21"/>
        </w:rPr>
        <w:t>means with S.D. (n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D51E09" w:rsidRPr="007D486B">
        <w:rPr>
          <w:rFonts w:ascii="Arial" w:hAnsi="Arial" w:cs="Arial"/>
          <w:color w:val="000000" w:themeColor="text1"/>
          <w:szCs w:val="21"/>
        </w:rPr>
        <w:t>=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D51E09" w:rsidRPr="007D486B">
        <w:rPr>
          <w:rFonts w:ascii="Arial" w:hAnsi="Arial" w:cs="Arial"/>
          <w:color w:val="000000" w:themeColor="text1"/>
          <w:szCs w:val="21"/>
        </w:rPr>
        <w:t>6-8).</w:t>
      </w:r>
      <w:r w:rsidR="00D64745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D64745" w:rsidRPr="007D486B">
        <w:rPr>
          <w:rFonts w:cstheme="minorHAnsi"/>
          <w:color w:val="000000" w:themeColor="text1"/>
          <w:szCs w:val="21"/>
        </w:rPr>
        <w:t>(</w:t>
      </w:r>
      <w:r w:rsidR="00AB5E8A" w:rsidRPr="007D486B">
        <w:rPr>
          <w:rFonts w:cstheme="minorHAnsi"/>
          <w:b/>
          <w:bCs/>
          <w:color w:val="000000" w:themeColor="text1"/>
          <w:szCs w:val="21"/>
        </w:rPr>
        <w:t>B</w:t>
      </w:r>
      <w:r w:rsidR="00D64745" w:rsidRPr="007D486B">
        <w:rPr>
          <w:rFonts w:cstheme="minorHAnsi"/>
          <w:color w:val="000000" w:themeColor="text1"/>
          <w:szCs w:val="21"/>
        </w:rPr>
        <w:t xml:space="preserve">) </w:t>
      </w:r>
      <w:r w:rsidR="00D64745" w:rsidRPr="007D486B">
        <w:rPr>
          <w:rFonts w:ascii="Arial" w:hAnsi="Arial" w:cs="Arial"/>
          <w:color w:val="000000" w:themeColor="text1"/>
          <w:szCs w:val="21"/>
        </w:rPr>
        <w:t xml:space="preserve">Acute </w:t>
      </w:r>
      <w:r w:rsidR="0077254F" w:rsidRPr="007D486B">
        <w:rPr>
          <w:rFonts w:ascii="Arial" w:hAnsi="Arial" w:cs="Arial"/>
          <w:color w:val="000000" w:themeColor="text1"/>
          <w:szCs w:val="21"/>
        </w:rPr>
        <w:t>pain behaviors of</w:t>
      </w:r>
      <w:r w:rsidR="00D64745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022F43" w:rsidRPr="007D486B">
        <w:rPr>
          <w:rFonts w:ascii="Arial" w:hAnsi="Arial" w:cs="Arial"/>
          <w:color w:val="000000" w:themeColor="text1"/>
          <w:szCs w:val="21"/>
        </w:rPr>
        <w:t xml:space="preserve">male </w:t>
      </w:r>
      <w:r w:rsidR="00D64745" w:rsidRPr="007D486B">
        <w:rPr>
          <w:rFonts w:ascii="Arial" w:hAnsi="Arial" w:cs="Arial"/>
          <w:color w:val="000000" w:themeColor="text1"/>
          <w:szCs w:val="21"/>
        </w:rPr>
        <w:t>wild-type mice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 after intrathecal injection of 2-AG (50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77254F" w:rsidRPr="007D486B">
        <w:rPr>
          <w:rFonts w:ascii="Arial" w:hAnsi="Arial" w:cs="Arial" w:hint="eastAsia"/>
          <w:color w:val="000000" w:themeColor="text1"/>
          <w:szCs w:val="21"/>
        </w:rPr>
        <w:t>µ</w:t>
      </w:r>
      <w:r w:rsidR="0077254F" w:rsidRPr="007D486B">
        <w:rPr>
          <w:rFonts w:ascii="Arial" w:hAnsi="Arial" w:cs="Arial"/>
          <w:color w:val="000000" w:themeColor="text1"/>
          <w:szCs w:val="21"/>
        </w:rPr>
        <w:t>g)</w:t>
      </w:r>
      <w:r w:rsidR="00F22E75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797F17" w:rsidRPr="007D486B">
        <w:rPr>
          <w:rFonts w:ascii="Arial" w:hAnsi="Arial" w:cs="Arial"/>
          <w:color w:val="000000" w:themeColor="text1"/>
          <w:szCs w:val="21"/>
        </w:rPr>
        <w:t>1 h before behavior tests</w:t>
      </w:r>
      <w:r w:rsidR="00D64745" w:rsidRPr="007D486B">
        <w:rPr>
          <w:rFonts w:ascii="Arial" w:hAnsi="Arial" w:cs="Arial"/>
          <w:color w:val="000000" w:themeColor="text1"/>
          <w:szCs w:val="21"/>
        </w:rPr>
        <w:t>.</w:t>
      </w:r>
      <w:r w:rsidR="009332EF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DA247C" w:rsidRPr="007D486B">
        <w:rPr>
          <w:rFonts w:ascii="Arial" w:hAnsi="Arial" w:cs="Arial"/>
          <w:color w:val="000000" w:themeColor="text1"/>
          <w:szCs w:val="21"/>
        </w:rPr>
        <w:t xml:space="preserve">Pain behaviors were assessed by </w:t>
      </w:r>
      <w:r w:rsidR="0077254F" w:rsidRPr="007D486B">
        <w:rPr>
          <w:rFonts w:ascii="Arial" w:hAnsi="Arial" w:cs="Arial"/>
          <w:color w:val="000000" w:themeColor="text1"/>
          <w:szCs w:val="21"/>
        </w:rPr>
        <w:t>hot plate test (left) and capsaicin test (right) at</w:t>
      </w:r>
      <w:r w:rsidR="00DA247C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145072" w:rsidRPr="007D486B">
        <w:rPr>
          <w:rFonts w:ascii="Arial" w:hAnsi="Arial" w:cs="Arial"/>
          <w:color w:val="000000" w:themeColor="text1"/>
          <w:szCs w:val="21"/>
        </w:rPr>
        <w:t>1 h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145072" w:rsidRPr="007D486B">
        <w:rPr>
          <w:rFonts w:ascii="Arial" w:hAnsi="Arial" w:cs="Arial"/>
          <w:color w:val="000000" w:themeColor="text1"/>
          <w:szCs w:val="21"/>
        </w:rPr>
        <w:t xml:space="preserve">after 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2-AG </w:t>
      </w:r>
      <w:r w:rsidR="00145072" w:rsidRPr="007D486B">
        <w:rPr>
          <w:rFonts w:ascii="Arial" w:hAnsi="Arial" w:cs="Arial"/>
          <w:color w:val="000000" w:themeColor="text1"/>
          <w:szCs w:val="21"/>
        </w:rPr>
        <w:t>injection.</w:t>
      </w:r>
      <w:r w:rsidR="00A75E96" w:rsidRPr="007D486B">
        <w:rPr>
          <w:rFonts w:ascii="Arial" w:hAnsi="Arial" w:cs="Arial"/>
          <w:color w:val="000000" w:themeColor="text1"/>
          <w:szCs w:val="21"/>
        </w:rPr>
        <w:t xml:space="preserve"> Values are shown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as</w:t>
      </w:r>
      <w:r w:rsidR="00A75E96" w:rsidRPr="007D486B">
        <w:rPr>
          <w:rFonts w:ascii="Arial" w:hAnsi="Arial" w:cs="Arial"/>
          <w:color w:val="000000" w:themeColor="text1"/>
          <w:szCs w:val="21"/>
        </w:rPr>
        <w:t xml:space="preserve"> means with S.D. (n=6).</w:t>
      </w:r>
      <w:r w:rsidR="0008509B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08509B" w:rsidRPr="007D486B">
        <w:rPr>
          <w:rFonts w:cstheme="minorHAnsi"/>
          <w:color w:val="000000" w:themeColor="text1"/>
          <w:szCs w:val="21"/>
        </w:rPr>
        <w:t>(</w:t>
      </w:r>
      <w:r w:rsidR="00AB5E8A" w:rsidRPr="007D486B">
        <w:rPr>
          <w:rFonts w:cstheme="minorHAnsi"/>
          <w:b/>
          <w:bCs/>
          <w:color w:val="000000" w:themeColor="text1"/>
          <w:szCs w:val="21"/>
        </w:rPr>
        <w:t>C</w:t>
      </w:r>
      <w:r w:rsidR="0008509B" w:rsidRPr="007D486B">
        <w:rPr>
          <w:rFonts w:cstheme="minorHAnsi"/>
          <w:color w:val="000000" w:themeColor="text1"/>
          <w:szCs w:val="21"/>
        </w:rPr>
        <w:t>)</w:t>
      </w:r>
      <w:r w:rsidR="002724C9" w:rsidRPr="007D486B">
        <w:rPr>
          <w:rFonts w:cstheme="minorHAnsi"/>
          <w:color w:val="000000" w:themeColor="text1"/>
          <w:szCs w:val="21"/>
        </w:rPr>
        <w:t xml:space="preserve"> </w:t>
      </w:r>
      <w:r w:rsidR="002724C9" w:rsidRPr="007D486B">
        <w:rPr>
          <w:rFonts w:ascii="Arial" w:hAnsi="Arial" w:cs="Arial"/>
          <w:color w:val="000000" w:themeColor="text1"/>
          <w:szCs w:val="21"/>
        </w:rPr>
        <w:t xml:space="preserve">Acute 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pain behaviors of </w:t>
      </w:r>
      <w:r w:rsidR="002724C9" w:rsidRPr="007D486B">
        <w:rPr>
          <w:rFonts w:cstheme="minorHAnsi"/>
          <w:color w:val="000000" w:themeColor="text1"/>
          <w:szCs w:val="21"/>
        </w:rPr>
        <w:t xml:space="preserve">α1D-AR </w:t>
      </w:r>
      <w:r w:rsidR="002724C9" w:rsidRPr="007D486B">
        <w:rPr>
          <w:rFonts w:ascii="Arial" w:hAnsi="Arial" w:cs="Arial"/>
          <w:color w:val="000000" w:themeColor="text1"/>
          <w:szCs w:val="21"/>
        </w:rPr>
        <w:t xml:space="preserve">expressing </w:t>
      </w:r>
      <w:r w:rsidR="00022F43" w:rsidRPr="007D486B">
        <w:rPr>
          <w:rFonts w:ascii="Arial" w:hAnsi="Arial" w:cs="Arial"/>
          <w:color w:val="000000" w:themeColor="text1"/>
          <w:szCs w:val="21"/>
        </w:rPr>
        <w:t xml:space="preserve">male </w:t>
      </w:r>
      <w:r w:rsidR="002724C9" w:rsidRPr="007D486B">
        <w:rPr>
          <w:rFonts w:ascii="Arial" w:hAnsi="Arial" w:cs="Arial"/>
          <w:color w:val="000000" w:themeColor="text1"/>
          <w:szCs w:val="21"/>
        </w:rPr>
        <w:t>wild-type mice. Pain behaviors were assessed by hot plate test (</w:t>
      </w:r>
      <w:r w:rsidR="0077254F" w:rsidRPr="007D486B">
        <w:rPr>
          <w:rFonts w:ascii="Arial" w:hAnsi="Arial" w:cs="Arial"/>
          <w:color w:val="000000" w:themeColor="text1"/>
          <w:szCs w:val="21"/>
        </w:rPr>
        <w:t>left</w:t>
      </w:r>
      <w:r w:rsidR="002724C9" w:rsidRPr="007D486B">
        <w:rPr>
          <w:rFonts w:ascii="Arial" w:hAnsi="Arial" w:cs="Arial"/>
          <w:color w:val="000000" w:themeColor="text1"/>
          <w:szCs w:val="21"/>
        </w:rPr>
        <w:t>) and capsaicin test (</w:t>
      </w:r>
      <w:r w:rsidR="0077254F" w:rsidRPr="007D486B">
        <w:rPr>
          <w:rFonts w:ascii="Arial" w:hAnsi="Arial" w:cs="Arial"/>
          <w:color w:val="000000" w:themeColor="text1"/>
          <w:szCs w:val="21"/>
        </w:rPr>
        <w:t>right</w:t>
      </w:r>
      <w:r w:rsidR="002724C9" w:rsidRPr="007D486B">
        <w:rPr>
          <w:rFonts w:ascii="Arial" w:hAnsi="Arial" w:cs="Arial"/>
          <w:color w:val="000000" w:themeColor="text1"/>
          <w:szCs w:val="21"/>
        </w:rPr>
        <w:t>)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 at</w:t>
      </w:r>
      <w:r w:rsidR="002724C9" w:rsidRPr="007D486B">
        <w:rPr>
          <w:rFonts w:ascii="Arial" w:hAnsi="Arial" w:cs="Arial"/>
          <w:color w:val="000000" w:themeColor="text1"/>
          <w:szCs w:val="21"/>
        </w:rPr>
        <w:t xml:space="preserve"> 3 weeks after intrathecal injection of </w:t>
      </w:r>
      <w:r w:rsidR="0077254F" w:rsidRPr="007D486B">
        <w:rPr>
          <w:rFonts w:ascii="Arial" w:hAnsi="Arial" w:cs="Arial"/>
          <w:color w:val="000000" w:themeColor="text1"/>
          <w:szCs w:val="21"/>
        </w:rPr>
        <w:t xml:space="preserve">GFP-fused </w:t>
      </w:r>
      <w:r w:rsidR="002724C9" w:rsidRPr="007D486B">
        <w:rPr>
          <w:rFonts w:cstheme="minorHAnsi"/>
          <w:color w:val="000000" w:themeColor="text1"/>
          <w:szCs w:val="21"/>
        </w:rPr>
        <w:t>α1D-AR AAV</w:t>
      </w:r>
      <w:r w:rsidR="002724C9" w:rsidRPr="007D486B">
        <w:rPr>
          <w:rFonts w:ascii="Arial" w:hAnsi="Arial" w:cs="Arial"/>
          <w:color w:val="000000" w:themeColor="text1"/>
          <w:szCs w:val="21"/>
        </w:rPr>
        <w:t xml:space="preserve">. Values are shown 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as </w:t>
      </w:r>
      <w:r w:rsidR="002724C9" w:rsidRPr="007D486B">
        <w:rPr>
          <w:rFonts w:ascii="Arial" w:hAnsi="Arial" w:cs="Arial"/>
          <w:color w:val="000000" w:themeColor="text1"/>
          <w:szCs w:val="21"/>
        </w:rPr>
        <w:t>means with S.D. (n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2724C9" w:rsidRPr="007D486B">
        <w:rPr>
          <w:rFonts w:ascii="Arial" w:hAnsi="Arial" w:cs="Arial"/>
          <w:color w:val="000000" w:themeColor="text1"/>
          <w:szCs w:val="21"/>
        </w:rPr>
        <w:t>=</w:t>
      </w:r>
      <w:r w:rsidR="00694C24" w:rsidRPr="007D486B">
        <w:rPr>
          <w:rFonts w:ascii="Arial" w:hAnsi="Arial" w:cs="Arial"/>
          <w:color w:val="000000" w:themeColor="text1"/>
          <w:szCs w:val="21"/>
        </w:rPr>
        <w:t xml:space="preserve"> </w:t>
      </w:r>
      <w:r w:rsidR="002724C9" w:rsidRPr="007D486B">
        <w:rPr>
          <w:rFonts w:ascii="Arial" w:hAnsi="Arial" w:cs="Arial"/>
          <w:color w:val="000000" w:themeColor="text1"/>
          <w:szCs w:val="21"/>
        </w:rPr>
        <w:t>4-9).</w:t>
      </w:r>
    </w:p>
    <w:p w14:paraId="30015511" w14:textId="77777777" w:rsidR="00AB689D" w:rsidRPr="007D486B" w:rsidRDefault="00AB689D">
      <w:pPr>
        <w:snapToGrid w:val="0"/>
        <w:spacing w:line="276" w:lineRule="auto"/>
        <w:contextualSpacing/>
        <w:rPr>
          <w:rFonts w:cstheme="minorHAnsi"/>
          <w:color w:val="000000" w:themeColor="text1"/>
          <w:szCs w:val="21"/>
        </w:rPr>
      </w:pPr>
    </w:p>
    <w:p w14:paraId="65E1CD1C" w14:textId="77777777" w:rsidR="00AB689D" w:rsidRPr="007D486B" w:rsidRDefault="00AB689D">
      <w:pPr>
        <w:snapToGrid w:val="0"/>
        <w:spacing w:line="276" w:lineRule="auto"/>
        <w:contextualSpacing/>
        <w:rPr>
          <w:rFonts w:cstheme="minorHAnsi"/>
          <w:color w:val="000000" w:themeColor="text1"/>
          <w:szCs w:val="21"/>
        </w:rPr>
      </w:pPr>
    </w:p>
    <w:p w14:paraId="7BC8F263" w14:textId="77777777" w:rsidR="00AB689D" w:rsidRPr="007D486B" w:rsidRDefault="00AB689D">
      <w:pPr>
        <w:snapToGrid w:val="0"/>
        <w:spacing w:line="276" w:lineRule="auto"/>
        <w:contextualSpacing/>
        <w:rPr>
          <w:rFonts w:cstheme="minorHAnsi"/>
          <w:color w:val="000000" w:themeColor="text1"/>
          <w:szCs w:val="21"/>
        </w:rPr>
      </w:pPr>
    </w:p>
    <w:p w14:paraId="500E6903" w14:textId="77777777" w:rsidR="00D75670" w:rsidRPr="007D486B" w:rsidRDefault="00AB689D" w:rsidP="003E3CE9">
      <w:pPr>
        <w:widowControl/>
        <w:snapToGrid w:val="0"/>
        <w:spacing w:line="276" w:lineRule="auto"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color w:val="000000" w:themeColor="text1"/>
          <w:szCs w:val="21"/>
        </w:rPr>
        <w:br w:type="page"/>
      </w:r>
    </w:p>
    <w:p w14:paraId="3EB242AB" w14:textId="6B2563F2" w:rsidR="00D75670" w:rsidRPr="007D486B" w:rsidRDefault="009F66FD" w:rsidP="003E3CE9">
      <w:pPr>
        <w:widowControl/>
        <w:snapToGrid w:val="0"/>
        <w:spacing w:line="276" w:lineRule="auto"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noProof/>
          <w:color w:val="000000" w:themeColor="text1"/>
          <w:szCs w:val="21"/>
        </w:rPr>
        <w:lastRenderedPageBreak/>
        <w:drawing>
          <wp:anchor distT="0" distB="0" distL="114300" distR="114300" simplePos="0" relativeHeight="251685888" behindDoc="0" locked="0" layoutInCell="1" allowOverlap="1" wp14:anchorId="1478235E" wp14:editId="0D6E70F6">
            <wp:simplePos x="0" y="0"/>
            <wp:positionH relativeFrom="column">
              <wp:posOffset>1385955</wp:posOffset>
            </wp:positionH>
            <wp:positionV relativeFrom="paragraph">
              <wp:posOffset>0</wp:posOffset>
            </wp:positionV>
            <wp:extent cx="2593975" cy="2353310"/>
            <wp:effectExtent l="0" t="0" r="0" b="0"/>
            <wp:wrapTopAndBottom/>
            <wp:docPr id="1892618036" name="図 11" descr="グラフ, 散布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618036" name="図 11" descr="グラフ, 散布図&#10;&#10;自動的に生成された説明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3975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6629B7" w14:textId="042BF56D" w:rsidR="00185825" w:rsidRPr="007D486B" w:rsidRDefault="00D141A8" w:rsidP="003E3CE9">
      <w:pPr>
        <w:widowControl/>
        <w:snapToGrid w:val="0"/>
        <w:spacing w:line="276" w:lineRule="auto"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b/>
          <w:bCs/>
          <w:color w:val="000000" w:themeColor="text1"/>
          <w:szCs w:val="21"/>
        </w:rPr>
        <w:t xml:space="preserve">Supplementary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F</w:t>
      </w:r>
      <w:r w:rsidRPr="007D486B">
        <w:rPr>
          <w:rFonts w:cstheme="minorHAnsi"/>
          <w:b/>
          <w:bCs/>
          <w:color w:val="000000" w:themeColor="text1"/>
          <w:szCs w:val="21"/>
        </w:rPr>
        <w:t>igure</w:t>
      </w:r>
      <w:r w:rsidR="00185825" w:rsidRPr="007D486B">
        <w:rPr>
          <w:rFonts w:cstheme="minorHAnsi"/>
          <w:b/>
          <w:bCs/>
          <w:color w:val="000000" w:themeColor="text1"/>
          <w:szCs w:val="21"/>
        </w:rPr>
        <w:t xml:space="preserve">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S</w:t>
      </w:r>
      <w:r w:rsidR="00185825" w:rsidRPr="007D486B">
        <w:rPr>
          <w:rFonts w:cstheme="minorHAnsi"/>
          <w:b/>
          <w:bCs/>
          <w:color w:val="000000" w:themeColor="text1"/>
          <w:szCs w:val="21"/>
        </w:rPr>
        <w:t>2</w:t>
      </w:r>
      <w:r w:rsidRPr="007D486B">
        <w:rPr>
          <w:rFonts w:cstheme="minorHAnsi"/>
          <w:b/>
          <w:bCs/>
          <w:color w:val="000000" w:themeColor="text1"/>
          <w:szCs w:val="21"/>
        </w:rPr>
        <w:t xml:space="preserve"> </w:t>
      </w:r>
      <w:r w:rsidR="00CC509F" w:rsidRPr="007D486B">
        <w:rPr>
          <w:rFonts w:cstheme="minorHAnsi"/>
          <w:b/>
          <w:bCs/>
          <w:color w:val="000000" w:themeColor="text1"/>
          <w:szCs w:val="21"/>
        </w:rPr>
        <w:t xml:space="preserve">Spinal </w:t>
      </w:r>
      <w:r w:rsidR="003A7CDE" w:rsidRPr="007D486B">
        <w:rPr>
          <w:rFonts w:cstheme="minorHAnsi"/>
          <w:b/>
          <w:bCs/>
          <w:color w:val="000000" w:themeColor="text1"/>
          <w:szCs w:val="21"/>
        </w:rPr>
        <w:t>serotonin (5-HT) content</w:t>
      </w:r>
      <w:r w:rsidR="00CC509F" w:rsidRPr="007D486B">
        <w:rPr>
          <w:rFonts w:cstheme="minorHAnsi"/>
          <w:b/>
          <w:bCs/>
          <w:color w:val="000000" w:themeColor="text1"/>
          <w:szCs w:val="21"/>
        </w:rPr>
        <w:t xml:space="preserve"> of </w:t>
      </w:r>
      <w:r w:rsidR="008E723D" w:rsidRPr="007D486B">
        <w:rPr>
          <w:rFonts w:cstheme="minorHAnsi"/>
          <w:b/>
          <w:bCs/>
          <w:color w:val="000000" w:themeColor="text1"/>
          <w:szCs w:val="21"/>
        </w:rPr>
        <w:t xml:space="preserve">male </w:t>
      </w:r>
      <w:r w:rsidR="00CC509F" w:rsidRPr="007D486B">
        <w:rPr>
          <w:rFonts w:cstheme="minorHAnsi" w:hint="eastAsia"/>
          <w:b/>
          <w:bCs/>
          <w:color w:val="000000" w:themeColor="text1"/>
          <w:szCs w:val="21"/>
        </w:rPr>
        <w:t>w</w:t>
      </w:r>
      <w:r w:rsidR="00CC509F" w:rsidRPr="007D486B">
        <w:rPr>
          <w:rFonts w:cstheme="minorHAnsi"/>
          <w:b/>
          <w:bCs/>
          <w:color w:val="000000" w:themeColor="text1"/>
          <w:szCs w:val="21"/>
        </w:rPr>
        <w:t xml:space="preserve">ild-type and DSP-4 administered </w:t>
      </w:r>
      <w:r w:rsidR="008E723D" w:rsidRPr="007D486B">
        <w:rPr>
          <w:rFonts w:cstheme="minorHAnsi"/>
          <w:b/>
          <w:bCs/>
          <w:color w:val="000000" w:themeColor="text1"/>
          <w:szCs w:val="21"/>
        </w:rPr>
        <w:t>male</w:t>
      </w:r>
      <w:r w:rsidR="008E723D" w:rsidRPr="007D486B">
        <w:rPr>
          <w:rFonts w:cstheme="minorHAnsi"/>
          <w:b/>
          <w:bCs/>
          <w:i/>
          <w:iCs/>
          <w:color w:val="000000" w:themeColor="text1"/>
          <w:szCs w:val="21"/>
        </w:rPr>
        <w:t xml:space="preserve"> </w:t>
      </w:r>
      <w:r w:rsidR="00CC509F" w:rsidRPr="007D486B">
        <w:rPr>
          <w:rFonts w:cstheme="minorHAnsi"/>
          <w:b/>
          <w:bCs/>
          <w:i/>
          <w:iCs/>
          <w:color w:val="000000" w:themeColor="text1"/>
          <w:szCs w:val="21"/>
        </w:rPr>
        <w:t>Per2</w:t>
      </w:r>
      <w:r w:rsidR="00CC509F" w:rsidRPr="007D486B">
        <w:rPr>
          <w:rFonts w:cstheme="minorHAnsi"/>
          <w:b/>
          <w:bCs/>
          <w:color w:val="000000" w:themeColor="text1"/>
          <w:szCs w:val="21"/>
          <w:vertAlign w:val="superscript"/>
        </w:rPr>
        <w:t>m/m</w:t>
      </w:r>
      <w:r w:rsidR="00CC509F" w:rsidRPr="007D486B">
        <w:rPr>
          <w:rFonts w:cstheme="minorHAnsi"/>
          <w:b/>
          <w:bCs/>
          <w:color w:val="000000" w:themeColor="text1"/>
          <w:szCs w:val="21"/>
        </w:rPr>
        <w:t xml:space="preserve"> mice</w:t>
      </w:r>
      <w:r w:rsidR="00DB59B3" w:rsidRPr="007D486B">
        <w:rPr>
          <w:rFonts w:cstheme="minorHAnsi"/>
          <w:b/>
          <w:bCs/>
          <w:color w:val="000000" w:themeColor="text1"/>
          <w:szCs w:val="21"/>
        </w:rPr>
        <w:t>.</w:t>
      </w:r>
      <w:r w:rsidR="0028098D" w:rsidRPr="007D486B">
        <w:rPr>
          <w:rFonts w:cstheme="minorHAnsi"/>
          <w:b/>
          <w:bCs/>
          <w:color w:val="000000" w:themeColor="text1"/>
          <w:szCs w:val="21"/>
        </w:rPr>
        <w:t xml:space="preserve"> </w:t>
      </w:r>
      <w:r w:rsidR="0028098D" w:rsidRPr="007D486B">
        <w:rPr>
          <w:rFonts w:cstheme="minorHAnsi"/>
          <w:color w:val="000000" w:themeColor="text1"/>
          <w:szCs w:val="21"/>
        </w:rPr>
        <w:t xml:space="preserve">The </w:t>
      </w:r>
      <w:r w:rsidR="00944EEC" w:rsidRPr="007D486B">
        <w:rPr>
          <w:rFonts w:cstheme="minorHAnsi"/>
          <w:color w:val="000000" w:themeColor="text1"/>
          <w:szCs w:val="21"/>
        </w:rPr>
        <w:t>5-HT</w:t>
      </w:r>
      <w:r w:rsidR="0028098D" w:rsidRPr="007D486B">
        <w:rPr>
          <w:rFonts w:cstheme="minorHAnsi"/>
          <w:color w:val="000000" w:themeColor="text1"/>
          <w:szCs w:val="21"/>
        </w:rPr>
        <w:t xml:space="preserve"> content was assessed at ZT10 on day 7 after DSP-4 administration.</w:t>
      </w:r>
      <w:r w:rsidR="007B434F" w:rsidRPr="007D486B">
        <w:rPr>
          <w:rFonts w:cstheme="minorHAnsi"/>
          <w:color w:val="000000" w:themeColor="text1"/>
          <w:szCs w:val="21"/>
        </w:rPr>
        <w:t xml:space="preserve"> </w:t>
      </w:r>
      <w:r w:rsidR="002A17CD" w:rsidRPr="007D486B">
        <w:rPr>
          <w:rFonts w:cstheme="minorHAnsi"/>
          <w:color w:val="000000" w:themeColor="text1"/>
          <w:szCs w:val="21"/>
        </w:rPr>
        <w:t>Values are shown as mean with S.D. (n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2A17CD" w:rsidRPr="007D486B">
        <w:rPr>
          <w:rFonts w:cstheme="minorHAnsi"/>
          <w:color w:val="000000" w:themeColor="text1"/>
          <w:szCs w:val="21"/>
        </w:rPr>
        <w:t>=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7C202E" w:rsidRPr="007D486B">
        <w:rPr>
          <w:rFonts w:cstheme="minorHAnsi"/>
          <w:color w:val="000000" w:themeColor="text1"/>
          <w:szCs w:val="21"/>
        </w:rPr>
        <w:t>5-6</w:t>
      </w:r>
      <w:r w:rsidR="0028098D" w:rsidRPr="007D486B">
        <w:rPr>
          <w:rFonts w:cstheme="minorHAnsi"/>
          <w:color w:val="000000" w:themeColor="text1"/>
          <w:szCs w:val="21"/>
        </w:rPr>
        <w:t>).</w:t>
      </w:r>
    </w:p>
    <w:p w14:paraId="14EC5D41" w14:textId="77777777" w:rsidR="00063CE1" w:rsidRPr="007D486B" w:rsidRDefault="00185825" w:rsidP="00063CE1">
      <w:pPr>
        <w:widowControl/>
        <w:spacing w:line="276" w:lineRule="auto"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color w:val="000000" w:themeColor="text1"/>
          <w:szCs w:val="21"/>
        </w:rPr>
        <w:br w:type="page"/>
      </w:r>
    </w:p>
    <w:p w14:paraId="01F57A48" w14:textId="3C9DFABD" w:rsidR="00740E93" w:rsidRPr="007D486B" w:rsidRDefault="009F66FD" w:rsidP="00063CE1">
      <w:pPr>
        <w:widowControl/>
        <w:spacing w:line="276" w:lineRule="auto"/>
        <w:rPr>
          <w:rFonts w:cstheme="minorHAnsi"/>
          <w:b/>
          <w:bCs/>
          <w:color w:val="000000" w:themeColor="text1"/>
          <w:szCs w:val="21"/>
        </w:rPr>
      </w:pPr>
      <w:r w:rsidRPr="007D486B">
        <w:rPr>
          <w:rFonts w:cstheme="minorHAnsi"/>
          <w:b/>
          <w:bCs/>
          <w:noProof/>
          <w:color w:val="000000" w:themeColor="text1"/>
          <w:szCs w:val="21"/>
        </w:rPr>
        <w:lastRenderedPageBreak/>
        <w:drawing>
          <wp:anchor distT="0" distB="0" distL="114300" distR="114300" simplePos="0" relativeHeight="251684864" behindDoc="0" locked="0" layoutInCell="1" allowOverlap="1" wp14:anchorId="13A8F210" wp14:editId="2DB80242">
            <wp:simplePos x="0" y="0"/>
            <wp:positionH relativeFrom="column">
              <wp:posOffset>0</wp:posOffset>
            </wp:positionH>
            <wp:positionV relativeFrom="paragraph">
              <wp:posOffset>6985</wp:posOffset>
            </wp:positionV>
            <wp:extent cx="6120130" cy="3646805"/>
            <wp:effectExtent l="0" t="0" r="1270" b="0"/>
            <wp:wrapTopAndBottom/>
            <wp:docPr id="1982861200" name="図 10" descr="グラフィカル ユーザー インターフェイス, 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861200" name="図 10" descr="グラフィカル ユーザー インターフェイス, グラフ&#10;&#10;自動的に生成された説明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C70472" w14:textId="47E09D63" w:rsidR="00185825" w:rsidRPr="007D486B" w:rsidRDefault="00185825" w:rsidP="00063CE1">
      <w:pPr>
        <w:widowControl/>
        <w:spacing w:line="276" w:lineRule="auto"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b/>
          <w:bCs/>
          <w:color w:val="000000" w:themeColor="text1"/>
          <w:szCs w:val="21"/>
        </w:rPr>
        <w:t xml:space="preserve">Supplementary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F</w:t>
      </w:r>
      <w:r w:rsidRPr="007D486B">
        <w:rPr>
          <w:rFonts w:cstheme="minorHAnsi"/>
          <w:b/>
          <w:bCs/>
          <w:color w:val="000000" w:themeColor="text1"/>
          <w:szCs w:val="21"/>
        </w:rPr>
        <w:t xml:space="preserve">igure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S</w:t>
      </w:r>
      <w:r w:rsidRPr="007D486B">
        <w:rPr>
          <w:rFonts w:cstheme="minorHAnsi"/>
          <w:b/>
          <w:bCs/>
          <w:color w:val="000000" w:themeColor="text1"/>
          <w:szCs w:val="21"/>
        </w:rPr>
        <w:t xml:space="preserve">3 </w:t>
      </w:r>
      <w:r w:rsidR="00372555" w:rsidRPr="007D486B">
        <w:rPr>
          <w:rFonts w:cstheme="minorHAnsi"/>
          <w:b/>
          <w:bCs/>
          <w:color w:val="000000" w:themeColor="text1"/>
          <w:szCs w:val="21"/>
        </w:rPr>
        <w:t xml:space="preserve">Identify </w:t>
      </w:r>
      <w:r w:rsidR="009B33C9" w:rsidRPr="007D486B">
        <w:rPr>
          <w:rFonts w:cstheme="minorHAnsi"/>
          <w:b/>
          <w:bCs/>
          <w:color w:val="000000" w:themeColor="text1"/>
          <w:szCs w:val="21"/>
        </w:rPr>
        <w:t>2-AG producing cell</w:t>
      </w:r>
      <w:r w:rsidR="0096373E" w:rsidRPr="007D486B">
        <w:rPr>
          <w:rFonts w:cstheme="minorHAnsi"/>
          <w:b/>
          <w:bCs/>
          <w:color w:val="000000" w:themeColor="text1"/>
          <w:szCs w:val="21"/>
        </w:rPr>
        <w:t>s</w:t>
      </w:r>
      <w:r w:rsidR="009B33C9" w:rsidRPr="007D486B">
        <w:rPr>
          <w:rFonts w:cstheme="minorHAnsi"/>
          <w:b/>
          <w:bCs/>
          <w:color w:val="000000" w:themeColor="text1"/>
          <w:szCs w:val="21"/>
        </w:rPr>
        <w:t xml:space="preserve"> in the spinal cord. </w:t>
      </w:r>
      <w:r w:rsidR="00EC6C40" w:rsidRPr="007D486B">
        <w:rPr>
          <w:rFonts w:cstheme="minorHAnsi"/>
          <w:color w:val="000000" w:themeColor="text1"/>
          <w:szCs w:val="21"/>
        </w:rPr>
        <w:t>Gating strategy for sorting of astrocyte</w:t>
      </w:r>
      <w:r w:rsidR="0096373E" w:rsidRPr="007D486B">
        <w:rPr>
          <w:rFonts w:cstheme="minorHAnsi"/>
          <w:color w:val="000000" w:themeColor="text1"/>
          <w:szCs w:val="21"/>
        </w:rPr>
        <w:t>s</w:t>
      </w:r>
      <w:r w:rsidR="00EC6C40" w:rsidRPr="007D486B">
        <w:rPr>
          <w:rFonts w:cstheme="minorHAnsi"/>
          <w:color w:val="000000" w:themeColor="text1"/>
          <w:szCs w:val="21"/>
        </w:rPr>
        <w:t xml:space="preserve"> and microglia from the spinal cord.</w:t>
      </w:r>
    </w:p>
    <w:p w14:paraId="554912DE" w14:textId="1AA0395F" w:rsidR="00185825" w:rsidRPr="007D486B" w:rsidRDefault="00185825" w:rsidP="00185825">
      <w:pPr>
        <w:snapToGrid w:val="0"/>
        <w:spacing w:line="276" w:lineRule="auto"/>
        <w:contextualSpacing/>
        <w:rPr>
          <w:rFonts w:cstheme="minorHAnsi"/>
          <w:b/>
          <w:bCs/>
          <w:color w:val="000000" w:themeColor="text1"/>
          <w:szCs w:val="21"/>
        </w:rPr>
      </w:pPr>
    </w:p>
    <w:p w14:paraId="110767AE" w14:textId="7D8CC685" w:rsidR="000636AB" w:rsidRPr="007D486B" w:rsidRDefault="000636AB" w:rsidP="00185825">
      <w:pPr>
        <w:snapToGrid w:val="0"/>
        <w:spacing w:line="276" w:lineRule="auto"/>
        <w:contextualSpacing/>
        <w:rPr>
          <w:rFonts w:cstheme="minorHAnsi"/>
          <w:b/>
          <w:bCs/>
          <w:color w:val="000000" w:themeColor="text1"/>
          <w:szCs w:val="21"/>
        </w:rPr>
      </w:pPr>
    </w:p>
    <w:p w14:paraId="22979E81" w14:textId="5715A8C3" w:rsidR="000636AB" w:rsidRPr="007D486B" w:rsidRDefault="000636AB">
      <w:pPr>
        <w:widowControl/>
        <w:jc w:val="left"/>
        <w:rPr>
          <w:rFonts w:cstheme="minorHAnsi"/>
          <w:b/>
          <w:bCs/>
          <w:color w:val="000000" w:themeColor="text1"/>
          <w:szCs w:val="21"/>
        </w:rPr>
      </w:pPr>
      <w:r w:rsidRPr="007D486B">
        <w:rPr>
          <w:rFonts w:cstheme="minorHAnsi"/>
          <w:b/>
          <w:bCs/>
          <w:color w:val="000000" w:themeColor="text1"/>
          <w:szCs w:val="21"/>
        </w:rPr>
        <w:br w:type="page"/>
      </w:r>
    </w:p>
    <w:p w14:paraId="73FF2ADD" w14:textId="7B5FE942" w:rsidR="00064892" w:rsidRPr="007D486B" w:rsidRDefault="00E84964" w:rsidP="00185825">
      <w:pPr>
        <w:snapToGrid w:val="0"/>
        <w:spacing w:line="276" w:lineRule="auto"/>
        <w:contextualSpacing/>
        <w:rPr>
          <w:rFonts w:cstheme="minorHAnsi"/>
          <w:b/>
          <w:bCs/>
          <w:color w:val="000000" w:themeColor="text1"/>
          <w:szCs w:val="21"/>
        </w:rPr>
      </w:pPr>
      <w:r w:rsidRPr="007D486B">
        <w:rPr>
          <w:rFonts w:cstheme="minorHAnsi"/>
          <w:b/>
          <w:bCs/>
          <w:noProof/>
          <w:color w:val="000000" w:themeColor="text1"/>
          <w:szCs w:val="21"/>
        </w:rPr>
        <w:lastRenderedPageBreak/>
        <w:drawing>
          <wp:inline distT="0" distB="0" distL="0" distR="0" wp14:anchorId="29849372" wp14:editId="718D10CD">
            <wp:extent cx="6120130" cy="2693670"/>
            <wp:effectExtent l="0" t="0" r="1270" b="0"/>
            <wp:docPr id="638718631" name="図 2" descr="カレンダー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718631" name="図 2" descr="カレンダー&#10;&#10;自動的に生成された説明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79431" w14:textId="421CC204" w:rsidR="000636AB" w:rsidRPr="007D486B" w:rsidRDefault="000636AB" w:rsidP="00185825">
      <w:pPr>
        <w:snapToGrid w:val="0"/>
        <w:spacing w:line="276" w:lineRule="auto"/>
        <w:contextualSpacing/>
        <w:rPr>
          <w:rFonts w:cstheme="minorHAnsi"/>
          <w:color w:val="000000" w:themeColor="text1"/>
          <w:szCs w:val="21"/>
        </w:rPr>
      </w:pPr>
      <w:r w:rsidRPr="007D486B">
        <w:rPr>
          <w:rFonts w:cstheme="minorHAnsi"/>
          <w:b/>
          <w:bCs/>
          <w:color w:val="000000" w:themeColor="text1"/>
          <w:szCs w:val="21"/>
        </w:rPr>
        <w:t xml:space="preserve">Supplementary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F</w:t>
      </w:r>
      <w:r w:rsidRPr="007D486B">
        <w:rPr>
          <w:rFonts w:cstheme="minorHAnsi"/>
          <w:b/>
          <w:bCs/>
          <w:color w:val="000000" w:themeColor="text1"/>
          <w:szCs w:val="21"/>
        </w:rPr>
        <w:t xml:space="preserve">igure </w:t>
      </w:r>
      <w:r w:rsidR="009F66FD" w:rsidRPr="007D486B">
        <w:rPr>
          <w:rFonts w:cstheme="minorHAnsi"/>
          <w:b/>
          <w:bCs/>
          <w:color w:val="000000" w:themeColor="text1"/>
          <w:szCs w:val="21"/>
        </w:rPr>
        <w:t>S</w:t>
      </w:r>
      <w:r w:rsidRPr="007D486B">
        <w:rPr>
          <w:rFonts w:cstheme="minorHAnsi"/>
          <w:b/>
          <w:bCs/>
          <w:color w:val="000000" w:themeColor="text1"/>
          <w:szCs w:val="21"/>
        </w:rPr>
        <w:t xml:space="preserve">4 </w:t>
      </w:r>
      <w:r w:rsidR="00111633" w:rsidRPr="007D486B">
        <w:rPr>
          <w:rFonts w:cstheme="minorHAnsi"/>
          <w:b/>
          <w:bCs/>
          <w:color w:val="000000" w:themeColor="text1"/>
          <w:szCs w:val="21"/>
        </w:rPr>
        <w:t>The mRNA expression profile</w:t>
      </w:r>
      <w:r w:rsidR="003950EB" w:rsidRPr="007D486B">
        <w:rPr>
          <w:rFonts w:cstheme="minorHAnsi"/>
          <w:b/>
          <w:bCs/>
          <w:color w:val="000000" w:themeColor="text1"/>
          <w:szCs w:val="21"/>
        </w:rPr>
        <w:t xml:space="preserve"> of </w:t>
      </w:r>
      <w:r w:rsidR="00111633" w:rsidRPr="007D486B">
        <w:rPr>
          <w:rFonts w:cstheme="minorHAnsi"/>
          <w:b/>
          <w:bCs/>
          <w:i/>
          <w:iCs/>
          <w:color w:val="000000" w:themeColor="text1"/>
          <w:szCs w:val="21"/>
        </w:rPr>
        <w:t>α1D-AR</w:t>
      </w:r>
      <w:r w:rsidR="00111633" w:rsidRPr="007D486B">
        <w:rPr>
          <w:rFonts w:cstheme="minorHAnsi"/>
          <w:b/>
          <w:bCs/>
          <w:color w:val="000000" w:themeColor="text1"/>
          <w:szCs w:val="21"/>
        </w:rPr>
        <w:t xml:space="preserve"> in wild-type and </w:t>
      </w:r>
      <w:r w:rsidR="003950EB" w:rsidRPr="007D486B">
        <w:rPr>
          <w:rFonts w:cstheme="minorHAnsi"/>
          <w:b/>
          <w:bCs/>
          <w:i/>
          <w:iCs/>
          <w:color w:val="000000" w:themeColor="text1"/>
          <w:szCs w:val="21"/>
        </w:rPr>
        <w:t>Per2</w:t>
      </w:r>
      <w:r w:rsidR="00111633" w:rsidRPr="007D486B">
        <w:rPr>
          <w:rFonts w:cstheme="minorHAnsi"/>
          <w:b/>
          <w:bCs/>
          <w:color w:val="000000" w:themeColor="text1"/>
          <w:szCs w:val="21"/>
          <w:vertAlign w:val="superscript"/>
        </w:rPr>
        <w:t>m/m</w:t>
      </w:r>
      <w:r w:rsidR="003950EB" w:rsidRPr="007D486B">
        <w:rPr>
          <w:rFonts w:cstheme="minorHAnsi"/>
          <w:b/>
          <w:bCs/>
          <w:color w:val="000000" w:themeColor="text1"/>
          <w:szCs w:val="21"/>
        </w:rPr>
        <w:t xml:space="preserve"> mice. </w:t>
      </w:r>
      <w:r w:rsidR="00EB3658" w:rsidRPr="007D486B">
        <w:rPr>
          <w:rFonts w:cstheme="minorHAnsi"/>
          <w:color w:val="000000" w:themeColor="text1"/>
          <w:szCs w:val="21"/>
        </w:rPr>
        <w:t>(</w:t>
      </w:r>
      <w:r w:rsidR="00AB5E8A" w:rsidRPr="007D486B">
        <w:rPr>
          <w:rFonts w:cstheme="minorHAnsi"/>
          <w:b/>
          <w:bCs/>
          <w:color w:val="000000" w:themeColor="text1"/>
          <w:szCs w:val="21"/>
        </w:rPr>
        <w:t>A</w:t>
      </w:r>
      <w:r w:rsidR="00EB3658" w:rsidRPr="007D486B">
        <w:rPr>
          <w:rFonts w:cstheme="minorHAnsi"/>
          <w:color w:val="000000" w:themeColor="text1"/>
          <w:szCs w:val="21"/>
        </w:rPr>
        <w:t>)</w:t>
      </w:r>
      <w:r w:rsidR="00111633" w:rsidRPr="007D486B">
        <w:rPr>
          <w:rFonts w:cstheme="minorHAnsi"/>
          <w:color w:val="000000" w:themeColor="text1"/>
          <w:szCs w:val="21"/>
        </w:rPr>
        <w:t xml:space="preserve"> </w:t>
      </w:r>
      <w:r w:rsidR="00925E66" w:rsidRPr="007D486B">
        <w:rPr>
          <w:rFonts w:cstheme="minorHAnsi"/>
          <w:color w:val="000000" w:themeColor="text1"/>
          <w:szCs w:val="21"/>
        </w:rPr>
        <w:t xml:space="preserve">The mRNA </w:t>
      </w:r>
      <w:r w:rsidR="00111633" w:rsidRPr="007D486B">
        <w:rPr>
          <w:rFonts w:cstheme="minorHAnsi"/>
          <w:color w:val="000000" w:themeColor="text1"/>
          <w:szCs w:val="21"/>
        </w:rPr>
        <w:t xml:space="preserve">levels </w:t>
      </w:r>
      <w:r w:rsidR="00E35477" w:rsidRPr="007D486B">
        <w:rPr>
          <w:rFonts w:cstheme="minorHAnsi" w:hint="eastAsia"/>
          <w:color w:val="000000" w:themeColor="text1"/>
          <w:szCs w:val="21"/>
        </w:rPr>
        <w:t>o</w:t>
      </w:r>
      <w:r w:rsidR="00E35477" w:rsidRPr="007D486B">
        <w:rPr>
          <w:rFonts w:cstheme="minorHAnsi"/>
          <w:color w:val="000000" w:themeColor="text1"/>
          <w:szCs w:val="21"/>
        </w:rPr>
        <w:t>f α1D-AR</w:t>
      </w:r>
      <w:r w:rsidR="00E35477" w:rsidRPr="007D486B">
        <w:rPr>
          <w:rFonts w:cstheme="minorHAnsi" w:hint="eastAsia"/>
          <w:color w:val="000000" w:themeColor="text1"/>
          <w:szCs w:val="21"/>
        </w:rPr>
        <w:t xml:space="preserve"> </w:t>
      </w:r>
      <w:r w:rsidR="00E35477" w:rsidRPr="007D486B">
        <w:rPr>
          <w:rFonts w:cstheme="minorHAnsi"/>
          <w:color w:val="000000" w:themeColor="text1"/>
          <w:szCs w:val="21"/>
        </w:rPr>
        <w:t xml:space="preserve">in various </w:t>
      </w:r>
      <w:r w:rsidR="00AE3BA1" w:rsidRPr="007D486B">
        <w:rPr>
          <w:rFonts w:cstheme="minorHAnsi"/>
          <w:color w:val="000000" w:themeColor="text1"/>
          <w:szCs w:val="21"/>
        </w:rPr>
        <w:t xml:space="preserve">organs of </w:t>
      </w:r>
      <w:r w:rsidR="008E723D" w:rsidRPr="007D486B">
        <w:rPr>
          <w:rFonts w:cstheme="minorHAnsi"/>
          <w:color w:val="000000" w:themeColor="text1"/>
          <w:szCs w:val="21"/>
        </w:rPr>
        <w:t xml:space="preserve">male </w:t>
      </w:r>
      <w:r w:rsidR="00AE3BA1" w:rsidRPr="007D486B">
        <w:rPr>
          <w:rFonts w:cstheme="minorHAnsi"/>
          <w:color w:val="000000" w:themeColor="text1"/>
          <w:szCs w:val="21"/>
        </w:rPr>
        <w:t xml:space="preserve">wild-type and </w:t>
      </w:r>
      <w:r w:rsidR="008E723D" w:rsidRPr="007D486B">
        <w:rPr>
          <w:rFonts w:cstheme="minorHAnsi"/>
          <w:color w:val="000000" w:themeColor="text1"/>
          <w:szCs w:val="21"/>
        </w:rPr>
        <w:t>male</w:t>
      </w:r>
      <w:r w:rsidR="008E723D" w:rsidRPr="007D486B">
        <w:rPr>
          <w:rFonts w:cstheme="minorHAnsi"/>
          <w:i/>
          <w:iCs/>
          <w:color w:val="000000" w:themeColor="text1"/>
          <w:szCs w:val="21"/>
        </w:rPr>
        <w:t xml:space="preserve"> </w:t>
      </w:r>
      <w:r w:rsidR="00AE3BA1" w:rsidRPr="007D486B">
        <w:rPr>
          <w:rFonts w:cstheme="minorHAnsi"/>
          <w:i/>
          <w:iCs/>
          <w:color w:val="000000" w:themeColor="text1"/>
          <w:szCs w:val="21"/>
        </w:rPr>
        <w:t>Per2</w:t>
      </w:r>
      <w:r w:rsidR="00AE3BA1" w:rsidRPr="007D486B">
        <w:rPr>
          <w:rFonts w:cstheme="minorHAnsi"/>
          <w:i/>
          <w:iCs/>
          <w:color w:val="000000" w:themeColor="text1"/>
          <w:szCs w:val="21"/>
          <w:vertAlign w:val="superscript"/>
        </w:rPr>
        <w:t>m/m</w:t>
      </w:r>
      <w:r w:rsidR="00AE3BA1" w:rsidRPr="007D486B">
        <w:rPr>
          <w:rFonts w:cstheme="minorHAnsi"/>
          <w:color w:val="000000" w:themeColor="text1"/>
          <w:szCs w:val="21"/>
        </w:rPr>
        <w:t xml:space="preserve"> mice</w:t>
      </w:r>
      <w:r w:rsidR="00BF4D68" w:rsidRPr="007D486B">
        <w:rPr>
          <w:rFonts w:cstheme="minorHAnsi"/>
          <w:color w:val="000000" w:themeColor="text1"/>
          <w:szCs w:val="21"/>
        </w:rPr>
        <w:t xml:space="preserve"> at ZT10</w:t>
      </w:r>
      <w:r w:rsidR="00AE3BA1" w:rsidRPr="007D486B">
        <w:rPr>
          <w:rFonts w:cstheme="minorHAnsi"/>
          <w:color w:val="000000" w:themeColor="text1"/>
          <w:szCs w:val="21"/>
        </w:rPr>
        <w:t>.</w:t>
      </w:r>
      <w:r w:rsidR="00BF4D68" w:rsidRPr="007D486B">
        <w:rPr>
          <w:rFonts w:cstheme="minorHAnsi"/>
          <w:color w:val="000000" w:themeColor="text1"/>
          <w:szCs w:val="21"/>
        </w:rPr>
        <w:t xml:space="preserve"> Values are shown </w:t>
      </w:r>
      <w:r w:rsidR="00502A82" w:rsidRPr="007D486B">
        <w:rPr>
          <w:rFonts w:cstheme="minorHAnsi"/>
          <w:color w:val="000000" w:themeColor="text1"/>
          <w:szCs w:val="21"/>
        </w:rPr>
        <w:t>with S.D. (n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502A82" w:rsidRPr="007D486B">
        <w:rPr>
          <w:rFonts w:cstheme="minorHAnsi"/>
          <w:color w:val="000000" w:themeColor="text1"/>
          <w:szCs w:val="21"/>
        </w:rPr>
        <w:t>=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BE44B2" w:rsidRPr="007D486B">
        <w:rPr>
          <w:rFonts w:cstheme="minorHAnsi"/>
          <w:color w:val="000000" w:themeColor="text1"/>
          <w:szCs w:val="21"/>
        </w:rPr>
        <w:t>4-6</w:t>
      </w:r>
      <w:r w:rsidR="00502A82" w:rsidRPr="007D486B">
        <w:rPr>
          <w:rFonts w:cstheme="minorHAnsi"/>
          <w:color w:val="000000" w:themeColor="text1"/>
          <w:szCs w:val="21"/>
        </w:rPr>
        <w:t>)</w:t>
      </w:r>
      <w:r w:rsidR="00BE44B2" w:rsidRPr="007D486B">
        <w:rPr>
          <w:rFonts w:cstheme="minorHAnsi"/>
          <w:color w:val="000000" w:themeColor="text1"/>
          <w:szCs w:val="21"/>
        </w:rPr>
        <w:t xml:space="preserve">. </w:t>
      </w:r>
      <w:r w:rsidR="00BE44B2" w:rsidRPr="007D486B">
        <w:rPr>
          <w:rFonts w:ascii="Times New Roman" w:hAnsi="Times New Roman" w:cs="Times New Roman"/>
          <w:color w:val="000000" w:themeColor="text1"/>
          <w:szCs w:val="21"/>
        </w:rPr>
        <w:t>*</w:t>
      </w:r>
      <w:r w:rsidR="00D0163F" w:rsidRPr="007D486B">
        <w:rPr>
          <w:rFonts w:cstheme="minorHAnsi"/>
          <w:color w:val="000000" w:themeColor="text1"/>
          <w:szCs w:val="21"/>
        </w:rPr>
        <w:t xml:space="preserve">; </w:t>
      </w:r>
      <w:r w:rsidR="00E81905" w:rsidRPr="007D486B">
        <w:rPr>
          <w:rFonts w:cstheme="minorHAnsi"/>
          <w:i/>
          <w:iCs/>
          <w:color w:val="000000" w:themeColor="text1"/>
          <w:szCs w:val="21"/>
        </w:rPr>
        <w:t>P</w:t>
      </w:r>
      <w:r w:rsidR="0096373E" w:rsidRPr="007D486B">
        <w:rPr>
          <w:rFonts w:cstheme="minorHAnsi"/>
          <w:i/>
          <w:iCs/>
          <w:color w:val="000000" w:themeColor="text1"/>
          <w:szCs w:val="21"/>
        </w:rPr>
        <w:t xml:space="preserve"> </w:t>
      </w:r>
      <w:r w:rsidR="00E81905" w:rsidRPr="007D486B">
        <w:rPr>
          <w:rFonts w:cstheme="minorHAnsi"/>
          <w:color w:val="000000" w:themeColor="text1"/>
          <w:szCs w:val="21"/>
        </w:rPr>
        <w:t>&lt;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E81905" w:rsidRPr="007D486B">
        <w:rPr>
          <w:rFonts w:cstheme="minorHAnsi"/>
          <w:color w:val="000000" w:themeColor="text1"/>
          <w:szCs w:val="21"/>
        </w:rPr>
        <w:t xml:space="preserve">0.05, </w:t>
      </w:r>
      <w:r w:rsidR="0096373E" w:rsidRPr="007D486B">
        <w:rPr>
          <w:rFonts w:cstheme="minorHAnsi"/>
          <w:color w:val="000000" w:themeColor="text1"/>
          <w:szCs w:val="21"/>
        </w:rPr>
        <w:t xml:space="preserve">a </w:t>
      </w:r>
      <w:r w:rsidR="00E81905" w:rsidRPr="007D486B">
        <w:rPr>
          <w:rFonts w:cstheme="minorHAnsi"/>
          <w:color w:val="000000" w:themeColor="text1"/>
          <w:szCs w:val="21"/>
        </w:rPr>
        <w:t>significant difference between the two groups</w:t>
      </w:r>
      <w:r w:rsidR="006D1130" w:rsidRPr="007D486B">
        <w:rPr>
          <w:rFonts w:cstheme="minorHAnsi"/>
          <w:color w:val="000000" w:themeColor="text1"/>
          <w:szCs w:val="21"/>
        </w:rPr>
        <w:t xml:space="preserve"> (</w:t>
      </w:r>
      <w:r w:rsidR="00575584" w:rsidRPr="007D486B">
        <w:rPr>
          <w:rFonts w:cstheme="minorHAnsi"/>
          <w:color w:val="000000" w:themeColor="text1"/>
        </w:rPr>
        <w:t>Student</w:t>
      </w:r>
      <w:r w:rsidR="00111633" w:rsidRPr="007D486B">
        <w:rPr>
          <w:rFonts w:cstheme="minorHAnsi"/>
          <w:color w:val="000000" w:themeColor="text1"/>
        </w:rPr>
        <w:t>’s</w:t>
      </w:r>
      <w:r w:rsidR="00575584" w:rsidRPr="007D486B">
        <w:rPr>
          <w:rFonts w:cstheme="minorHAnsi"/>
          <w:i/>
          <w:iCs/>
          <w:color w:val="000000" w:themeColor="text1"/>
        </w:rPr>
        <w:t xml:space="preserve"> t</w:t>
      </w:r>
      <w:r w:rsidR="00575584" w:rsidRPr="007D486B">
        <w:rPr>
          <w:rFonts w:cstheme="minorHAnsi"/>
          <w:color w:val="000000" w:themeColor="text1"/>
        </w:rPr>
        <w:t>-test</w:t>
      </w:r>
      <w:r w:rsidR="006D1130" w:rsidRPr="007D486B">
        <w:rPr>
          <w:rFonts w:cstheme="minorHAnsi"/>
          <w:color w:val="000000" w:themeColor="text1"/>
          <w:szCs w:val="21"/>
        </w:rPr>
        <w:t>).</w:t>
      </w:r>
      <w:r w:rsidR="00EB3658" w:rsidRPr="007D486B">
        <w:rPr>
          <w:rFonts w:cstheme="minorHAnsi"/>
          <w:color w:val="000000" w:themeColor="text1"/>
          <w:szCs w:val="21"/>
        </w:rPr>
        <w:t xml:space="preserve"> (</w:t>
      </w:r>
      <w:r w:rsidR="00AB5E8A" w:rsidRPr="007D486B">
        <w:rPr>
          <w:rFonts w:cstheme="minorHAnsi"/>
          <w:b/>
          <w:bCs/>
          <w:color w:val="000000" w:themeColor="text1"/>
          <w:szCs w:val="21"/>
        </w:rPr>
        <w:t>B</w:t>
      </w:r>
      <w:r w:rsidR="00EB3658" w:rsidRPr="007D486B">
        <w:rPr>
          <w:rFonts w:cstheme="minorHAnsi"/>
          <w:color w:val="000000" w:themeColor="text1"/>
          <w:szCs w:val="21"/>
        </w:rPr>
        <w:t xml:space="preserve">) </w:t>
      </w:r>
      <w:r w:rsidR="000F4A43" w:rsidRPr="007D486B">
        <w:rPr>
          <w:rFonts w:cstheme="minorHAnsi"/>
          <w:color w:val="000000" w:themeColor="text1"/>
          <w:szCs w:val="21"/>
        </w:rPr>
        <w:t>Temp</w:t>
      </w:r>
      <w:r w:rsidR="001264C6" w:rsidRPr="007D486B">
        <w:rPr>
          <w:rFonts w:cstheme="minorHAnsi"/>
          <w:color w:val="000000" w:themeColor="text1"/>
          <w:szCs w:val="21"/>
        </w:rPr>
        <w:t xml:space="preserve">oral profiles of the </w:t>
      </w:r>
      <w:r w:rsidR="006A4E7A" w:rsidRPr="007D486B">
        <w:rPr>
          <w:rFonts w:cstheme="minorHAnsi"/>
          <w:i/>
          <w:iCs/>
          <w:color w:val="000000" w:themeColor="text1"/>
          <w:szCs w:val="21"/>
        </w:rPr>
        <w:t>α1D-AR</w:t>
      </w:r>
      <w:r w:rsidR="006A4E7A" w:rsidRPr="007D486B">
        <w:rPr>
          <w:rFonts w:cstheme="minorHAnsi"/>
          <w:color w:val="000000" w:themeColor="text1"/>
          <w:szCs w:val="21"/>
        </w:rPr>
        <w:t xml:space="preserve"> mRNA in the </w:t>
      </w:r>
      <w:r w:rsidR="00111633" w:rsidRPr="007D486B">
        <w:rPr>
          <w:rFonts w:cstheme="minorHAnsi"/>
          <w:color w:val="000000" w:themeColor="text1"/>
          <w:szCs w:val="21"/>
        </w:rPr>
        <w:t>spinal cord of</w:t>
      </w:r>
      <w:r w:rsidR="008E723D" w:rsidRPr="007D486B">
        <w:rPr>
          <w:rFonts w:cstheme="minorHAnsi"/>
          <w:color w:val="000000" w:themeColor="text1"/>
          <w:szCs w:val="21"/>
        </w:rPr>
        <w:t xml:space="preserve"> male</w:t>
      </w:r>
      <w:r w:rsidR="00111633" w:rsidRPr="007D486B">
        <w:rPr>
          <w:rFonts w:cstheme="minorHAnsi"/>
          <w:color w:val="000000" w:themeColor="text1"/>
          <w:szCs w:val="21"/>
        </w:rPr>
        <w:t xml:space="preserve"> </w:t>
      </w:r>
      <w:r w:rsidR="006A4E7A" w:rsidRPr="007D486B">
        <w:rPr>
          <w:rFonts w:cstheme="minorHAnsi"/>
          <w:color w:val="000000" w:themeColor="text1"/>
          <w:szCs w:val="21"/>
        </w:rPr>
        <w:t>wild-type mice.</w:t>
      </w:r>
      <w:r w:rsidR="00C847E1" w:rsidRPr="007D486B">
        <w:rPr>
          <w:rFonts w:cstheme="minorHAnsi"/>
          <w:color w:val="000000" w:themeColor="text1"/>
          <w:szCs w:val="21"/>
        </w:rPr>
        <w:t xml:space="preserve"> Values are shown </w:t>
      </w:r>
      <w:r w:rsidR="0096373E" w:rsidRPr="007D486B">
        <w:rPr>
          <w:rFonts w:cstheme="minorHAnsi"/>
          <w:color w:val="000000" w:themeColor="text1"/>
          <w:szCs w:val="21"/>
        </w:rPr>
        <w:t xml:space="preserve">as </w:t>
      </w:r>
      <w:r w:rsidR="00A365CD" w:rsidRPr="007D486B">
        <w:rPr>
          <w:rFonts w:cstheme="minorHAnsi"/>
          <w:color w:val="000000" w:themeColor="text1"/>
          <w:szCs w:val="21"/>
        </w:rPr>
        <w:t>mean with S.D. (n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A365CD" w:rsidRPr="007D486B">
        <w:rPr>
          <w:rFonts w:cstheme="minorHAnsi"/>
          <w:color w:val="000000" w:themeColor="text1"/>
          <w:szCs w:val="21"/>
        </w:rPr>
        <w:t>=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471E62" w:rsidRPr="007D486B">
        <w:rPr>
          <w:rFonts w:cstheme="minorHAnsi"/>
          <w:color w:val="000000" w:themeColor="text1"/>
          <w:szCs w:val="21"/>
        </w:rPr>
        <w:t>6</w:t>
      </w:r>
      <w:r w:rsidR="00111633" w:rsidRPr="007D486B">
        <w:rPr>
          <w:rFonts w:cstheme="minorHAnsi"/>
          <w:color w:val="000000" w:themeColor="text1"/>
          <w:szCs w:val="21"/>
        </w:rPr>
        <w:t>). There was no significant time-dependent variation (</w:t>
      </w:r>
      <w:r w:rsidR="00471E62" w:rsidRPr="007D486B">
        <w:rPr>
          <w:rFonts w:cstheme="minorHAnsi"/>
          <w:i/>
          <w:iCs/>
          <w:color w:val="000000" w:themeColor="text1"/>
          <w:szCs w:val="21"/>
        </w:rPr>
        <w:t>F</w:t>
      </w:r>
      <w:r w:rsidR="00110DF9" w:rsidRPr="007D486B">
        <w:rPr>
          <w:rFonts w:cstheme="minorHAnsi"/>
          <w:color w:val="000000" w:themeColor="text1"/>
          <w:szCs w:val="21"/>
          <w:vertAlign w:val="subscript"/>
        </w:rPr>
        <w:t>5,28</w:t>
      </w:r>
      <w:r w:rsidR="0096373E" w:rsidRPr="007D486B">
        <w:rPr>
          <w:rFonts w:cstheme="minorHAnsi"/>
          <w:color w:val="000000" w:themeColor="text1"/>
          <w:szCs w:val="21"/>
          <w:vertAlign w:val="subscript"/>
        </w:rPr>
        <w:t xml:space="preserve"> </w:t>
      </w:r>
      <w:r w:rsidR="00110DF9" w:rsidRPr="007D486B">
        <w:rPr>
          <w:rFonts w:cstheme="minorHAnsi"/>
          <w:color w:val="000000" w:themeColor="text1"/>
          <w:szCs w:val="21"/>
        </w:rPr>
        <w:t>=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110DF9" w:rsidRPr="007D486B">
        <w:rPr>
          <w:rFonts w:cstheme="minorHAnsi"/>
          <w:color w:val="000000" w:themeColor="text1"/>
          <w:szCs w:val="21"/>
        </w:rPr>
        <w:t xml:space="preserve">0.882; </w:t>
      </w:r>
      <w:r w:rsidR="00110DF9" w:rsidRPr="007D486B">
        <w:rPr>
          <w:rFonts w:cstheme="minorHAnsi"/>
          <w:i/>
          <w:iCs/>
          <w:color w:val="000000" w:themeColor="text1"/>
          <w:szCs w:val="21"/>
        </w:rPr>
        <w:t>P</w:t>
      </w:r>
      <w:r w:rsidR="0096373E" w:rsidRPr="007D486B">
        <w:rPr>
          <w:rFonts w:cstheme="minorHAnsi"/>
          <w:i/>
          <w:iCs/>
          <w:color w:val="000000" w:themeColor="text1"/>
          <w:szCs w:val="21"/>
        </w:rPr>
        <w:t xml:space="preserve"> </w:t>
      </w:r>
      <w:r w:rsidR="00162BDD" w:rsidRPr="007D486B">
        <w:rPr>
          <w:rFonts w:cstheme="minorHAnsi"/>
          <w:color w:val="000000" w:themeColor="text1"/>
          <w:szCs w:val="21"/>
        </w:rPr>
        <w:t>=</w:t>
      </w:r>
      <w:r w:rsidR="0096373E" w:rsidRPr="007D486B">
        <w:rPr>
          <w:rFonts w:cstheme="minorHAnsi"/>
          <w:color w:val="000000" w:themeColor="text1"/>
          <w:szCs w:val="21"/>
        </w:rPr>
        <w:t xml:space="preserve"> </w:t>
      </w:r>
      <w:r w:rsidR="00162BDD" w:rsidRPr="007D486B">
        <w:rPr>
          <w:rFonts w:cstheme="minorHAnsi"/>
          <w:color w:val="000000" w:themeColor="text1"/>
          <w:szCs w:val="21"/>
        </w:rPr>
        <w:t xml:space="preserve">0.506, </w:t>
      </w:r>
      <w:r w:rsidR="00111633" w:rsidRPr="007D486B">
        <w:rPr>
          <w:rFonts w:cstheme="minorHAnsi"/>
          <w:color w:val="000000" w:themeColor="text1"/>
          <w:szCs w:val="21"/>
        </w:rPr>
        <w:t xml:space="preserve">one-way </w:t>
      </w:r>
      <w:r w:rsidR="00162BDD" w:rsidRPr="007D486B">
        <w:rPr>
          <w:rFonts w:cstheme="minorHAnsi"/>
          <w:color w:val="000000" w:themeColor="text1"/>
          <w:szCs w:val="21"/>
        </w:rPr>
        <w:t>ANOVA</w:t>
      </w:r>
      <w:r w:rsidR="00A365CD" w:rsidRPr="007D486B">
        <w:rPr>
          <w:rFonts w:cstheme="minorHAnsi"/>
          <w:color w:val="000000" w:themeColor="text1"/>
          <w:szCs w:val="21"/>
        </w:rPr>
        <w:t>)</w:t>
      </w:r>
      <w:r w:rsidR="00162BDD" w:rsidRPr="007D486B">
        <w:rPr>
          <w:rFonts w:cstheme="minorHAnsi"/>
          <w:color w:val="000000" w:themeColor="text1"/>
          <w:szCs w:val="21"/>
        </w:rPr>
        <w:t>.</w:t>
      </w:r>
    </w:p>
    <w:p w14:paraId="4522E908" w14:textId="767FFBA2" w:rsidR="002E0FFF" w:rsidRDefault="002E0FFF">
      <w:pPr>
        <w:widowControl/>
        <w:jc w:val="left"/>
        <w:rPr>
          <w:rFonts w:ascii="Arial" w:eastAsia="ヒラギノ角ゴシック W3" w:hAnsi="Arial" w:cs="Arial"/>
          <w:color w:val="000000" w:themeColor="text1"/>
          <w:szCs w:val="21"/>
        </w:rPr>
      </w:pPr>
      <w:r>
        <w:rPr>
          <w:rFonts w:ascii="Arial" w:eastAsia="ヒラギノ角ゴシック W3" w:hAnsi="Arial" w:cs="Arial"/>
          <w:color w:val="000000" w:themeColor="text1"/>
          <w:szCs w:val="21"/>
        </w:rPr>
        <w:br w:type="page"/>
      </w:r>
    </w:p>
    <w:p w14:paraId="4816B034" w14:textId="654BC6CA" w:rsidR="002E0FFF" w:rsidRPr="002E0FFF" w:rsidRDefault="002E0FFF" w:rsidP="002E0FFF">
      <w:pPr>
        <w:widowControl/>
        <w:jc w:val="center"/>
        <w:rPr>
          <w:rFonts w:ascii="Arial" w:eastAsia="ヒラギノ角ゴシック W3" w:hAnsi="Arial" w:cs="Arial"/>
          <w:color w:val="000000" w:themeColor="text1"/>
          <w:szCs w:val="21"/>
        </w:rPr>
      </w:pPr>
      <w:r>
        <w:rPr>
          <w:rFonts w:ascii="Arial" w:eastAsia="ヒラギノ角ゴシック W3" w:hAnsi="Arial" w:cs="Arial"/>
          <w:noProof/>
          <w:color w:val="000000" w:themeColor="text1"/>
          <w:szCs w:val="21"/>
        </w:rPr>
        <w:lastRenderedPageBreak/>
        <w:drawing>
          <wp:anchor distT="0" distB="0" distL="114300" distR="114300" simplePos="0" relativeHeight="251686912" behindDoc="0" locked="0" layoutInCell="1" allowOverlap="1" wp14:anchorId="28E1889C" wp14:editId="4BADCD27">
            <wp:simplePos x="0" y="0"/>
            <wp:positionH relativeFrom="column">
              <wp:posOffset>1401241</wp:posOffset>
            </wp:positionH>
            <wp:positionV relativeFrom="paragraph">
              <wp:posOffset>73025</wp:posOffset>
            </wp:positionV>
            <wp:extent cx="3355340" cy="3053715"/>
            <wp:effectExtent l="0" t="0" r="0" b="0"/>
            <wp:wrapTopAndBottom/>
            <wp:docPr id="195665308" name="図 1" descr="グラフィカル ユーザー インターフェイス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5308" name="図 1" descr="グラフィカル ユーザー インターフェイス&#10;&#10;自動的に生成された説明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55340" cy="3053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2"/>
        </w:rPr>
        <w:t xml:space="preserve">Supplementary Figure </w:t>
      </w:r>
      <w:r>
        <w:rPr>
          <w:rFonts w:ascii="Arial" w:hAnsi="Arial" w:cs="Arial" w:hint="eastAsia"/>
          <w:b/>
          <w:bCs/>
          <w:sz w:val="22"/>
        </w:rPr>
        <w:t>S5</w:t>
      </w:r>
      <w:r>
        <w:rPr>
          <w:rFonts w:ascii="Arial" w:hAnsi="Arial" w:cs="Arial"/>
          <w:b/>
          <w:bCs/>
          <w:sz w:val="22"/>
        </w:rPr>
        <w:t xml:space="preserve"> </w:t>
      </w:r>
      <w:r>
        <w:rPr>
          <w:rFonts w:ascii="ArialMT" w:hAnsi="ArialMT"/>
          <w:sz w:val="22"/>
        </w:rPr>
        <w:t xml:space="preserve">Unedited full blots of Figure </w:t>
      </w:r>
      <w:r>
        <w:rPr>
          <w:rFonts w:ascii="ArialMT" w:hAnsi="ArialMT" w:hint="eastAsia"/>
          <w:sz w:val="22"/>
        </w:rPr>
        <w:t>3B</w:t>
      </w:r>
    </w:p>
    <w:p w14:paraId="6BC327B0" w14:textId="77777777" w:rsidR="002E0FFF" w:rsidRDefault="002E0FFF" w:rsidP="00185825">
      <w:pPr>
        <w:widowControl/>
        <w:jc w:val="left"/>
        <w:rPr>
          <w:rFonts w:ascii="Arial" w:eastAsia="ヒラギノ角ゴシック W3" w:hAnsi="Arial" w:cs="Arial"/>
          <w:color w:val="000000" w:themeColor="text1"/>
          <w:szCs w:val="21"/>
        </w:rPr>
      </w:pPr>
    </w:p>
    <w:p w14:paraId="09B29FA1" w14:textId="0914DB66" w:rsidR="004D66A7" w:rsidRDefault="004D66A7" w:rsidP="00185825">
      <w:pPr>
        <w:widowControl/>
        <w:jc w:val="left"/>
        <w:rPr>
          <w:rFonts w:ascii="Arial" w:eastAsia="ヒラギノ角ゴシック W3" w:hAnsi="Arial" w:cs="Arial"/>
          <w:color w:val="000000" w:themeColor="text1"/>
          <w:szCs w:val="21"/>
        </w:rPr>
      </w:pPr>
    </w:p>
    <w:p w14:paraId="0C8C1326" w14:textId="4C16D9E2" w:rsidR="004D66A7" w:rsidRDefault="004D66A7" w:rsidP="00185825">
      <w:pPr>
        <w:widowControl/>
        <w:jc w:val="left"/>
        <w:rPr>
          <w:rFonts w:ascii="Arial" w:eastAsia="ヒラギノ角ゴシック W3" w:hAnsi="Arial" w:cs="Arial"/>
          <w:color w:val="000000" w:themeColor="text1"/>
          <w:szCs w:val="21"/>
        </w:rPr>
      </w:pPr>
    </w:p>
    <w:p w14:paraId="2DDC7260" w14:textId="77777777" w:rsidR="004D66A7" w:rsidRDefault="004D66A7" w:rsidP="00185825">
      <w:pPr>
        <w:widowControl/>
        <w:jc w:val="left"/>
        <w:rPr>
          <w:rFonts w:ascii="Arial" w:hAnsi="Arial" w:cs="Arial"/>
          <w:b/>
          <w:bCs/>
          <w:sz w:val="22"/>
        </w:rPr>
      </w:pPr>
    </w:p>
    <w:p w14:paraId="4DB5E161" w14:textId="283F69C3" w:rsidR="004D66A7" w:rsidRDefault="004D66A7" w:rsidP="00185825">
      <w:pPr>
        <w:widowControl/>
        <w:jc w:val="left"/>
        <w:rPr>
          <w:rFonts w:ascii="Arial" w:hAnsi="Arial" w:cs="Arial"/>
          <w:b/>
          <w:bCs/>
          <w:sz w:val="22"/>
        </w:rPr>
      </w:pPr>
    </w:p>
    <w:p w14:paraId="1EA3A74C" w14:textId="7FDF0135" w:rsidR="004D66A7" w:rsidRDefault="004D66A7" w:rsidP="00185825">
      <w:pPr>
        <w:widowControl/>
        <w:jc w:val="left"/>
        <w:rPr>
          <w:rFonts w:ascii="Arial" w:hAnsi="Arial" w:cs="Arial" w:hint="eastAsia"/>
          <w:b/>
          <w:bCs/>
          <w:sz w:val="22"/>
        </w:rPr>
      </w:pPr>
      <w:r w:rsidRPr="004D66A7">
        <w:rPr>
          <w:rFonts w:ascii="Arial" w:eastAsia="ヒラギノ角ゴシック W3" w:hAnsi="Arial" w:cs="Arial"/>
          <w:color w:val="000000" w:themeColor="text1"/>
          <w:szCs w:val="21"/>
        </w:rPr>
        <w:drawing>
          <wp:anchor distT="0" distB="0" distL="114300" distR="114300" simplePos="0" relativeHeight="251687936" behindDoc="0" locked="0" layoutInCell="1" allowOverlap="1" wp14:anchorId="761068D9" wp14:editId="2F967D73">
            <wp:simplePos x="0" y="0"/>
            <wp:positionH relativeFrom="column">
              <wp:posOffset>1332230</wp:posOffset>
            </wp:positionH>
            <wp:positionV relativeFrom="paragraph">
              <wp:posOffset>396240</wp:posOffset>
            </wp:positionV>
            <wp:extent cx="3200400" cy="2247900"/>
            <wp:effectExtent l="0" t="0" r="0" b="0"/>
            <wp:wrapTopAndBottom/>
            <wp:docPr id="106029473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29473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8C6D5" w14:textId="143381CA" w:rsidR="004D66A7" w:rsidRPr="002E0FFF" w:rsidRDefault="004D66A7" w:rsidP="004D66A7">
      <w:pPr>
        <w:widowControl/>
        <w:jc w:val="center"/>
        <w:rPr>
          <w:rFonts w:ascii="Arial" w:eastAsia="ヒラギノ角ゴシック W3" w:hAnsi="Arial" w:cs="Arial" w:hint="eastAsia"/>
          <w:color w:val="000000" w:themeColor="text1"/>
          <w:szCs w:val="21"/>
        </w:rPr>
      </w:pPr>
      <w:r>
        <w:rPr>
          <w:rFonts w:ascii="Arial" w:hAnsi="Arial" w:cs="Arial"/>
          <w:b/>
          <w:bCs/>
          <w:sz w:val="22"/>
        </w:rPr>
        <w:t xml:space="preserve">Supplementary Figure </w:t>
      </w:r>
      <w:r>
        <w:rPr>
          <w:rFonts w:ascii="Arial" w:hAnsi="Arial" w:cs="Arial" w:hint="eastAsia"/>
          <w:b/>
          <w:bCs/>
          <w:sz w:val="22"/>
        </w:rPr>
        <w:t>S</w:t>
      </w:r>
      <w:r>
        <w:rPr>
          <w:rFonts w:ascii="Arial" w:hAnsi="Arial" w:cs="Arial"/>
          <w:b/>
          <w:bCs/>
          <w:sz w:val="22"/>
        </w:rPr>
        <w:t>6</w:t>
      </w:r>
      <w:r>
        <w:rPr>
          <w:rFonts w:ascii="Arial" w:hAnsi="Arial" w:cs="Arial"/>
          <w:b/>
          <w:bCs/>
          <w:sz w:val="22"/>
        </w:rPr>
        <w:t xml:space="preserve"> </w:t>
      </w:r>
      <w:r>
        <w:rPr>
          <w:rFonts w:ascii="ArialMT" w:hAnsi="ArialMT"/>
          <w:sz w:val="22"/>
        </w:rPr>
        <w:t xml:space="preserve">Unedited full blots of Figure </w:t>
      </w:r>
      <w:r>
        <w:rPr>
          <w:rFonts w:ascii="ArialMT" w:hAnsi="ArialMT"/>
          <w:sz w:val="22"/>
        </w:rPr>
        <w:t>4D</w:t>
      </w:r>
    </w:p>
    <w:sectPr w:rsidR="004D66A7" w:rsidRPr="002E0FFF" w:rsidSect="00527AD6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3B552B" w14:textId="77777777" w:rsidR="00527AD6" w:rsidRDefault="00527AD6" w:rsidP="00FE7FF3">
      <w:r>
        <w:separator/>
      </w:r>
    </w:p>
  </w:endnote>
  <w:endnote w:type="continuationSeparator" w:id="0">
    <w:p w14:paraId="40AD7020" w14:textId="77777777" w:rsidR="00527AD6" w:rsidRDefault="00527AD6" w:rsidP="00FE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メイリオ">
    <w:altName w:val="Meiryo"/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ＭＳ Ｐゴシック">
    <w:altName w:val="MS PGothic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ヒラギノ角ゴシック W3">
    <w:panose1 w:val="020B0300000000000000"/>
    <w:charset w:val="80"/>
    <w:family w:val="swiss"/>
    <w:pitch w:val="variable"/>
    <w:sig w:usb0="E00002FF" w:usb1="7AC7FFFF" w:usb2="00000012" w:usb3="00000000" w:csb0="0002000D" w:csb1="00000000"/>
  </w:font>
  <w:font w:name="ArialMT">
    <w:altName w:val="Arial"/>
    <w:panose1 w:val="020B0604020202020204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BA8707" w14:textId="77777777" w:rsidR="00527AD6" w:rsidRDefault="00527AD6" w:rsidP="00FE7FF3">
      <w:r>
        <w:separator/>
      </w:r>
    </w:p>
  </w:footnote>
  <w:footnote w:type="continuationSeparator" w:id="0">
    <w:p w14:paraId="43738260" w14:textId="77777777" w:rsidR="00527AD6" w:rsidRDefault="00527AD6" w:rsidP="00FE7F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954C0332"/>
    <w:lvl w:ilvl="0">
      <w:start w:val="1"/>
      <w:numFmt w:val="bullet"/>
      <w:pStyle w:val="a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num w:numId="1" w16cid:durableId="6005277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7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3D1"/>
    <w:rsid w:val="000036C6"/>
    <w:rsid w:val="00003F59"/>
    <w:rsid w:val="0000688D"/>
    <w:rsid w:val="000102C6"/>
    <w:rsid w:val="00012C02"/>
    <w:rsid w:val="000146D8"/>
    <w:rsid w:val="0002073D"/>
    <w:rsid w:val="00022F43"/>
    <w:rsid w:val="00025448"/>
    <w:rsid w:val="00034C18"/>
    <w:rsid w:val="00035197"/>
    <w:rsid w:val="00035B30"/>
    <w:rsid w:val="0004304D"/>
    <w:rsid w:val="00057569"/>
    <w:rsid w:val="000636AB"/>
    <w:rsid w:val="00063CE1"/>
    <w:rsid w:val="00064892"/>
    <w:rsid w:val="0008509B"/>
    <w:rsid w:val="000916E9"/>
    <w:rsid w:val="000929D3"/>
    <w:rsid w:val="00094DA3"/>
    <w:rsid w:val="000A2270"/>
    <w:rsid w:val="000B62CD"/>
    <w:rsid w:val="000C1835"/>
    <w:rsid w:val="000C7836"/>
    <w:rsid w:val="000D0C02"/>
    <w:rsid w:val="000D463A"/>
    <w:rsid w:val="000F055D"/>
    <w:rsid w:val="000F4A43"/>
    <w:rsid w:val="000F650C"/>
    <w:rsid w:val="00101F7F"/>
    <w:rsid w:val="00104040"/>
    <w:rsid w:val="00110DF9"/>
    <w:rsid w:val="00111633"/>
    <w:rsid w:val="00123546"/>
    <w:rsid w:val="001264C6"/>
    <w:rsid w:val="001336B5"/>
    <w:rsid w:val="0014148E"/>
    <w:rsid w:val="00145072"/>
    <w:rsid w:val="00150B9B"/>
    <w:rsid w:val="0015511F"/>
    <w:rsid w:val="00162BDD"/>
    <w:rsid w:val="00174327"/>
    <w:rsid w:val="00180058"/>
    <w:rsid w:val="00181B1E"/>
    <w:rsid w:val="00185825"/>
    <w:rsid w:val="001913EA"/>
    <w:rsid w:val="00194796"/>
    <w:rsid w:val="00194C52"/>
    <w:rsid w:val="001A6ADA"/>
    <w:rsid w:val="001A72CA"/>
    <w:rsid w:val="001B6C80"/>
    <w:rsid w:val="001C0AE5"/>
    <w:rsid w:val="001C2BF4"/>
    <w:rsid w:val="001C34FB"/>
    <w:rsid w:val="001C63FB"/>
    <w:rsid w:val="001C6CD4"/>
    <w:rsid w:val="001D403B"/>
    <w:rsid w:val="001E05F6"/>
    <w:rsid w:val="001E155A"/>
    <w:rsid w:val="001F1D1B"/>
    <w:rsid w:val="001F676C"/>
    <w:rsid w:val="00200620"/>
    <w:rsid w:val="002167A6"/>
    <w:rsid w:val="00217BCA"/>
    <w:rsid w:val="00224787"/>
    <w:rsid w:val="00225793"/>
    <w:rsid w:val="0022634B"/>
    <w:rsid w:val="00230794"/>
    <w:rsid w:val="00233884"/>
    <w:rsid w:val="002348F0"/>
    <w:rsid w:val="002453ED"/>
    <w:rsid w:val="00246EDE"/>
    <w:rsid w:val="002519BE"/>
    <w:rsid w:val="00252539"/>
    <w:rsid w:val="00254A18"/>
    <w:rsid w:val="00267CD0"/>
    <w:rsid w:val="002724C9"/>
    <w:rsid w:val="0028098D"/>
    <w:rsid w:val="002858A7"/>
    <w:rsid w:val="002A17CD"/>
    <w:rsid w:val="002A2422"/>
    <w:rsid w:val="002B025E"/>
    <w:rsid w:val="002C138B"/>
    <w:rsid w:val="002C3202"/>
    <w:rsid w:val="002C4515"/>
    <w:rsid w:val="002C68FF"/>
    <w:rsid w:val="002C7263"/>
    <w:rsid w:val="002D184E"/>
    <w:rsid w:val="002D51CB"/>
    <w:rsid w:val="002D5E17"/>
    <w:rsid w:val="002D7AA3"/>
    <w:rsid w:val="002E0FFF"/>
    <w:rsid w:val="002E5041"/>
    <w:rsid w:val="002F11DF"/>
    <w:rsid w:val="002F2D5D"/>
    <w:rsid w:val="00305016"/>
    <w:rsid w:val="003135B9"/>
    <w:rsid w:val="00322A16"/>
    <w:rsid w:val="00333F02"/>
    <w:rsid w:val="003407AC"/>
    <w:rsid w:val="003611DC"/>
    <w:rsid w:val="00372555"/>
    <w:rsid w:val="00373990"/>
    <w:rsid w:val="00382070"/>
    <w:rsid w:val="00384CDC"/>
    <w:rsid w:val="003950EB"/>
    <w:rsid w:val="003A174C"/>
    <w:rsid w:val="003A7CDE"/>
    <w:rsid w:val="003C07F2"/>
    <w:rsid w:val="003C1ED3"/>
    <w:rsid w:val="003C273B"/>
    <w:rsid w:val="003D05D5"/>
    <w:rsid w:val="003E2E8E"/>
    <w:rsid w:val="003E3B09"/>
    <w:rsid w:val="003E3CE9"/>
    <w:rsid w:val="003E522D"/>
    <w:rsid w:val="003E720C"/>
    <w:rsid w:val="003F10EA"/>
    <w:rsid w:val="003F75A6"/>
    <w:rsid w:val="00400552"/>
    <w:rsid w:val="00404FEF"/>
    <w:rsid w:val="0040668C"/>
    <w:rsid w:val="0041247F"/>
    <w:rsid w:val="004137BF"/>
    <w:rsid w:val="00420CF5"/>
    <w:rsid w:val="00424CEB"/>
    <w:rsid w:val="0042505A"/>
    <w:rsid w:val="00430C4E"/>
    <w:rsid w:val="00442410"/>
    <w:rsid w:val="00450125"/>
    <w:rsid w:val="00452A26"/>
    <w:rsid w:val="00457521"/>
    <w:rsid w:val="00461C68"/>
    <w:rsid w:val="004621D7"/>
    <w:rsid w:val="0046527E"/>
    <w:rsid w:val="00471E62"/>
    <w:rsid w:val="00480F95"/>
    <w:rsid w:val="004855C0"/>
    <w:rsid w:val="00492E62"/>
    <w:rsid w:val="004A28E5"/>
    <w:rsid w:val="004A4934"/>
    <w:rsid w:val="004A6B0C"/>
    <w:rsid w:val="004B068E"/>
    <w:rsid w:val="004B0DB6"/>
    <w:rsid w:val="004B1E87"/>
    <w:rsid w:val="004C0BDB"/>
    <w:rsid w:val="004C242A"/>
    <w:rsid w:val="004C4EB3"/>
    <w:rsid w:val="004C4F5C"/>
    <w:rsid w:val="004D3F44"/>
    <w:rsid w:val="004D61D8"/>
    <w:rsid w:val="004D66A7"/>
    <w:rsid w:val="004E12CA"/>
    <w:rsid w:val="004E78AB"/>
    <w:rsid w:val="004E793B"/>
    <w:rsid w:val="004F22B8"/>
    <w:rsid w:val="004F4964"/>
    <w:rsid w:val="00502A82"/>
    <w:rsid w:val="00504039"/>
    <w:rsid w:val="00504201"/>
    <w:rsid w:val="00504247"/>
    <w:rsid w:val="005156BF"/>
    <w:rsid w:val="005158CE"/>
    <w:rsid w:val="005249C5"/>
    <w:rsid w:val="00527AD6"/>
    <w:rsid w:val="005306F6"/>
    <w:rsid w:val="00552EC5"/>
    <w:rsid w:val="00553529"/>
    <w:rsid w:val="005565A3"/>
    <w:rsid w:val="00557545"/>
    <w:rsid w:val="00564DF6"/>
    <w:rsid w:val="005701A9"/>
    <w:rsid w:val="00575584"/>
    <w:rsid w:val="00582CEF"/>
    <w:rsid w:val="00583242"/>
    <w:rsid w:val="00583943"/>
    <w:rsid w:val="00584942"/>
    <w:rsid w:val="005972BC"/>
    <w:rsid w:val="005973D1"/>
    <w:rsid w:val="005A41AA"/>
    <w:rsid w:val="005B32C8"/>
    <w:rsid w:val="005C44E8"/>
    <w:rsid w:val="005C707C"/>
    <w:rsid w:val="005C7813"/>
    <w:rsid w:val="005C7E88"/>
    <w:rsid w:val="005D6CEB"/>
    <w:rsid w:val="005E3876"/>
    <w:rsid w:val="005E3B33"/>
    <w:rsid w:val="005E527D"/>
    <w:rsid w:val="005E52AF"/>
    <w:rsid w:val="005F24DD"/>
    <w:rsid w:val="005F52A8"/>
    <w:rsid w:val="005F7AF7"/>
    <w:rsid w:val="00601A4B"/>
    <w:rsid w:val="006105FA"/>
    <w:rsid w:val="00610C21"/>
    <w:rsid w:val="00614FB6"/>
    <w:rsid w:val="00624643"/>
    <w:rsid w:val="006466E9"/>
    <w:rsid w:val="006530E6"/>
    <w:rsid w:val="0065441E"/>
    <w:rsid w:val="006579B0"/>
    <w:rsid w:val="00663A79"/>
    <w:rsid w:val="00666C41"/>
    <w:rsid w:val="00671A73"/>
    <w:rsid w:val="006808D4"/>
    <w:rsid w:val="006809EE"/>
    <w:rsid w:val="006874F2"/>
    <w:rsid w:val="00694C24"/>
    <w:rsid w:val="006A23E2"/>
    <w:rsid w:val="006A42BE"/>
    <w:rsid w:val="006A4E7A"/>
    <w:rsid w:val="006B4ED5"/>
    <w:rsid w:val="006D1130"/>
    <w:rsid w:val="006D2A4D"/>
    <w:rsid w:val="006D4DC4"/>
    <w:rsid w:val="006E06C4"/>
    <w:rsid w:val="006E4C33"/>
    <w:rsid w:val="006E5388"/>
    <w:rsid w:val="006E5FD8"/>
    <w:rsid w:val="006F6AEE"/>
    <w:rsid w:val="00710A28"/>
    <w:rsid w:val="007152B4"/>
    <w:rsid w:val="00715FF6"/>
    <w:rsid w:val="00721EE1"/>
    <w:rsid w:val="0072230D"/>
    <w:rsid w:val="00740BF0"/>
    <w:rsid w:val="00740E93"/>
    <w:rsid w:val="00744F35"/>
    <w:rsid w:val="007463A7"/>
    <w:rsid w:val="00752112"/>
    <w:rsid w:val="00753817"/>
    <w:rsid w:val="007558FA"/>
    <w:rsid w:val="007723AC"/>
    <w:rsid w:val="0077254F"/>
    <w:rsid w:val="0077633D"/>
    <w:rsid w:val="00785696"/>
    <w:rsid w:val="0079050E"/>
    <w:rsid w:val="00791CE2"/>
    <w:rsid w:val="00792B17"/>
    <w:rsid w:val="00794F6F"/>
    <w:rsid w:val="00797F17"/>
    <w:rsid w:val="007A7A02"/>
    <w:rsid w:val="007B3762"/>
    <w:rsid w:val="007B434F"/>
    <w:rsid w:val="007B55E0"/>
    <w:rsid w:val="007B6509"/>
    <w:rsid w:val="007C202E"/>
    <w:rsid w:val="007C2351"/>
    <w:rsid w:val="007C307B"/>
    <w:rsid w:val="007D0638"/>
    <w:rsid w:val="007D2BE6"/>
    <w:rsid w:val="007D486B"/>
    <w:rsid w:val="007D74C3"/>
    <w:rsid w:val="007E3A0F"/>
    <w:rsid w:val="007F2DFD"/>
    <w:rsid w:val="007F3CC5"/>
    <w:rsid w:val="007F45EF"/>
    <w:rsid w:val="00800DBB"/>
    <w:rsid w:val="00803F80"/>
    <w:rsid w:val="00805013"/>
    <w:rsid w:val="00820B8C"/>
    <w:rsid w:val="008326F3"/>
    <w:rsid w:val="00834EC6"/>
    <w:rsid w:val="0084740E"/>
    <w:rsid w:val="0085045F"/>
    <w:rsid w:val="00850C96"/>
    <w:rsid w:val="0085621D"/>
    <w:rsid w:val="00861353"/>
    <w:rsid w:val="008662A7"/>
    <w:rsid w:val="008708BF"/>
    <w:rsid w:val="00870F80"/>
    <w:rsid w:val="00876243"/>
    <w:rsid w:val="00877648"/>
    <w:rsid w:val="008848EE"/>
    <w:rsid w:val="00895B54"/>
    <w:rsid w:val="008A71FF"/>
    <w:rsid w:val="008B3FC4"/>
    <w:rsid w:val="008B7597"/>
    <w:rsid w:val="008B78B1"/>
    <w:rsid w:val="008C0C56"/>
    <w:rsid w:val="008C17AA"/>
    <w:rsid w:val="008C6A18"/>
    <w:rsid w:val="008C7C59"/>
    <w:rsid w:val="008D1587"/>
    <w:rsid w:val="008D5925"/>
    <w:rsid w:val="008E0629"/>
    <w:rsid w:val="008E3E24"/>
    <w:rsid w:val="008E723D"/>
    <w:rsid w:val="008E79F7"/>
    <w:rsid w:val="008F2EAD"/>
    <w:rsid w:val="008F46A1"/>
    <w:rsid w:val="00912CC0"/>
    <w:rsid w:val="00917CD8"/>
    <w:rsid w:val="00925E66"/>
    <w:rsid w:val="00930CFA"/>
    <w:rsid w:val="009332EF"/>
    <w:rsid w:val="0093434D"/>
    <w:rsid w:val="00944E4D"/>
    <w:rsid w:val="00944EEC"/>
    <w:rsid w:val="00951003"/>
    <w:rsid w:val="00952316"/>
    <w:rsid w:val="00962F5E"/>
    <w:rsid w:val="0096373E"/>
    <w:rsid w:val="00967F64"/>
    <w:rsid w:val="00971C80"/>
    <w:rsid w:val="0097363D"/>
    <w:rsid w:val="0097762C"/>
    <w:rsid w:val="00981A80"/>
    <w:rsid w:val="00986A82"/>
    <w:rsid w:val="009B33C9"/>
    <w:rsid w:val="009B6B13"/>
    <w:rsid w:val="009C09B5"/>
    <w:rsid w:val="009C20E8"/>
    <w:rsid w:val="009C6D6F"/>
    <w:rsid w:val="009D690A"/>
    <w:rsid w:val="009E5D9C"/>
    <w:rsid w:val="009E6F3C"/>
    <w:rsid w:val="009E77E6"/>
    <w:rsid w:val="009F4EE1"/>
    <w:rsid w:val="009F54E6"/>
    <w:rsid w:val="009F64B0"/>
    <w:rsid w:val="009F66FD"/>
    <w:rsid w:val="00A037E0"/>
    <w:rsid w:val="00A162C1"/>
    <w:rsid w:val="00A2056F"/>
    <w:rsid w:val="00A206C2"/>
    <w:rsid w:val="00A20D84"/>
    <w:rsid w:val="00A232BA"/>
    <w:rsid w:val="00A24E0C"/>
    <w:rsid w:val="00A26DCE"/>
    <w:rsid w:val="00A26E49"/>
    <w:rsid w:val="00A365CD"/>
    <w:rsid w:val="00A376BB"/>
    <w:rsid w:val="00A40AE9"/>
    <w:rsid w:val="00A51EDB"/>
    <w:rsid w:val="00A54A2F"/>
    <w:rsid w:val="00A57A52"/>
    <w:rsid w:val="00A61489"/>
    <w:rsid w:val="00A62667"/>
    <w:rsid w:val="00A6266B"/>
    <w:rsid w:val="00A75E96"/>
    <w:rsid w:val="00AA08D7"/>
    <w:rsid w:val="00AA7806"/>
    <w:rsid w:val="00AB1B56"/>
    <w:rsid w:val="00AB277A"/>
    <w:rsid w:val="00AB2FAD"/>
    <w:rsid w:val="00AB5E8A"/>
    <w:rsid w:val="00AB689D"/>
    <w:rsid w:val="00AC35A4"/>
    <w:rsid w:val="00AD5720"/>
    <w:rsid w:val="00AE3BA1"/>
    <w:rsid w:val="00AF399A"/>
    <w:rsid w:val="00AF648D"/>
    <w:rsid w:val="00B17D7F"/>
    <w:rsid w:val="00B21D57"/>
    <w:rsid w:val="00B230D0"/>
    <w:rsid w:val="00B230FA"/>
    <w:rsid w:val="00B351FA"/>
    <w:rsid w:val="00B41B45"/>
    <w:rsid w:val="00B42DA7"/>
    <w:rsid w:val="00B46075"/>
    <w:rsid w:val="00B4677E"/>
    <w:rsid w:val="00B55F6B"/>
    <w:rsid w:val="00B676F0"/>
    <w:rsid w:val="00B72AD3"/>
    <w:rsid w:val="00B76570"/>
    <w:rsid w:val="00B80AA5"/>
    <w:rsid w:val="00B81965"/>
    <w:rsid w:val="00B83B76"/>
    <w:rsid w:val="00B85A13"/>
    <w:rsid w:val="00B93010"/>
    <w:rsid w:val="00B93FB1"/>
    <w:rsid w:val="00B9624B"/>
    <w:rsid w:val="00B97B5C"/>
    <w:rsid w:val="00BA45EC"/>
    <w:rsid w:val="00BA5864"/>
    <w:rsid w:val="00BA688D"/>
    <w:rsid w:val="00BA7AF3"/>
    <w:rsid w:val="00BC41EC"/>
    <w:rsid w:val="00BD1710"/>
    <w:rsid w:val="00BD244A"/>
    <w:rsid w:val="00BE113B"/>
    <w:rsid w:val="00BE44B2"/>
    <w:rsid w:val="00BF2C95"/>
    <w:rsid w:val="00BF4756"/>
    <w:rsid w:val="00BF4D68"/>
    <w:rsid w:val="00C0604A"/>
    <w:rsid w:val="00C125C6"/>
    <w:rsid w:val="00C2061F"/>
    <w:rsid w:val="00C23423"/>
    <w:rsid w:val="00C23C54"/>
    <w:rsid w:val="00C3549C"/>
    <w:rsid w:val="00C437F7"/>
    <w:rsid w:val="00C44BBF"/>
    <w:rsid w:val="00C52419"/>
    <w:rsid w:val="00C5574E"/>
    <w:rsid w:val="00C60225"/>
    <w:rsid w:val="00C642B7"/>
    <w:rsid w:val="00C709DC"/>
    <w:rsid w:val="00C715A1"/>
    <w:rsid w:val="00C738B4"/>
    <w:rsid w:val="00C847E1"/>
    <w:rsid w:val="00C94D97"/>
    <w:rsid w:val="00CA5EC8"/>
    <w:rsid w:val="00CA6391"/>
    <w:rsid w:val="00CB266D"/>
    <w:rsid w:val="00CB5526"/>
    <w:rsid w:val="00CC1972"/>
    <w:rsid w:val="00CC509F"/>
    <w:rsid w:val="00CD1086"/>
    <w:rsid w:val="00CF5717"/>
    <w:rsid w:val="00CF6703"/>
    <w:rsid w:val="00D0163F"/>
    <w:rsid w:val="00D0637B"/>
    <w:rsid w:val="00D141A8"/>
    <w:rsid w:val="00D23F36"/>
    <w:rsid w:val="00D24724"/>
    <w:rsid w:val="00D267AC"/>
    <w:rsid w:val="00D34BAB"/>
    <w:rsid w:val="00D46668"/>
    <w:rsid w:val="00D46F58"/>
    <w:rsid w:val="00D506F6"/>
    <w:rsid w:val="00D513B0"/>
    <w:rsid w:val="00D51E09"/>
    <w:rsid w:val="00D52679"/>
    <w:rsid w:val="00D54542"/>
    <w:rsid w:val="00D56E34"/>
    <w:rsid w:val="00D64745"/>
    <w:rsid w:val="00D66695"/>
    <w:rsid w:val="00D704A5"/>
    <w:rsid w:val="00D70EF5"/>
    <w:rsid w:val="00D72170"/>
    <w:rsid w:val="00D7274A"/>
    <w:rsid w:val="00D75670"/>
    <w:rsid w:val="00D759D2"/>
    <w:rsid w:val="00D76B17"/>
    <w:rsid w:val="00D931FD"/>
    <w:rsid w:val="00D9583E"/>
    <w:rsid w:val="00DA1970"/>
    <w:rsid w:val="00DA247C"/>
    <w:rsid w:val="00DA3455"/>
    <w:rsid w:val="00DB2835"/>
    <w:rsid w:val="00DB5300"/>
    <w:rsid w:val="00DB59B3"/>
    <w:rsid w:val="00DB7E79"/>
    <w:rsid w:val="00DC43BB"/>
    <w:rsid w:val="00DD581B"/>
    <w:rsid w:val="00DE0FE0"/>
    <w:rsid w:val="00DE4546"/>
    <w:rsid w:val="00DE6E31"/>
    <w:rsid w:val="00DF30B1"/>
    <w:rsid w:val="00DF5C5A"/>
    <w:rsid w:val="00E07B12"/>
    <w:rsid w:val="00E11B9D"/>
    <w:rsid w:val="00E17C7F"/>
    <w:rsid w:val="00E22A28"/>
    <w:rsid w:val="00E22C7E"/>
    <w:rsid w:val="00E26994"/>
    <w:rsid w:val="00E277B7"/>
    <w:rsid w:val="00E35477"/>
    <w:rsid w:val="00E37BED"/>
    <w:rsid w:val="00E57564"/>
    <w:rsid w:val="00E60918"/>
    <w:rsid w:val="00E61D07"/>
    <w:rsid w:val="00E638D4"/>
    <w:rsid w:val="00E640BC"/>
    <w:rsid w:val="00E641A5"/>
    <w:rsid w:val="00E65985"/>
    <w:rsid w:val="00E670EE"/>
    <w:rsid w:val="00E67D0C"/>
    <w:rsid w:val="00E75870"/>
    <w:rsid w:val="00E81905"/>
    <w:rsid w:val="00E84964"/>
    <w:rsid w:val="00EA5321"/>
    <w:rsid w:val="00EB3658"/>
    <w:rsid w:val="00EB6E45"/>
    <w:rsid w:val="00EC3244"/>
    <w:rsid w:val="00EC6C40"/>
    <w:rsid w:val="00EC761A"/>
    <w:rsid w:val="00EE1EBA"/>
    <w:rsid w:val="00EE741F"/>
    <w:rsid w:val="00EF1DBD"/>
    <w:rsid w:val="00F151C3"/>
    <w:rsid w:val="00F2177D"/>
    <w:rsid w:val="00F22E75"/>
    <w:rsid w:val="00F230AE"/>
    <w:rsid w:val="00F45E2E"/>
    <w:rsid w:val="00F5287B"/>
    <w:rsid w:val="00F5457A"/>
    <w:rsid w:val="00F55F9B"/>
    <w:rsid w:val="00F67214"/>
    <w:rsid w:val="00F74E91"/>
    <w:rsid w:val="00F75620"/>
    <w:rsid w:val="00F81DA6"/>
    <w:rsid w:val="00F905BA"/>
    <w:rsid w:val="00F91ED8"/>
    <w:rsid w:val="00F93AF3"/>
    <w:rsid w:val="00FA225E"/>
    <w:rsid w:val="00FA3469"/>
    <w:rsid w:val="00FA3BFD"/>
    <w:rsid w:val="00FA456C"/>
    <w:rsid w:val="00FA5CFB"/>
    <w:rsid w:val="00FA75FE"/>
    <w:rsid w:val="00FB1266"/>
    <w:rsid w:val="00FC0892"/>
    <w:rsid w:val="00FC44B3"/>
    <w:rsid w:val="00FC5BAA"/>
    <w:rsid w:val="00FD087A"/>
    <w:rsid w:val="00FD40FD"/>
    <w:rsid w:val="00FE1895"/>
    <w:rsid w:val="00FE5CF5"/>
    <w:rsid w:val="00FE7FF3"/>
    <w:rsid w:val="00FF4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5BD06E4"/>
  <w14:defaultImageDpi w14:val="32767"/>
  <w15:chartTrackingRefBased/>
  <w15:docId w15:val="{F018A00D-BC9C-40BD-A605-F095639E1D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widowControl w:val="0"/>
      <w:jc w:val="both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FE7FF3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1"/>
    <w:link w:val="a4"/>
    <w:uiPriority w:val="99"/>
    <w:rsid w:val="00FE7FF3"/>
  </w:style>
  <w:style w:type="paragraph" w:styleId="a6">
    <w:name w:val="footer"/>
    <w:basedOn w:val="a0"/>
    <w:link w:val="a7"/>
    <w:uiPriority w:val="99"/>
    <w:unhideWhenUsed/>
    <w:rsid w:val="00FE7FF3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1"/>
    <w:link w:val="a6"/>
    <w:uiPriority w:val="99"/>
    <w:rsid w:val="00FE7FF3"/>
  </w:style>
  <w:style w:type="paragraph" w:styleId="a">
    <w:name w:val="List Bullet"/>
    <w:basedOn w:val="a0"/>
    <w:uiPriority w:val="99"/>
    <w:unhideWhenUsed/>
    <w:rsid w:val="00420CF5"/>
    <w:pPr>
      <w:numPr>
        <w:numId w:val="1"/>
      </w:numPr>
      <w:contextualSpacing/>
    </w:pPr>
  </w:style>
  <w:style w:type="paragraph" w:styleId="a8">
    <w:name w:val="Revision"/>
    <w:hidden/>
    <w:uiPriority w:val="99"/>
    <w:semiHidden/>
    <w:rsid w:val="006E5388"/>
  </w:style>
  <w:style w:type="paragraph" w:styleId="Web">
    <w:name w:val="Normal (Web)"/>
    <w:basedOn w:val="a0"/>
    <w:uiPriority w:val="99"/>
    <w:semiHidden/>
    <w:unhideWhenUsed/>
    <w:rsid w:val="002E0FF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288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169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08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64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2">
      <a:majorFont>
        <a:latin typeface="Arial"/>
        <a:ea typeface="メイリオ"/>
        <a:cs typeface=""/>
      </a:majorFont>
      <a:minorFont>
        <a:latin typeface="Arial"/>
        <a:ea typeface="メイリオ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A5EE3C-5727-4844-8B79-F652BF383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1901</TotalTime>
  <Pages>7</Pages>
  <Words>526</Words>
  <Characters>3000</Characters>
  <Application>Microsoft Office Word</Application>
  <DocSecurity>0</DocSecurity>
  <Lines>25</Lines>
  <Paragraphs>7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deutsch.apotheke.wy@gmail.com</dc:creator>
  <cp:keywords/>
  <dc:description/>
  <cp:lastModifiedBy>SATORU KOYANAGI</cp:lastModifiedBy>
  <cp:revision>468</cp:revision>
  <cp:lastPrinted>2023-12-22T05:23:00Z</cp:lastPrinted>
  <dcterms:created xsi:type="dcterms:W3CDTF">2022-10-07T05:28:00Z</dcterms:created>
  <dcterms:modified xsi:type="dcterms:W3CDTF">2023-12-28T09:01:00Z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08168fc6-fe36-41f5-91a4-ad1952ff4b38</vt:lpwstr>
  </property>
</Properties>
</file>