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E568" w14:textId="722293AE" w:rsidR="00E767F7" w:rsidRPr="00ED3944" w:rsidRDefault="00E767F7" w:rsidP="000E7194">
      <w:pPr>
        <w:spacing w:after="0"/>
        <w:jc w:val="both"/>
        <w:rPr>
          <w:rFonts w:ascii="Times New Roman" w:hAnsi="Times New Roman" w:cs="Times New Roman"/>
          <w:b/>
          <w:bCs/>
          <w:sz w:val="24"/>
          <w:szCs w:val="24"/>
        </w:rPr>
      </w:pPr>
      <w:r w:rsidRPr="00ED3944">
        <w:rPr>
          <w:rFonts w:ascii="Times New Roman" w:hAnsi="Times New Roman" w:cs="Times New Roman"/>
          <w:b/>
          <w:bCs/>
          <w:sz w:val="28"/>
          <w:szCs w:val="28"/>
        </w:rPr>
        <w:t>SUPPLEMENTARY MATERIALS TO ACCOMPANY:</w:t>
      </w:r>
    </w:p>
    <w:p w14:paraId="7368CD82" w14:textId="77777777" w:rsidR="00E767F7" w:rsidRPr="00ED3944" w:rsidRDefault="00E767F7" w:rsidP="000E7194">
      <w:pPr>
        <w:spacing w:after="0"/>
        <w:jc w:val="both"/>
        <w:rPr>
          <w:rFonts w:ascii="Times New Roman" w:hAnsi="Times New Roman" w:cs="Times New Roman"/>
          <w:b/>
          <w:bCs/>
          <w:sz w:val="24"/>
          <w:szCs w:val="24"/>
        </w:rPr>
      </w:pPr>
    </w:p>
    <w:p w14:paraId="3199B0AD" w14:textId="1498C639" w:rsidR="00E767F7" w:rsidRPr="00E2622F" w:rsidRDefault="00E2622F" w:rsidP="000E7194">
      <w:pPr>
        <w:spacing w:after="0"/>
        <w:jc w:val="both"/>
        <w:rPr>
          <w:rFonts w:ascii="Times New Roman" w:hAnsi="Times New Roman" w:cs="Times New Roman"/>
          <w:b/>
          <w:bCs/>
          <w:sz w:val="24"/>
          <w:szCs w:val="24"/>
        </w:rPr>
      </w:pPr>
      <w:r w:rsidRPr="00E2622F">
        <w:rPr>
          <w:rFonts w:ascii="Times New Roman" w:hAnsi="Times New Roman" w:cs="Times New Roman"/>
          <w:b/>
          <w:bCs/>
          <w:sz w:val="28"/>
          <w:szCs w:val="28"/>
        </w:rPr>
        <w:t>Are reasons for first using cannabis associated with subsequent cannabis consumption (standard THC units) and psychopathology?</w:t>
      </w:r>
    </w:p>
    <w:p w14:paraId="3976930D" w14:textId="77777777" w:rsidR="00FD0C32" w:rsidRDefault="00FD0C32" w:rsidP="00E767F7">
      <w:pPr>
        <w:spacing w:after="0"/>
        <w:jc w:val="both"/>
        <w:rPr>
          <w:rFonts w:ascii="Times New Roman" w:hAnsi="Times New Roman" w:cs="Times New Roman"/>
          <w:sz w:val="24"/>
          <w:szCs w:val="24"/>
        </w:rPr>
      </w:pPr>
    </w:p>
    <w:sdt>
      <w:sdtPr>
        <w:rPr>
          <w:rFonts w:asciiTheme="minorHAnsi" w:eastAsiaTheme="minorHAnsi" w:hAnsiTheme="minorHAnsi" w:cstheme="minorBidi"/>
          <w:color w:val="auto"/>
          <w:kern w:val="2"/>
          <w:sz w:val="22"/>
          <w:szCs w:val="22"/>
          <w:lang w:val="en-GB"/>
          <w14:ligatures w14:val="standardContextual"/>
        </w:rPr>
        <w:id w:val="-343168363"/>
        <w:docPartObj>
          <w:docPartGallery w:val="Table of Contents"/>
          <w:docPartUnique/>
        </w:docPartObj>
      </w:sdtPr>
      <w:sdtEndPr>
        <w:rPr>
          <w:rFonts w:ascii="Times New Roman" w:hAnsi="Times New Roman" w:cs="Times New Roman"/>
          <w:b/>
          <w:bCs/>
          <w:noProof/>
        </w:rPr>
      </w:sdtEndPr>
      <w:sdtContent>
        <w:p w14:paraId="40DC2936" w14:textId="24FC1535" w:rsidR="00FB74B8" w:rsidRPr="00FB74B8" w:rsidRDefault="00FB74B8">
          <w:pPr>
            <w:pStyle w:val="TOCHeading"/>
            <w:rPr>
              <w:rFonts w:ascii="Times New Roman" w:hAnsi="Times New Roman" w:cs="Times New Roman"/>
              <w:color w:val="auto"/>
            </w:rPr>
          </w:pPr>
          <w:r w:rsidRPr="00FB74B8">
            <w:rPr>
              <w:rStyle w:val="Heading1Char"/>
              <w:rFonts w:ascii="Times New Roman" w:hAnsi="Times New Roman" w:cs="Times New Roman"/>
              <w:color w:val="auto"/>
            </w:rPr>
            <w:t>Contents</w:t>
          </w:r>
        </w:p>
        <w:p w14:paraId="448E335C" w14:textId="3DF83A1D" w:rsidR="009A39F5" w:rsidRDefault="00FB74B8">
          <w:pPr>
            <w:pStyle w:val="TOC1"/>
            <w:tabs>
              <w:tab w:val="right" w:leader="dot" w:pos="9016"/>
            </w:tabs>
            <w:rPr>
              <w:rFonts w:cstheme="minorBidi"/>
              <w:noProof/>
              <w:kern w:val="2"/>
              <w:sz w:val="24"/>
              <w:szCs w:val="24"/>
              <w:lang w:val="en-GB" w:eastAsia="en-GB"/>
              <w14:ligatures w14:val="standardContextual"/>
            </w:rPr>
          </w:pPr>
          <w:r w:rsidRPr="00FB74B8">
            <w:rPr>
              <w:rFonts w:ascii="Times New Roman" w:hAnsi="Times New Roman"/>
            </w:rPr>
            <w:fldChar w:fldCharType="begin"/>
          </w:r>
          <w:r w:rsidRPr="00FB74B8">
            <w:rPr>
              <w:rFonts w:ascii="Times New Roman" w:hAnsi="Times New Roman"/>
            </w:rPr>
            <w:instrText xml:space="preserve"> TOC \o "1-3" \h \z \u </w:instrText>
          </w:r>
          <w:r w:rsidRPr="00FB74B8">
            <w:rPr>
              <w:rFonts w:ascii="Times New Roman" w:hAnsi="Times New Roman"/>
            </w:rPr>
            <w:fldChar w:fldCharType="separate"/>
          </w:r>
          <w:hyperlink w:anchor="_Toc201222058" w:history="1">
            <w:r w:rsidR="009A39F5" w:rsidRPr="00CA77CB">
              <w:rPr>
                <w:rStyle w:val="Hyperlink"/>
                <w:rFonts w:ascii="Times New Roman" w:hAnsi="Times New Roman"/>
                <w:b/>
                <w:bCs/>
                <w:noProof/>
              </w:rPr>
              <w:t>SUPPLEMENTARY</w:t>
            </w:r>
            <w:r w:rsidR="009A39F5">
              <w:rPr>
                <w:noProof/>
                <w:webHidden/>
              </w:rPr>
              <w:tab/>
            </w:r>
            <w:r w:rsidR="009A39F5">
              <w:rPr>
                <w:noProof/>
                <w:webHidden/>
              </w:rPr>
              <w:fldChar w:fldCharType="begin"/>
            </w:r>
            <w:r w:rsidR="009A39F5">
              <w:rPr>
                <w:noProof/>
                <w:webHidden/>
              </w:rPr>
              <w:instrText xml:space="preserve"> PAGEREF _Toc201222058 \h </w:instrText>
            </w:r>
            <w:r w:rsidR="009A39F5">
              <w:rPr>
                <w:noProof/>
                <w:webHidden/>
              </w:rPr>
            </w:r>
            <w:r w:rsidR="009A39F5">
              <w:rPr>
                <w:noProof/>
                <w:webHidden/>
              </w:rPr>
              <w:fldChar w:fldCharType="separate"/>
            </w:r>
            <w:r w:rsidR="009A39F5">
              <w:rPr>
                <w:noProof/>
                <w:webHidden/>
              </w:rPr>
              <w:t>2</w:t>
            </w:r>
            <w:r w:rsidR="009A39F5">
              <w:rPr>
                <w:noProof/>
                <w:webHidden/>
              </w:rPr>
              <w:fldChar w:fldCharType="end"/>
            </w:r>
          </w:hyperlink>
        </w:p>
        <w:p w14:paraId="1E5533DB" w14:textId="0DA3B711" w:rsidR="009A39F5" w:rsidRDefault="009A39F5">
          <w:pPr>
            <w:pStyle w:val="TOC1"/>
            <w:tabs>
              <w:tab w:val="right" w:leader="dot" w:pos="9016"/>
            </w:tabs>
            <w:rPr>
              <w:rFonts w:cstheme="minorBidi"/>
              <w:noProof/>
              <w:kern w:val="2"/>
              <w:sz w:val="24"/>
              <w:szCs w:val="24"/>
              <w:lang w:val="en-GB" w:eastAsia="en-GB"/>
              <w14:ligatures w14:val="standardContextual"/>
            </w:rPr>
          </w:pPr>
          <w:hyperlink w:anchor="_Toc201222059" w:history="1">
            <w:r w:rsidRPr="00CA77CB">
              <w:rPr>
                <w:rStyle w:val="Hyperlink"/>
                <w:rFonts w:ascii="Times New Roman" w:hAnsi="Times New Roman"/>
                <w:b/>
                <w:bCs/>
                <w:noProof/>
              </w:rPr>
              <w:t>1. Methods</w:t>
            </w:r>
            <w:r>
              <w:rPr>
                <w:noProof/>
                <w:webHidden/>
              </w:rPr>
              <w:tab/>
            </w:r>
            <w:r>
              <w:rPr>
                <w:noProof/>
                <w:webHidden/>
              </w:rPr>
              <w:fldChar w:fldCharType="begin"/>
            </w:r>
            <w:r>
              <w:rPr>
                <w:noProof/>
                <w:webHidden/>
              </w:rPr>
              <w:instrText xml:space="preserve"> PAGEREF _Toc201222059 \h </w:instrText>
            </w:r>
            <w:r>
              <w:rPr>
                <w:noProof/>
                <w:webHidden/>
              </w:rPr>
            </w:r>
            <w:r>
              <w:rPr>
                <w:noProof/>
                <w:webHidden/>
              </w:rPr>
              <w:fldChar w:fldCharType="separate"/>
            </w:r>
            <w:r>
              <w:rPr>
                <w:noProof/>
                <w:webHidden/>
              </w:rPr>
              <w:t>2</w:t>
            </w:r>
            <w:r>
              <w:rPr>
                <w:noProof/>
                <w:webHidden/>
              </w:rPr>
              <w:fldChar w:fldCharType="end"/>
            </w:r>
          </w:hyperlink>
        </w:p>
        <w:p w14:paraId="45B30D75" w14:textId="2D54FD72" w:rsidR="009A39F5" w:rsidRDefault="009A39F5">
          <w:pPr>
            <w:pStyle w:val="TOC2"/>
            <w:tabs>
              <w:tab w:val="right" w:leader="dot" w:pos="9016"/>
            </w:tabs>
            <w:rPr>
              <w:rFonts w:cstheme="minorBidi"/>
              <w:noProof/>
              <w:kern w:val="2"/>
              <w:sz w:val="24"/>
              <w:szCs w:val="24"/>
              <w:lang w:val="en-GB" w:eastAsia="en-GB"/>
              <w14:ligatures w14:val="standardContextual"/>
            </w:rPr>
          </w:pPr>
          <w:hyperlink w:anchor="_Toc201222060" w:history="1">
            <w:r w:rsidRPr="00CA77CB">
              <w:rPr>
                <w:rStyle w:val="Hyperlink"/>
                <w:rFonts w:ascii="Times New Roman" w:hAnsi="Times New Roman"/>
                <w:noProof/>
              </w:rPr>
              <w:t>1.1 Cannabis &amp; Me Study Data Collection</w:t>
            </w:r>
            <w:r>
              <w:rPr>
                <w:noProof/>
                <w:webHidden/>
              </w:rPr>
              <w:tab/>
            </w:r>
            <w:r>
              <w:rPr>
                <w:noProof/>
                <w:webHidden/>
              </w:rPr>
              <w:fldChar w:fldCharType="begin"/>
            </w:r>
            <w:r>
              <w:rPr>
                <w:noProof/>
                <w:webHidden/>
              </w:rPr>
              <w:instrText xml:space="preserve"> PAGEREF _Toc201222060 \h </w:instrText>
            </w:r>
            <w:r>
              <w:rPr>
                <w:noProof/>
                <w:webHidden/>
              </w:rPr>
            </w:r>
            <w:r>
              <w:rPr>
                <w:noProof/>
                <w:webHidden/>
              </w:rPr>
              <w:fldChar w:fldCharType="separate"/>
            </w:r>
            <w:r>
              <w:rPr>
                <w:noProof/>
                <w:webHidden/>
              </w:rPr>
              <w:t>2</w:t>
            </w:r>
            <w:r>
              <w:rPr>
                <w:noProof/>
                <w:webHidden/>
              </w:rPr>
              <w:fldChar w:fldCharType="end"/>
            </w:r>
          </w:hyperlink>
        </w:p>
        <w:p w14:paraId="0118247D" w14:textId="04D5FA22" w:rsidR="009A39F5" w:rsidRDefault="009A39F5">
          <w:pPr>
            <w:pStyle w:val="TOC2"/>
            <w:tabs>
              <w:tab w:val="right" w:leader="dot" w:pos="9016"/>
            </w:tabs>
            <w:rPr>
              <w:rFonts w:cstheme="minorBidi"/>
              <w:noProof/>
              <w:kern w:val="2"/>
              <w:sz w:val="24"/>
              <w:szCs w:val="24"/>
              <w:lang w:val="en-GB" w:eastAsia="en-GB"/>
              <w14:ligatures w14:val="standardContextual"/>
            </w:rPr>
          </w:pPr>
          <w:hyperlink w:anchor="_Toc201222061" w:history="1">
            <w:r w:rsidRPr="00CA77CB">
              <w:rPr>
                <w:rStyle w:val="Hyperlink"/>
                <w:rFonts w:ascii="Times New Roman" w:hAnsi="Times New Roman"/>
                <w:noProof/>
              </w:rPr>
              <w:t>1.2 Measures: the cannabis use variables and additional cannabis context statements</w:t>
            </w:r>
            <w:r>
              <w:rPr>
                <w:noProof/>
                <w:webHidden/>
              </w:rPr>
              <w:tab/>
            </w:r>
            <w:r>
              <w:rPr>
                <w:noProof/>
                <w:webHidden/>
              </w:rPr>
              <w:fldChar w:fldCharType="begin"/>
            </w:r>
            <w:r>
              <w:rPr>
                <w:noProof/>
                <w:webHidden/>
              </w:rPr>
              <w:instrText xml:space="preserve"> PAGEREF _Toc201222061 \h </w:instrText>
            </w:r>
            <w:r>
              <w:rPr>
                <w:noProof/>
                <w:webHidden/>
              </w:rPr>
            </w:r>
            <w:r>
              <w:rPr>
                <w:noProof/>
                <w:webHidden/>
              </w:rPr>
              <w:fldChar w:fldCharType="separate"/>
            </w:r>
            <w:r>
              <w:rPr>
                <w:noProof/>
                <w:webHidden/>
              </w:rPr>
              <w:t>2</w:t>
            </w:r>
            <w:r>
              <w:rPr>
                <w:noProof/>
                <w:webHidden/>
              </w:rPr>
              <w:fldChar w:fldCharType="end"/>
            </w:r>
          </w:hyperlink>
        </w:p>
        <w:p w14:paraId="163C80DE" w14:textId="094E2787" w:rsidR="009A39F5" w:rsidRDefault="009A39F5">
          <w:pPr>
            <w:pStyle w:val="TOC2"/>
            <w:tabs>
              <w:tab w:val="right" w:leader="dot" w:pos="9016"/>
            </w:tabs>
            <w:rPr>
              <w:rFonts w:cstheme="minorBidi"/>
              <w:noProof/>
              <w:kern w:val="2"/>
              <w:sz w:val="24"/>
              <w:szCs w:val="24"/>
              <w:lang w:val="en-GB" w:eastAsia="en-GB"/>
              <w14:ligatures w14:val="standardContextual"/>
            </w:rPr>
          </w:pPr>
          <w:hyperlink w:anchor="_Toc201222062" w:history="1">
            <w:r w:rsidRPr="00CA77CB">
              <w:rPr>
                <w:rStyle w:val="Hyperlink"/>
                <w:rFonts w:ascii="Times New Roman" w:hAnsi="Times New Roman"/>
                <w:noProof/>
              </w:rPr>
              <w:t>1.3 The reasons for first using cannabis (RFUC) variables – validity and recall bias</w:t>
            </w:r>
            <w:r>
              <w:rPr>
                <w:noProof/>
                <w:webHidden/>
              </w:rPr>
              <w:tab/>
            </w:r>
            <w:r>
              <w:rPr>
                <w:noProof/>
                <w:webHidden/>
              </w:rPr>
              <w:fldChar w:fldCharType="begin"/>
            </w:r>
            <w:r>
              <w:rPr>
                <w:noProof/>
                <w:webHidden/>
              </w:rPr>
              <w:instrText xml:space="preserve"> PAGEREF _Toc201222062 \h </w:instrText>
            </w:r>
            <w:r>
              <w:rPr>
                <w:noProof/>
                <w:webHidden/>
              </w:rPr>
            </w:r>
            <w:r>
              <w:rPr>
                <w:noProof/>
                <w:webHidden/>
              </w:rPr>
              <w:fldChar w:fldCharType="separate"/>
            </w:r>
            <w:r>
              <w:rPr>
                <w:noProof/>
                <w:webHidden/>
              </w:rPr>
              <w:t>3</w:t>
            </w:r>
            <w:r>
              <w:rPr>
                <w:noProof/>
                <w:webHidden/>
              </w:rPr>
              <w:fldChar w:fldCharType="end"/>
            </w:r>
          </w:hyperlink>
        </w:p>
        <w:p w14:paraId="2A2873A2" w14:textId="41D2D677" w:rsidR="009A39F5" w:rsidRDefault="009A39F5">
          <w:pPr>
            <w:pStyle w:val="TOC1"/>
            <w:tabs>
              <w:tab w:val="right" w:leader="dot" w:pos="9016"/>
            </w:tabs>
            <w:rPr>
              <w:rFonts w:cstheme="minorBidi"/>
              <w:noProof/>
              <w:kern w:val="2"/>
              <w:sz w:val="24"/>
              <w:szCs w:val="24"/>
              <w:lang w:val="en-GB" w:eastAsia="en-GB"/>
              <w14:ligatures w14:val="standardContextual"/>
            </w:rPr>
          </w:pPr>
          <w:hyperlink w:anchor="_Toc201222063" w:history="1">
            <w:r w:rsidRPr="00CA77CB">
              <w:rPr>
                <w:rStyle w:val="Hyperlink"/>
                <w:rFonts w:ascii="Times New Roman" w:hAnsi="Times New Roman"/>
                <w:b/>
                <w:bCs/>
                <w:noProof/>
              </w:rPr>
              <w:t>2. Results</w:t>
            </w:r>
            <w:r>
              <w:rPr>
                <w:noProof/>
                <w:webHidden/>
              </w:rPr>
              <w:tab/>
            </w:r>
            <w:r>
              <w:rPr>
                <w:noProof/>
                <w:webHidden/>
              </w:rPr>
              <w:fldChar w:fldCharType="begin"/>
            </w:r>
            <w:r>
              <w:rPr>
                <w:noProof/>
                <w:webHidden/>
              </w:rPr>
              <w:instrText xml:space="preserve"> PAGEREF _Toc201222063 \h </w:instrText>
            </w:r>
            <w:r>
              <w:rPr>
                <w:noProof/>
                <w:webHidden/>
              </w:rPr>
            </w:r>
            <w:r>
              <w:rPr>
                <w:noProof/>
                <w:webHidden/>
              </w:rPr>
              <w:fldChar w:fldCharType="separate"/>
            </w:r>
            <w:r>
              <w:rPr>
                <w:noProof/>
                <w:webHidden/>
              </w:rPr>
              <w:t>4</w:t>
            </w:r>
            <w:r>
              <w:rPr>
                <w:noProof/>
                <w:webHidden/>
              </w:rPr>
              <w:fldChar w:fldCharType="end"/>
            </w:r>
          </w:hyperlink>
        </w:p>
        <w:p w14:paraId="6CE8C88E" w14:textId="520338D2" w:rsidR="009A39F5" w:rsidRDefault="009A39F5">
          <w:pPr>
            <w:pStyle w:val="TOC2"/>
            <w:tabs>
              <w:tab w:val="right" w:leader="dot" w:pos="9016"/>
            </w:tabs>
            <w:rPr>
              <w:rFonts w:cstheme="minorBidi"/>
              <w:noProof/>
              <w:kern w:val="2"/>
              <w:sz w:val="24"/>
              <w:szCs w:val="24"/>
              <w:lang w:val="en-GB" w:eastAsia="en-GB"/>
              <w14:ligatures w14:val="standardContextual"/>
            </w:rPr>
          </w:pPr>
          <w:hyperlink w:anchor="_Toc201222064" w:history="1">
            <w:r w:rsidRPr="00CA77CB">
              <w:rPr>
                <w:rStyle w:val="Hyperlink"/>
                <w:rFonts w:ascii="Times New Roman" w:hAnsi="Times New Roman"/>
                <w:noProof/>
              </w:rPr>
              <w:t>2.1 Cannabis &amp; Me study recruitment flow chart</w:t>
            </w:r>
            <w:r>
              <w:rPr>
                <w:noProof/>
                <w:webHidden/>
              </w:rPr>
              <w:tab/>
            </w:r>
            <w:r>
              <w:rPr>
                <w:noProof/>
                <w:webHidden/>
              </w:rPr>
              <w:fldChar w:fldCharType="begin"/>
            </w:r>
            <w:r>
              <w:rPr>
                <w:noProof/>
                <w:webHidden/>
              </w:rPr>
              <w:instrText xml:space="preserve"> PAGEREF _Toc201222064 \h </w:instrText>
            </w:r>
            <w:r>
              <w:rPr>
                <w:noProof/>
                <w:webHidden/>
              </w:rPr>
            </w:r>
            <w:r>
              <w:rPr>
                <w:noProof/>
                <w:webHidden/>
              </w:rPr>
              <w:fldChar w:fldCharType="separate"/>
            </w:r>
            <w:r>
              <w:rPr>
                <w:noProof/>
                <w:webHidden/>
              </w:rPr>
              <w:t>4</w:t>
            </w:r>
            <w:r>
              <w:rPr>
                <w:noProof/>
                <w:webHidden/>
              </w:rPr>
              <w:fldChar w:fldCharType="end"/>
            </w:r>
          </w:hyperlink>
        </w:p>
        <w:p w14:paraId="3962E8B5" w14:textId="3C961ACF" w:rsidR="009A39F5" w:rsidRDefault="009A39F5">
          <w:pPr>
            <w:pStyle w:val="TOC2"/>
            <w:tabs>
              <w:tab w:val="right" w:leader="dot" w:pos="9016"/>
            </w:tabs>
            <w:rPr>
              <w:rFonts w:cstheme="minorBidi"/>
              <w:noProof/>
              <w:kern w:val="2"/>
              <w:sz w:val="24"/>
              <w:szCs w:val="24"/>
              <w:lang w:val="en-GB" w:eastAsia="en-GB"/>
              <w14:ligatures w14:val="standardContextual"/>
            </w:rPr>
          </w:pPr>
          <w:hyperlink w:anchor="_Toc201222065" w:history="1">
            <w:r w:rsidRPr="00CA77CB">
              <w:rPr>
                <w:rStyle w:val="Hyperlink"/>
                <w:rFonts w:ascii="Times New Roman" w:hAnsi="Times New Roman"/>
                <w:noProof/>
              </w:rPr>
              <w:t>2.2 Participants’ characteristics in the whole sample</w:t>
            </w:r>
            <w:r>
              <w:rPr>
                <w:noProof/>
                <w:webHidden/>
              </w:rPr>
              <w:tab/>
            </w:r>
            <w:r>
              <w:rPr>
                <w:noProof/>
                <w:webHidden/>
              </w:rPr>
              <w:fldChar w:fldCharType="begin"/>
            </w:r>
            <w:r>
              <w:rPr>
                <w:noProof/>
                <w:webHidden/>
              </w:rPr>
              <w:instrText xml:space="preserve"> PAGEREF _Toc201222065 \h </w:instrText>
            </w:r>
            <w:r>
              <w:rPr>
                <w:noProof/>
                <w:webHidden/>
              </w:rPr>
            </w:r>
            <w:r>
              <w:rPr>
                <w:noProof/>
                <w:webHidden/>
              </w:rPr>
              <w:fldChar w:fldCharType="separate"/>
            </w:r>
            <w:r>
              <w:rPr>
                <w:noProof/>
                <w:webHidden/>
              </w:rPr>
              <w:t>5</w:t>
            </w:r>
            <w:r>
              <w:rPr>
                <w:noProof/>
                <w:webHidden/>
              </w:rPr>
              <w:fldChar w:fldCharType="end"/>
            </w:r>
          </w:hyperlink>
        </w:p>
        <w:p w14:paraId="22864664" w14:textId="6ECDF3C2" w:rsidR="009A39F5" w:rsidRDefault="009A39F5">
          <w:pPr>
            <w:pStyle w:val="TOC2"/>
            <w:tabs>
              <w:tab w:val="right" w:leader="dot" w:pos="9016"/>
            </w:tabs>
            <w:rPr>
              <w:rFonts w:cstheme="minorBidi"/>
              <w:noProof/>
              <w:kern w:val="2"/>
              <w:sz w:val="24"/>
              <w:szCs w:val="24"/>
              <w:lang w:val="en-GB" w:eastAsia="en-GB"/>
              <w14:ligatures w14:val="standardContextual"/>
            </w:rPr>
          </w:pPr>
          <w:hyperlink w:anchor="_Toc201222066" w:history="1">
            <w:r w:rsidRPr="00CA77CB">
              <w:rPr>
                <w:rStyle w:val="Hyperlink"/>
                <w:rFonts w:ascii="Times New Roman" w:hAnsi="Times New Roman"/>
                <w:noProof/>
              </w:rPr>
              <w:t>2.3 Reasons for first using cannabis and age at first cannabis use</w:t>
            </w:r>
            <w:r>
              <w:rPr>
                <w:noProof/>
                <w:webHidden/>
              </w:rPr>
              <w:tab/>
            </w:r>
            <w:r>
              <w:rPr>
                <w:noProof/>
                <w:webHidden/>
              </w:rPr>
              <w:fldChar w:fldCharType="begin"/>
            </w:r>
            <w:r>
              <w:rPr>
                <w:noProof/>
                <w:webHidden/>
              </w:rPr>
              <w:instrText xml:space="preserve"> PAGEREF _Toc201222066 \h </w:instrText>
            </w:r>
            <w:r>
              <w:rPr>
                <w:noProof/>
                <w:webHidden/>
              </w:rPr>
            </w:r>
            <w:r>
              <w:rPr>
                <w:noProof/>
                <w:webHidden/>
              </w:rPr>
              <w:fldChar w:fldCharType="separate"/>
            </w:r>
            <w:r>
              <w:rPr>
                <w:noProof/>
                <w:webHidden/>
              </w:rPr>
              <w:t>6</w:t>
            </w:r>
            <w:r>
              <w:rPr>
                <w:noProof/>
                <w:webHidden/>
              </w:rPr>
              <w:fldChar w:fldCharType="end"/>
            </w:r>
          </w:hyperlink>
        </w:p>
        <w:p w14:paraId="14472D9E" w14:textId="0BB13B6C" w:rsidR="009A39F5" w:rsidRDefault="009A39F5">
          <w:pPr>
            <w:pStyle w:val="TOC2"/>
            <w:tabs>
              <w:tab w:val="right" w:leader="dot" w:pos="9016"/>
            </w:tabs>
            <w:rPr>
              <w:rFonts w:cstheme="minorBidi"/>
              <w:noProof/>
              <w:kern w:val="2"/>
              <w:sz w:val="24"/>
              <w:szCs w:val="24"/>
              <w:lang w:val="en-GB" w:eastAsia="en-GB"/>
              <w14:ligatures w14:val="standardContextual"/>
            </w:rPr>
          </w:pPr>
          <w:hyperlink w:anchor="_Toc201222067" w:history="1">
            <w:r w:rsidRPr="00CA77CB">
              <w:rPr>
                <w:rStyle w:val="Hyperlink"/>
                <w:rFonts w:ascii="Times New Roman" w:hAnsi="Times New Roman"/>
                <w:noProof/>
              </w:rPr>
              <w:t>2.4 The RFUC variable – analysing the overlapping answers</w:t>
            </w:r>
            <w:r>
              <w:rPr>
                <w:noProof/>
                <w:webHidden/>
              </w:rPr>
              <w:tab/>
            </w:r>
            <w:r>
              <w:rPr>
                <w:noProof/>
                <w:webHidden/>
              </w:rPr>
              <w:fldChar w:fldCharType="begin"/>
            </w:r>
            <w:r>
              <w:rPr>
                <w:noProof/>
                <w:webHidden/>
              </w:rPr>
              <w:instrText xml:space="preserve"> PAGEREF _Toc201222067 \h </w:instrText>
            </w:r>
            <w:r>
              <w:rPr>
                <w:noProof/>
                <w:webHidden/>
              </w:rPr>
            </w:r>
            <w:r>
              <w:rPr>
                <w:noProof/>
                <w:webHidden/>
              </w:rPr>
              <w:fldChar w:fldCharType="separate"/>
            </w:r>
            <w:r>
              <w:rPr>
                <w:noProof/>
                <w:webHidden/>
              </w:rPr>
              <w:t>8</w:t>
            </w:r>
            <w:r>
              <w:rPr>
                <w:noProof/>
                <w:webHidden/>
              </w:rPr>
              <w:fldChar w:fldCharType="end"/>
            </w:r>
          </w:hyperlink>
        </w:p>
        <w:p w14:paraId="09ADBE39" w14:textId="11903924" w:rsidR="009A39F5" w:rsidRDefault="009A39F5">
          <w:pPr>
            <w:pStyle w:val="TOC2"/>
            <w:tabs>
              <w:tab w:val="right" w:leader="dot" w:pos="9016"/>
            </w:tabs>
            <w:rPr>
              <w:rFonts w:cstheme="minorBidi"/>
              <w:noProof/>
              <w:kern w:val="2"/>
              <w:sz w:val="24"/>
              <w:szCs w:val="24"/>
              <w:lang w:val="en-GB" w:eastAsia="en-GB"/>
              <w14:ligatures w14:val="standardContextual"/>
            </w:rPr>
          </w:pPr>
          <w:hyperlink w:anchor="_Toc201222068" w:history="1">
            <w:r w:rsidRPr="00CA77CB">
              <w:rPr>
                <w:rStyle w:val="Hyperlink"/>
                <w:rFonts w:ascii="Times New Roman" w:hAnsi="Times New Roman"/>
                <w:noProof/>
              </w:rPr>
              <w:t>2.5 The correlation between RFUC and RCUC</w:t>
            </w:r>
            <w:r>
              <w:rPr>
                <w:noProof/>
                <w:webHidden/>
              </w:rPr>
              <w:tab/>
            </w:r>
            <w:r>
              <w:rPr>
                <w:noProof/>
                <w:webHidden/>
              </w:rPr>
              <w:fldChar w:fldCharType="begin"/>
            </w:r>
            <w:r>
              <w:rPr>
                <w:noProof/>
                <w:webHidden/>
              </w:rPr>
              <w:instrText xml:space="preserve"> PAGEREF _Toc201222068 \h </w:instrText>
            </w:r>
            <w:r>
              <w:rPr>
                <w:noProof/>
                <w:webHidden/>
              </w:rPr>
            </w:r>
            <w:r>
              <w:rPr>
                <w:noProof/>
                <w:webHidden/>
              </w:rPr>
              <w:fldChar w:fldCharType="separate"/>
            </w:r>
            <w:r>
              <w:rPr>
                <w:noProof/>
                <w:webHidden/>
              </w:rPr>
              <w:t>9</w:t>
            </w:r>
            <w:r>
              <w:rPr>
                <w:noProof/>
                <w:webHidden/>
              </w:rPr>
              <w:fldChar w:fldCharType="end"/>
            </w:r>
          </w:hyperlink>
        </w:p>
        <w:p w14:paraId="6967508B" w14:textId="37A9A21E" w:rsidR="009A39F5" w:rsidRDefault="009A39F5">
          <w:pPr>
            <w:pStyle w:val="TOC2"/>
            <w:tabs>
              <w:tab w:val="right" w:leader="dot" w:pos="9016"/>
            </w:tabs>
            <w:rPr>
              <w:rFonts w:cstheme="minorBidi"/>
              <w:noProof/>
              <w:kern w:val="2"/>
              <w:sz w:val="24"/>
              <w:szCs w:val="24"/>
              <w:lang w:val="en-GB" w:eastAsia="en-GB"/>
              <w14:ligatures w14:val="standardContextual"/>
            </w:rPr>
          </w:pPr>
          <w:hyperlink w:anchor="_Toc201222069" w:history="1">
            <w:r w:rsidRPr="00CA77CB">
              <w:rPr>
                <w:rStyle w:val="Hyperlink"/>
                <w:rFonts w:ascii="Times New Roman" w:hAnsi="Times New Roman"/>
                <w:noProof/>
              </w:rPr>
              <w:t>2.6 The THC unit measure and sensitivity analyses to test the association between the RFUC and the THC unit measure</w:t>
            </w:r>
            <w:r>
              <w:rPr>
                <w:noProof/>
                <w:webHidden/>
              </w:rPr>
              <w:tab/>
            </w:r>
            <w:r>
              <w:rPr>
                <w:noProof/>
                <w:webHidden/>
              </w:rPr>
              <w:fldChar w:fldCharType="begin"/>
            </w:r>
            <w:r>
              <w:rPr>
                <w:noProof/>
                <w:webHidden/>
              </w:rPr>
              <w:instrText xml:space="preserve"> PAGEREF _Toc201222069 \h </w:instrText>
            </w:r>
            <w:r>
              <w:rPr>
                <w:noProof/>
                <w:webHidden/>
              </w:rPr>
            </w:r>
            <w:r>
              <w:rPr>
                <w:noProof/>
                <w:webHidden/>
              </w:rPr>
              <w:fldChar w:fldCharType="separate"/>
            </w:r>
            <w:r>
              <w:rPr>
                <w:noProof/>
                <w:webHidden/>
              </w:rPr>
              <w:t>10</w:t>
            </w:r>
            <w:r>
              <w:rPr>
                <w:noProof/>
                <w:webHidden/>
              </w:rPr>
              <w:fldChar w:fldCharType="end"/>
            </w:r>
          </w:hyperlink>
        </w:p>
        <w:p w14:paraId="3B89DB68" w14:textId="79817EDD" w:rsidR="009A39F5" w:rsidRDefault="009A39F5">
          <w:pPr>
            <w:pStyle w:val="TOC2"/>
            <w:tabs>
              <w:tab w:val="right" w:leader="dot" w:pos="9016"/>
            </w:tabs>
            <w:rPr>
              <w:rFonts w:cstheme="minorBidi"/>
              <w:noProof/>
              <w:kern w:val="2"/>
              <w:sz w:val="24"/>
              <w:szCs w:val="24"/>
              <w:lang w:val="en-GB" w:eastAsia="en-GB"/>
              <w14:ligatures w14:val="standardContextual"/>
            </w:rPr>
          </w:pPr>
          <w:hyperlink w:anchor="_Toc201222070" w:history="1">
            <w:r w:rsidRPr="00CA77CB">
              <w:rPr>
                <w:rStyle w:val="Hyperlink"/>
                <w:rFonts w:ascii="Times New Roman" w:hAnsi="Times New Roman"/>
                <w:noProof/>
              </w:rPr>
              <w:t>2.7 Linear regressions to test the associations between each RFUC and the five outcomes of the study.</w:t>
            </w:r>
            <w:r>
              <w:rPr>
                <w:noProof/>
                <w:webHidden/>
              </w:rPr>
              <w:tab/>
            </w:r>
            <w:r>
              <w:rPr>
                <w:noProof/>
                <w:webHidden/>
              </w:rPr>
              <w:fldChar w:fldCharType="begin"/>
            </w:r>
            <w:r>
              <w:rPr>
                <w:noProof/>
                <w:webHidden/>
              </w:rPr>
              <w:instrText xml:space="preserve"> PAGEREF _Toc201222070 \h </w:instrText>
            </w:r>
            <w:r>
              <w:rPr>
                <w:noProof/>
                <w:webHidden/>
              </w:rPr>
            </w:r>
            <w:r>
              <w:rPr>
                <w:noProof/>
                <w:webHidden/>
              </w:rPr>
              <w:fldChar w:fldCharType="separate"/>
            </w:r>
            <w:r>
              <w:rPr>
                <w:noProof/>
                <w:webHidden/>
              </w:rPr>
              <w:t>13</w:t>
            </w:r>
            <w:r>
              <w:rPr>
                <w:noProof/>
                <w:webHidden/>
              </w:rPr>
              <w:fldChar w:fldCharType="end"/>
            </w:r>
          </w:hyperlink>
        </w:p>
        <w:p w14:paraId="32B308BD" w14:textId="750B104F" w:rsidR="009A39F5" w:rsidRDefault="009A39F5">
          <w:pPr>
            <w:pStyle w:val="TOC2"/>
            <w:tabs>
              <w:tab w:val="right" w:leader="dot" w:pos="9016"/>
            </w:tabs>
            <w:rPr>
              <w:rFonts w:cstheme="minorBidi"/>
              <w:noProof/>
              <w:kern w:val="2"/>
              <w:sz w:val="24"/>
              <w:szCs w:val="24"/>
              <w:lang w:val="en-GB" w:eastAsia="en-GB"/>
              <w14:ligatures w14:val="standardContextual"/>
            </w:rPr>
          </w:pPr>
          <w:hyperlink w:anchor="_Toc201222071" w:history="1">
            <w:r w:rsidRPr="00CA77CB">
              <w:rPr>
                <w:rStyle w:val="Hyperlink"/>
                <w:rFonts w:ascii="Times New Roman" w:hAnsi="Times New Roman"/>
                <w:noProof/>
              </w:rPr>
              <w:t>2.8 Multinomial logistic regressions to test the associations between each RFUC and frequency of cannabis use.</w:t>
            </w:r>
            <w:r>
              <w:rPr>
                <w:noProof/>
                <w:webHidden/>
              </w:rPr>
              <w:tab/>
            </w:r>
            <w:r>
              <w:rPr>
                <w:noProof/>
                <w:webHidden/>
              </w:rPr>
              <w:fldChar w:fldCharType="begin"/>
            </w:r>
            <w:r>
              <w:rPr>
                <w:noProof/>
                <w:webHidden/>
              </w:rPr>
              <w:instrText xml:space="preserve"> PAGEREF _Toc201222071 \h </w:instrText>
            </w:r>
            <w:r>
              <w:rPr>
                <w:noProof/>
                <w:webHidden/>
              </w:rPr>
            </w:r>
            <w:r>
              <w:rPr>
                <w:noProof/>
                <w:webHidden/>
              </w:rPr>
              <w:fldChar w:fldCharType="separate"/>
            </w:r>
            <w:r>
              <w:rPr>
                <w:noProof/>
                <w:webHidden/>
              </w:rPr>
              <w:t>14</w:t>
            </w:r>
            <w:r>
              <w:rPr>
                <w:noProof/>
                <w:webHidden/>
              </w:rPr>
              <w:fldChar w:fldCharType="end"/>
            </w:r>
          </w:hyperlink>
        </w:p>
        <w:p w14:paraId="1962F9FA" w14:textId="3B50BBC0" w:rsidR="009A39F5" w:rsidRDefault="009A39F5">
          <w:pPr>
            <w:pStyle w:val="TOC2"/>
            <w:tabs>
              <w:tab w:val="right" w:leader="dot" w:pos="9016"/>
            </w:tabs>
            <w:rPr>
              <w:rFonts w:cstheme="minorBidi"/>
              <w:noProof/>
              <w:kern w:val="2"/>
              <w:sz w:val="24"/>
              <w:szCs w:val="24"/>
              <w:lang w:val="en-GB" w:eastAsia="en-GB"/>
              <w14:ligatures w14:val="standardContextual"/>
            </w:rPr>
          </w:pPr>
          <w:hyperlink w:anchor="_Toc201222072" w:history="1">
            <w:r w:rsidRPr="00CA77CB">
              <w:rPr>
                <w:rStyle w:val="Hyperlink"/>
                <w:rFonts w:ascii="Times New Roman" w:hAnsi="Times New Roman"/>
                <w:noProof/>
              </w:rPr>
              <w:t>2.8 Associations between each RFUC and 1) GPTS-tot, 2) GAD-7, and 3) PHQ-9. Adding frequency of cannabis use as a covariate.</w:t>
            </w:r>
            <w:r>
              <w:rPr>
                <w:noProof/>
                <w:webHidden/>
              </w:rPr>
              <w:tab/>
            </w:r>
            <w:r>
              <w:rPr>
                <w:noProof/>
                <w:webHidden/>
              </w:rPr>
              <w:fldChar w:fldCharType="begin"/>
            </w:r>
            <w:r>
              <w:rPr>
                <w:noProof/>
                <w:webHidden/>
              </w:rPr>
              <w:instrText xml:space="preserve"> PAGEREF _Toc201222072 \h </w:instrText>
            </w:r>
            <w:r>
              <w:rPr>
                <w:noProof/>
                <w:webHidden/>
              </w:rPr>
            </w:r>
            <w:r>
              <w:rPr>
                <w:noProof/>
                <w:webHidden/>
              </w:rPr>
              <w:fldChar w:fldCharType="separate"/>
            </w:r>
            <w:r>
              <w:rPr>
                <w:noProof/>
                <w:webHidden/>
              </w:rPr>
              <w:t>17</w:t>
            </w:r>
            <w:r>
              <w:rPr>
                <w:noProof/>
                <w:webHidden/>
              </w:rPr>
              <w:fldChar w:fldCharType="end"/>
            </w:r>
          </w:hyperlink>
        </w:p>
        <w:p w14:paraId="051CB1F5" w14:textId="3CD031F7" w:rsidR="009A39F5" w:rsidRDefault="009A39F5">
          <w:pPr>
            <w:pStyle w:val="TOC2"/>
            <w:tabs>
              <w:tab w:val="right" w:leader="dot" w:pos="9016"/>
            </w:tabs>
            <w:rPr>
              <w:rFonts w:cstheme="minorBidi"/>
              <w:noProof/>
              <w:kern w:val="2"/>
              <w:sz w:val="24"/>
              <w:szCs w:val="24"/>
              <w:lang w:val="en-GB" w:eastAsia="en-GB"/>
              <w14:ligatures w14:val="standardContextual"/>
            </w:rPr>
          </w:pPr>
          <w:hyperlink w:anchor="_Toc201222073" w:history="1">
            <w:r w:rsidRPr="00CA77CB">
              <w:rPr>
                <w:rStyle w:val="Hyperlink"/>
                <w:rFonts w:ascii="Times New Roman" w:hAnsi="Times New Roman"/>
                <w:noProof/>
              </w:rPr>
              <w:t>2.9 Correlation between THC blood sample analytics with self-reported cannabis use measure.</w:t>
            </w:r>
            <w:r>
              <w:rPr>
                <w:noProof/>
                <w:webHidden/>
              </w:rPr>
              <w:tab/>
            </w:r>
            <w:r>
              <w:rPr>
                <w:noProof/>
                <w:webHidden/>
              </w:rPr>
              <w:fldChar w:fldCharType="begin"/>
            </w:r>
            <w:r>
              <w:rPr>
                <w:noProof/>
                <w:webHidden/>
              </w:rPr>
              <w:instrText xml:space="preserve"> PAGEREF _Toc201222073 \h </w:instrText>
            </w:r>
            <w:r>
              <w:rPr>
                <w:noProof/>
                <w:webHidden/>
              </w:rPr>
            </w:r>
            <w:r>
              <w:rPr>
                <w:noProof/>
                <w:webHidden/>
              </w:rPr>
              <w:fldChar w:fldCharType="separate"/>
            </w:r>
            <w:r>
              <w:rPr>
                <w:noProof/>
                <w:webHidden/>
              </w:rPr>
              <w:t>21</w:t>
            </w:r>
            <w:r>
              <w:rPr>
                <w:noProof/>
                <w:webHidden/>
              </w:rPr>
              <w:fldChar w:fldCharType="end"/>
            </w:r>
          </w:hyperlink>
        </w:p>
        <w:p w14:paraId="38E3B814" w14:textId="77F4321B" w:rsidR="009A39F5" w:rsidRDefault="009A39F5">
          <w:pPr>
            <w:pStyle w:val="TOC2"/>
            <w:tabs>
              <w:tab w:val="right" w:leader="dot" w:pos="9016"/>
            </w:tabs>
            <w:rPr>
              <w:rFonts w:cstheme="minorBidi"/>
              <w:noProof/>
              <w:kern w:val="2"/>
              <w:sz w:val="24"/>
              <w:szCs w:val="24"/>
              <w:lang w:val="en-GB" w:eastAsia="en-GB"/>
              <w14:ligatures w14:val="standardContextual"/>
            </w:rPr>
          </w:pPr>
          <w:hyperlink w:anchor="_Toc201222074" w:history="1">
            <w:r w:rsidRPr="00CA77CB">
              <w:rPr>
                <w:rStyle w:val="Hyperlink"/>
                <w:rFonts w:ascii="Times New Roman" w:hAnsi="Times New Roman"/>
                <w:noProof/>
              </w:rPr>
              <w:t>2.10 Sample representativeness</w:t>
            </w:r>
            <w:r>
              <w:rPr>
                <w:noProof/>
                <w:webHidden/>
              </w:rPr>
              <w:tab/>
            </w:r>
            <w:r>
              <w:rPr>
                <w:noProof/>
                <w:webHidden/>
              </w:rPr>
              <w:fldChar w:fldCharType="begin"/>
            </w:r>
            <w:r>
              <w:rPr>
                <w:noProof/>
                <w:webHidden/>
              </w:rPr>
              <w:instrText xml:space="preserve"> PAGEREF _Toc201222074 \h </w:instrText>
            </w:r>
            <w:r>
              <w:rPr>
                <w:noProof/>
                <w:webHidden/>
              </w:rPr>
            </w:r>
            <w:r>
              <w:rPr>
                <w:noProof/>
                <w:webHidden/>
              </w:rPr>
              <w:fldChar w:fldCharType="separate"/>
            </w:r>
            <w:r>
              <w:rPr>
                <w:noProof/>
                <w:webHidden/>
              </w:rPr>
              <w:t>22</w:t>
            </w:r>
            <w:r>
              <w:rPr>
                <w:noProof/>
                <w:webHidden/>
              </w:rPr>
              <w:fldChar w:fldCharType="end"/>
            </w:r>
          </w:hyperlink>
        </w:p>
        <w:p w14:paraId="1319BA53" w14:textId="3FC0282A" w:rsidR="009A39F5" w:rsidRDefault="009A39F5">
          <w:pPr>
            <w:pStyle w:val="TOC2"/>
            <w:tabs>
              <w:tab w:val="right" w:leader="dot" w:pos="9016"/>
            </w:tabs>
            <w:rPr>
              <w:rFonts w:cstheme="minorBidi"/>
              <w:noProof/>
              <w:kern w:val="2"/>
              <w:sz w:val="24"/>
              <w:szCs w:val="24"/>
              <w:lang w:val="en-GB" w:eastAsia="en-GB"/>
              <w14:ligatures w14:val="standardContextual"/>
            </w:rPr>
          </w:pPr>
          <w:hyperlink w:anchor="_Toc201222075" w:history="1">
            <w:r w:rsidRPr="00CA77CB">
              <w:rPr>
                <w:rStyle w:val="Hyperlink"/>
                <w:rFonts w:ascii="Times New Roman" w:hAnsi="Times New Roman"/>
                <w:noProof/>
              </w:rPr>
              <w:t>2.11 Sensitivity analyses restricted to those who reported only a single RFUC</w:t>
            </w:r>
            <w:r>
              <w:rPr>
                <w:noProof/>
                <w:webHidden/>
              </w:rPr>
              <w:tab/>
            </w:r>
            <w:r>
              <w:rPr>
                <w:noProof/>
                <w:webHidden/>
              </w:rPr>
              <w:fldChar w:fldCharType="begin"/>
            </w:r>
            <w:r>
              <w:rPr>
                <w:noProof/>
                <w:webHidden/>
              </w:rPr>
              <w:instrText xml:space="preserve"> PAGEREF _Toc201222075 \h </w:instrText>
            </w:r>
            <w:r>
              <w:rPr>
                <w:noProof/>
                <w:webHidden/>
              </w:rPr>
            </w:r>
            <w:r>
              <w:rPr>
                <w:noProof/>
                <w:webHidden/>
              </w:rPr>
              <w:fldChar w:fldCharType="separate"/>
            </w:r>
            <w:r>
              <w:rPr>
                <w:noProof/>
                <w:webHidden/>
              </w:rPr>
              <w:t>25</w:t>
            </w:r>
            <w:r>
              <w:rPr>
                <w:noProof/>
                <w:webHidden/>
              </w:rPr>
              <w:fldChar w:fldCharType="end"/>
            </w:r>
          </w:hyperlink>
        </w:p>
        <w:p w14:paraId="5D0DBA92" w14:textId="1B23694F" w:rsidR="009A39F5" w:rsidRDefault="009A39F5">
          <w:pPr>
            <w:pStyle w:val="TOC2"/>
            <w:tabs>
              <w:tab w:val="right" w:leader="dot" w:pos="9016"/>
            </w:tabs>
            <w:rPr>
              <w:rFonts w:cstheme="minorBidi"/>
              <w:noProof/>
              <w:kern w:val="2"/>
              <w:sz w:val="24"/>
              <w:szCs w:val="24"/>
              <w:lang w:val="en-GB" w:eastAsia="en-GB"/>
              <w14:ligatures w14:val="standardContextual"/>
            </w:rPr>
          </w:pPr>
          <w:hyperlink w:anchor="_Toc201222076" w:history="1">
            <w:r w:rsidRPr="00CA77CB">
              <w:rPr>
                <w:rStyle w:val="Hyperlink"/>
                <w:rFonts w:ascii="Times New Roman" w:hAnsi="Times New Roman"/>
                <w:noProof/>
              </w:rPr>
              <w:t>2.12 Full version of Table 2 reporting the full statistics</w:t>
            </w:r>
            <w:r>
              <w:rPr>
                <w:noProof/>
                <w:webHidden/>
              </w:rPr>
              <w:tab/>
            </w:r>
            <w:r>
              <w:rPr>
                <w:noProof/>
                <w:webHidden/>
              </w:rPr>
              <w:fldChar w:fldCharType="begin"/>
            </w:r>
            <w:r>
              <w:rPr>
                <w:noProof/>
                <w:webHidden/>
              </w:rPr>
              <w:instrText xml:space="preserve"> PAGEREF _Toc201222076 \h </w:instrText>
            </w:r>
            <w:r>
              <w:rPr>
                <w:noProof/>
                <w:webHidden/>
              </w:rPr>
            </w:r>
            <w:r>
              <w:rPr>
                <w:noProof/>
                <w:webHidden/>
              </w:rPr>
              <w:fldChar w:fldCharType="separate"/>
            </w:r>
            <w:r>
              <w:rPr>
                <w:noProof/>
                <w:webHidden/>
              </w:rPr>
              <w:t>28</w:t>
            </w:r>
            <w:r>
              <w:rPr>
                <w:noProof/>
                <w:webHidden/>
              </w:rPr>
              <w:fldChar w:fldCharType="end"/>
            </w:r>
          </w:hyperlink>
        </w:p>
        <w:p w14:paraId="5925DFF9" w14:textId="72BB6A9F" w:rsidR="00FB74B8" w:rsidRPr="00FB74B8" w:rsidRDefault="00FB74B8">
          <w:pPr>
            <w:rPr>
              <w:rFonts w:ascii="Times New Roman" w:hAnsi="Times New Roman" w:cs="Times New Roman"/>
            </w:rPr>
          </w:pPr>
          <w:r w:rsidRPr="00FB74B8">
            <w:rPr>
              <w:rFonts w:ascii="Times New Roman" w:hAnsi="Times New Roman" w:cs="Times New Roman"/>
              <w:b/>
              <w:bCs/>
              <w:noProof/>
            </w:rPr>
            <w:fldChar w:fldCharType="end"/>
          </w:r>
        </w:p>
      </w:sdtContent>
    </w:sdt>
    <w:p w14:paraId="67390888" w14:textId="77777777" w:rsidR="00FD0C32" w:rsidRPr="00FB74B8" w:rsidRDefault="00FD0C32" w:rsidP="00E767F7">
      <w:pPr>
        <w:spacing w:after="0"/>
        <w:jc w:val="both"/>
        <w:rPr>
          <w:rFonts w:ascii="Times New Roman" w:hAnsi="Times New Roman" w:cs="Times New Roman"/>
          <w:sz w:val="24"/>
          <w:szCs w:val="24"/>
        </w:rPr>
      </w:pPr>
    </w:p>
    <w:p w14:paraId="058E230F" w14:textId="77777777" w:rsidR="00FD0C32" w:rsidRDefault="00FD0C32" w:rsidP="00E767F7">
      <w:pPr>
        <w:spacing w:after="0"/>
        <w:jc w:val="both"/>
        <w:rPr>
          <w:rFonts w:ascii="Times New Roman" w:hAnsi="Times New Roman" w:cs="Times New Roman"/>
          <w:sz w:val="24"/>
          <w:szCs w:val="24"/>
        </w:rPr>
      </w:pPr>
    </w:p>
    <w:p w14:paraId="24BDBFE8" w14:textId="264829C1" w:rsidR="00E767F7" w:rsidRPr="00ED3944" w:rsidRDefault="00E767F7" w:rsidP="00E767F7">
      <w:pPr>
        <w:spacing w:after="0"/>
        <w:jc w:val="both"/>
        <w:rPr>
          <w:rFonts w:ascii="Times New Roman" w:hAnsi="Times New Roman" w:cs="Times New Roman"/>
          <w:sz w:val="24"/>
          <w:szCs w:val="24"/>
        </w:rPr>
      </w:pPr>
      <w:r w:rsidRPr="00ED3944">
        <w:rPr>
          <w:rFonts w:ascii="Times New Roman" w:hAnsi="Times New Roman" w:cs="Times New Roman"/>
          <w:sz w:val="24"/>
          <w:szCs w:val="24"/>
        </w:rPr>
        <w:t xml:space="preserve"> </w:t>
      </w:r>
      <w:r w:rsidRPr="00ED3944">
        <w:rPr>
          <w:rFonts w:ascii="Times New Roman" w:hAnsi="Times New Roman" w:cs="Times New Roman"/>
          <w:i/>
          <w:iCs/>
          <w:sz w:val="24"/>
          <w:szCs w:val="24"/>
        </w:rPr>
        <w:t>The supplementary material has been provided by the authors to give readers additional information about their work</w:t>
      </w:r>
    </w:p>
    <w:p w14:paraId="372E0891" w14:textId="77777777" w:rsidR="00E767F7" w:rsidRPr="00ED3944" w:rsidRDefault="00E767F7" w:rsidP="000E7194">
      <w:pPr>
        <w:spacing w:after="0"/>
        <w:jc w:val="both"/>
        <w:rPr>
          <w:rFonts w:ascii="Times New Roman" w:hAnsi="Times New Roman" w:cs="Times New Roman"/>
          <w:b/>
          <w:bCs/>
          <w:sz w:val="24"/>
          <w:szCs w:val="24"/>
        </w:rPr>
      </w:pPr>
    </w:p>
    <w:p w14:paraId="1CEAE969" w14:textId="77777777" w:rsidR="00E767F7" w:rsidRPr="00ED3944" w:rsidRDefault="00E767F7" w:rsidP="000E7194">
      <w:pPr>
        <w:spacing w:after="0"/>
        <w:jc w:val="both"/>
        <w:rPr>
          <w:rFonts w:ascii="Times New Roman" w:hAnsi="Times New Roman" w:cs="Times New Roman"/>
          <w:b/>
          <w:bCs/>
          <w:sz w:val="24"/>
          <w:szCs w:val="24"/>
        </w:rPr>
      </w:pPr>
    </w:p>
    <w:p w14:paraId="28F28C35" w14:textId="77777777" w:rsidR="00E767F7" w:rsidRPr="00ED3944" w:rsidRDefault="00E767F7" w:rsidP="000E7194">
      <w:pPr>
        <w:spacing w:after="0"/>
        <w:jc w:val="both"/>
        <w:rPr>
          <w:rFonts w:ascii="Times New Roman" w:hAnsi="Times New Roman" w:cs="Times New Roman"/>
          <w:b/>
          <w:bCs/>
          <w:sz w:val="24"/>
          <w:szCs w:val="24"/>
        </w:rPr>
      </w:pPr>
    </w:p>
    <w:p w14:paraId="31E2A888" w14:textId="77777777" w:rsidR="00E767F7" w:rsidRPr="00ED3944" w:rsidRDefault="00E767F7" w:rsidP="000E7194">
      <w:pPr>
        <w:spacing w:after="0"/>
        <w:jc w:val="both"/>
        <w:rPr>
          <w:rFonts w:ascii="Times New Roman" w:hAnsi="Times New Roman" w:cs="Times New Roman"/>
          <w:b/>
          <w:bCs/>
          <w:sz w:val="24"/>
          <w:szCs w:val="24"/>
        </w:rPr>
      </w:pPr>
    </w:p>
    <w:p w14:paraId="3D47A0CD" w14:textId="77777777" w:rsidR="00E767F7" w:rsidRPr="00ED3944" w:rsidRDefault="00E767F7" w:rsidP="000E7194">
      <w:pPr>
        <w:spacing w:after="0"/>
        <w:jc w:val="both"/>
        <w:rPr>
          <w:rFonts w:ascii="Times New Roman" w:hAnsi="Times New Roman" w:cs="Times New Roman"/>
          <w:b/>
          <w:bCs/>
          <w:sz w:val="24"/>
          <w:szCs w:val="24"/>
        </w:rPr>
      </w:pPr>
    </w:p>
    <w:p w14:paraId="4CEAAF3F" w14:textId="77777777" w:rsidR="00E52DD7" w:rsidRDefault="00E52DD7" w:rsidP="000E7194">
      <w:pPr>
        <w:spacing w:after="0"/>
        <w:jc w:val="both"/>
        <w:rPr>
          <w:rFonts w:ascii="Times New Roman" w:hAnsi="Times New Roman" w:cs="Times New Roman"/>
          <w:b/>
          <w:bCs/>
          <w:sz w:val="24"/>
          <w:szCs w:val="24"/>
        </w:rPr>
        <w:sectPr w:rsidR="00E52DD7">
          <w:pgSz w:w="11906" w:h="16838"/>
          <w:pgMar w:top="1440" w:right="1440" w:bottom="1440" w:left="1440" w:header="708" w:footer="708" w:gutter="0"/>
          <w:cols w:space="708"/>
          <w:docGrid w:linePitch="360"/>
        </w:sectPr>
      </w:pPr>
    </w:p>
    <w:p w14:paraId="05C2AE48" w14:textId="18B4E850" w:rsidR="00E767F7" w:rsidRPr="00C3684E" w:rsidRDefault="00E767F7" w:rsidP="00E52DD7">
      <w:pPr>
        <w:pStyle w:val="Heading1"/>
        <w:jc w:val="both"/>
        <w:rPr>
          <w:rFonts w:ascii="Times New Roman" w:hAnsi="Times New Roman" w:cs="Times New Roman"/>
          <w:b/>
          <w:bCs/>
          <w:color w:val="auto"/>
        </w:rPr>
      </w:pPr>
      <w:bookmarkStart w:id="0" w:name="_Toc201222058"/>
      <w:r w:rsidRPr="00C3684E">
        <w:rPr>
          <w:rFonts w:ascii="Times New Roman" w:hAnsi="Times New Roman" w:cs="Times New Roman"/>
          <w:b/>
          <w:bCs/>
          <w:color w:val="auto"/>
        </w:rPr>
        <w:lastRenderedPageBreak/>
        <w:t>SUPPLEMENTARY</w:t>
      </w:r>
      <w:bookmarkEnd w:id="0"/>
    </w:p>
    <w:p w14:paraId="7F84DC5C" w14:textId="2EA0491C" w:rsidR="00E767F7" w:rsidRPr="00C3684E" w:rsidRDefault="00FD0C32" w:rsidP="00E52DD7">
      <w:pPr>
        <w:pStyle w:val="Heading1"/>
        <w:jc w:val="both"/>
        <w:rPr>
          <w:rFonts w:ascii="Times New Roman" w:hAnsi="Times New Roman" w:cs="Times New Roman"/>
          <w:b/>
          <w:bCs/>
          <w:color w:val="auto"/>
        </w:rPr>
      </w:pPr>
      <w:bookmarkStart w:id="1" w:name="_Toc201222059"/>
      <w:r w:rsidRPr="00C3684E">
        <w:rPr>
          <w:rFonts w:ascii="Times New Roman" w:hAnsi="Times New Roman" w:cs="Times New Roman"/>
          <w:b/>
          <w:bCs/>
          <w:color w:val="auto"/>
        </w:rPr>
        <w:t xml:space="preserve">1. </w:t>
      </w:r>
      <w:r w:rsidR="00E767F7" w:rsidRPr="00C3684E">
        <w:rPr>
          <w:rStyle w:val="Heading2Char"/>
          <w:rFonts w:ascii="Times New Roman" w:hAnsi="Times New Roman" w:cs="Times New Roman"/>
          <w:b/>
          <w:bCs/>
          <w:color w:val="auto"/>
          <w:sz w:val="32"/>
          <w:szCs w:val="32"/>
        </w:rPr>
        <w:t>Methods</w:t>
      </w:r>
      <w:bookmarkEnd w:id="1"/>
    </w:p>
    <w:p w14:paraId="59B2A212" w14:textId="349C68C4" w:rsidR="001379D2" w:rsidRDefault="001379D2" w:rsidP="00E52DD7">
      <w:pPr>
        <w:pStyle w:val="Heading2"/>
        <w:jc w:val="both"/>
        <w:rPr>
          <w:rFonts w:ascii="Times New Roman" w:hAnsi="Times New Roman" w:cs="Times New Roman"/>
          <w:color w:val="auto"/>
        </w:rPr>
      </w:pPr>
      <w:bookmarkStart w:id="2" w:name="_Toc201222060"/>
      <w:r>
        <w:rPr>
          <w:rFonts w:ascii="Times New Roman" w:hAnsi="Times New Roman" w:cs="Times New Roman"/>
          <w:color w:val="auto"/>
        </w:rPr>
        <w:t xml:space="preserve">1.1 Cannabis &amp; Me Study </w:t>
      </w:r>
      <w:r w:rsidR="008F0172">
        <w:rPr>
          <w:rFonts w:ascii="Times New Roman" w:hAnsi="Times New Roman" w:cs="Times New Roman"/>
          <w:color w:val="auto"/>
        </w:rPr>
        <w:t>Data Collection</w:t>
      </w:r>
      <w:bookmarkEnd w:id="2"/>
    </w:p>
    <w:p w14:paraId="0B8BF36D" w14:textId="65679754" w:rsidR="00380241" w:rsidRPr="00E914C8" w:rsidRDefault="00380241" w:rsidP="00380241">
      <w:pPr>
        <w:jc w:val="both"/>
        <w:rPr>
          <w:rFonts w:ascii="Times New Roman" w:hAnsi="Times New Roman" w:cs="Times New Roman"/>
        </w:rPr>
      </w:pPr>
      <w:r w:rsidRPr="00E914C8">
        <w:rPr>
          <w:rFonts w:ascii="Times New Roman" w:hAnsi="Times New Roman" w:cs="Times New Roman"/>
        </w:rPr>
        <w:t>Participants were recruited through an online survey promoted via targeted advertisements on social media and cannabis-related forums, specifically aimed at adults (≥18 years old). The recruitment strategy sought to ensure diversity and representativeness among cannabis users and non-users. Individuals with a prior diagnosis of, or treatment history for a psychotic disorder were excluded.</w:t>
      </w:r>
    </w:p>
    <w:p w14:paraId="130644B0" w14:textId="17971A61" w:rsidR="00380241" w:rsidRPr="00E914C8" w:rsidRDefault="00380241" w:rsidP="00380241">
      <w:pPr>
        <w:jc w:val="both"/>
        <w:rPr>
          <w:rFonts w:ascii="Times New Roman" w:hAnsi="Times New Roman" w:cs="Times New Roman"/>
        </w:rPr>
      </w:pPr>
      <w:r w:rsidRPr="00E914C8">
        <w:rPr>
          <w:rFonts w:ascii="Times New Roman" w:hAnsi="Times New Roman" w:cs="Times New Roman"/>
        </w:rPr>
        <w:t>Upon accessing the survey, participants were first presented with a study information sheet and consent form. Only those who provided informed consent could proceed. To maintain data quality, only fully completed questionnaires with mandatory responses were accepted, except for ‘employment status’ and the standard THC unit measure. Employment status was dichotomised into ‘employed’ and ‘unemployed,’ requiring the removal of ‘None of the above’ and ‘Prefer not to say’ responses. The THC unit measure, which had 25.3% missing data, was also derived from the non-mandatory question, ‘What type of cannabis do you use?’.</w:t>
      </w:r>
    </w:p>
    <w:p w14:paraId="26F3C380" w14:textId="7F4EC296" w:rsidR="001379D2" w:rsidRPr="00415B5B" w:rsidRDefault="001379D2" w:rsidP="00415B5B">
      <w:pPr>
        <w:jc w:val="both"/>
        <w:rPr>
          <w:rFonts w:ascii="Times New Roman" w:hAnsi="Times New Roman" w:cs="Times New Roman"/>
          <w:sz w:val="24"/>
          <w:szCs w:val="24"/>
        </w:rPr>
      </w:pPr>
    </w:p>
    <w:p w14:paraId="200D2FE7" w14:textId="77777777" w:rsidR="001379D2" w:rsidRPr="001379D2" w:rsidRDefault="001379D2" w:rsidP="001379D2"/>
    <w:p w14:paraId="21E8D5AA" w14:textId="65E13D65" w:rsidR="00E767F7" w:rsidRPr="00FB74B8" w:rsidRDefault="00DC71C4" w:rsidP="00E52DD7">
      <w:pPr>
        <w:pStyle w:val="Heading2"/>
        <w:jc w:val="both"/>
        <w:rPr>
          <w:rFonts w:ascii="Times New Roman" w:hAnsi="Times New Roman" w:cs="Times New Roman"/>
          <w:color w:val="auto"/>
        </w:rPr>
      </w:pPr>
      <w:bookmarkStart w:id="3" w:name="_Toc201222061"/>
      <w:r w:rsidRPr="00FB74B8">
        <w:rPr>
          <w:rFonts w:ascii="Times New Roman" w:hAnsi="Times New Roman" w:cs="Times New Roman"/>
          <w:color w:val="auto"/>
        </w:rPr>
        <w:t>1.</w:t>
      </w:r>
      <w:r w:rsidR="001379D2">
        <w:rPr>
          <w:rFonts w:ascii="Times New Roman" w:hAnsi="Times New Roman" w:cs="Times New Roman"/>
          <w:color w:val="auto"/>
        </w:rPr>
        <w:t>2</w:t>
      </w:r>
      <w:r w:rsidRPr="00FB74B8">
        <w:rPr>
          <w:rFonts w:ascii="Times New Roman" w:hAnsi="Times New Roman" w:cs="Times New Roman"/>
          <w:color w:val="auto"/>
        </w:rPr>
        <w:t xml:space="preserve"> </w:t>
      </w:r>
      <w:r w:rsidR="00E767F7" w:rsidRPr="00FB74B8">
        <w:rPr>
          <w:rFonts w:ascii="Times New Roman" w:hAnsi="Times New Roman" w:cs="Times New Roman"/>
          <w:color w:val="auto"/>
        </w:rPr>
        <w:t>Measures: the cannabis use variables</w:t>
      </w:r>
      <w:r w:rsidR="00025F98">
        <w:rPr>
          <w:rFonts w:ascii="Times New Roman" w:hAnsi="Times New Roman" w:cs="Times New Roman"/>
          <w:color w:val="auto"/>
        </w:rPr>
        <w:t xml:space="preserve"> and additional cannabis context statements</w:t>
      </w:r>
      <w:bookmarkEnd w:id="3"/>
    </w:p>
    <w:p w14:paraId="4965C2AF" w14:textId="503FE2E0" w:rsidR="00E52DD7" w:rsidRPr="00E914C8" w:rsidRDefault="00E52DD7" w:rsidP="00E52DD7">
      <w:pPr>
        <w:jc w:val="both"/>
        <w:rPr>
          <w:rFonts w:ascii="Times New Roman" w:hAnsi="Times New Roman" w:cs="Times New Roman"/>
        </w:rPr>
      </w:pPr>
      <w:r w:rsidRPr="00E914C8">
        <w:rPr>
          <w:rFonts w:ascii="Times New Roman" w:hAnsi="Times New Roman" w:cs="Times New Roman"/>
        </w:rPr>
        <w:t xml:space="preserve">As in previous </w:t>
      </w:r>
      <w:r w:rsidR="00596B67" w:rsidRPr="00E914C8">
        <w:rPr>
          <w:rFonts w:ascii="Times New Roman" w:hAnsi="Times New Roman" w:cs="Times New Roman"/>
        </w:rPr>
        <w:t>studies</w:t>
      </w:r>
      <w:r w:rsidRPr="00E914C8">
        <w:rPr>
          <w:rFonts w:ascii="Times New Roman" w:hAnsi="Times New Roman" w:cs="Times New Roman"/>
        </w:rPr>
        <w:t xml:space="preserve">, our cannabis use measures were collected using the Cannabis Experience Questionnaire modified version </w:t>
      </w:r>
      <w:r w:rsidR="00596B67" w:rsidRPr="00E914C8">
        <w:rPr>
          <w:rFonts w:ascii="Times New Roman" w:hAnsi="Times New Roman" w:cs="Times New Roman"/>
        </w:rPr>
        <w:t>(CEQ</w:t>
      </w:r>
      <w:r w:rsidR="00596B67" w:rsidRPr="00E914C8">
        <w:rPr>
          <w:rFonts w:ascii="Times New Roman" w:hAnsi="Times New Roman" w:cs="Times New Roman"/>
          <w:vertAlign w:val="subscript"/>
        </w:rPr>
        <w:t>EU-</w:t>
      </w:r>
      <w:proofErr w:type="spellStart"/>
      <w:r w:rsidR="00596B67" w:rsidRPr="00E914C8">
        <w:rPr>
          <w:rFonts w:ascii="Times New Roman" w:hAnsi="Times New Roman" w:cs="Times New Roman"/>
          <w:vertAlign w:val="subscript"/>
        </w:rPr>
        <w:t>GEImv</w:t>
      </w:r>
      <w:proofErr w:type="spellEnd"/>
      <w:r w:rsidR="00596B67" w:rsidRPr="00E914C8">
        <w:rPr>
          <w:rFonts w:ascii="Times New Roman" w:hAnsi="Times New Roman" w:cs="Times New Roman"/>
        </w:rPr>
        <w:t>)</w:t>
      </w:r>
      <w:r w:rsidR="00C60C61">
        <w:rPr>
          <w:rFonts w:ascii="Times New Roman" w:hAnsi="Times New Roman" w:cs="Times New Roman"/>
        </w:rPr>
        <w:fldChar w:fldCharType="begin">
          <w:fldData xml:space="preserve">PEVuZE5vdGU+PENpdGU+PEF1dGhvcj5EaSBGb3J0aTwvQXV0aG9yPjxZZWFyPjIwMTk8L1llYXI+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</w:fldData>
        </w:fldChar>
      </w:r>
      <w:r w:rsidR="00385806">
        <w:rPr>
          <w:rFonts w:ascii="Times New Roman" w:hAnsi="Times New Roman" w:cs="Times New Roman"/>
        </w:rPr>
        <w:instrText xml:space="preserve"> ADDIN EN.CITE </w:instrText>
      </w:r>
      <w:r w:rsidR="00385806">
        <w:rPr>
          <w:rFonts w:ascii="Times New Roman" w:hAnsi="Times New Roman" w:cs="Times New Roman"/>
        </w:rPr>
        <w:fldChar w:fldCharType="begin">
          <w:fldData xml:space="preserve">PEVuZE5vdGU+PENpdGU+PEF1dGhvcj5EaSBGb3J0aTwvQXV0aG9yPjxZZWFyPjIwMTk8L1llYXI+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</w:fldData>
        </w:fldChar>
      </w:r>
      <w:r w:rsidR="00385806">
        <w:rPr>
          <w:rFonts w:ascii="Times New Roman" w:hAnsi="Times New Roman" w:cs="Times New Roman"/>
        </w:rPr>
        <w:instrText xml:space="preserve"> ADDIN EN.CITE.DATA </w:instrText>
      </w:r>
      <w:r w:rsidR="00385806">
        <w:rPr>
          <w:rFonts w:ascii="Times New Roman" w:hAnsi="Times New Roman" w:cs="Times New Roman"/>
        </w:rPr>
      </w:r>
      <w:r w:rsidR="00385806">
        <w:rPr>
          <w:rFonts w:ascii="Times New Roman" w:hAnsi="Times New Roman" w:cs="Times New Roman"/>
        </w:rPr>
        <w:fldChar w:fldCharType="end"/>
      </w:r>
      <w:r w:rsidR="00C60C61">
        <w:rPr>
          <w:rFonts w:ascii="Times New Roman" w:hAnsi="Times New Roman" w:cs="Times New Roman"/>
        </w:rPr>
      </w:r>
      <w:r w:rsidR="00C60C61">
        <w:rPr>
          <w:rFonts w:ascii="Times New Roman" w:hAnsi="Times New Roman" w:cs="Times New Roman"/>
        </w:rPr>
        <w:fldChar w:fldCharType="separate"/>
      </w:r>
      <w:r w:rsidR="00385806" w:rsidRPr="00385806">
        <w:rPr>
          <w:rFonts w:ascii="Times New Roman" w:hAnsi="Times New Roman" w:cs="Times New Roman"/>
          <w:noProof/>
          <w:vertAlign w:val="superscript"/>
        </w:rPr>
        <w:t>1</w:t>
      </w:r>
      <w:r w:rsidR="00C60C61">
        <w:rPr>
          <w:rFonts w:ascii="Times New Roman" w:hAnsi="Times New Roman" w:cs="Times New Roman"/>
        </w:rPr>
        <w:fldChar w:fldCharType="end"/>
      </w:r>
      <w:r w:rsidR="0069690C" w:rsidRPr="00E914C8">
        <w:rPr>
          <w:rFonts w:ascii="Times New Roman" w:hAnsi="Times New Roman" w:cs="Times New Roman"/>
        </w:rPr>
        <w:t xml:space="preserve">. </w:t>
      </w:r>
    </w:p>
    <w:p w14:paraId="08CEE2FF" w14:textId="0EF28163" w:rsidR="00596B67" w:rsidRPr="00E914C8" w:rsidRDefault="00596B67" w:rsidP="00E52DD7">
      <w:pPr>
        <w:jc w:val="both"/>
        <w:rPr>
          <w:rFonts w:ascii="Times New Roman" w:hAnsi="Times New Roman" w:cs="Times New Roman"/>
          <w:iCs/>
        </w:rPr>
      </w:pPr>
      <w:r w:rsidRPr="00E914C8">
        <w:rPr>
          <w:rFonts w:ascii="Times New Roman" w:hAnsi="Times New Roman" w:cs="Times New Roman"/>
        </w:rPr>
        <w:t xml:space="preserve">None of the materials used for the participants' recruitment referred to cannabis or its potential role as a risk factor for psychotic disorder. </w:t>
      </w:r>
      <w:r w:rsidR="0069690C" w:rsidRPr="00E914C8">
        <w:rPr>
          <w:rFonts w:ascii="Times New Roman" w:hAnsi="Times New Roman" w:cs="Times New Roman"/>
        </w:rPr>
        <w:t xml:space="preserve">This applied to all stages of the Cannabis &amp; Me study, both the online survey and the Study 1&amp;2 face-to-face assessment. </w:t>
      </w:r>
      <w:r w:rsidRPr="00E914C8">
        <w:rPr>
          <w:rFonts w:ascii="Times New Roman" w:hAnsi="Times New Roman" w:cs="Times New Roman"/>
        </w:rPr>
        <w:t>Participants were asked if they had ever used cannabis. If yes, they were asked to answer questions about their pattern of use, including the type of cannabis</w:t>
      </w:r>
      <w:r w:rsidR="007F0136">
        <w:rPr>
          <w:rFonts w:ascii="Times New Roman" w:hAnsi="Times New Roman" w:cs="Times New Roman"/>
        </w:rPr>
        <w:t>,</w:t>
      </w:r>
      <w:r w:rsidRPr="00E914C8">
        <w:rPr>
          <w:rFonts w:ascii="Times New Roman" w:hAnsi="Times New Roman" w:cs="Times New Roman"/>
        </w:rPr>
        <w:t xml:space="preserve"> allowing the</w:t>
      </w:r>
      <w:r w:rsidR="0069690C" w:rsidRPr="00E914C8">
        <w:rPr>
          <w:rFonts w:ascii="Times New Roman" w:hAnsi="Times New Roman" w:cs="Times New Roman"/>
        </w:rPr>
        <w:t>m</w:t>
      </w:r>
      <w:r w:rsidRPr="00E914C8">
        <w:rPr>
          <w:rFonts w:ascii="Times New Roman" w:hAnsi="Times New Roman" w:cs="Times New Roman"/>
        </w:rPr>
        <w:t xml:space="preserve"> to report the “street” name of the cannabis they used with no reference to its potency. </w:t>
      </w:r>
    </w:p>
    <w:p w14:paraId="5CBBC2D7" w14:textId="1301E77A" w:rsidR="00E767F7" w:rsidRPr="00E914C8" w:rsidRDefault="00E52DD7" w:rsidP="00E52DD7">
      <w:pPr>
        <w:jc w:val="both"/>
        <w:rPr>
          <w:rFonts w:ascii="Times New Roman" w:hAnsi="Times New Roman" w:cs="Times New Roman"/>
        </w:rPr>
      </w:pPr>
      <w:r w:rsidRPr="00E914C8">
        <w:rPr>
          <w:rFonts w:ascii="Times New Roman" w:hAnsi="Times New Roman" w:cs="Times New Roman"/>
        </w:rPr>
        <w:t xml:space="preserve">As suggested in the recent commentary written by </w:t>
      </w:r>
      <w:proofErr w:type="spellStart"/>
      <w:r w:rsidRPr="00E914C8">
        <w:rPr>
          <w:rFonts w:ascii="Times New Roman" w:hAnsi="Times New Roman" w:cs="Times New Roman"/>
        </w:rPr>
        <w:t>Cousjin</w:t>
      </w:r>
      <w:proofErr w:type="spellEnd"/>
      <w:r w:rsidRPr="00E914C8">
        <w:rPr>
          <w:rFonts w:ascii="Times New Roman" w:hAnsi="Times New Roman" w:cs="Times New Roman"/>
        </w:rPr>
        <w:t xml:space="preserve"> and </w:t>
      </w:r>
      <w:r w:rsidR="00C27315" w:rsidRPr="00E914C8">
        <w:rPr>
          <w:rFonts w:ascii="Times New Roman" w:hAnsi="Times New Roman" w:cs="Times New Roman"/>
        </w:rPr>
        <w:t>colleagues</w:t>
      </w:r>
      <w:r w:rsidR="00EA2CE1">
        <w:rPr>
          <w:rFonts w:ascii="Times New Roman" w:hAnsi="Times New Roman" w:cs="Times New Roman"/>
        </w:rPr>
        <w:fldChar w:fldCharType="begin"/>
      </w:r>
      <w:r w:rsidR="00385806">
        <w:rPr>
          <w:rFonts w:ascii="Times New Roman" w:hAnsi="Times New Roman" w:cs="Times New Roman"/>
        </w:rPr>
        <w:instrText xml:space="preserve"> ADDIN EN.CITE &lt;EndNote&gt;&lt;Cite&gt;&lt;Author&gt;Cousijn&lt;/Author&gt;&lt;Year&gt;2024&lt;/Year&gt;&lt;RecNum&gt;4&lt;/RecNum&gt;&lt;DisplayText&gt;&lt;style face="superscript"&gt;2&lt;/style&gt;&lt;/DisplayText&gt;&lt;record&gt;&lt;rec-number&gt;4&lt;/rec-number&gt;&lt;foreign-keys&gt;&lt;key app="EN" db-id="5vwa0fzxzsvxfhepdzavtzzvfrrrxatp9pzz" timestamp="1742749517"&gt;4&lt;/key&gt;&lt;/foreign-keys&gt;&lt;ref-type name="Journal Article"&gt;17&lt;/ref-type&gt;&lt;contributors&gt;&lt;authors&gt;&lt;author&gt;Cousijn, J.&lt;/author&gt;&lt;author&gt;Kuhns, L.&lt;/author&gt;&lt;author&gt;Filbey, F.&lt;/author&gt;&lt;author&gt;Freeman, T. P.&lt;/author&gt;&lt;author&gt;Kroon, E.&lt;/author&gt;&lt;/authors&gt;&lt;/contributors&gt;&lt;auth-address&gt;Erasmus University Rotterdam, Rotterdam, the Netherlands.&amp;#xD;University of Amsterdam, Amsterdam, the Netherlands.&amp;#xD;University of Texas Dallas, Richardson, TX, USA.&amp;#xD;University of Bath, Bath, UK.&lt;/auth-address&gt;&lt;titles&gt;&lt;title&gt;Cannabis research in context: The case for measuring and embracing regional similarities and differences&lt;/title&gt;&lt;secondary-title&gt;Addiction&lt;/secondary-title&gt;&lt;/titles&gt;&lt;periodical&gt;&lt;full-title&gt;Addiction&lt;/full-title&gt;&lt;/periodical&gt;&lt;pages&gt;1502-1504&lt;/pages&gt;&lt;volume&gt;119&lt;/volume&gt;&lt;number&gt;9&lt;/number&gt;&lt;edition&gt;20240307&lt;/edition&gt;&lt;keywords&gt;&lt;keyword&gt;Humans&lt;/keyword&gt;&lt;keyword&gt;*Cannabis&lt;/keyword&gt;&lt;keyword&gt;Marijuana Use&lt;/keyword&gt;&lt;keyword&gt;Biomedical Research&lt;/keyword&gt;&lt;keyword&gt;Cannabis&lt;/keyword&gt;&lt;keyword&gt;cannabis use disorder&lt;/keyword&gt;&lt;keyword&gt;context&lt;/keyword&gt;&lt;keyword&gt;culture&lt;/keyword&gt;&lt;keyword&gt;environment&lt;/keyword&gt;&lt;keyword&gt;potency&lt;/keyword&gt;&lt;/keywords&gt;&lt;dates&gt;&lt;year&gt;2024&lt;/year&gt;&lt;pub-dates&gt;&lt;date&gt;Sep&lt;/date&gt;&lt;/pub-dates&gt;&lt;/dates&gt;&lt;isbn&gt;1360-0443 (Electronic)&amp;#xD;0965-2140 (Linking)&lt;/isbn&gt;&lt;accession-num&gt;38454627&lt;/accession-num&gt;&lt;urls&gt;&lt;related-urls&gt;&lt;url&gt;https://www.ncbi.nlm.nih.gov/pubmed/38454627&lt;/url&gt;&lt;/related-urls&gt;&lt;/urls&gt;&lt;electronic-resource-num&gt;10.1111/add.16460&lt;/electronic-resource-num&gt;&lt;remote-database-name&gt;Medline&lt;/remote-database-name&gt;&lt;remote-database-provider&gt;NLM&lt;/remote-database-provider&gt;&lt;/record&gt;&lt;/Cite&gt;&lt;/EndNote&gt;</w:instrText>
      </w:r>
      <w:r w:rsidR="00EA2CE1">
        <w:rPr>
          <w:rFonts w:ascii="Times New Roman" w:hAnsi="Times New Roman" w:cs="Times New Roman"/>
        </w:rPr>
        <w:fldChar w:fldCharType="separate"/>
      </w:r>
      <w:r w:rsidR="00385806" w:rsidRPr="00385806">
        <w:rPr>
          <w:rFonts w:ascii="Times New Roman" w:hAnsi="Times New Roman" w:cs="Times New Roman"/>
          <w:noProof/>
          <w:vertAlign w:val="superscript"/>
        </w:rPr>
        <w:t>2</w:t>
      </w:r>
      <w:r w:rsidR="00EA2CE1">
        <w:rPr>
          <w:rFonts w:ascii="Times New Roman" w:hAnsi="Times New Roman" w:cs="Times New Roman"/>
        </w:rPr>
        <w:fldChar w:fldCharType="end"/>
      </w:r>
      <w:r w:rsidRPr="00E914C8">
        <w:rPr>
          <w:rFonts w:ascii="Times New Roman" w:hAnsi="Times New Roman" w:cs="Times New Roman"/>
        </w:rPr>
        <w:t xml:space="preserve">, we have added a table which aims </w:t>
      </w:r>
      <w:r w:rsidR="007F0136">
        <w:rPr>
          <w:rFonts w:ascii="Times New Roman" w:hAnsi="Times New Roman" w:cs="Times New Roman"/>
        </w:rPr>
        <w:t>to provide</w:t>
      </w:r>
      <w:r w:rsidRPr="00E914C8">
        <w:rPr>
          <w:rFonts w:ascii="Times New Roman" w:hAnsi="Times New Roman" w:cs="Times New Roman"/>
        </w:rPr>
        <w:t xml:space="preserve"> key information on </w:t>
      </w:r>
      <w:r w:rsidR="00C27315" w:rsidRPr="00E914C8">
        <w:rPr>
          <w:rFonts w:ascii="Times New Roman" w:hAnsi="Times New Roman" w:cs="Times New Roman"/>
        </w:rPr>
        <w:t xml:space="preserve">the </w:t>
      </w:r>
      <w:r w:rsidRPr="00E914C8">
        <w:rPr>
          <w:rFonts w:ascii="Times New Roman" w:hAnsi="Times New Roman" w:cs="Times New Roman"/>
        </w:rPr>
        <w:t xml:space="preserve">cannabis context in which the study was conducted. We welcome their suggestion to </w:t>
      </w:r>
      <w:bookmarkStart w:id="4" w:name="_Hlk183771518"/>
      <w:r w:rsidRPr="00E914C8">
        <w:rPr>
          <w:rFonts w:ascii="Times New Roman" w:hAnsi="Times New Roman" w:cs="Times New Roman"/>
        </w:rPr>
        <w:t>help characterise heterogeneity in context across studies</w:t>
      </w:r>
      <w:r w:rsidR="007F0136">
        <w:rPr>
          <w:rFonts w:ascii="Times New Roman" w:hAnsi="Times New Roman" w:cs="Times New Roman"/>
        </w:rPr>
        <w:t>,</w:t>
      </w:r>
      <w:r w:rsidRPr="00E914C8">
        <w:rPr>
          <w:rFonts w:ascii="Times New Roman" w:hAnsi="Times New Roman" w:cs="Times New Roman"/>
        </w:rPr>
        <w:t xml:space="preserve"> potentially aiming at improving data synthesis</w:t>
      </w:r>
      <w:bookmarkEnd w:id="4"/>
      <w:r w:rsidRPr="00E914C8">
        <w:rPr>
          <w:rFonts w:ascii="Times New Roman" w:hAnsi="Times New Roman" w:cs="Times New Roman"/>
        </w:rPr>
        <w:t xml:space="preserve">. </w:t>
      </w:r>
    </w:p>
    <w:p w14:paraId="78F08308" w14:textId="414179D7" w:rsidR="00E52DD7" w:rsidRPr="00D77D63" w:rsidRDefault="00E52DD7" w:rsidP="00E52DD7">
      <w:pPr>
        <w:jc w:val="both"/>
        <w:rPr>
          <w:rFonts w:ascii="Arial" w:hAnsi="Arial" w:cs="Arial"/>
          <w:i/>
          <w:iCs/>
          <w:sz w:val="24"/>
          <w:szCs w:val="24"/>
        </w:rPr>
      </w:pPr>
      <w:r w:rsidRPr="00D77D63">
        <w:rPr>
          <w:rFonts w:ascii="Arial" w:hAnsi="Arial" w:cs="Arial"/>
          <w:b/>
          <w:bCs/>
          <w:sz w:val="24"/>
          <w:szCs w:val="24"/>
        </w:rPr>
        <w:t xml:space="preserve">Table </w:t>
      </w:r>
      <w:r w:rsidR="0028183E">
        <w:rPr>
          <w:rFonts w:ascii="Arial" w:hAnsi="Arial" w:cs="Arial"/>
          <w:b/>
          <w:bCs/>
          <w:sz w:val="24"/>
          <w:szCs w:val="24"/>
        </w:rPr>
        <w:t>S</w:t>
      </w:r>
      <w:r w:rsidRPr="00D77D63">
        <w:rPr>
          <w:rFonts w:ascii="Arial" w:hAnsi="Arial" w:cs="Arial"/>
          <w:b/>
          <w:bCs/>
          <w:sz w:val="24"/>
          <w:szCs w:val="24"/>
        </w:rPr>
        <w:t xml:space="preserve">1. </w:t>
      </w:r>
      <w:r w:rsidR="00C27315" w:rsidRPr="00D77D63">
        <w:rPr>
          <w:rFonts w:ascii="Arial" w:hAnsi="Arial" w:cs="Arial"/>
          <w:i/>
          <w:iCs/>
          <w:sz w:val="24"/>
          <w:szCs w:val="24"/>
        </w:rPr>
        <w:t>Statements</w:t>
      </w:r>
      <w:r w:rsidRPr="00D77D63">
        <w:rPr>
          <w:rFonts w:ascii="Arial" w:hAnsi="Arial" w:cs="Arial"/>
          <w:i/>
          <w:iCs/>
          <w:sz w:val="24"/>
          <w:szCs w:val="24"/>
        </w:rPr>
        <w:t xml:space="preserve"> on cannabis context</w:t>
      </w:r>
    </w:p>
    <w:tbl>
      <w:tblPr>
        <w:tblStyle w:val="TableGrid"/>
        <w:tblW w:w="0" w:type="auto"/>
        <w:tblLook w:val="04A0" w:firstRow="1" w:lastRow="0" w:firstColumn="1" w:lastColumn="0" w:noHBand="0" w:noVBand="1"/>
      </w:tblPr>
      <w:tblGrid>
        <w:gridCol w:w="4508"/>
        <w:gridCol w:w="4508"/>
      </w:tblGrid>
      <w:tr w:rsidR="00E52DD7" w:rsidRPr="00D77D63" w14:paraId="28472A24" w14:textId="77777777" w:rsidTr="00875E32">
        <w:tc>
          <w:tcPr>
            <w:tcW w:w="9016" w:type="dxa"/>
            <w:gridSpan w:val="2"/>
          </w:tcPr>
          <w:p w14:paraId="71AD8152" w14:textId="30135C81" w:rsidR="00E52DD7" w:rsidRPr="00D77D63" w:rsidRDefault="00E52DD7" w:rsidP="00E52DD7">
            <w:pPr>
              <w:jc w:val="both"/>
              <w:rPr>
                <w:rFonts w:ascii="Arial" w:hAnsi="Arial" w:cs="Arial"/>
                <w:b/>
                <w:bCs/>
                <w:sz w:val="20"/>
                <w:szCs w:val="20"/>
              </w:rPr>
            </w:pPr>
            <w:r w:rsidRPr="00D77D63">
              <w:rPr>
                <w:rFonts w:ascii="Arial" w:hAnsi="Arial" w:cs="Arial"/>
                <w:b/>
                <w:bCs/>
                <w:sz w:val="20"/>
                <w:szCs w:val="20"/>
              </w:rPr>
              <w:t>Cannabis Research Context Statements</w:t>
            </w:r>
          </w:p>
        </w:tc>
      </w:tr>
      <w:tr w:rsidR="00E52DD7" w:rsidRPr="00D77D63" w14:paraId="3A2D00F8" w14:textId="77777777" w:rsidTr="00E52DD7">
        <w:tc>
          <w:tcPr>
            <w:tcW w:w="4508" w:type="dxa"/>
          </w:tcPr>
          <w:p w14:paraId="4D286A97" w14:textId="4ED90043" w:rsidR="00E52DD7" w:rsidRPr="00D77D63" w:rsidRDefault="00E52DD7" w:rsidP="00E52DD7">
            <w:pPr>
              <w:jc w:val="both"/>
              <w:rPr>
                <w:rFonts w:ascii="Arial" w:hAnsi="Arial" w:cs="Arial"/>
                <w:sz w:val="20"/>
                <w:szCs w:val="20"/>
              </w:rPr>
            </w:pPr>
            <w:r w:rsidRPr="00D77D63">
              <w:rPr>
                <w:rFonts w:ascii="Arial" w:hAnsi="Arial" w:cs="Arial"/>
                <w:sz w:val="20"/>
                <w:szCs w:val="20"/>
              </w:rPr>
              <w:t>Location</w:t>
            </w:r>
          </w:p>
        </w:tc>
        <w:tc>
          <w:tcPr>
            <w:tcW w:w="4508" w:type="dxa"/>
          </w:tcPr>
          <w:p w14:paraId="228DEF96" w14:textId="5B92E5D9" w:rsidR="00E52DD7" w:rsidRPr="00D77D63" w:rsidRDefault="00E52DD7" w:rsidP="00E52DD7">
            <w:pPr>
              <w:jc w:val="both"/>
              <w:rPr>
                <w:rFonts w:ascii="Arial" w:hAnsi="Arial" w:cs="Arial"/>
                <w:sz w:val="20"/>
                <w:szCs w:val="20"/>
              </w:rPr>
            </w:pPr>
            <w:r w:rsidRPr="00D77D63">
              <w:rPr>
                <w:rFonts w:ascii="Arial" w:hAnsi="Arial" w:cs="Arial"/>
                <w:sz w:val="20"/>
                <w:szCs w:val="20"/>
              </w:rPr>
              <w:t>This study was conducted in the London area.</w:t>
            </w:r>
          </w:p>
        </w:tc>
      </w:tr>
      <w:tr w:rsidR="00E52DD7" w:rsidRPr="00D77D63" w14:paraId="0E380086" w14:textId="77777777" w:rsidTr="00E52DD7">
        <w:tc>
          <w:tcPr>
            <w:tcW w:w="4508" w:type="dxa"/>
          </w:tcPr>
          <w:p w14:paraId="6B8AFBC3" w14:textId="3D44F949" w:rsidR="00E52DD7" w:rsidRPr="00D77D63" w:rsidRDefault="00E52DD7" w:rsidP="00E52DD7">
            <w:pPr>
              <w:jc w:val="both"/>
              <w:rPr>
                <w:rFonts w:ascii="Arial" w:hAnsi="Arial" w:cs="Arial"/>
                <w:sz w:val="20"/>
                <w:szCs w:val="20"/>
              </w:rPr>
            </w:pPr>
            <w:r w:rsidRPr="00D77D63">
              <w:rPr>
                <w:rFonts w:ascii="Arial" w:hAnsi="Arial" w:cs="Arial"/>
                <w:sz w:val="20"/>
                <w:szCs w:val="20"/>
              </w:rPr>
              <w:t>Year</w:t>
            </w:r>
          </w:p>
        </w:tc>
        <w:tc>
          <w:tcPr>
            <w:tcW w:w="4508" w:type="dxa"/>
          </w:tcPr>
          <w:p w14:paraId="4DE96798" w14:textId="2B7001E1" w:rsidR="00E52DD7" w:rsidRPr="00D77D63" w:rsidRDefault="00E52DD7" w:rsidP="00E52DD7">
            <w:pPr>
              <w:jc w:val="both"/>
              <w:rPr>
                <w:rFonts w:ascii="Arial" w:hAnsi="Arial" w:cs="Arial"/>
                <w:sz w:val="20"/>
                <w:szCs w:val="20"/>
              </w:rPr>
            </w:pPr>
            <w:r w:rsidRPr="00D77D63">
              <w:rPr>
                <w:rFonts w:ascii="Arial" w:hAnsi="Arial" w:cs="Arial"/>
                <w:sz w:val="20"/>
                <w:szCs w:val="20"/>
              </w:rPr>
              <w:t>The analyses are based on data collected between 30/03/2022 and 31/07/2024</w:t>
            </w:r>
          </w:p>
        </w:tc>
      </w:tr>
      <w:tr w:rsidR="00E52DD7" w:rsidRPr="00D77D63" w14:paraId="03D0E6BB" w14:textId="77777777" w:rsidTr="00E52DD7">
        <w:tc>
          <w:tcPr>
            <w:tcW w:w="4508" w:type="dxa"/>
          </w:tcPr>
          <w:p w14:paraId="7131B40D" w14:textId="717FD0F4" w:rsidR="00E52DD7" w:rsidRPr="00D77D63" w:rsidRDefault="00E52DD7" w:rsidP="00E52DD7">
            <w:pPr>
              <w:jc w:val="both"/>
              <w:rPr>
                <w:rFonts w:ascii="Arial" w:hAnsi="Arial" w:cs="Arial"/>
                <w:sz w:val="20"/>
                <w:szCs w:val="20"/>
              </w:rPr>
            </w:pPr>
            <w:r w:rsidRPr="00D77D63">
              <w:rPr>
                <w:rFonts w:ascii="Arial" w:hAnsi="Arial" w:cs="Arial"/>
                <w:sz w:val="20"/>
                <w:szCs w:val="20"/>
              </w:rPr>
              <w:t>Cannabis Policy</w:t>
            </w:r>
          </w:p>
        </w:tc>
        <w:tc>
          <w:tcPr>
            <w:tcW w:w="4508" w:type="dxa"/>
          </w:tcPr>
          <w:p w14:paraId="1AD54BFD" w14:textId="07EC0E71" w:rsidR="00E52DD7" w:rsidRPr="00D77D63" w:rsidRDefault="00E52DD7" w:rsidP="00E52DD7">
            <w:pPr>
              <w:jc w:val="both"/>
              <w:rPr>
                <w:rFonts w:ascii="Arial" w:hAnsi="Arial" w:cs="Arial"/>
                <w:sz w:val="20"/>
                <w:szCs w:val="20"/>
              </w:rPr>
            </w:pPr>
            <w:r w:rsidRPr="00D77D63">
              <w:rPr>
                <w:rFonts w:ascii="Arial" w:hAnsi="Arial" w:cs="Arial"/>
                <w:sz w:val="20"/>
                <w:szCs w:val="20"/>
              </w:rPr>
              <w:t>Recreational cannabis is still illegal in the UK, under the law</w:t>
            </w:r>
            <w:r w:rsidR="0028183E">
              <w:rPr>
                <w:rFonts w:ascii="Arial" w:hAnsi="Arial" w:cs="Arial"/>
                <w:sz w:val="20"/>
                <w:szCs w:val="20"/>
              </w:rPr>
              <w:t>,</w:t>
            </w:r>
            <w:r w:rsidR="007C2CE0" w:rsidRPr="00D77D63">
              <w:rPr>
                <w:rFonts w:ascii="Arial" w:hAnsi="Arial" w:cs="Arial"/>
                <w:sz w:val="20"/>
                <w:szCs w:val="20"/>
              </w:rPr>
              <w:t xml:space="preserve"> and it is classified as a Class B drug, making its unauthorised possession, distribution, cultivation, or sale illegal. Since 2018, Cannabis-based products for Medicinal Use are allowed to be prescribed by specialist doctors when deemed clinically appropriate. </w:t>
            </w:r>
          </w:p>
        </w:tc>
      </w:tr>
      <w:tr w:rsidR="00E52DD7" w:rsidRPr="00D77D63" w14:paraId="262B1D85" w14:textId="77777777" w:rsidTr="00E52DD7">
        <w:tc>
          <w:tcPr>
            <w:tcW w:w="4508" w:type="dxa"/>
          </w:tcPr>
          <w:p w14:paraId="003041CB" w14:textId="35D40BFC" w:rsidR="00E52DD7" w:rsidRPr="00D77D63" w:rsidRDefault="00E52DD7" w:rsidP="00E52DD7">
            <w:pPr>
              <w:jc w:val="both"/>
              <w:rPr>
                <w:rFonts w:ascii="Arial" w:hAnsi="Arial" w:cs="Arial"/>
                <w:sz w:val="20"/>
                <w:szCs w:val="20"/>
              </w:rPr>
            </w:pPr>
            <w:r w:rsidRPr="00D77D63">
              <w:rPr>
                <w:rFonts w:ascii="Arial" w:hAnsi="Arial" w:cs="Arial"/>
                <w:sz w:val="20"/>
                <w:szCs w:val="20"/>
              </w:rPr>
              <w:t>Common method of administration</w:t>
            </w:r>
          </w:p>
        </w:tc>
        <w:tc>
          <w:tcPr>
            <w:tcW w:w="4508" w:type="dxa"/>
          </w:tcPr>
          <w:p w14:paraId="5658C284" w14:textId="7078AB26" w:rsidR="00E52DD7" w:rsidRPr="00D77D63" w:rsidRDefault="007C2CE0" w:rsidP="00E52DD7">
            <w:pPr>
              <w:jc w:val="both"/>
              <w:rPr>
                <w:rFonts w:ascii="Arial" w:hAnsi="Arial" w:cs="Arial"/>
                <w:sz w:val="20"/>
                <w:szCs w:val="20"/>
              </w:rPr>
            </w:pPr>
            <w:proofErr w:type="gramStart"/>
            <w:r w:rsidRPr="00D77D63">
              <w:rPr>
                <w:rFonts w:ascii="Arial" w:hAnsi="Arial" w:cs="Arial"/>
                <w:sz w:val="20"/>
                <w:szCs w:val="20"/>
              </w:rPr>
              <w:t>The majority of</w:t>
            </w:r>
            <w:proofErr w:type="gramEnd"/>
            <w:r w:rsidRPr="00D77D63">
              <w:rPr>
                <w:rFonts w:ascii="Arial" w:hAnsi="Arial" w:cs="Arial"/>
                <w:sz w:val="20"/>
                <w:szCs w:val="20"/>
              </w:rPr>
              <w:t xml:space="preserve"> users smoked “joints” with added tobacco.</w:t>
            </w:r>
          </w:p>
        </w:tc>
      </w:tr>
      <w:tr w:rsidR="007C2CE0" w:rsidRPr="00D77D63" w14:paraId="581CBF66" w14:textId="77777777" w:rsidTr="00E52DD7">
        <w:tc>
          <w:tcPr>
            <w:tcW w:w="4508" w:type="dxa"/>
          </w:tcPr>
          <w:p w14:paraId="7BC0B84E" w14:textId="1E667C8D" w:rsidR="007C2CE0" w:rsidRPr="00D77D63" w:rsidRDefault="007C2CE0" w:rsidP="00E52DD7">
            <w:pPr>
              <w:jc w:val="both"/>
              <w:rPr>
                <w:rFonts w:ascii="Arial" w:hAnsi="Arial" w:cs="Arial"/>
                <w:sz w:val="20"/>
                <w:szCs w:val="20"/>
              </w:rPr>
            </w:pPr>
            <w:r w:rsidRPr="00D77D63">
              <w:rPr>
                <w:rFonts w:ascii="Arial" w:hAnsi="Arial" w:cs="Arial"/>
                <w:sz w:val="20"/>
                <w:szCs w:val="20"/>
              </w:rPr>
              <w:t xml:space="preserve">Average </w:t>
            </w:r>
            <w:r w:rsidR="00C27315" w:rsidRPr="00D77D63">
              <w:rPr>
                <w:rFonts w:ascii="Arial" w:hAnsi="Arial" w:cs="Arial"/>
                <w:sz w:val="20"/>
                <w:szCs w:val="20"/>
              </w:rPr>
              <w:t>regional</w:t>
            </w:r>
            <w:r w:rsidRPr="00D77D63">
              <w:rPr>
                <w:rFonts w:ascii="Arial" w:hAnsi="Arial" w:cs="Arial"/>
                <w:sz w:val="20"/>
                <w:szCs w:val="20"/>
              </w:rPr>
              <w:t xml:space="preserve"> cannabinoid content</w:t>
            </w:r>
          </w:p>
        </w:tc>
        <w:tc>
          <w:tcPr>
            <w:tcW w:w="4508" w:type="dxa"/>
          </w:tcPr>
          <w:p w14:paraId="2B6B8D69" w14:textId="7790CDA4" w:rsidR="007C2CE0" w:rsidRPr="00D77D63" w:rsidRDefault="007C2CE0" w:rsidP="00E52DD7">
            <w:pPr>
              <w:jc w:val="both"/>
              <w:rPr>
                <w:rFonts w:ascii="Arial" w:hAnsi="Arial" w:cs="Arial"/>
                <w:sz w:val="20"/>
                <w:szCs w:val="20"/>
              </w:rPr>
            </w:pPr>
            <w:r w:rsidRPr="00D77D63">
              <w:rPr>
                <w:rFonts w:ascii="Arial" w:hAnsi="Arial" w:cs="Arial"/>
                <w:sz w:val="20"/>
                <w:szCs w:val="20"/>
              </w:rPr>
              <w:t>According to Potter et al</w:t>
            </w:r>
            <w:r w:rsidR="0028183E">
              <w:rPr>
                <w:rFonts w:ascii="Arial" w:hAnsi="Arial" w:cs="Arial"/>
                <w:sz w:val="20"/>
                <w:szCs w:val="20"/>
              </w:rPr>
              <w:t xml:space="preserve"> </w:t>
            </w:r>
            <w:r w:rsidRPr="00D77D63">
              <w:rPr>
                <w:rFonts w:ascii="Arial" w:hAnsi="Arial" w:cs="Arial"/>
                <w:sz w:val="20"/>
                <w:szCs w:val="20"/>
              </w:rPr>
              <w:t xml:space="preserve">2018, in the London area, the average THC concentration in 2016 </w:t>
            </w:r>
            <w:r w:rsidRPr="00D77D63">
              <w:rPr>
                <w:rFonts w:ascii="Arial" w:hAnsi="Arial" w:cs="Arial"/>
                <w:sz w:val="20"/>
                <w:szCs w:val="20"/>
              </w:rPr>
              <w:lastRenderedPageBreak/>
              <w:t>was 15.5%</w:t>
            </w:r>
            <w:r w:rsidR="00EA2CE1" w:rsidRPr="00D77D63">
              <w:rPr>
                <w:rFonts w:ascii="Arial" w:hAnsi="Arial" w:cs="Arial"/>
                <w:sz w:val="20"/>
                <w:szCs w:val="20"/>
              </w:rPr>
              <w:fldChar w:fldCharType="begin">
                <w:fldData xml:space="preserve">PEVuZE5vdGU+PENpdGU+PEF1dGhvcj5Qb3R0ZXI8L0F1dGhvcj48WWVhcj4yMDE4PC9ZZWFyPjxS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</w:fldData>
              </w:fldChar>
            </w:r>
            <w:r w:rsidR="00385806">
              <w:rPr>
                <w:rFonts w:ascii="Arial" w:hAnsi="Arial" w:cs="Arial"/>
                <w:sz w:val="20"/>
                <w:szCs w:val="20"/>
              </w:rPr>
              <w:instrText xml:space="preserve"> ADDIN EN.CITE </w:instrText>
            </w:r>
            <w:r w:rsidR="00385806">
              <w:rPr>
                <w:rFonts w:ascii="Arial" w:hAnsi="Arial" w:cs="Arial"/>
                <w:sz w:val="20"/>
                <w:szCs w:val="20"/>
              </w:rPr>
              <w:fldChar w:fldCharType="begin">
                <w:fldData xml:space="preserve">PEVuZE5vdGU+PENpdGU+PEF1dGhvcj5Qb3R0ZXI8L0F1dGhvcj48WWVhcj4yMDE4PC9ZZWFyPjxS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</w:fldData>
              </w:fldChar>
            </w:r>
            <w:r w:rsidR="00385806">
              <w:rPr>
                <w:rFonts w:ascii="Arial" w:hAnsi="Arial" w:cs="Arial"/>
                <w:sz w:val="20"/>
                <w:szCs w:val="20"/>
              </w:rPr>
              <w:instrText xml:space="preserve"> ADDIN EN.CITE.DATA </w:instrText>
            </w:r>
            <w:r w:rsidR="00385806">
              <w:rPr>
                <w:rFonts w:ascii="Arial" w:hAnsi="Arial" w:cs="Arial"/>
                <w:sz w:val="20"/>
                <w:szCs w:val="20"/>
              </w:rPr>
            </w:r>
            <w:r w:rsidR="00385806">
              <w:rPr>
                <w:rFonts w:ascii="Arial" w:hAnsi="Arial" w:cs="Arial"/>
                <w:sz w:val="20"/>
                <w:szCs w:val="20"/>
              </w:rPr>
              <w:fldChar w:fldCharType="end"/>
            </w:r>
            <w:r w:rsidR="00EA2CE1" w:rsidRPr="00D77D63">
              <w:rPr>
                <w:rFonts w:ascii="Arial" w:hAnsi="Arial" w:cs="Arial"/>
                <w:sz w:val="20"/>
                <w:szCs w:val="20"/>
              </w:rPr>
            </w:r>
            <w:r w:rsidR="00EA2CE1" w:rsidRPr="00D77D63">
              <w:rPr>
                <w:rFonts w:ascii="Arial" w:hAnsi="Arial" w:cs="Arial"/>
                <w:sz w:val="20"/>
                <w:szCs w:val="20"/>
              </w:rPr>
              <w:fldChar w:fldCharType="separate"/>
            </w:r>
            <w:r w:rsidR="00385806" w:rsidRPr="00385806">
              <w:rPr>
                <w:rFonts w:ascii="Arial" w:hAnsi="Arial" w:cs="Arial"/>
                <w:noProof/>
                <w:sz w:val="20"/>
                <w:szCs w:val="20"/>
                <w:vertAlign w:val="superscript"/>
              </w:rPr>
              <w:t>3</w:t>
            </w:r>
            <w:r w:rsidR="00EA2CE1" w:rsidRPr="00D77D63">
              <w:rPr>
                <w:rFonts w:ascii="Arial" w:hAnsi="Arial" w:cs="Arial"/>
                <w:sz w:val="20"/>
                <w:szCs w:val="20"/>
              </w:rPr>
              <w:fldChar w:fldCharType="end"/>
            </w:r>
            <w:r w:rsidRPr="00D77D63">
              <w:rPr>
                <w:rFonts w:ascii="Arial" w:hAnsi="Arial" w:cs="Arial"/>
                <w:sz w:val="20"/>
                <w:szCs w:val="20"/>
              </w:rPr>
              <w:t xml:space="preserve">. In our sample, we found an average </w:t>
            </w:r>
            <w:r w:rsidR="00AC0641" w:rsidRPr="00D77D63">
              <w:rPr>
                <w:rFonts w:ascii="Arial" w:hAnsi="Arial" w:cs="Arial"/>
                <w:sz w:val="20"/>
                <w:szCs w:val="20"/>
              </w:rPr>
              <w:t xml:space="preserve">standard </w:t>
            </w:r>
            <w:r w:rsidRPr="00D77D63">
              <w:rPr>
                <w:rFonts w:ascii="Arial" w:hAnsi="Arial" w:cs="Arial"/>
                <w:sz w:val="20"/>
                <w:szCs w:val="20"/>
              </w:rPr>
              <w:t>THC unit of 206 (SD = 268).</w:t>
            </w:r>
            <w:r w:rsidR="00236614" w:rsidRPr="00D77D63">
              <w:rPr>
                <w:rFonts w:ascii="Arial" w:hAnsi="Arial" w:cs="Arial"/>
                <w:sz w:val="20"/>
                <w:szCs w:val="20"/>
              </w:rPr>
              <w:t xml:space="preserve"> </w:t>
            </w:r>
          </w:p>
        </w:tc>
      </w:tr>
      <w:tr w:rsidR="00E52DD7" w:rsidRPr="00D77D63" w14:paraId="2EFC7B23" w14:textId="77777777" w:rsidTr="00E52DD7">
        <w:tc>
          <w:tcPr>
            <w:tcW w:w="4508" w:type="dxa"/>
          </w:tcPr>
          <w:p w14:paraId="3E25A507" w14:textId="298E7816" w:rsidR="00E52DD7" w:rsidRPr="00D77D63" w:rsidRDefault="00E52DD7" w:rsidP="00E52DD7">
            <w:pPr>
              <w:jc w:val="both"/>
              <w:rPr>
                <w:rFonts w:ascii="Arial" w:hAnsi="Arial" w:cs="Arial"/>
                <w:sz w:val="20"/>
                <w:szCs w:val="20"/>
              </w:rPr>
            </w:pPr>
            <w:r w:rsidRPr="00D77D63">
              <w:rPr>
                <w:rFonts w:ascii="Arial" w:hAnsi="Arial" w:cs="Arial"/>
                <w:sz w:val="20"/>
                <w:szCs w:val="20"/>
              </w:rPr>
              <w:lastRenderedPageBreak/>
              <w:t xml:space="preserve">Regional prevalence of Cannabis </w:t>
            </w:r>
            <w:proofErr w:type="gramStart"/>
            <w:r w:rsidRPr="00D77D63">
              <w:rPr>
                <w:rFonts w:ascii="Arial" w:hAnsi="Arial" w:cs="Arial"/>
                <w:sz w:val="20"/>
                <w:szCs w:val="20"/>
              </w:rPr>
              <w:t>use</w:t>
            </w:r>
            <w:proofErr w:type="gramEnd"/>
            <w:r w:rsidR="0051709D" w:rsidRPr="00D77D63">
              <w:rPr>
                <w:rFonts w:ascii="Arial" w:hAnsi="Arial" w:cs="Arial"/>
                <w:sz w:val="20"/>
                <w:szCs w:val="20"/>
              </w:rPr>
              <w:t xml:space="preserve"> and frequency</w:t>
            </w:r>
          </w:p>
        </w:tc>
        <w:tc>
          <w:tcPr>
            <w:tcW w:w="4508" w:type="dxa"/>
          </w:tcPr>
          <w:p w14:paraId="4538CC25" w14:textId="3C5B64F0" w:rsidR="00E52DD7" w:rsidRPr="00D77D63" w:rsidRDefault="007C2CE0" w:rsidP="00E52DD7">
            <w:pPr>
              <w:jc w:val="both"/>
              <w:rPr>
                <w:rFonts w:ascii="Arial" w:hAnsi="Arial" w:cs="Arial"/>
                <w:sz w:val="20"/>
                <w:szCs w:val="20"/>
              </w:rPr>
            </w:pPr>
            <w:r w:rsidRPr="00D77D63">
              <w:rPr>
                <w:rFonts w:ascii="Arial" w:hAnsi="Arial" w:cs="Arial"/>
                <w:sz w:val="20"/>
                <w:szCs w:val="20"/>
              </w:rPr>
              <w:t>According to the Crime Survey for England and Wales (CSEW)</w:t>
            </w:r>
            <w:r w:rsidR="00C27315" w:rsidRPr="00D77D63">
              <w:rPr>
                <w:rFonts w:ascii="Arial" w:hAnsi="Arial" w:cs="Arial"/>
                <w:sz w:val="20"/>
                <w:szCs w:val="20"/>
              </w:rPr>
              <w:t>,</w:t>
            </w:r>
            <w:r w:rsidRPr="00D77D63">
              <w:rPr>
                <w:rFonts w:ascii="Arial" w:hAnsi="Arial" w:cs="Arial"/>
                <w:sz w:val="20"/>
                <w:szCs w:val="20"/>
              </w:rPr>
              <w:t xml:space="preserve"> </w:t>
            </w:r>
            <w:r w:rsidR="00236614" w:rsidRPr="00D77D63">
              <w:rPr>
                <w:rFonts w:ascii="Arial" w:hAnsi="Arial" w:cs="Arial"/>
                <w:sz w:val="20"/>
                <w:szCs w:val="20"/>
              </w:rPr>
              <w:t>the proportion of 16 to 59-year-olds reporting lifetime cannabis use was 31.2% in the period between October 2021 and June 2022. Of these, 38.8% reported daily cannabis use</w:t>
            </w:r>
            <w:r w:rsidR="00EA2CE1" w:rsidRPr="00D77D63">
              <w:rPr>
                <w:rFonts w:ascii="Arial" w:hAnsi="Arial" w:cs="Arial"/>
                <w:sz w:val="20"/>
                <w:szCs w:val="20"/>
              </w:rPr>
              <w:fldChar w:fldCharType="begin"/>
            </w:r>
            <w:r w:rsidR="00385806">
              <w:rPr>
                <w:rFonts w:ascii="Arial" w:hAnsi="Arial" w:cs="Arial"/>
                <w:sz w:val="20"/>
                <w:szCs w:val="20"/>
              </w:rPr>
              <w:instrText xml:space="preserve"> ADDIN EN.CITE &lt;EndNote&gt;&lt;Cite&gt;&lt;Author&gt;Office for National Statistics (ONS)&lt;/Author&gt;&lt;Year&gt;2022&lt;/Year&gt;&lt;RecNum&gt;6&lt;/RecNum&gt;&lt;DisplayText&gt;&lt;style face="superscript"&gt;4&lt;/style&gt;&lt;/DisplayText&gt;&lt;record&gt;&lt;rec-number&gt;6&lt;/rec-number&gt;&lt;foreign-keys&gt;&lt;key app="EN" db-id="5vwa0fzxzsvxfhepdzavtzzvfrrrxatp9pzz" timestamp="1742749634"&gt;6&lt;/key&gt;&lt;/foreign-keys&gt;&lt;ref-type name="Government Document"&gt;46&lt;/ref-type&gt;&lt;contributors&gt;&lt;authors&gt;&lt;author&gt;Office for National Statistics (ONS),&lt;/author&gt;&lt;/authors&gt;&lt;/contributors&gt;&lt;titles&gt;&lt;title&gt;Crime in England and Wales, year ending June 2022&lt;/title&gt;&lt;/titles&gt;&lt;dates&gt;&lt;year&gt;2022&lt;/year&gt;&lt;/dates&gt;&lt;pub-location&gt;ONS website, statistical bulletin&lt;/pub-location&gt;&lt;urls&gt;&lt;/urls&gt;&lt;/record&gt;&lt;/Cite&gt;&lt;/EndNote&gt;</w:instrText>
            </w:r>
            <w:r w:rsidR="00EA2CE1" w:rsidRPr="00D77D63">
              <w:rPr>
                <w:rFonts w:ascii="Arial" w:hAnsi="Arial" w:cs="Arial"/>
                <w:sz w:val="20"/>
                <w:szCs w:val="20"/>
              </w:rPr>
              <w:fldChar w:fldCharType="separate"/>
            </w:r>
            <w:r w:rsidR="00385806" w:rsidRPr="00385806">
              <w:rPr>
                <w:rFonts w:ascii="Arial" w:hAnsi="Arial" w:cs="Arial"/>
                <w:noProof/>
                <w:sz w:val="20"/>
                <w:szCs w:val="20"/>
                <w:vertAlign w:val="superscript"/>
              </w:rPr>
              <w:t>4</w:t>
            </w:r>
            <w:r w:rsidR="00EA2CE1" w:rsidRPr="00D77D63">
              <w:rPr>
                <w:rFonts w:ascii="Arial" w:hAnsi="Arial" w:cs="Arial"/>
                <w:sz w:val="20"/>
                <w:szCs w:val="20"/>
              </w:rPr>
              <w:fldChar w:fldCharType="end"/>
            </w:r>
            <w:r w:rsidR="00236614" w:rsidRPr="00D77D63">
              <w:rPr>
                <w:rFonts w:ascii="Arial" w:hAnsi="Arial" w:cs="Arial"/>
                <w:sz w:val="20"/>
                <w:szCs w:val="20"/>
              </w:rPr>
              <w:t xml:space="preserve">. </w:t>
            </w:r>
            <w:r w:rsidR="0051709D" w:rsidRPr="00D77D63">
              <w:rPr>
                <w:rFonts w:ascii="Arial" w:hAnsi="Arial" w:cs="Arial"/>
                <w:sz w:val="20"/>
                <w:szCs w:val="20"/>
              </w:rPr>
              <w:t xml:space="preserve">In our subsample of people with lifetime cannabis use, </w:t>
            </w:r>
            <w:r w:rsidR="001425FC" w:rsidRPr="00D77D63">
              <w:rPr>
                <w:rFonts w:ascii="Arial" w:hAnsi="Arial" w:cs="Arial"/>
                <w:sz w:val="20"/>
                <w:szCs w:val="20"/>
              </w:rPr>
              <w:t xml:space="preserve">the prevalence of daily cannabis use was </w:t>
            </w:r>
            <w:r w:rsidR="0051709D" w:rsidRPr="00D77D63">
              <w:rPr>
                <w:rFonts w:ascii="Arial" w:hAnsi="Arial" w:cs="Arial"/>
                <w:sz w:val="20"/>
                <w:szCs w:val="20"/>
              </w:rPr>
              <w:t xml:space="preserve">50.9%. </w:t>
            </w:r>
          </w:p>
        </w:tc>
      </w:tr>
    </w:tbl>
    <w:p w14:paraId="5EFC1663" w14:textId="77777777" w:rsidR="00E767F7" w:rsidRDefault="00E767F7" w:rsidP="00E52DD7">
      <w:pPr>
        <w:jc w:val="both"/>
        <w:rPr>
          <w:rFonts w:ascii="Times New Roman" w:hAnsi="Times New Roman" w:cs="Times New Roman"/>
        </w:rPr>
      </w:pPr>
    </w:p>
    <w:p w14:paraId="56A1ADD6" w14:textId="77777777" w:rsidR="00E52DD7" w:rsidRPr="00FB74B8" w:rsidRDefault="00E52DD7" w:rsidP="00E52DD7">
      <w:pPr>
        <w:jc w:val="both"/>
        <w:rPr>
          <w:rFonts w:ascii="Times New Roman" w:hAnsi="Times New Roman" w:cs="Times New Roman"/>
        </w:rPr>
      </w:pPr>
    </w:p>
    <w:p w14:paraId="4F982358" w14:textId="680B292A" w:rsidR="00094B20" w:rsidRPr="009B6E5B" w:rsidRDefault="00995FE0" w:rsidP="00E52DD7">
      <w:pPr>
        <w:pStyle w:val="Heading2"/>
        <w:jc w:val="both"/>
        <w:rPr>
          <w:rFonts w:ascii="Times New Roman" w:hAnsi="Times New Roman" w:cs="Times New Roman"/>
          <w:color w:val="auto"/>
        </w:rPr>
      </w:pPr>
      <w:bookmarkStart w:id="5" w:name="_Toc201222062"/>
      <w:r w:rsidRPr="009B6E5B">
        <w:rPr>
          <w:rStyle w:val="Heading1Char"/>
          <w:rFonts w:ascii="Times New Roman" w:hAnsi="Times New Roman" w:cs="Times New Roman"/>
          <w:color w:val="auto"/>
          <w:sz w:val="26"/>
          <w:szCs w:val="26"/>
        </w:rPr>
        <w:t>1.</w:t>
      </w:r>
      <w:r w:rsidR="00637065">
        <w:rPr>
          <w:rStyle w:val="Heading1Char"/>
          <w:rFonts w:ascii="Times New Roman" w:hAnsi="Times New Roman" w:cs="Times New Roman"/>
          <w:color w:val="auto"/>
          <w:sz w:val="26"/>
          <w:szCs w:val="26"/>
        </w:rPr>
        <w:t>3</w:t>
      </w:r>
      <w:r w:rsidRPr="009B6E5B">
        <w:rPr>
          <w:rStyle w:val="Heading1Char"/>
          <w:rFonts w:ascii="Times New Roman" w:hAnsi="Times New Roman" w:cs="Times New Roman"/>
          <w:color w:val="auto"/>
          <w:sz w:val="26"/>
          <w:szCs w:val="26"/>
        </w:rPr>
        <w:t xml:space="preserve"> The reasons for first using cannabis (RFUC) variables – validity and recall bias</w:t>
      </w:r>
      <w:bookmarkEnd w:id="5"/>
    </w:p>
    <w:p w14:paraId="2A66501F" w14:textId="457FE876" w:rsidR="000E7194" w:rsidRPr="00E914C8" w:rsidRDefault="000E7194" w:rsidP="00E52DD7">
      <w:pPr>
        <w:spacing w:after="0"/>
        <w:jc w:val="both"/>
        <w:rPr>
          <w:rFonts w:ascii="Times New Roman" w:hAnsi="Times New Roman" w:cs="Times New Roman"/>
        </w:rPr>
      </w:pPr>
      <w:r w:rsidRPr="00E914C8">
        <w:rPr>
          <w:rFonts w:ascii="Times New Roman" w:hAnsi="Times New Roman" w:cs="Times New Roman"/>
        </w:rPr>
        <w:t xml:space="preserve">In our previous paper on reasons for first using cannabis, we tested the reliability of three reasons for first using cannabis by comparing the baseline and follow-up data of both the Genetic and Psychosis Study (GAP) and from the London sample of the EU-GEI study </w:t>
      </w:r>
      <w:r w:rsidR="00FD0C32" w:rsidRPr="00E914C8">
        <w:rPr>
          <w:rFonts w:ascii="Times New Roman" w:hAnsi="Times New Roman" w:cs="Times New Roman"/>
        </w:rPr>
        <w:t>to</w:t>
      </w:r>
      <w:r w:rsidRPr="00E914C8">
        <w:rPr>
          <w:rFonts w:ascii="Times New Roman" w:hAnsi="Times New Roman" w:cs="Times New Roman"/>
        </w:rPr>
        <w:t xml:space="preserve"> rule out possible recall bias issues. We found a good level of agreement for all our variables, both in cases and controls</w:t>
      </w:r>
      <w:r w:rsidR="00E02108">
        <w:rPr>
          <w:rFonts w:ascii="Times New Roman" w:hAnsi="Times New Roman" w:cs="Times New Roman"/>
        </w:rPr>
        <w:fldChar w:fldCharType="begin">
          <w:fldData xml:space="preserve">PEVuZE5vdGU+PENpdGU+PEF1dGhvcj5TcGluYXp6b2xhPC9BdXRob3I+PFllYXI+MjAyMzwvWWVh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</w:fldData>
        </w:fldChar>
      </w:r>
      <w:r w:rsidR="00385806">
        <w:rPr>
          <w:rFonts w:ascii="Times New Roman" w:hAnsi="Times New Roman" w:cs="Times New Roman"/>
        </w:rPr>
        <w:instrText xml:space="preserve"> ADDIN EN.CITE </w:instrText>
      </w:r>
      <w:r w:rsidR="00385806">
        <w:rPr>
          <w:rFonts w:ascii="Times New Roman" w:hAnsi="Times New Roman" w:cs="Times New Roman"/>
        </w:rPr>
        <w:fldChar w:fldCharType="begin">
          <w:fldData xml:space="preserve">PEVuZE5vdGU+PENpdGU+PEF1dGhvcj5TcGluYXp6b2xhPC9BdXRob3I+PFllYXI+MjAyMzwvWWVh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</w:fldData>
        </w:fldChar>
      </w:r>
      <w:r w:rsidR="00385806">
        <w:rPr>
          <w:rFonts w:ascii="Times New Roman" w:hAnsi="Times New Roman" w:cs="Times New Roman"/>
        </w:rPr>
        <w:instrText xml:space="preserve"> ADDIN EN.CITE.DATA </w:instrText>
      </w:r>
      <w:r w:rsidR="00385806">
        <w:rPr>
          <w:rFonts w:ascii="Times New Roman" w:hAnsi="Times New Roman" w:cs="Times New Roman"/>
        </w:rPr>
      </w:r>
      <w:r w:rsidR="00385806">
        <w:rPr>
          <w:rFonts w:ascii="Times New Roman" w:hAnsi="Times New Roman" w:cs="Times New Roman"/>
        </w:rPr>
        <w:fldChar w:fldCharType="end"/>
      </w:r>
      <w:r w:rsidR="00E02108">
        <w:rPr>
          <w:rFonts w:ascii="Times New Roman" w:hAnsi="Times New Roman" w:cs="Times New Roman"/>
        </w:rPr>
      </w:r>
      <w:r w:rsidR="00E02108">
        <w:rPr>
          <w:rFonts w:ascii="Times New Roman" w:hAnsi="Times New Roman" w:cs="Times New Roman"/>
        </w:rPr>
        <w:fldChar w:fldCharType="separate"/>
      </w:r>
      <w:r w:rsidR="00385806" w:rsidRPr="00385806">
        <w:rPr>
          <w:rFonts w:ascii="Times New Roman" w:hAnsi="Times New Roman" w:cs="Times New Roman"/>
          <w:noProof/>
          <w:vertAlign w:val="superscript"/>
        </w:rPr>
        <w:t>5</w:t>
      </w:r>
      <w:r w:rsidR="00E02108">
        <w:rPr>
          <w:rFonts w:ascii="Times New Roman" w:hAnsi="Times New Roman" w:cs="Times New Roman"/>
        </w:rPr>
        <w:fldChar w:fldCharType="end"/>
      </w:r>
      <w:r w:rsidRPr="00E914C8">
        <w:rPr>
          <w:rFonts w:ascii="Times New Roman" w:hAnsi="Times New Roman" w:cs="Times New Roman"/>
        </w:rPr>
        <w:t>.</w:t>
      </w:r>
    </w:p>
    <w:p w14:paraId="2DE6F080" w14:textId="35119BD9" w:rsidR="000E7194" w:rsidRPr="00E914C8" w:rsidRDefault="000E7194" w:rsidP="00E52DD7">
      <w:pPr>
        <w:spacing w:after="0"/>
        <w:jc w:val="both"/>
        <w:rPr>
          <w:rFonts w:ascii="Times New Roman" w:hAnsi="Times New Roman" w:cs="Times New Roman"/>
        </w:rPr>
      </w:pPr>
      <w:r w:rsidRPr="00E914C8">
        <w:rPr>
          <w:rFonts w:ascii="Times New Roman" w:hAnsi="Times New Roman" w:cs="Times New Roman"/>
        </w:rPr>
        <w:t xml:space="preserve">In our current study, we have </w:t>
      </w:r>
      <w:r w:rsidR="00AC0641" w:rsidRPr="00E914C8">
        <w:rPr>
          <w:rFonts w:ascii="Times New Roman" w:hAnsi="Times New Roman" w:cs="Times New Roman"/>
        </w:rPr>
        <w:t xml:space="preserve">used a modified version of the Cannabis Experience Questionnaire </w:t>
      </w:r>
      <w:proofErr w:type="spellStart"/>
      <w:r w:rsidR="00AC0641" w:rsidRPr="00E914C8">
        <w:rPr>
          <w:rFonts w:ascii="Times New Roman" w:hAnsi="Times New Roman" w:cs="Times New Roman"/>
        </w:rPr>
        <w:t>CEQ</w:t>
      </w:r>
      <w:r w:rsidR="00AC0641" w:rsidRPr="00E914C8">
        <w:rPr>
          <w:rFonts w:ascii="Times New Roman" w:hAnsi="Times New Roman" w:cs="Times New Roman"/>
          <w:vertAlign w:val="subscript"/>
        </w:rPr>
        <w:t>mv</w:t>
      </w:r>
      <w:proofErr w:type="spellEnd"/>
      <w:r w:rsidR="00AC0641" w:rsidRPr="00E914C8">
        <w:rPr>
          <w:rFonts w:ascii="Times New Roman" w:hAnsi="Times New Roman" w:cs="Times New Roman"/>
        </w:rPr>
        <w:t xml:space="preserve"> and </w:t>
      </w:r>
      <w:r w:rsidR="00C41AFA">
        <w:rPr>
          <w:rFonts w:ascii="Times New Roman" w:hAnsi="Times New Roman" w:cs="Times New Roman"/>
        </w:rPr>
        <w:t>asked</w:t>
      </w:r>
      <w:r w:rsidRPr="00E914C8">
        <w:rPr>
          <w:rFonts w:ascii="Times New Roman" w:hAnsi="Times New Roman" w:cs="Times New Roman"/>
        </w:rPr>
        <w:t xml:space="preserve"> participants to provide up to 10 reasons for first using cannabis. </w:t>
      </w:r>
      <w:bookmarkStart w:id="6" w:name="_Hlk195380355"/>
      <w:r w:rsidRPr="00E914C8">
        <w:rPr>
          <w:rFonts w:ascii="Times New Roman" w:hAnsi="Times New Roman" w:cs="Times New Roman"/>
        </w:rPr>
        <w:t xml:space="preserve">This </w:t>
      </w:r>
      <w:r w:rsidR="00C3684E" w:rsidRPr="00E914C8">
        <w:rPr>
          <w:rFonts w:ascii="Times New Roman" w:hAnsi="Times New Roman" w:cs="Times New Roman"/>
        </w:rPr>
        <w:t xml:space="preserve">aimed to consider the highest possible number of reasons to start and </w:t>
      </w:r>
      <w:r w:rsidRPr="00E914C8">
        <w:rPr>
          <w:rFonts w:ascii="Times New Roman" w:hAnsi="Times New Roman" w:cs="Times New Roman"/>
        </w:rPr>
        <w:t xml:space="preserve">distinguish different </w:t>
      </w:r>
      <w:r w:rsidR="002D5BF5" w:rsidRPr="00E914C8">
        <w:rPr>
          <w:rFonts w:ascii="Times New Roman" w:hAnsi="Times New Roman" w:cs="Times New Roman"/>
        </w:rPr>
        <w:t>features</w:t>
      </w:r>
      <w:r w:rsidRPr="00E914C8">
        <w:rPr>
          <w:rFonts w:ascii="Times New Roman" w:hAnsi="Times New Roman" w:cs="Times New Roman"/>
        </w:rPr>
        <w:t xml:space="preserve"> of 1) self-medication/coping and 2) enhancement/social motivations. </w:t>
      </w:r>
    </w:p>
    <w:bookmarkEnd w:id="6"/>
    <w:p w14:paraId="2180FEE3" w14:textId="407F1FF5" w:rsidR="000E3D19" w:rsidRPr="00E914C8" w:rsidRDefault="00006FC0" w:rsidP="00FD0C32">
      <w:pPr>
        <w:spacing w:after="0"/>
        <w:jc w:val="both"/>
        <w:rPr>
          <w:rFonts w:ascii="Times New Roman" w:hAnsi="Times New Roman" w:cs="Times New Roman"/>
        </w:rPr>
      </w:pPr>
      <w:r w:rsidRPr="00E914C8">
        <w:rPr>
          <w:rFonts w:ascii="Times New Roman" w:hAnsi="Times New Roman" w:cs="Times New Roman"/>
        </w:rPr>
        <w:t>Some of our</w:t>
      </w:r>
      <w:r w:rsidR="002D5BF5" w:rsidRPr="00E914C8">
        <w:rPr>
          <w:rFonts w:ascii="Times New Roman" w:hAnsi="Times New Roman" w:cs="Times New Roman"/>
        </w:rPr>
        <w:t xml:space="preserve"> online survey respondents </w:t>
      </w:r>
      <w:r w:rsidR="0065330E" w:rsidRPr="00E914C8">
        <w:rPr>
          <w:rFonts w:ascii="Times New Roman" w:hAnsi="Times New Roman" w:cs="Times New Roman"/>
        </w:rPr>
        <w:t xml:space="preserve">later </w:t>
      </w:r>
      <w:r w:rsidR="00C3684E" w:rsidRPr="00E914C8">
        <w:rPr>
          <w:rFonts w:ascii="Times New Roman" w:hAnsi="Times New Roman" w:cs="Times New Roman"/>
        </w:rPr>
        <w:t>participated</w:t>
      </w:r>
      <w:r w:rsidR="000E3D19" w:rsidRPr="00E914C8">
        <w:rPr>
          <w:rFonts w:ascii="Times New Roman" w:hAnsi="Times New Roman" w:cs="Times New Roman"/>
        </w:rPr>
        <w:t xml:space="preserve"> in a subsequent part of the Cannabis and Me Study, namely, Study 1&amp;2 face-to-face assessment. </w:t>
      </w:r>
      <w:r w:rsidR="0065330E" w:rsidRPr="00E914C8">
        <w:rPr>
          <w:rFonts w:ascii="Times New Roman" w:hAnsi="Times New Roman" w:cs="Times New Roman"/>
        </w:rPr>
        <w:t xml:space="preserve">Because they were again asked to complete the Cannabis Experience Questionnaire, </w:t>
      </w:r>
      <w:r w:rsidR="00C3684E" w:rsidRPr="00E914C8">
        <w:rPr>
          <w:rFonts w:ascii="Times New Roman" w:hAnsi="Times New Roman" w:cs="Times New Roman"/>
        </w:rPr>
        <w:t xml:space="preserve">we had </w:t>
      </w:r>
      <w:r w:rsidR="0065330E" w:rsidRPr="00E914C8">
        <w:rPr>
          <w:rFonts w:ascii="Times New Roman" w:hAnsi="Times New Roman" w:cs="Times New Roman"/>
        </w:rPr>
        <w:t>the opportunity to compare the RFUC answers at different moments. More precisely</w:t>
      </w:r>
      <w:r w:rsidR="000E3D19" w:rsidRPr="00E914C8">
        <w:rPr>
          <w:rFonts w:ascii="Times New Roman" w:hAnsi="Times New Roman" w:cs="Times New Roman"/>
        </w:rPr>
        <w:t xml:space="preserve">, we </w:t>
      </w:r>
      <w:r w:rsidR="00AC0641" w:rsidRPr="00E914C8">
        <w:rPr>
          <w:rFonts w:ascii="Times New Roman" w:hAnsi="Times New Roman" w:cs="Times New Roman"/>
        </w:rPr>
        <w:t>collected</w:t>
      </w:r>
      <w:r w:rsidR="000E3D19" w:rsidRPr="00E914C8">
        <w:rPr>
          <w:rFonts w:ascii="Times New Roman" w:hAnsi="Times New Roman" w:cs="Times New Roman"/>
        </w:rPr>
        <w:t xml:space="preserve"> data on 87 participants with either high or low levels of paranoia, who</w:t>
      </w:r>
      <w:r w:rsidR="00C41AFA">
        <w:rPr>
          <w:rFonts w:ascii="Times New Roman" w:hAnsi="Times New Roman" w:cs="Times New Roman"/>
        </w:rPr>
        <w:t>,</w:t>
      </w:r>
      <w:r w:rsidR="000E3D19" w:rsidRPr="00E914C8">
        <w:rPr>
          <w:rFonts w:ascii="Times New Roman" w:hAnsi="Times New Roman" w:cs="Times New Roman"/>
        </w:rPr>
        <w:t xml:space="preserve"> after completing the online survey</w:t>
      </w:r>
      <w:r w:rsidR="00C41AFA">
        <w:rPr>
          <w:rFonts w:ascii="Times New Roman" w:hAnsi="Times New Roman" w:cs="Times New Roman"/>
        </w:rPr>
        <w:t>,</w:t>
      </w:r>
      <w:r w:rsidR="000E3D19" w:rsidRPr="00E914C8">
        <w:rPr>
          <w:rFonts w:ascii="Times New Roman" w:hAnsi="Times New Roman" w:cs="Times New Roman"/>
        </w:rPr>
        <w:t xml:space="preserve"> were contacted to complete a face-to-face assessment.</w:t>
      </w:r>
    </w:p>
    <w:p w14:paraId="31B55836" w14:textId="74185BCE" w:rsidR="000E3D19" w:rsidRPr="00E914C8" w:rsidRDefault="007D24F4" w:rsidP="00FD0C32">
      <w:pPr>
        <w:spacing w:after="0"/>
        <w:jc w:val="both"/>
        <w:rPr>
          <w:rFonts w:ascii="Times New Roman" w:hAnsi="Times New Roman" w:cs="Times New Roman"/>
        </w:rPr>
      </w:pPr>
      <w:r w:rsidRPr="00E914C8">
        <w:rPr>
          <w:rFonts w:ascii="Times New Roman" w:hAnsi="Times New Roman" w:cs="Times New Roman"/>
        </w:rPr>
        <w:t xml:space="preserve">Recall bias cannot be entirely ruled out in this case, given the relatively short time gap between the two assessments (less than one year). </w:t>
      </w:r>
      <w:r w:rsidR="000E3D19" w:rsidRPr="00E914C8">
        <w:rPr>
          <w:rFonts w:ascii="Times New Roman" w:hAnsi="Times New Roman" w:cs="Times New Roman"/>
        </w:rPr>
        <w:t xml:space="preserve">However, the results indicate a moderate to high level of agreement for all the variables, with Cohen’s Kappa </w:t>
      </w:r>
      <w:r w:rsidR="009C7DCA" w:rsidRPr="00E914C8">
        <w:rPr>
          <w:rFonts w:ascii="Times New Roman" w:hAnsi="Times New Roman" w:cs="Times New Roman"/>
        </w:rPr>
        <w:t>coefficient</w:t>
      </w:r>
      <w:r w:rsidR="00740BE2" w:rsidRPr="00E914C8">
        <w:rPr>
          <w:rFonts w:ascii="Times New Roman" w:hAnsi="Times New Roman" w:cs="Times New Roman"/>
        </w:rPr>
        <w:t>s</w:t>
      </w:r>
      <w:r w:rsidR="000E3D19" w:rsidRPr="00E914C8">
        <w:rPr>
          <w:rFonts w:ascii="Times New Roman" w:hAnsi="Times New Roman" w:cs="Times New Roman"/>
        </w:rPr>
        <w:t xml:space="preserve"> ranging from 67.8% to 98.9%. </w:t>
      </w:r>
      <w:r w:rsidR="009C7DCA" w:rsidRPr="00E914C8">
        <w:rPr>
          <w:rFonts w:ascii="Times New Roman" w:hAnsi="Times New Roman" w:cs="Times New Roman"/>
        </w:rPr>
        <w:t>T</w:t>
      </w:r>
      <w:r w:rsidR="000E3D19" w:rsidRPr="00E914C8">
        <w:rPr>
          <w:rFonts w:ascii="Times New Roman" w:hAnsi="Times New Roman" w:cs="Times New Roman"/>
        </w:rPr>
        <w:t xml:space="preserve">his suggests that participants’ recall of their initial responses was </w:t>
      </w:r>
      <w:r w:rsidRPr="00E914C8">
        <w:rPr>
          <w:rFonts w:ascii="Times New Roman" w:hAnsi="Times New Roman" w:cs="Times New Roman"/>
        </w:rPr>
        <w:t>largely</w:t>
      </w:r>
      <w:r w:rsidR="000E3D19" w:rsidRPr="00E914C8">
        <w:rPr>
          <w:rFonts w:ascii="Times New Roman" w:hAnsi="Times New Roman" w:cs="Times New Roman"/>
        </w:rPr>
        <w:t xml:space="preserve"> accurate over the period between assessments.</w:t>
      </w:r>
    </w:p>
    <w:p w14:paraId="2BD751EB" w14:textId="0E56586F" w:rsidR="000E3D19" w:rsidRPr="00E914C8" w:rsidRDefault="000E3D19" w:rsidP="00FD0C32">
      <w:pPr>
        <w:spacing w:after="0"/>
        <w:jc w:val="both"/>
        <w:rPr>
          <w:rFonts w:ascii="Times New Roman" w:hAnsi="Times New Roman" w:cs="Times New Roman"/>
        </w:rPr>
      </w:pPr>
      <w:r w:rsidRPr="00E914C8">
        <w:rPr>
          <w:rFonts w:ascii="Times New Roman" w:hAnsi="Times New Roman" w:cs="Times New Roman"/>
        </w:rPr>
        <w:t xml:space="preserve">Overall, the substantial agreement across most categories supports the reliability of our self-reported data and </w:t>
      </w:r>
      <w:r w:rsidR="009C7DCA" w:rsidRPr="00E914C8">
        <w:rPr>
          <w:rFonts w:ascii="Times New Roman" w:hAnsi="Times New Roman" w:cs="Times New Roman"/>
        </w:rPr>
        <w:t>indicates</w:t>
      </w:r>
      <w:r w:rsidRPr="00E914C8">
        <w:rPr>
          <w:rFonts w:ascii="Times New Roman" w:hAnsi="Times New Roman" w:cs="Times New Roman"/>
        </w:rPr>
        <w:t xml:space="preserve"> minimal recall bias, affirming the robustness of our measures.</w:t>
      </w:r>
    </w:p>
    <w:p w14:paraId="4FDFF669" w14:textId="77777777" w:rsidR="00FD0C32" w:rsidRPr="00FB74B8" w:rsidRDefault="00FD0C32" w:rsidP="00FD0C32">
      <w:pPr>
        <w:spacing w:after="0"/>
        <w:jc w:val="both"/>
        <w:rPr>
          <w:rFonts w:ascii="Times New Roman" w:hAnsi="Times New Roman" w:cs="Times New Roman"/>
          <w:sz w:val="24"/>
          <w:szCs w:val="24"/>
        </w:rPr>
      </w:pPr>
    </w:p>
    <w:p w14:paraId="4E843039" w14:textId="47316074" w:rsidR="000E3D19" w:rsidRPr="00D77D63" w:rsidRDefault="000E3D19" w:rsidP="00FD0C32">
      <w:pPr>
        <w:spacing w:after="0"/>
        <w:jc w:val="both"/>
        <w:rPr>
          <w:rFonts w:ascii="Arial" w:hAnsi="Arial" w:cs="Arial"/>
          <w:b/>
          <w:bCs/>
          <w:i/>
          <w:iCs/>
          <w:sz w:val="24"/>
          <w:szCs w:val="24"/>
        </w:rPr>
      </w:pPr>
      <w:r w:rsidRPr="00D77D63">
        <w:rPr>
          <w:rFonts w:ascii="Arial" w:hAnsi="Arial" w:cs="Arial"/>
          <w:b/>
          <w:bCs/>
          <w:sz w:val="24"/>
          <w:szCs w:val="24"/>
        </w:rPr>
        <w:t xml:space="preserve">Table </w:t>
      </w:r>
      <w:r w:rsidR="0028183E">
        <w:rPr>
          <w:rFonts w:ascii="Arial" w:hAnsi="Arial" w:cs="Arial"/>
          <w:b/>
          <w:bCs/>
          <w:sz w:val="24"/>
          <w:szCs w:val="24"/>
        </w:rPr>
        <w:t>S</w:t>
      </w:r>
      <w:r w:rsidR="00E52DD7" w:rsidRPr="00D77D63">
        <w:rPr>
          <w:rFonts w:ascii="Arial" w:hAnsi="Arial" w:cs="Arial"/>
          <w:b/>
          <w:bCs/>
          <w:sz w:val="24"/>
          <w:szCs w:val="24"/>
        </w:rPr>
        <w:t>2</w:t>
      </w:r>
      <w:r w:rsidRPr="00D77D63">
        <w:rPr>
          <w:rFonts w:ascii="Arial" w:hAnsi="Arial" w:cs="Arial"/>
          <w:b/>
          <w:bCs/>
          <w:sz w:val="24"/>
          <w:szCs w:val="24"/>
        </w:rPr>
        <w:t xml:space="preserve">. </w:t>
      </w:r>
      <w:r w:rsidRPr="00D77D63">
        <w:rPr>
          <w:rFonts w:ascii="Arial" w:hAnsi="Arial" w:cs="Arial"/>
          <w:b/>
          <w:bCs/>
          <w:i/>
          <w:iCs/>
          <w:sz w:val="24"/>
          <w:szCs w:val="24"/>
        </w:rPr>
        <w:t>Testing the reliability of our different RFUC variables</w:t>
      </w:r>
    </w:p>
    <w:tbl>
      <w:tblPr>
        <w:tblStyle w:val="TableGrid"/>
        <w:tblW w:w="9656" w:type="dxa"/>
        <w:tblInd w:w="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85"/>
        <w:gridCol w:w="4771"/>
      </w:tblGrid>
      <w:tr w:rsidR="00FB74B8" w:rsidRPr="00D77D63" w14:paraId="26F71420" w14:textId="77777777" w:rsidTr="006636B7">
        <w:trPr>
          <w:trHeight w:val="333"/>
        </w:trPr>
        <w:tc>
          <w:tcPr>
            <w:tcW w:w="4885" w:type="dxa"/>
          </w:tcPr>
          <w:p w14:paraId="403ACF87" w14:textId="77777777" w:rsidR="000E3D19" w:rsidRPr="00D77D63" w:rsidRDefault="000E3D19" w:rsidP="000E3D19">
            <w:pPr>
              <w:spacing w:line="259" w:lineRule="auto"/>
              <w:jc w:val="both"/>
              <w:rPr>
                <w:rFonts w:ascii="Arial" w:hAnsi="Arial" w:cs="Arial"/>
                <w:sz w:val="20"/>
                <w:szCs w:val="20"/>
              </w:rPr>
            </w:pPr>
          </w:p>
        </w:tc>
        <w:tc>
          <w:tcPr>
            <w:tcW w:w="4771" w:type="dxa"/>
          </w:tcPr>
          <w:p w14:paraId="2B383933" w14:textId="77777777" w:rsidR="000E3D19" w:rsidRPr="00D77D63" w:rsidRDefault="000E3D19" w:rsidP="000E3D19">
            <w:pPr>
              <w:spacing w:line="259" w:lineRule="auto"/>
              <w:jc w:val="both"/>
              <w:rPr>
                <w:rFonts w:ascii="Arial" w:hAnsi="Arial" w:cs="Arial"/>
                <w:sz w:val="20"/>
                <w:szCs w:val="20"/>
              </w:rPr>
            </w:pPr>
            <w:r w:rsidRPr="00D77D63">
              <w:rPr>
                <w:rFonts w:ascii="Arial" w:hAnsi="Arial" w:cs="Arial"/>
                <w:sz w:val="20"/>
                <w:szCs w:val="20"/>
              </w:rPr>
              <w:t>Kappa coefficient</w:t>
            </w:r>
          </w:p>
        </w:tc>
      </w:tr>
      <w:tr w:rsidR="00FB74B8" w:rsidRPr="00D77D63" w14:paraId="04913FA6" w14:textId="77777777" w:rsidTr="006636B7">
        <w:trPr>
          <w:trHeight w:val="637"/>
        </w:trPr>
        <w:tc>
          <w:tcPr>
            <w:tcW w:w="4885" w:type="dxa"/>
          </w:tcPr>
          <w:p w14:paraId="7747CB45" w14:textId="6D172542" w:rsidR="000E3D19" w:rsidRPr="00D77D63" w:rsidRDefault="000E3D19" w:rsidP="000E3D19">
            <w:pPr>
              <w:spacing w:line="259" w:lineRule="auto"/>
              <w:jc w:val="both"/>
              <w:rPr>
                <w:rFonts w:ascii="Arial" w:hAnsi="Arial" w:cs="Arial"/>
                <w:sz w:val="20"/>
                <w:szCs w:val="20"/>
              </w:rPr>
            </w:pPr>
            <w:r w:rsidRPr="00D77D63">
              <w:rPr>
                <w:rFonts w:ascii="Arial" w:hAnsi="Arial" w:cs="Arial"/>
                <w:sz w:val="20"/>
                <w:szCs w:val="20"/>
              </w:rPr>
              <w:t>RFUC “friends”</w:t>
            </w:r>
          </w:p>
        </w:tc>
        <w:tc>
          <w:tcPr>
            <w:tcW w:w="4771" w:type="dxa"/>
          </w:tcPr>
          <w:p w14:paraId="184E07E3" w14:textId="5360A668" w:rsidR="000E3D19" w:rsidRPr="00D77D63" w:rsidRDefault="000E3D19" w:rsidP="000E3D19">
            <w:pPr>
              <w:spacing w:line="259" w:lineRule="auto"/>
              <w:jc w:val="both"/>
              <w:rPr>
                <w:rFonts w:ascii="Arial" w:hAnsi="Arial" w:cs="Arial"/>
                <w:sz w:val="20"/>
                <w:szCs w:val="20"/>
              </w:rPr>
            </w:pPr>
            <w:r w:rsidRPr="00D77D63">
              <w:rPr>
                <w:rFonts w:ascii="Arial" w:hAnsi="Arial" w:cs="Arial"/>
                <w:sz w:val="20"/>
                <w:szCs w:val="20"/>
              </w:rPr>
              <w:t>κ = 0.76</w:t>
            </w:r>
          </w:p>
        </w:tc>
      </w:tr>
      <w:tr w:rsidR="00FB74B8" w:rsidRPr="00D77D63" w14:paraId="22B2B6E3" w14:textId="77777777" w:rsidTr="006636B7">
        <w:trPr>
          <w:trHeight w:val="637"/>
        </w:trPr>
        <w:tc>
          <w:tcPr>
            <w:tcW w:w="4885" w:type="dxa"/>
          </w:tcPr>
          <w:p w14:paraId="500A5AFC" w14:textId="71EF7105" w:rsidR="000E3D19" w:rsidRPr="00D77D63" w:rsidRDefault="000E3D19" w:rsidP="000E3D19">
            <w:pPr>
              <w:spacing w:line="259" w:lineRule="auto"/>
              <w:jc w:val="both"/>
              <w:rPr>
                <w:rFonts w:ascii="Arial" w:hAnsi="Arial" w:cs="Arial"/>
                <w:sz w:val="20"/>
                <w:szCs w:val="20"/>
              </w:rPr>
            </w:pPr>
            <w:r w:rsidRPr="00D77D63">
              <w:rPr>
                <w:rFonts w:ascii="Arial" w:hAnsi="Arial" w:cs="Arial"/>
                <w:sz w:val="20"/>
                <w:szCs w:val="20"/>
              </w:rPr>
              <w:t>RFUC “family”</w:t>
            </w:r>
          </w:p>
        </w:tc>
        <w:tc>
          <w:tcPr>
            <w:tcW w:w="4771" w:type="dxa"/>
          </w:tcPr>
          <w:p w14:paraId="3851518F" w14:textId="4F114503" w:rsidR="000E3D19" w:rsidRPr="00D77D63" w:rsidRDefault="000E3D19" w:rsidP="000E3D19">
            <w:pPr>
              <w:spacing w:line="259" w:lineRule="auto"/>
              <w:jc w:val="both"/>
              <w:rPr>
                <w:rFonts w:ascii="Arial" w:hAnsi="Arial" w:cs="Arial"/>
                <w:sz w:val="20"/>
                <w:szCs w:val="20"/>
              </w:rPr>
            </w:pPr>
            <w:r w:rsidRPr="00D77D63">
              <w:rPr>
                <w:rFonts w:ascii="Arial" w:hAnsi="Arial" w:cs="Arial"/>
                <w:sz w:val="20"/>
                <w:szCs w:val="20"/>
              </w:rPr>
              <w:t>κ = 0.93</w:t>
            </w:r>
          </w:p>
        </w:tc>
      </w:tr>
      <w:tr w:rsidR="00FB74B8" w:rsidRPr="00D77D63" w14:paraId="0A1AD24E" w14:textId="77777777" w:rsidTr="006636B7">
        <w:trPr>
          <w:trHeight w:val="637"/>
        </w:trPr>
        <w:tc>
          <w:tcPr>
            <w:tcW w:w="4885" w:type="dxa"/>
          </w:tcPr>
          <w:p w14:paraId="1D64B42C" w14:textId="0B186751" w:rsidR="000E3D19" w:rsidRPr="00D77D63" w:rsidRDefault="000E3D19" w:rsidP="000E3D19">
            <w:pPr>
              <w:spacing w:line="259" w:lineRule="auto"/>
              <w:jc w:val="both"/>
              <w:rPr>
                <w:rFonts w:ascii="Arial" w:hAnsi="Arial" w:cs="Arial"/>
                <w:sz w:val="20"/>
                <w:szCs w:val="20"/>
              </w:rPr>
            </w:pPr>
            <w:r w:rsidRPr="00D77D63">
              <w:rPr>
                <w:rFonts w:ascii="Arial" w:hAnsi="Arial" w:cs="Arial"/>
                <w:sz w:val="20"/>
                <w:szCs w:val="20"/>
              </w:rPr>
              <w:t>RFUC “better (physical discomfort)”</w:t>
            </w:r>
          </w:p>
        </w:tc>
        <w:tc>
          <w:tcPr>
            <w:tcW w:w="4771" w:type="dxa"/>
          </w:tcPr>
          <w:p w14:paraId="3B60C2B8" w14:textId="7120D3BB" w:rsidR="000E3D19" w:rsidRPr="00D77D63" w:rsidRDefault="000E3D19" w:rsidP="000E3D19">
            <w:pPr>
              <w:spacing w:line="259" w:lineRule="auto"/>
              <w:jc w:val="both"/>
              <w:rPr>
                <w:rFonts w:ascii="Arial" w:hAnsi="Arial" w:cs="Arial"/>
                <w:sz w:val="20"/>
                <w:szCs w:val="20"/>
              </w:rPr>
            </w:pPr>
            <w:r w:rsidRPr="00D77D63">
              <w:rPr>
                <w:rFonts w:ascii="Arial" w:hAnsi="Arial" w:cs="Arial"/>
                <w:sz w:val="20"/>
                <w:szCs w:val="20"/>
              </w:rPr>
              <w:t>κ = 0.99</w:t>
            </w:r>
          </w:p>
        </w:tc>
      </w:tr>
      <w:tr w:rsidR="00FB74B8" w:rsidRPr="00D77D63" w14:paraId="072305A3" w14:textId="77777777" w:rsidTr="006636B7">
        <w:trPr>
          <w:trHeight w:val="637"/>
        </w:trPr>
        <w:tc>
          <w:tcPr>
            <w:tcW w:w="4885" w:type="dxa"/>
          </w:tcPr>
          <w:p w14:paraId="7B109D33" w14:textId="6B5BA2AD" w:rsidR="000E3D19" w:rsidRPr="00D77D63" w:rsidRDefault="000E3D19" w:rsidP="000E3D19">
            <w:pPr>
              <w:jc w:val="both"/>
              <w:rPr>
                <w:rFonts w:ascii="Arial" w:hAnsi="Arial" w:cs="Arial"/>
                <w:sz w:val="20"/>
                <w:szCs w:val="20"/>
              </w:rPr>
            </w:pPr>
            <w:r w:rsidRPr="00D77D63">
              <w:rPr>
                <w:rFonts w:ascii="Arial" w:hAnsi="Arial" w:cs="Arial"/>
                <w:sz w:val="20"/>
                <w:szCs w:val="20"/>
              </w:rPr>
              <w:t>RFUC “better (pain)”</w:t>
            </w:r>
          </w:p>
        </w:tc>
        <w:tc>
          <w:tcPr>
            <w:tcW w:w="4771" w:type="dxa"/>
          </w:tcPr>
          <w:p w14:paraId="476BA197" w14:textId="1F672A14" w:rsidR="000E3D19" w:rsidRPr="00D77D63" w:rsidRDefault="00006FC0" w:rsidP="000E3D19">
            <w:pPr>
              <w:jc w:val="both"/>
              <w:rPr>
                <w:rFonts w:ascii="Arial" w:hAnsi="Arial" w:cs="Arial"/>
                <w:sz w:val="20"/>
                <w:szCs w:val="20"/>
              </w:rPr>
            </w:pPr>
            <w:r w:rsidRPr="00D77D63">
              <w:rPr>
                <w:rFonts w:ascii="Arial" w:hAnsi="Arial" w:cs="Arial"/>
                <w:sz w:val="20"/>
                <w:szCs w:val="20"/>
              </w:rPr>
              <w:t>κ</w:t>
            </w:r>
            <w:r w:rsidR="00EB5143" w:rsidRPr="00D77D63">
              <w:rPr>
                <w:rFonts w:ascii="Arial" w:hAnsi="Arial" w:cs="Arial"/>
                <w:sz w:val="20"/>
                <w:szCs w:val="20"/>
              </w:rPr>
              <w:t xml:space="preserve"> = 0.97</w:t>
            </w:r>
          </w:p>
        </w:tc>
      </w:tr>
      <w:tr w:rsidR="00FB74B8" w:rsidRPr="00D77D63" w14:paraId="4DEA9964" w14:textId="77777777" w:rsidTr="006636B7">
        <w:trPr>
          <w:trHeight w:val="637"/>
        </w:trPr>
        <w:tc>
          <w:tcPr>
            <w:tcW w:w="4885" w:type="dxa"/>
          </w:tcPr>
          <w:p w14:paraId="308767CB" w14:textId="2ED93834" w:rsidR="000E3D19" w:rsidRPr="00D77D63" w:rsidRDefault="00EB5143" w:rsidP="000E3D19">
            <w:pPr>
              <w:jc w:val="both"/>
              <w:rPr>
                <w:rFonts w:ascii="Arial" w:hAnsi="Arial" w:cs="Arial"/>
                <w:sz w:val="20"/>
                <w:szCs w:val="20"/>
              </w:rPr>
            </w:pPr>
            <w:r w:rsidRPr="00D77D63">
              <w:rPr>
                <w:rFonts w:ascii="Arial" w:hAnsi="Arial" w:cs="Arial"/>
                <w:sz w:val="20"/>
                <w:szCs w:val="20"/>
              </w:rPr>
              <w:t>RFUC “better (anxiety)”</w:t>
            </w:r>
          </w:p>
        </w:tc>
        <w:tc>
          <w:tcPr>
            <w:tcW w:w="4771" w:type="dxa"/>
          </w:tcPr>
          <w:p w14:paraId="55A59FA6" w14:textId="710DB7DC" w:rsidR="000E3D19" w:rsidRPr="00D77D63" w:rsidRDefault="00006FC0" w:rsidP="000E3D19">
            <w:pPr>
              <w:jc w:val="both"/>
              <w:rPr>
                <w:rFonts w:ascii="Arial" w:hAnsi="Arial" w:cs="Arial"/>
                <w:sz w:val="20"/>
                <w:szCs w:val="20"/>
              </w:rPr>
            </w:pPr>
            <w:r w:rsidRPr="00D77D63">
              <w:rPr>
                <w:rFonts w:ascii="Arial" w:hAnsi="Arial" w:cs="Arial"/>
                <w:sz w:val="20"/>
                <w:szCs w:val="20"/>
              </w:rPr>
              <w:t>κ</w:t>
            </w:r>
            <w:r w:rsidR="00EB5143" w:rsidRPr="00D77D63">
              <w:rPr>
                <w:rFonts w:ascii="Arial" w:hAnsi="Arial" w:cs="Arial"/>
                <w:sz w:val="20"/>
                <w:szCs w:val="20"/>
              </w:rPr>
              <w:t xml:space="preserve"> = 0.84 </w:t>
            </w:r>
          </w:p>
        </w:tc>
      </w:tr>
      <w:tr w:rsidR="00FB74B8" w:rsidRPr="00D77D63" w14:paraId="461783FD" w14:textId="77777777" w:rsidTr="006636B7">
        <w:trPr>
          <w:trHeight w:val="637"/>
        </w:trPr>
        <w:tc>
          <w:tcPr>
            <w:tcW w:w="4885" w:type="dxa"/>
          </w:tcPr>
          <w:p w14:paraId="4A67B1C4" w14:textId="674307ED" w:rsidR="000E3D19" w:rsidRPr="00D77D63" w:rsidRDefault="00EB5143" w:rsidP="000E3D19">
            <w:pPr>
              <w:jc w:val="both"/>
              <w:rPr>
                <w:rFonts w:ascii="Arial" w:hAnsi="Arial" w:cs="Arial"/>
                <w:sz w:val="20"/>
                <w:szCs w:val="20"/>
              </w:rPr>
            </w:pPr>
            <w:r w:rsidRPr="00D77D63">
              <w:rPr>
                <w:rFonts w:ascii="Arial" w:hAnsi="Arial" w:cs="Arial"/>
                <w:sz w:val="20"/>
                <w:szCs w:val="20"/>
              </w:rPr>
              <w:t>RFUC “better (depression)”</w:t>
            </w:r>
          </w:p>
        </w:tc>
        <w:tc>
          <w:tcPr>
            <w:tcW w:w="4771" w:type="dxa"/>
          </w:tcPr>
          <w:p w14:paraId="071B8705" w14:textId="373E495C" w:rsidR="000E3D19" w:rsidRPr="00D77D63" w:rsidRDefault="00006FC0" w:rsidP="000E3D19">
            <w:pPr>
              <w:jc w:val="both"/>
              <w:rPr>
                <w:rFonts w:ascii="Arial" w:hAnsi="Arial" w:cs="Arial"/>
                <w:sz w:val="20"/>
                <w:szCs w:val="20"/>
              </w:rPr>
            </w:pPr>
            <w:r w:rsidRPr="00D77D63">
              <w:rPr>
                <w:rFonts w:ascii="Arial" w:hAnsi="Arial" w:cs="Arial"/>
                <w:sz w:val="20"/>
                <w:szCs w:val="20"/>
              </w:rPr>
              <w:t>κ</w:t>
            </w:r>
            <w:r w:rsidR="00EB5143" w:rsidRPr="00D77D63">
              <w:rPr>
                <w:rFonts w:ascii="Arial" w:hAnsi="Arial" w:cs="Arial"/>
                <w:sz w:val="20"/>
                <w:szCs w:val="20"/>
              </w:rPr>
              <w:t xml:space="preserve"> = 0.87</w:t>
            </w:r>
          </w:p>
        </w:tc>
      </w:tr>
      <w:tr w:rsidR="00FB74B8" w:rsidRPr="00D77D63" w14:paraId="25C61A7A" w14:textId="77777777" w:rsidTr="006636B7">
        <w:trPr>
          <w:trHeight w:val="637"/>
        </w:trPr>
        <w:tc>
          <w:tcPr>
            <w:tcW w:w="4885" w:type="dxa"/>
          </w:tcPr>
          <w:p w14:paraId="0F2F4B18" w14:textId="66C33F45" w:rsidR="000E3D19" w:rsidRPr="00D77D63" w:rsidRDefault="00EB5143" w:rsidP="000E3D19">
            <w:pPr>
              <w:jc w:val="both"/>
              <w:rPr>
                <w:rFonts w:ascii="Arial" w:hAnsi="Arial" w:cs="Arial"/>
                <w:sz w:val="20"/>
                <w:szCs w:val="20"/>
              </w:rPr>
            </w:pPr>
            <w:r w:rsidRPr="00D77D63">
              <w:rPr>
                <w:rFonts w:ascii="Arial" w:hAnsi="Arial" w:cs="Arial"/>
                <w:sz w:val="20"/>
                <w:szCs w:val="20"/>
              </w:rPr>
              <w:lastRenderedPageBreak/>
              <w:t>RFUC “better (psychosis)”</w:t>
            </w:r>
          </w:p>
        </w:tc>
        <w:tc>
          <w:tcPr>
            <w:tcW w:w="4771" w:type="dxa"/>
          </w:tcPr>
          <w:p w14:paraId="24608474" w14:textId="3A244B20" w:rsidR="000E3D19" w:rsidRPr="00D77D63" w:rsidRDefault="00006FC0" w:rsidP="000E3D19">
            <w:pPr>
              <w:jc w:val="both"/>
              <w:rPr>
                <w:rFonts w:ascii="Arial" w:hAnsi="Arial" w:cs="Arial"/>
                <w:sz w:val="20"/>
                <w:szCs w:val="20"/>
              </w:rPr>
            </w:pPr>
            <w:r w:rsidRPr="00D77D63">
              <w:rPr>
                <w:rFonts w:ascii="Arial" w:hAnsi="Arial" w:cs="Arial"/>
                <w:sz w:val="20"/>
                <w:szCs w:val="20"/>
              </w:rPr>
              <w:t>κ</w:t>
            </w:r>
            <w:r w:rsidR="00EB5143" w:rsidRPr="00D77D63">
              <w:rPr>
                <w:rFonts w:ascii="Arial" w:hAnsi="Arial" w:cs="Arial"/>
                <w:sz w:val="20"/>
                <w:szCs w:val="20"/>
              </w:rPr>
              <w:t xml:space="preserve"> = 0.99</w:t>
            </w:r>
          </w:p>
        </w:tc>
      </w:tr>
      <w:tr w:rsidR="00FB74B8" w:rsidRPr="00D77D63" w14:paraId="04FB759B" w14:textId="77777777" w:rsidTr="006636B7">
        <w:trPr>
          <w:trHeight w:val="637"/>
        </w:trPr>
        <w:tc>
          <w:tcPr>
            <w:tcW w:w="4885" w:type="dxa"/>
          </w:tcPr>
          <w:p w14:paraId="709BBD4E" w14:textId="5C9ACDAB" w:rsidR="00EB5143" w:rsidRPr="00D77D63" w:rsidRDefault="00EB5143" w:rsidP="000E3D19">
            <w:pPr>
              <w:jc w:val="both"/>
              <w:rPr>
                <w:rFonts w:ascii="Arial" w:hAnsi="Arial" w:cs="Arial"/>
                <w:sz w:val="20"/>
                <w:szCs w:val="20"/>
              </w:rPr>
            </w:pPr>
            <w:r w:rsidRPr="00D77D63">
              <w:rPr>
                <w:rFonts w:ascii="Arial" w:hAnsi="Arial" w:cs="Arial"/>
                <w:sz w:val="20"/>
                <w:szCs w:val="20"/>
              </w:rPr>
              <w:t>RFUC “curiosity”</w:t>
            </w:r>
          </w:p>
        </w:tc>
        <w:tc>
          <w:tcPr>
            <w:tcW w:w="4771" w:type="dxa"/>
          </w:tcPr>
          <w:p w14:paraId="21BA592A" w14:textId="754E01A0" w:rsidR="00EB5143" w:rsidRPr="00D77D63" w:rsidRDefault="00006FC0" w:rsidP="000E3D19">
            <w:pPr>
              <w:jc w:val="both"/>
              <w:rPr>
                <w:rFonts w:ascii="Arial" w:hAnsi="Arial" w:cs="Arial"/>
                <w:sz w:val="20"/>
                <w:szCs w:val="20"/>
              </w:rPr>
            </w:pPr>
            <w:r w:rsidRPr="00D77D63">
              <w:rPr>
                <w:rFonts w:ascii="Arial" w:hAnsi="Arial" w:cs="Arial"/>
                <w:sz w:val="20"/>
                <w:szCs w:val="20"/>
              </w:rPr>
              <w:t>κ</w:t>
            </w:r>
            <w:r w:rsidR="00EB5143" w:rsidRPr="00D77D63">
              <w:rPr>
                <w:rFonts w:ascii="Arial" w:hAnsi="Arial" w:cs="Arial"/>
                <w:sz w:val="20"/>
                <w:szCs w:val="20"/>
              </w:rPr>
              <w:t xml:space="preserve"> = 0.71</w:t>
            </w:r>
          </w:p>
        </w:tc>
      </w:tr>
      <w:tr w:rsidR="00FB74B8" w:rsidRPr="00D77D63" w14:paraId="05DCABD7" w14:textId="77777777" w:rsidTr="006636B7">
        <w:trPr>
          <w:trHeight w:val="637"/>
        </w:trPr>
        <w:tc>
          <w:tcPr>
            <w:tcW w:w="4885" w:type="dxa"/>
          </w:tcPr>
          <w:p w14:paraId="6F3259EB" w14:textId="42F1D3E3" w:rsidR="00EB5143" w:rsidRPr="00D77D63" w:rsidRDefault="00EB5143" w:rsidP="000E3D19">
            <w:pPr>
              <w:jc w:val="both"/>
              <w:rPr>
                <w:rFonts w:ascii="Arial" w:hAnsi="Arial" w:cs="Arial"/>
                <w:sz w:val="20"/>
                <w:szCs w:val="20"/>
              </w:rPr>
            </w:pPr>
            <w:r w:rsidRPr="00D77D63">
              <w:rPr>
                <w:rFonts w:ascii="Arial" w:hAnsi="Arial" w:cs="Arial"/>
                <w:sz w:val="20"/>
                <w:szCs w:val="20"/>
              </w:rPr>
              <w:t>RFUC “fun”</w:t>
            </w:r>
          </w:p>
        </w:tc>
        <w:tc>
          <w:tcPr>
            <w:tcW w:w="4771" w:type="dxa"/>
          </w:tcPr>
          <w:p w14:paraId="79B091F7" w14:textId="622D5F74" w:rsidR="00EB5143" w:rsidRPr="00D77D63" w:rsidRDefault="00006FC0" w:rsidP="000E3D19">
            <w:pPr>
              <w:jc w:val="both"/>
              <w:rPr>
                <w:rFonts w:ascii="Arial" w:hAnsi="Arial" w:cs="Arial"/>
                <w:sz w:val="20"/>
                <w:szCs w:val="20"/>
              </w:rPr>
            </w:pPr>
            <w:bookmarkStart w:id="7" w:name="_Hlk198207444"/>
            <w:r w:rsidRPr="00D77D63">
              <w:rPr>
                <w:rFonts w:ascii="Arial" w:hAnsi="Arial" w:cs="Arial"/>
                <w:sz w:val="20"/>
                <w:szCs w:val="20"/>
              </w:rPr>
              <w:t>κ</w:t>
            </w:r>
            <w:bookmarkEnd w:id="7"/>
            <w:r w:rsidR="00EB5143" w:rsidRPr="00D77D63">
              <w:rPr>
                <w:rFonts w:ascii="Arial" w:hAnsi="Arial" w:cs="Arial"/>
                <w:sz w:val="20"/>
                <w:szCs w:val="20"/>
              </w:rPr>
              <w:t xml:space="preserve"> = 0.68</w:t>
            </w:r>
          </w:p>
        </w:tc>
      </w:tr>
      <w:tr w:rsidR="00EB5143" w:rsidRPr="00D77D63" w14:paraId="76112BED" w14:textId="77777777" w:rsidTr="006636B7">
        <w:trPr>
          <w:trHeight w:val="632"/>
        </w:trPr>
        <w:tc>
          <w:tcPr>
            <w:tcW w:w="4885" w:type="dxa"/>
          </w:tcPr>
          <w:p w14:paraId="74B58485" w14:textId="7D4FC13E" w:rsidR="00EB5143" w:rsidRPr="00D77D63" w:rsidRDefault="00EB5143" w:rsidP="000E3D19">
            <w:pPr>
              <w:jc w:val="both"/>
              <w:rPr>
                <w:rFonts w:ascii="Arial" w:hAnsi="Arial" w:cs="Arial"/>
                <w:sz w:val="20"/>
                <w:szCs w:val="20"/>
              </w:rPr>
            </w:pPr>
            <w:r w:rsidRPr="00D77D63">
              <w:rPr>
                <w:rFonts w:ascii="Arial" w:hAnsi="Arial" w:cs="Arial"/>
                <w:sz w:val="20"/>
                <w:szCs w:val="20"/>
              </w:rPr>
              <w:t>RFUC “boredom”</w:t>
            </w:r>
          </w:p>
        </w:tc>
        <w:tc>
          <w:tcPr>
            <w:tcW w:w="4771" w:type="dxa"/>
          </w:tcPr>
          <w:p w14:paraId="72A9C5AB" w14:textId="6B13ADED" w:rsidR="00EB5143" w:rsidRPr="00D77D63" w:rsidRDefault="00006FC0" w:rsidP="000E3D19">
            <w:pPr>
              <w:jc w:val="both"/>
              <w:rPr>
                <w:rFonts w:ascii="Arial" w:hAnsi="Arial" w:cs="Arial"/>
                <w:sz w:val="20"/>
                <w:szCs w:val="20"/>
              </w:rPr>
            </w:pPr>
            <w:r w:rsidRPr="00D77D63">
              <w:rPr>
                <w:rFonts w:ascii="Arial" w:hAnsi="Arial" w:cs="Arial"/>
                <w:sz w:val="20"/>
                <w:szCs w:val="20"/>
              </w:rPr>
              <w:t>κ</w:t>
            </w:r>
            <w:r w:rsidR="00EB5143" w:rsidRPr="00D77D63">
              <w:rPr>
                <w:rFonts w:ascii="Arial" w:hAnsi="Arial" w:cs="Arial"/>
                <w:sz w:val="20"/>
                <w:szCs w:val="20"/>
              </w:rPr>
              <w:t xml:space="preserve"> = 0.78</w:t>
            </w:r>
          </w:p>
        </w:tc>
      </w:tr>
    </w:tbl>
    <w:p w14:paraId="19CB6AED" w14:textId="77777777" w:rsidR="000E3D19" w:rsidRPr="00FB74B8" w:rsidRDefault="000E3D19" w:rsidP="002B7F38">
      <w:pPr>
        <w:spacing w:after="0"/>
        <w:ind w:left="360"/>
        <w:jc w:val="both"/>
        <w:rPr>
          <w:rFonts w:ascii="Times New Roman" w:hAnsi="Times New Roman" w:cs="Times New Roman"/>
          <w:sz w:val="24"/>
          <w:szCs w:val="24"/>
        </w:rPr>
      </w:pPr>
    </w:p>
    <w:tbl>
      <w:tblPr>
        <w:tblW w:w="13650" w:type="dxa"/>
        <w:tblCellSpacing w:w="0" w:type="dxa"/>
        <w:shd w:val="clear" w:color="auto" w:fill="FFFFFF"/>
        <w:tblCellMar>
          <w:left w:w="90" w:type="dxa"/>
          <w:bottom w:w="120" w:type="dxa"/>
          <w:right w:w="0" w:type="dxa"/>
        </w:tblCellMar>
        <w:tblLook w:val="04A0" w:firstRow="1" w:lastRow="0" w:firstColumn="1" w:lastColumn="0" w:noHBand="0" w:noVBand="1"/>
      </w:tblPr>
      <w:tblGrid>
        <w:gridCol w:w="13650"/>
      </w:tblGrid>
      <w:tr w:rsidR="00FB74B8" w:rsidRPr="00FB74B8" w14:paraId="5DC9CB03" w14:textId="77777777" w:rsidTr="002B7F38">
        <w:trPr>
          <w:tblCellSpacing w:w="0" w:type="dxa"/>
        </w:trPr>
        <w:tc>
          <w:tcPr>
            <w:tcW w:w="0" w:type="auto"/>
            <w:shd w:val="clear" w:color="auto" w:fill="FFFFFF"/>
            <w:hideMark/>
          </w:tcPr>
          <w:p w14:paraId="3279899E" w14:textId="77777777" w:rsidR="00EB5143" w:rsidRDefault="00EB5143" w:rsidP="00EB5143">
            <w:pPr>
              <w:spacing w:after="0"/>
              <w:jc w:val="both"/>
              <w:rPr>
                <w:rFonts w:ascii="Times New Roman" w:hAnsi="Times New Roman" w:cs="Times New Roman"/>
              </w:rPr>
            </w:pPr>
          </w:p>
          <w:p w14:paraId="1DBE0DAC" w14:textId="77777777" w:rsidR="00A66578" w:rsidRDefault="00A66578" w:rsidP="00EB5143">
            <w:pPr>
              <w:spacing w:after="0"/>
              <w:jc w:val="both"/>
              <w:rPr>
                <w:rFonts w:ascii="Times New Roman" w:hAnsi="Times New Roman" w:cs="Times New Roman"/>
              </w:rPr>
            </w:pPr>
          </w:p>
          <w:p w14:paraId="0B06F823" w14:textId="77777777" w:rsidR="00A66578" w:rsidRDefault="00A66578" w:rsidP="00EB5143">
            <w:pPr>
              <w:spacing w:after="0"/>
              <w:jc w:val="both"/>
              <w:rPr>
                <w:rFonts w:ascii="Times New Roman" w:hAnsi="Times New Roman" w:cs="Times New Roman"/>
              </w:rPr>
            </w:pPr>
          </w:p>
          <w:p w14:paraId="71719BD2" w14:textId="77777777" w:rsidR="00A66578" w:rsidRDefault="00A66578" w:rsidP="00EB5143">
            <w:pPr>
              <w:spacing w:after="0"/>
              <w:jc w:val="both"/>
              <w:rPr>
                <w:rFonts w:ascii="Times New Roman" w:hAnsi="Times New Roman" w:cs="Times New Roman"/>
              </w:rPr>
            </w:pPr>
          </w:p>
          <w:p w14:paraId="2AAA9F3E" w14:textId="77777777" w:rsidR="00A66578" w:rsidRDefault="00A66578" w:rsidP="00EB5143">
            <w:pPr>
              <w:spacing w:after="0"/>
              <w:jc w:val="both"/>
              <w:rPr>
                <w:rFonts w:ascii="Times New Roman" w:hAnsi="Times New Roman" w:cs="Times New Roman"/>
              </w:rPr>
            </w:pPr>
          </w:p>
          <w:p w14:paraId="5333D3D4" w14:textId="77777777" w:rsidR="00A66578" w:rsidRDefault="00A66578" w:rsidP="00EB5143">
            <w:pPr>
              <w:spacing w:after="0"/>
              <w:jc w:val="both"/>
              <w:rPr>
                <w:rFonts w:ascii="Times New Roman" w:hAnsi="Times New Roman" w:cs="Times New Roman"/>
              </w:rPr>
            </w:pPr>
          </w:p>
          <w:p w14:paraId="1DF56CBB" w14:textId="77777777" w:rsidR="00A66578" w:rsidRDefault="00A66578" w:rsidP="00EB5143">
            <w:pPr>
              <w:spacing w:after="0"/>
              <w:jc w:val="both"/>
              <w:rPr>
                <w:rFonts w:ascii="Times New Roman" w:hAnsi="Times New Roman" w:cs="Times New Roman"/>
              </w:rPr>
            </w:pPr>
          </w:p>
          <w:p w14:paraId="5326DCA3" w14:textId="77777777" w:rsidR="00A66578" w:rsidRDefault="00A66578" w:rsidP="00EB5143">
            <w:pPr>
              <w:spacing w:after="0"/>
              <w:jc w:val="both"/>
              <w:rPr>
                <w:rFonts w:ascii="Times New Roman" w:hAnsi="Times New Roman" w:cs="Times New Roman"/>
              </w:rPr>
            </w:pPr>
          </w:p>
          <w:p w14:paraId="1FDE5D11" w14:textId="77777777" w:rsidR="00A66578" w:rsidRDefault="00A66578" w:rsidP="00EB5143">
            <w:pPr>
              <w:spacing w:after="0"/>
              <w:jc w:val="both"/>
              <w:rPr>
                <w:rFonts w:ascii="Times New Roman" w:hAnsi="Times New Roman" w:cs="Times New Roman"/>
              </w:rPr>
            </w:pPr>
          </w:p>
          <w:p w14:paraId="4AE44B51" w14:textId="77777777" w:rsidR="00A66578" w:rsidRDefault="00A66578" w:rsidP="00EB5143">
            <w:pPr>
              <w:spacing w:after="0"/>
              <w:jc w:val="both"/>
              <w:rPr>
                <w:rFonts w:ascii="Times New Roman" w:hAnsi="Times New Roman" w:cs="Times New Roman"/>
              </w:rPr>
            </w:pPr>
          </w:p>
          <w:p w14:paraId="760651FE" w14:textId="77777777" w:rsidR="00A66578" w:rsidRDefault="00A66578" w:rsidP="00EB5143">
            <w:pPr>
              <w:spacing w:after="0"/>
              <w:jc w:val="both"/>
              <w:rPr>
                <w:rFonts w:ascii="Times New Roman" w:hAnsi="Times New Roman" w:cs="Times New Roman"/>
              </w:rPr>
            </w:pPr>
          </w:p>
          <w:p w14:paraId="54C8C353" w14:textId="77777777" w:rsidR="00A66578" w:rsidRDefault="00A66578" w:rsidP="00EB5143">
            <w:pPr>
              <w:spacing w:after="0"/>
              <w:jc w:val="both"/>
              <w:rPr>
                <w:rFonts w:ascii="Times New Roman" w:hAnsi="Times New Roman" w:cs="Times New Roman"/>
              </w:rPr>
            </w:pPr>
          </w:p>
          <w:p w14:paraId="7D09A856" w14:textId="77777777" w:rsidR="00A66578" w:rsidRDefault="00A66578" w:rsidP="00EB5143">
            <w:pPr>
              <w:spacing w:after="0"/>
              <w:jc w:val="both"/>
              <w:rPr>
                <w:rFonts w:ascii="Times New Roman" w:hAnsi="Times New Roman" w:cs="Times New Roman"/>
              </w:rPr>
            </w:pPr>
          </w:p>
          <w:p w14:paraId="6F3658C8" w14:textId="77777777" w:rsidR="00A66578" w:rsidRDefault="00A66578" w:rsidP="00EB5143">
            <w:pPr>
              <w:spacing w:after="0"/>
              <w:jc w:val="both"/>
              <w:rPr>
                <w:rFonts w:ascii="Times New Roman" w:hAnsi="Times New Roman" w:cs="Times New Roman"/>
              </w:rPr>
            </w:pPr>
          </w:p>
          <w:p w14:paraId="712C1176" w14:textId="77777777" w:rsidR="00A66578" w:rsidRDefault="00A66578" w:rsidP="00EB5143">
            <w:pPr>
              <w:spacing w:after="0"/>
              <w:jc w:val="both"/>
              <w:rPr>
                <w:rFonts w:ascii="Times New Roman" w:hAnsi="Times New Roman" w:cs="Times New Roman"/>
              </w:rPr>
            </w:pPr>
          </w:p>
          <w:p w14:paraId="15F694A2" w14:textId="77777777" w:rsidR="00A66578" w:rsidRDefault="00A66578" w:rsidP="00EB5143">
            <w:pPr>
              <w:spacing w:after="0"/>
              <w:jc w:val="both"/>
              <w:rPr>
                <w:rFonts w:ascii="Times New Roman" w:hAnsi="Times New Roman" w:cs="Times New Roman"/>
              </w:rPr>
            </w:pPr>
          </w:p>
          <w:p w14:paraId="29EA150B" w14:textId="77777777" w:rsidR="00A66578" w:rsidRDefault="00A66578" w:rsidP="00EB5143">
            <w:pPr>
              <w:spacing w:after="0"/>
              <w:jc w:val="both"/>
              <w:rPr>
                <w:rFonts w:ascii="Times New Roman" w:hAnsi="Times New Roman" w:cs="Times New Roman"/>
              </w:rPr>
            </w:pPr>
          </w:p>
          <w:p w14:paraId="79C1F87E" w14:textId="77777777" w:rsidR="00A66578" w:rsidRDefault="00A66578" w:rsidP="00EB5143">
            <w:pPr>
              <w:spacing w:after="0"/>
              <w:jc w:val="both"/>
              <w:rPr>
                <w:rFonts w:ascii="Times New Roman" w:hAnsi="Times New Roman" w:cs="Times New Roman"/>
              </w:rPr>
            </w:pPr>
          </w:p>
          <w:p w14:paraId="03ADFEE2" w14:textId="77777777" w:rsidR="00A66578" w:rsidRDefault="00A66578" w:rsidP="00EB5143">
            <w:pPr>
              <w:spacing w:after="0"/>
              <w:jc w:val="both"/>
              <w:rPr>
                <w:rFonts w:ascii="Times New Roman" w:hAnsi="Times New Roman" w:cs="Times New Roman"/>
              </w:rPr>
            </w:pPr>
          </w:p>
          <w:p w14:paraId="3E79BD27" w14:textId="77777777" w:rsidR="00A66578" w:rsidRDefault="00A66578" w:rsidP="00EB5143">
            <w:pPr>
              <w:spacing w:after="0"/>
              <w:jc w:val="both"/>
              <w:rPr>
                <w:rFonts w:ascii="Times New Roman" w:hAnsi="Times New Roman" w:cs="Times New Roman"/>
              </w:rPr>
            </w:pPr>
          </w:p>
          <w:p w14:paraId="719E23E1" w14:textId="77777777" w:rsidR="005465E3" w:rsidRDefault="005465E3" w:rsidP="00EB5143">
            <w:pPr>
              <w:spacing w:after="0"/>
              <w:jc w:val="both"/>
              <w:rPr>
                <w:rFonts w:ascii="Times New Roman" w:hAnsi="Times New Roman" w:cs="Times New Roman"/>
              </w:rPr>
            </w:pPr>
          </w:p>
          <w:p w14:paraId="79D00243" w14:textId="77777777" w:rsidR="005465E3" w:rsidRDefault="005465E3" w:rsidP="00EB5143">
            <w:pPr>
              <w:spacing w:after="0"/>
              <w:jc w:val="both"/>
              <w:rPr>
                <w:rFonts w:ascii="Times New Roman" w:hAnsi="Times New Roman" w:cs="Times New Roman"/>
              </w:rPr>
            </w:pPr>
          </w:p>
          <w:p w14:paraId="131DEAEE" w14:textId="77777777" w:rsidR="005465E3" w:rsidRDefault="005465E3" w:rsidP="00EB5143">
            <w:pPr>
              <w:spacing w:after="0"/>
              <w:jc w:val="both"/>
              <w:rPr>
                <w:rFonts w:ascii="Times New Roman" w:hAnsi="Times New Roman" w:cs="Times New Roman"/>
              </w:rPr>
            </w:pPr>
          </w:p>
          <w:p w14:paraId="690AC8E4" w14:textId="638EFE04" w:rsidR="005465E3" w:rsidRPr="00FB74B8" w:rsidRDefault="005465E3" w:rsidP="00EB5143">
            <w:pPr>
              <w:spacing w:after="0"/>
              <w:jc w:val="both"/>
              <w:rPr>
                <w:rFonts w:ascii="Times New Roman" w:hAnsi="Times New Roman" w:cs="Times New Roman"/>
              </w:rPr>
            </w:pPr>
          </w:p>
        </w:tc>
      </w:tr>
      <w:tr w:rsidR="00FB74B8" w:rsidRPr="00FB74B8" w14:paraId="46F9D6B4" w14:textId="77777777" w:rsidTr="002B7F38">
        <w:trPr>
          <w:tblCellSpacing w:w="0" w:type="dxa"/>
        </w:trPr>
        <w:tc>
          <w:tcPr>
            <w:tcW w:w="0" w:type="auto"/>
            <w:shd w:val="clear" w:color="auto" w:fill="FFFFFF"/>
          </w:tcPr>
          <w:p w14:paraId="7313503B" w14:textId="77777777" w:rsidR="0049543A" w:rsidRPr="00FB74B8" w:rsidRDefault="0049543A" w:rsidP="0049543A">
            <w:pPr>
              <w:rPr>
                <w:rFonts w:ascii="Times New Roman" w:hAnsi="Times New Roman" w:cs="Times New Roman"/>
                <w:b/>
                <w:bCs/>
              </w:rPr>
            </w:pPr>
          </w:p>
        </w:tc>
      </w:tr>
    </w:tbl>
    <w:p w14:paraId="2D138538" w14:textId="5EC36A3F" w:rsidR="002B7F38" w:rsidRPr="00A66578" w:rsidRDefault="00FD0C32" w:rsidP="00A66578">
      <w:pPr>
        <w:pStyle w:val="Heading1"/>
        <w:rPr>
          <w:rFonts w:ascii="Times New Roman" w:hAnsi="Times New Roman" w:cs="Times New Roman"/>
          <w:b/>
          <w:bCs/>
          <w:color w:val="auto"/>
        </w:rPr>
      </w:pPr>
      <w:bookmarkStart w:id="8" w:name="_Toc201222063"/>
      <w:r w:rsidRPr="00C3684E">
        <w:rPr>
          <w:rFonts w:ascii="Times New Roman" w:hAnsi="Times New Roman" w:cs="Times New Roman"/>
          <w:b/>
          <w:bCs/>
          <w:color w:val="auto"/>
        </w:rPr>
        <w:t xml:space="preserve">2. </w:t>
      </w:r>
      <w:r w:rsidR="0049543A" w:rsidRPr="00C3684E">
        <w:rPr>
          <w:rFonts w:ascii="Times New Roman" w:hAnsi="Times New Roman" w:cs="Times New Roman"/>
          <w:b/>
          <w:bCs/>
          <w:color w:val="auto"/>
        </w:rPr>
        <w:t>Results</w:t>
      </w:r>
      <w:bookmarkEnd w:id="8"/>
    </w:p>
    <w:p w14:paraId="47BC2BDB" w14:textId="52B198ED" w:rsidR="0049543A" w:rsidRDefault="00DC71C4" w:rsidP="009B6E5B">
      <w:pPr>
        <w:pStyle w:val="Heading2"/>
        <w:rPr>
          <w:rFonts w:ascii="Times New Roman" w:hAnsi="Times New Roman" w:cs="Times New Roman"/>
          <w:color w:val="auto"/>
        </w:rPr>
      </w:pPr>
      <w:bookmarkStart w:id="9" w:name="_Toc201222064"/>
      <w:r w:rsidRPr="009B6E5B">
        <w:rPr>
          <w:rFonts w:ascii="Times New Roman" w:hAnsi="Times New Roman" w:cs="Times New Roman"/>
          <w:color w:val="auto"/>
        </w:rPr>
        <w:t xml:space="preserve">2.1 </w:t>
      </w:r>
      <w:r w:rsidR="002B7F38" w:rsidRPr="009B6E5B">
        <w:rPr>
          <w:rFonts w:ascii="Times New Roman" w:hAnsi="Times New Roman" w:cs="Times New Roman"/>
          <w:color w:val="auto"/>
        </w:rPr>
        <w:t>Cannabis &amp; Me study recruitment flow chart</w:t>
      </w:r>
      <w:bookmarkEnd w:id="9"/>
    </w:p>
    <w:p w14:paraId="327CBF32" w14:textId="71BCAEF1" w:rsidR="006947CA" w:rsidRPr="00E914C8" w:rsidRDefault="006947CA" w:rsidP="008539B5">
      <w:pPr>
        <w:jc w:val="both"/>
        <w:rPr>
          <w:rFonts w:ascii="Times New Roman" w:hAnsi="Times New Roman" w:cs="Times New Roman"/>
        </w:rPr>
      </w:pPr>
      <w:r w:rsidRPr="00E914C8">
        <w:rPr>
          <w:rFonts w:ascii="Times New Roman" w:hAnsi="Times New Roman" w:cs="Times New Roman"/>
        </w:rPr>
        <w:t xml:space="preserve">As outlined in the main text, data collection for the </w:t>
      </w:r>
      <w:proofErr w:type="spellStart"/>
      <w:r w:rsidRPr="00E914C8">
        <w:rPr>
          <w:rFonts w:ascii="Times New Roman" w:hAnsi="Times New Roman" w:cs="Times New Roman"/>
        </w:rPr>
        <w:t>CAMe</w:t>
      </w:r>
      <w:proofErr w:type="spellEnd"/>
      <w:r w:rsidRPr="00E914C8">
        <w:rPr>
          <w:rFonts w:ascii="Times New Roman" w:hAnsi="Times New Roman" w:cs="Times New Roman"/>
        </w:rPr>
        <w:t xml:space="preserve"> online survey was conducted using the </w:t>
      </w:r>
      <w:hyperlink r:id="rId8" w:history="1">
        <w:r w:rsidRPr="00E914C8">
          <w:rPr>
            <w:rStyle w:val="Hyperlink"/>
            <w:rFonts w:ascii="Times New Roman" w:hAnsi="Times New Roman" w:cs="Times New Roman"/>
          </w:rPr>
          <w:t>https://www.onlinesurveys.ac.uk/</w:t>
        </w:r>
      </w:hyperlink>
      <w:r w:rsidRPr="00E914C8">
        <w:rPr>
          <w:rFonts w:ascii="Times New Roman" w:hAnsi="Times New Roman" w:cs="Times New Roman"/>
        </w:rPr>
        <w:t xml:space="preserve"> platform. On 31/07/2024, version 2 of the online survey ceased operating, switching to version 3, which is currently being used to further expand the sample of never-users. Thus, this study uses incomplete data but retains sufficient statistical power for analyses among people with lifetime cannabis use (both past and current). Below, we reported the recruitment study flow chart for the study. </w:t>
      </w:r>
    </w:p>
    <w:p w14:paraId="0DD4CFC4" w14:textId="77777777" w:rsidR="00E914C8" w:rsidRDefault="00E914C8" w:rsidP="00E52DD7">
      <w:pPr>
        <w:rPr>
          <w:rFonts w:ascii="Times New Roman" w:hAnsi="Times New Roman" w:cs="Times New Roman"/>
          <w:b/>
          <w:bCs/>
          <w:sz w:val="24"/>
          <w:szCs w:val="24"/>
        </w:rPr>
      </w:pPr>
    </w:p>
    <w:p w14:paraId="0C302AD4" w14:textId="6CE48EB9" w:rsidR="00E52DD7" w:rsidRPr="00D77D63" w:rsidRDefault="00E52DD7" w:rsidP="00E52DD7">
      <w:pPr>
        <w:rPr>
          <w:rFonts w:ascii="Arial" w:hAnsi="Arial" w:cs="Arial"/>
          <w:sz w:val="24"/>
          <w:szCs w:val="24"/>
        </w:rPr>
      </w:pPr>
      <w:r w:rsidRPr="00D77D63">
        <w:rPr>
          <w:rFonts w:ascii="Arial" w:hAnsi="Arial" w:cs="Arial"/>
          <w:b/>
          <w:bCs/>
          <w:sz w:val="24"/>
          <w:szCs w:val="24"/>
        </w:rPr>
        <w:t xml:space="preserve">Figure </w:t>
      </w:r>
      <w:r w:rsidR="0028183E">
        <w:rPr>
          <w:rFonts w:ascii="Arial" w:hAnsi="Arial" w:cs="Arial"/>
          <w:b/>
          <w:bCs/>
          <w:sz w:val="24"/>
          <w:szCs w:val="24"/>
        </w:rPr>
        <w:t>S</w:t>
      </w:r>
      <w:r w:rsidRPr="00D77D63">
        <w:rPr>
          <w:rFonts w:ascii="Arial" w:hAnsi="Arial" w:cs="Arial"/>
          <w:b/>
          <w:bCs/>
          <w:sz w:val="24"/>
          <w:szCs w:val="24"/>
        </w:rPr>
        <w:t>1.</w:t>
      </w:r>
      <w:r w:rsidRPr="00D77D63">
        <w:rPr>
          <w:rFonts w:ascii="Arial" w:hAnsi="Arial" w:cs="Arial"/>
          <w:sz w:val="24"/>
          <w:szCs w:val="24"/>
        </w:rPr>
        <w:t xml:space="preserve"> </w:t>
      </w:r>
      <w:proofErr w:type="spellStart"/>
      <w:r w:rsidRPr="00D77D63">
        <w:rPr>
          <w:rFonts w:ascii="Arial" w:hAnsi="Arial" w:cs="Arial"/>
          <w:i/>
          <w:iCs/>
          <w:sz w:val="24"/>
          <w:szCs w:val="24"/>
        </w:rPr>
        <w:t>Recrutiment</w:t>
      </w:r>
      <w:proofErr w:type="spellEnd"/>
      <w:r w:rsidRPr="00D77D63">
        <w:rPr>
          <w:rFonts w:ascii="Arial" w:hAnsi="Arial" w:cs="Arial"/>
          <w:i/>
          <w:iCs/>
          <w:sz w:val="24"/>
          <w:szCs w:val="24"/>
        </w:rPr>
        <w:t xml:space="preserve"> flow chart</w:t>
      </w:r>
    </w:p>
    <w:p w14:paraId="00092E7A" w14:textId="180627FF" w:rsidR="002B7F38" w:rsidRPr="00CB4B4D" w:rsidRDefault="00B8587F" w:rsidP="00CB4B4D">
      <w:r>
        <w:rPr>
          <w:noProof/>
        </w:rPr>
        <w:lastRenderedPageBreak/>
        <w:drawing>
          <wp:inline distT="0" distB="0" distL="0" distR="0" wp14:anchorId="674C71D6" wp14:editId="70A10004">
            <wp:extent cx="5731510" cy="3789045"/>
            <wp:effectExtent l="0" t="0" r="2540" b="1905"/>
            <wp:docPr id="404540922" name="Picture 1" descr="A diagram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40922" name="Picture 1" descr="A diagram of a survey&#10;&#10;Description automatically generated"/>
                    <pic:cNvPicPr/>
                  </pic:nvPicPr>
                  <pic:blipFill>
                    <a:blip r:embed="rId9"/>
                    <a:stretch>
                      <a:fillRect/>
                    </a:stretch>
                  </pic:blipFill>
                  <pic:spPr>
                    <a:xfrm>
                      <a:off x="0" y="0"/>
                      <a:ext cx="5731510" cy="3789045"/>
                    </a:xfrm>
                    <a:prstGeom prst="rect">
                      <a:avLst/>
                    </a:prstGeom>
                  </pic:spPr>
                </pic:pic>
              </a:graphicData>
            </a:graphic>
          </wp:inline>
        </w:drawing>
      </w:r>
    </w:p>
    <w:p w14:paraId="70610ECF" w14:textId="6F261E27" w:rsidR="001F1796" w:rsidRPr="001F1796" w:rsidRDefault="001F1796" w:rsidP="001F1796">
      <w:pPr>
        <w:pStyle w:val="Heading2"/>
        <w:rPr>
          <w:rFonts w:ascii="Times New Roman" w:hAnsi="Times New Roman" w:cs="Times New Roman"/>
          <w:color w:val="auto"/>
        </w:rPr>
      </w:pPr>
      <w:bookmarkStart w:id="10" w:name="_Toc201222065"/>
      <w:r w:rsidRPr="001F1796">
        <w:rPr>
          <w:rFonts w:ascii="Times New Roman" w:hAnsi="Times New Roman" w:cs="Times New Roman"/>
          <w:color w:val="auto"/>
        </w:rPr>
        <w:t>2.2 Participants’ characteristics in the whole sample</w:t>
      </w:r>
      <w:bookmarkEnd w:id="10"/>
    </w:p>
    <w:p w14:paraId="638E898D" w14:textId="2F518761" w:rsidR="001F1796" w:rsidRPr="00D77D63" w:rsidRDefault="001F1796" w:rsidP="001F1796">
      <w:pPr>
        <w:spacing w:after="0"/>
        <w:rPr>
          <w:rFonts w:ascii="Arial" w:hAnsi="Arial" w:cs="Arial"/>
          <w:b/>
          <w:bCs/>
          <w:sz w:val="24"/>
          <w:szCs w:val="24"/>
        </w:rPr>
      </w:pPr>
      <w:r w:rsidRPr="00D77D63">
        <w:rPr>
          <w:rFonts w:ascii="Arial" w:hAnsi="Arial" w:cs="Arial"/>
          <w:b/>
          <w:bCs/>
          <w:sz w:val="24"/>
          <w:szCs w:val="24"/>
        </w:rPr>
        <w:t xml:space="preserve">Table </w:t>
      </w:r>
      <w:r w:rsidR="0028183E">
        <w:rPr>
          <w:rFonts w:ascii="Arial" w:hAnsi="Arial" w:cs="Arial"/>
          <w:b/>
          <w:bCs/>
          <w:sz w:val="24"/>
          <w:szCs w:val="24"/>
        </w:rPr>
        <w:t>S</w:t>
      </w:r>
      <w:r w:rsidRPr="00D77D63">
        <w:rPr>
          <w:rFonts w:ascii="Arial" w:hAnsi="Arial" w:cs="Arial"/>
          <w:b/>
          <w:bCs/>
          <w:sz w:val="24"/>
          <w:szCs w:val="24"/>
        </w:rPr>
        <w:t xml:space="preserve">3. </w:t>
      </w:r>
      <w:r w:rsidRPr="00D77D63">
        <w:rPr>
          <w:rFonts w:ascii="Arial" w:hAnsi="Arial" w:cs="Arial"/>
          <w:b/>
          <w:bCs/>
          <w:i/>
          <w:iCs/>
          <w:sz w:val="24"/>
          <w:szCs w:val="24"/>
        </w:rPr>
        <w:t>Participants’ characteristics in the whole sample (n=4,736 cannabis users and non-users)</w:t>
      </w:r>
    </w:p>
    <w:tbl>
      <w:tblPr>
        <w:tblW w:w="0" w:type="auto"/>
        <w:tblBorders>
          <w:insideH w:val="single" w:sz="4" w:space="0" w:color="auto"/>
        </w:tblBorders>
        <w:tblCellMar>
          <w:left w:w="0" w:type="dxa"/>
          <w:right w:w="0" w:type="dxa"/>
        </w:tblCellMar>
        <w:tblLook w:val="04A0" w:firstRow="1" w:lastRow="0" w:firstColumn="1" w:lastColumn="0" w:noHBand="0" w:noVBand="1"/>
      </w:tblPr>
      <w:tblGrid>
        <w:gridCol w:w="1839"/>
        <w:gridCol w:w="2151"/>
        <w:gridCol w:w="2129"/>
        <w:gridCol w:w="1885"/>
      </w:tblGrid>
      <w:tr w:rsidR="001F1796" w:rsidRPr="00D77D63" w14:paraId="71EC94A1" w14:textId="77777777" w:rsidTr="007A75CB">
        <w:trPr>
          <w:trHeight w:val="335"/>
        </w:trPr>
        <w:tc>
          <w:tcPr>
            <w:tcW w:w="0" w:type="auto"/>
            <w:shd w:val="clear" w:color="auto" w:fill="auto"/>
            <w:tcMar>
              <w:top w:w="15" w:type="dxa"/>
              <w:left w:w="86" w:type="dxa"/>
              <w:bottom w:w="0" w:type="dxa"/>
              <w:right w:w="86" w:type="dxa"/>
            </w:tcMar>
            <w:hideMark/>
          </w:tcPr>
          <w:p w14:paraId="6E3FC528"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b/>
                <w:bCs/>
                <w:sz w:val="20"/>
                <w:szCs w:val="20"/>
              </w:rPr>
              <w:t> </w:t>
            </w:r>
          </w:p>
        </w:tc>
        <w:tc>
          <w:tcPr>
            <w:tcW w:w="0" w:type="auto"/>
            <w:shd w:val="clear" w:color="auto" w:fill="auto"/>
            <w:tcMar>
              <w:top w:w="15" w:type="dxa"/>
              <w:left w:w="86" w:type="dxa"/>
              <w:bottom w:w="0" w:type="dxa"/>
              <w:right w:w="86" w:type="dxa"/>
            </w:tcMar>
            <w:hideMark/>
          </w:tcPr>
          <w:p w14:paraId="1F7B6EB1"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b/>
                <w:bCs/>
                <w:sz w:val="20"/>
                <w:szCs w:val="20"/>
              </w:rPr>
              <w:t>Variable</w:t>
            </w:r>
          </w:p>
        </w:tc>
        <w:tc>
          <w:tcPr>
            <w:tcW w:w="0" w:type="auto"/>
            <w:shd w:val="clear" w:color="auto" w:fill="auto"/>
            <w:tcMar>
              <w:top w:w="15" w:type="dxa"/>
              <w:left w:w="86" w:type="dxa"/>
              <w:bottom w:w="0" w:type="dxa"/>
              <w:right w:w="86" w:type="dxa"/>
            </w:tcMar>
            <w:hideMark/>
          </w:tcPr>
          <w:p w14:paraId="5D524A26"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b/>
                <w:bCs/>
                <w:sz w:val="20"/>
                <w:szCs w:val="20"/>
              </w:rPr>
              <w:t>Statistics</w:t>
            </w:r>
          </w:p>
        </w:tc>
        <w:tc>
          <w:tcPr>
            <w:tcW w:w="0" w:type="auto"/>
            <w:shd w:val="clear" w:color="auto" w:fill="auto"/>
            <w:tcMar>
              <w:top w:w="15" w:type="dxa"/>
              <w:left w:w="86" w:type="dxa"/>
              <w:bottom w:w="0" w:type="dxa"/>
              <w:right w:w="86" w:type="dxa"/>
            </w:tcMar>
            <w:hideMark/>
          </w:tcPr>
          <w:p w14:paraId="38F38971"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b/>
                <w:bCs/>
                <w:sz w:val="20"/>
                <w:szCs w:val="20"/>
              </w:rPr>
              <w:t>Descriptor</w:t>
            </w:r>
          </w:p>
        </w:tc>
      </w:tr>
      <w:tr w:rsidR="001F1796" w:rsidRPr="00D77D63" w14:paraId="567A5DAA" w14:textId="77777777" w:rsidTr="007A75CB">
        <w:trPr>
          <w:trHeight w:val="369"/>
        </w:trPr>
        <w:tc>
          <w:tcPr>
            <w:tcW w:w="0" w:type="auto"/>
            <w:vMerge w:val="restart"/>
            <w:shd w:val="clear" w:color="auto" w:fill="FFFFFF"/>
            <w:tcMar>
              <w:top w:w="15" w:type="dxa"/>
              <w:left w:w="86" w:type="dxa"/>
              <w:bottom w:w="0" w:type="dxa"/>
              <w:right w:w="86" w:type="dxa"/>
            </w:tcMar>
            <w:hideMark/>
          </w:tcPr>
          <w:p w14:paraId="1C0EE9DD"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b/>
                <w:bCs/>
                <w:sz w:val="20"/>
                <w:szCs w:val="20"/>
              </w:rPr>
              <w:t>Demographics</w:t>
            </w:r>
          </w:p>
        </w:tc>
        <w:tc>
          <w:tcPr>
            <w:tcW w:w="0" w:type="auto"/>
            <w:shd w:val="clear" w:color="auto" w:fill="FFFFFF"/>
            <w:tcMar>
              <w:top w:w="15" w:type="dxa"/>
              <w:left w:w="86" w:type="dxa"/>
              <w:bottom w:w="0" w:type="dxa"/>
              <w:right w:w="86" w:type="dxa"/>
            </w:tcMar>
            <w:hideMark/>
          </w:tcPr>
          <w:p w14:paraId="032E830E"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Age</w:t>
            </w:r>
          </w:p>
        </w:tc>
        <w:tc>
          <w:tcPr>
            <w:tcW w:w="0" w:type="auto"/>
            <w:shd w:val="clear" w:color="auto" w:fill="FFFFFF"/>
            <w:tcMar>
              <w:top w:w="15" w:type="dxa"/>
              <w:left w:w="86" w:type="dxa"/>
              <w:bottom w:w="0" w:type="dxa"/>
              <w:right w:w="86" w:type="dxa"/>
            </w:tcMar>
            <w:hideMark/>
          </w:tcPr>
          <w:p w14:paraId="2A66534E"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M (SD), Median (IQR)</w:t>
            </w:r>
          </w:p>
        </w:tc>
        <w:tc>
          <w:tcPr>
            <w:tcW w:w="0" w:type="auto"/>
            <w:shd w:val="clear" w:color="auto" w:fill="FFFFFF"/>
            <w:tcMar>
              <w:top w:w="15" w:type="dxa"/>
              <w:left w:w="86" w:type="dxa"/>
              <w:bottom w:w="0" w:type="dxa"/>
              <w:right w:w="86" w:type="dxa"/>
            </w:tcMar>
            <w:hideMark/>
          </w:tcPr>
          <w:p w14:paraId="3296990D"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31.8 (10.5), 29 (13)</w:t>
            </w:r>
          </w:p>
        </w:tc>
      </w:tr>
      <w:tr w:rsidR="001F1796" w:rsidRPr="00D77D63" w14:paraId="7768702E" w14:textId="77777777" w:rsidTr="0028183E">
        <w:trPr>
          <w:trHeight w:val="384"/>
        </w:trPr>
        <w:tc>
          <w:tcPr>
            <w:tcW w:w="0" w:type="auto"/>
            <w:vMerge/>
            <w:vAlign w:val="center"/>
            <w:hideMark/>
          </w:tcPr>
          <w:p w14:paraId="2F6829B6" w14:textId="77777777" w:rsidR="001F1796" w:rsidRPr="00D77D63" w:rsidRDefault="001F1796" w:rsidP="00E30072">
            <w:pPr>
              <w:spacing w:after="0" w:line="240" w:lineRule="auto"/>
              <w:rPr>
                <w:rFonts w:ascii="Arial" w:hAnsi="Arial" w:cs="Arial"/>
                <w:sz w:val="20"/>
                <w:szCs w:val="20"/>
              </w:rPr>
            </w:pPr>
          </w:p>
        </w:tc>
        <w:tc>
          <w:tcPr>
            <w:tcW w:w="0" w:type="auto"/>
            <w:shd w:val="clear" w:color="auto" w:fill="auto"/>
            <w:tcMar>
              <w:top w:w="15" w:type="dxa"/>
              <w:left w:w="86" w:type="dxa"/>
              <w:bottom w:w="0" w:type="dxa"/>
              <w:right w:w="86" w:type="dxa"/>
            </w:tcMar>
            <w:hideMark/>
          </w:tcPr>
          <w:p w14:paraId="4A14F49F"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Sex</w:t>
            </w:r>
          </w:p>
        </w:tc>
        <w:tc>
          <w:tcPr>
            <w:tcW w:w="0" w:type="auto"/>
            <w:shd w:val="clear" w:color="auto" w:fill="auto"/>
            <w:tcMar>
              <w:top w:w="15" w:type="dxa"/>
              <w:left w:w="86" w:type="dxa"/>
              <w:bottom w:w="0" w:type="dxa"/>
              <w:right w:w="86" w:type="dxa"/>
            </w:tcMar>
            <w:hideMark/>
          </w:tcPr>
          <w:p w14:paraId="20F958DF"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Males (%)</w:t>
            </w:r>
          </w:p>
        </w:tc>
        <w:tc>
          <w:tcPr>
            <w:tcW w:w="0" w:type="auto"/>
            <w:shd w:val="clear" w:color="auto" w:fill="auto"/>
            <w:tcMar>
              <w:top w:w="15" w:type="dxa"/>
              <w:left w:w="86" w:type="dxa"/>
              <w:bottom w:w="0" w:type="dxa"/>
              <w:right w:w="86" w:type="dxa"/>
            </w:tcMar>
            <w:hideMark/>
          </w:tcPr>
          <w:p w14:paraId="18D32613"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2,632 (55.6)</w:t>
            </w:r>
          </w:p>
        </w:tc>
      </w:tr>
      <w:tr w:rsidR="001F1796" w:rsidRPr="00D77D63" w14:paraId="5815A4AC" w14:textId="77777777" w:rsidTr="0028183E">
        <w:trPr>
          <w:trHeight w:val="403"/>
        </w:trPr>
        <w:tc>
          <w:tcPr>
            <w:tcW w:w="0" w:type="auto"/>
            <w:vMerge/>
            <w:vAlign w:val="center"/>
            <w:hideMark/>
          </w:tcPr>
          <w:p w14:paraId="7CA48746" w14:textId="77777777" w:rsidR="001F1796" w:rsidRPr="00D77D63" w:rsidRDefault="001F1796" w:rsidP="00E30072">
            <w:pPr>
              <w:spacing w:after="0" w:line="240" w:lineRule="auto"/>
              <w:rPr>
                <w:rFonts w:ascii="Arial" w:hAnsi="Arial" w:cs="Arial"/>
                <w:sz w:val="20"/>
                <w:szCs w:val="20"/>
              </w:rPr>
            </w:pPr>
          </w:p>
        </w:tc>
        <w:tc>
          <w:tcPr>
            <w:tcW w:w="0" w:type="auto"/>
            <w:shd w:val="clear" w:color="auto" w:fill="FFFFFF"/>
            <w:tcMar>
              <w:top w:w="15" w:type="dxa"/>
              <w:left w:w="86" w:type="dxa"/>
              <w:bottom w:w="0" w:type="dxa"/>
              <w:right w:w="86" w:type="dxa"/>
            </w:tcMar>
            <w:hideMark/>
          </w:tcPr>
          <w:p w14:paraId="4EE67E4B"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Ethnicity</w:t>
            </w:r>
          </w:p>
        </w:tc>
        <w:tc>
          <w:tcPr>
            <w:tcW w:w="0" w:type="auto"/>
            <w:shd w:val="clear" w:color="auto" w:fill="FFFFFF"/>
            <w:tcMar>
              <w:top w:w="15" w:type="dxa"/>
              <w:left w:w="86" w:type="dxa"/>
              <w:bottom w:w="0" w:type="dxa"/>
              <w:right w:w="86" w:type="dxa"/>
            </w:tcMar>
            <w:hideMark/>
          </w:tcPr>
          <w:p w14:paraId="7B87D271"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White/White other (%)</w:t>
            </w:r>
          </w:p>
        </w:tc>
        <w:tc>
          <w:tcPr>
            <w:tcW w:w="0" w:type="auto"/>
            <w:shd w:val="clear" w:color="auto" w:fill="FFFFFF"/>
            <w:tcMar>
              <w:top w:w="15" w:type="dxa"/>
              <w:left w:w="86" w:type="dxa"/>
              <w:bottom w:w="0" w:type="dxa"/>
              <w:right w:w="86" w:type="dxa"/>
            </w:tcMar>
            <w:hideMark/>
          </w:tcPr>
          <w:p w14:paraId="24A13908"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2,891 (61)</w:t>
            </w:r>
          </w:p>
        </w:tc>
      </w:tr>
      <w:tr w:rsidR="001F1796" w:rsidRPr="00D77D63" w14:paraId="579D2F21" w14:textId="77777777" w:rsidTr="0028183E">
        <w:trPr>
          <w:trHeight w:val="531"/>
        </w:trPr>
        <w:tc>
          <w:tcPr>
            <w:tcW w:w="0" w:type="auto"/>
            <w:vMerge/>
            <w:vAlign w:val="center"/>
            <w:hideMark/>
          </w:tcPr>
          <w:p w14:paraId="515B403C" w14:textId="77777777" w:rsidR="001F1796" w:rsidRPr="00D77D63" w:rsidRDefault="001F1796" w:rsidP="00E30072">
            <w:pPr>
              <w:spacing w:after="0" w:line="240" w:lineRule="auto"/>
              <w:rPr>
                <w:rFonts w:ascii="Arial" w:hAnsi="Arial" w:cs="Arial"/>
                <w:sz w:val="20"/>
                <w:szCs w:val="20"/>
              </w:rPr>
            </w:pPr>
          </w:p>
        </w:tc>
        <w:tc>
          <w:tcPr>
            <w:tcW w:w="0" w:type="auto"/>
            <w:shd w:val="clear" w:color="auto" w:fill="auto"/>
            <w:tcMar>
              <w:top w:w="15" w:type="dxa"/>
              <w:left w:w="86" w:type="dxa"/>
              <w:bottom w:w="0" w:type="dxa"/>
              <w:right w:w="86" w:type="dxa"/>
            </w:tcMar>
            <w:hideMark/>
          </w:tcPr>
          <w:p w14:paraId="34BC3143"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Employment status</w:t>
            </w:r>
          </w:p>
        </w:tc>
        <w:tc>
          <w:tcPr>
            <w:tcW w:w="0" w:type="auto"/>
            <w:shd w:val="clear" w:color="auto" w:fill="auto"/>
            <w:tcMar>
              <w:top w:w="15" w:type="dxa"/>
              <w:left w:w="86" w:type="dxa"/>
              <w:bottom w:w="0" w:type="dxa"/>
              <w:right w:w="86" w:type="dxa"/>
            </w:tcMar>
            <w:hideMark/>
          </w:tcPr>
          <w:p w14:paraId="32BAADA9"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Employed (%)</w:t>
            </w:r>
          </w:p>
        </w:tc>
        <w:tc>
          <w:tcPr>
            <w:tcW w:w="0" w:type="auto"/>
            <w:shd w:val="clear" w:color="auto" w:fill="auto"/>
            <w:tcMar>
              <w:top w:w="15" w:type="dxa"/>
              <w:left w:w="86" w:type="dxa"/>
              <w:bottom w:w="0" w:type="dxa"/>
              <w:right w:w="86" w:type="dxa"/>
            </w:tcMar>
            <w:hideMark/>
          </w:tcPr>
          <w:p w14:paraId="3EA4E976"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3,977 (86.9)</w:t>
            </w:r>
          </w:p>
        </w:tc>
      </w:tr>
      <w:tr w:rsidR="001F1796" w:rsidRPr="00D77D63" w14:paraId="4D1008AA" w14:textId="77777777" w:rsidTr="0028183E">
        <w:trPr>
          <w:trHeight w:val="500"/>
        </w:trPr>
        <w:tc>
          <w:tcPr>
            <w:tcW w:w="0" w:type="auto"/>
            <w:vMerge/>
            <w:vAlign w:val="center"/>
            <w:hideMark/>
          </w:tcPr>
          <w:p w14:paraId="4425E7F8" w14:textId="77777777" w:rsidR="001F1796" w:rsidRPr="00D77D63" w:rsidRDefault="001F1796" w:rsidP="00E30072">
            <w:pPr>
              <w:spacing w:after="0" w:line="240" w:lineRule="auto"/>
              <w:rPr>
                <w:rFonts w:ascii="Arial" w:hAnsi="Arial" w:cs="Arial"/>
                <w:sz w:val="20"/>
                <w:szCs w:val="20"/>
              </w:rPr>
            </w:pPr>
          </w:p>
        </w:tc>
        <w:tc>
          <w:tcPr>
            <w:tcW w:w="0" w:type="auto"/>
            <w:shd w:val="clear" w:color="auto" w:fill="FFFFFF"/>
            <w:tcMar>
              <w:top w:w="15" w:type="dxa"/>
              <w:left w:w="86" w:type="dxa"/>
              <w:bottom w:w="0" w:type="dxa"/>
              <w:right w:w="86" w:type="dxa"/>
            </w:tcMar>
            <w:hideMark/>
          </w:tcPr>
          <w:p w14:paraId="7D40ECE8"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Years of education</w:t>
            </w:r>
          </w:p>
        </w:tc>
        <w:tc>
          <w:tcPr>
            <w:tcW w:w="0" w:type="auto"/>
            <w:shd w:val="clear" w:color="auto" w:fill="FFFFFF"/>
            <w:tcMar>
              <w:top w:w="15" w:type="dxa"/>
              <w:left w:w="86" w:type="dxa"/>
              <w:bottom w:w="0" w:type="dxa"/>
              <w:right w:w="86" w:type="dxa"/>
            </w:tcMar>
            <w:hideMark/>
          </w:tcPr>
          <w:p w14:paraId="3ECD7BFD"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M (SD), Median (IQR)</w:t>
            </w:r>
          </w:p>
        </w:tc>
        <w:tc>
          <w:tcPr>
            <w:tcW w:w="0" w:type="auto"/>
            <w:shd w:val="clear" w:color="auto" w:fill="FFFFFF"/>
            <w:tcMar>
              <w:top w:w="15" w:type="dxa"/>
              <w:left w:w="86" w:type="dxa"/>
              <w:bottom w:w="0" w:type="dxa"/>
              <w:right w:w="86" w:type="dxa"/>
            </w:tcMar>
            <w:hideMark/>
          </w:tcPr>
          <w:p w14:paraId="6C1A6E8D"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16.3 (3.9), 17 (5)</w:t>
            </w:r>
          </w:p>
        </w:tc>
      </w:tr>
      <w:tr w:rsidR="001F1796" w:rsidRPr="00D77D63" w14:paraId="52AB96BC" w14:textId="77777777" w:rsidTr="007A75CB">
        <w:trPr>
          <w:trHeight w:val="237"/>
        </w:trPr>
        <w:tc>
          <w:tcPr>
            <w:tcW w:w="0" w:type="auto"/>
            <w:vMerge w:val="restart"/>
            <w:shd w:val="clear" w:color="auto" w:fill="auto"/>
            <w:tcMar>
              <w:top w:w="15" w:type="dxa"/>
              <w:left w:w="86" w:type="dxa"/>
              <w:bottom w:w="0" w:type="dxa"/>
              <w:right w:w="86" w:type="dxa"/>
            </w:tcMar>
            <w:hideMark/>
          </w:tcPr>
          <w:p w14:paraId="7B293BE5"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b/>
                <w:bCs/>
                <w:sz w:val="20"/>
                <w:szCs w:val="20"/>
              </w:rPr>
              <w:t>Cannabis use</w:t>
            </w:r>
          </w:p>
        </w:tc>
        <w:tc>
          <w:tcPr>
            <w:tcW w:w="0" w:type="auto"/>
            <w:shd w:val="clear" w:color="auto" w:fill="auto"/>
            <w:tcMar>
              <w:top w:w="15" w:type="dxa"/>
              <w:left w:w="86" w:type="dxa"/>
              <w:bottom w:w="0" w:type="dxa"/>
              <w:right w:w="86" w:type="dxa"/>
            </w:tcMar>
            <w:hideMark/>
          </w:tcPr>
          <w:p w14:paraId="77EBADBC"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Lifetime Cannabis use</w:t>
            </w:r>
          </w:p>
        </w:tc>
        <w:tc>
          <w:tcPr>
            <w:tcW w:w="0" w:type="auto"/>
            <w:shd w:val="clear" w:color="auto" w:fill="auto"/>
            <w:tcMar>
              <w:top w:w="15" w:type="dxa"/>
              <w:left w:w="86" w:type="dxa"/>
              <w:bottom w:w="0" w:type="dxa"/>
              <w:right w:w="86" w:type="dxa"/>
            </w:tcMar>
            <w:hideMark/>
          </w:tcPr>
          <w:p w14:paraId="2774F4B8"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Yes (%)</w:t>
            </w:r>
          </w:p>
        </w:tc>
        <w:tc>
          <w:tcPr>
            <w:tcW w:w="0" w:type="auto"/>
            <w:shd w:val="clear" w:color="auto" w:fill="auto"/>
            <w:tcMar>
              <w:top w:w="15" w:type="dxa"/>
              <w:left w:w="86" w:type="dxa"/>
              <w:bottom w:w="0" w:type="dxa"/>
              <w:right w:w="86" w:type="dxa"/>
            </w:tcMar>
            <w:hideMark/>
          </w:tcPr>
          <w:p w14:paraId="4CDCEE37"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3,389 (71.6%)</w:t>
            </w:r>
          </w:p>
        </w:tc>
      </w:tr>
      <w:tr w:rsidR="001F1796" w:rsidRPr="00D77D63" w14:paraId="40999249" w14:textId="77777777" w:rsidTr="007A75CB">
        <w:trPr>
          <w:trHeight w:val="237"/>
        </w:trPr>
        <w:tc>
          <w:tcPr>
            <w:tcW w:w="0" w:type="auto"/>
            <w:vMerge/>
            <w:vAlign w:val="center"/>
            <w:hideMark/>
          </w:tcPr>
          <w:p w14:paraId="1BC29393" w14:textId="77777777" w:rsidR="001F1796" w:rsidRPr="00D77D63" w:rsidRDefault="001F1796" w:rsidP="00E30072">
            <w:pPr>
              <w:spacing w:after="0" w:line="240" w:lineRule="auto"/>
              <w:rPr>
                <w:rFonts w:ascii="Arial" w:hAnsi="Arial" w:cs="Arial"/>
                <w:sz w:val="20"/>
                <w:szCs w:val="20"/>
              </w:rPr>
            </w:pPr>
          </w:p>
        </w:tc>
        <w:tc>
          <w:tcPr>
            <w:tcW w:w="0" w:type="auto"/>
            <w:shd w:val="clear" w:color="auto" w:fill="FFFFFF"/>
            <w:tcMar>
              <w:top w:w="15" w:type="dxa"/>
              <w:left w:w="86" w:type="dxa"/>
              <w:bottom w:w="0" w:type="dxa"/>
              <w:right w:w="86" w:type="dxa"/>
            </w:tcMar>
            <w:hideMark/>
          </w:tcPr>
          <w:p w14:paraId="12A429C0"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Frequency of use</w:t>
            </w:r>
          </w:p>
        </w:tc>
        <w:tc>
          <w:tcPr>
            <w:tcW w:w="0" w:type="auto"/>
            <w:shd w:val="clear" w:color="auto" w:fill="FFFFFF"/>
            <w:tcMar>
              <w:top w:w="15" w:type="dxa"/>
              <w:left w:w="86" w:type="dxa"/>
              <w:bottom w:w="0" w:type="dxa"/>
              <w:right w:w="86" w:type="dxa"/>
            </w:tcMar>
            <w:hideMark/>
          </w:tcPr>
          <w:p w14:paraId="3EE258D5"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Daily use (%)</w:t>
            </w:r>
          </w:p>
        </w:tc>
        <w:tc>
          <w:tcPr>
            <w:tcW w:w="0" w:type="auto"/>
            <w:shd w:val="clear" w:color="auto" w:fill="FFFFFF"/>
            <w:tcMar>
              <w:top w:w="15" w:type="dxa"/>
              <w:left w:w="86" w:type="dxa"/>
              <w:bottom w:w="0" w:type="dxa"/>
              <w:right w:w="86" w:type="dxa"/>
            </w:tcMar>
            <w:hideMark/>
          </w:tcPr>
          <w:p w14:paraId="0C76B20F"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1,719 (36.3%)</w:t>
            </w:r>
          </w:p>
        </w:tc>
      </w:tr>
      <w:tr w:rsidR="001F1796" w:rsidRPr="00D77D63" w14:paraId="282D42B4" w14:textId="77777777" w:rsidTr="007A75CB">
        <w:trPr>
          <w:trHeight w:val="344"/>
        </w:trPr>
        <w:tc>
          <w:tcPr>
            <w:tcW w:w="0" w:type="auto"/>
            <w:vMerge/>
            <w:vAlign w:val="center"/>
            <w:hideMark/>
          </w:tcPr>
          <w:p w14:paraId="5E8DD422" w14:textId="77777777" w:rsidR="001F1796" w:rsidRPr="00D77D63" w:rsidRDefault="001F1796" w:rsidP="00E30072">
            <w:pPr>
              <w:spacing w:after="0" w:line="240" w:lineRule="auto"/>
              <w:rPr>
                <w:rFonts w:ascii="Arial" w:hAnsi="Arial" w:cs="Arial"/>
                <w:sz w:val="20"/>
                <w:szCs w:val="20"/>
              </w:rPr>
            </w:pPr>
          </w:p>
        </w:tc>
        <w:tc>
          <w:tcPr>
            <w:tcW w:w="0" w:type="auto"/>
            <w:shd w:val="clear" w:color="auto" w:fill="auto"/>
            <w:tcMar>
              <w:top w:w="15" w:type="dxa"/>
              <w:left w:w="86" w:type="dxa"/>
              <w:bottom w:w="0" w:type="dxa"/>
              <w:right w:w="86" w:type="dxa"/>
            </w:tcMar>
            <w:hideMark/>
          </w:tcPr>
          <w:p w14:paraId="020FFF7C"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Age first tried</w:t>
            </w:r>
          </w:p>
        </w:tc>
        <w:tc>
          <w:tcPr>
            <w:tcW w:w="0" w:type="auto"/>
            <w:shd w:val="clear" w:color="auto" w:fill="auto"/>
            <w:tcMar>
              <w:top w:w="15" w:type="dxa"/>
              <w:left w:w="86" w:type="dxa"/>
              <w:bottom w:w="0" w:type="dxa"/>
              <w:right w:w="86" w:type="dxa"/>
            </w:tcMar>
            <w:hideMark/>
          </w:tcPr>
          <w:p w14:paraId="3AC8F770"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M (SD), Median (IQR)</w:t>
            </w:r>
          </w:p>
        </w:tc>
        <w:tc>
          <w:tcPr>
            <w:tcW w:w="0" w:type="auto"/>
            <w:shd w:val="clear" w:color="auto" w:fill="auto"/>
            <w:tcMar>
              <w:top w:w="15" w:type="dxa"/>
              <w:left w:w="86" w:type="dxa"/>
              <w:bottom w:w="0" w:type="dxa"/>
              <w:right w:w="86" w:type="dxa"/>
            </w:tcMar>
            <w:hideMark/>
          </w:tcPr>
          <w:p w14:paraId="4AC950CA"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16.7 (5.6), 16 (4)</w:t>
            </w:r>
          </w:p>
        </w:tc>
      </w:tr>
      <w:tr w:rsidR="001F1796" w:rsidRPr="00D77D63" w14:paraId="45BEE657" w14:textId="77777777" w:rsidTr="007A75CB">
        <w:trPr>
          <w:trHeight w:val="495"/>
        </w:trPr>
        <w:tc>
          <w:tcPr>
            <w:tcW w:w="0" w:type="auto"/>
            <w:vMerge w:val="restart"/>
            <w:shd w:val="clear" w:color="auto" w:fill="FFFFFF"/>
            <w:tcMar>
              <w:top w:w="15" w:type="dxa"/>
              <w:left w:w="86" w:type="dxa"/>
              <w:bottom w:w="0" w:type="dxa"/>
              <w:right w:w="86" w:type="dxa"/>
            </w:tcMar>
            <w:hideMark/>
          </w:tcPr>
          <w:p w14:paraId="6B64CDC0"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b/>
                <w:bCs/>
                <w:sz w:val="20"/>
                <w:szCs w:val="20"/>
              </w:rPr>
              <w:t>Psychopathology</w:t>
            </w:r>
          </w:p>
        </w:tc>
        <w:tc>
          <w:tcPr>
            <w:tcW w:w="0" w:type="auto"/>
            <w:shd w:val="clear" w:color="auto" w:fill="FFFFFF"/>
            <w:tcMar>
              <w:top w:w="15" w:type="dxa"/>
              <w:left w:w="86" w:type="dxa"/>
              <w:bottom w:w="0" w:type="dxa"/>
              <w:right w:w="86" w:type="dxa"/>
            </w:tcMar>
            <w:hideMark/>
          </w:tcPr>
          <w:p w14:paraId="15364134"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GAD-7</w:t>
            </w:r>
          </w:p>
        </w:tc>
        <w:tc>
          <w:tcPr>
            <w:tcW w:w="0" w:type="auto"/>
            <w:shd w:val="clear" w:color="auto" w:fill="FFFFFF"/>
            <w:tcMar>
              <w:top w:w="15" w:type="dxa"/>
              <w:left w:w="86" w:type="dxa"/>
              <w:bottom w:w="0" w:type="dxa"/>
              <w:right w:w="86" w:type="dxa"/>
            </w:tcMar>
            <w:hideMark/>
          </w:tcPr>
          <w:p w14:paraId="5D702482"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M (SD), Median (IQR)</w:t>
            </w:r>
          </w:p>
        </w:tc>
        <w:tc>
          <w:tcPr>
            <w:tcW w:w="0" w:type="auto"/>
            <w:shd w:val="clear" w:color="auto" w:fill="FFFFFF"/>
            <w:tcMar>
              <w:top w:w="15" w:type="dxa"/>
              <w:left w:w="86" w:type="dxa"/>
              <w:bottom w:w="0" w:type="dxa"/>
              <w:right w:w="86" w:type="dxa"/>
            </w:tcMar>
            <w:hideMark/>
          </w:tcPr>
          <w:p w14:paraId="3235670B"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5.8 (5.3), 5 (7)</w:t>
            </w:r>
          </w:p>
        </w:tc>
      </w:tr>
      <w:tr w:rsidR="001F1796" w:rsidRPr="00D77D63" w14:paraId="1F0CD6BD" w14:textId="77777777" w:rsidTr="007A75CB">
        <w:trPr>
          <w:trHeight w:val="495"/>
        </w:trPr>
        <w:tc>
          <w:tcPr>
            <w:tcW w:w="0" w:type="auto"/>
            <w:vMerge/>
            <w:shd w:val="clear" w:color="auto" w:fill="FFFFFF"/>
            <w:tcMar>
              <w:top w:w="15" w:type="dxa"/>
              <w:left w:w="86" w:type="dxa"/>
              <w:bottom w:w="0" w:type="dxa"/>
              <w:right w:w="86" w:type="dxa"/>
            </w:tcMar>
          </w:tcPr>
          <w:p w14:paraId="47976D2C" w14:textId="77777777" w:rsidR="001F1796" w:rsidRPr="00D77D63" w:rsidRDefault="001F1796" w:rsidP="00E30072">
            <w:pPr>
              <w:spacing w:after="0" w:line="240" w:lineRule="auto"/>
              <w:rPr>
                <w:rFonts w:ascii="Arial" w:hAnsi="Arial" w:cs="Arial"/>
                <w:b/>
                <w:bCs/>
                <w:sz w:val="20"/>
                <w:szCs w:val="20"/>
              </w:rPr>
            </w:pPr>
          </w:p>
        </w:tc>
        <w:tc>
          <w:tcPr>
            <w:tcW w:w="0" w:type="auto"/>
            <w:shd w:val="clear" w:color="auto" w:fill="FFFFFF"/>
            <w:tcMar>
              <w:top w:w="15" w:type="dxa"/>
              <w:left w:w="86" w:type="dxa"/>
              <w:bottom w:w="0" w:type="dxa"/>
              <w:right w:w="86" w:type="dxa"/>
            </w:tcMar>
          </w:tcPr>
          <w:p w14:paraId="17441B76"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PHQ-9</w:t>
            </w:r>
          </w:p>
        </w:tc>
        <w:tc>
          <w:tcPr>
            <w:tcW w:w="0" w:type="auto"/>
            <w:shd w:val="clear" w:color="auto" w:fill="FFFFFF"/>
            <w:tcMar>
              <w:top w:w="15" w:type="dxa"/>
              <w:left w:w="86" w:type="dxa"/>
              <w:bottom w:w="0" w:type="dxa"/>
              <w:right w:w="86" w:type="dxa"/>
            </w:tcMar>
          </w:tcPr>
          <w:p w14:paraId="2ADE359E"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M (SD), Median (IQR)</w:t>
            </w:r>
          </w:p>
        </w:tc>
        <w:tc>
          <w:tcPr>
            <w:tcW w:w="0" w:type="auto"/>
            <w:shd w:val="clear" w:color="auto" w:fill="FFFFFF"/>
            <w:tcMar>
              <w:top w:w="15" w:type="dxa"/>
              <w:left w:w="86" w:type="dxa"/>
              <w:bottom w:w="0" w:type="dxa"/>
              <w:right w:w="86" w:type="dxa"/>
            </w:tcMar>
          </w:tcPr>
          <w:p w14:paraId="29BBA745"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7.2 (6.4), 6 (9)</w:t>
            </w:r>
          </w:p>
        </w:tc>
      </w:tr>
      <w:tr w:rsidR="001F1796" w:rsidRPr="00D77D63" w14:paraId="69E1E23D" w14:textId="77777777" w:rsidTr="007A75CB">
        <w:trPr>
          <w:trHeight w:val="495"/>
        </w:trPr>
        <w:tc>
          <w:tcPr>
            <w:tcW w:w="0" w:type="auto"/>
            <w:vMerge/>
            <w:shd w:val="clear" w:color="auto" w:fill="FFFFFF"/>
            <w:tcMar>
              <w:top w:w="15" w:type="dxa"/>
              <w:left w:w="86" w:type="dxa"/>
              <w:bottom w:w="0" w:type="dxa"/>
              <w:right w:w="86" w:type="dxa"/>
            </w:tcMar>
          </w:tcPr>
          <w:p w14:paraId="4A96CDE0" w14:textId="77777777" w:rsidR="001F1796" w:rsidRPr="00D77D63" w:rsidRDefault="001F1796" w:rsidP="00E30072">
            <w:pPr>
              <w:spacing w:after="0" w:line="240" w:lineRule="auto"/>
              <w:rPr>
                <w:rFonts w:ascii="Arial" w:hAnsi="Arial" w:cs="Arial"/>
                <w:b/>
                <w:bCs/>
                <w:sz w:val="20"/>
                <w:szCs w:val="20"/>
              </w:rPr>
            </w:pPr>
          </w:p>
        </w:tc>
        <w:tc>
          <w:tcPr>
            <w:tcW w:w="0" w:type="auto"/>
            <w:shd w:val="clear" w:color="auto" w:fill="FFFFFF"/>
            <w:tcMar>
              <w:top w:w="15" w:type="dxa"/>
              <w:left w:w="86" w:type="dxa"/>
              <w:bottom w:w="0" w:type="dxa"/>
              <w:right w:w="86" w:type="dxa"/>
            </w:tcMar>
          </w:tcPr>
          <w:p w14:paraId="1664F394"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GPTS-A</w:t>
            </w:r>
          </w:p>
        </w:tc>
        <w:tc>
          <w:tcPr>
            <w:tcW w:w="0" w:type="auto"/>
            <w:shd w:val="clear" w:color="auto" w:fill="FFFFFF"/>
            <w:tcMar>
              <w:top w:w="15" w:type="dxa"/>
              <w:left w:w="86" w:type="dxa"/>
              <w:bottom w:w="0" w:type="dxa"/>
              <w:right w:w="86" w:type="dxa"/>
            </w:tcMar>
          </w:tcPr>
          <w:p w14:paraId="39E12924"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M (SD), Median (IQR)</w:t>
            </w:r>
          </w:p>
        </w:tc>
        <w:tc>
          <w:tcPr>
            <w:tcW w:w="0" w:type="auto"/>
            <w:shd w:val="clear" w:color="auto" w:fill="FFFFFF"/>
            <w:tcMar>
              <w:top w:w="15" w:type="dxa"/>
              <w:left w:w="86" w:type="dxa"/>
              <w:bottom w:w="0" w:type="dxa"/>
              <w:right w:w="86" w:type="dxa"/>
            </w:tcMar>
          </w:tcPr>
          <w:p w14:paraId="0DF422A6"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26.9 (11.7), 23 (14)</w:t>
            </w:r>
          </w:p>
        </w:tc>
      </w:tr>
      <w:tr w:rsidR="001F1796" w:rsidRPr="00D77D63" w14:paraId="268FB792" w14:textId="77777777" w:rsidTr="007A75CB">
        <w:trPr>
          <w:trHeight w:val="495"/>
        </w:trPr>
        <w:tc>
          <w:tcPr>
            <w:tcW w:w="0" w:type="auto"/>
            <w:vMerge/>
            <w:shd w:val="clear" w:color="auto" w:fill="FFFFFF"/>
            <w:tcMar>
              <w:top w:w="15" w:type="dxa"/>
              <w:left w:w="86" w:type="dxa"/>
              <w:bottom w:w="0" w:type="dxa"/>
              <w:right w:w="86" w:type="dxa"/>
            </w:tcMar>
          </w:tcPr>
          <w:p w14:paraId="19B1373F" w14:textId="77777777" w:rsidR="001F1796" w:rsidRPr="00D77D63" w:rsidRDefault="001F1796" w:rsidP="00E30072">
            <w:pPr>
              <w:spacing w:after="0" w:line="240" w:lineRule="auto"/>
              <w:rPr>
                <w:rFonts w:ascii="Arial" w:hAnsi="Arial" w:cs="Arial"/>
                <w:b/>
                <w:bCs/>
                <w:sz w:val="20"/>
                <w:szCs w:val="20"/>
              </w:rPr>
            </w:pPr>
          </w:p>
        </w:tc>
        <w:tc>
          <w:tcPr>
            <w:tcW w:w="0" w:type="auto"/>
            <w:shd w:val="clear" w:color="auto" w:fill="FFFFFF"/>
            <w:tcMar>
              <w:top w:w="15" w:type="dxa"/>
              <w:left w:w="86" w:type="dxa"/>
              <w:bottom w:w="0" w:type="dxa"/>
              <w:right w:w="86" w:type="dxa"/>
            </w:tcMar>
          </w:tcPr>
          <w:p w14:paraId="3EA133BE"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GPTS-B</w:t>
            </w:r>
          </w:p>
        </w:tc>
        <w:tc>
          <w:tcPr>
            <w:tcW w:w="0" w:type="auto"/>
            <w:shd w:val="clear" w:color="auto" w:fill="FFFFFF"/>
            <w:tcMar>
              <w:top w:w="15" w:type="dxa"/>
              <w:left w:w="86" w:type="dxa"/>
              <w:bottom w:w="0" w:type="dxa"/>
              <w:right w:w="86" w:type="dxa"/>
            </w:tcMar>
          </w:tcPr>
          <w:p w14:paraId="494AE148"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M (SD), Median (IQR)</w:t>
            </w:r>
          </w:p>
        </w:tc>
        <w:tc>
          <w:tcPr>
            <w:tcW w:w="0" w:type="auto"/>
            <w:shd w:val="clear" w:color="auto" w:fill="FFFFFF"/>
            <w:tcMar>
              <w:top w:w="15" w:type="dxa"/>
              <w:left w:w="86" w:type="dxa"/>
              <w:bottom w:w="0" w:type="dxa"/>
              <w:right w:w="86" w:type="dxa"/>
            </w:tcMar>
          </w:tcPr>
          <w:p w14:paraId="58B15827"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22.7 (11.4), 17 (8)</w:t>
            </w:r>
          </w:p>
        </w:tc>
      </w:tr>
      <w:tr w:rsidR="001F1796" w:rsidRPr="00D77D63" w14:paraId="2D6BF2B4" w14:textId="77777777" w:rsidTr="007A75CB">
        <w:trPr>
          <w:trHeight w:val="495"/>
        </w:trPr>
        <w:tc>
          <w:tcPr>
            <w:tcW w:w="0" w:type="auto"/>
            <w:vMerge/>
            <w:shd w:val="clear" w:color="auto" w:fill="FFFFFF"/>
            <w:tcMar>
              <w:top w:w="15" w:type="dxa"/>
              <w:left w:w="86" w:type="dxa"/>
              <w:bottom w:w="0" w:type="dxa"/>
              <w:right w:w="86" w:type="dxa"/>
            </w:tcMar>
          </w:tcPr>
          <w:p w14:paraId="728228FD" w14:textId="77777777" w:rsidR="001F1796" w:rsidRPr="00D77D63" w:rsidRDefault="001F1796" w:rsidP="00E30072">
            <w:pPr>
              <w:spacing w:after="0" w:line="240" w:lineRule="auto"/>
              <w:rPr>
                <w:rFonts w:ascii="Arial" w:hAnsi="Arial" w:cs="Arial"/>
                <w:b/>
                <w:bCs/>
                <w:sz w:val="20"/>
                <w:szCs w:val="20"/>
              </w:rPr>
            </w:pPr>
          </w:p>
        </w:tc>
        <w:tc>
          <w:tcPr>
            <w:tcW w:w="0" w:type="auto"/>
            <w:shd w:val="clear" w:color="auto" w:fill="FFFFFF"/>
            <w:tcMar>
              <w:top w:w="15" w:type="dxa"/>
              <w:left w:w="86" w:type="dxa"/>
              <w:bottom w:w="0" w:type="dxa"/>
              <w:right w:w="86" w:type="dxa"/>
            </w:tcMar>
          </w:tcPr>
          <w:p w14:paraId="066B60A8"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GPTS-TOT</w:t>
            </w:r>
          </w:p>
        </w:tc>
        <w:tc>
          <w:tcPr>
            <w:tcW w:w="0" w:type="auto"/>
            <w:shd w:val="clear" w:color="auto" w:fill="FFFFFF"/>
            <w:tcMar>
              <w:top w:w="15" w:type="dxa"/>
              <w:left w:w="86" w:type="dxa"/>
              <w:bottom w:w="0" w:type="dxa"/>
              <w:right w:w="86" w:type="dxa"/>
            </w:tcMar>
          </w:tcPr>
          <w:p w14:paraId="6067D27D"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M (SD), Median (IQR)</w:t>
            </w:r>
          </w:p>
        </w:tc>
        <w:tc>
          <w:tcPr>
            <w:tcW w:w="0" w:type="auto"/>
            <w:shd w:val="clear" w:color="auto" w:fill="FFFFFF"/>
            <w:tcMar>
              <w:top w:w="15" w:type="dxa"/>
              <w:left w:w="86" w:type="dxa"/>
              <w:bottom w:w="0" w:type="dxa"/>
              <w:right w:w="86" w:type="dxa"/>
            </w:tcMar>
          </w:tcPr>
          <w:p w14:paraId="0A02EDDD" w14:textId="77777777" w:rsidR="001F1796" w:rsidRPr="00D77D63" w:rsidRDefault="001F1796" w:rsidP="00E30072">
            <w:pPr>
              <w:spacing w:after="0" w:line="240" w:lineRule="auto"/>
              <w:rPr>
                <w:rFonts w:ascii="Arial" w:hAnsi="Arial" w:cs="Arial"/>
                <w:sz w:val="20"/>
                <w:szCs w:val="20"/>
              </w:rPr>
            </w:pPr>
            <w:r w:rsidRPr="00D77D63">
              <w:rPr>
                <w:rFonts w:ascii="Arial" w:hAnsi="Arial" w:cs="Arial"/>
                <w:sz w:val="20"/>
                <w:szCs w:val="20"/>
              </w:rPr>
              <w:t>49.6 (21.8), 41 (21)</w:t>
            </w:r>
          </w:p>
        </w:tc>
      </w:tr>
    </w:tbl>
    <w:p w14:paraId="17FD5C43" w14:textId="77777777" w:rsidR="00507FCA" w:rsidRDefault="001F1796" w:rsidP="0028183E">
      <w:pPr>
        <w:spacing w:after="0" w:line="240" w:lineRule="auto"/>
        <w:rPr>
          <w:rFonts w:ascii="Arial" w:hAnsi="Arial" w:cs="Arial"/>
          <w:sz w:val="20"/>
          <w:szCs w:val="20"/>
        </w:rPr>
      </w:pPr>
      <w:r w:rsidRPr="00D77D63">
        <w:rPr>
          <w:rFonts w:ascii="Arial" w:hAnsi="Arial" w:cs="Arial"/>
          <w:sz w:val="20"/>
          <w:szCs w:val="20"/>
        </w:rPr>
        <w:t xml:space="preserve">M = mean; SD = Standard deviation; IQR = Interquartile Range; GAD-7 = Generalised Anxiety Disorder assessment; PHQ-9 = Patient Health Questionnaire for depression; GPTS = Green et al </w:t>
      </w:r>
      <w:r w:rsidRPr="00D77D63">
        <w:rPr>
          <w:rFonts w:ascii="Arial" w:hAnsi="Arial" w:cs="Arial"/>
          <w:sz w:val="20"/>
          <w:szCs w:val="20"/>
        </w:rPr>
        <w:lastRenderedPageBreak/>
        <w:t>Paranoid Thoughts Scale; GPTS-A = ideas of reference; GPTS-B = persecution</w:t>
      </w:r>
      <w:r w:rsidR="00507FCA">
        <w:rPr>
          <w:rFonts w:ascii="Arial" w:hAnsi="Arial" w:cs="Arial"/>
          <w:sz w:val="20"/>
          <w:szCs w:val="20"/>
        </w:rPr>
        <w:t>; GPTS-TOT = GPTS total score</w:t>
      </w:r>
      <w:r w:rsidRPr="00D77D63">
        <w:rPr>
          <w:rFonts w:ascii="Arial" w:hAnsi="Arial" w:cs="Arial"/>
          <w:sz w:val="20"/>
          <w:szCs w:val="20"/>
        </w:rPr>
        <w:t>.</w:t>
      </w:r>
    </w:p>
    <w:p w14:paraId="0D75294F" w14:textId="30751D9A" w:rsidR="0028183E" w:rsidRDefault="001F1796" w:rsidP="0028183E">
      <w:pPr>
        <w:spacing w:after="0" w:line="240" w:lineRule="auto"/>
        <w:rPr>
          <w:rFonts w:ascii="Arial" w:hAnsi="Arial" w:cs="Arial"/>
          <w:sz w:val="20"/>
          <w:szCs w:val="20"/>
        </w:rPr>
      </w:pPr>
      <w:r w:rsidRPr="00D77D63">
        <w:rPr>
          <w:rFonts w:ascii="Arial" w:hAnsi="Arial" w:cs="Arial"/>
          <w:sz w:val="20"/>
          <w:szCs w:val="20"/>
        </w:rPr>
        <w:t xml:space="preserve"> </w:t>
      </w:r>
    </w:p>
    <w:p w14:paraId="3E8B2205" w14:textId="42455A48" w:rsidR="0069690C" w:rsidRPr="0028183E" w:rsidRDefault="0069690C" w:rsidP="0028183E">
      <w:pPr>
        <w:spacing w:after="0" w:line="240" w:lineRule="auto"/>
        <w:rPr>
          <w:rFonts w:ascii="Arial" w:hAnsi="Arial" w:cs="Arial"/>
          <w:sz w:val="20"/>
          <w:szCs w:val="20"/>
        </w:rPr>
      </w:pPr>
      <w:r w:rsidRPr="00D77D63">
        <w:rPr>
          <w:rFonts w:ascii="Arial" w:hAnsi="Arial" w:cs="Arial"/>
          <w:b/>
          <w:bCs/>
          <w:sz w:val="24"/>
          <w:szCs w:val="24"/>
        </w:rPr>
        <w:t xml:space="preserve">Figure </w:t>
      </w:r>
      <w:r w:rsidR="0028183E">
        <w:rPr>
          <w:rFonts w:ascii="Arial" w:hAnsi="Arial" w:cs="Arial"/>
          <w:b/>
          <w:bCs/>
          <w:sz w:val="24"/>
          <w:szCs w:val="24"/>
        </w:rPr>
        <w:t>S</w:t>
      </w:r>
      <w:r w:rsidRPr="00D77D63">
        <w:rPr>
          <w:rFonts w:ascii="Arial" w:hAnsi="Arial" w:cs="Arial"/>
          <w:b/>
          <w:bCs/>
          <w:sz w:val="24"/>
          <w:szCs w:val="24"/>
        </w:rPr>
        <w:t xml:space="preserve">2. </w:t>
      </w:r>
      <w:r w:rsidRPr="00D77D63">
        <w:rPr>
          <w:rFonts w:ascii="Arial" w:hAnsi="Arial" w:cs="Arial"/>
          <w:b/>
          <w:bCs/>
          <w:i/>
          <w:iCs/>
          <w:sz w:val="24"/>
          <w:szCs w:val="24"/>
        </w:rPr>
        <w:t>Prevalence of lifetime cannabis use in our sample of online survey respondents</w:t>
      </w:r>
    </w:p>
    <w:p w14:paraId="7AA4F227" w14:textId="389291E6" w:rsidR="0069690C" w:rsidRPr="00FB74B8" w:rsidRDefault="00C27315" w:rsidP="0069690C">
      <w:pPr>
        <w:rPr>
          <w:rFonts w:ascii="Times New Roman" w:hAnsi="Times New Roman" w:cs="Times New Roman"/>
        </w:rPr>
      </w:pPr>
      <w:r w:rsidRPr="00C27315">
        <w:rPr>
          <w:rFonts w:ascii="Times New Roman" w:hAnsi="Times New Roman" w:cs="Times New Roman"/>
          <w:noProof/>
        </w:rPr>
        <w:drawing>
          <wp:inline distT="0" distB="0" distL="0" distR="0" wp14:anchorId="69F3EE0F" wp14:editId="0AA97ED6">
            <wp:extent cx="5731510" cy="2945765"/>
            <wp:effectExtent l="0" t="0" r="2540" b="6985"/>
            <wp:docPr id="2" name="Picture 1" descr="A graph showing a number of colored squares">
              <a:extLst xmlns:a="http://schemas.openxmlformats.org/drawingml/2006/main">
                <a:ext uri="{FF2B5EF4-FFF2-40B4-BE49-F238E27FC236}">
                  <a16:creationId xmlns:a16="http://schemas.microsoft.com/office/drawing/2014/main" id="{9B9333E7-992C-6CDF-4B3C-B166A6FF57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aph showing a number of colored squares">
                      <a:extLst>
                        <a:ext uri="{FF2B5EF4-FFF2-40B4-BE49-F238E27FC236}">
                          <a16:creationId xmlns:a16="http://schemas.microsoft.com/office/drawing/2014/main" id="{9B9333E7-992C-6CDF-4B3C-B166A6FF57B7}"/>
                        </a:ext>
                      </a:extLst>
                    </pic:cNvPr>
                    <pic:cNvPicPr>
                      <a:picLocks noChangeAspect="1"/>
                    </pic:cNvPicPr>
                  </pic:nvPicPr>
                  <pic:blipFill>
                    <a:blip r:embed="rId10"/>
                    <a:stretch>
                      <a:fillRect/>
                    </a:stretch>
                  </pic:blipFill>
                  <pic:spPr>
                    <a:xfrm>
                      <a:off x="0" y="0"/>
                      <a:ext cx="5731510" cy="2945765"/>
                    </a:xfrm>
                    <a:prstGeom prst="rect">
                      <a:avLst/>
                    </a:prstGeom>
                  </pic:spPr>
                </pic:pic>
              </a:graphicData>
            </a:graphic>
          </wp:inline>
        </w:drawing>
      </w:r>
    </w:p>
    <w:p w14:paraId="24EAC84B" w14:textId="77777777" w:rsidR="0069690C" w:rsidRPr="00FB74B8" w:rsidRDefault="0069690C" w:rsidP="0069690C">
      <w:pPr>
        <w:rPr>
          <w:rFonts w:ascii="Times New Roman" w:hAnsi="Times New Roman" w:cs="Times New Roman"/>
        </w:rPr>
      </w:pPr>
    </w:p>
    <w:p w14:paraId="07FC21AE" w14:textId="77777777" w:rsidR="002C71C3" w:rsidRDefault="002C71C3" w:rsidP="00F24286">
      <w:pPr>
        <w:pStyle w:val="Heading2"/>
        <w:rPr>
          <w:rFonts w:ascii="Times New Roman" w:hAnsi="Times New Roman" w:cs="Times New Roman"/>
          <w:color w:val="auto"/>
          <w:sz w:val="24"/>
          <w:szCs w:val="24"/>
        </w:rPr>
      </w:pPr>
    </w:p>
    <w:p w14:paraId="27F9CC29" w14:textId="77777777" w:rsidR="002C71C3" w:rsidRDefault="002C71C3" w:rsidP="00F24286">
      <w:pPr>
        <w:pStyle w:val="Heading2"/>
        <w:rPr>
          <w:rFonts w:ascii="Times New Roman" w:hAnsi="Times New Roman" w:cs="Times New Roman"/>
          <w:color w:val="auto"/>
        </w:rPr>
      </w:pPr>
    </w:p>
    <w:p w14:paraId="21C57B5C" w14:textId="57C7D316" w:rsidR="002B7F38" w:rsidRPr="00F24286" w:rsidRDefault="002B7F38" w:rsidP="00F24286">
      <w:pPr>
        <w:pStyle w:val="Heading2"/>
        <w:rPr>
          <w:rFonts w:ascii="Times New Roman" w:hAnsi="Times New Roman" w:cs="Times New Roman"/>
          <w:color w:val="auto"/>
        </w:rPr>
      </w:pPr>
      <w:bookmarkStart w:id="11" w:name="_Toc201222066"/>
      <w:r w:rsidRPr="009B6E5B">
        <w:rPr>
          <w:rFonts w:ascii="Times New Roman" w:hAnsi="Times New Roman" w:cs="Times New Roman"/>
          <w:color w:val="auto"/>
        </w:rPr>
        <w:t>2.</w:t>
      </w:r>
      <w:r w:rsidR="001F1796">
        <w:rPr>
          <w:rFonts w:ascii="Times New Roman" w:hAnsi="Times New Roman" w:cs="Times New Roman"/>
          <w:color w:val="auto"/>
        </w:rPr>
        <w:t>3</w:t>
      </w:r>
      <w:r w:rsidRPr="009B6E5B">
        <w:rPr>
          <w:rFonts w:ascii="Times New Roman" w:hAnsi="Times New Roman" w:cs="Times New Roman"/>
          <w:color w:val="auto"/>
        </w:rPr>
        <w:t xml:space="preserve"> Reasons for first using cannabis and age at first cannabis use</w:t>
      </w:r>
      <w:bookmarkEnd w:id="11"/>
    </w:p>
    <w:p w14:paraId="21878831" w14:textId="5EBD0298" w:rsidR="00B81770" w:rsidRPr="00E914C8" w:rsidRDefault="00800281" w:rsidP="00B81770">
      <w:pPr>
        <w:spacing w:after="0"/>
        <w:jc w:val="both"/>
        <w:rPr>
          <w:rFonts w:ascii="Times New Roman" w:hAnsi="Times New Roman" w:cs="Times New Roman"/>
        </w:rPr>
      </w:pPr>
      <w:r w:rsidRPr="00E914C8">
        <w:rPr>
          <w:rFonts w:ascii="Times New Roman" w:hAnsi="Times New Roman" w:cs="Times New Roman"/>
        </w:rPr>
        <w:t>In line with</w:t>
      </w:r>
      <w:r w:rsidR="009C7DCA" w:rsidRPr="00E914C8">
        <w:rPr>
          <w:rFonts w:ascii="Times New Roman" w:hAnsi="Times New Roman" w:cs="Times New Roman"/>
        </w:rPr>
        <w:t xml:space="preserve"> our previous study</w:t>
      </w:r>
      <w:r w:rsidR="00E02108">
        <w:rPr>
          <w:rFonts w:ascii="Times New Roman" w:hAnsi="Times New Roman" w:cs="Times New Roman"/>
        </w:rPr>
        <w:fldChar w:fldCharType="begin">
          <w:fldData xml:space="preserve">PEVuZE5vdGU+PENpdGU+PEF1dGhvcj5TcGluYXp6b2xhPC9BdXRob3I+PFllYXI+MjAyMzwvWWVh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</w:fldData>
        </w:fldChar>
      </w:r>
      <w:r w:rsidR="00385806">
        <w:rPr>
          <w:rFonts w:ascii="Times New Roman" w:hAnsi="Times New Roman" w:cs="Times New Roman"/>
        </w:rPr>
        <w:instrText xml:space="preserve"> ADDIN EN.CITE </w:instrText>
      </w:r>
      <w:r w:rsidR="00385806">
        <w:rPr>
          <w:rFonts w:ascii="Times New Roman" w:hAnsi="Times New Roman" w:cs="Times New Roman"/>
        </w:rPr>
        <w:fldChar w:fldCharType="begin">
          <w:fldData xml:space="preserve">PEVuZE5vdGU+PENpdGU+PEF1dGhvcj5TcGluYXp6b2xhPC9BdXRob3I+PFllYXI+MjAyMzwvWWVh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</w:fldData>
        </w:fldChar>
      </w:r>
      <w:r w:rsidR="00385806">
        <w:rPr>
          <w:rFonts w:ascii="Times New Roman" w:hAnsi="Times New Roman" w:cs="Times New Roman"/>
        </w:rPr>
        <w:instrText xml:space="preserve"> ADDIN EN.CITE.DATA </w:instrText>
      </w:r>
      <w:r w:rsidR="00385806">
        <w:rPr>
          <w:rFonts w:ascii="Times New Roman" w:hAnsi="Times New Roman" w:cs="Times New Roman"/>
        </w:rPr>
      </w:r>
      <w:r w:rsidR="00385806">
        <w:rPr>
          <w:rFonts w:ascii="Times New Roman" w:hAnsi="Times New Roman" w:cs="Times New Roman"/>
        </w:rPr>
        <w:fldChar w:fldCharType="end"/>
      </w:r>
      <w:r w:rsidR="00E02108">
        <w:rPr>
          <w:rFonts w:ascii="Times New Roman" w:hAnsi="Times New Roman" w:cs="Times New Roman"/>
        </w:rPr>
      </w:r>
      <w:r w:rsidR="00E02108">
        <w:rPr>
          <w:rFonts w:ascii="Times New Roman" w:hAnsi="Times New Roman" w:cs="Times New Roman"/>
        </w:rPr>
        <w:fldChar w:fldCharType="separate"/>
      </w:r>
      <w:r w:rsidR="00385806" w:rsidRPr="00385806">
        <w:rPr>
          <w:rFonts w:ascii="Times New Roman" w:hAnsi="Times New Roman" w:cs="Times New Roman"/>
          <w:noProof/>
          <w:vertAlign w:val="superscript"/>
        </w:rPr>
        <w:t>5</w:t>
      </w:r>
      <w:r w:rsidR="00E02108">
        <w:rPr>
          <w:rFonts w:ascii="Times New Roman" w:hAnsi="Times New Roman" w:cs="Times New Roman"/>
        </w:rPr>
        <w:fldChar w:fldCharType="end"/>
      </w:r>
      <w:r w:rsidR="009C7DCA" w:rsidRPr="00E914C8">
        <w:rPr>
          <w:rFonts w:ascii="Times New Roman" w:hAnsi="Times New Roman" w:cs="Times New Roman"/>
        </w:rPr>
        <w:t>, we found that people are</w:t>
      </w:r>
      <w:r w:rsidRPr="00E914C8">
        <w:rPr>
          <w:rFonts w:ascii="Times New Roman" w:hAnsi="Times New Roman" w:cs="Times New Roman"/>
        </w:rPr>
        <w:t xml:space="preserve"> generally</w:t>
      </w:r>
      <w:r w:rsidR="009C7DCA" w:rsidRPr="00E914C8">
        <w:rPr>
          <w:rFonts w:ascii="Times New Roman" w:hAnsi="Times New Roman" w:cs="Times New Roman"/>
        </w:rPr>
        <w:t xml:space="preserve"> more likely to report start</w:t>
      </w:r>
      <w:r w:rsidR="005F171D" w:rsidRPr="00E914C8">
        <w:rPr>
          <w:rFonts w:ascii="Times New Roman" w:hAnsi="Times New Roman" w:cs="Times New Roman"/>
        </w:rPr>
        <w:t>ing to</w:t>
      </w:r>
      <w:r w:rsidR="009C7DCA" w:rsidRPr="00E914C8">
        <w:rPr>
          <w:rFonts w:ascii="Times New Roman" w:hAnsi="Times New Roman" w:cs="Times New Roman"/>
        </w:rPr>
        <w:t xml:space="preserve"> us</w:t>
      </w:r>
      <w:r w:rsidR="005F171D" w:rsidRPr="00E914C8">
        <w:rPr>
          <w:rFonts w:ascii="Times New Roman" w:hAnsi="Times New Roman" w:cs="Times New Roman"/>
        </w:rPr>
        <w:t>e</w:t>
      </w:r>
      <w:r w:rsidR="009C7DCA" w:rsidRPr="00E914C8">
        <w:rPr>
          <w:rFonts w:ascii="Times New Roman" w:hAnsi="Times New Roman" w:cs="Times New Roman"/>
        </w:rPr>
        <w:t xml:space="preserve"> cannabis in </w:t>
      </w:r>
      <w:r w:rsidR="005F171D" w:rsidRPr="00E914C8">
        <w:rPr>
          <w:rFonts w:ascii="Times New Roman" w:hAnsi="Times New Roman" w:cs="Times New Roman"/>
        </w:rPr>
        <w:t xml:space="preserve">the </w:t>
      </w:r>
      <w:r w:rsidR="009C7DCA" w:rsidRPr="00E914C8">
        <w:rPr>
          <w:rFonts w:ascii="Times New Roman" w:hAnsi="Times New Roman" w:cs="Times New Roman"/>
        </w:rPr>
        <w:t xml:space="preserve">social context and for hedonistic reasons rather than to self-medicate or to cope </w:t>
      </w:r>
      <w:r w:rsidR="005F171D" w:rsidRPr="00E914C8">
        <w:rPr>
          <w:rFonts w:ascii="Times New Roman" w:hAnsi="Times New Roman" w:cs="Times New Roman"/>
        </w:rPr>
        <w:t>with</w:t>
      </w:r>
      <w:r w:rsidR="009C7DCA" w:rsidRPr="00E914C8">
        <w:rPr>
          <w:rFonts w:ascii="Times New Roman" w:hAnsi="Times New Roman" w:cs="Times New Roman"/>
        </w:rPr>
        <w:t xml:space="preserve"> negative experiences. </w:t>
      </w:r>
      <w:r w:rsidR="00B81770" w:rsidRPr="00E914C8">
        <w:rPr>
          <w:rFonts w:ascii="Times New Roman" w:hAnsi="Times New Roman" w:cs="Times New Roman"/>
        </w:rPr>
        <w:t xml:space="preserve">It could be argued that </w:t>
      </w:r>
      <w:r w:rsidR="009C7DCA" w:rsidRPr="00E914C8">
        <w:rPr>
          <w:rFonts w:ascii="Times New Roman" w:hAnsi="Times New Roman" w:cs="Times New Roman"/>
        </w:rPr>
        <w:t>this is mostly the result of</w:t>
      </w:r>
      <w:r w:rsidR="00B81770" w:rsidRPr="00E914C8">
        <w:rPr>
          <w:rFonts w:ascii="Times New Roman" w:hAnsi="Times New Roman" w:cs="Times New Roman"/>
        </w:rPr>
        <w:t xml:space="preserve"> the demographics of our </w:t>
      </w:r>
      <w:proofErr w:type="gramStart"/>
      <w:r w:rsidR="00B81770" w:rsidRPr="00E914C8">
        <w:rPr>
          <w:rFonts w:ascii="Times New Roman" w:hAnsi="Times New Roman" w:cs="Times New Roman"/>
        </w:rPr>
        <w:t>sample</w:t>
      </w:r>
      <w:proofErr w:type="gramEnd"/>
      <w:r w:rsidR="009C7DCA" w:rsidRPr="00E914C8">
        <w:rPr>
          <w:rFonts w:ascii="Times New Roman" w:hAnsi="Times New Roman" w:cs="Times New Roman"/>
        </w:rPr>
        <w:t xml:space="preserve"> and it does not reflect the broader motivations to use cannabis in the whole population of cannabis users</w:t>
      </w:r>
      <w:r w:rsidR="00B81770" w:rsidRPr="00E914C8">
        <w:rPr>
          <w:rFonts w:ascii="Times New Roman" w:hAnsi="Times New Roman" w:cs="Times New Roman"/>
        </w:rPr>
        <w:t>. As previously reported, the average age at first use in our sample is 16.</w:t>
      </w:r>
      <w:r w:rsidR="00E80940" w:rsidRPr="00E914C8">
        <w:rPr>
          <w:rFonts w:ascii="Times New Roman" w:hAnsi="Times New Roman" w:cs="Times New Roman"/>
        </w:rPr>
        <w:t>7</w:t>
      </w:r>
      <w:r w:rsidR="00B81770" w:rsidRPr="00E914C8">
        <w:rPr>
          <w:rFonts w:ascii="Times New Roman" w:hAnsi="Times New Roman" w:cs="Times New Roman"/>
        </w:rPr>
        <w:t xml:space="preserve"> years, aligning closely with the average onset age reported in other UK studies. At this age, individuals are more likely to begin using cannabis in social settings rather than for reasons like pain relief or alleviating physical discomfort. However, it's important to note that, firstly, while the age at first use does vary among the different reasons for initiation, these variations are not particularly pronounced. Secondly, and more importantly, in all categories related to using cannabis 'to feel better’</w:t>
      </w:r>
      <w:r w:rsidR="005F171D" w:rsidRPr="00E914C8">
        <w:rPr>
          <w:rFonts w:ascii="Times New Roman" w:hAnsi="Times New Roman" w:cs="Times New Roman"/>
        </w:rPr>
        <w:t>,</w:t>
      </w:r>
      <w:r w:rsidR="00B81770" w:rsidRPr="00E914C8">
        <w:rPr>
          <w:rFonts w:ascii="Times New Roman" w:hAnsi="Times New Roman" w:cs="Times New Roman"/>
        </w:rPr>
        <w:t xml:space="preserve"> scores for GPTS</w:t>
      </w:r>
      <w:r w:rsidR="0069690C" w:rsidRPr="00E914C8">
        <w:rPr>
          <w:rFonts w:ascii="Times New Roman" w:hAnsi="Times New Roman" w:cs="Times New Roman"/>
        </w:rPr>
        <w:t>-tot</w:t>
      </w:r>
      <w:r w:rsidR="00B81770" w:rsidRPr="00E914C8">
        <w:rPr>
          <w:rFonts w:ascii="Times New Roman" w:hAnsi="Times New Roman" w:cs="Times New Roman"/>
        </w:rPr>
        <w:t xml:space="preserve">, GAD, and PHQ-9 are higher compared to categories like friends, fun, and curiosity. This suggests that although the age at first use provides some context, it does not fully explain the influence that the reasons for starting have on later </w:t>
      </w:r>
      <w:r w:rsidR="005F171D" w:rsidRPr="00E914C8">
        <w:rPr>
          <w:rFonts w:ascii="Times New Roman" w:hAnsi="Times New Roman" w:cs="Times New Roman"/>
        </w:rPr>
        <w:t>patterns</w:t>
      </w:r>
      <w:r w:rsidR="00B81770" w:rsidRPr="00E914C8">
        <w:rPr>
          <w:rFonts w:ascii="Times New Roman" w:hAnsi="Times New Roman" w:cs="Times New Roman"/>
        </w:rPr>
        <w:t xml:space="preserve"> of cannabis use and subclinical psychopathology. These findings have significant epidemiological and clinical implications, indicating that the motivations behind initial cannabis use can impact subsequent mental health. </w:t>
      </w:r>
    </w:p>
    <w:p w14:paraId="7D4FD611" w14:textId="77777777" w:rsidR="00B81770" w:rsidRPr="00FB74B8" w:rsidRDefault="00B81770" w:rsidP="002B7F38">
      <w:pPr>
        <w:spacing w:after="0"/>
        <w:jc w:val="both"/>
        <w:rPr>
          <w:rFonts w:ascii="Times New Roman" w:hAnsi="Times New Roman" w:cs="Times New Roman"/>
          <w:sz w:val="24"/>
          <w:szCs w:val="24"/>
        </w:rPr>
      </w:pPr>
    </w:p>
    <w:p w14:paraId="3B0E55D1" w14:textId="77777777" w:rsidR="00B81770" w:rsidRDefault="00B81770" w:rsidP="002B7F38">
      <w:pPr>
        <w:spacing w:after="0"/>
        <w:jc w:val="both"/>
        <w:rPr>
          <w:rFonts w:ascii="Times New Roman" w:hAnsi="Times New Roman" w:cs="Times New Roman"/>
        </w:rPr>
      </w:pPr>
    </w:p>
    <w:p w14:paraId="74A41EFC" w14:textId="77777777" w:rsidR="00A66578" w:rsidRDefault="00A66578" w:rsidP="002B7F38">
      <w:pPr>
        <w:spacing w:after="0"/>
        <w:jc w:val="both"/>
        <w:rPr>
          <w:rFonts w:ascii="Times New Roman" w:hAnsi="Times New Roman" w:cs="Times New Roman"/>
        </w:rPr>
      </w:pPr>
    </w:p>
    <w:p w14:paraId="2771125B" w14:textId="77777777" w:rsidR="00A66578" w:rsidRDefault="00A66578" w:rsidP="002B7F38">
      <w:pPr>
        <w:spacing w:after="0"/>
        <w:jc w:val="both"/>
        <w:rPr>
          <w:rFonts w:ascii="Times New Roman" w:hAnsi="Times New Roman" w:cs="Times New Roman"/>
        </w:rPr>
      </w:pPr>
    </w:p>
    <w:p w14:paraId="41812026" w14:textId="77777777" w:rsidR="00A66578" w:rsidRDefault="00A66578" w:rsidP="002B7F38">
      <w:pPr>
        <w:spacing w:after="0"/>
        <w:jc w:val="both"/>
        <w:rPr>
          <w:rFonts w:ascii="Times New Roman" w:hAnsi="Times New Roman" w:cs="Times New Roman"/>
        </w:rPr>
      </w:pPr>
    </w:p>
    <w:p w14:paraId="56D3701A" w14:textId="77777777" w:rsidR="00A66578" w:rsidRDefault="00A66578" w:rsidP="002B7F38">
      <w:pPr>
        <w:spacing w:after="0"/>
        <w:jc w:val="both"/>
        <w:rPr>
          <w:rFonts w:ascii="Times New Roman" w:hAnsi="Times New Roman" w:cs="Times New Roman"/>
        </w:rPr>
      </w:pPr>
    </w:p>
    <w:p w14:paraId="42093764" w14:textId="77777777" w:rsidR="00A66578" w:rsidRDefault="00A66578" w:rsidP="002B7F38">
      <w:pPr>
        <w:spacing w:after="0"/>
        <w:jc w:val="both"/>
        <w:rPr>
          <w:rFonts w:ascii="Times New Roman" w:hAnsi="Times New Roman" w:cs="Times New Roman"/>
        </w:rPr>
      </w:pPr>
    </w:p>
    <w:p w14:paraId="1D551186" w14:textId="77777777" w:rsidR="00E914C8" w:rsidRPr="00FB74B8" w:rsidRDefault="00E914C8" w:rsidP="002B7F38">
      <w:pPr>
        <w:spacing w:after="0"/>
        <w:jc w:val="both"/>
        <w:rPr>
          <w:rFonts w:ascii="Times New Roman" w:hAnsi="Times New Roman" w:cs="Times New Roman"/>
        </w:rPr>
      </w:pPr>
    </w:p>
    <w:p w14:paraId="655B061C" w14:textId="57BE3F59" w:rsidR="00235DCC" w:rsidRPr="00D77D63" w:rsidRDefault="00E62EF4" w:rsidP="002B7F38">
      <w:pPr>
        <w:spacing w:after="0"/>
        <w:jc w:val="both"/>
        <w:rPr>
          <w:rFonts w:ascii="Arial" w:hAnsi="Arial" w:cs="Arial"/>
          <w:b/>
          <w:bCs/>
          <w:sz w:val="24"/>
          <w:szCs w:val="24"/>
        </w:rPr>
      </w:pPr>
      <w:r w:rsidRPr="00D77D63">
        <w:rPr>
          <w:rFonts w:ascii="Arial" w:hAnsi="Arial" w:cs="Arial"/>
          <w:b/>
          <w:bCs/>
          <w:sz w:val="24"/>
          <w:szCs w:val="24"/>
        </w:rPr>
        <w:lastRenderedPageBreak/>
        <w:t xml:space="preserve">Table </w:t>
      </w:r>
      <w:r w:rsidR="0028183E">
        <w:rPr>
          <w:rFonts w:ascii="Arial" w:hAnsi="Arial" w:cs="Arial"/>
          <w:b/>
          <w:bCs/>
          <w:sz w:val="24"/>
          <w:szCs w:val="24"/>
        </w:rPr>
        <w:t>S</w:t>
      </w:r>
      <w:r w:rsidR="00C27315" w:rsidRPr="00D77D63">
        <w:rPr>
          <w:rFonts w:ascii="Arial" w:hAnsi="Arial" w:cs="Arial"/>
          <w:b/>
          <w:bCs/>
          <w:sz w:val="24"/>
          <w:szCs w:val="24"/>
        </w:rPr>
        <w:t>4</w:t>
      </w:r>
      <w:r w:rsidRPr="00D77D63">
        <w:rPr>
          <w:rFonts w:ascii="Arial" w:hAnsi="Arial" w:cs="Arial"/>
          <w:b/>
          <w:bCs/>
          <w:sz w:val="24"/>
          <w:szCs w:val="24"/>
        </w:rPr>
        <w:t xml:space="preserve">. </w:t>
      </w:r>
      <w:r w:rsidRPr="00D77D63">
        <w:rPr>
          <w:rFonts w:ascii="Arial" w:hAnsi="Arial" w:cs="Arial"/>
          <w:b/>
          <w:bCs/>
          <w:i/>
          <w:iCs/>
          <w:sz w:val="24"/>
          <w:szCs w:val="24"/>
        </w:rPr>
        <w:t>Descriptive statistics assessing the association between RFUC and age at first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69"/>
        <w:gridCol w:w="2576"/>
        <w:gridCol w:w="3686"/>
      </w:tblGrid>
      <w:tr w:rsidR="00820ED7" w:rsidRPr="00D77D63" w14:paraId="67CECDB8" w14:textId="77777777" w:rsidTr="00004EA9">
        <w:trPr>
          <w:gridAfter w:val="2"/>
          <w:wAfter w:w="6262" w:type="dxa"/>
          <w:trHeight w:val="691"/>
        </w:trPr>
        <w:tc>
          <w:tcPr>
            <w:tcW w:w="2669" w:type="dxa"/>
            <w:tcBorders>
              <w:top w:val="nil"/>
              <w:left w:val="nil"/>
              <w:bottom w:val="single" w:sz="4" w:space="0" w:color="auto"/>
              <w:right w:val="nil"/>
            </w:tcBorders>
            <w:shd w:val="clear" w:color="auto" w:fill="auto"/>
            <w:tcMar>
              <w:top w:w="15" w:type="dxa"/>
              <w:left w:w="45" w:type="dxa"/>
              <w:bottom w:w="0" w:type="dxa"/>
              <w:right w:w="45" w:type="dxa"/>
            </w:tcMar>
            <w:hideMark/>
          </w:tcPr>
          <w:p w14:paraId="301A4513" w14:textId="77777777" w:rsidR="00820ED7" w:rsidRPr="00D77D63" w:rsidRDefault="00820ED7" w:rsidP="002B7F38">
            <w:pPr>
              <w:spacing w:after="0"/>
              <w:jc w:val="both"/>
              <w:rPr>
                <w:rFonts w:ascii="Arial" w:hAnsi="Arial" w:cs="Arial"/>
                <w:sz w:val="20"/>
                <w:szCs w:val="20"/>
              </w:rPr>
            </w:pPr>
          </w:p>
        </w:tc>
      </w:tr>
      <w:tr w:rsidR="00820ED7" w:rsidRPr="00D77D63" w14:paraId="4712B5CF" w14:textId="77777777" w:rsidTr="00957059">
        <w:trPr>
          <w:gridAfter w:val="1"/>
          <w:wAfter w:w="3686" w:type="dxa"/>
          <w:trHeight w:val="590"/>
        </w:trPr>
        <w:tc>
          <w:tcPr>
            <w:tcW w:w="2669" w:type="dxa"/>
            <w:vMerge w:val="restart"/>
            <w:tcBorders>
              <w:left w:val="nil"/>
              <w:bottom w:val="nil"/>
              <w:right w:val="nil"/>
            </w:tcBorders>
            <w:shd w:val="clear" w:color="auto" w:fill="FFFFFF"/>
            <w:tcMar>
              <w:top w:w="15" w:type="dxa"/>
              <w:left w:w="45" w:type="dxa"/>
              <w:bottom w:w="0" w:type="dxa"/>
              <w:right w:w="45" w:type="dxa"/>
            </w:tcMar>
            <w:hideMark/>
          </w:tcPr>
          <w:p w14:paraId="03B70B4D" w14:textId="77777777" w:rsidR="00820ED7" w:rsidRPr="00D77D63" w:rsidRDefault="00820ED7" w:rsidP="002B7F38">
            <w:pPr>
              <w:spacing w:after="0"/>
              <w:jc w:val="both"/>
              <w:rPr>
                <w:rFonts w:ascii="Arial" w:hAnsi="Arial" w:cs="Arial"/>
                <w:sz w:val="20"/>
                <w:szCs w:val="20"/>
              </w:rPr>
            </w:pPr>
            <w:r w:rsidRPr="00D77D63">
              <w:rPr>
                <w:rFonts w:ascii="Arial" w:hAnsi="Arial" w:cs="Arial"/>
                <w:b/>
                <w:bCs/>
                <w:sz w:val="20"/>
                <w:szCs w:val="20"/>
              </w:rPr>
              <w:t> RFUC</w:t>
            </w:r>
          </w:p>
        </w:tc>
        <w:tc>
          <w:tcPr>
            <w:tcW w:w="2576" w:type="dxa"/>
            <w:tcBorders>
              <w:left w:val="nil"/>
              <w:bottom w:val="single" w:sz="4" w:space="0" w:color="auto"/>
              <w:right w:val="nil"/>
            </w:tcBorders>
            <w:shd w:val="clear" w:color="auto" w:fill="FFFFFF"/>
            <w:tcMar>
              <w:top w:w="15" w:type="dxa"/>
              <w:left w:w="45" w:type="dxa"/>
              <w:bottom w:w="0" w:type="dxa"/>
              <w:right w:w="45" w:type="dxa"/>
            </w:tcMar>
            <w:hideMark/>
          </w:tcPr>
          <w:p w14:paraId="20393B54" w14:textId="77777777" w:rsidR="00820ED7" w:rsidRPr="00D77D63" w:rsidRDefault="00820ED7" w:rsidP="002B7F38">
            <w:pPr>
              <w:spacing w:after="0"/>
              <w:jc w:val="both"/>
              <w:rPr>
                <w:rFonts w:ascii="Arial" w:hAnsi="Arial" w:cs="Arial"/>
                <w:sz w:val="20"/>
                <w:szCs w:val="20"/>
              </w:rPr>
            </w:pPr>
            <w:r w:rsidRPr="00D77D63">
              <w:rPr>
                <w:rFonts w:ascii="Arial" w:hAnsi="Arial" w:cs="Arial"/>
                <w:sz w:val="20"/>
                <w:szCs w:val="20"/>
              </w:rPr>
              <w:t>Statistics, age at first use</w:t>
            </w:r>
          </w:p>
        </w:tc>
      </w:tr>
      <w:tr w:rsidR="00820ED7" w:rsidRPr="00D77D63" w14:paraId="66DE7DFE" w14:textId="77777777" w:rsidTr="00957059">
        <w:trPr>
          <w:trHeight w:val="897"/>
        </w:trPr>
        <w:tc>
          <w:tcPr>
            <w:tcW w:w="2669" w:type="dxa"/>
            <w:vMerge/>
            <w:tcBorders>
              <w:top w:val="nil"/>
              <w:left w:val="nil"/>
              <w:bottom w:val="single" w:sz="4" w:space="0" w:color="auto"/>
              <w:right w:val="nil"/>
            </w:tcBorders>
            <w:vAlign w:val="center"/>
            <w:hideMark/>
          </w:tcPr>
          <w:p w14:paraId="33D58ECE" w14:textId="77777777" w:rsidR="00820ED7" w:rsidRPr="00D77D63" w:rsidRDefault="00820ED7" w:rsidP="002B7F38">
            <w:pPr>
              <w:spacing w:after="0"/>
              <w:jc w:val="both"/>
              <w:rPr>
                <w:rFonts w:ascii="Arial" w:hAnsi="Arial" w:cs="Arial"/>
                <w:sz w:val="20"/>
                <w:szCs w:val="20"/>
              </w:rPr>
            </w:pPr>
          </w:p>
        </w:tc>
        <w:tc>
          <w:tcPr>
            <w:tcW w:w="2576" w:type="dxa"/>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22D44F0D" w14:textId="5D3F0FDD" w:rsidR="00957059" w:rsidRPr="00D77D63" w:rsidRDefault="00820ED7" w:rsidP="002B7F38">
            <w:pPr>
              <w:spacing w:after="0"/>
              <w:jc w:val="both"/>
              <w:rPr>
                <w:rFonts w:ascii="Arial" w:hAnsi="Arial" w:cs="Arial"/>
                <w:sz w:val="20"/>
                <w:szCs w:val="20"/>
              </w:rPr>
            </w:pPr>
            <w:r w:rsidRPr="00D77D63">
              <w:rPr>
                <w:rFonts w:ascii="Arial" w:hAnsi="Arial" w:cs="Arial"/>
                <w:sz w:val="20"/>
                <w:szCs w:val="20"/>
              </w:rPr>
              <w:t>M (SD), Median (IQR)</w:t>
            </w:r>
          </w:p>
        </w:tc>
        <w:tc>
          <w:tcPr>
            <w:tcW w:w="3686" w:type="dxa"/>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280F1D29" w14:textId="5AB908C6" w:rsidR="00957059" w:rsidRPr="00D77D63" w:rsidRDefault="00820ED7" w:rsidP="002B7F38">
            <w:pPr>
              <w:spacing w:after="0"/>
              <w:jc w:val="both"/>
              <w:rPr>
                <w:rFonts w:ascii="Arial" w:hAnsi="Arial" w:cs="Arial"/>
                <w:sz w:val="20"/>
                <w:szCs w:val="20"/>
              </w:rPr>
            </w:pPr>
            <w:r w:rsidRPr="00D77D63">
              <w:rPr>
                <w:rFonts w:ascii="Arial" w:hAnsi="Arial" w:cs="Arial"/>
                <w:sz w:val="20"/>
                <w:szCs w:val="20"/>
              </w:rPr>
              <w:t>Statistics and p-value</w:t>
            </w:r>
          </w:p>
        </w:tc>
      </w:tr>
      <w:tr w:rsidR="00820ED7" w:rsidRPr="00D77D63" w14:paraId="409F806D" w14:textId="77777777" w:rsidTr="00957059">
        <w:trPr>
          <w:trHeight w:val="671"/>
        </w:trPr>
        <w:tc>
          <w:tcPr>
            <w:tcW w:w="2669" w:type="dxa"/>
            <w:tcBorders>
              <w:left w:val="nil"/>
              <w:bottom w:val="single" w:sz="4" w:space="0" w:color="auto"/>
              <w:right w:val="nil"/>
            </w:tcBorders>
            <w:shd w:val="clear" w:color="auto" w:fill="FFFFFF"/>
            <w:tcMar>
              <w:top w:w="15" w:type="dxa"/>
              <w:left w:w="45" w:type="dxa"/>
              <w:bottom w:w="0" w:type="dxa"/>
              <w:right w:w="45" w:type="dxa"/>
            </w:tcMar>
            <w:hideMark/>
          </w:tcPr>
          <w:p w14:paraId="009459C9" w14:textId="77777777" w:rsidR="00820ED7" w:rsidRPr="00D77D63" w:rsidRDefault="00820ED7" w:rsidP="002B7F38">
            <w:pPr>
              <w:spacing w:after="0"/>
              <w:jc w:val="both"/>
              <w:rPr>
                <w:rFonts w:ascii="Arial" w:hAnsi="Arial" w:cs="Arial"/>
                <w:sz w:val="20"/>
                <w:szCs w:val="20"/>
              </w:rPr>
            </w:pPr>
            <w:r w:rsidRPr="00D77D63">
              <w:rPr>
                <w:rFonts w:ascii="Arial" w:hAnsi="Arial" w:cs="Arial"/>
                <w:b/>
                <w:bCs/>
                <w:sz w:val="20"/>
                <w:szCs w:val="20"/>
              </w:rPr>
              <w:t>Friends</w:t>
            </w:r>
          </w:p>
        </w:tc>
        <w:tc>
          <w:tcPr>
            <w:tcW w:w="2576" w:type="dxa"/>
            <w:tcBorders>
              <w:left w:val="nil"/>
              <w:bottom w:val="single" w:sz="4" w:space="0" w:color="auto"/>
              <w:right w:val="nil"/>
            </w:tcBorders>
            <w:shd w:val="clear" w:color="auto" w:fill="FFFFFF"/>
            <w:tcMar>
              <w:top w:w="15" w:type="dxa"/>
              <w:left w:w="45" w:type="dxa"/>
              <w:bottom w:w="0" w:type="dxa"/>
              <w:right w:w="45" w:type="dxa"/>
            </w:tcMar>
            <w:hideMark/>
          </w:tcPr>
          <w:p w14:paraId="564525B2" w14:textId="77777777" w:rsidR="00820ED7" w:rsidRPr="00D77D63" w:rsidRDefault="00820ED7" w:rsidP="002B7F38">
            <w:pPr>
              <w:spacing w:after="0"/>
              <w:jc w:val="both"/>
              <w:rPr>
                <w:rFonts w:ascii="Arial" w:hAnsi="Arial" w:cs="Arial"/>
                <w:sz w:val="20"/>
                <w:szCs w:val="20"/>
              </w:rPr>
            </w:pPr>
            <w:r w:rsidRPr="00D77D63">
              <w:rPr>
                <w:rFonts w:ascii="Arial" w:hAnsi="Arial" w:cs="Arial"/>
                <w:sz w:val="20"/>
                <w:szCs w:val="20"/>
              </w:rPr>
              <w:t>16.43 (4.46), 16 (4)</w:t>
            </w:r>
          </w:p>
        </w:tc>
        <w:tc>
          <w:tcPr>
            <w:tcW w:w="3686" w:type="dxa"/>
            <w:tcBorders>
              <w:left w:val="nil"/>
              <w:bottom w:val="single" w:sz="4" w:space="0" w:color="auto"/>
              <w:right w:val="nil"/>
            </w:tcBorders>
            <w:shd w:val="clear" w:color="auto" w:fill="FFFFFF"/>
            <w:tcMar>
              <w:top w:w="15" w:type="dxa"/>
              <w:left w:w="45" w:type="dxa"/>
              <w:bottom w:w="0" w:type="dxa"/>
              <w:right w:w="45" w:type="dxa"/>
            </w:tcMar>
            <w:hideMark/>
          </w:tcPr>
          <w:p w14:paraId="3C7070AD" w14:textId="77777777" w:rsidR="00820ED7" w:rsidRPr="00D77D63" w:rsidRDefault="00820ED7" w:rsidP="002B7F38">
            <w:pPr>
              <w:spacing w:after="0"/>
              <w:jc w:val="both"/>
              <w:rPr>
                <w:rFonts w:ascii="Arial" w:hAnsi="Arial" w:cs="Arial"/>
                <w:sz w:val="20"/>
                <w:szCs w:val="20"/>
              </w:rPr>
            </w:pPr>
            <w:r w:rsidRPr="00D77D63">
              <w:rPr>
                <w:rFonts w:ascii="Arial" w:hAnsi="Arial" w:cs="Arial"/>
                <w:sz w:val="20"/>
                <w:szCs w:val="20"/>
              </w:rPr>
              <w:t>U = 1.86; p = 0.06</w:t>
            </w:r>
          </w:p>
        </w:tc>
      </w:tr>
      <w:tr w:rsidR="00820ED7" w:rsidRPr="00D77D63" w14:paraId="6BB40FDA" w14:textId="77777777" w:rsidTr="00957059">
        <w:trPr>
          <w:trHeight w:val="671"/>
        </w:trPr>
        <w:tc>
          <w:tcPr>
            <w:tcW w:w="2669" w:type="dxa"/>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420EBECC" w14:textId="77777777" w:rsidR="00820ED7" w:rsidRPr="00D77D63" w:rsidRDefault="00820ED7" w:rsidP="002B7F38">
            <w:pPr>
              <w:spacing w:after="0"/>
              <w:jc w:val="both"/>
              <w:rPr>
                <w:rFonts w:ascii="Arial" w:hAnsi="Arial" w:cs="Arial"/>
                <w:sz w:val="20"/>
                <w:szCs w:val="20"/>
              </w:rPr>
            </w:pPr>
            <w:r w:rsidRPr="00D77D63">
              <w:rPr>
                <w:rFonts w:ascii="Arial" w:hAnsi="Arial" w:cs="Arial"/>
                <w:b/>
                <w:bCs/>
                <w:sz w:val="20"/>
                <w:szCs w:val="20"/>
              </w:rPr>
              <w:t>Family</w:t>
            </w:r>
          </w:p>
        </w:tc>
        <w:tc>
          <w:tcPr>
            <w:tcW w:w="2576" w:type="dxa"/>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4ABA72D9" w14:textId="77777777" w:rsidR="00820ED7" w:rsidRPr="00D77D63" w:rsidRDefault="00820ED7" w:rsidP="002B7F38">
            <w:pPr>
              <w:spacing w:after="0"/>
              <w:jc w:val="both"/>
              <w:rPr>
                <w:rFonts w:ascii="Arial" w:hAnsi="Arial" w:cs="Arial"/>
                <w:sz w:val="20"/>
                <w:szCs w:val="20"/>
              </w:rPr>
            </w:pPr>
            <w:r w:rsidRPr="00D77D63">
              <w:rPr>
                <w:rFonts w:ascii="Arial" w:hAnsi="Arial" w:cs="Arial"/>
                <w:sz w:val="20"/>
                <w:szCs w:val="20"/>
              </w:rPr>
              <w:t>15.23 (3.83), 15 (3)</w:t>
            </w:r>
          </w:p>
        </w:tc>
        <w:tc>
          <w:tcPr>
            <w:tcW w:w="3686" w:type="dxa"/>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16F2625C" w14:textId="77777777" w:rsidR="00820ED7" w:rsidRPr="00D77D63" w:rsidRDefault="00820ED7" w:rsidP="002B7F38">
            <w:pPr>
              <w:spacing w:after="0"/>
              <w:jc w:val="both"/>
              <w:rPr>
                <w:rFonts w:ascii="Arial" w:hAnsi="Arial" w:cs="Arial"/>
                <w:sz w:val="20"/>
                <w:szCs w:val="20"/>
              </w:rPr>
            </w:pPr>
            <w:r w:rsidRPr="00D77D63">
              <w:rPr>
                <w:rFonts w:ascii="Arial" w:hAnsi="Arial" w:cs="Arial"/>
                <w:b/>
                <w:bCs/>
                <w:sz w:val="20"/>
                <w:szCs w:val="20"/>
              </w:rPr>
              <w:t>U = 9.75; p &lt; 0.001</w:t>
            </w:r>
          </w:p>
        </w:tc>
      </w:tr>
      <w:tr w:rsidR="00820ED7" w:rsidRPr="00D77D63" w14:paraId="22F6C87E" w14:textId="77777777" w:rsidTr="00957059">
        <w:trPr>
          <w:trHeight w:val="671"/>
        </w:trPr>
        <w:tc>
          <w:tcPr>
            <w:tcW w:w="2669" w:type="dxa"/>
            <w:tcBorders>
              <w:left w:val="nil"/>
              <w:bottom w:val="single" w:sz="4" w:space="0" w:color="auto"/>
              <w:right w:val="nil"/>
            </w:tcBorders>
            <w:shd w:val="clear" w:color="auto" w:fill="FFFFFF"/>
            <w:tcMar>
              <w:top w:w="15" w:type="dxa"/>
              <w:left w:w="45" w:type="dxa"/>
              <w:bottom w:w="0" w:type="dxa"/>
              <w:right w:w="45" w:type="dxa"/>
            </w:tcMar>
            <w:hideMark/>
          </w:tcPr>
          <w:p w14:paraId="75D11361" w14:textId="77777777" w:rsidR="00820ED7" w:rsidRPr="00D77D63" w:rsidRDefault="00820ED7" w:rsidP="002B7F38">
            <w:pPr>
              <w:spacing w:after="0"/>
              <w:jc w:val="both"/>
              <w:rPr>
                <w:rFonts w:ascii="Arial" w:hAnsi="Arial" w:cs="Arial"/>
                <w:sz w:val="20"/>
                <w:szCs w:val="20"/>
              </w:rPr>
            </w:pPr>
            <w:r w:rsidRPr="00D77D63">
              <w:rPr>
                <w:rFonts w:ascii="Arial" w:hAnsi="Arial" w:cs="Arial"/>
                <w:b/>
                <w:bCs/>
                <w:sz w:val="20"/>
                <w:szCs w:val="20"/>
              </w:rPr>
              <w:t>Better—physical discomfort</w:t>
            </w:r>
          </w:p>
        </w:tc>
        <w:tc>
          <w:tcPr>
            <w:tcW w:w="2576" w:type="dxa"/>
            <w:tcBorders>
              <w:left w:val="nil"/>
              <w:bottom w:val="single" w:sz="4" w:space="0" w:color="auto"/>
              <w:right w:val="nil"/>
            </w:tcBorders>
            <w:shd w:val="clear" w:color="auto" w:fill="FFFFFF"/>
            <w:tcMar>
              <w:top w:w="15" w:type="dxa"/>
              <w:left w:w="45" w:type="dxa"/>
              <w:bottom w:w="0" w:type="dxa"/>
              <w:right w:w="45" w:type="dxa"/>
            </w:tcMar>
            <w:hideMark/>
          </w:tcPr>
          <w:p w14:paraId="70E173BC" w14:textId="77777777" w:rsidR="00820ED7" w:rsidRPr="00D77D63" w:rsidRDefault="00820ED7" w:rsidP="002B7F38">
            <w:pPr>
              <w:spacing w:after="0"/>
              <w:jc w:val="both"/>
              <w:rPr>
                <w:rFonts w:ascii="Arial" w:hAnsi="Arial" w:cs="Arial"/>
                <w:sz w:val="20"/>
                <w:szCs w:val="20"/>
              </w:rPr>
            </w:pPr>
            <w:r w:rsidRPr="00D77D63">
              <w:rPr>
                <w:rFonts w:ascii="Arial" w:hAnsi="Arial" w:cs="Arial"/>
                <w:sz w:val="20"/>
                <w:szCs w:val="20"/>
              </w:rPr>
              <w:t xml:space="preserve">17.98 (9.18), 16 (4) </w:t>
            </w:r>
          </w:p>
        </w:tc>
        <w:tc>
          <w:tcPr>
            <w:tcW w:w="3686" w:type="dxa"/>
            <w:tcBorders>
              <w:left w:val="nil"/>
              <w:bottom w:val="single" w:sz="4" w:space="0" w:color="auto"/>
              <w:right w:val="nil"/>
            </w:tcBorders>
            <w:shd w:val="clear" w:color="auto" w:fill="FFFFFF"/>
            <w:tcMar>
              <w:top w:w="15" w:type="dxa"/>
              <w:left w:w="45" w:type="dxa"/>
              <w:bottom w:w="0" w:type="dxa"/>
              <w:right w:w="45" w:type="dxa"/>
            </w:tcMar>
            <w:hideMark/>
          </w:tcPr>
          <w:p w14:paraId="744555BA" w14:textId="77777777" w:rsidR="00820ED7" w:rsidRPr="00D77D63" w:rsidRDefault="00820ED7" w:rsidP="002B7F38">
            <w:pPr>
              <w:spacing w:after="0"/>
              <w:jc w:val="both"/>
              <w:rPr>
                <w:rFonts w:ascii="Arial" w:hAnsi="Arial" w:cs="Arial"/>
                <w:sz w:val="20"/>
                <w:szCs w:val="20"/>
              </w:rPr>
            </w:pPr>
            <w:r w:rsidRPr="00D77D63">
              <w:rPr>
                <w:rFonts w:ascii="Arial" w:hAnsi="Arial" w:cs="Arial"/>
                <w:sz w:val="20"/>
                <w:szCs w:val="20"/>
              </w:rPr>
              <w:t>U = -0.6; p = 0.54</w:t>
            </w:r>
          </w:p>
        </w:tc>
      </w:tr>
      <w:tr w:rsidR="00820ED7" w:rsidRPr="00D77D63" w14:paraId="48E54231" w14:textId="77777777" w:rsidTr="00957059">
        <w:trPr>
          <w:trHeight w:val="671"/>
        </w:trPr>
        <w:tc>
          <w:tcPr>
            <w:tcW w:w="2669" w:type="dxa"/>
            <w:tcBorders>
              <w:left w:val="nil"/>
              <w:bottom w:val="single" w:sz="4" w:space="0" w:color="auto"/>
              <w:right w:val="nil"/>
            </w:tcBorders>
            <w:shd w:val="clear" w:color="auto" w:fill="auto"/>
            <w:tcMar>
              <w:top w:w="15" w:type="dxa"/>
              <w:left w:w="45" w:type="dxa"/>
              <w:bottom w:w="0" w:type="dxa"/>
              <w:right w:w="45" w:type="dxa"/>
            </w:tcMar>
            <w:hideMark/>
          </w:tcPr>
          <w:p w14:paraId="7076506E" w14:textId="77777777" w:rsidR="00820ED7" w:rsidRPr="00D77D63" w:rsidRDefault="00820ED7" w:rsidP="002B7F38">
            <w:pPr>
              <w:spacing w:after="0"/>
              <w:jc w:val="both"/>
              <w:rPr>
                <w:rFonts w:ascii="Arial" w:hAnsi="Arial" w:cs="Arial"/>
                <w:sz w:val="20"/>
                <w:szCs w:val="20"/>
              </w:rPr>
            </w:pPr>
            <w:r w:rsidRPr="00D77D63">
              <w:rPr>
                <w:rFonts w:ascii="Arial" w:hAnsi="Arial" w:cs="Arial"/>
                <w:b/>
                <w:bCs/>
                <w:sz w:val="20"/>
                <w:szCs w:val="20"/>
              </w:rPr>
              <w:t xml:space="preserve">Better—pain </w:t>
            </w:r>
          </w:p>
        </w:tc>
        <w:tc>
          <w:tcPr>
            <w:tcW w:w="2576" w:type="dxa"/>
            <w:tcBorders>
              <w:left w:val="nil"/>
              <w:bottom w:val="single" w:sz="4" w:space="0" w:color="auto"/>
              <w:right w:val="nil"/>
            </w:tcBorders>
            <w:shd w:val="clear" w:color="auto" w:fill="auto"/>
            <w:tcMar>
              <w:top w:w="15" w:type="dxa"/>
              <w:left w:w="45" w:type="dxa"/>
              <w:bottom w:w="0" w:type="dxa"/>
              <w:right w:w="45" w:type="dxa"/>
            </w:tcMar>
            <w:hideMark/>
          </w:tcPr>
          <w:p w14:paraId="05F870D1" w14:textId="77777777" w:rsidR="00820ED7" w:rsidRPr="00D77D63" w:rsidRDefault="00820ED7" w:rsidP="002B7F38">
            <w:pPr>
              <w:spacing w:after="0"/>
              <w:jc w:val="both"/>
              <w:rPr>
                <w:rFonts w:ascii="Arial" w:hAnsi="Arial" w:cs="Arial"/>
                <w:sz w:val="20"/>
                <w:szCs w:val="20"/>
              </w:rPr>
            </w:pPr>
            <w:r w:rsidRPr="00D77D63">
              <w:rPr>
                <w:rFonts w:ascii="Arial" w:hAnsi="Arial" w:cs="Arial"/>
                <w:sz w:val="20"/>
                <w:szCs w:val="20"/>
              </w:rPr>
              <w:t>17.83 (8.89), 16 (4)</w:t>
            </w:r>
          </w:p>
        </w:tc>
        <w:tc>
          <w:tcPr>
            <w:tcW w:w="3686" w:type="dxa"/>
            <w:tcBorders>
              <w:left w:val="nil"/>
              <w:bottom w:val="single" w:sz="4" w:space="0" w:color="auto"/>
              <w:right w:val="nil"/>
            </w:tcBorders>
            <w:shd w:val="clear" w:color="auto" w:fill="auto"/>
            <w:tcMar>
              <w:top w:w="15" w:type="dxa"/>
              <w:left w:w="45" w:type="dxa"/>
              <w:bottom w:w="0" w:type="dxa"/>
              <w:right w:w="45" w:type="dxa"/>
            </w:tcMar>
            <w:hideMark/>
          </w:tcPr>
          <w:p w14:paraId="306C6180" w14:textId="77777777" w:rsidR="00820ED7" w:rsidRPr="00D77D63" w:rsidRDefault="00820ED7" w:rsidP="002B7F38">
            <w:pPr>
              <w:spacing w:after="0"/>
              <w:jc w:val="both"/>
              <w:rPr>
                <w:rFonts w:ascii="Arial" w:hAnsi="Arial" w:cs="Arial"/>
                <w:sz w:val="20"/>
                <w:szCs w:val="20"/>
              </w:rPr>
            </w:pPr>
            <w:r w:rsidRPr="00D77D63">
              <w:rPr>
                <w:rFonts w:ascii="Arial" w:hAnsi="Arial" w:cs="Arial"/>
                <w:sz w:val="20"/>
                <w:szCs w:val="20"/>
              </w:rPr>
              <w:t>U = -0.02; p = 0.98</w:t>
            </w:r>
          </w:p>
        </w:tc>
      </w:tr>
      <w:tr w:rsidR="00820ED7" w:rsidRPr="00D77D63" w14:paraId="0FE4107B" w14:textId="77777777" w:rsidTr="00957059">
        <w:trPr>
          <w:trHeight w:val="671"/>
        </w:trPr>
        <w:tc>
          <w:tcPr>
            <w:tcW w:w="2669" w:type="dxa"/>
            <w:tcBorders>
              <w:left w:val="nil"/>
              <w:bottom w:val="single" w:sz="4" w:space="0" w:color="auto"/>
              <w:right w:val="nil"/>
            </w:tcBorders>
            <w:shd w:val="clear" w:color="auto" w:fill="FFFFFF"/>
            <w:tcMar>
              <w:top w:w="15" w:type="dxa"/>
              <w:left w:w="45" w:type="dxa"/>
              <w:bottom w:w="0" w:type="dxa"/>
              <w:right w:w="45" w:type="dxa"/>
            </w:tcMar>
            <w:hideMark/>
          </w:tcPr>
          <w:p w14:paraId="1E2931B6" w14:textId="77777777" w:rsidR="00820ED7" w:rsidRPr="00D77D63" w:rsidRDefault="00820ED7" w:rsidP="002B7F38">
            <w:pPr>
              <w:spacing w:after="0"/>
              <w:jc w:val="both"/>
              <w:rPr>
                <w:rFonts w:ascii="Arial" w:hAnsi="Arial" w:cs="Arial"/>
                <w:sz w:val="20"/>
                <w:szCs w:val="20"/>
              </w:rPr>
            </w:pPr>
            <w:r w:rsidRPr="00D77D63">
              <w:rPr>
                <w:rFonts w:ascii="Arial" w:hAnsi="Arial" w:cs="Arial"/>
                <w:b/>
                <w:bCs/>
                <w:sz w:val="20"/>
                <w:szCs w:val="20"/>
              </w:rPr>
              <w:t xml:space="preserve">Better—anxiety </w:t>
            </w:r>
          </w:p>
        </w:tc>
        <w:tc>
          <w:tcPr>
            <w:tcW w:w="2576" w:type="dxa"/>
            <w:tcBorders>
              <w:left w:val="nil"/>
              <w:bottom w:val="single" w:sz="4" w:space="0" w:color="auto"/>
              <w:right w:val="nil"/>
            </w:tcBorders>
            <w:shd w:val="clear" w:color="auto" w:fill="FFFFFF"/>
            <w:tcMar>
              <w:top w:w="15" w:type="dxa"/>
              <w:left w:w="45" w:type="dxa"/>
              <w:bottom w:w="0" w:type="dxa"/>
              <w:right w:w="45" w:type="dxa"/>
            </w:tcMar>
            <w:hideMark/>
          </w:tcPr>
          <w:p w14:paraId="2D64D9C7" w14:textId="77777777" w:rsidR="00820ED7" w:rsidRPr="00D77D63" w:rsidRDefault="00820ED7" w:rsidP="002B7F38">
            <w:pPr>
              <w:spacing w:after="0"/>
              <w:jc w:val="both"/>
              <w:rPr>
                <w:rFonts w:ascii="Arial" w:hAnsi="Arial" w:cs="Arial"/>
                <w:sz w:val="20"/>
                <w:szCs w:val="20"/>
              </w:rPr>
            </w:pPr>
            <w:r w:rsidRPr="00D77D63">
              <w:rPr>
                <w:rFonts w:ascii="Arial" w:hAnsi="Arial" w:cs="Arial"/>
                <w:sz w:val="20"/>
                <w:szCs w:val="20"/>
              </w:rPr>
              <w:t>16.78 (7.68), 16 (4)</w:t>
            </w:r>
          </w:p>
        </w:tc>
        <w:tc>
          <w:tcPr>
            <w:tcW w:w="3686" w:type="dxa"/>
            <w:tcBorders>
              <w:left w:val="nil"/>
              <w:bottom w:val="single" w:sz="4" w:space="0" w:color="auto"/>
              <w:right w:val="nil"/>
            </w:tcBorders>
            <w:shd w:val="clear" w:color="auto" w:fill="FFFFFF"/>
            <w:tcMar>
              <w:top w:w="15" w:type="dxa"/>
              <w:left w:w="45" w:type="dxa"/>
              <w:bottom w:w="0" w:type="dxa"/>
              <w:right w:w="45" w:type="dxa"/>
            </w:tcMar>
            <w:hideMark/>
          </w:tcPr>
          <w:p w14:paraId="4A64963A" w14:textId="77777777" w:rsidR="00820ED7" w:rsidRPr="00D77D63" w:rsidRDefault="00820ED7" w:rsidP="002B7F38">
            <w:pPr>
              <w:spacing w:after="0"/>
              <w:jc w:val="both"/>
              <w:rPr>
                <w:rFonts w:ascii="Arial" w:hAnsi="Arial" w:cs="Arial"/>
                <w:sz w:val="20"/>
                <w:szCs w:val="20"/>
              </w:rPr>
            </w:pPr>
            <w:r w:rsidRPr="00D77D63">
              <w:rPr>
                <w:rFonts w:ascii="Arial" w:hAnsi="Arial" w:cs="Arial"/>
                <w:sz w:val="20"/>
                <w:szCs w:val="20"/>
              </w:rPr>
              <w:t>U = 1.48; p = 0.14</w:t>
            </w:r>
          </w:p>
        </w:tc>
      </w:tr>
      <w:tr w:rsidR="00820ED7" w:rsidRPr="00D77D63" w14:paraId="51B9B643" w14:textId="77777777" w:rsidTr="00957059">
        <w:trPr>
          <w:trHeight w:val="671"/>
        </w:trPr>
        <w:tc>
          <w:tcPr>
            <w:tcW w:w="2669" w:type="dxa"/>
            <w:tcBorders>
              <w:left w:val="nil"/>
              <w:bottom w:val="single" w:sz="4" w:space="0" w:color="auto"/>
              <w:right w:val="nil"/>
            </w:tcBorders>
            <w:shd w:val="clear" w:color="auto" w:fill="auto"/>
            <w:tcMar>
              <w:top w:w="15" w:type="dxa"/>
              <w:left w:w="45" w:type="dxa"/>
              <w:bottom w:w="0" w:type="dxa"/>
              <w:right w:w="45" w:type="dxa"/>
            </w:tcMar>
            <w:hideMark/>
          </w:tcPr>
          <w:p w14:paraId="3B58F741" w14:textId="77777777" w:rsidR="00820ED7" w:rsidRPr="00D77D63" w:rsidRDefault="00820ED7" w:rsidP="002B7F38">
            <w:pPr>
              <w:spacing w:after="0"/>
              <w:jc w:val="both"/>
              <w:rPr>
                <w:rFonts w:ascii="Arial" w:hAnsi="Arial" w:cs="Arial"/>
                <w:sz w:val="20"/>
                <w:szCs w:val="20"/>
              </w:rPr>
            </w:pPr>
            <w:r w:rsidRPr="00D77D63">
              <w:rPr>
                <w:rFonts w:ascii="Arial" w:hAnsi="Arial" w:cs="Arial"/>
                <w:b/>
                <w:bCs/>
                <w:sz w:val="20"/>
                <w:szCs w:val="20"/>
              </w:rPr>
              <w:t>Better—depression</w:t>
            </w:r>
          </w:p>
        </w:tc>
        <w:tc>
          <w:tcPr>
            <w:tcW w:w="2576" w:type="dxa"/>
            <w:tcBorders>
              <w:left w:val="nil"/>
              <w:bottom w:val="single" w:sz="4" w:space="0" w:color="auto"/>
              <w:right w:val="nil"/>
            </w:tcBorders>
            <w:shd w:val="clear" w:color="auto" w:fill="auto"/>
            <w:tcMar>
              <w:top w:w="15" w:type="dxa"/>
              <w:left w:w="45" w:type="dxa"/>
              <w:bottom w:w="0" w:type="dxa"/>
              <w:right w:w="45" w:type="dxa"/>
            </w:tcMar>
            <w:hideMark/>
          </w:tcPr>
          <w:p w14:paraId="5F1257C5" w14:textId="77777777" w:rsidR="00820ED7" w:rsidRPr="00D77D63" w:rsidRDefault="00820ED7" w:rsidP="002B7F38">
            <w:pPr>
              <w:spacing w:after="0"/>
              <w:jc w:val="both"/>
              <w:rPr>
                <w:rFonts w:ascii="Arial" w:hAnsi="Arial" w:cs="Arial"/>
                <w:sz w:val="20"/>
                <w:szCs w:val="20"/>
              </w:rPr>
            </w:pPr>
            <w:r w:rsidRPr="00D77D63">
              <w:rPr>
                <w:rFonts w:ascii="Arial" w:hAnsi="Arial" w:cs="Arial"/>
                <w:sz w:val="20"/>
                <w:szCs w:val="20"/>
              </w:rPr>
              <w:t>16.51 (4.62), 16 (4)</w:t>
            </w:r>
          </w:p>
        </w:tc>
        <w:tc>
          <w:tcPr>
            <w:tcW w:w="3686" w:type="dxa"/>
            <w:tcBorders>
              <w:left w:val="nil"/>
              <w:bottom w:val="single" w:sz="4" w:space="0" w:color="auto"/>
              <w:right w:val="nil"/>
            </w:tcBorders>
            <w:shd w:val="clear" w:color="auto" w:fill="auto"/>
            <w:tcMar>
              <w:top w:w="15" w:type="dxa"/>
              <w:left w:w="45" w:type="dxa"/>
              <w:bottom w:w="0" w:type="dxa"/>
              <w:right w:w="45" w:type="dxa"/>
            </w:tcMar>
            <w:hideMark/>
          </w:tcPr>
          <w:p w14:paraId="602A4C30" w14:textId="77777777" w:rsidR="00820ED7" w:rsidRPr="00D77D63" w:rsidRDefault="00820ED7" w:rsidP="002B7F38">
            <w:pPr>
              <w:spacing w:after="0"/>
              <w:jc w:val="both"/>
              <w:rPr>
                <w:rFonts w:ascii="Arial" w:hAnsi="Arial" w:cs="Arial"/>
                <w:sz w:val="20"/>
                <w:szCs w:val="20"/>
              </w:rPr>
            </w:pPr>
            <w:r w:rsidRPr="00D77D63">
              <w:rPr>
                <w:rFonts w:ascii="Arial" w:hAnsi="Arial" w:cs="Arial"/>
                <w:b/>
                <w:bCs/>
                <w:sz w:val="20"/>
                <w:szCs w:val="20"/>
              </w:rPr>
              <w:t>U = 2.61; p = 0.009</w:t>
            </w:r>
          </w:p>
        </w:tc>
      </w:tr>
      <w:tr w:rsidR="00820ED7" w:rsidRPr="00D77D63" w14:paraId="263A3B06" w14:textId="77777777" w:rsidTr="00957059">
        <w:trPr>
          <w:trHeight w:val="671"/>
        </w:trPr>
        <w:tc>
          <w:tcPr>
            <w:tcW w:w="2669" w:type="dxa"/>
            <w:tcBorders>
              <w:left w:val="nil"/>
              <w:bottom w:val="single" w:sz="4" w:space="0" w:color="auto"/>
              <w:right w:val="nil"/>
            </w:tcBorders>
            <w:shd w:val="clear" w:color="auto" w:fill="FFFFFF"/>
            <w:tcMar>
              <w:top w:w="15" w:type="dxa"/>
              <w:left w:w="45" w:type="dxa"/>
              <w:bottom w:w="0" w:type="dxa"/>
              <w:right w:w="45" w:type="dxa"/>
            </w:tcMar>
            <w:hideMark/>
          </w:tcPr>
          <w:p w14:paraId="5C920699" w14:textId="77777777" w:rsidR="00820ED7" w:rsidRPr="00D77D63" w:rsidRDefault="00820ED7" w:rsidP="002B7F38">
            <w:pPr>
              <w:spacing w:after="0"/>
              <w:jc w:val="both"/>
              <w:rPr>
                <w:rFonts w:ascii="Arial" w:hAnsi="Arial" w:cs="Arial"/>
                <w:sz w:val="20"/>
                <w:szCs w:val="20"/>
              </w:rPr>
            </w:pPr>
            <w:r w:rsidRPr="00D77D63">
              <w:rPr>
                <w:rFonts w:ascii="Arial" w:hAnsi="Arial" w:cs="Arial"/>
                <w:b/>
                <w:bCs/>
                <w:sz w:val="20"/>
                <w:szCs w:val="20"/>
              </w:rPr>
              <w:t xml:space="preserve">Better—Psychosis </w:t>
            </w:r>
          </w:p>
        </w:tc>
        <w:tc>
          <w:tcPr>
            <w:tcW w:w="2576" w:type="dxa"/>
            <w:tcBorders>
              <w:left w:val="nil"/>
              <w:bottom w:val="single" w:sz="4" w:space="0" w:color="auto"/>
              <w:right w:val="nil"/>
            </w:tcBorders>
            <w:shd w:val="clear" w:color="auto" w:fill="FFFFFF"/>
            <w:tcMar>
              <w:top w:w="15" w:type="dxa"/>
              <w:left w:w="45" w:type="dxa"/>
              <w:bottom w:w="0" w:type="dxa"/>
              <w:right w:w="45" w:type="dxa"/>
            </w:tcMar>
            <w:hideMark/>
          </w:tcPr>
          <w:p w14:paraId="691408C0" w14:textId="77777777" w:rsidR="00820ED7" w:rsidRPr="00D77D63" w:rsidRDefault="00820ED7" w:rsidP="002B7F38">
            <w:pPr>
              <w:spacing w:after="0"/>
              <w:jc w:val="both"/>
              <w:rPr>
                <w:rFonts w:ascii="Arial" w:hAnsi="Arial" w:cs="Arial"/>
                <w:sz w:val="20"/>
                <w:szCs w:val="20"/>
              </w:rPr>
            </w:pPr>
            <w:r w:rsidRPr="00D77D63">
              <w:rPr>
                <w:rFonts w:ascii="Arial" w:hAnsi="Arial" w:cs="Arial"/>
                <w:sz w:val="20"/>
                <w:szCs w:val="20"/>
              </w:rPr>
              <w:t>15.31 (2.72), 15 (3.5)</w:t>
            </w:r>
          </w:p>
        </w:tc>
        <w:tc>
          <w:tcPr>
            <w:tcW w:w="3686" w:type="dxa"/>
            <w:tcBorders>
              <w:left w:val="nil"/>
              <w:bottom w:val="single" w:sz="4" w:space="0" w:color="auto"/>
              <w:right w:val="nil"/>
            </w:tcBorders>
            <w:shd w:val="clear" w:color="auto" w:fill="FFFFFF"/>
            <w:tcMar>
              <w:top w:w="15" w:type="dxa"/>
              <w:left w:w="45" w:type="dxa"/>
              <w:bottom w:w="0" w:type="dxa"/>
              <w:right w:w="45" w:type="dxa"/>
            </w:tcMar>
            <w:hideMark/>
          </w:tcPr>
          <w:p w14:paraId="6D3BB276" w14:textId="77777777" w:rsidR="00820ED7" w:rsidRPr="00D77D63" w:rsidRDefault="00820ED7" w:rsidP="002B7F38">
            <w:pPr>
              <w:spacing w:after="0"/>
              <w:jc w:val="both"/>
              <w:rPr>
                <w:rFonts w:ascii="Arial" w:hAnsi="Arial" w:cs="Arial"/>
                <w:sz w:val="20"/>
                <w:szCs w:val="20"/>
              </w:rPr>
            </w:pPr>
            <w:r w:rsidRPr="00D77D63">
              <w:rPr>
                <w:rFonts w:ascii="Arial" w:hAnsi="Arial" w:cs="Arial"/>
                <w:sz w:val="20"/>
                <w:szCs w:val="20"/>
              </w:rPr>
              <w:t>U = 1.52; p = 0.12</w:t>
            </w:r>
          </w:p>
        </w:tc>
      </w:tr>
      <w:tr w:rsidR="00820ED7" w:rsidRPr="00D77D63" w14:paraId="5C1B63CB" w14:textId="77777777" w:rsidTr="00957059">
        <w:trPr>
          <w:trHeight w:val="671"/>
        </w:trPr>
        <w:tc>
          <w:tcPr>
            <w:tcW w:w="2669" w:type="dxa"/>
            <w:tcBorders>
              <w:left w:val="nil"/>
              <w:bottom w:val="single" w:sz="4" w:space="0" w:color="auto"/>
              <w:right w:val="nil"/>
            </w:tcBorders>
            <w:shd w:val="clear" w:color="auto" w:fill="auto"/>
            <w:tcMar>
              <w:top w:w="15" w:type="dxa"/>
              <w:left w:w="45" w:type="dxa"/>
              <w:bottom w:w="0" w:type="dxa"/>
              <w:right w:w="45" w:type="dxa"/>
            </w:tcMar>
            <w:hideMark/>
          </w:tcPr>
          <w:p w14:paraId="22F72D39" w14:textId="77777777" w:rsidR="00820ED7" w:rsidRPr="00D77D63" w:rsidRDefault="00820ED7" w:rsidP="002B7F38">
            <w:pPr>
              <w:spacing w:after="0"/>
              <w:jc w:val="both"/>
              <w:rPr>
                <w:rFonts w:ascii="Arial" w:hAnsi="Arial" w:cs="Arial"/>
                <w:sz w:val="20"/>
                <w:szCs w:val="20"/>
              </w:rPr>
            </w:pPr>
            <w:r w:rsidRPr="00D77D63">
              <w:rPr>
                <w:rFonts w:ascii="Arial" w:hAnsi="Arial" w:cs="Arial"/>
                <w:b/>
                <w:bCs/>
                <w:sz w:val="20"/>
                <w:szCs w:val="20"/>
              </w:rPr>
              <w:t>Curiosity</w:t>
            </w:r>
          </w:p>
        </w:tc>
        <w:tc>
          <w:tcPr>
            <w:tcW w:w="2576" w:type="dxa"/>
            <w:tcBorders>
              <w:left w:val="nil"/>
              <w:bottom w:val="single" w:sz="4" w:space="0" w:color="auto"/>
              <w:right w:val="nil"/>
            </w:tcBorders>
            <w:shd w:val="clear" w:color="auto" w:fill="auto"/>
            <w:tcMar>
              <w:top w:w="15" w:type="dxa"/>
              <w:left w:w="45" w:type="dxa"/>
              <w:bottom w:w="0" w:type="dxa"/>
              <w:right w:w="45" w:type="dxa"/>
            </w:tcMar>
            <w:hideMark/>
          </w:tcPr>
          <w:p w14:paraId="7F8EA797" w14:textId="77777777" w:rsidR="00820ED7" w:rsidRPr="00D77D63" w:rsidRDefault="00820ED7" w:rsidP="002B7F38">
            <w:pPr>
              <w:spacing w:after="0"/>
              <w:jc w:val="both"/>
              <w:rPr>
                <w:rFonts w:ascii="Arial" w:hAnsi="Arial" w:cs="Arial"/>
                <w:sz w:val="20"/>
                <w:szCs w:val="20"/>
              </w:rPr>
            </w:pPr>
            <w:r w:rsidRPr="00D77D63">
              <w:rPr>
                <w:rFonts w:ascii="Arial" w:hAnsi="Arial" w:cs="Arial"/>
                <w:sz w:val="20"/>
                <w:szCs w:val="20"/>
              </w:rPr>
              <w:t>16.62 (5.78), 16 (4)</w:t>
            </w:r>
          </w:p>
        </w:tc>
        <w:tc>
          <w:tcPr>
            <w:tcW w:w="3686" w:type="dxa"/>
            <w:tcBorders>
              <w:left w:val="nil"/>
              <w:bottom w:val="single" w:sz="4" w:space="0" w:color="auto"/>
              <w:right w:val="nil"/>
            </w:tcBorders>
            <w:shd w:val="clear" w:color="auto" w:fill="auto"/>
            <w:tcMar>
              <w:top w:w="15" w:type="dxa"/>
              <w:left w:w="45" w:type="dxa"/>
              <w:bottom w:w="0" w:type="dxa"/>
              <w:right w:w="45" w:type="dxa"/>
            </w:tcMar>
            <w:hideMark/>
          </w:tcPr>
          <w:p w14:paraId="4FB489E8" w14:textId="77777777" w:rsidR="00820ED7" w:rsidRPr="00D77D63" w:rsidRDefault="00820ED7" w:rsidP="002B7F38">
            <w:pPr>
              <w:spacing w:after="0"/>
              <w:jc w:val="both"/>
              <w:rPr>
                <w:rFonts w:ascii="Arial" w:hAnsi="Arial" w:cs="Arial"/>
                <w:sz w:val="20"/>
                <w:szCs w:val="20"/>
              </w:rPr>
            </w:pPr>
            <w:r w:rsidRPr="00D77D63">
              <w:rPr>
                <w:rFonts w:ascii="Arial" w:hAnsi="Arial" w:cs="Arial"/>
                <w:sz w:val="20"/>
                <w:szCs w:val="20"/>
              </w:rPr>
              <w:t>U = -0.14; p = 0.89</w:t>
            </w:r>
          </w:p>
        </w:tc>
      </w:tr>
      <w:tr w:rsidR="00820ED7" w:rsidRPr="00D77D63" w14:paraId="092BD6DE" w14:textId="77777777" w:rsidTr="00957059">
        <w:trPr>
          <w:trHeight w:val="671"/>
        </w:trPr>
        <w:tc>
          <w:tcPr>
            <w:tcW w:w="2669" w:type="dxa"/>
            <w:tcBorders>
              <w:left w:val="nil"/>
              <w:bottom w:val="single" w:sz="4" w:space="0" w:color="auto"/>
              <w:right w:val="nil"/>
            </w:tcBorders>
            <w:shd w:val="clear" w:color="auto" w:fill="FFFFFF"/>
            <w:tcMar>
              <w:top w:w="15" w:type="dxa"/>
              <w:left w:w="45" w:type="dxa"/>
              <w:bottom w:w="0" w:type="dxa"/>
              <w:right w:w="45" w:type="dxa"/>
            </w:tcMar>
            <w:hideMark/>
          </w:tcPr>
          <w:p w14:paraId="21D04CC6" w14:textId="77777777" w:rsidR="00820ED7" w:rsidRPr="00D77D63" w:rsidRDefault="00820ED7" w:rsidP="002B7F38">
            <w:pPr>
              <w:spacing w:after="0"/>
              <w:jc w:val="both"/>
              <w:rPr>
                <w:rFonts w:ascii="Arial" w:hAnsi="Arial" w:cs="Arial"/>
                <w:sz w:val="20"/>
                <w:szCs w:val="20"/>
              </w:rPr>
            </w:pPr>
            <w:r w:rsidRPr="00D77D63">
              <w:rPr>
                <w:rFonts w:ascii="Arial" w:hAnsi="Arial" w:cs="Arial"/>
                <w:b/>
                <w:bCs/>
                <w:sz w:val="20"/>
                <w:szCs w:val="20"/>
              </w:rPr>
              <w:t>Fun</w:t>
            </w:r>
          </w:p>
        </w:tc>
        <w:tc>
          <w:tcPr>
            <w:tcW w:w="2576" w:type="dxa"/>
            <w:tcBorders>
              <w:left w:val="nil"/>
              <w:bottom w:val="single" w:sz="4" w:space="0" w:color="auto"/>
              <w:right w:val="nil"/>
            </w:tcBorders>
            <w:shd w:val="clear" w:color="auto" w:fill="FFFFFF"/>
            <w:tcMar>
              <w:top w:w="15" w:type="dxa"/>
              <w:left w:w="45" w:type="dxa"/>
              <w:bottom w:w="0" w:type="dxa"/>
              <w:right w:w="45" w:type="dxa"/>
            </w:tcMar>
            <w:hideMark/>
          </w:tcPr>
          <w:p w14:paraId="4F1DFC3B" w14:textId="77777777" w:rsidR="00820ED7" w:rsidRPr="00D77D63" w:rsidRDefault="00820ED7" w:rsidP="002B7F38">
            <w:pPr>
              <w:spacing w:after="0"/>
              <w:jc w:val="both"/>
              <w:rPr>
                <w:rFonts w:ascii="Arial" w:hAnsi="Arial" w:cs="Arial"/>
                <w:sz w:val="20"/>
                <w:szCs w:val="20"/>
              </w:rPr>
            </w:pPr>
            <w:r w:rsidRPr="00D77D63">
              <w:rPr>
                <w:rFonts w:ascii="Arial" w:hAnsi="Arial" w:cs="Arial"/>
                <w:sz w:val="20"/>
                <w:szCs w:val="20"/>
              </w:rPr>
              <w:t>16.35 (4.85), 16 (4)</w:t>
            </w:r>
          </w:p>
        </w:tc>
        <w:tc>
          <w:tcPr>
            <w:tcW w:w="3686" w:type="dxa"/>
            <w:tcBorders>
              <w:left w:val="nil"/>
              <w:bottom w:val="single" w:sz="4" w:space="0" w:color="auto"/>
              <w:right w:val="nil"/>
            </w:tcBorders>
            <w:shd w:val="clear" w:color="auto" w:fill="FFFFFF"/>
            <w:tcMar>
              <w:top w:w="15" w:type="dxa"/>
              <w:left w:w="45" w:type="dxa"/>
              <w:bottom w:w="0" w:type="dxa"/>
              <w:right w:w="45" w:type="dxa"/>
            </w:tcMar>
            <w:hideMark/>
          </w:tcPr>
          <w:p w14:paraId="6E994653" w14:textId="77777777" w:rsidR="00820ED7" w:rsidRPr="00D77D63" w:rsidRDefault="00820ED7" w:rsidP="002B7F38">
            <w:pPr>
              <w:spacing w:after="0"/>
              <w:jc w:val="both"/>
              <w:rPr>
                <w:rFonts w:ascii="Arial" w:hAnsi="Arial" w:cs="Arial"/>
                <w:sz w:val="20"/>
                <w:szCs w:val="20"/>
              </w:rPr>
            </w:pPr>
            <w:r w:rsidRPr="00D77D63">
              <w:rPr>
                <w:rFonts w:ascii="Arial" w:hAnsi="Arial" w:cs="Arial"/>
                <w:b/>
                <w:bCs/>
                <w:sz w:val="20"/>
                <w:szCs w:val="20"/>
              </w:rPr>
              <w:t>U = 3.98; p &lt; 0.001</w:t>
            </w:r>
          </w:p>
        </w:tc>
      </w:tr>
      <w:tr w:rsidR="00820ED7" w:rsidRPr="00D77D63" w14:paraId="6A592BE8" w14:textId="77777777" w:rsidTr="00957059">
        <w:trPr>
          <w:trHeight w:val="671"/>
        </w:trPr>
        <w:tc>
          <w:tcPr>
            <w:tcW w:w="2669" w:type="dxa"/>
            <w:tcBorders>
              <w:left w:val="nil"/>
              <w:bottom w:val="nil"/>
              <w:right w:val="nil"/>
            </w:tcBorders>
            <w:shd w:val="clear" w:color="auto" w:fill="auto"/>
            <w:tcMar>
              <w:top w:w="15" w:type="dxa"/>
              <w:left w:w="45" w:type="dxa"/>
              <w:bottom w:w="0" w:type="dxa"/>
              <w:right w:w="45" w:type="dxa"/>
            </w:tcMar>
            <w:hideMark/>
          </w:tcPr>
          <w:p w14:paraId="71DEA7BC" w14:textId="77777777" w:rsidR="00820ED7" w:rsidRPr="00D77D63" w:rsidRDefault="00820ED7" w:rsidP="002B7F38">
            <w:pPr>
              <w:spacing w:after="0"/>
              <w:jc w:val="both"/>
              <w:rPr>
                <w:rFonts w:ascii="Arial" w:hAnsi="Arial" w:cs="Arial"/>
                <w:sz w:val="20"/>
                <w:szCs w:val="20"/>
              </w:rPr>
            </w:pPr>
            <w:r w:rsidRPr="00D77D63">
              <w:rPr>
                <w:rFonts w:ascii="Arial" w:hAnsi="Arial" w:cs="Arial"/>
                <w:b/>
                <w:bCs/>
                <w:sz w:val="20"/>
                <w:szCs w:val="20"/>
              </w:rPr>
              <w:t>Boredom</w:t>
            </w:r>
          </w:p>
        </w:tc>
        <w:tc>
          <w:tcPr>
            <w:tcW w:w="2576" w:type="dxa"/>
            <w:tcBorders>
              <w:left w:val="nil"/>
              <w:bottom w:val="nil"/>
              <w:right w:val="nil"/>
            </w:tcBorders>
            <w:shd w:val="clear" w:color="auto" w:fill="auto"/>
            <w:tcMar>
              <w:top w:w="15" w:type="dxa"/>
              <w:left w:w="45" w:type="dxa"/>
              <w:bottom w:w="0" w:type="dxa"/>
              <w:right w:w="45" w:type="dxa"/>
            </w:tcMar>
            <w:hideMark/>
          </w:tcPr>
          <w:p w14:paraId="05D5D422" w14:textId="77777777" w:rsidR="00820ED7" w:rsidRPr="00D77D63" w:rsidRDefault="00820ED7" w:rsidP="002B7F38">
            <w:pPr>
              <w:spacing w:after="0"/>
              <w:jc w:val="both"/>
              <w:rPr>
                <w:rFonts w:ascii="Arial" w:hAnsi="Arial" w:cs="Arial"/>
                <w:sz w:val="20"/>
                <w:szCs w:val="20"/>
              </w:rPr>
            </w:pPr>
            <w:r w:rsidRPr="00D77D63">
              <w:rPr>
                <w:rFonts w:ascii="Arial" w:hAnsi="Arial" w:cs="Arial"/>
                <w:sz w:val="20"/>
                <w:szCs w:val="20"/>
              </w:rPr>
              <w:t>16.05 (8.07), 15 (3)</w:t>
            </w:r>
          </w:p>
        </w:tc>
        <w:tc>
          <w:tcPr>
            <w:tcW w:w="3686" w:type="dxa"/>
            <w:tcBorders>
              <w:left w:val="nil"/>
              <w:bottom w:val="nil"/>
              <w:right w:val="nil"/>
            </w:tcBorders>
            <w:shd w:val="clear" w:color="auto" w:fill="auto"/>
            <w:tcMar>
              <w:top w:w="15" w:type="dxa"/>
              <w:left w:w="45" w:type="dxa"/>
              <w:bottom w:w="0" w:type="dxa"/>
              <w:right w:w="45" w:type="dxa"/>
            </w:tcMar>
            <w:hideMark/>
          </w:tcPr>
          <w:p w14:paraId="30F96309" w14:textId="77777777" w:rsidR="00820ED7" w:rsidRPr="00D77D63" w:rsidRDefault="00820ED7" w:rsidP="002B7F38">
            <w:pPr>
              <w:spacing w:after="0"/>
              <w:jc w:val="both"/>
              <w:rPr>
                <w:rFonts w:ascii="Arial" w:hAnsi="Arial" w:cs="Arial"/>
                <w:sz w:val="20"/>
                <w:szCs w:val="20"/>
              </w:rPr>
            </w:pPr>
            <w:r w:rsidRPr="00D77D63">
              <w:rPr>
                <w:rFonts w:ascii="Arial" w:hAnsi="Arial" w:cs="Arial"/>
                <w:b/>
                <w:bCs/>
                <w:sz w:val="20"/>
                <w:szCs w:val="20"/>
              </w:rPr>
              <w:t>U = 6; p &lt; 0.001</w:t>
            </w:r>
          </w:p>
        </w:tc>
      </w:tr>
    </w:tbl>
    <w:p w14:paraId="71ABA1A8" w14:textId="0C92882C" w:rsidR="002B7F38" w:rsidRPr="00E430BA" w:rsidRDefault="00E62EF4" w:rsidP="00E62EF4">
      <w:pPr>
        <w:spacing w:after="0"/>
        <w:jc w:val="both"/>
        <w:rPr>
          <w:rFonts w:ascii="Arial" w:hAnsi="Arial" w:cs="Arial"/>
          <w:sz w:val="20"/>
          <w:szCs w:val="20"/>
        </w:rPr>
      </w:pPr>
      <w:r w:rsidRPr="00E430BA">
        <w:rPr>
          <w:rFonts w:ascii="Arial" w:hAnsi="Arial" w:cs="Arial"/>
          <w:i/>
          <w:iCs/>
          <w:sz w:val="20"/>
          <w:szCs w:val="20"/>
        </w:rPr>
        <w:t>U = Mann-Whitney U test</w:t>
      </w:r>
    </w:p>
    <w:p w14:paraId="0CFC7FB7" w14:textId="77777777" w:rsidR="00AE6E4D" w:rsidRDefault="00AE6E4D" w:rsidP="00E62EF4">
      <w:pPr>
        <w:spacing w:after="0"/>
        <w:jc w:val="both"/>
        <w:rPr>
          <w:rFonts w:ascii="Times New Roman" w:hAnsi="Times New Roman" w:cs="Times New Roman"/>
          <w:sz w:val="24"/>
          <w:szCs w:val="24"/>
        </w:rPr>
      </w:pPr>
    </w:p>
    <w:p w14:paraId="2B79793E" w14:textId="77777777" w:rsidR="004D7521" w:rsidRDefault="004D7521" w:rsidP="00E62EF4">
      <w:pPr>
        <w:spacing w:after="0"/>
        <w:jc w:val="both"/>
        <w:rPr>
          <w:rFonts w:ascii="Times New Roman" w:hAnsi="Times New Roman" w:cs="Times New Roman"/>
          <w:sz w:val="24"/>
          <w:szCs w:val="24"/>
        </w:rPr>
      </w:pPr>
    </w:p>
    <w:p w14:paraId="4F4D6355" w14:textId="77777777" w:rsidR="004D7521" w:rsidRDefault="004D7521" w:rsidP="00E62EF4">
      <w:pPr>
        <w:spacing w:after="0"/>
        <w:jc w:val="both"/>
        <w:rPr>
          <w:rFonts w:ascii="Times New Roman" w:hAnsi="Times New Roman" w:cs="Times New Roman"/>
          <w:sz w:val="24"/>
          <w:szCs w:val="24"/>
        </w:rPr>
      </w:pPr>
    </w:p>
    <w:p w14:paraId="04188BEE" w14:textId="77777777" w:rsidR="004D7521" w:rsidRDefault="004D7521" w:rsidP="00E62EF4">
      <w:pPr>
        <w:spacing w:after="0"/>
        <w:jc w:val="both"/>
        <w:rPr>
          <w:rFonts w:ascii="Times New Roman" w:hAnsi="Times New Roman" w:cs="Times New Roman"/>
          <w:sz w:val="24"/>
          <w:szCs w:val="24"/>
        </w:rPr>
      </w:pPr>
    </w:p>
    <w:p w14:paraId="59C1F481" w14:textId="77777777" w:rsidR="00B96F85" w:rsidRDefault="00B96F85" w:rsidP="00E62EF4">
      <w:pPr>
        <w:spacing w:after="0"/>
        <w:jc w:val="both"/>
        <w:rPr>
          <w:rFonts w:ascii="Times New Roman" w:hAnsi="Times New Roman" w:cs="Times New Roman"/>
          <w:sz w:val="24"/>
          <w:szCs w:val="24"/>
        </w:rPr>
      </w:pPr>
    </w:p>
    <w:p w14:paraId="74E2207F" w14:textId="77777777" w:rsidR="00B96F85" w:rsidRDefault="00B96F85" w:rsidP="00E62EF4">
      <w:pPr>
        <w:spacing w:after="0"/>
        <w:jc w:val="both"/>
        <w:rPr>
          <w:rFonts w:ascii="Times New Roman" w:hAnsi="Times New Roman" w:cs="Times New Roman"/>
          <w:sz w:val="24"/>
          <w:szCs w:val="24"/>
        </w:rPr>
      </w:pPr>
    </w:p>
    <w:p w14:paraId="4D90D4E5" w14:textId="77777777" w:rsidR="00B96F85" w:rsidRDefault="00B96F85" w:rsidP="00E62EF4">
      <w:pPr>
        <w:spacing w:after="0"/>
        <w:jc w:val="both"/>
        <w:rPr>
          <w:rFonts w:ascii="Times New Roman" w:hAnsi="Times New Roman" w:cs="Times New Roman"/>
          <w:sz w:val="24"/>
          <w:szCs w:val="24"/>
        </w:rPr>
      </w:pPr>
    </w:p>
    <w:p w14:paraId="7ADB76EE" w14:textId="77777777" w:rsidR="00B96F85" w:rsidRDefault="00B96F85" w:rsidP="00E62EF4">
      <w:pPr>
        <w:spacing w:after="0"/>
        <w:jc w:val="both"/>
        <w:rPr>
          <w:rFonts w:ascii="Times New Roman" w:hAnsi="Times New Roman" w:cs="Times New Roman"/>
          <w:sz w:val="24"/>
          <w:szCs w:val="24"/>
        </w:rPr>
      </w:pPr>
    </w:p>
    <w:p w14:paraId="3855F7EC" w14:textId="77777777" w:rsidR="00B96F85" w:rsidRDefault="00B96F85" w:rsidP="00E62EF4">
      <w:pPr>
        <w:spacing w:after="0"/>
        <w:jc w:val="both"/>
        <w:rPr>
          <w:rFonts w:ascii="Times New Roman" w:hAnsi="Times New Roman" w:cs="Times New Roman"/>
          <w:sz w:val="24"/>
          <w:szCs w:val="24"/>
        </w:rPr>
      </w:pPr>
    </w:p>
    <w:p w14:paraId="1D0181BA" w14:textId="77777777" w:rsidR="00B96F85" w:rsidRDefault="00B96F85" w:rsidP="00E62EF4">
      <w:pPr>
        <w:spacing w:after="0"/>
        <w:jc w:val="both"/>
        <w:rPr>
          <w:rFonts w:ascii="Times New Roman" w:hAnsi="Times New Roman" w:cs="Times New Roman"/>
          <w:sz w:val="24"/>
          <w:szCs w:val="24"/>
        </w:rPr>
      </w:pPr>
    </w:p>
    <w:p w14:paraId="228059B1" w14:textId="77777777" w:rsidR="00B96F85" w:rsidRDefault="00B96F85" w:rsidP="00E62EF4">
      <w:pPr>
        <w:spacing w:after="0"/>
        <w:jc w:val="both"/>
        <w:rPr>
          <w:rFonts w:ascii="Times New Roman" w:hAnsi="Times New Roman" w:cs="Times New Roman"/>
          <w:sz w:val="24"/>
          <w:szCs w:val="24"/>
        </w:rPr>
        <w:sectPr w:rsidR="00B96F85" w:rsidSect="0069690C">
          <w:pgSz w:w="11906" w:h="16838"/>
          <w:pgMar w:top="1440" w:right="1440" w:bottom="1440" w:left="1440" w:header="709" w:footer="709" w:gutter="0"/>
          <w:cols w:space="708"/>
          <w:docGrid w:linePitch="360"/>
        </w:sectPr>
      </w:pPr>
    </w:p>
    <w:p w14:paraId="419DA220" w14:textId="59FCBD50" w:rsidR="00DC71C4" w:rsidRPr="009B6E5B" w:rsidRDefault="00DC71C4" w:rsidP="009B6E5B">
      <w:pPr>
        <w:pStyle w:val="Heading2"/>
        <w:rPr>
          <w:rFonts w:ascii="Times New Roman" w:hAnsi="Times New Roman" w:cs="Times New Roman"/>
          <w:color w:val="auto"/>
        </w:rPr>
      </w:pPr>
      <w:bookmarkStart w:id="12" w:name="_Toc201222067"/>
      <w:r w:rsidRPr="009B6E5B">
        <w:rPr>
          <w:rFonts w:ascii="Times New Roman" w:hAnsi="Times New Roman" w:cs="Times New Roman"/>
          <w:color w:val="auto"/>
        </w:rPr>
        <w:lastRenderedPageBreak/>
        <w:t>2.</w:t>
      </w:r>
      <w:r w:rsidR="001F1796">
        <w:rPr>
          <w:rFonts w:ascii="Times New Roman" w:hAnsi="Times New Roman" w:cs="Times New Roman"/>
          <w:color w:val="auto"/>
        </w:rPr>
        <w:t>4</w:t>
      </w:r>
      <w:r w:rsidRPr="009B6E5B">
        <w:rPr>
          <w:rFonts w:ascii="Times New Roman" w:hAnsi="Times New Roman" w:cs="Times New Roman"/>
          <w:color w:val="auto"/>
        </w:rPr>
        <w:t xml:space="preserve"> The RFUC variable – analysing the overlapping answers</w:t>
      </w:r>
      <w:bookmarkEnd w:id="12"/>
    </w:p>
    <w:p w14:paraId="5E86BE85" w14:textId="6D4B48B2" w:rsidR="009B6E5B" w:rsidRPr="00E914C8" w:rsidRDefault="00DC71C4" w:rsidP="00DC71C4">
      <w:pPr>
        <w:rPr>
          <w:rFonts w:ascii="Times New Roman" w:hAnsi="Times New Roman" w:cs="Times New Roman"/>
        </w:rPr>
      </w:pPr>
      <w:r w:rsidRPr="00E914C8">
        <w:rPr>
          <w:rFonts w:ascii="Times New Roman" w:hAnsi="Times New Roman" w:cs="Times New Roman"/>
        </w:rPr>
        <w:t xml:space="preserve">As can be seen in the figure below (see </w:t>
      </w:r>
      <w:proofErr w:type="spellStart"/>
      <w:r w:rsidR="00AB06A4">
        <w:rPr>
          <w:rFonts w:ascii="Times New Roman" w:hAnsi="Times New Roman" w:cs="Times New Roman"/>
        </w:rPr>
        <w:t>e</w:t>
      </w:r>
      <w:r w:rsidRPr="00E914C8">
        <w:rPr>
          <w:rFonts w:ascii="Times New Roman" w:hAnsi="Times New Roman" w:cs="Times New Roman"/>
        </w:rPr>
        <w:t>Figure</w:t>
      </w:r>
      <w:proofErr w:type="spellEnd"/>
      <w:r w:rsidRPr="00E914C8">
        <w:rPr>
          <w:rFonts w:ascii="Times New Roman" w:hAnsi="Times New Roman" w:cs="Times New Roman"/>
        </w:rPr>
        <w:t xml:space="preserve"> </w:t>
      </w:r>
      <w:r w:rsidR="00AB06A4">
        <w:rPr>
          <w:rFonts w:ascii="Times New Roman" w:hAnsi="Times New Roman" w:cs="Times New Roman"/>
        </w:rPr>
        <w:t>3</w:t>
      </w:r>
      <w:r w:rsidRPr="00E914C8">
        <w:rPr>
          <w:rFonts w:ascii="Times New Roman" w:hAnsi="Times New Roman" w:cs="Times New Roman"/>
        </w:rPr>
        <w:t xml:space="preserve">), participants were able to provide more than one answer to the </w:t>
      </w:r>
      <w:r w:rsidR="009448ED" w:rsidRPr="00E914C8">
        <w:rPr>
          <w:rFonts w:ascii="Times New Roman" w:hAnsi="Times New Roman" w:cs="Times New Roman"/>
        </w:rPr>
        <w:t>question</w:t>
      </w:r>
      <w:r w:rsidRPr="00E914C8">
        <w:rPr>
          <w:rFonts w:ascii="Times New Roman" w:hAnsi="Times New Roman" w:cs="Times New Roman"/>
        </w:rPr>
        <w:t xml:space="preserve"> ‘Why did you first try cannabis?’. Fig</w:t>
      </w:r>
      <w:r w:rsidR="0028183E">
        <w:rPr>
          <w:rFonts w:ascii="Times New Roman" w:hAnsi="Times New Roman" w:cs="Times New Roman"/>
        </w:rPr>
        <w:t>ure</w:t>
      </w:r>
      <w:r w:rsidRPr="00E914C8">
        <w:rPr>
          <w:rFonts w:ascii="Times New Roman" w:hAnsi="Times New Roman" w:cs="Times New Roman"/>
        </w:rPr>
        <w:t xml:space="preserve"> </w:t>
      </w:r>
      <w:r w:rsidR="0028183E">
        <w:rPr>
          <w:rFonts w:ascii="Times New Roman" w:hAnsi="Times New Roman" w:cs="Times New Roman"/>
        </w:rPr>
        <w:t>S</w:t>
      </w:r>
      <w:r w:rsidR="00AB06A4">
        <w:rPr>
          <w:rFonts w:ascii="Times New Roman" w:hAnsi="Times New Roman" w:cs="Times New Roman"/>
        </w:rPr>
        <w:t>3</w:t>
      </w:r>
      <w:r w:rsidRPr="00E914C8">
        <w:rPr>
          <w:rFonts w:ascii="Times New Roman" w:hAnsi="Times New Roman" w:cs="Times New Roman"/>
        </w:rPr>
        <w:t xml:space="preserve"> limits the display to the top 20 combinations to improve readability. </w:t>
      </w:r>
    </w:p>
    <w:p w14:paraId="478E48B7" w14:textId="4B49E7B8" w:rsidR="0049581D" w:rsidRPr="00D77D63" w:rsidRDefault="0049581D" w:rsidP="00DC71C4">
      <w:pPr>
        <w:rPr>
          <w:rFonts w:ascii="Arial" w:hAnsi="Arial" w:cs="Arial"/>
          <w:b/>
          <w:bCs/>
          <w:sz w:val="24"/>
          <w:szCs w:val="24"/>
        </w:rPr>
      </w:pPr>
      <w:r w:rsidRPr="00D77D63">
        <w:rPr>
          <w:rFonts w:ascii="Arial" w:hAnsi="Arial" w:cs="Arial"/>
          <w:b/>
          <w:bCs/>
          <w:sz w:val="24"/>
          <w:szCs w:val="24"/>
        </w:rPr>
        <w:t xml:space="preserve">Figure </w:t>
      </w:r>
      <w:r w:rsidR="0028183E">
        <w:rPr>
          <w:rFonts w:ascii="Arial" w:hAnsi="Arial" w:cs="Arial"/>
          <w:b/>
          <w:bCs/>
          <w:sz w:val="24"/>
          <w:szCs w:val="24"/>
        </w:rPr>
        <w:t>S</w:t>
      </w:r>
      <w:r w:rsidRPr="00D77D63">
        <w:rPr>
          <w:rFonts w:ascii="Arial" w:hAnsi="Arial" w:cs="Arial"/>
          <w:b/>
          <w:bCs/>
          <w:sz w:val="24"/>
          <w:szCs w:val="24"/>
        </w:rPr>
        <w:t xml:space="preserve">3. </w:t>
      </w:r>
      <w:r w:rsidRPr="00D77D63">
        <w:rPr>
          <w:rFonts w:ascii="Arial" w:hAnsi="Arial" w:cs="Arial"/>
          <w:b/>
          <w:bCs/>
          <w:i/>
          <w:iCs/>
          <w:sz w:val="24"/>
          <w:szCs w:val="24"/>
        </w:rPr>
        <w:t xml:space="preserve">Prevalence of </w:t>
      </w:r>
      <w:r w:rsidR="007F0136">
        <w:rPr>
          <w:rFonts w:ascii="Arial" w:hAnsi="Arial" w:cs="Arial"/>
          <w:b/>
          <w:bCs/>
          <w:i/>
          <w:iCs/>
          <w:sz w:val="24"/>
          <w:szCs w:val="24"/>
        </w:rPr>
        <w:t xml:space="preserve">the </w:t>
      </w:r>
      <w:r w:rsidRPr="00D77D63">
        <w:rPr>
          <w:rFonts w:ascii="Arial" w:hAnsi="Arial" w:cs="Arial"/>
          <w:b/>
          <w:bCs/>
          <w:i/>
          <w:iCs/>
          <w:sz w:val="24"/>
          <w:szCs w:val="24"/>
        </w:rPr>
        <w:t>top 20 reasons for first using cannabis and overlaps in the working sample of people with lifetime cannabis use</w:t>
      </w:r>
    </w:p>
    <w:p w14:paraId="5D14623D" w14:textId="77777777" w:rsidR="009B733E" w:rsidRDefault="0069690C" w:rsidP="00DC71C4">
      <w:pPr>
        <w:rPr>
          <w:rFonts w:ascii="Times New Roman" w:hAnsi="Times New Roman" w:cs="Times New Roman"/>
          <w:sz w:val="24"/>
          <w:szCs w:val="24"/>
        </w:rPr>
      </w:pPr>
      <w:r w:rsidRPr="0069690C">
        <w:rPr>
          <w:rFonts w:ascii="Times New Roman" w:hAnsi="Times New Roman" w:cs="Times New Roman"/>
          <w:noProof/>
          <w:sz w:val="24"/>
          <w:szCs w:val="24"/>
        </w:rPr>
        <w:drawing>
          <wp:inline distT="0" distB="0" distL="0" distR="0" wp14:anchorId="0EDFF1BB" wp14:editId="2FA03126">
            <wp:extent cx="8863330" cy="4556125"/>
            <wp:effectExtent l="0" t="0" r="0" b="0"/>
            <wp:docPr id="5" name="Picture 4" descr="A graph with different colored bars">
              <a:extLst xmlns:a="http://schemas.openxmlformats.org/drawingml/2006/main">
                <a:ext uri="{FF2B5EF4-FFF2-40B4-BE49-F238E27FC236}">
                  <a16:creationId xmlns:a16="http://schemas.microsoft.com/office/drawing/2014/main" id="{0328904B-AC99-5516-33C8-7B2B93D6C9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aph with different colored bars">
                      <a:extLst>
                        <a:ext uri="{FF2B5EF4-FFF2-40B4-BE49-F238E27FC236}">
                          <a16:creationId xmlns:a16="http://schemas.microsoft.com/office/drawing/2014/main" id="{0328904B-AC99-5516-33C8-7B2B93D6C9F2}"/>
                        </a:ext>
                      </a:extLst>
                    </pic:cNvPr>
                    <pic:cNvPicPr>
                      <a:picLocks noChangeAspect="1"/>
                    </pic:cNvPicPr>
                  </pic:nvPicPr>
                  <pic:blipFill>
                    <a:blip r:embed="rId11"/>
                    <a:stretch>
                      <a:fillRect/>
                    </a:stretch>
                  </pic:blipFill>
                  <pic:spPr>
                    <a:xfrm>
                      <a:off x="0" y="0"/>
                      <a:ext cx="8863330" cy="4556125"/>
                    </a:xfrm>
                    <a:prstGeom prst="rect">
                      <a:avLst/>
                    </a:prstGeom>
                  </pic:spPr>
                </pic:pic>
              </a:graphicData>
            </a:graphic>
          </wp:inline>
        </w:drawing>
      </w:r>
    </w:p>
    <w:p w14:paraId="15AE8C97" w14:textId="531D59FF" w:rsidR="00E85199" w:rsidRPr="00E85199" w:rsidRDefault="00E85199" w:rsidP="00E85199">
      <w:pPr>
        <w:pStyle w:val="Heading2"/>
        <w:rPr>
          <w:rFonts w:ascii="Times New Roman" w:hAnsi="Times New Roman" w:cs="Times New Roman"/>
          <w:color w:val="auto"/>
        </w:rPr>
      </w:pPr>
      <w:bookmarkStart w:id="13" w:name="_Toc201222068"/>
      <w:r w:rsidRPr="00E85199">
        <w:rPr>
          <w:rFonts w:ascii="Times New Roman" w:hAnsi="Times New Roman" w:cs="Times New Roman"/>
          <w:color w:val="auto"/>
          <w:sz w:val="24"/>
          <w:szCs w:val="24"/>
        </w:rPr>
        <w:lastRenderedPageBreak/>
        <w:t xml:space="preserve">2.5 </w:t>
      </w:r>
      <w:r>
        <w:rPr>
          <w:rFonts w:ascii="Times New Roman" w:hAnsi="Times New Roman" w:cs="Times New Roman"/>
          <w:color w:val="auto"/>
        </w:rPr>
        <w:t>The correlation between RFUC and RCUC</w:t>
      </w:r>
      <w:bookmarkEnd w:id="13"/>
    </w:p>
    <w:p w14:paraId="7D31DAE2" w14:textId="7546DE4A" w:rsidR="00E85199" w:rsidRPr="00D77D63" w:rsidRDefault="00E85199" w:rsidP="00E85199">
      <w:pPr>
        <w:rPr>
          <w:rFonts w:ascii="Arial" w:hAnsi="Arial" w:cs="Arial"/>
          <w:b/>
          <w:bCs/>
          <w:sz w:val="24"/>
          <w:szCs w:val="24"/>
        </w:rPr>
      </w:pPr>
      <w:r w:rsidRPr="00D77D63">
        <w:rPr>
          <w:rFonts w:ascii="Arial" w:hAnsi="Arial" w:cs="Arial"/>
          <w:b/>
          <w:bCs/>
          <w:sz w:val="24"/>
          <w:szCs w:val="24"/>
        </w:rPr>
        <w:t xml:space="preserve">Figure </w:t>
      </w:r>
      <w:r w:rsidR="0028183E">
        <w:rPr>
          <w:rFonts w:ascii="Arial" w:hAnsi="Arial" w:cs="Arial"/>
          <w:b/>
          <w:bCs/>
          <w:sz w:val="24"/>
          <w:szCs w:val="24"/>
        </w:rPr>
        <w:t>S</w:t>
      </w:r>
      <w:r w:rsidRPr="00D77D63">
        <w:rPr>
          <w:rFonts w:ascii="Arial" w:hAnsi="Arial" w:cs="Arial"/>
          <w:b/>
          <w:bCs/>
          <w:sz w:val="24"/>
          <w:szCs w:val="24"/>
        </w:rPr>
        <w:t xml:space="preserve">4. </w:t>
      </w:r>
      <w:r w:rsidRPr="00D77D63">
        <w:rPr>
          <w:rFonts w:ascii="Arial" w:hAnsi="Arial" w:cs="Arial"/>
          <w:b/>
          <w:bCs/>
          <w:i/>
          <w:iCs/>
          <w:sz w:val="24"/>
          <w:szCs w:val="24"/>
        </w:rPr>
        <w:t>Correlation grid showing the correlation between reasons for first using cannabis and reasons for continuing to use cannabis</w:t>
      </w:r>
    </w:p>
    <w:p w14:paraId="0CF3D4CF" w14:textId="649E30B6" w:rsidR="006636B7" w:rsidRDefault="006636B7" w:rsidP="006636B7">
      <w:r>
        <w:rPr>
          <w:noProof/>
        </w:rPr>
        <w:drawing>
          <wp:inline distT="0" distB="0" distL="0" distR="0" wp14:anchorId="403D5F39" wp14:editId="5B69C032">
            <wp:extent cx="8580120" cy="4410719"/>
            <wp:effectExtent l="0" t="0" r="0" b="8890"/>
            <wp:docPr id="1481692402"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692402" name="Picture 1" descr="A screenshot of a graph&#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18571" cy="4430485"/>
                    </a:xfrm>
                    <a:prstGeom prst="rect">
                      <a:avLst/>
                    </a:prstGeom>
                    <a:noFill/>
                  </pic:spPr>
                </pic:pic>
              </a:graphicData>
            </a:graphic>
          </wp:inline>
        </w:drawing>
      </w:r>
    </w:p>
    <w:p w14:paraId="4BB4CE80" w14:textId="07FEA981" w:rsidR="00B96F85" w:rsidRDefault="006636B7" w:rsidP="00DC71C4">
      <w:pPr>
        <w:rPr>
          <w:rFonts w:ascii="Times New Roman" w:hAnsi="Times New Roman" w:cs="Times New Roman"/>
          <w:sz w:val="24"/>
          <w:szCs w:val="24"/>
        </w:rPr>
      </w:pPr>
      <w:bookmarkStart w:id="14" w:name="_Hlk200109249"/>
      <w:r w:rsidRPr="0028183E">
        <w:rPr>
          <w:rFonts w:ascii="Arial" w:hAnsi="Arial" w:cs="Arial"/>
          <w:sz w:val="20"/>
          <w:szCs w:val="20"/>
        </w:rPr>
        <w:t xml:space="preserve">We applied </w:t>
      </w:r>
      <w:r>
        <w:rPr>
          <w:rFonts w:ascii="Arial" w:hAnsi="Arial" w:cs="Arial"/>
          <w:sz w:val="20"/>
          <w:szCs w:val="20"/>
        </w:rPr>
        <w:t xml:space="preserve">a </w:t>
      </w:r>
      <w:r w:rsidRPr="0028183E">
        <w:rPr>
          <w:rFonts w:ascii="Arial" w:hAnsi="Arial" w:cs="Arial"/>
          <w:sz w:val="20"/>
          <w:szCs w:val="20"/>
        </w:rPr>
        <w:t xml:space="preserve">Bonferroni correction for </w:t>
      </w:r>
      <w:r>
        <w:rPr>
          <w:rFonts w:ascii="Arial" w:hAnsi="Arial" w:cs="Arial"/>
          <w:sz w:val="20"/>
          <w:szCs w:val="20"/>
        </w:rPr>
        <w:t>10</w:t>
      </w:r>
      <w:r w:rsidRPr="0028183E">
        <w:rPr>
          <w:rFonts w:ascii="Arial" w:hAnsi="Arial" w:cs="Arial"/>
          <w:sz w:val="20"/>
          <w:szCs w:val="20"/>
        </w:rPr>
        <w:t xml:space="preserve"> independent </w:t>
      </w:r>
      <w:r>
        <w:rPr>
          <w:rFonts w:ascii="Arial" w:hAnsi="Arial" w:cs="Arial"/>
          <w:sz w:val="20"/>
          <w:szCs w:val="20"/>
        </w:rPr>
        <w:t xml:space="preserve">reasons for first using cannabis, setting the significance threshold at p&lt;0.005. </w:t>
      </w:r>
      <w:bookmarkEnd w:id="14"/>
      <w:r>
        <w:rPr>
          <w:rFonts w:ascii="Arial" w:hAnsi="Arial" w:cs="Arial"/>
          <w:sz w:val="20"/>
          <w:szCs w:val="20"/>
        </w:rPr>
        <w:t>P-values below this threshold are marked with an asterisk.</w:t>
      </w:r>
      <w:r w:rsidR="00B96F85">
        <w:rPr>
          <w:rFonts w:ascii="Times New Roman" w:hAnsi="Times New Roman" w:cs="Times New Roman"/>
          <w:sz w:val="24"/>
          <w:szCs w:val="24"/>
        </w:rPr>
        <w:br w:type="page"/>
      </w:r>
    </w:p>
    <w:p w14:paraId="3CA52B24" w14:textId="77777777" w:rsidR="00B96F85" w:rsidRDefault="00B96F85" w:rsidP="00DC71C4">
      <w:pPr>
        <w:rPr>
          <w:rFonts w:ascii="Times New Roman" w:hAnsi="Times New Roman" w:cs="Times New Roman"/>
          <w:sz w:val="24"/>
          <w:szCs w:val="24"/>
        </w:rPr>
        <w:sectPr w:rsidR="00B96F85" w:rsidSect="00AE6E4D">
          <w:pgSz w:w="16838" w:h="11906" w:orient="landscape"/>
          <w:pgMar w:top="1440" w:right="1440" w:bottom="1440" w:left="1440" w:header="709" w:footer="709" w:gutter="0"/>
          <w:cols w:space="708"/>
          <w:docGrid w:linePitch="360"/>
        </w:sectPr>
      </w:pPr>
    </w:p>
    <w:p w14:paraId="5D00406C" w14:textId="587E8B90" w:rsidR="009B6E5B" w:rsidRDefault="009B6E5B" w:rsidP="00AE6E4D">
      <w:pPr>
        <w:pStyle w:val="Heading2"/>
        <w:jc w:val="both"/>
        <w:rPr>
          <w:rFonts w:ascii="Times New Roman" w:hAnsi="Times New Roman" w:cs="Times New Roman"/>
          <w:color w:val="auto"/>
        </w:rPr>
      </w:pPr>
      <w:bookmarkStart w:id="15" w:name="_Toc201222069"/>
      <w:r w:rsidRPr="009B6E5B">
        <w:rPr>
          <w:rFonts w:ascii="Times New Roman" w:hAnsi="Times New Roman" w:cs="Times New Roman"/>
          <w:color w:val="auto"/>
        </w:rPr>
        <w:lastRenderedPageBreak/>
        <w:t>2.</w:t>
      </w:r>
      <w:r w:rsidR="00E85199">
        <w:rPr>
          <w:rFonts w:ascii="Times New Roman" w:hAnsi="Times New Roman" w:cs="Times New Roman"/>
          <w:color w:val="auto"/>
        </w:rPr>
        <w:t>6</w:t>
      </w:r>
      <w:r w:rsidRPr="009B6E5B">
        <w:rPr>
          <w:rFonts w:ascii="Times New Roman" w:hAnsi="Times New Roman" w:cs="Times New Roman"/>
          <w:color w:val="auto"/>
        </w:rPr>
        <w:t xml:space="preserve"> The </w:t>
      </w:r>
      <w:r>
        <w:rPr>
          <w:rFonts w:ascii="Times New Roman" w:hAnsi="Times New Roman" w:cs="Times New Roman"/>
          <w:color w:val="auto"/>
        </w:rPr>
        <w:t>THC unit measure and sensitivity analyses to test the association between the RFUC and the THC unit measure</w:t>
      </w:r>
      <w:bookmarkEnd w:id="15"/>
    </w:p>
    <w:p w14:paraId="26712933" w14:textId="54E4E908" w:rsidR="00466A57" w:rsidRPr="00E914C8" w:rsidRDefault="004A254C" w:rsidP="00AE6E4D">
      <w:pPr>
        <w:jc w:val="both"/>
        <w:rPr>
          <w:rFonts w:ascii="Times New Roman" w:hAnsi="Times New Roman" w:cs="Times New Roman"/>
        </w:rPr>
      </w:pPr>
      <w:r>
        <w:rPr>
          <w:rFonts w:ascii="Times New Roman" w:hAnsi="Times New Roman" w:cs="Times New Roman"/>
        </w:rPr>
        <w:t xml:space="preserve">As already discussed in the methods section of the manuscript, the standard THC unit measure was generated </w:t>
      </w:r>
      <w:proofErr w:type="gramStart"/>
      <w:r>
        <w:rPr>
          <w:rFonts w:ascii="Times New Roman" w:hAnsi="Times New Roman" w:cs="Times New Roman"/>
        </w:rPr>
        <w:t>as a result of</w:t>
      </w:r>
      <w:proofErr w:type="gramEnd"/>
      <w:r>
        <w:rPr>
          <w:rFonts w:ascii="Times New Roman" w:hAnsi="Times New Roman" w:cs="Times New Roman"/>
        </w:rPr>
        <w:t xml:space="preserve"> the frequency of cannabis variable not being able to capture other aspects of harmful consumption of cannabis, such as the potency of use. Therefore, we also collected self-reported information on the type of cannabis used and the quantity in grams used per week. We combined these two measures to estimate dose-related THC consumption using standard THC units (one unit = 5 mg THC), consistent with the National Institutes of Health reporting recommendations to report using standard THC units</w:t>
      </w:r>
      <w:r w:rsidR="00E02108">
        <w:rPr>
          <w:rFonts w:ascii="Times New Roman" w:hAnsi="Times New Roman" w:cs="Times New Roman"/>
        </w:rPr>
        <w:fldChar w:fldCharType="begin"/>
      </w:r>
      <w:r w:rsidR="00385806">
        <w:rPr>
          <w:rFonts w:ascii="Times New Roman" w:hAnsi="Times New Roman" w:cs="Times New Roman"/>
        </w:rPr>
        <w:instrText xml:space="preserve"> ADDIN EN.CITE &lt;EndNote&gt;&lt;Cite&gt;&lt;Author&gt;Freeman&lt;/Author&gt;&lt;Year&gt;2020&lt;/Year&gt;&lt;RecNum&gt;8&lt;/RecNum&gt;&lt;DisplayText&gt;&lt;style face="superscript"&gt;6&lt;/style&gt;&lt;/DisplayText&gt;&lt;record&gt;&lt;rec-number&gt;8&lt;/rec-number&gt;&lt;foreign-keys&gt;&lt;key app="EN" db-id="z9vdxtx9y5szvqezdf3x5zeqx99vwp0xavs9" timestamp="1742068714"&gt;8&lt;/key&gt;&lt;/foreign-keys&gt;&lt;ref-type name="Journal Article"&gt;17&lt;/ref-type&gt;&lt;contributors&gt;&lt;authors&gt;&lt;author&gt;Freeman, Tom&lt;/author&gt;&lt;author&gt;Lorenzetti, Valentina&lt;/author&gt;&lt;/authors&gt;&lt;/contributors&gt;&lt;titles&gt;&lt;title&gt;Moving forwards with the standard THC unit &lt;/title&gt;&lt;secondary-title&gt;Addiction&lt;/secondary-title&gt;&lt;/titles&gt;&lt;periodical&gt;&lt;full-title&gt;Addiction&lt;/full-title&gt;&lt;abbr-1&gt;Addiction&lt;/abbr-1&gt;&lt;abbr-2&gt;Addiction&lt;/abbr-2&gt;&lt;/periodical&gt;&lt;pages&gt;1222-1223&lt;/pages&gt;&lt;volume&gt;115&lt;/volume&gt;&lt;number&gt;7&lt;/number&gt;&lt;dates&gt;&lt;year&gt;2020&lt;/year&gt;&lt;/dates&gt;&lt;urls&gt;&lt;/urls&gt;&lt;electronic-resource-num&gt;10.1111/add.15107&lt;/electronic-resource-num&gt;&lt;/record&gt;&lt;/Cite&gt;&lt;/EndNote&gt;</w:instrText>
      </w:r>
      <w:r w:rsidR="00E02108">
        <w:rPr>
          <w:rFonts w:ascii="Times New Roman" w:hAnsi="Times New Roman" w:cs="Times New Roman"/>
        </w:rPr>
        <w:fldChar w:fldCharType="separate"/>
      </w:r>
      <w:r w:rsidR="00385806" w:rsidRPr="00385806">
        <w:rPr>
          <w:rFonts w:ascii="Times New Roman" w:hAnsi="Times New Roman" w:cs="Times New Roman"/>
          <w:noProof/>
          <w:vertAlign w:val="superscript"/>
        </w:rPr>
        <w:t>6</w:t>
      </w:r>
      <w:r w:rsidR="00E02108">
        <w:rPr>
          <w:rFonts w:ascii="Times New Roman" w:hAnsi="Times New Roman" w:cs="Times New Roman"/>
        </w:rPr>
        <w:fldChar w:fldCharType="end"/>
      </w:r>
      <w:r w:rsidR="00AE6E4D" w:rsidRPr="00E914C8">
        <w:rPr>
          <w:rFonts w:ascii="Times New Roman" w:hAnsi="Times New Roman" w:cs="Times New Roman"/>
        </w:rPr>
        <w:t xml:space="preserve">. </w:t>
      </w:r>
    </w:p>
    <w:p w14:paraId="798A4F7A" w14:textId="6EB27FC1" w:rsidR="00A05901" w:rsidRDefault="004A254C" w:rsidP="00CB4B4D">
      <w:pPr>
        <w:jc w:val="both"/>
        <w:rPr>
          <w:rFonts w:ascii="Times New Roman" w:hAnsi="Times New Roman" w:cs="Times New Roman"/>
        </w:rPr>
      </w:pPr>
      <w:r>
        <w:rPr>
          <w:rFonts w:ascii="Times New Roman" w:hAnsi="Times New Roman" w:cs="Times New Roman"/>
        </w:rPr>
        <w:t xml:space="preserve">Using this method, we managed to calculate a measure of THC in 2,532 people with lifetime cannabis </w:t>
      </w:r>
      <w:proofErr w:type="spellStart"/>
      <w:r>
        <w:rPr>
          <w:rFonts w:ascii="Times New Roman" w:hAnsi="Times New Roman" w:cs="Times New Roman"/>
        </w:rPr>
        <w:t>cannabis</w:t>
      </w:r>
      <w:proofErr w:type="spellEnd"/>
      <w:r>
        <w:rPr>
          <w:rFonts w:ascii="Times New Roman" w:hAnsi="Times New Roman" w:cs="Times New Roman"/>
        </w:rPr>
        <w:t xml:space="preserve"> use. This left us with 857 missing observations (25.3%). More precisely, participants </w:t>
      </w:r>
      <w:r w:rsidR="00A05901">
        <w:rPr>
          <w:rFonts w:ascii="Times New Roman" w:hAnsi="Times New Roman" w:cs="Times New Roman"/>
        </w:rPr>
        <w:t>reporting past cannabis use were characterised by the highest missing rate (66.6%), whereas people with current cannabis use had 12.01% of missing observations on the standard THC unit.</w:t>
      </w:r>
    </w:p>
    <w:p w14:paraId="658AA16C" w14:textId="09759D2C" w:rsidR="00CB4B4D" w:rsidRPr="00E914C8" w:rsidRDefault="00CB4B4D" w:rsidP="00CB4B4D">
      <w:pPr>
        <w:tabs>
          <w:tab w:val="num" w:pos="1440"/>
        </w:tabs>
        <w:jc w:val="both"/>
        <w:rPr>
          <w:rFonts w:ascii="Times New Roman" w:hAnsi="Times New Roman" w:cs="Times New Roman"/>
        </w:rPr>
      </w:pPr>
      <w:r w:rsidRPr="00E914C8">
        <w:rPr>
          <w:rFonts w:ascii="Times New Roman" w:hAnsi="Times New Roman" w:cs="Times New Roman"/>
        </w:rPr>
        <w:t xml:space="preserve">Next, we calculated the distribution of the THC unit across our two subgroups of </w:t>
      </w:r>
      <w:r w:rsidR="00A34E1F" w:rsidRPr="00E914C8">
        <w:rPr>
          <w:rFonts w:ascii="Times New Roman" w:hAnsi="Times New Roman" w:cs="Times New Roman"/>
        </w:rPr>
        <w:t>cannabis-using</w:t>
      </w:r>
      <w:r w:rsidRPr="00E914C8">
        <w:rPr>
          <w:rFonts w:ascii="Times New Roman" w:hAnsi="Times New Roman" w:cs="Times New Roman"/>
        </w:rPr>
        <w:t xml:space="preserve"> participants. </w:t>
      </w:r>
    </w:p>
    <w:p w14:paraId="1A85DC95" w14:textId="77777777" w:rsidR="00A05901" w:rsidRDefault="00A05901" w:rsidP="00CB4B4D">
      <w:pPr>
        <w:tabs>
          <w:tab w:val="num" w:pos="1440"/>
        </w:tabs>
        <w:jc w:val="both"/>
        <w:rPr>
          <w:rFonts w:ascii="Times New Roman" w:hAnsi="Times New Roman" w:cs="Times New Roman"/>
        </w:rPr>
      </w:pPr>
      <w:r>
        <w:rPr>
          <w:rFonts w:ascii="Times New Roman" w:hAnsi="Times New Roman" w:cs="Times New Roman"/>
        </w:rPr>
        <w:t xml:space="preserve">For participants with current cannabis use, the mean THC unit was slightly higher at 224 (SD = 283, Median = 132, IQR = 230). </w:t>
      </w:r>
    </w:p>
    <w:p w14:paraId="58FDA7F0" w14:textId="7D6B5AC3" w:rsidR="00466A57" w:rsidRPr="00E914C8" w:rsidRDefault="00A34E1F" w:rsidP="00CB4B4D">
      <w:pPr>
        <w:tabs>
          <w:tab w:val="num" w:pos="1440"/>
        </w:tabs>
        <w:jc w:val="both"/>
        <w:rPr>
          <w:rFonts w:ascii="Times New Roman" w:hAnsi="Times New Roman" w:cs="Times New Roman"/>
        </w:rPr>
      </w:pPr>
      <w:r w:rsidRPr="00E914C8">
        <w:rPr>
          <w:rFonts w:ascii="Times New Roman" w:hAnsi="Times New Roman" w:cs="Times New Roman"/>
        </w:rPr>
        <w:t>For participants</w:t>
      </w:r>
      <w:r w:rsidR="00CB4B4D" w:rsidRPr="00E914C8">
        <w:rPr>
          <w:rFonts w:ascii="Times New Roman" w:hAnsi="Times New Roman" w:cs="Times New Roman"/>
        </w:rPr>
        <w:t xml:space="preserve"> with past cannabis use</w:t>
      </w:r>
      <w:r w:rsidR="007F0136">
        <w:rPr>
          <w:rFonts w:ascii="Times New Roman" w:hAnsi="Times New Roman" w:cs="Times New Roman"/>
        </w:rPr>
        <w:t>,</w:t>
      </w:r>
      <w:r w:rsidR="00CB4B4D" w:rsidRPr="00E914C8">
        <w:rPr>
          <w:rFonts w:ascii="Times New Roman" w:hAnsi="Times New Roman" w:cs="Times New Roman"/>
        </w:rPr>
        <w:t xml:space="preserve"> the mean THC</w:t>
      </w:r>
      <w:r w:rsidRPr="00E914C8">
        <w:rPr>
          <w:rFonts w:ascii="Times New Roman" w:hAnsi="Times New Roman" w:cs="Times New Roman"/>
        </w:rPr>
        <w:t xml:space="preserve"> </w:t>
      </w:r>
      <w:r w:rsidR="00CB4B4D" w:rsidRPr="00E914C8">
        <w:rPr>
          <w:rFonts w:ascii="Times New Roman" w:hAnsi="Times New Roman" w:cs="Times New Roman"/>
        </w:rPr>
        <w:t xml:space="preserve">unit </w:t>
      </w:r>
      <w:r w:rsidR="00C27315" w:rsidRPr="00E914C8">
        <w:rPr>
          <w:rFonts w:ascii="Times New Roman" w:hAnsi="Times New Roman" w:cs="Times New Roman"/>
        </w:rPr>
        <w:t>was</w:t>
      </w:r>
      <w:r w:rsidR="00CB4B4D" w:rsidRPr="00E914C8">
        <w:rPr>
          <w:rFonts w:ascii="Times New Roman" w:hAnsi="Times New Roman" w:cs="Times New Roman"/>
        </w:rPr>
        <w:t xml:space="preserve"> </w:t>
      </w:r>
      <w:r w:rsidR="00F24286" w:rsidRPr="00E914C8">
        <w:rPr>
          <w:rFonts w:ascii="Times New Roman" w:hAnsi="Times New Roman" w:cs="Times New Roman"/>
        </w:rPr>
        <w:t>considerably</w:t>
      </w:r>
      <w:r w:rsidR="00CB4B4D" w:rsidRPr="00E914C8">
        <w:rPr>
          <w:rFonts w:ascii="Times New Roman" w:hAnsi="Times New Roman" w:cs="Times New Roman"/>
        </w:rPr>
        <w:t xml:space="preserve"> lower at 82.5 (SD = 140, Median = 30, IQR = 94.2).</w:t>
      </w:r>
    </w:p>
    <w:p w14:paraId="432AC7E3" w14:textId="3E49F6B2" w:rsidR="00CB4B4D" w:rsidRPr="00E914C8" w:rsidRDefault="00CB4B4D" w:rsidP="00CB4B4D">
      <w:pPr>
        <w:jc w:val="both"/>
        <w:rPr>
          <w:rFonts w:ascii="Times New Roman" w:hAnsi="Times New Roman" w:cs="Times New Roman"/>
        </w:rPr>
      </w:pPr>
      <w:r w:rsidRPr="00E914C8">
        <w:rPr>
          <w:rFonts w:ascii="Times New Roman" w:hAnsi="Times New Roman" w:cs="Times New Roman"/>
        </w:rPr>
        <w:t xml:space="preserve">Given that the </w:t>
      </w:r>
      <w:r w:rsidR="00F24286" w:rsidRPr="00E914C8">
        <w:rPr>
          <w:rFonts w:ascii="Times New Roman" w:hAnsi="Times New Roman" w:cs="Times New Roman"/>
        </w:rPr>
        <w:t xml:space="preserve">standard </w:t>
      </w:r>
      <w:r w:rsidRPr="00E914C8">
        <w:rPr>
          <w:rFonts w:ascii="Times New Roman" w:hAnsi="Times New Roman" w:cs="Times New Roman"/>
        </w:rPr>
        <w:t xml:space="preserve">THC unit had high variability, as indicated by large SD, we applied </w:t>
      </w:r>
      <w:proofErr w:type="spellStart"/>
      <w:r w:rsidRPr="00E914C8">
        <w:rPr>
          <w:rFonts w:ascii="Times New Roman" w:hAnsi="Times New Roman" w:cs="Times New Roman"/>
        </w:rPr>
        <w:t>winsorization</w:t>
      </w:r>
      <w:proofErr w:type="spellEnd"/>
      <w:r w:rsidRPr="00E914C8">
        <w:rPr>
          <w:rFonts w:ascii="Times New Roman" w:hAnsi="Times New Roman" w:cs="Times New Roman"/>
        </w:rPr>
        <w:t>. This is a method used for handling extreme values in continuous data by capping values at a certain threshold.</w:t>
      </w:r>
    </w:p>
    <w:p w14:paraId="6CD30A31" w14:textId="65A63C64" w:rsidR="00CB4B4D" w:rsidRPr="00E914C8" w:rsidRDefault="00A05901" w:rsidP="00A05901">
      <w:pPr>
        <w:jc w:val="both"/>
        <w:rPr>
          <w:rFonts w:ascii="Times New Roman" w:hAnsi="Times New Roman" w:cs="Times New Roman"/>
        </w:rPr>
      </w:pPr>
      <w:r>
        <w:rPr>
          <w:rFonts w:ascii="Times New Roman" w:hAnsi="Times New Roman" w:cs="Times New Roman"/>
        </w:rPr>
        <w:t>Given the high level of missing data in the standard THC unit variable (25.3%), we evaluated missing data patterns by checking if missing values are systematically associated with key demographics. Since the large majority (3,502 participants) had complete data across the specified variables, this suggested that there was not a widespread or complex pattern of missingness for these variables.</w:t>
      </w:r>
      <w:r w:rsidR="004E45E3" w:rsidRPr="00E914C8">
        <w:rPr>
          <w:rFonts w:ascii="Times New Roman" w:hAnsi="Times New Roman" w:cs="Times New Roman"/>
        </w:rPr>
        <w:t xml:space="preserve"> This confirm</w:t>
      </w:r>
      <w:r w:rsidR="00987822" w:rsidRPr="00E914C8">
        <w:rPr>
          <w:rFonts w:ascii="Times New Roman" w:hAnsi="Times New Roman" w:cs="Times New Roman"/>
        </w:rPr>
        <w:t>ed</w:t>
      </w:r>
      <w:r w:rsidR="004E45E3" w:rsidRPr="00E914C8">
        <w:rPr>
          <w:rFonts w:ascii="Times New Roman" w:hAnsi="Times New Roman" w:cs="Times New Roman"/>
        </w:rPr>
        <w:t xml:space="preserve"> patterns of non-random missingness. </w:t>
      </w:r>
    </w:p>
    <w:p w14:paraId="25464416" w14:textId="77777777" w:rsidR="00A05901" w:rsidRDefault="00A05901" w:rsidP="005D665F">
      <w:pPr>
        <w:jc w:val="both"/>
        <w:rPr>
          <w:rFonts w:ascii="Times New Roman" w:hAnsi="Times New Roman" w:cs="Times New Roman"/>
        </w:rPr>
      </w:pPr>
      <w:r>
        <w:rPr>
          <w:rFonts w:ascii="Times New Roman" w:hAnsi="Times New Roman" w:cs="Times New Roman"/>
        </w:rPr>
        <w:t>Therefore, under the assumption that the data were Missing at Random (MAR), we applied Multiple Imputation by Chained Equations (MICE). MICE was implemented using: 1) Predictive mean matching (</w:t>
      </w:r>
      <w:proofErr w:type="spellStart"/>
      <w:r>
        <w:rPr>
          <w:rFonts w:ascii="Times New Roman" w:hAnsi="Times New Roman" w:cs="Times New Roman"/>
        </w:rPr>
        <w:t>pmm</w:t>
      </w:r>
      <w:proofErr w:type="spellEnd"/>
      <w:r>
        <w:rPr>
          <w:rFonts w:ascii="Times New Roman" w:hAnsi="Times New Roman" w:cs="Times New Roman"/>
        </w:rPr>
        <w:t>) for continuous variables; 2) logistic regression for binary categorical variables</w:t>
      </w:r>
      <w:r w:rsidR="005D665F" w:rsidRPr="00E914C8">
        <w:rPr>
          <w:rFonts w:ascii="Times New Roman" w:hAnsi="Times New Roman" w:cs="Times New Roman"/>
        </w:rPr>
        <w:t xml:space="preserve">; </w:t>
      </w:r>
      <w:r>
        <w:rPr>
          <w:rFonts w:ascii="Times New Roman" w:hAnsi="Times New Roman" w:cs="Times New Roman"/>
        </w:rPr>
        <w:t>3) multinomial logistic regression for categorical variables with more than two levels. Five imputations were performed (m = 5), with random seed 123 to ensure reproducibility. Diagnostic checks confirmed the convergence of the algorithm and consistency between observed and imputed data distributions.</w:t>
      </w:r>
    </w:p>
    <w:p w14:paraId="04DF0647" w14:textId="3C04F560" w:rsidR="005D665F" w:rsidRDefault="005D665F" w:rsidP="005D665F">
      <w:pPr>
        <w:jc w:val="both"/>
        <w:rPr>
          <w:rFonts w:ascii="Times New Roman" w:hAnsi="Times New Roman" w:cs="Times New Roman"/>
          <w:sz w:val="24"/>
          <w:szCs w:val="24"/>
        </w:rPr>
      </w:pPr>
      <w:r w:rsidRPr="00E914C8">
        <w:rPr>
          <w:rFonts w:ascii="Times New Roman" w:hAnsi="Times New Roman" w:cs="Times New Roman"/>
        </w:rPr>
        <w:t>More precisely, we compared the distribution of imputed values to observed values for the THC unit variable</w:t>
      </w:r>
      <w:r w:rsidR="007F0136">
        <w:rPr>
          <w:rFonts w:ascii="Times New Roman" w:hAnsi="Times New Roman" w:cs="Times New Roman"/>
        </w:rPr>
        <w:t>,</w:t>
      </w:r>
      <w:r w:rsidRPr="00E914C8">
        <w:rPr>
          <w:rFonts w:ascii="Times New Roman" w:hAnsi="Times New Roman" w:cs="Times New Roman"/>
        </w:rPr>
        <w:t xml:space="preserve"> confirming that imputed values aligned with observed patterns. See Fig</w:t>
      </w:r>
      <w:r w:rsidR="0028183E">
        <w:rPr>
          <w:rFonts w:ascii="Times New Roman" w:hAnsi="Times New Roman" w:cs="Times New Roman"/>
        </w:rPr>
        <w:t>ures</w:t>
      </w:r>
      <w:r w:rsidRPr="00E914C8">
        <w:rPr>
          <w:rFonts w:ascii="Times New Roman" w:hAnsi="Times New Roman" w:cs="Times New Roman"/>
        </w:rPr>
        <w:t xml:space="preserve"> </w:t>
      </w:r>
      <w:r w:rsidR="0028183E">
        <w:rPr>
          <w:rFonts w:ascii="Times New Roman" w:hAnsi="Times New Roman" w:cs="Times New Roman"/>
        </w:rPr>
        <w:t>S</w:t>
      </w:r>
      <w:r w:rsidR="00E02108">
        <w:rPr>
          <w:rFonts w:ascii="Times New Roman" w:hAnsi="Times New Roman" w:cs="Times New Roman"/>
        </w:rPr>
        <w:t>5</w:t>
      </w:r>
      <w:r w:rsidRPr="00E914C8">
        <w:rPr>
          <w:rFonts w:ascii="Times New Roman" w:hAnsi="Times New Roman" w:cs="Times New Roman"/>
        </w:rPr>
        <w:t xml:space="preserve"> and </w:t>
      </w:r>
      <w:r w:rsidR="0028183E">
        <w:rPr>
          <w:rFonts w:ascii="Times New Roman" w:hAnsi="Times New Roman" w:cs="Times New Roman"/>
        </w:rPr>
        <w:t>S</w:t>
      </w:r>
      <w:r w:rsidR="00E02108">
        <w:rPr>
          <w:rFonts w:ascii="Times New Roman" w:hAnsi="Times New Roman" w:cs="Times New Roman"/>
        </w:rPr>
        <w:t>6</w:t>
      </w:r>
      <w:r w:rsidRPr="00E914C8">
        <w:rPr>
          <w:rFonts w:ascii="Times New Roman" w:hAnsi="Times New Roman" w:cs="Times New Roman"/>
        </w:rPr>
        <w:t>.</w:t>
      </w:r>
    </w:p>
    <w:p w14:paraId="57EEB21B" w14:textId="77777777" w:rsidR="00E914C8" w:rsidRDefault="00E914C8" w:rsidP="005D665F">
      <w:pPr>
        <w:jc w:val="both"/>
        <w:rPr>
          <w:rFonts w:ascii="Times New Roman" w:hAnsi="Times New Roman" w:cs="Times New Roman"/>
          <w:b/>
          <w:bCs/>
          <w:sz w:val="24"/>
          <w:szCs w:val="24"/>
        </w:rPr>
      </w:pPr>
    </w:p>
    <w:p w14:paraId="085C13F7" w14:textId="77777777" w:rsidR="00E914C8" w:rsidRDefault="00E914C8" w:rsidP="005D665F">
      <w:pPr>
        <w:jc w:val="both"/>
        <w:rPr>
          <w:rFonts w:ascii="Times New Roman" w:hAnsi="Times New Roman" w:cs="Times New Roman"/>
          <w:b/>
          <w:bCs/>
          <w:sz w:val="24"/>
          <w:szCs w:val="24"/>
        </w:rPr>
      </w:pPr>
    </w:p>
    <w:p w14:paraId="16385690" w14:textId="77777777" w:rsidR="00E914C8" w:rsidRDefault="00E914C8" w:rsidP="005D665F">
      <w:pPr>
        <w:jc w:val="both"/>
        <w:rPr>
          <w:rFonts w:ascii="Times New Roman" w:hAnsi="Times New Roman" w:cs="Times New Roman"/>
          <w:b/>
          <w:bCs/>
          <w:sz w:val="24"/>
          <w:szCs w:val="24"/>
        </w:rPr>
      </w:pPr>
    </w:p>
    <w:p w14:paraId="451B376E" w14:textId="77777777" w:rsidR="00E914C8" w:rsidRDefault="00E914C8" w:rsidP="005D665F">
      <w:pPr>
        <w:jc w:val="both"/>
        <w:rPr>
          <w:rFonts w:ascii="Times New Roman" w:hAnsi="Times New Roman" w:cs="Times New Roman"/>
          <w:b/>
          <w:bCs/>
          <w:sz w:val="24"/>
          <w:szCs w:val="24"/>
        </w:rPr>
      </w:pPr>
    </w:p>
    <w:p w14:paraId="301A74C9" w14:textId="77777777" w:rsidR="00E914C8" w:rsidRDefault="00E914C8" w:rsidP="005D665F">
      <w:pPr>
        <w:jc w:val="both"/>
        <w:rPr>
          <w:rFonts w:ascii="Times New Roman" w:hAnsi="Times New Roman" w:cs="Times New Roman"/>
          <w:b/>
          <w:bCs/>
          <w:sz w:val="24"/>
          <w:szCs w:val="24"/>
        </w:rPr>
      </w:pPr>
    </w:p>
    <w:p w14:paraId="19C3BBD6" w14:textId="77777777" w:rsidR="00956584" w:rsidRDefault="00956584" w:rsidP="005D665F">
      <w:pPr>
        <w:jc w:val="both"/>
        <w:rPr>
          <w:rFonts w:ascii="Times New Roman" w:hAnsi="Times New Roman" w:cs="Times New Roman"/>
          <w:b/>
          <w:bCs/>
          <w:sz w:val="24"/>
          <w:szCs w:val="24"/>
        </w:rPr>
      </w:pPr>
    </w:p>
    <w:p w14:paraId="3A28EF63" w14:textId="13F96C2D" w:rsidR="005D665F" w:rsidRPr="00D77D63" w:rsidRDefault="005D665F" w:rsidP="005D665F">
      <w:pPr>
        <w:jc w:val="both"/>
        <w:rPr>
          <w:rFonts w:ascii="Arial" w:hAnsi="Arial" w:cs="Arial"/>
          <w:b/>
          <w:bCs/>
          <w:sz w:val="24"/>
          <w:szCs w:val="24"/>
        </w:rPr>
      </w:pPr>
      <w:r w:rsidRPr="00D77D63">
        <w:rPr>
          <w:rFonts w:ascii="Arial" w:hAnsi="Arial" w:cs="Arial"/>
          <w:b/>
          <w:bCs/>
          <w:sz w:val="24"/>
          <w:szCs w:val="24"/>
        </w:rPr>
        <w:lastRenderedPageBreak/>
        <w:t xml:space="preserve">Figure </w:t>
      </w:r>
      <w:r w:rsidR="0028183E">
        <w:rPr>
          <w:rFonts w:ascii="Arial" w:hAnsi="Arial" w:cs="Arial"/>
          <w:b/>
          <w:bCs/>
          <w:sz w:val="24"/>
          <w:szCs w:val="24"/>
        </w:rPr>
        <w:t>S</w:t>
      </w:r>
      <w:r w:rsidR="00E85199" w:rsidRPr="00D77D63">
        <w:rPr>
          <w:rFonts w:ascii="Arial" w:hAnsi="Arial" w:cs="Arial"/>
          <w:b/>
          <w:bCs/>
          <w:sz w:val="24"/>
          <w:szCs w:val="24"/>
        </w:rPr>
        <w:t>5</w:t>
      </w:r>
      <w:r w:rsidRPr="00D77D63">
        <w:rPr>
          <w:rFonts w:ascii="Arial" w:hAnsi="Arial" w:cs="Arial"/>
          <w:b/>
          <w:bCs/>
          <w:sz w:val="24"/>
          <w:szCs w:val="24"/>
        </w:rPr>
        <w:t xml:space="preserve">. </w:t>
      </w:r>
      <w:r w:rsidRPr="00D77D63">
        <w:rPr>
          <w:rFonts w:ascii="Arial" w:hAnsi="Arial" w:cs="Arial"/>
          <w:b/>
          <w:bCs/>
          <w:i/>
          <w:iCs/>
          <w:sz w:val="24"/>
          <w:szCs w:val="24"/>
        </w:rPr>
        <w:t>Plot showing the distribution of imputed THC unit values across the five imputations.</w:t>
      </w:r>
      <w:r w:rsidRPr="00D77D63">
        <w:rPr>
          <w:rFonts w:ascii="Arial" w:hAnsi="Arial" w:cs="Arial"/>
          <w:b/>
          <w:bCs/>
          <w:sz w:val="24"/>
          <w:szCs w:val="24"/>
        </w:rPr>
        <w:t xml:space="preserve"> </w:t>
      </w:r>
    </w:p>
    <w:p w14:paraId="2820F972" w14:textId="67028742" w:rsidR="005D665F" w:rsidRDefault="005D665F" w:rsidP="005D665F">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47EF8A3" wp14:editId="6228C624">
            <wp:extent cx="6002746" cy="3085465"/>
            <wp:effectExtent l="0" t="0" r="0" b="635"/>
            <wp:docPr id="1654157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32049" cy="3100527"/>
                    </a:xfrm>
                    <a:prstGeom prst="rect">
                      <a:avLst/>
                    </a:prstGeom>
                    <a:noFill/>
                  </pic:spPr>
                </pic:pic>
              </a:graphicData>
            </a:graphic>
          </wp:inline>
        </w:drawing>
      </w:r>
    </w:p>
    <w:p w14:paraId="200BAC87" w14:textId="08071736" w:rsidR="003B6479" w:rsidRPr="00E430BA" w:rsidRDefault="003B6479" w:rsidP="005D665F">
      <w:pPr>
        <w:jc w:val="both"/>
        <w:rPr>
          <w:rFonts w:ascii="Arial" w:hAnsi="Arial" w:cs="Arial"/>
          <w:i/>
          <w:iCs/>
          <w:sz w:val="20"/>
          <w:szCs w:val="20"/>
        </w:rPr>
      </w:pPr>
      <w:r w:rsidRPr="00E430BA">
        <w:rPr>
          <w:rFonts w:ascii="Arial" w:hAnsi="Arial" w:cs="Arial"/>
          <w:i/>
          <w:iCs/>
          <w:sz w:val="20"/>
          <w:szCs w:val="20"/>
        </w:rPr>
        <w:t>In the plot above, blue dots represent the original points</w:t>
      </w:r>
      <w:r w:rsidR="00A7588D" w:rsidRPr="00E430BA">
        <w:rPr>
          <w:rFonts w:ascii="Arial" w:hAnsi="Arial" w:cs="Arial"/>
          <w:i/>
          <w:iCs/>
          <w:sz w:val="20"/>
          <w:szCs w:val="20"/>
        </w:rPr>
        <w:t>,</w:t>
      </w:r>
      <w:r w:rsidRPr="00E430BA">
        <w:rPr>
          <w:rFonts w:ascii="Arial" w:hAnsi="Arial" w:cs="Arial"/>
          <w:i/>
          <w:iCs/>
          <w:sz w:val="20"/>
          <w:szCs w:val="20"/>
        </w:rPr>
        <w:t xml:space="preserve"> and red dots represent the imputed values (5 imputations depicted in columns 2 to 6).</w:t>
      </w:r>
    </w:p>
    <w:p w14:paraId="4B81270F" w14:textId="77777777" w:rsidR="00E2622F" w:rsidRDefault="00E2622F" w:rsidP="005D665F">
      <w:pPr>
        <w:jc w:val="both"/>
        <w:rPr>
          <w:rFonts w:ascii="Times New Roman" w:hAnsi="Times New Roman" w:cs="Times New Roman"/>
        </w:rPr>
      </w:pPr>
      <w:r>
        <w:rPr>
          <w:rFonts w:ascii="Times New Roman" w:hAnsi="Times New Roman" w:cs="Times New Roman"/>
        </w:rPr>
        <w:t xml:space="preserve">This plot shows consistency across </w:t>
      </w:r>
      <w:proofErr w:type="spellStart"/>
      <w:r>
        <w:rPr>
          <w:rFonts w:ascii="Times New Roman" w:hAnsi="Times New Roman" w:cs="Times New Roman"/>
        </w:rPr>
        <w:t>impotations</w:t>
      </w:r>
      <w:proofErr w:type="spellEnd"/>
      <w:r>
        <w:rPr>
          <w:rFonts w:ascii="Times New Roman" w:hAnsi="Times New Roman" w:cs="Times New Roman"/>
        </w:rPr>
        <w:t xml:space="preserve"> and overlap between observed and imputed data.</w:t>
      </w:r>
    </w:p>
    <w:p w14:paraId="10BC9B0C" w14:textId="0C556A9D" w:rsidR="005D665F" w:rsidRPr="00E2622F" w:rsidRDefault="005D665F" w:rsidP="005D665F">
      <w:pPr>
        <w:jc w:val="both"/>
        <w:rPr>
          <w:rFonts w:ascii="Arial" w:hAnsi="Arial" w:cs="Arial"/>
          <w:b/>
          <w:bCs/>
          <w:sz w:val="24"/>
          <w:szCs w:val="24"/>
        </w:rPr>
      </w:pPr>
      <w:r w:rsidRPr="00D77D63">
        <w:rPr>
          <w:rFonts w:ascii="Arial" w:hAnsi="Arial" w:cs="Arial"/>
          <w:b/>
          <w:bCs/>
          <w:sz w:val="24"/>
          <w:szCs w:val="24"/>
        </w:rPr>
        <w:t xml:space="preserve">Figure </w:t>
      </w:r>
      <w:r w:rsidR="0028183E">
        <w:rPr>
          <w:rFonts w:ascii="Arial" w:hAnsi="Arial" w:cs="Arial"/>
          <w:b/>
          <w:bCs/>
          <w:sz w:val="24"/>
          <w:szCs w:val="24"/>
        </w:rPr>
        <w:t>S</w:t>
      </w:r>
      <w:r w:rsidR="00E85199" w:rsidRPr="00D77D63">
        <w:rPr>
          <w:rFonts w:ascii="Arial" w:hAnsi="Arial" w:cs="Arial"/>
          <w:b/>
          <w:bCs/>
          <w:sz w:val="24"/>
          <w:szCs w:val="24"/>
        </w:rPr>
        <w:t>6</w:t>
      </w:r>
      <w:r w:rsidRPr="00D77D63">
        <w:rPr>
          <w:rFonts w:ascii="Arial" w:hAnsi="Arial" w:cs="Arial"/>
          <w:b/>
          <w:bCs/>
          <w:sz w:val="24"/>
          <w:szCs w:val="24"/>
        </w:rPr>
        <w:t xml:space="preserve">. </w:t>
      </w:r>
      <w:r w:rsidR="00E2622F">
        <w:rPr>
          <w:rFonts w:ascii="Arial" w:hAnsi="Arial" w:cs="Arial"/>
          <w:b/>
          <w:bCs/>
          <w:sz w:val="24"/>
          <w:szCs w:val="24"/>
        </w:rPr>
        <w:t>Convergence plot examining the iteration history for convergence diagnostics.</w:t>
      </w:r>
    </w:p>
    <w:p w14:paraId="1CBC9383" w14:textId="34544874" w:rsidR="0034530E" w:rsidRPr="00C546F4" w:rsidRDefault="005D665F" w:rsidP="00C546F4">
      <w:pPr>
        <w:jc w:val="both"/>
        <w:rPr>
          <w:rFonts w:ascii="Times New Roman" w:hAnsi="Times New Roman" w:cs="Times New Roman"/>
          <w:sz w:val="24"/>
          <w:szCs w:val="24"/>
        </w:rPr>
      </w:pPr>
      <w:r w:rsidRPr="005D665F">
        <w:rPr>
          <w:rFonts w:ascii="Times New Roman" w:hAnsi="Times New Roman" w:cs="Times New Roman"/>
          <w:noProof/>
          <w:sz w:val="24"/>
          <w:szCs w:val="24"/>
        </w:rPr>
        <w:drawing>
          <wp:inline distT="0" distB="0" distL="0" distR="0" wp14:anchorId="1DA68154" wp14:editId="686C2AA4">
            <wp:extent cx="5731510" cy="2946400"/>
            <wp:effectExtent l="0" t="0" r="2540" b="6350"/>
            <wp:docPr id="3" name="Picture 2" descr="A screenshot of a graph&#10;&#10;Description automatically generated">
              <a:extLst xmlns:a="http://schemas.openxmlformats.org/drawingml/2006/main">
                <a:ext uri="{FF2B5EF4-FFF2-40B4-BE49-F238E27FC236}">
                  <a16:creationId xmlns:a16="http://schemas.microsoft.com/office/drawing/2014/main" id="{1353F716-F38C-35B3-E5C4-36D9764926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graph&#10;&#10;Description automatically generated">
                      <a:extLst>
                        <a:ext uri="{FF2B5EF4-FFF2-40B4-BE49-F238E27FC236}">
                          <a16:creationId xmlns:a16="http://schemas.microsoft.com/office/drawing/2014/main" id="{1353F716-F38C-35B3-E5C4-36D976492662}"/>
                        </a:ext>
                      </a:extLst>
                    </pic:cNvPr>
                    <pic:cNvPicPr>
                      <a:picLocks noChangeAspect="1"/>
                    </pic:cNvPicPr>
                  </pic:nvPicPr>
                  <pic:blipFill>
                    <a:blip r:embed="rId14"/>
                    <a:stretch>
                      <a:fillRect/>
                    </a:stretch>
                  </pic:blipFill>
                  <pic:spPr>
                    <a:xfrm>
                      <a:off x="0" y="0"/>
                      <a:ext cx="5731510" cy="2946400"/>
                    </a:xfrm>
                    <a:prstGeom prst="rect">
                      <a:avLst/>
                    </a:prstGeom>
                  </pic:spPr>
                </pic:pic>
              </a:graphicData>
            </a:graphic>
          </wp:inline>
        </w:drawing>
      </w:r>
    </w:p>
    <w:p w14:paraId="653CCC92" w14:textId="77777777" w:rsidR="00E2622F" w:rsidRDefault="00E2622F" w:rsidP="0034530E">
      <w:pPr>
        <w:rPr>
          <w:rFonts w:ascii="Times New Roman" w:hAnsi="Times New Roman" w:cs="Times New Roman"/>
        </w:rPr>
      </w:pPr>
      <w:r>
        <w:rPr>
          <w:rFonts w:ascii="Times New Roman" w:hAnsi="Times New Roman" w:cs="Times New Roman"/>
        </w:rPr>
        <w:t>The plot suggests the stability of parameters and consistency across imputation.</w:t>
      </w:r>
    </w:p>
    <w:p w14:paraId="5E6369D8" w14:textId="014C3FEB" w:rsidR="00666D66" w:rsidRPr="00E914C8" w:rsidRDefault="00666D66" w:rsidP="0034530E">
      <w:pPr>
        <w:rPr>
          <w:rFonts w:ascii="Times New Roman" w:hAnsi="Times New Roman" w:cs="Times New Roman"/>
        </w:rPr>
      </w:pPr>
      <w:r w:rsidRPr="00E914C8">
        <w:rPr>
          <w:rFonts w:ascii="Times New Roman" w:hAnsi="Times New Roman" w:cs="Times New Roman"/>
        </w:rPr>
        <w:t>Additionally, we conducted simple descriptive analyses to test the associations between the RFUC and the THC unit measure as measured in weekly standard THC units.</w:t>
      </w:r>
    </w:p>
    <w:p w14:paraId="6FB11AE0" w14:textId="77777777" w:rsidR="00987822" w:rsidRDefault="00987822" w:rsidP="0034530E">
      <w:pPr>
        <w:rPr>
          <w:rFonts w:ascii="Times New Roman" w:hAnsi="Times New Roman" w:cs="Times New Roman"/>
          <w:sz w:val="24"/>
          <w:szCs w:val="24"/>
        </w:rPr>
      </w:pPr>
    </w:p>
    <w:p w14:paraId="4E3198A4" w14:textId="775A8BDF" w:rsidR="00666D66" w:rsidRPr="00D77D63" w:rsidRDefault="0028183E" w:rsidP="003517EE">
      <w:pPr>
        <w:jc w:val="both"/>
        <w:rPr>
          <w:rFonts w:ascii="Arial" w:hAnsi="Arial" w:cs="Arial"/>
          <w:b/>
          <w:bCs/>
          <w:sz w:val="24"/>
          <w:szCs w:val="24"/>
        </w:rPr>
      </w:pPr>
      <w:r>
        <w:rPr>
          <w:rFonts w:ascii="Arial" w:hAnsi="Arial" w:cs="Arial"/>
          <w:b/>
          <w:bCs/>
          <w:sz w:val="24"/>
          <w:szCs w:val="24"/>
        </w:rPr>
        <w:lastRenderedPageBreak/>
        <w:t>T</w:t>
      </w:r>
      <w:r w:rsidR="00666D66" w:rsidRPr="00D77D63">
        <w:rPr>
          <w:rFonts w:ascii="Arial" w:hAnsi="Arial" w:cs="Arial"/>
          <w:b/>
          <w:bCs/>
          <w:sz w:val="24"/>
          <w:szCs w:val="24"/>
        </w:rPr>
        <w:t xml:space="preserve">able </w:t>
      </w:r>
      <w:r>
        <w:rPr>
          <w:rFonts w:ascii="Arial" w:hAnsi="Arial" w:cs="Arial"/>
          <w:b/>
          <w:bCs/>
          <w:sz w:val="24"/>
          <w:szCs w:val="24"/>
        </w:rPr>
        <w:t>S</w:t>
      </w:r>
      <w:r w:rsidR="00666D66" w:rsidRPr="00D77D63">
        <w:rPr>
          <w:rFonts w:ascii="Arial" w:hAnsi="Arial" w:cs="Arial"/>
          <w:b/>
          <w:bCs/>
          <w:sz w:val="24"/>
          <w:szCs w:val="24"/>
        </w:rPr>
        <w:t>5. Descriptive associations between each RFUC and the THC unit measure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2760"/>
        <w:gridCol w:w="216"/>
        <w:gridCol w:w="3119"/>
      </w:tblGrid>
      <w:tr w:rsidR="00666D66" w:rsidRPr="00D77D63" w14:paraId="5A96ABEA" w14:textId="77777777" w:rsidTr="007A26DA">
        <w:trPr>
          <w:gridAfter w:val="2"/>
          <w:wAfter w:w="3335" w:type="dxa"/>
          <w:trHeight w:val="590"/>
        </w:trPr>
        <w:tc>
          <w:tcPr>
            <w:tcW w:w="2127" w:type="dxa"/>
            <w:vMerge w:val="restart"/>
            <w:tcBorders>
              <w:left w:val="nil"/>
              <w:bottom w:val="nil"/>
              <w:right w:val="nil"/>
            </w:tcBorders>
            <w:shd w:val="clear" w:color="auto" w:fill="FFFFFF"/>
            <w:tcMar>
              <w:top w:w="15" w:type="dxa"/>
              <w:left w:w="45" w:type="dxa"/>
              <w:bottom w:w="0" w:type="dxa"/>
              <w:right w:w="45" w:type="dxa"/>
            </w:tcMar>
            <w:hideMark/>
          </w:tcPr>
          <w:p w14:paraId="1244F75B" w14:textId="7F157623" w:rsidR="00666D66" w:rsidRPr="00D77D63" w:rsidRDefault="00666D66"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b/>
                <w:bCs/>
                <w:sz w:val="20"/>
                <w:szCs w:val="20"/>
              </w:rPr>
              <w:t>RFUC</w:t>
            </w:r>
          </w:p>
        </w:tc>
        <w:tc>
          <w:tcPr>
            <w:tcW w:w="2760" w:type="dxa"/>
            <w:tcBorders>
              <w:left w:val="nil"/>
              <w:bottom w:val="single" w:sz="4" w:space="0" w:color="auto"/>
              <w:right w:val="nil"/>
            </w:tcBorders>
            <w:shd w:val="clear" w:color="auto" w:fill="FFFFFF"/>
            <w:tcMar>
              <w:top w:w="15" w:type="dxa"/>
              <w:left w:w="45" w:type="dxa"/>
              <w:bottom w:w="0" w:type="dxa"/>
              <w:right w:w="45" w:type="dxa"/>
            </w:tcMar>
            <w:hideMark/>
          </w:tcPr>
          <w:p w14:paraId="7AD220F7" w14:textId="146A2CBE" w:rsidR="00666D66" w:rsidRPr="00D77D63" w:rsidRDefault="00666D66"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sz w:val="20"/>
                <w:szCs w:val="20"/>
              </w:rPr>
              <w:t>Statistics, THC unit</w:t>
            </w:r>
          </w:p>
        </w:tc>
      </w:tr>
      <w:tr w:rsidR="00666D66" w:rsidRPr="00D77D63" w14:paraId="5CB20ACD" w14:textId="77777777" w:rsidTr="00DA66D4">
        <w:trPr>
          <w:trHeight w:val="609"/>
        </w:trPr>
        <w:tc>
          <w:tcPr>
            <w:tcW w:w="2127" w:type="dxa"/>
            <w:vMerge/>
            <w:tcBorders>
              <w:top w:val="nil"/>
              <w:left w:val="nil"/>
              <w:bottom w:val="single" w:sz="4" w:space="0" w:color="auto"/>
              <w:right w:val="nil"/>
            </w:tcBorders>
            <w:vAlign w:val="center"/>
            <w:hideMark/>
          </w:tcPr>
          <w:p w14:paraId="614E250B" w14:textId="77777777" w:rsidR="00666D66" w:rsidRPr="00D77D63" w:rsidRDefault="00666D66" w:rsidP="007F0136">
            <w:pPr>
              <w:spacing w:after="0" w:line="240" w:lineRule="auto"/>
              <w:jc w:val="both"/>
              <w:rPr>
                <w:rFonts w:ascii="Times New Roman" w:hAnsi="Times New Roman" w:cs="Times New Roman"/>
                <w:sz w:val="20"/>
                <w:szCs w:val="20"/>
              </w:rPr>
            </w:pPr>
          </w:p>
        </w:tc>
        <w:tc>
          <w:tcPr>
            <w:tcW w:w="2976" w:type="dxa"/>
            <w:gridSpan w:val="2"/>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0DF00C90" w14:textId="77777777" w:rsidR="00666D66" w:rsidRPr="00D77D63" w:rsidRDefault="00666D66"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sz w:val="20"/>
                <w:szCs w:val="20"/>
              </w:rPr>
              <w:t>M (SD), Median (IQR)</w:t>
            </w:r>
          </w:p>
        </w:tc>
        <w:tc>
          <w:tcPr>
            <w:tcW w:w="3119" w:type="dxa"/>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2B75AE72" w14:textId="77777777" w:rsidR="00666D66" w:rsidRPr="00D77D63" w:rsidRDefault="00666D66"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sz w:val="20"/>
                <w:szCs w:val="20"/>
              </w:rPr>
              <w:t>Statistics and p-value</w:t>
            </w:r>
          </w:p>
        </w:tc>
      </w:tr>
      <w:tr w:rsidR="00666D66" w:rsidRPr="00D77D63" w14:paraId="7FCFEC34" w14:textId="77777777" w:rsidTr="007A26DA">
        <w:trPr>
          <w:trHeight w:val="671"/>
        </w:trPr>
        <w:tc>
          <w:tcPr>
            <w:tcW w:w="2127" w:type="dxa"/>
            <w:tcBorders>
              <w:left w:val="nil"/>
              <w:bottom w:val="single" w:sz="4" w:space="0" w:color="auto"/>
              <w:right w:val="nil"/>
            </w:tcBorders>
            <w:shd w:val="clear" w:color="auto" w:fill="FFFFFF"/>
            <w:tcMar>
              <w:top w:w="15" w:type="dxa"/>
              <w:left w:w="45" w:type="dxa"/>
              <w:bottom w:w="0" w:type="dxa"/>
              <w:right w:w="45" w:type="dxa"/>
            </w:tcMar>
            <w:hideMark/>
          </w:tcPr>
          <w:p w14:paraId="35554DF0" w14:textId="77777777" w:rsidR="00666D66" w:rsidRPr="00D77D63" w:rsidRDefault="00666D66"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b/>
                <w:bCs/>
                <w:sz w:val="20"/>
                <w:szCs w:val="20"/>
              </w:rPr>
              <w:t>Friends</w:t>
            </w:r>
          </w:p>
        </w:tc>
        <w:tc>
          <w:tcPr>
            <w:tcW w:w="2760" w:type="dxa"/>
            <w:tcBorders>
              <w:left w:val="nil"/>
              <w:bottom w:val="single" w:sz="4" w:space="0" w:color="auto"/>
              <w:right w:val="nil"/>
            </w:tcBorders>
            <w:shd w:val="clear" w:color="auto" w:fill="FFFFFF"/>
            <w:tcMar>
              <w:top w:w="15" w:type="dxa"/>
              <w:left w:w="45" w:type="dxa"/>
              <w:bottom w:w="0" w:type="dxa"/>
              <w:right w:w="45" w:type="dxa"/>
            </w:tcMar>
            <w:hideMark/>
          </w:tcPr>
          <w:p w14:paraId="249BC682" w14:textId="3D3DE466" w:rsidR="00666D66" w:rsidRPr="00D77D63" w:rsidRDefault="00666D66"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sz w:val="20"/>
                <w:szCs w:val="20"/>
              </w:rPr>
              <w:t>196.2 (261.7), 112 (200)</w:t>
            </w:r>
          </w:p>
        </w:tc>
        <w:tc>
          <w:tcPr>
            <w:tcW w:w="3335" w:type="dxa"/>
            <w:gridSpan w:val="2"/>
            <w:tcBorders>
              <w:left w:val="nil"/>
              <w:bottom w:val="single" w:sz="4" w:space="0" w:color="auto"/>
              <w:right w:val="nil"/>
            </w:tcBorders>
            <w:shd w:val="clear" w:color="auto" w:fill="FFFFFF"/>
            <w:tcMar>
              <w:top w:w="15" w:type="dxa"/>
              <w:left w:w="45" w:type="dxa"/>
              <w:bottom w:w="0" w:type="dxa"/>
              <w:right w:w="45" w:type="dxa"/>
            </w:tcMar>
            <w:hideMark/>
          </w:tcPr>
          <w:p w14:paraId="3798E682" w14:textId="56D49D6F" w:rsidR="00666D66" w:rsidRPr="00D77D63" w:rsidRDefault="00666D66"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sz w:val="20"/>
                <w:szCs w:val="20"/>
              </w:rPr>
              <w:t xml:space="preserve">U = </w:t>
            </w:r>
            <w:proofErr w:type="gramStart"/>
            <w:r w:rsidR="007A26DA" w:rsidRPr="00D77D63">
              <w:rPr>
                <w:rFonts w:ascii="Times New Roman" w:hAnsi="Times New Roman" w:cs="Times New Roman"/>
                <w:sz w:val="20"/>
                <w:szCs w:val="20"/>
              </w:rPr>
              <w:t xml:space="preserve">634593 </w:t>
            </w:r>
            <w:r w:rsidRPr="00D77D63">
              <w:rPr>
                <w:rFonts w:ascii="Times New Roman" w:hAnsi="Times New Roman" w:cs="Times New Roman"/>
                <w:sz w:val="20"/>
                <w:szCs w:val="20"/>
              </w:rPr>
              <w:t>;</w:t>
            </w:r>
            <w:proofErr w:type="gramEnd"/>
            <w:r w:rsidRPr="00D77D63">
              <w:rPr>
                <w:rFonts w:ascii="Times New Roman" w:hAnsi="Times New Roman" w:cs="Times New Roman"/>
                <w:sz w:val="20"/>
                <w:szCs w:val="20"/>
              </w:rPr>
              <w:t xml:space="preserve"> </w:t>
            </w:r>
            <w:r w:rsidRPr="00D77D63">
              <w:rPr>
                <w:rFonts w:ascii="Times New Roman" w:hAnsi="Times New Roman" w:cs="Times New Roman"/>
                <w:b/>
                <w:bCs/>
                <w:sz w:val="20"/>
                <w:szCs w:val="20"/>
              </w:rPr>
              <w:t xml:space="preserve">p = </w:t>
            </w:r>
            <w:r w:rsidR="007A26DA" w:rsidRPr="00D77D63">
              <w:rPr>
                <w:rFonts w:ascii="Times New Roman" w:hAnsi="Times New Roman" w:cs="Times New Roman"/>
                <w:b/>
                <w:bCs/>
                <w:sz w:val="20"/>
                <w:szCs w:val="20"/>
              </w:rPr>
              <w:t>4.97e-04</w:t>
            </w:r>
          </w:p>
        </w:tc>
      </w:tr>
      <w:tr w:rsidR="00666D66" w:rsidRPr="00D77D63" w14:paraId="02E14A13" w14:textId="77777777" w:rsidTr="007A26DA">
        <w:trPr>
          <w:trHeight w:val="671"/>
        </w:trPr>
        <w:tc>
          <w:tcPr>
            <w:tcW w:w="2127" w:type="dxa"/>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66A58511" w14:textId="77777777" w:rsidR="00666D66" w:rsidRPr="00D77D63" w:rsidRDefault="00666D66"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b/>
                <w:bCs/>
                <w:sz w:val="20"/>
                <w:szCs w:val="20"/>
              </w:rPr>
              <w:t>Family</w:t>
            </w:r>
          </w:p>
        </w:tc>
        <w:tc>
          <w:tcPr>
            <w:tcW w:w="2760" w:type="dxa"/>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76EED8E1" w14:textId="1727A481" w:rsidR="00666D66" w:rsidRPr="00D77D63" w:rsidRDefault="007A26DA" w:rsidP="007F0136">
            <w:pPr>
              <w:spacing w:after="0" w:line="240" w:lineRule="auto"/>
              <w:jc w:val="both"/>
              <w:rPr>
                <w:rFonts w:ascii="Times New Roman" w:hAnsi="Times New Roman" w:cs="Times New Roman"/>
                <w:sz w:val="20"/>
                <w:szCs w:val="20"/>
              </w:rPr>
            </w:pPr>
            <w:bookmarkStart w:id="16" w:name="_Hlk187409883"/>
            <w:r w:rsidRPr="00D77D63">
              <w:rPr>
                <w:rFonts w:ascii="Times New Roman" w:hAnsi="Times New Roman" w:cs="Times New Roman"/>
                <w:sz w:val="20"/>
                <w:szCs w:val="20"/>
              </w:rPr>
              <w:t>286</w:t>
            </w:r>
            <w:r w:rsidR="00666D66" w:rsidRPr="00D77D63">
              <w:rPr>
                <w:rFonts w:ascii="Times New Roman" w:hAnsi="Times New Roman" w:cs="Times New Roman"/>
                <w:sz w:val="20"/>
                <w:szCs w:val="20"/>
              </w:rPr>
              <w:t>.</w:t>
            </w:r>
            <w:r w:rsidRPr="00D77D63">
              <w:rPr>
                <w:rFonts w:ascii="Times New Roman" w:hAnsi="Times New Roman" w:cs="Times New Roman"/>
                <w:sz w:val="20"/>
                <w:szCs w:val="20"/>
              </w:rPr>
              <w:t>9</w:t>
            </w:r>
            <w:r w:rsidR="00666D66" w:rsidRPr="00D77D63">
              <w:rPr>
                <w:rFonts w:ascii="Times New Roman" w:hAnsi="Times New Roman" w:cs="Times New Roman"/>
                <w:sz w:val="20"/>
                <w:szCs w:val="20"/>
              </w:rPr>
              <w:t xml:space="preserve"> (</w:t>
            </w:r>
            <w:r w:rsidRPr="00D77D63">
              <w:rPr>
                <w:rFonts w:ascii="Times New Roman" w:hAnsi="Times New Roman" w:cs="Times New Roman"/>
                <w:sz w:val="20"/>
                <w:szCs w:val="20"/>
              </w:rPr>
              <w:t>357</w:t>
            </w:r>
            <w:r w:rsidR="00666D66" w:rsidRPr="00D77D63">
              <w:rPr>
                <w:rFonts w:ascii="Times New Roman" w:hAnsi="Times New Roman" w:cs="Times New Roman"/>
                <w:sz w:val="20"/>
                <w:szCs w:val="20"/>
              </w:rPr>
              <w:t>), 15</w:t>
            </w:r>
            <w:r w:rsidRPr="00D77D63">
              <w:rPr>
                <w:rFonts w:ascii="Times New Roman" w:hAnsi="Times New Roman" w:cs="Times New Roman"/>
                <w:sz w:val="20"/>
                <w:szCs w:val="20"/>
              </w:rPr>
              <w:t>4</w:t>
            </w:r>
            <w:bookmarkEnd w:id="16"/>
            <w:r w:rsidR="00666D66" w:rsidRPr="00D77D63">
              <w:rPr>
                <w:rFonts w:ascii="Times New Roman" w:hAnsi="Times New Roman" w:cs="Times New Roman"/>
                <w:sz w:val="20"/>
                <w:szCs w:val="20"/>
              </w:rPr>
              <w:t xml:space="preserve"> (</w:t>
            </w:r>
            <w:r w:rsidRPr="00D77D63">
              <w:rPr>
                <w:rFonts w:ascii="Times New Roman" w:hAnsi="Times New Roman" w:cs="Times New Roman"/>
                <w:sz w:val="20"/>
                <w:szCs w:val="20"/>
              </w:rPr>
              <w:t>295</w:t>
            </w:r>
            <w:r w:rsidR="00666D66" w:rsidRPr="00D77D63">
              <w:rPr>
                <w:rFonts w:ascii="Times New Roman" w:hAnsi="Times New Roman" w:cs="Times New Roman"/>
                <w:sz w:val="20"/>
                <w:szCs w:val="20"/>
              </w:rPr>
              <w:t>)</w:t>
            </w:r>
          </w:p>
        </w:tc>
        <w:tc>
          <w:tcPr>
            <w:tcW w:w="3335" w:type="dxa"/>
            <w:gridSpan w:val="2"/>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48AF29BE" w14:textId="55BF20DD" w:rsidR="00666D66" w:rsidRPr="00D77D63" w:rsidRDefault="00666D66"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sz w:val="20"/>
                <w:szCs w:val="20"/>
              </w:rPr>
              <w:t xml:space="preserve">U = </w:t>
            </w:r>
            <w:r w:rsidR="007A26DA" w:rsidRPr="00D77D63">
              <w:rPr>
                <w:rFonts w:ascii="Times New Roman" w:hAnsi="Times New Roman" w:cs="Times New Roman"/>
                <w:sz w:val="20"/>
                <w:szCs w:val="20"/>
              </w:rPr>
              <w:t>387507</w:t>
            </w:r>
            <w:r w:rsidRPr="00D77D63">
              <w:rPr>
                <w:rFonts w:ascii="Times New Roman" w:hAnsi="Times New Roman" w:cs="Times New Roman"/>
                <w:b/>
                <w:bCs/>
                <w:sz w:val="20"/>
                <w:szCs w:val="20"/>
              </w:rPr>
              <w:t xml:space="preserve">; p </w:t>
            </w:r>
            <w:r w:rsidR="007A26DA" w:rsidRPr="00D77D63">
              <w:rPr>
                <w:rFonts w:ascii="Times New Roman" w:hAnsi="Times New Roman" w:cs="Times New Roman"/>
                <w:b/>
                <w:bCs/>
                <w:sz w:val="20"/>
                <w:szCs w:val="20"/>
              </w:rPr>
              <w:t>4</w:t>
            </w:r>
            <w:r w:rsidRPr="00D77D63">
              <w:rPr>
                <w:rFonts w:ascii="Times New Roman" w:hAnsi="Times New Roman" w:cs="Times New Roman"/>
                <w:b/>
                <w:bCs/>
                <w:sz w:val="20"/>
                <w:szCs w:val="20"/>
              </w:rPr>
              <w:t>.</w:t>
            </w:r>
            <w:r w:rsidR="007A26DA" w:rsidRPr="00D77D63">
              <w:rPr>
                <w:rFonts w:ascii="Times New Roman" w:hAnsi="Times New Roman" w:cs="Times New Roman"/>
                <w:b/>
                <w:bCs/>
                <w:sz w:val="20"/>
                <w:szCs w:val="20"/>
              </w:rPr>
              <w:t>25e-07</w:t>
            </w:r>
          </w:p>
        </w:tc>
      </w:tr>
      <w:tr w:rsidR="00666D66" w:rsidRPr="00D77D63" w14:paraId="799B774C" w14:textId="77777777" w:rsidTr="007A26DA">
        <w:trPr>
          <w:trHeight w:val="671"/>
        </w:trPr>
        <w:tc>
          <w:tcPr>
            <w:tcW w:w="2127" w:type="dxa"/>
            <w:tcBorders>
              <w:left w:val="nil"/>
              <w:bottom w:val="single" w:sz="4" w:space="0" w:color="auto"/>
              <w:right w:val="nil"/>
            </w:tcBorders>
            <w:shd w:val="clear" w:color="auto" w:fill="FFFFFF"/>
            <w:tcMar>
              <w:top w:w="15" w:type="dxa"/>
              <w:left w:w="45" w:type="dxa"/>
              <w:bottom w:w="0" w:type="dxa"/>
              <w:right w:w="45" w:type="dxa"/>
            </w:tcMar>
            <w:hideMark/>
          </w:tcPr>
          <w:p w14:paraId="17E36B89" w14:textId="77777777" w:rsidR="00666D66" w:rsidRPr="00D77D63" w:rsidRDefault="00666D66"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b/>
                <w:bCs/>
                <w:sz w:val="20"/>
                <w:szCs w:val="20"/>
              </w:rPr>
              <w:t>Better—physical discomfort</w:t>
            </w:r>
          </w:p>
        </w:tc>
        <w:tc>
          <w:tcPr>
            <w:tcW w:w="2760" w:type="dxa"/>
            <w:tcBorders>
              <w:left w:val="nil"/>
              <w:bottom w:val="single" w:sz="4" w:space="0" w:color="auto"/>
              <w:right w:val="nil"/>
            </w:tcBorders>
            <w:shd w:val="clear" w:color="auto" w:fill="FFFFFF"/>
            <w:tcMar>
              <w:top w:w="15" w:type="dxa"/>
              <w:left w:w="45" w:type="dxa"/>
              <w:bottom w:w="0" w:type="dxa"/>
              <w:right w:w="45" w:type="dxa"/>
            </w:tcMar>
            <w:hideMark/>
          </w:tcPr>
          <w:p w14:paraId="0AA115D5" w14:textId="2D36BDAB" w:rsidR="00666D66" w:rsidRPr="00D77D63" w:rsidRDefault="007A26DA"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sz w:val="20"/>
                <w:szCs w:val="20"/>
              </w:rPr>
              <w:t>248</w:t>
            </w:r>
            <w:r w:rsidR="00666D66" w:rsidRPr="00D77D63">
              <w:rPr>
                <w:rFonts w:ascii="Times New Roman" w:hAnsi="Times New Roman" w:cs="Times New Roman"/>
                <w:sz w:val="20"/>
                <w:szCs w:val="20"/>
              </w:rPr>
              <w:t>.</w:t>
            </w:r>
            <w:r w:rsidRPr="00D77D63">
              <w:rPr>
                <w:rFonts w:ascii="Times New Roman" w:hAnsi="Times New Roman" w:cs="Times New Roman"/>
                <w:sz w:val="20"/>
                <w:szCs w:val="20"/>
              </w:rPr>
              <w:t>5</w:t>
            </w:r>
            <w:r w:rsidR="00666D66" w:rsidRPr="00D77D63">
              <w:rPr>
                <w:rFonts w:ascii="Times New Roman" w:hAnsi="Times New Roman" w:cs="Times New Roman"/>
                <w:sz w:val="20"/>
                <w:szCs w:val="20"/>
              </w:rPr>
              <w:t xml:space="preserve"> (</w:t>
            </w:r>
            <w:r w:rsidRPr="00D77D63">
              <w:rPr>
                <w:rFonts w:ascii="Times New Roman" w:hAnsi="Times New Roman" w:cs="Times New Roman"/>
                <w:sz w:val="20"/>
                <w:szCs w:val="20"/>
              </w:rPr>
              <w:t>318</w:t>
            </w:r>
            <w:r w:rsidR="00666D66" w:rsidRPr="00D77D63">
              <w:rPr>
                <w:rFonts w:ascii="Times New Roman" w:hAnsi="Times New Roman" w:cs="Times New Roman"/>
                <w:sz w:val="20"/>
                <w:szCs w:val="20"/>
              </w:rPr>
              <w:t>.</w:t>
            </w:r>
            <w:r w:rsidRPr="00D77D63">
              <w:rPr>
                <w:rFonts w:ascii="Times New Roman" w:hAnsi="Times New Roman" w:cs="Times New Roman"/>
                <w:sz w:val="20"/>
                <w:szCs w:val="20"/>
              </w:rPr>
              <w:t>8</w:t>
            </w:r>
            <w:r w:rsidR="00666D66" w:rsidRPr="00D77D63">
              <w:rPr>
                <w:rFonts w:ascii="Times New Roman" w:hAnsi="Times New Roman" w:cs="Times New Roman"/>
                <w:sz w:val="20"/>
                <w:szCs w:val="20"/>
              </w:rPr>
              <w:t xml:space="preserve">), </w:t>
            </w:r>
            <w:r w:rsidRPr="00D77D63">
              <w:rPr>
                <w:rFonts w:ascii="Times New Roman" w:hAnsi="Times New Roman" w:cs="Times New Roman"/>
                <w:sz w:val="20"/>
                <w:szCs w:val="20"/>
              </w:rPr>
              <w:t>136</w:t>
            </w:r>
            <w:r w:rsidR="00666D66" w:rsidRPr="00D77D63">
              <w:rPr>
                <w:rFonts w:ascii="Times New Roman" w:hAnsi="Times New Roman" w:cs="Times New Roman"/>
                <w:sz w:val="20"/>
                <w:szCs w:val="20"/>
              </w:rPr>
              <w:t xml:space="preserve"> (</w:t>
            </w:r>
            <w:r w:rsidRPr="00D77D63">
              <w:rPr>
                <w:rFonts w:ascii="Times New Roman" w:hAnsi="Times New Roman" w:cs="Times New Roman"/>
                <w:sz w:val="20"/>
                <w:szCs w:val="20"/>
              </w:rPr>
              <w:t>236.95</w:t>
            </w:r>
            <w:r w:rsidR="00666D66" w:rsidRPr="00D77D63">
              <w:rPr>
                <w:rFonts w:ascii="Times New Roman" w:hAnsi="Times New Roman" w:cs="Times New Roman"/>
                <w:sz w:val="20"/>
                <w:szCs w:val="20"/>
              </w:rPr>
              <w:t xml:space="preserve">) </w:t>
            </w:r>
          </w:p>
        </w:tc>
        <w:tc>
          <w:tcPr>
            <w:tcW w:w="3335" w:type="dxa"/>
            <w:gridSpan w:val="2"/>
            <w:tcBorders>
              <w:left w:val="nil"/>
              <w:bottom w:val="single" w:sz="4" w:space="0" w:color="auto"/>
              <w:right w:val="nil"/>
            </w:tcBorders>
            <w:shd w:val="clear" w:color="auto" w:fill="FFFFFF"/>
            <w:tcMar>
              <w:top w:w="15" w:type="dxa"/>
              <w:left w:w="45" w:type="dxa"/>
              <w:bottom w:w="0" w:type="dxa"/>
              <w:right w:w="45" w:type="dxa"/>
            </w:tcMar>
            <w:hideMark/>
          </w:tcPr>
          <w:p w14:paraId="07EBBC17" w14:textId="5E3A8F00" w:rsidR="00666D66" w:rsidRPr="00D77D63" w:rsidRDefault="00666D66"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sz w:val="20"/>
                <w:szCs w:val="20"/>
              </w:rPr>
              <w:t xml:space="preserve">U = </w:t>
            </w:r>
            <w:r w:rsidR="007A26DA" w:rsidRPr="00D77D63">
              <w:rPr>
                <w:rFonts w:ascii="Times New Roman" w:hAnsi="Times New Roman" w:cs="Times New Roman"/>
                <w:sz w:val="20"/>
                <w:szCs w:val="20"/>
              </w:rPr>
              <w:t>233099</w:t>
            </w:r>
            <w:r w:rsidRPr="00D77D63">
              <w:rPr>
                <w:rFonts w:ascii="Times New Roman" w:hAnsi="Times New Roman" w:cs="Times New Roman"/>
                <w:sz w:val="20"/>
                <w:szCs w:val="20"/>
              </w:rPr>
              <w:t xml:space="preserve">; </w:t>
            </w:r>
            <w:r w:rsidRPr="00956584">
              <w:rPr>
                <w:rFonts w:ascii="Times New Roman" w:hAnsi="Times New Roman" w:cs="Times New Roman"/>
                <w:sz w:val="20"/>
                <w:szCs w:val="20"/>
              </w:rPr>
              <w:t>p =</w:t>
            </w:r>
            <w:r w:rsidRPr="00B44655">
              <w:rPr>
                <w:rFonts w:ascii="Times New Roman" w:hAnsi="Times New Roman" w:cs="Times New Roman"/>
                <w:sz w:val="20"/>
                <w:szCs w:val="20"/>
              </w:rPr>
              <w:t xml:space="preserve"> </w:t>
            </w:r>
            <w:r w:rsidR="007A26DA" w:rsidRPr="00956584">
              <w:rPr>
                <w:rFonts w:ascii="Times New Roman" w:hAnsi="Times New Roman" w:cs="Times New Roman"/>
                <w:sz w:val="20"/>
                <w:szCs w:val="20"/>
              </w:rPr>
              <w:t>5.86e-03</w:t>
            </w:r>
          </w:p>
        </w:tc>
      </w:tr>
      <w:tr w:rsidR="00666D66" w:rsidRPr="00D77D63" w14:paraId="36182792" w14:textId="77777777" w:rsidTr="007A26DA">
        <w:trPr>
          <w:trHeight w:val="671"/>
        </w:trPr>
        <w:tc>
          <w:tcPr>
            <w:tcW w:w="2127" w:type="dxa"/>
            <w:tcBorders>
              <w:left w:val="nil"/>
              <w:bottom w:val="single" w:sz="4" w:space="0" w:color="auto"/>
              <w:right w:val="nil"/>
            </w:tcBorders>
            <w:shd w:val="clear" w:color="auto" w:fill="auto"/>
            <w:tcMar>
              <w:top w:w="15" w:type="dxa"/>
              <w:left w:w="45" w:type="dxa"/>
              <w:bottom w:w="0" w:type="dxa"/>
              <w:right w:w="45" w:type="dxa"/>
            </w:tcMar>
            <w:hideMark/>
          </w:tcPr>
          <w:p w14:paraId="5C3CA09C" w14:textId="77777777" w:rsidR="00666D66" w:rsidRPr="00D77D63" w:rsidRDefault="00666D66"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b/>
                <w:bCs/>
                <w:sz w:val="20"/>
                <w:szCs w:val="20"/>
              </w:rPr>
              <w:t xml:space="preserve">Better—pain </w:t>
            </w:r>
          </w:p>
        </w:tc>
        <w:tc>
          <w:tcPr>
            <w:tcW w:w="2760" w:type="dxa"/>
            <w:tcBorders>
              <w:left w:val="nil"/>
              <w:bottom w:val="single" w:sz="4" w:space="0" w:color="auto"/>
              <w:right w:val="nil"/>
            </w:tcBorders>
            <w:shd w:val="clear" w:color="auto" w:fill="auto"/>
            <w:tcMar>
              <w:top w:w="15" w:type="dxa"/>
              <w:left w:w="45" w:type="dxa"/>
              <w:bottom w:w="0" w:type="dxa"/>
              <w:right w:w="45" w:type="dxa"/>
            </w:tcMar>
            <w:hideMark/>
          </w:tcPr>
          <w:p w14:paraId="1CEA6035" w14:textId="1663802D" w:rsidR="00666D66" w:rsidRPr="00D77D63" w:rsidRDefault="007A26DA"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sz w:val="20"/>
                <w:szCs w:val="20"/>
              </w:rPr>
              <w:t>250</w:t>
            </w:r>
            <w:r w:rsidR="00666D66" w:rsidRPr="00D77D63">
              <w:rPr>
                <w:rFonts w:ascii="Times New Roman" w:hAnsi="Times New Roman" w:cs="Times New Roman"/>
                <w:sz w:val="20"/>
                <w:szCs w:val="20"/>
              </w:rPr>
              <w:t>.</w:t>
            </w:r>
            <w:r w:rsidRPr="00D77D63">
              <w:rPr>
                <w:rFonts w:ascii="Times New Roman" w:hAnsi="Times New Roman" w:cs="Times New Roman"/>
                <w:sz w:val="20"/>
                <w:szCs w:val="20"/>
              </w:rPr>
              <w:t>5</w:t>
            </w:r>
            <w:r w:rsidR="00666D66" w:rsidRPr="00D77D63">
              <w:rPr>
                <w:rFonts w:ascii="Times New Roman" w:hAnsi="Times New Roman" w:cs="Times New Roman"/>
                <w:sz w:val="20"/>
                <w:szCs w:val="20"/>
              </w:rPr>
              <w:t xml:space="preserve"> (</w:t>
            </w:r>
            <w:r w:rsidRPr="00D77D63">
              <w:rPr>
                <w:rFonts w:ascii="Times New Roman" w:hAnsi="Times New Roman" w:cs="Times New Roman"/>
                <w:sz w:val="20"/>
                <w:szCs w:val="20"/>
              </w:rPr>
              <w:t>337.2</w:t>
            </w:r>
            <w:r w:rsidR="00666D66" w:rsidRPr="00D77D63">
              <w:rPr>
                <w:rFonts w:ascii="Times New Roman" w:hAnsi="Times New Roman" w:cs="Times New Roman"/>
                <w:sz w:val="20"/>
                <w:szCs w:val="20"/>
              </w:rPr>
              <w:t xml:space="preserve">), </w:t>
            </w:r>
            <w:r w:rsidRPr="00D77D63">
              <w:rPr>
                <w:rFonts w:ascii="Times New Roman" w:hAnsi="Times New Roman" w:cs="Times New Roman"/>
                <w:sz w:val="20"/>
                <w:szCs w:val="20"/>
              </w:rPr>
              <w:t>140</w:t>
            </w:r>
            <w:r w:rsidR="00666D66" w:rsidRPr="00D77D63">
              <w:rPr>
                <w:rFonts w:ascii="Times New Roman" w:hAnsi="Times New Roman" w:cs="Times New Roman"/>
                <w:sz w:val="20"/>
                <w:szCs w:val="20"/>
              </w:rPr>
              <w:t xml:space="preserve"> (</w:t>
            </w:r>
            <w:r w:rsidRPr="00D77D63">
              <w:rPr>
                <w:rFonts w:ascii="Times New Roman" w:hAnsi="Times New Roman" w:cs="Times New Roman"/>
                <w:sz w:val="20"/>
                <w:szCs w:val="20"/>
              </w:rPr>
              <w:t>236.95</w:t>
            </w:r>
            <w:r w:rsidR="00666D66" w:rsidRPr="00D77D63">
              <w:rPr>
                <w:rFonts w:ascii="Times New Roman" w:hAnsi="Times New Roman" w:cs="Times New Roman"/>
                <w:sz w:val="20"/>
                <w:szCs w:val="20"/>
              </w:rPr>
              <w:t>)</w:t>
            </w:r>
          </w:p>
        </w:tc>
        <w:tc>
          <w:tcPr>
            <w:tcW w:w="3335" w:type="dxa"/>
            <w:gridSpan w:val="2"/>
            <w:tcBorders>
              <w:left w:val="nil"/>
              <w:bottom w:val="single" w:sz="4" w:space="0" w:color="auto"/>
              <w:right w:val="nil"/>
            </w:tcBorders>
            <w:shd w:val="clear" w:color="auto" w:fill="auto"/>
            <w:tcMar>
              <w:top w:w="15" w:type="dxa"/>
              <w:left w:w="45" w:type="dxa"/>
              <w:bottom w:w="0" w:type="dxa"/>
              <w:right w:w="45" w:type="dxa"/>
            </w:tcMar>
            <w:hideMark/>
          </w:tcPr>
          <w:p w14:paraId="624CC46B" w14:textId="6DD441CE" w:rsidR="00666D66" w:rsidRPr="00D77D63" w:rsidRDefault="00666D66"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sz w:val="20"/>
                <w:szCs w:val="20"/>
              </w:rPr>
              <w:t xml:space="preserve">U = </w:t>
            </w:r>
            <w:r w:rsidR="007A26DA" w:rsidRPr="00D77D63">
              <w:rPr>
                <w:rFonts w:ascii="Times New Roman" w:hAnsi="Times New Roman" w:cs="Times New Roman"/>
                <w:sz w:val="20"/>
                <w:szCs w:val="20"/>
              </w:rPr>
              <w:t>282490</w:t>
            </w:r>
            <w:r w:rsidRPr="00D77D63">
              <w:rPr>
                <w:rFonts w:ascii="Times New Roman" w:hAnsi="Times New Roman" w:cs="Times New Roman"/>
                <w:sz w:val="20"/>
                <w:szCs w:val="20"/>
              </w:rPr>
              <w:t xml:space="preserve">; </w:t>
            </w:r>
            <w:r w:rsidRPr="00D77D63">
              <w:rPr>
                <w:rFonts w:ascii="Times New Roman" w:hAnsi="Times New Roman" w:cs="Times New Roman"/>
                <w:b/>
                <w:bCs/>
                <w:sz w:val="20"/>
                <w:szCs w:val="20"/>
              </w:rPr>
              <w:t xml:space="preserve">p = </w:t>
            </w:r>
            <w:r w:rsidR="007A26DA" w:rsidRPr="00D77D63">
              <w:rPr>
                <w:rFonts w:ascii="Times New Roman" w:hAnsi="Times New Roman" w:cs="Times New Roman"/>
                <w:b/>
                <w:bCs/>
                <w:sz w:val="20"/>
                <w:szCs w:val="20"/>
              </w:rPr>
              <w:t>6.54e-03</w:t>
            </w:r>
          </w:p>
        </w:tc>
      </w:tr>
      <w:tr w:rsidR="00666D66" w:rsidRPr="00D77D63" w14:paraId="69EB8872" w14:textId="77777777" w:rsidTr="007A26DA">
        <w:trPr>
          <w:trHeight w:val="671"/>
        </w:trPr>
        <w:tc>
          <w:tcPr>
            <w:tcW w:w="2127" w:type="dxa"/>
            <w:tcBorders>
              <w:left w:val="nil"/>
              <w:bottom w:val="single" w:sz="4" w:space="0" w:color="auto"/>
              <w:right w:val="nil"/>
            </w:tcBorders>
            <w:shd w:val="clear" w:color="auto" w:fill="FFFFFF"/>
            <w:tcMar>
              <w:top w:w="15" w:type="dxa"/>
              <w:left w:w="45" w:type="dxa"/>
              <w:bottom w:w="0" w:type="dxa"/>
              <w:right w:w="45" w:type="dxa"/>
            </w:tcMar>
            <w:hideMark/>
          </w:tcPr>
          <w:p w14:paraId="57B2D8B1" w14:textId="77777777" w:rsidR="00666D66" w:rsidRPr="00D77D63" w:rsidRDefault="00666D66"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b/>
                <w:bCs/>
                <w:sz w:val="20"/>
                <w:szCs w:val="20"/>
              </w:rPr>
              <w:t xml:space="preserve">Better—anxiety </w:t>
            </w:r>
          </w:p>
        </w:tc>
        <w:tc>
          <w:tcPr>
            <w:tcW w:w="2760" w:type="dxa"/>
            <w:tcBorders>
              <w:left w:val="nil"/>
              <w:bottom w:val="single" w:sz="4" w:space="0" w:color="auto"/>
              <w:right w:val="nil"/>
            </w:tcBorders>
            <w:shd w:val="clear" w:color="auto" w:fill="FFFFFF"/>
            <w:tcMar>
              <w:top w:w="15" w:type="dxa"/>
              <w:left w:w="45" w:type="dxa"/>
              <w:bottom w:w="0" w:type="dxa"/>
              <w:right w:w="45" w:type="dxa"/>
            </w:tcMar>
            <w:hideMark/>
          </w:tcPr>
          <w:p w14:paraId="032FD12D" w14:textId="2E017768" w:rsidR="00666D66" w:rsidRPr="00D77D63" w:rsidRDefault="007A26DA"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sz w:val="20"/>
                <w:szCs w:val="20"/>
              </w:rPr>
              <w:t>248</w:t>
            </w:r>
            <w:r w:rsidR="00666D66" w:rsidRPr="00D77D63">
              <w:rPr>
                <w:rFonts w:ascii="Times New Roman" w:hAnsi="Times New Roman" w:cs="Times New Roman"/>
                <w:sz w:val="20"/>
                <w:szCs w:val="20"/>
              </w:rPr>
              <w:t xml:space="preserve"> (</w:t>
            </w:r>
            <w:r w:rsidRPr="00D77D63">
              <w:rPr>
                <w:rFonts w:ascii="Times New Roman" w:hAnsi="Times New Roman" w:cs="Times New Roman"/>
                <w:sz w:val="20"/>
                <w:szCs w:val="20"/>
              </w:rPr>
              <w:t>294.1</w:t>
            </w:r>
            <w:r w:rsidR="00666D66" w:rsidRPr="00D77D63">
              <w:rPr>
                <w:rFonts w:ascii="Times New Roman" w:hAnsi="Times New Roman" w:cs="Times New Roman"/>
                <w:sz w:val="20"/>
                <w:szCs w:val="20"/>
              </w:rPr>
              <w:t xml:space="preserve">), </w:t>
            </w:r>
            <w:r w:rsidRPr="00D77D63">
              <w:rPr>
                <w:rFonts w:ascii="Times New Roman" w:hAnsi="Times New Roman" w:cs="Times New Roman"/>
                <w:sz w:val="20"/>
                <w:szCs w:val="20"/>
              </w:rPr>
              <w:t>153.65</w:t>
            </w:r>
            <w:r w:rsidR="0094200B" w:rsidRPr="00D77D63">
              <w:rPr>
                <w:rFonts w:ascii="Times New Roman" w:hAnsi="Times New Roman" w:cs="Times New Roman"/>
                <w:sz w:val="20"/>
                <w:szCs w:val="20"/>
              </w:rPr>
              <w:t xml:space="preserve"> </w:t>
            </w:r>
            <w:r w:rsidR="00666D66" w:rsidRPr="00D77D63">
              <w:rPr>
                <w:rFonts w:ascii="Times New Roman" w:hAnsi="Times New Roman" w:cs="Times New Roman"/>
                <w:sz w:val="20"/>
                <w:szCs w:val="20"/>
              </w:rPr>
              <w:t>(</w:t>
            </w:r>
            <w:r w:rsidR="0094200B" w:rsidRPr="00D77D63">
              <w:rPr>
                <w:rFonts w:ascii="Times New Roman" w:hAnsi="Times New Roman" w:cs="Times New Roman"/>
                <w:sz w:val="20"/>
                <w:szCs w:val="20"/>
              </w:rPr>
              <w:t>250</w:t>
            </w:r>
            <w:r w:rsidR="00666D66" w:rsidRPr="00D77D63">
              <w:rPr>
                <w:rFonts w:ascii="Times New Roman" w:hAnsi="Times New Roman" w:cs="Times New Roman"/>
                <w:sz w:val="20"/>
                <w:szCs w:val="20"/>
              </w:rPr>
              <w:t>)</w:t>
            </w:r>
          </w:p>
        </w:tc>
        <w:tc>
          <w:tcPr>
            <w:tcW w:w="3335" w:type="dxa"/>
            <w:gridSpan w:val="2"/>
            <w:tcBorders>
              <w:left w:val="nil"/>
              <w:bottom w:val="single" w:sz="4" w:space="0" w:color="auto"/>
              <w:right w:val="nil"/>
            </w:tcBorders>
            <w:shd w:val="clear" w:color="auto" w:fill="FFFFFF"/>
            <w:tcMar>
              <w:top w:w="15" w:type="dxa"/>
              <w:left w:w="45" w:type="dxa"/>
              <w:bottom w:w="0" w:type="dxa"/>
              <w:right w:w="45" w:type="dxa"/>
            </w:tcMar>
            <w:hideMark/>
          </w:tcPr>
          <w:p w14:paraId="103F5D50" w14:textId="56E1B149" w:rsidR="00666D66" w:rsidRPr="00D77D63" w:rsidRDefault="00666D66"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sz w:val="20"/>
                <w:szCs w:val="20"/>
              </w:rPr>
              <w:t xml:space="preserve">U = </w:t>
            </w:r>
            <w:r w:rsidR="0094200B" w:rsidRPr="00D77D63">
              <w:rPr>
                <w:rFonts w:ascii="Times New Roman" w:hAnsi="Times New Roman" w:cs="Times New Roman"/>
                <w:sz w:val="20"/>
                <w:szCs w:val="20"/>
              </w:rPr>
              <w:t>536901.5</w:t>
            </w:r>
            <w:r w:rsidRPr="00D77D63">
              <w:rPr>
                <w:rFonts w:ascii="Times New Roman" w:hAnsi="Times New Roman" w:cs="Times New Roman"/>
                <w:sz w:val="20"/>
                <w:szCs w:val="20"/>
              </w:rPr>
              <w:t xml:space="preserve">; </w:t>
            </w:r>
            <w:r w:rsidRPr="00D77D63">
              <w:rPr>
                <w:rFonts w:ascii="Times New Roman" w:hAnsi="Times New Roman" w:cs="Times New Roman"/>
                <w:b/>
                <w:bCs/>
                <w:sz w:val="20"/>
                <w:szCs w:val="20"/>
              </w:rPr>
              <w:t xml:space="preserve">p = </w:t>
            </w:r>
            <w:r w:rsidR="0094200B" w:rsidRPr="00D77D63">
              <w:rPr>
                <w:rFonts w:ascii="Times New Roman" w:hAnsi="Times New Roman" w:cs="Times New Roman"/>
                <w:b/>
                <w:bCs/>
                <w:sz w:val="20"/>
                <w:szCs w:val="20"/>
              </w:rPr>
              <w:t>1.55e-07</w:t>
            </w:r>
          </w:p>
        </w:tc>
      </w:tr>
      <w:tr w:rsidR="00666D66" w:rsidRPr="00D77D63" w14:paraId="46E9B404" w14:textId="77777777" w:rsidTr="007A26DA">
        <w:trPr>
          <w:trHeight w:val="671"/>
        </w:trPr>
        <w:tc>
          <w:tcPr>
            <w:tcW w:w="2127" w:type="dxa"/>
            <w:tcBorders>
              <w:left w:val="nil"/>
              <w:bottom w:val="single" w:sz="4" w:space="0" w:color="auto"/>
              <w:right w:val="nil"/>
            </w:tcBorders>
            <w:shd w:val="clear" w:color="auto" w:fill="auto"/>
            <w:tcMar>
              <w:top w:w="15" w:type="dxa"/>
              <w:left w:w="45" w:type="dxa"/>
              <w:bottom w:w="0" w:type="dxa"/>
              <w:right w:w="45" w:type="dxa"/>
            </w:tcMar>
            <w:hideMark/>
          </w:tcPr>
          <w:p w14:paraId="0BDE7B13" w14:textId="77777777" w:rsidR="00666D66" w:rsidRPr="00D77D63" w:rsidRDefault="00666D66"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b/>
                <w:bCs/>
                <w:sz w:val="20"/>
                <w:szCs w:val="20"/>
              </w:rPr>
              <w:t>Better—depression</w:t>
            </w:r>
          </w:p>
        </w:tc>
        <w:tc>
          <w:tcPr>
            <w:tcW w:w="2760" w:type="dxa"/>
            <w:tcBorders>
              <w:left w:val="nil"/>
              <w:bottom w:val="single" w:sz="4" w:space="0" w:color="auto"/>
              <w:right w:val="nil"/>
            </w:tcBorders>
            <w:shd w:val="clear" w:color="auto" w:fill="auto"/>
            <w:tcMar>
              <w:top w:w="15" w:type="dxa"/>
              <w:left w:w="45" w:type="dxa"/>
              <w:bottom w:w="0" w:type="dxa"/>
              <w:right w:w="45" w:type="dxa"/>
            </w:tcMar>
            <w:hideMark/>
          </w:tcPr>
          <w:p w14:paraId="71242C77" w14:textId="6244CBCD" w:rsidR="00666D66" w:rsidRPr="00D77D63" w:rsidRDefault="0094200B"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sz w:val="20"/>
                <w:szCs w:val="20"/>
              </w:rPr>
              <w:t>254.7</w:t>
            </w:r>
            <w:r w:rsidR="00666D66" w:rsidRPr="00D77D63">
              <w:rPr>
                <w:rFonts w:ascii="Times New Roman" w:hAnsi="Times New Roman" w:cs="Times New Roman"/>
                <w:sz w:val="20"/>
                <w:szCs w:val="20"/>
              </w:rPr>
              <w:t xml:space="preserve"> (</w:t>
            </w:r>
            <w:r w:rsidRPr="00D77D63">
              <w:rPr>
                <w:rFonts w:ascii="Times New Roman" w:hAnsi="Times New Roman" w:cs="Times New Roman"/>
                <w:sz w:val="20"/>
                <w:szCs w:val="20"/>
              </w:rPr>
              <w:t>291.5</w:t>
            </w:r>
            <w:r w:rsidR="00666D66" w:rsidRPr="00D77D63">
              <w:rPr>
                <w:rFonts w:ascii="Times New Roman" w:hAnsi="Times New Roman" w:cs="Times New Roman"/>
                <w:sz w:val="20"/>
                <w:szCs w:val="20"/>
              </w:rPr>
              <w:t xml:space="preserve">), </w:t>
            </w:r>
            <w:r w:rsidRPr="00D77D63">
              <w:rPr>
                <w:rFonts w:ascii="Times New Roman" w:hAnsi="Times New Roman" w:cs="Times New Roman"/>
                <w:sz w:val="20"/>
                <w:szCs w:val="20"/>
              </w:rPr>
              <w:t>150</w:t>
            </w:r>
            <w:r w:rsidR="00666D66" w:rsidRPr="00D77D63">
              <w:rPr>
                <w:rFonts w:ascii="Times New Roman" w:hAnsi="Times New Roman" w:cs="Times New Roman"/>
                <w:sz w:val="20"/>
                <w:szCs w:val="20"/>
              </w:rPr>
              <w:t xml:space="preserve"> (</w:t>
            </w:r>
            <w:r w:rsidRPr="00D77D63">
              <w:rPr>
                <w:rFonts w:ascii="Times New Roman" w:hAnsi="Times New Roman" w:cs="Times New Roman"/>
                <w:sz w:val="20"/>
                <w:szCs w:val="20"/>
              </w:rPr>
              <w:t>250</w:t>
            </w:r>
            <w:r w:rsidR="00666D66" w:rsidRPr="00D77D63">
              <w:rPr>
                <w:rFonts w:ascii="Times New Roman" w:hAnsi="Times New Roman" w:cs="Times New Roman"/>
                <w:sz w:val="20"/>
                <w:szCs w:val="20"/>
              </w:rPr>
              <w:t>)</w:t>
            </w:r>
          </w:p>
        </w:tc>
        <w:tc>
          <w:tcPr>
            <w:tcW w:w="3335" w:type="dxa"/>
            <w:gridSpan w:val="2"/>
            <w:tcBorders>
              <w:left w:val="nil"/>
              <w:bottom w:val="single" w:sz="4" w:space="0" w:color="auto"/>
              <w:right w:val="nil"/>
            </w:tcBorders>
            <w:shd w:val="clear" w:color="auto" w:fill="auto"/>
            <w:tcMar>
              <w:top w:w="15" w:type="dxa"/>
              <w:left w:w="45" w:type="dxa"/>
              <w:bottom w:w="0" w:type="dxa"/>
              <w:right w:w="45" w:type="dxa"/>
            </w:tcMar>
            <w:hideMark/>
          </w:tcPr>
          <w:p w14:paraId="64C078DD" w14:textId="6DA6EAC5" w:rsidR="00666D66" w:rsidRPr="00D77D63" w:rsidRDefault="00666D66"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sz w:val="20"/>
                <w:szCs w:val="20"/>
              </w:rPr>
              <w:t xml:space="preserve">U = </w:t>
            </w:r>
            <w:r w:rsidR="0094200B" w:rsidRPr="00D77D63">
              <w:rPr>
                <w:rFonts w:ascii="Times New Roman" w:hAnsi="Times New Roman" w:cs="Times New Roman"/>
                <w:sz w:val="20"/>
                <w:szCs w:val="20"/>
              </w:rPr>
              <w:t>508042.5</w:t>
            </w:r>
            <w:r w:rsidRPr="00D77D63">
              <w:rPr>
                <w:rFonts w:ascii="Times New Roman" w:hAnsi="Times New Roman" w:cs="Times New Roman"/>
                <w:sz w:val="20"/>
                <w:szCs w:val="20"/>
              </w:rPr>
              <w:t>;</w:t>
            </w:r>
            <w:r w:rsidRPr="00D77D63">
              <w:rPr>
                <w:rFonts w:ascii="Times New Roman" w:hAnsi="Times New Roman" w:cs="Times New Roman"/>
                <w:b/>
                <w:bCs/>
                <w:sz w:val="20"/>
                <w:szCs w:val="20"/>
              </w:rPr>
              <w:t xml:space="preserve"> p = </w:t>
            </w:r>
            <w:r w:rsidR="0094200B" w:rsidRPr="00D77D63">
              <w:rPr>
                <w:rFonts w:ascii="Times New Roman" w:hAnsi="Times New Roman" w:cs="Times New Roman"/>
                <w:b/>
                <w:bCs/>
                <w:sz w:val="20"/>
                <w:szCs w:val="20"/>
              </w:rPr>
              <w:t>1</w:t>
            </w:r>
            <w:r w:rsidRPr="00D77D63">
              <w:rPr>
                <w:rFonts w:ascii="Times New Roman" w:hAnsi="Times New Roman" w:cs="Times New Roman"/>
                <w:b/>
                <w:bCs/>
                <w:sz w:val="20"/>
                <w:szCs w:val="20"/>
              </w:rPr>
              <w:t>.</w:t>
            </w:r>
            <w:r w:rsidR="0094200B" w:rsidRPr="00D77D63">
              <w:rPr>
                <w:rFonts w:ascii="Times New Roman" w:hAnsi="Times New Roman" w:cs="Times New Roman"/>
                <w:b/>
                <w:bCs/>
                <w:sz w:val="20"/>
                <w:szCs w:val="20"/>
              </w:rPr>
              <w:t>78e-09</w:t>
            </w:r>
          </w:p>
        </w:tc>
      </w:tr>
      <w:tr w:rsidR="00666D66" w:rsidRPr="00D77D63" w14:paraId="1687F2B0" w14:textId="77777777" w:rsidTr="007A26DA">
        <w:trPr>
          <w:trHeight w:val="671"/>
        </w:trPr>
        <w:tc>
          <w:tcPr>
            <w:tcW w:w="2127" w:type="dxa"/>
            <w:tcBorders>
              <w:left w:val="nil"/>
              <w:bottom w:val="single" w:sz="4" w:space="0" w:color="auto"/>
              <w:right w:val="nil"/>
            </w:tcBorders>
            <w:shd w:val="clear" w:color="auto" w:fill="FFFFFF"/>
            <w:tcMar>
              <w:top w:w="15" w:type="dxa"/>
              <w:left w:w="45" w:type="dxa"/>
              <w:bottom w:w="0" w:type="dxa"/>
              <w:right w:w="45" w:type="dxa"/>
            </w:tcMar>
            <w:hideMark/>
          </w:tcPr>
          <w:p w14:paraId="0EABCF5A" w14:textId="77777777" w:rsidR="00666D66" w:rsidRPr="00D77D63" w:rsidRDefault="00666D66"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b/>
                <w:bCs/>
                <w:sz w:val="20"/>
                <w:szCs w:val="20"/>
              </w:rPr>
              <w:t xml:space="preserve">Better—Psychosis </w:t>
            </w:r>
          </w:p>
        </w:tc>
        <w:tc>
          <w:tcPr>
            <w:tcW w:w="2760" w:type="dxa"/>
            <w:tcBorders>
              <w:left w:val="nil"/>
              <w:bottom w:val="single" w:sz="4" w:space="0" w:color="auto"/>
              <w:right w:val="nil"/>
            </w:tcBorders>
            <w:shd w:val="clear" w:color="auto" w:fill="FFFFFF"/>
            <w:tcMar>
              <w:top w:w="15" w:type="dxa"/>
              <w:left w:w="45" w:type="dxa"/>
              <w:bottom w:w="0" w:type="dxa"/>
              <w:right w:w="45" w:type="dxa"/>
            </w:tcMar>
            <w:hideMark/>
          </w:tcPr>
          <w:p w14:paraId="703E77A0" w14:textId="19083EDE" w:rsidR="00666D66" w:rsidRPr="00D77D63" w:rsidRDefault="0094200B"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sz w:val="20"/>
                <w:szCs w:val="20"/>
              </w:rPr>
              <w:t>307</w:t>
            </w:r>
            <w:r w:rsidR="00666D66" w:rsidRPr="00D77D63">
              <w:rPr>
                <w:rFonts w:ascii="Times New Roman" w:hAnsi="Times New Roman" w:cs="Times New Roman"/>
                <w:sz w:val="20"/>
                <w:szCs w:val="20"/>
              </w:rPr>
              <w:t>.</w:t>
            </w:r>
            <w:r w:rsidRPr="00D77D63">
              <w:rPr>
                <w:rFonts w:ascii="Times New Roman" w:hAnsi="Times New Roman" w:cs="Times New Roman"/>
                <w:sz w:val="20"/>
                <w:szCs w:val="20"/>
              </w:rPr>
              <w:t>4</w:t>
            </w:r>
            <w:r w:rsidR="00666D66" w:rsidRPr="00D77D63">
              <w:rPr>
                <w:rFonts w:ascii="Times New Roman" w:hAnsi="Times New Roman" w:cs="Times New Roman"/>
                <w:sz w:val="20"/>
                <w:szCs w:val="20"/>
              </w:rPr>
              <w:t xml:space="preserve"> (</w:t>
            </w:r>
            <w:r w:rsidRPr="00D77D63">
              <w:rPr>
                <w:rFonts w:ascii="Times New Roman" w:hAnsi="Times New Roman" w:cs="Times New Roman"/>
                <w:sz w:val="20"/>
                <w:szCs w:val="20"/>
              </w:rPr>
              <w:t>353.6</w:t>
            </w:r>
            <w:r w:rsidR="00666D66" w:rsidRPr="00D77D63">
              <w:rPr>
                <w:rFonts w:ascii="Times New Roman" w:hAnsi="Times New Roman" w:cs="Times New Roman"/>
                <w:sz w:val="20"/>
                <w:szCs w:val="20"/>
              </w:rPr>
              <w:t xml:space="preserve">), </w:t>
            </w:r>
            <w:r w:rsidRPr="00D77D63">
              <w:rPr>
                <w:rFonts w:ascii="Times New Roman" w:hAnsi="Times New Roman" w:cs="Times New Roman"/>
                <w:sz w:val="20"/>
                <w:szCs w:val="20"/>
              </w:rPr>
              <w:t>192</w:t>
            </w:r>
            <w:r w:rsidR="00666D66" w:rsidRPr="00D77D63">
              <w:rPr>
                <w:rFonts w:ascii="Times New Roman" w:hAnsi="Times New Roman" w:cs="Times New Roman"/>
                <w:sz w:val="20"/>
                <w:szCs w:val="20"/>
              </w:rPr>
              <w:t xml:space="preserve"> (</w:t>
            </w:r>
            <w:r w:rsidRPr="00D77D63">
              <w:rPr>
                <w:rFonts w:ascii="Times New Roman" w:hAnsi="Times New Roman" w:cs="Times New Roman"/>
                <w:sz w:val="20"/>
                <w:szCs w:val="20"/>
              </w:rPr>
              <w:t>336</w:t>
            </w:r>
            <w:r w:rsidR="00666D66" w:rsidRPr="00D77D63">
              <w:rPr>
                <w:rFonts w:ascii="Times New Roman" w:hAnsi="Times New Roman" w:cs="Times New Roman"/>
                <w:sz w:val="20"/>
                <w:szCs w:val="20"/>
              </w:rPr>
              <w:t>)</w:t>
            </w:r>
          </w:p>
        </w:tc>
        <w:tc>
          <w:tcPr>
            <w:tcW w:w="3335" w:type="dxa"/>
            <w:gridSpan w:val="2"/>
            <w:tcBorders>
              <w:left w:val="nil"/>
              <w:bottom w:val="single" w:sz="4" w:space="0" w:color="auto"/>
              <w:right w:val="nil"/>
            </w:tcBorders>
            <w:shd w:val="clear" w:color="auto" w:fill="FFFFFF"/>
            <w:tcMar>
              <w:top w:w="15" w:type="dxa"/>
              <w:left w:w="45" w:type="dxa"/>
              <w:bottom w:w="0" w:type="dxa"/>
              <w:right w:w="45" w:type="dxa"/>
            </w:tcMar>
            <w:hideMark/>
          </w:tcPr>
          <w:p w14:paraId="78F2D2A5" w14:textId="19934885" w:rsidR="00666D66" w:rsidRPr="00D77D63" w:rsidRDefault="00666D66"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sz w:val="20"/>
                <w:szCs w:val="20"/>
              </w:rPr>
              <w:t xml:space="preserve">U = </w:t>
            </w:r>
            <w:r w:rsidR="0094200B" w:rsidRPr="00D77D63">
              <w:rPr>
                <w:rFonts w:ascii="Times New Roman" w:hAnsi="Times New Roman" w:cs="Times New Roman"/>
                <w:sz w:val="20"/>
                <w:szCs w:val="20"/>
              </w:rPr>
              <w:t>43976.5</w:t>
            </w:r>
            <w:r w:rsidRPr="00D77D63">
              <w:rPr>
                <w:rFonts w:ascii="Times New Roman" w:hAnsi="Times New Roman" w:cs="Times New Roman"/>
                <w:sz w:val="20"/>
                <w:szCs w:val="20"/>
              </w:rPr>
              <w:t xml:space="preserve">; </w:t>
            </w:r>
            <w:r w:rsidRPr="00956584">
              <w:rPr>
                <w:rFonts w:ascii="Times New Roman" w:hAnsi="Times New Roman" w:cs="Times New Roman"/>
                <w:sz w:val="20"/>
                <w:szCs w:val="20"/>
              </w:rPr>
              <w:t xml:space="preserve">p = </w:t>
            </w:r>
            <w:r w:rsidR="0094200B" w:rsidRPr="00956584">
              <w:rPr>
                <w:rFonts w:ascii="Times New Roman" w:hAnsi="Times New Roman" w:cs="Times New Roman"/>
                <w:sz w:val="20"/>
                <w:szCs w:val="20"/>
              </w:rPr>
              <w:t>7</w:t>
            </w:r>
            <w:r w:rsidRPr="00956584">
              <w:rPr>
                <w:rFonts w:ascii="Times New Roman" w:hAnsi="Times New Roman" w:cs="Times New Roman"/>
                <w:sz w:val="20"/>
                <w:szCs w:val="20"/>
              </w:rPr>
              <w:t>.1</w:t>
            </w:r>
            <w:r w:rsidR="0094200B" w:rsidRPr="00956584">
              <w:rPr>
                <w:rFonts w:ascii="Times New Roman" w:hAnsi="Times New Roman" w:cs="Times New Roman"/>
                <w:sz w:val="20"/>
                <w:szCs w:val="20"/>
              </w:rPr>
              <w:t>6e-03</w:t>
            </w:r>
          </w:p>
        </w:tc>
      </w:tr>
      <w:tr w:rsidR="00666D66" w:rsidRPr="00D77D63" w14:paraId="57349493" w14:textId="77777777" w:rsidTr="007A26DA">
        <w:trPr>
          <w:trHeight w:val="671"/>
        </w:trPr>
        <w:tc>
          <w:tcPr>
            <w:tcW w:w="2127" w:type="dxa"/>
            <w:tcBorders>
              <w:left w:val="nil"/>
              <w:bottom w:val="single" w:sz="4" w:space="0" w:color="auto"/>
              <w:right w:val="nil"/>
            </w:tcBorders>
            <w:shd w:val="clear" w:color="auto" w:fill="auto"/>
            <w:tcMar>
              <w:top w:w="15" w:type="dxa"/>
              <w:left w:w="45" w:type="dxa"/>
              <w:bottom w:w="0" w:type="dxa"/>
              <w:right w:w="45" w:type="dxa"/>
            </w:tcMar>
            <w:hideMark/>
          </w:tcPr>
          <w:p w14:paraId="78760F65" w14:textId="77777777" w:rsidR="00666D66" w:rsidRPr="00D77D63" w:rsidRDefault="00666D66"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b/>
                <w:bCs/>
                <w:sz w:val="20"/>
                <w:szCs w:val="20"/>
              </w:rPr>
              <w:t>Curiosity</w:t>
            </w:r>
          </w:p>
        </w:tc>
        <w:tc>
          <w:tcPr>
            <w:tcW w:w="2760" w:type="dxa"/>
            <w:tcBorders>
              <w:left w:val="nil"/>
              <w:bottom w:val="single" w:sz="4" w:space="0" w:color="auto"/>
              <w:right w:val="nil"/>
            </w:tcBorders>
            <w:shd w:val="clear" w:color="auto" w:fill="auto"/>
            <w:tcMar>
              <w:top w:w="15" w:type="dxa"/>
              <w:left w:w="45" w:type="dxa"/>
              <w:bottom w:w="0" w:type="dxa"/>
              <w:right w:w="45" w:type="dxa"/>
            </w:tcMar>
            <w:hideMark/>
          </w:tcPr>
          <w:p w14:paraId="64397E24" w14:textId="470CF324" w:rsidR="00666D66" w:rsidRPr="00D77D63" w:rsidRDefault="0094200B"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sz w:val="20"/>
                <w:szCs w:val="20"/>
              </w:rPr>
              <w:t>193.6</w:t>
            </w:r>
            <w:r w:rsidR="00666D66" w:rsidRPr="00D77D63">
              <w:rPr>
                <w:rFonts w:ascii="Times New Roman" w:hAnsi="Times New Roman" w:cs="Times New Roman"/>
                <w:sz w:val="20"/>
                <w:szCs w:val="20"/>
              </w:rPr>
              <w:t xml:space="preserve"> (</w:t>
            </w:r>
            <w:r w:rsidRPr="00D77D63">
              <w:rPr>
                <w:rFonts w:ascii="Times New Roman" w:hAnsi="Times New Roman" w:cs="Times New Roman"/>
                <w:sz w:val="20"/>
                <w:szCs w:val="20"/>
              </w:rPr>
              <w:t>259</w:t>
            </w:r>
            <w:r w:rsidR="00666D66" w:rsidRPr="00D77D63">
              <w:rPr>
                <w:rFonts w:ascii="Times New Roman" w:hAnsi="Times New Roman" w:cs="Times New Roman"/>
                <w:sz w:val="20"/>
                <w:szCs w:val="20"/>
              </w:rPr>
              <w:t xml:space="preserve">.7), </w:t>
            </w:r>
            <w:r w:rsidRPr="00D77D63">
              <w:rPr>
                <w:rFonts w:ascii="Times New Roman" w:hAnsi="Times New Roman" w:cs="Times New Roman"/>
                <w:sz w:val="20"/>
                <w:szCs w:val="20"/>
              </w:rPr>
              <w:t>112</w:t>
            </w:r>
            <w:r w:rsidR="00666D66" w:rsidRPr="00D77D63">
              <w:rPr>
                <w:rFonts w:ascii="Times New Roman" w:hAnsi="Times New Roman" w:cs="Times New Roman"/>
                <w:sz w:val="20"/>
                <w:szCs w:val="20"/>
              </w:rPr>
              <w:t xml:space="preserve"> (</w:t>
            </w:r>
            <w:r w:rsidRPr="00D77D63">
              <w:rPr>
                <w:rFonts w:ascii="Times New Roman" w:hAnsi="Times New Roman" w:cs="Times New Roman"/>
                <w:sz w:val="20"/>
                <w:szCs w:val="20"/>
              </w:rPr>
              <w:t>184</w:t>
            </w:r>
            <w:r w:rsidR="00666D66" w:rsidRPr="00D77D63">
              <w:rPr>
                <w:rFonts w:ascii="Times New Roman" w:hAnsi="Times New Roman" w:cs="Times New Roman"/>
                <w:sz w:val="20"/>
                <w:szCs w:val="20"/>
              </w:rPr>
              <w:t>)</w:t>
            </w:r>
          </w:p>
        </w:tc>
        <w:tc>
          <w:tcPr>
            <w:tcW w:w="3335" w:type="dxa"/>
            <w:gridSpan w:val="2"/>
            <w:tcBorders>
              <w:left w:val="nil"/>
              <w:bottom w:val="single" w:sz="4" w:space="0" w:color="auto"/>
              <w:right w:val="nil"/>
            </w:tcBorders>
            <w:shd w:val="clear" w:color="auto" w:fill="auto"/>
            <w:tcMar>
              <w:top w:w="15" w:type="dxa"/>
              <w:left w:w="45" w:type="dxa"/>
              <w:bottom w:w="0" w:type="dxa"/>
              <w:right w:w="45" w:type="dxa"/>
            </w:tcMar>
            <w:hideMark/>
          </w:tcPr>
          <w:p w14:paraId="4C64EF13" w14:textId="0B71C41C" w:rsidR="00666D66" w:rsidRPr="00D77D63" w:rsidRDefault="00666D66"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sz w:val="20"/>
                <w:szCs w:val="20"/>
              </w:rPr>
              <w:t xml:space="preserve">U = </w:t>
            </w:r>
            <w:r w:rsidR="0094200B" w:rsidRPr="00D77D63">
              <w:rPr>
                <w:rFonts w:ascii="Times New Roman" w:hAnsi="Times New Roman" w:cs="Times New Roman"/>
                <w:sz w:val="20"/>
                <w:szCs w:val="20"/>
              </w:rPr>
              <w:t>688458.5</w:t>
            </w:r>
            <w:r w:rsidRPr="00D77D63">
              <w:rPr>
                <w:rFonts w:ascii="Times New Roman" w:hAnsi="Times New Roman" w:cs="Times New Roman"/>
                <w:sz w:val="20"/>
                <w:szCs w:val="20"/>
              </w:rPr>
              <w:t xml:space="preserve">; </w:t>
            </w:r>
            <w:r w:rsidRPr="00D77D63">
              <w:rPr>
                <w:rFonts w:ascii="Times New Roman" w:hAnsi="Times New Roman" w:cs="Times New Roman"/>
                <w:b/>
                <w:bCs/>
                <w:sz w:val="20"/>
                <w:szCs w:val="20"/>
              </w:rPr>
              <w:t xml:space="preserve">p = </w:t>
            </w:r>
            <w:r w:rsidR="0094200B" w:rsidRPr="00D77D63">
              <w:rPr>
                <w:rFonts w:ascii="Times New Roman" w:hAnsi="Times New Roman" w:cs="Times New Roman"/>
                <w:b/>
                <w:bCs/>
                <w:sz w:val="20"/>
                <w:szCs w:val="20"/>
              </w:rPr>
              <w:t>2</w:t>
            </w:r>
            <w:r w:rsidRPr="00D77D63">
              <w:rPr>
                <w:rFonts w:ascii="Times New Roman" w:hAnsi="Times New Roman" w:cs="Times New Roman"/>
                <w:b/>
                <w:bCs/>
                <w:sz w:val="20"/>
                <w:szCs w:val="20"/>
              </w:rPr>
              <w:t>.</w:t>
            </w:r>
            <w:r w:rsidR="0094200B" w:rsidRPr="00D77D63">
              <w:rPr>
                <w:rFonts w:ascii="Times New Roman" w:hAnsi="Times New Roman" w:cs="Times New Roman"/>
                <w:b/>
                <w:bCs/>
                <w:sz w:val="20"/>
                <w:szCs w:val="20"/>
              </w:rPr>
              <w:t>92e-04</w:t>
            </w:r>
          </w:p>
        </w:tc>
      </w:tr>
      <w:tr w:rsidR="00666D66" w:rsidRPr="00D77D63" w14:paraId="4F6F0D61" w14:textId="77777777" w:rsidTr="007A26DA">
        <w:trPr>
          <w:trHeight w:val="671"/>
        </w:trPr>
        <w:tc>
          <w:tcPr>
            <w:tcW w:w="2127" w:type="dxa"/>
            <w:tcBorders>
              <w:left w:val="nil"/>
              <w:bottom w:val="single" w:sz="4" w:space="0" w:color="auto"/>
              <w:right w:val="nil"/>
            </w:tcBorders>
            <w:shd w:val="clear" w:color="auto" w:fill="FFFFFF"/>
            <w:tcMar>
              <w:top w:w="15" w:type="dxa"/>
              <w:left w:w="45" w:type="dxa"/>
              <w:bottom w:w="0" w:type="dxa"/>
              <w:right w:w="45" w:type="dxa"/>
            </w:tcMar>
            <w:hideMark/>
          </w:tcPr>
          <w:p w14:paraId="1734C217" w14:textId="77777777" w:rsidR="00666D66" w:rsidRPr="00D77D63" w:rsidRDefault="00666D66"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b/>
                <w:bCs/>
                <w:sz w:val="20"/>
                <w:szCs w:val="20"/>
              </w:rPr>
              <w:t>Fun</w:t>
            </w:r>
          </w:p>
        </w:tc>
        <w:tc>
          <w:tcPr>
            <w:tcW w:w="2760" w:type="dxa"/>
            <w:tcBorders>
              <w:left w:val="nil"/>
              <w:bottom w:val="single" w:sz="4" w:space="0" w:color="auto"/>
              <w:right w:val="nil"/>
            </w:tcBorders>
            <w:shd w:val="clear" w:color="auto" w:fill="FFFFFF"/>
            <w:tcMar>
              <w:top w:w="15" w:type="dxa"/>
              <w:left w:w="45" w:type="dxa"/>
              <w:bottom w:w="0" w:type="dxa"/>
              <w:right w:w="45" w:type="dxa"/>
            </w:tcMar>
            <w:hideMark/>
          </w:tcPr>
          <w:p w14:paraId="5E06BB67" w14:textId="0A969B6A" w:rsidR="00666D66" w:rsidRPr="00D77D63" w:rsidRDefault="0094200B"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sz w:val="20"/>
                <w:szCs w:val="20"/>
              </w:rPr>
              <w:t>194</w:t>
            </w:r>
            <w:r w:rsidR="00666D66" w:rsidRPr="00D77D63">
              <w:rPr>
                <w:rFonts w:ascii="Times New Roman" w:hAnsi="Times New Roman" w:cs="Times New Roman"/>
                <w:sz w:val="20"/>
                <w:szCs w:val="20"/>
              </w:rPr>
              <w:t>.</w:t>
            </w:r>
            <w:r w:rsidRPr="00D77D63">
              <w:rPr>
                <w:rFonts w:ascii="Times New Roman" w:hAnsi="Times New Roman" w:cs="Times New Roman"/>
                <w:sz w:val="20"/>
                <w:szCs w:val="20"/>
              </w:rPr>
              <w:t>8</w:t>
            </w:r>
            <w:r w:rsidR="00666D66" w:rsidRPr="00D77D63">
              <w:rPr>
                <w:rFonts w:ascii="Times New Roman" w:hAnsi="Times New Roman" w:cs="Times New Roman"/>
                <w:sz w:val="20"/>
                <w:szCs w:val="20"/>
              </w:rPr>
              <w:t xml:space="preserve"> (</w:t>
            </w:r>
            <w:r w:rsidRPr="00D77D63">
              <w:rPr>
                <w:rFonts w:ascii="Times New Roman" w:hAnsi="Times New Roman" w:cs="Times New Roman"/>
                <w:sz w:val="20"/>
                <w:szCs w:val="20"/>
              </w:rPr>
              <w:t>255</w:t>
            </w:r>
            <w:r w:rsidR="00666D66" w:rsidRPr="00D77D63">
              <w:rPr>
                <w:rFonts w:ascii="Times New Roman" w:hAnsi="Times New Roman" w:cs="Times New Roman"/>
                <w:sz w:val="20"/>
                <w:szCs w:val="20"/>
              </w:rPr>
              <w:t>.</w:t>
            </w:r>
            <w:r w:rsidRPr="00D77D63">
              <w:rPr>
                <w:rFonts w:ascii="Times New Roman" w:hAnsi="Times New Roman" w:cs="Times New Roman"/>
                <w:sz w:val="20"/>
                <w:szCs w:val="20"/>
              </w:rPr>
              <w:t>4</w:t>
            </w:r>
            <w:r w:rsidR="00666D66" w:rsidRPr="00D77D63">
              <w:rPr>
                <w:rFonts w:ascii="Times New Roman" w:hAnsi="Times New Roman" w:cs="Times New Roman"/>
                <w:sz w:val="20"/>
                <w:szCs w:val="20"/>
              </w:rPr>
              <w:t xml:space="preserve">), </w:t>
            </w:r>
            <w:r w:rsidRPr="00D77D63">
              <w:rPr>
                <w:rFonts w:ascii="Times New Roman" w:hAnsi="Times New Roman" w:cs="Times New Roman"/>
                <w:sz w:val="20"/>
                <w:szCs w:val="20"/>
              </w:rPr>
              <w:t>112</w:t>
            </w:r>
            <w:r w:rsidR="00666D66" w:rsidRPr="00D77D63">
              <w:rPr>
                <w:rFonts w:ascii="Times New Roman" w:hAnsi="Times New Roman" w:cs="Times New Roman"/>
                <w:sz w:val="20"/>
                <w:szCs w:val="20"/>
              </w:rPr>
              <w:t xml:space="preserve"> (</w:t>
            </w:r>
            <w:r w:rsidRPr="00D77D63">
              <w:rPr>
                <w:rFonts w:ascii="Times New Roman" w:hAnsi="Times New Roman" w:cs="Times New Roman"/>
                <w:sz w:val="20"/>
                <w:szCs w:val="20"/>
              </w:rPr>
              <w:t>189.3</w:t>
            </w:r>
            <w:r w:rsidR="00666D66" w:rsidRPr="00D77D63">
              <w:rPr>
                <w:rFonts w:ascii="Times New Roman" w:hAnsi="Times New Roman" w:cs="Times New Roman"/>
                <w:sz w:val="20"/>
                <w:szCs w:val="20"/>
              </w:rPr>
              <w:t>)</w:t>
            </w:r>
          </w:p>
        </w:tc>
        <w:tc>
          <w:tcPr>
            <w:tcW w:w="3335" w:type="dxa"/>
            <w:gridSpan w:val="2"/>
            <w:tcBorders>
              <w:left w:val="nil"/>
              <w:bottom w:val="single" w:sz="4" w:space="0" w:color="auto"/>
              <w:right w:val="nil"/>
            </w:tcBorders>
            <w:shd w:val="clear" w:color="auto" w:fill="FFFFFF"/>
            <w:tcMar>
              <w:top w:w="15" w:type="dxa"/>
              <w:left w:w="45" w:type="dxa"/>
              <w:bottom w:w="0" w:type="dxa"/>
              <w:right w:w="45" w:type="dxa"/>
            </w:tcMar>
            <w:hideMark/>
          </w:tcPr>
          <w:p w14:paraId="7B2B83DF" w14:textId="621A3BBC" w:rsidR="00666D66" w:rsidRPr="00D77D63" w:rsidRDefault="00666D66"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sz w:val="20"/>
                <w:szCs w:val="20"/>
              </w:rPr>
              <w:t xml:space="preserve">U = </w:t>
            </w:r>
            <w:r w:rsidR="0094200B" w:rsidRPr="00D77D63">
              <w:rPr>
                <w:rFonts w:ascii="Times New Roman" w:hAnsi="Times New Roman" w:cs="Times New Roman"/>
                <w:sz w:val="20"/>
                <w:szCs w:val="20"/>
              </w:rPr>
              <w:t>756535.5</w:t>
            </w:r>
            <w:r w:rsidRPr="00D77D63">
              <w:rPr>
                <w:rFonts w:ascii="Times New Roman" w:hAnsi="Times New Roman" w:cs="Times New Roman"/>
                <w:sz w:val="20"/>
                <w:szCs w:val="20"/>
              </w:rPr>
              <w:t xml:space="preserve">; p </w:t>
            </w:r>
            <w:r w:rsidR="0094200B" w:rsidRPr="00D77D63">
              <w:rPr>
                <w:rFonts w:ascii="Times New Roman" w:hAnsi="Times New Roman" w:cs="Times New Roman"/>
                <w:sz w:val="20"/>
                <w:szCs w:val="20"/>
              </w:rPr>
              <w:t>= 3.14e-02</w:t>
            </w:r>
          </w:p>
        </w:tc>
      </w:tr>
      <w:tr w:rsidR="00666D66" w:rsidRPr="00D77D63" w14:paraId="65352AE9" w14:textId="77777777" w:rsidTr="007A26DA">
        <w:trPr>
          <w:trHeight w:val="671"/>
        </w:trPr>
        <w:tc>
          <w:tcPr>
            <w:tcW w:w="2127" w:type="dxa"/>
            <w:tcBorders>
              <w:left w:val="nil"/>
              <w:bottom w:val="nil"/>
              <w:right w:val="nil"/>
            </w:tcBorders>
            <w:shd w:val="clear" w:color="auto" w:fill="auto"/>
            <w:tcMar>
              <w:top w:w="15" w:type="dxa"/>
              <w:left w:w="45" w:type="dxa"/>
              <w:bottom w:w="0" w:type="dxa"/>
              <w:right w:w="45" w:type="dxa"/>
            </w:tcMar>
            <w:hideMark/>
          </w:tcPr>
          <w:p w14:paraId="72611661" w14:textId="77777777" w:rsidR="00666D66" w:rsidRPr="00D77D63" w:rsidRDefault="00666D66"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b/>
                <w:bCs/>
                <w:sz w:val="20"/>
                <w:szCs w:val="20"/>
              </w:rPr>
              <w:t>Boredom</w:t>
            </w:r>
          </w:p>
        </w:tc>
        <w:tc>
          <w:tcPr>
            <w:tcW w:w="2760" w:type="dxa"/>
            <w:tcBorders>
              <w:left w:val="nil"/>
              <w:bottom w:val="nil"/>
              <w:right w:val="nil"/>
            </w:tcBorders>
            <w:shd w:val="clear" w:color="auto" w:fill="auto"/>
            <w:tcMar>
              <w:top w:w="15" w:type="dxa"/>
              <w:left w:w="45" w:type="dxa"/>
              <w:bottom w:w="0" w:type="dxa"/>
              <w:right w:w="45" w:type="dxa"/>
            </w:tcMar>
            <w:hideMark/>
          </w:tcPr>
          <w:p w14:paraId="11A486C5" w14:textId="4BB3FC68" w:rsidR="00666D66" w:rsidRPr="00D77D63" w:rsidRDefault="0094200B"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sz w:val="20"/>
                <w:szCs w:val="20"/>
              </w:rPr>
              <w:t>240</w:t>
            </w:r>
            <w:r w:rsidR="00666D66" w:rsidRPr="00D77D63">
              <w:rPr>
                <w:rFonts w:ascii="Times New Roman" w:hAnsi="Times New Roman" w:cs="Times New Roman"/>
                <w:sz w:val="20"/>
                <w:szCs w:val="20"/>
              </w:rPr>
              <w:t>.</w:t>
            </w:r>
            <w:r w:rsidRPr="00D77D63">
              <w:rPr>
                <w:rFonts w:ascii="Times New Roman" w:hAnsi="Times New Roman" w:cs="Times New Roman"/>
                <w:sz w:val="20"/>
                <w:szCs w:val="20"/>
              </w:rPr>
              <w:t>2</w:t>
            </w:r>
            <w:r w:rsidR="00666D66" w:rsidRPr="00D77D63">
              <w:rPr>
                <w:rFonts w:ascii="Times New Roman" w:hAnsi="Times New Roman" w:cs="Times New Roman"/>
                <w:sz w:val="20"/>
                <w:szCs w:val="20"/>
              </w:rPr>
              <w:t xml:space="preserve"> (</w:t>
            </w:r>
            <w:r w:rsidRPr="00D77D63">
              <w:rPr>
                <w:rFonts w:ascii="Times New Roman" w:hAnsi="Times New Roman" w:cs="Times New Roman"/>
                <w:sz w:val="20"/>
                <w:szCs w:val="20"/>
              </w:rPr>
              <w:t>277</w:t>
            </w:r>
            <w:r w:rsidR="00666D66" w:rsidRPr="00D77D63">
              <w:rPr>
                <w:rFonts w:ascii="Times New Roman" w:hAnsi="Times New Roman" w:cs="Times New Roman"/>
                <w:sz w:val="20"/>
                <w:szCs w:val="20"/>
              </w:rPr>
              <w:t>.</w:t>
            </w:r>
            <w:r w:rsidRPr="00D77D63">
              <w:rPr>
                <w:rFonts w:ascii="Times New Roman" w:hAnsi="Times New Roman" w:cs="Times New Roman"/>
                <w:sz w:val="20"/>
                <w:szCs w:val="20"/>
              </w:rPr>
              <w:t>9</w:t>
            </w:r>
            <w:r w:rsidR="00666D66" w:rsidRPr="00D77D63">
              <w:rPr>
                <w:rFonts w:ascii="Times New Roman" w:hAnsi="Times New Roman" w:cs="Times New Roman"/>
                <w:sz w:val="20"/>
                <w:szCs w:val="20"/>
              </w:rPr>
              <w:t>), 15</w:t>
            </w:r>
            <w:r w:rsidRPr="00D77D63">
              <w:rPr>
                <w:rFonts w:ascii="Times New Roman" w:hAnsi="Times New Roman" w:cs="Times New Roman"/>
                <w:sz w:val="20"/>
                <w:szCs w:val="20"/>
              </w:rPr>
              <w:t>4</w:t>
            </w:r>
            <w:r w:rsidR="00666D66" w:rsidRPr="00D77D63">
              <w:rPr>
                <w:rFonts w:ascii="Times New Roman" w:hAnsi="Times New Roman" w:cs="Times New Roman"/>
                <w:sz w:val="20"/>
                <w:szCs w:val="20"/>
              </w:rPr>
              <w:t xml:space="preserve"> (</w:t>
            </w:r>
            <w:r w:rsidRPr="00D77D63">
              <w:rPr>
                <w:rFonts w:ascii="Times New Roman" w:hAnsi="Times New Roman" w:cs="Times New Roman"/>
                <w:sz w:val="20"/>
                <w:szCs w:val="20"/>
              </w:rPr>
              <w:t>243</w:t>
            </w:r>
            <w:r w:rsidR="00666D66" w:rsidRPr="00D77D63">
              <w:rPr>
                <w:rFonts w:ascii="Times New Roman" w:hAnsi="Times New Roman" w:cs="Times New Roman"/>
                <w:sz w:val="20"/>
                <w:szCs w:val="20"/>
              </w:rPr>
              <w:t>)</w:t>
            </w:r>
          </w:p>
        </w:tc>
        <w:tc>
          <w:tcPr>
            <w:tcW w:w="3335" w:type="dxa"/>
            <w:gridSpan w:val="2"/>
            <w:tcBorders>
              <w:left w:val="nil"/>
              <w:bottom w:val="nil"/>
              <w:right w:val="nil"/>
            </w:tcBorders>
            <w:shd w:val="clear" w:color="auto" w:fill="auto"/>
            <w:tcMar>
              <w:top w:w="15" w:type="dxa"/>
              <w:left w:w="45" w:type="dxa"/>
              <w:bottom w:w="0" w:type="dxa"/>
              <w:right w:w="45" w:type="dxa"/>
            </w:tcMar>
            <w:hideMark/>
          </w:tcPr>
          <w:p w14:paraId="09DC5853" w14:textId="71056025" w:rsidR="00666D66" w:rsidRPr="00D77D63" w:rsidRDefault="00666D66" w:rsidP="007F0136">
            <w:pPr>
              <w:spacing w:after="0" w:line="240" w:lineRule="auto"/>
              <w:jc w:val="both"/>
              <w:rPr>
                <w:rFonts w:ascii="Times New Roman" w:hAnsi="Times New Roman" w:cs="Times New Roman"/>
                <w:sz w:val="20"/>
                <w:szCs w:val="20"/>
              </w:rPr>
            </w:pPr>
            <w:r w:rsidRPr="00D77D63">
              <w:rPr>
                <w:rFonts w:ascii="Times New Roman" w:hAnsi="Times New Roman" w:cs="Times New Roman"/>
                <w:sz w:val="20"/>
                <w:szCs w:val="20"/>
              </w:rPr>
              <w:t xml:space="preserve">U = </w:t>
            </w:r>
            <w:r w:rsidR="0094200B" w:rsidRPr="00D77D63">
              <w:rPr>
                <w:rFonts w:ascii="Times New Roman" w:hAnsi="Times New Roman" w:cs="Times New Roman"/>
                <w:sz w:val="20"/>
                <w:szCs w:val="20"/>
              </w:rPr>
              <w:t>419270</w:t>
            </w:r>
            <w:r w:rsidRPr="00D77D63">
              <w:rPr>
                <w:rFonts w:ascii="Times New Roman" w:hAnsi="Times New Roman" w:cs="Times New Roman"/>
                <w:sz w:val="20"/>
                <w:szCs w:val="20"/>
              </w:rPr>
              <w:t>;</w:t>
            </w:r>
            <w:r w:rsidRPr="00D77D63">
              <w:rPr>
                <w:rFonts w:ascii="Times New Roman" w:hAnsi="Times New Roman" w:cs="Times New Roman"/>
                <w:b/>
                <w:bCs/>
                <w:sz w:val="20"/>
                <w:szCs w:val="20"/>
              </w:rPr>
              <w:t xml:space="preserve"> p </w:t>
            </w:r>
            <w:r w:rsidR="0094200B" w:rsidRPr="00D77D63">
              <w:rPr>
                <w:rFonts w:ascii="Times New Roman" w:hAnsi="Times New Roman" w:cs="Times New Roman"/>
                <w:b/>
                <w:bCs/>
                <w:sz w:val="20"/>
                <w:szCs w:val="20"/>
              </w:rPr>
              <w:t>=</w:t>
            </w:r>
            <w:r w:rsidRPr="00D77D63">
              <w:rPr>
                <w:rFonts w:ascii="Times New Roman" w:hAnsi="Times New Roman" w:cs="Times New Roman"/>
                <w:b/>
                <w:bCs/>
                <w:sz w:val="20"/>
                <w:szCs w:val="20"/>
              </w:rPr>
              <w:t xml:space="preserve"> </w:t>
            </w:r>
            <w:r w:rsidR="0094200B" w:rsidRPr="00D77D63">
              <w:rPr>
                <w:rFonts w:ascii="Times New Roman" w:hAnsi="Times New Roman" w:cs="Times New Roman"/>
                <w:b/>
                <w:bCs/>
                <w:sz w:val="20"/>
                <w:szCs w:val="20"/>
              </w:rPr>
              <w:t>7.64e-05</w:t>
            </w:r>
          </w:p>
        </w:tc>
      </w:tr>
    </w:tbl>
    <w:p w14:paraId="4250F928" w14:textId="6A646ED6" w:rsidR="00666D66" w:rsidRPr="0028183E" w:rsidRDefault="008C6FA6" w:rsidP="007F0136">
      <w:pPr>
        <w:spacing w:after="0" w:line="240" w:lineRule="auto"/>
        <w:jc w:val="both"/>
        <w:rPr>
          <w:rFonts w:ascii="Arial" w:hAnsi="Arial" w:cs="Arial"/>
          <w:sz w:val="20"/>
          <w:szCs w:val="20"/>
        </w:rPr>
      </w:pPr>
      <w:r w:rsidRPr="0028183E">
        <w:rPr>
          <w:rFonts w:ascii="Arial" w:hAnsi="Arial" w:cs="Arial"/>
          <w:i/>
          <w:iCs/>
          <w:sz w:val="20"/>
          <w:szCs w:val="20"/>
        </w:rPr>
        <w:t>U = Mann-Whitney U test</w:t>
      </w:r>
      <w:r w:rsidRPr="0028183E">
        <w:rPr>
          <w:rFonts w:ascii="Arial" w:hAnsi="Arial" w:cs="Arial"/>
          <w:sz w:val="20"/>
          <w:szCs w:val="20"/>
        </w:rPr>
        <w:t xml:space="preserve">. </w:t>
      </w:r>
      <w:r w:rsidR="006636B7" w:rsidRPr="0028183E">
        <w:rPr>
          <w:rFonts w:ascii="Arial" w:hAnsi="Arial" w:cs="Arial"/>
          <w:sz w:val="20"/>
          <w:szCs w:val="20"/>
        </w:rPr>
        <w:t xml:space="preserve">We applied </w:t>
      </w:r>
      <w:r w:rsidR="006636B7">
        <w:rPr>
          <w:rFonts w:ascii="Arial" w:hAnsi="Arial" w:cs="Arial"/>
          <w:sz w:val="20"/>
          <w:szCs w:val="20"/>
        </w:rPr>
        <w:t xml:space="preserve">a </w:t>
      </w:r>
      <w:r w:rsidR="006636B7" w:rsidRPr="0028183E">
        <w:rPr>
          <w:rFonts w:ascii="Arial" w:hAnsi="Arial" w:cs="Arial"/>
          <w:sz w:val="20"/>
          <w:szCs w:val="20"/>
        </w:rPr>
        <w:t xml:space="preserve">Bonferroni correction for </w:t>
      </w:r>
      <w:r w:rsidR="006636B7">
        <w:rPr>
          <w:rFonts w:ascii="Arial" w:hAnsi="Arial" w:cs="Arial"/>
          <w:sz w:val="20"/>
          <w:szCs w:val="20"/>
        </w:rPr>
        <w:t>10</w:t>
      </w:r>
      <w:r w:rsidR="006636B7" w:rsidRPr="0028183E">
        <w:rPr>
          <w:rFonts w:ascii="Arial" w:hAnsi="Arial" w:cs="Arial"/>
          <w:sz w:val="20"/>
          <w:szCs w:val="20"/>
        </w:rPr>
        <w:t xml:space="preserve"> independent </w:t>
      </w:r>
      <w:r w:rsidR="006636B7">
        <w:rPr>
          <w:rFonts w:ascii="Arial" w:hAnsi="Arial" w:cs="Arial"/>
          <w:sz w:val="20"/>
          <w:szCs w:val="20"/>
        </w:rPr>
        <w:t>reasons for first using cannabis, setting the significance threshold at p&lt;0.005. P-values below this threshold are marked with an asterisk.</w:t>
      </w:r>
    </w:p>
    <w:p w14:paraId="2849EECE" w14:textId="77777777" w:rsidR="009B733E" w:rsidRPr="00CB4B4D" w:rsidRDefault="009B733E" w:rsidP="007F0136">
      <w:pPr>
        <w:spacing w:after="0" w:line="240" w:lineRule="auto"/>
        <w:rPr>
          <w:rFonts w:ascii="Times New Roman" w:hAnsi="Times New Roman" w:cs="Times New Roman"/>
        </w:rPr>
      </w:pPr>
    </w:p>
    <w:p w14:paraId="543272AF" w14:textId="77777777" w:rsidR="000E6ED5" w:rsidRDefault="000E6ED5" w:rsidP="007F0136">
      <w:pPr>
        <w:spacing w:after="0" w:line="240" w:lineRule="auto"/>
      </w:pPr>
    </w:p>
    <w:p w14:paraId="10BBBCE5" w14:textId="77777777" w:rsidR="00FF0248" w:rsidRDefault="00FF0248" w:rsidP="0034530E"/>
    <w:p w14:paraId="76088D2C" w14:textId="77777777" w:rsidR="00FF0248" w:rsidRDefault="00FF0248" w:rsidP="0034530E"/>
    <w:p w14:paraId="065BD52D" w14:textId="77777777" w:rsidR="00FF0248" w:rsidRDefault="00FF0248" w:rsidP="0034530E"/>
    <w:p w14:paraId="08BFA171" w14:textId="77777777" w:rsidR="00FF0248" w:rsidRDefault="00FF0248" w:rsidP="0034530E"/>
    <w:p w14:paraId="33455B1F" w14:textId="77777777" w:rsidR="00FF0248" w:rsidRPr="001257E7" w:rsidRDefault="00FF0248" w:rsidP="00FF0248">
      <w:pPr>
        <w:spacing w:after="0"/>
        <w:rPr>
          <w:rFonts w:ascii="Calibri" w:hAnsi="Calibri" w:cs="Calibri"/>
        </w:rPr>
      </w:pPr>
    </w:p>
    <w:p w14:paraId="06C57647" w14:textId="77777777" w:rsidR="00FF0248" w:rsidRDefault="00FF0248" w:rsidP="00FF0248">
      <w:pPr>
        <w:spacing w:after="0"/>
        <w:jc w:val="both"/>
        <w:rPr>
          <w:rFonts w:ascii="Calibri" w:hAnsi="Calibri" w:cs="Calibri"/>
        </w:rPr>
      </w:pPr>
    </w:p>
    <w:p w14:paraId="26B7447A" w14:textId="77777777" w:rsidR="00CE5DC3" w:rsidRDefault="00CE5DC3" w:rsidP="00FF0248">
      <w:pPr>
        <w:spacing w:after="0"/>
        <w:jc w:val="both"/>
        <w:rPr>
          <w:rFonts w:ascii="Calibri" w:hAnsi="Calibri" w:cs="Calibri"/>
          <w:b/>
          <w:bCs/>
        </w:rPr>
      </w:pPr>
    </w:p>
    <w:p w14:paraId="28B646EE" w14:textId="6EEBCAF2" w:rsidR="00CE5DC3" w:rsidRPr="00CE5DC3" w:rsidRDefault="00CE5DC3" w:rsidP="003517EE">
      <w:pPr>
        <w:pStyle w:val="Heading2"/>
        <w:jc w:val="both"/>
        <w:rPr>
          <w:rFonts w:ascii="Times New Roman" w:hAnsi="Times New Roman" w:cs="Times New Roman"/>
          <w:color w:val="auto"/>
        </w:rPr>
      </w:pPr>
      <w:bookmarkStart w:id="17" w:name="_Toc201222070"/>
      <w:r w:rsidRPr="00CE5DC3">
        <w:rPr>
          <w:rFonts w:ascii="Times New Roman" w:hAnsi="Times New Roman" w:cs="Times New Roman"/>
          <w:color w:val="auto"/>
        </w:rPr>
        <w:lastRenderedPageBreak/>
        <w:t>2.</w:t>
      </w:r>
      <w:r w:rsidR="00E85199">
        <w:rPr>
          <w:rFonts w:ascii="Times New Roman" w:hAnsi="Times New Roman" w:cs="Times New Roman"/>
          <w:color w:val="auto"/>
        </w:rPr>
        <w:t>7</w:t>
      </w:r>
      <w:r w:rsidRPr="00CE5DC3">
        <w:rPr>
          <w:rFonts w:ascii="Times New Roman" w:hAnsi="Times New Roman" w:cs="Times New Roman"/>
          <w:color w:val="auto"/>
        </w:rPr>
        <w:t xml:space="preserve"> Linear regressions to test the associations between each RFUC and the five outcomes of the study.</w:t>
      </w:r>
      <w:bookmarkEnd w:id="17"/>
    </w:p>
    <w:p w14:paraId="49038FF3" w14:textId="2F8F0F4C" w:rsidR="00CE5DC3" w:rsidRPr="00E914C8" w:rsidRDefault="00CE5DC3" w:rsidP="003517EE">
      <w:pPr>
        <w:jc w:val="both"/>
        <w:rPr>
          <w:rFonts w:ascii="Times New Roman" w:hAnsi="Times New Roman" w:cs="Times New Roman"/>
          <w:b/>
          <w:bCs/>
        </w:rPr>
      </w:pPr>
      <w:r w:rsidRPr="00E914C8">
        <w:rPr>
          <w:rFonts w:ascii="Times New Roman" w:hAnsi="Times New Roman" w:cs="Times New Roman"/>
        </w:rPr>
        <w:t xml:space="preserve">The Tables below </w:t>
      </w:r>
      <w:r w:rsidR="00A31E58" w:rsidRPr="00E914C8">
        <w:rPr>
          <w:rFonts w:ascii="Times New Roman" w:hAnsi="Times New Roman" w:cs="Times New Roman"/>
        </w:rPr>
        <w:t>display the outcome of the linear regression models</w:t>
      </w:r>
      <w:r w:rsidR="00786F03">
        <w:rPr>
          <w:rFonts w:ascii="Times New Roman" w:hAnsi="Times New Roman" w:cs="Times New Roman"/>
        </w:rPr>
        <w:t>,</w:t>
      </w:r>
      <w:r w:rsidR="00A31E58" w:rsidRPr="00E914C8">
        <w:rPr>
          <w:rFonts w:ascii="Times New Roman" w:hAnsi="Times New Roman" w:cs="Times New Roman"/>
        </w:rPr>
        <w:t xml:space="preserve"> which are present</w:t>
      </w:r>
      <w:r w:rsidRPr="00E914C8">
        <w:rPr>
          <w:rFonts w:ascii="Times New Roman" w:hAnsi="Times New Roman" w:cs="Times New Roman"/>
        </w:rPr>
        <w:t xml:space="preserve"> in the main manuscript as Figure </w:t>
      </w:r>
      <w:r w:rsidR="00AB06A4">
        <w:rPr>
          <w:rFonts w:ascii="Times New Roman" w:hAnsi="Times New Roman" w:cs="Times New Roman"/>
        </w:rPr>
        <w:t>2</w:t>
      </w:r>
      <w:r w:rsidRPr="00E914C8">
        <w:rPr>
          <w:rFonts w:ascii="Times New Roman" w:hAnsi="Times New Roman" w:cs="Times New Roman"/>
        </w:rPr>
        <w:t xml:space="preserve">. </w:t>
      </w:r>
    </w:p>
    <w:p w14:paraId="6057363E" w14:textId="0FD897BC" w:rsidR="00FF0248" w:rsidRPr="00D77D63" w:rsidRDefault="00FF0248" w:rsidP="00FF0248">
      <w:pPr>
        <w:spacing w:after="0"/>
        <w:jc w:val="both"/>
        <w:rPr>
          <w:rFonts w:ascii="Arial" w:hAnsi="Arial" w:cs="Arial"/>
          <w:b/>
          <w:bCs/>
          <w:i/>
          <w:iCs/>
          <w:sz w:val="24"/>
          <w:szCs w:val="24"/>
        </w:rPr>
      </w:pPr>
      <w:r w:rsidRPr="00D77D63">
        <w:rPr>
          <w:rFonts w:ascii="Arial" w:hAnsi="Arial" w:cs="Arial"/>
          <w:b/>
          <w:bCs/>
          <w:sz w:val="24"/>
          <w:szCs w:val="24"/>
        </w:rPr>
        <w:t xml:space="preserve">Table </w:t>
      </w:r>
      <w:r w:rsidR="00E430BA">
        <w:rPr>
          <w:rFonts w:ascii="Arial" w:hAnsi="Arial" w:cs="Arial"/>
          <w:b/>
          <w:bCs/>
          <w:sz w:val="24"/>
          <w:szCs w:val="24"/>
        </w:rPr>
        <w:t>S</w:t>
      </w:r>
      <w:r w:rsidR="00CE5DC3" w:rsidRPr="00D77D63">
        <w:rPr>
          <w:rFonts w:ascii="Arial" w:hAnsi="Arial" w:cs="Arial"/>
          <w:b/>
          <w:bCs/>
          <w:sz w:val="24"/>
          <w:szCs w:val="24"/>
        </w:rPr>
        <w:t>6</w:t>
      </w:r>
      <w:r w:rsidRPr="00D77D63">
        <w:rPr>
          <w:rFonts w:ascii="Arial" w:hAnsi="Arial" w:cs="Arial"/>
          <w:b/>
          <w:bCs/>
          <w:sz w:val="24"/>
          <w:szCs w:val="24"/>
        </w:rPr>
        <w:t xml:space="preserve">. </w:t>
      </w:r>
      <w:r w:rsidRPr="00D77D63">
        <w:rPr>
          <w:rFonts w:ascii="Arial" w:hAnsi="Arial" w:cs="Arial"/>
          <w:b/>
          <w:bCs/>
          <w:i/>
          <w:iCs/>
          <w:sz w:val="24"/>
          <w:szCs w:val="24"/>
        </w:rPr>
        <w:t>Linear regressions testing the association between RFUC and age at first cannabis use</w:t>
      </w:r>
    </w:p>
    <w:tbl>
      <w:tblPr>
        <w:tblW w:w="5000" w:type="pct"/>
        <w:tblBorders>
          <w:top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56"/>
        <w:gridCol w:w="1782"/>
        <w:gridCol w:w="365"/>
        <w:gridCol w:w="2141"/>
        <w:gridCol w:w="1782"/>
      </w:tblGrid>
      <w:tr w:rsidR="009E7EB9" w:rsidRPr="00D77D63" w14:paraId="283E4096" w14:textId="77777777" w:rsidTr="00682DD2">
        <w:trPr>
          <w:trHeight w:val="453"/>
        </w:trPr>
        <w:tc>
          <w:tcPr>
            <w:tcW w:w="1637" w:type="pct"/>
            <w:vMerge w:val="restart"/>
            <w:tcBorders>
              <w:top w:val="nil"/>
              <w:bottom w:val="single" w:sz="4" w:space="0" w:color="auto"/>
              <w:right w:val="nil"/>
            </w:tcBorders>
            <w:shd w:val="clear" w:color="auto" w:fill="FFFFFF"/>
            <w:tcMar>
              <w:top w:w="15" w:type="dxa"/>
              <w:left w:w="45" w:type="dxa"/>
              <w:bottom w:w="0" w:type="dxa"/>
              <w:right w:w="45" w:type="dxa"/>
            </w:tcMar>
            <w:hideMark/>
          </w:tcPr>
          <w:p w14:paraId="0CC8C80F" w14:textId="77777777" w:rsidR="009E7EB9" w:rsidRPr="00D77D63" w:rsidRDefault="009E7EB9" w:rsidP="00493BC2">
            <w:pPr>
              <w:spacing w:after="0"/>
              <w:jc w:val="both"/>
              <w:rPr>
                <w:rFonts w:ascii="Arial" w:hAnsi="Arial" w:cs="Arial"/>
                <w:sz w:val="20"/>
                <w:szCs w:val="20"/>
              </w:rPr>
            </w:pPr>
            <w:r w:rsidRPr="00D77D63">
              <w:rPr>
                <w:rFonts w:ascii="Arial" w:hAnsi="Arial" w:cs="Arial"/>
                <w:b/>
                <w:bCs/>
                <w:sz w:val="20"/>
                <w:szCs w:val="20"/>
              </w:rPr>
              <w:t> </w:t>
            </w:r>
          </w:p>
        </w:tc>
        <w:tc>
          <w:tcPr>
            <w:tcW w:w="987" w:type="pct"/>
            <w:tcBorders>
              <w:top w:val="nil"/>
              <w:bottom w:val="single" w:sz="4" w:space="0" w:color="auto"/>
              <w:right w:val="nil"/>
            </w:tcBorders>
            <w:shd w:val="clear" w:color="auto" w:fill="FFFFFF"/>
          </w:tcPr>
          <w:p w14:paraId="5305226B" w14:textId="77777777" w:rsidR="009E7EB9" w:rsidRPr="00D77D63" w:rsidRDefault="009E7EB9" w:rsidP="00493BC2">
            <w:pPr>
              <w:spacing w:after="0"/>
              <w:jc w:val="both"/>
              <w:rPr>
                <w:rFonts w:ascii="Arial" w:hAnsi="Arial" w:cs="Arial"/>
                <w:b/>
                <w:bCs/>
                <w:sz w:val="20"/>
                <w:szCs w:val="20"/>
              </w:rPr>
            </w:pPr>
          </w:p>
        </w:tc>
        <w:tc>
          <w:tcPr>
            <w:tcW w:w="2375" w:type="pct"/>
            <w:gridSpan w:val="3"/>
            <w:tcBorders>
              <w:top w:val="nil"/>
              <w:left w:val="nil"/>
              <w:bottom w:val="single" w:sz="4" w:space="0" w:color="auto"/>
            </w:tcBorders>
            <w:shd w:val="clear" w:color="auto" w:fill="FFFFFF"/>
            <w:tcMar>
              <w:top w:w="15" w:type="dxa"/>
              <w:left w:w="45" w:type="dxa"/>
              <w:bottom w:w="0" w:type="dxa"/>
              <w:right w:w="45" w:type="dxa"/>
            </w:tcMar>
            <w:hideMark/>
          </w:tcPr>
          <w:p w14:paraId="0DAFB1A2" w14:textId="357B374C" w:rsidR="009E7EB9" w:rsidRPr="00D77D63" w:rsidRDefault="009E7EB9" w:rsidP="00493BC2">
            <w:pPr>
              <w:spacing w:after="0"/>
              <w:jc w:val="both"/>
              <w:rPr>
                <w:rFonts w:ascii="Arial" w:hAnsi="Arial" w:cs="Arial"/>
                <w:sz w:val="20"/>
                <w:szCs w:val="20"/>
              </w:rPr>
            </w:pPr>
            <w:r w:rsidRPr="00D77D63">
              <w:rPr>
                <w:rFonts w:ascii="Arial" w:hAnsi="Arial" w:cs="Arial"/>
                <w:b/>
                <w:bCs/>
                <w:sz w:val="20"/>
                <w:szCs w:val="20"/>
              </w:rPr>
              <w:t>Age at first cannabis use*</w:t>
            </w:r>
          </w:p>
        </w:tc>
      </w:tr>
      <w:tr w:rsidR="009E7EB9" w:rsidRPr="00D77D63" w14:paraId="29D67EF1" w14:textId="77777777" w:rsidTr="009E7EB9">
        <w:trPr>
          <w:trHeight w:val="454"/>
        </w:trPr>
        <w:tc>
          <w:tcPr>
            <w:tcW w:w="1637" w:type="pct"/>
            <w:vMerge/>
            <w:tcBorders>
              <w:bottom w:val="single" w:sz="4" w:space="0" w:color="auto"/>
              <w:right w:val="nil"/>
            </w:tcBorders>
            <w:vAlign w:val="center"/>
            <w:hideMark/>
          </w:tcPr>
          <w:p w14:paraId="77407ED3" w14:textId="77777777" w:rsidR="009E7EB9" w:rsidRPr="00D77D63" w:rsidRDefault="009E7EB9" w:rsidP="00493BC2">
            <w:pPr>
              <w:spacing w:after="0"/>
              <w:jc w:val="both"/>
              <w:rPr>
                <w:rFonts w:ascii="Arial" w:hAnsi="Arial" w:cs="Arial"/>
                <w:sz w:val="20"/>
                <w:szCs w:val="20"/>
              </w:rPr>
            </w:pPr>
          </w:p>
        </w:tc>
        <w:tc>
          <w:tcPr>
            <w:tcW w:w="1189" w:type="pct"/>
            <w:gridSpan w:val="2"/>
            <w:tcBorders>
              <w:left w:val="nil"/>
              <w:bottom w:val="single" w:sz="4" w:space="0" w:color="auto"/>
              <w:right w:val="nil"/>
            </w:tcBorders>
            <w:shd w:val="clear" w:color="auto" w:fill="auto"/>
            <w:tcMar>
              <w:top w:w="15" w:type="dxa"/>
              <w:left w:w="45" w:type="dxa"/>
              <w:bottom w:w="0" w:type="dxa"/>
              <w:right w:w="45" w:type="dxa"/>
            </w:tcMar>
            <w:hideMark/>
          </w:tcPr>
          <w:p w14:paraId="004E57AC" w14:textId="77777777" w:rsidR="009E7EB9" w:rsidRPr="00D77D63" w:rsidRDefault="009E7EB9" w:rsidP="00493BC2">
            <w:pPr>
              <w:spacing w:after="0"/>
              <w:jc w:val="both"/>
              <w:rPr>
                <w:rFonts w:ascii="Arial" w:hAnsi="Arial" w:cs="Arial"/>
                <w:sz w:val="20"/>
                <w:szCs w:val="20"/>
              </w:rPr>
            </w:pPr>
            <w:bookmarkStart w:id="18" w:name="_Hlk197877636"/>
            <w:r w:rsidRPr="00D77D63">
              <w:rPr>
                <w:rFonts w:ascii="Arial" w:hAnsi="Arial" w:cs="Arial"/>
                <w:sz w:val="20"/>
                <w:szCs w:val="20"/>
              </w:rPr>
              <w:t>β</w:t>
            </w:r>
            <w:bookmarkEnd w:id="18"/>
            <w:r w:rsidRPr="00D77D63">
              <w:rPr>
                <w:rFonts w:ascii="Arial" w:hAnsi="Arial" w:cs="Arial"/>
                <w:sz w:val="20"/>
                <w:szCs w:val="20"/>
              </w:rPr>
              <w:t xml:space="preserve"> (SE)</w:t>
            </w:r>
          </w:p>
        </w:tc>
        <w:tc>
          <w:tcPr>
            <w:tcW w:w="1186" w:type="pct"/>
            <w:tcBorders>
              <w:left w:val="nil"/>
              <w:bottom w:val="single" w:sz="4" w:space="0" w:color="auto"/>
              <w:right w:val="nil"/>
            </w:tcBorders>
          </w:tcPr>
          <w:p w14:paraId="178A2A51" w14:textId="08D8FA47" w:rsidR="009E7EB9" w:rsidRPr="00D77D63" w:rsidRDefault="009E7EB9" w:rsidP="00493BC2">
            <w:pPr>
              <w:spacing w:after="0"/>
              <w:jc w:val="both"/>
              <w:rPr>
                <w:rFonts w:ascii="Arial" w:hAnsi="Arial" w:cs="Arial"/>
                <w:sz w:val="20"/>
                <w:szCs w:val="20"/>
              </w:rPr>
            </w:pPr>
            <w:r>
              <w:rPr>
                <w:rFonts w:ascii="Arial" w:hAnsi="Arial" w:cs="Arial"/>
                <w:sz w:val="20"/>
                <w:szCs w:val="20"/>
              </w:rPr>
              <w:t>95% CI</w:t>
            </w:r>
          </w:p>
        </w:tc>
        <w:tc>
          <w:tcPr>
            <w:tcW w:w="987" w:type="pct"/>
            <w:tcBorders>
              <w:left w:val="nil"/>
              <w:bottom w:val="single" w:sz="4" w:space="0" w:color="auto"/>
            </w:tcBorders>
            <w:shd w:val="clear" w:color="auto" w:fill="auto"/>
            <w:tcMar>
              <w:top w:w="15" w:type="dxa"/>
              <w:left w:w="45" w:type="dxa"/>
              <w:bottom w:w="0" w:type="dxa"/>
              <w:right w:w="45" w:type="dxa"/>
            </w:tcMar>
            <w:hideMark/>
          </w:tcPr>
          <w:p w14:paraId="58860E11" w14:textId="07064B7A" w:rsidR="009E7EB9" w:rsidRPr="00D77D63" w:rsidRDefault="009E7EB9" w:rsidP="00493BC2">
            <w:pPr>
              <w:spacing w:after="0"/>
              <w:jc w:val="both"/>
              <w:rPr>
                <w:rFonts w:ascii="Arial" w:hAnsi="Arial" w:cs="Arial"/>
                <w:sz w:val="20"/>
                <w:szCs w:val="20"/>
              </w:rPr>
            </w:pPr>
            <w:r w:rsidRPr="00D77D63">
              <w:rPr>
                <w:rFonts w:ascii="Arial" w:hAnsi="Arial" w:cs="Arial"/>
                <w:sz w:val="20"/>
                <w:szCs w:val="20"/>
              </w:rPr>
              <w:t>p-value</w:t>
            </w:r>
          </w:p>
        </w:tc>
      </w:tr>
      <w:tr w:rsidR="009E7EB9" w:rsidRPr="00D77D63" w14:paraId="7292205C" w14:textId="77777777" w:rsidTr="009E7EB9">
        <w:trPr>
          <w:trHeight w:val="634"/>
        </w:trPr>
        <w:tc>
          <w:tcPr>
            <w:tcW w:w="1637" w:type="pct"/>
            <w:tcBorders>
              <w:bottom w:val="single" w:sz="4" w:space="0" w:color="auto"/>
              <w:right w:val="nil"/>
            </w:tcBorders>
            <w:shd w:val="clear" w:color="auto" w:fill="FFFFFF"/>
            <w:tcMar>
              <w:top w:w="15" w:type="dxa"/>
              <w:left w:w="45" w:type="dxa"/>
              <w:bottom w:w="0" w:type="dxa"/>
              <w:right w:w="45" w:type="dxa"/>
            </w:tcMar>
            <w:hideMark/>
          </w:tcPr>
          <w:p w14:paraId="24D0A078" w14:textId="77777777" w:rsidR="009E7EB9" w:rsidRPr="00D77D63" w:rsidRDefault="009E7EB9" w:rsidP="00493BC2">
            <w:pPr>
              <w:spacing w:after="0"/>
              <w:jc w:val="both"/>
              <w:rPr>
                <w:rFonts w:ascii="Arial" w:hAnsi="Arial" w:cs="Arial"/>
                <w:sz w:val="20"/>
                <w:szCs w:val="20"/>
              </w:rPr>
            </w:pPr>
            <w:r w:rsidRPr="00D77D63">
              <w:rPr>
                <w:rFonts w:ascii="Arial" w:hAnsi="Arial" w:cs="Arial"/>
                <w:b/>
                <w:bCs/>
                <w:sz w:val="20"/>
                <w:szCs w:val="20"/>
              </w:rPr>
              <w:t>Friends</w:t>
            </w:r>
          </w:p>
        </w:tc>
        <w:tc>
          <w:tcPr>
            <w:tcW w:w="1189" w:type="pct"/>
            <w:gridSpan w:val="2"/>
            <w:tcBorders>
              <w:top w:val="single" w:sz="4" w:space="0" w:color="auto"/>
              <w:left w:val="nil"/>
              <w:bottom w:val="single" w:sz="4" w:space="0" w:color="auto"/>
              <w:right w:val="nil"/>
            </w:tcBorders>
            <w:shd w:val="clear" w:color="auto" w:fill="FFFFFF"/>
            <w:tcMar>
              <w:top w:w="15" w:type="dxa"/>
              <w:left w:w="45" w:type="dxa"/>
              <w:bottom w:w="0" w:type="dxa"/>
              <w:right w:w="45" w:type="dxa"/>
            </w:tcMar>
            <w:hideMark/>
          </w:tcPr>
          <w:p w14:paraId="72A8E8EB" w14:textId="77777777" w:rsidR="009E7EB9" w:rsidRPr="00D77D63" w:rsidRDefault="009E7EB9" w:rsidP="00493BC2">
            <w:pPr>
              <w:spacing w:after="0"/>
              <w:jc w:val="both"/>
              <w:rPr>
                <w:rFonts w:ascii="Arial" w:hAnsi="Arial" w:cs="Arial"/>
                <w:sz w:val="20"/>
                <w:szCs w:val="20"/>
              </w:rPr>
            </w:pPr>
            <w:r w:rsidRPr="00D77D63">
              <w:rPr>
                <w:rFonts w:ascii="Arial" w:hAnsi="Arial" w:cs="Arial"/>
                <w:sz w:val="20"/>
                <w:szCs w:val="20"/>
              </w:rPr>
              <w:t>-1.1 (0.21)</w:t>
            </w:r>
          </w:p>
        </w:tc>
        <w:tc>
          <w:tcPr>
            <w:tcW w:w="1186" w:type="pct"/>
            <w:tcBorders>
              <w:top w:val="single" w:sz="4" w:space="0" w:color="auto"/>
              <w:left w:val="nil"/>
              <w:bottom w:val="single" w:sz="4" w:space="0" w:color="auto"/>
              <w:right w:val="nil"/>
            </w:tcBorders>
            <w:shd w:val="clear" w:color="auto" w:fill="FFFFFF"/>
          </w:tcPr>
          <w:p w14:paraId="74765319" w14:textId="2237A2B2" w:rsidR="009E7EB9" w:rsidRPr="009E7EB9" w:rsidRDefault="009E7EB9" w:rsidP="00493BC2">
            <w:pPr>
              <w:spacing w:after="0"/>
              <w:jc w:val="both"/>
              <w:rPr>
                <w:rFonts w:ascii="Arial" w:hAnsi="Arial" w:cs="Arial"/>
                <w:sz w:val="20"/>
                <w:szCs w:val="20"/>
              </w:rPr>
            </w:pPr>
            <w:r w:rsidRPr="009E7EB9">
              <w:rPr>
                <w:rFonts w:ascii="Arial" w:hAnsi="Arial" w:cs="Arial"/>
                <w:sz w:val="20"/>
                <w:szCs w:val="20"/>
              </w:rPr>
              <w:t>-1.52, -0.68</w:t>
            </w:r>
          </w:p>
        </w:tc>
        <w:tc>
          <w:tcPr>
            <w:tcW w:w="987" w:type="pct"/>
            <w:tcBorders>
              <w:top w:val="single" w:sz="4" w:space="0" w:color="auto"/>
              <w:left w:val="nil"/>
              <w:bottom w:val="single" w:sz="4" w:space="0" w:color="auto"/>
            </w:tcBorders>
            <w:shd w:val="clear" w:color="auto" w:fill="FFFFFF"/>
            <w:tcMar>
              <w:top w:w="15" w:type="dxa"/>
              <w:left w:w="45" w:type="dxa"/>
              <w:bottom w:w="0" w:type="dxa"/>
              <w:right w:w="45" w:type="dxa"/>
            </w:tcMar>
            <w:hideMark/>
          </w:tcPr>
          <w:p w14:paraId="54FC6A98" w14:textId="2A86123C" w:rsidR="009E7EB9" w:rsidRPr="00D77D63" w:rsidRDefault="009E7EB9" w:rsidP="00493BC2">
            <w:pPr>
              <w:spacing w:after="0"/>
              <w:jc w:val="both"/>
              <w:rPr>
                <w:rFonts w:ascii="Arial" w:hAnsi="Arial" w:cs="Arial"/>
                <w:sz w:val="20"/>
                <w:szCs w:val="20"/>
              </w:rPr>
            </w:pPr>
            <w:r w:rsidRPr="00D77D63">
              <w:rPr>
                <w:rFonts w:ascii="Arial" w:hAnsi="Arial" w:cs="Arial"/>
                <w:b/>
                <w:bCs/>
                <w:sz w:val="20"/>
                <w:szCs w:val="20"/>
              </w:rPr>
              <w:t>3.17e-07</w:t>
            </w:r>
          </w:p>
        </w:tc>
      </w:tr>
      <w:tr w:rsidR="009E7EB9" w:rsidRPr="00D77D63" w14:paraId="350F6150" w14:textId="77777777" w:rsidTr="009E7EB9">
        <w:trPr>
          <w:trHeight w:val="659"/>
        </w:trPr>
        <w:tc>
          <w:tcPr>
            <w:tcW w:w="1637" w:type="pct"/>
            <w:tcBorders>
              <w:bottom w:val="single" w:sz="4" w:space="0" w:color="auto"/>
              <w:right w:val="nil"/>
            </w:tcBorders>
            <w:shd w:val="clear" w:color="auto" w:fill="auto"/>
            <w:tcMar>
              <w:top w:w="15" w:type="dxa"/>
              <w:left w:w="45" w:type="dxa"/>
              <w:bottom w:w="0" w:type="dxa"/>
              <w:right w:w="45" w:type="dxa"/>
            </w:tcMar>
            <w:hideMark/>
          </w:tcPr>
          <w:p w14:paraId="6AF04CC6" w14:textId="77777777" w:rsidR="009E7EB9" w:rsidRPr="00D77D63" w:rsidRDefault="009E7EB9" w:rsidP="00493BC2">
            <w:pPr>
              <w:spacing w:after="0"/>
              <w:jc w:val="both"/>
              <w:rPr>
                <w:rFonts w:ascii="Arial" w:hAnsi="Arial" w:cs="Arial"/>
                <w:sz w:val="20"/>
                <w:szCs w:val="20"/>
              </w:rPr>
            </w:pPr>
            <w:r w:rsidRPr="00D77D63">
              <w:rPr>
                <w:rFonts w:ascii="Arial" w:hAnsi="Arial" w:cs="Arial"/>
                <w:b/>
                <w:bCs/>
                <w:sz w:val="20"/>
                <w:szCs w:val="20"/>
              </w:rPr>
              <w:t>Family</w:t>
            </w:r>
          </w:p>
        </w:tc>
        <w:tc>
          <w:tcPr>
            <w:tcW w:w="1189" w:type="pct"/>
            <w:gridSpan w:val="2"/>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1FBE42BD" w14:textId="77777777" w:rsidR="009E7EB9" w:rsidRPr="00D77D63" w:rsidRDefault="009E7EB9" w:rsidP="00493BC2">
            <w:pPr>
              <w:spacing w:after="0"/>
              <w:jc w:val="both"/>
              <w:rPr>
                <w:rFonts w:ascii="Arial" w:hAnsi="Arial" w:cs="Arial"/>
                <w:sz w:val="20"/>
                <w:szCs w:val="20"/>
              </w:rPr>
            </w:pPr>
            <w:r w:rsidRPr="00D77D63">
              <w:rPr>
                <w:rFonts w:ascii="Arial" w:hAnsi="Arial" w:cs="Arial"/>
                <w:sz w:val="20"/>
                <w:szCs w:val="20"/>
              </w:rPr>
              <w:t>-1.58 (0.32)</w:t>
            </w:r>
          </w:p>
        </w:tc>
        <w:tc>
          <w:tcPr>
            <w:tcW w:w="1186" w:type="pct"/>
            <w:tcBorders>
              <w:top w:val="single" w:sz="4" w:space="0" w:color="auto"/>
              <w:left w:val="nil"/>
              <w:bottom w:val="single" w:sz="4" w:space="0" w:color="auto"/>
              <w:right w:val="nil"/>
            </w:tcBorders>
          </w:tcPr>
          <w:p w14:paraId="231D4E11" w14:textId="2C304C66" w:rsidR="009E7EB9" w:rsidRPr="009E7EB9" w:rsidRDefault="009E7EB9" w:rsidP="00493BC2">
            <w:pPr>
              <w:spacing w:after="0"/>
              <w:jc w:val="both"/>
              <w:rPr>
                <w:rFonts w:ascii="Arial" w:hAnsi="Arial" w:cs="Arial"/>
                <w:sz w:val="20"/>
                <w:szCs w:val="20"/>
              </w:rPr>
            </w:pPr>
            <w:r>
              <w:rPr>
                <w:rFonts w:ascii="Arial" w:hAnsi="Arial" w:cs="Arial"/>
                <w:sz w:val="20"/>
                <w:szCs w:val="20"/>
              </w:rPr>
              <w:t>-2.21, -0.95</w:t>
            </w:r>
          </w:p>
        </w:tc>
        <w:tc>
          <w:tcPr>
            <w:tcW w:w="987" w:type="pct"/>
            <w:tcBorders>
              <w:top w:val="single" w:sz="4" w:space="0" w:color="auto"/>
              <w:left w:val="nil"/>
              <w:bottom w:val="single" w:sz="4" w:space="0" w:color="auto"/>
            </w:tcBorders>
            <w:shd w:val="clear" w:color="auto" w:fill="auto"/>
            <w:tcMar>
              <w:top w:w="15" w:type="dxa"/>
              <w:left w:w="45" w:type="dxa"/>
              <w:bottom w:w="0" w:type="dxa"/>
              <w:right w:w="45" w:type="dxa"/>
            </w:tcMar>
            <w:hideMark/>
          </w:tcPr>
          <w:p w14:paraId="61131B68" w14:textId="7A5ED4F9" w:rsidR="009E7EB9" w:rsidRPr="00D77D63" w:rsidRDefault="009E7EB9" w:rsidP="00493BC2">
            <w:pPr>
              <w:spacing w:after="0"/>
              <w:jc w:val="both"/>
              <w:rPr>
                <w:rFonts w:ascii="Arial" w:hAnsi="Arial" w:cs="Arial"/>
                <w:sz w:val="20"/>
                <w:szCs w:val="20"/>
              </w:rPr>
            </w:pPr>
            <w:r w:rsidRPr="00D77D63">
              <w:rPr>
                <w:rFonts w:ascii="Arial" w:hAnsi="Arial" w:cs="Arial"/>
                <w:b/>
                <w:bCs/>
                <w:sz w:val="20"/>
                <w:szCs w:val="20"/>
              </w:rPr>
              <w:t>9.5e-07</w:t>
            </w:r>
          </w:p>
        </w:tc>
      </w:tr>
      <w:tr w:rsidR="009E7EB9" w:rsidRPr="00D77D63" w14:paraId="1C3DEB5B" w14:textId="77777777" w:rsidTr="009E7EB9">
        <w:trPr>
          <w:trHeight w:val="807"/>
        </w:trPr>
        <w:tc>
          <w:tcPr>
            <w:tcW w:w="1637" w:type="pct"/>
            <w:tcBorders>
              <w:bottom w:val="single" w:sz="4" w:space="0" w:color="auto"/>
              <w:right w:val="nil"/>
            </w:tcBorders>
            <w:shd w:val="clear" w:color="auto" w:fill="FFFFFF"/>
            <w:tcMar>
              <w:top w:w="15" w:type="dxa"/>
              <w:left w:w="45" w:type="dxa"/>
              <w:bottom w:w="0" w:type="dxa"/>
              <w:right w:w="45" w:type="dxa"/>
            </w:tcMar>
            <w:hideMark/>
          </w:tcPr>
          <w:p w14:paraId="2A150F8F" w14:textId="77777777" w:rsidR="009E7EB9" w:rsidRPr="00D77D63" w:rsidRDefault="009E7EB9" w:rsidP="00493BC2">
            <w:pPr>
              <w:spacing w:after="0"/>
              <w:jc w:val="both"/>
              <w:rPr>
                <w:rFonts w:ascii="Arial" w:hAnsi="Arial" w:cs="Arial"/>
                <w:sz w:val="20"/>
                <w:szCs w:val="20"/>
              </w:rPr>
            </w:pPr>
            <w:r w:rsidRPr="00D77D63">
              <w:rPr>
                <w:rFonts w:ascii="Arial" w:hAnsi="Arial" w:cs="Arial"/>
                <w:b/>
                <w:bCs/>
                <w:sz w:val="20"/>
                <w:szCs w:val="20"/>
              </w:rPr>
              <w:t>Better—physical discomfort</w:t>
            </w:r>
          </w:p>
        </w:tc>
        <w:tc>
          <w:tcPr>
            <w:tcW w:w="1189" w:type="pct"/>
            <w:gridSpan w:val="2"/>
            <w:tcBorders>
              <w:top w:val="single" w:sz="4" w:space="0" w:color="auto"/>
              <w:left w:val="nil"/>
              <w:bottom w:val="single" w:sz="4" w:space="0" w:color="auto"/>
              <w:right w:val="nil"/>
            </w:tcBorders>
            <w:shd w:val="clear" w:color="auto" w:fill="FFFFFF"/>
            <w:tcMar>
              <w:top w:w="15" w:type="dxa"/>
              <w:left w:w="45" w:type="dxa"/>
              <w:bottom w:w="0" w:type="dxa"/>
              <w:right w:w="45" w:type="dxa"/>
            </w:tcMar>
            <w:hideMark/>
          </w:tcPr>
          <w:p w14:paraId="05029E18" w14:textId="77777777" w:rsidR="009E7EB9" w:rsidRPr="00D77D63" w:rsidRDefault="009E7EB9" w:rsidP="00493BC2">
            <w:pPr>
              <w:spacing w:after="0"/>
              <w:jc w:val="both"/>
              <w:rPr>
                <w:rFonts w:ascii="Arial" w:hAnsi="Arial" w:cs="Arial"/>
                <w:sz w:val="20"/>
                <w:szCs w:val="20"/>
              </w:rPr>
            </w:pPr>
            <w:r w:rsidRPr="00D77D63">
              <w:rPr>
                <w:rFonts w:ascii="Arial" w:hAnsi="Arial" w:cs="Arial"/>
                <w:sz w:val="20"/>
                <w:szCs w:val="20"/>
              </w:rPr>
              <w:t>1.72 (0.41)</w:t>
            </w:r>
          </w:p>
        </w:tc>
        <w:tc>
          <w:tcPr>
            <w:tcW w:w="1186" w:type="pct"/>
            <w:tcBorders>
              <w:top w:val="single" w:sz="4" w:space="0" w:color="auto"/>
              <w:left w:val="nil"/>
              <w:bottom w:val="single" w:sz="4" w:space="0" w:color="auto"/>
              <w:right w:val="nil"/>
            </w:tcBorders>
            <w:shd w:val="clear" w:color="auto" w:fill="FFFFFF"/>
          </w:tcPr>
          <w:p w14:paraId="1E42440F" w14:textId="1B67D26B" w:rsidR="009E7EB9" w:rsidRPr="009E7EB9" w:rsidRDefault="009E7EB9" w:rsidP="00493BC2">
            <w:pPr>
              <w:spacing w:after="0"/>
              <w:jc w:val="both"/>
              <w:rPr>
                <w:rFonts w:ascii="Arial" w:hAnsi="Arial" w:cs="Arial"/>
                <w:sz w:val="20"/>
                <w:szCs w:val="20"/>
              </w:rPr>
            </w:pPr>
            <w:r>
              <w:rPr>
                <w:rFonts w:ascii="Arial" w:hAnsi="Arial" w:cs="Arial"/>
                <w:sz w:val="20"/>
                <w:szCs w:val="20"/>
              </w:rPr>
              <w:t>0.91, 2.52</w:t>
            </w:r>
          </w:p>
        </w:tc>
        <w:tc>
          <w:tcPr>
            <w:tcW w:w="987" w:type="pct"/>
            <w:tcBorders>
              <w:top w:val="single" w:sz="4" w:space="0" w:color="auto"/>
              <w:left w:val="nil"/>
              <w:bottom w:val="single" w:sz="4" w:space="0" w:color="auto"/>
            </w:tcBorders>
            <w:shd w:val="clear" w:color="auto" w:fill="FFFFFF"/>
            <w:tcMar>
              <w:top w:w="15" w:type="dxa"/>
              <w:left w:w="45" w:type="dxa"/>
              <w:bottom w:w="0" w:type="dxa"/>
              <w:right w:w="45" w:type="dxa"/>
            </w:tcMar>
            <w:hideMark/>
          </w:tcPr>
          <w:p w14:paraId="5077BA96" w14:textId="3648B486" w:rsidR="009E7EB9" w:rsidRPr="00D77D63" w:rsidRDefault="009E7EB9" w:rsidP="00493BC2">
            <w:pPr>
              <w:spacing w:after="0"/>
              <w:jc w:val="both"/>
              <w:rPr>
                <w:rFonts w:ascii="Arial" w:hAnsi="Arial" w:cs="Arial"/>
                <w:sz w:val="20"/>
                <w:szCs w:val="20"/>
              </w:rPr>
            </w:pPr>
            <w:r w:rsidRPr="00D77D63">
              <w:rPr>
                <w:rFonts w:ascii="Arial" w:hAnsi="Arial" w:cs="Arial"/>
                <w:b/>
                <w:bCs/>
                <w:sz w:val="20"/>
                <w:szCs w:val="20"/>
              </w:rPr>
              <w:t>2.87e-05</w:t>
            </w:r>
          </w:p>
        </w:tc>
      </w:tr>
      <w:tr w:rsidR="009E7EB9" w:rsidRPr="00D77D63" w14:paraId="3FC1EAD1" w14:textId="77777777" w:rsidTr="009E7EB9">
        <w:trPr>
          <w:trHeight w:val="697"/>
        </w:trPr>
        <w:tc>
          <w:tcPr>
            <w:tcW w:w="1637" w:type="pct"/>
            <w:tcBorders>
              <w:bottom w:val="single" w:sz="4" w:space="0" w:color="auto"/>
              <w:right w:val="nil"/>
            </w:tcBorders>
            <w:shd w:val="clear" w:color="auto" w:fill="auto"/>
            <w:tcMar>
              <w:top w:w="15" w:type="dxa"/>
              <w:left w:w="45" w:type="dxa"/>
              <w:bottom w:w="0" w:type="dxa"/>
              <w:right w:w="45" w:type="dxa"/>
            </w:tcMar>
            <w:hideMark/>
          </w:tcPr>
          <w:p w14:paraId="0E7AB3E4" w14:textId="77777777" w:rsidR="009E7EB9" w:rsidRPr="00D77D63" w:rsidRDefault="009E7EB9" w:rsidP="00493BC2">
            <w:pPr>
              <w:spacing w:after="0"/>
              <w:jc w:val="both"/>
              <w:rPr>
                <w:rFonts w:ascii="Arial" w:hAnsi="Arial" w:cs="Arial"/>
                <w:sz w:val="20"/>
                <w:szCs w:val="20"/>
              </w:rPr>
            </w:pPr>
            <w:r w:rsidRPr="00D77D63">
              <w:rPr>
                <w:rFonts w:ascii="Arial" w:hAnsi="Arial" w:cs="Arial"/>
                <w:b/>
                <w:bCs/>
                <w:sz w:val="20"/>
                <w:szCs w:val="20"/>
              </w:rPr>
              <w:t>Better—pain</w:t>
            </w:r>
          </w:p>
        </w:tc>
        <w:tc>
          <w:tcPr>
            <w:tcW w:w="1189" w:type="pct"/>
            <w:gridSpan w:val="2"/>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1453DD4A" w14:textId="77777777" w:rsidR="009E7EB9" w:rsidRPr="00D77D63" w:rsidRDefault="009E7EB9" w:rsidP="00493BC2">
            <w:pPr>
              <w:spacing w:after="0"/>
              <w:jc w:val="both"/>
              <w:rPr>
                <w:rFonts w:ascii="Arial" w:hAnsi="Arial" w:cs="Arial"/>
                <w:sz w:val="20"/>
                <w:szCs w:val="20"/>
              </w:rPr>
            </w:pPr>
            <w:r w:rsidRPr="00D77D63">
              <w:rPr>
                <w:rFonts w:ascii="Arial" w:hAnsi="Arial" w:cs="Arial"/>
                <w:sz w:val="20"/>
                <w:szCs w:val="20"/>
              </w:rPr>
              <w:t>1.46 (0.37)</w:t>
            </w:r>
          </w:p>
        </w:tc>
        <w:tc>
          <w:tcPr>
            <w:tcW w:w="1186" w:type="pct"/>
            <w:tcBorders>
              <w:top w:val="single" w:sz="4" w:space="0" w:color="auto"/>
              <w:left w:val="nil"/>
              <w:bottom w:val="single" w:sz="4" w:space="0" w:color="auto"/>
              <w:right w:val="nil"/>
            </w:tcBorders>
          </w:tcPr>
          <w:p w14:paraId="15F8B368" w14:textId="22C4FD5E" w:rsidR="009E7EB9" w:rsidRPr="009E7EB9" w:rsidRDefault="009E7EB9" w:rsidP="00493BC2">
            <w:pPr>
              <w:spacing w:after="0"/>
              <w:jc w:val="both"/>
              <w:rPr>
                <w:rFonts w:ascii="Arial" w:hAnsi="Arial" w:cs="Arial"/>
                <w:sz w:val="20"/>
                <w:szCs w:val="20"/>
              </w:rPr>
            </w:pPr>
            <w:r>
              <w:rPr>
                <w:rFonts w:ascii="Arial" w:hAnsi="Arial" w:cs="Arial"/>
                <w:sz w:val="20"/>
                <w:szCs w:val="20"/>
              </w:rPr>
              <w:t>0.73, 2.19</w:t>
            </w:r>
          </w:p>
        </w:tc>
        <w:tc>
          <w:tcPr>
            <w:tcW w:w="987" w:type="pct"/>
            <w:tcBorders>
              <w:top w:val="single" w:sz="4" w:space="0" w:color="auto"/>
              <w:left w:val="nil"/>
              <w:bottom w:val="single" w:sz="4" w:space="0" w:color="auto"/>
            </w:tcBorders>
            <w:shd w:val="clear" w:color="auto" w:fill="auto"/>
            <w:tcMar>
              <w:top w:w="15" w:type="dxa"/>
              <w:left w:w="45" w:type="dxa"/>
              <w:bottom w:w="0" w:type="dxa"/>
              <w:right w:w="45" w:type="dxa"/>
            </w:tcMar>
            <w:hideMark/>
          </w:tcPr>
          <w:p w14:paraId="705D20D8" w14:textId="6F39C2F2" w:rsidR="009E7EB9" w:rsidRPr="00D77D63" w:rsidRDefault="009E7EB9" w:rsidP="00493BC2">
            <w:pPr>
              <w:spacing w:after="0"/>
              <w:jc w:val="both"/>
              <w:rPr>
                <w:rFonts w:ascii="Arial" w:hAnsi="Arial" w:cs="Arial"/>
                <w:sz w:val="20"/>
                <w:szCs w:val="20"/>
              </w:rPr>
            </w:pPr>
            <w:r w:rsidRPr="00D77D63">
              <w:rPr>
                <w:rFonts w:ascii="Arial" w:hAnsi="Arial" w:cs="Arial"/>
                <w:b/>
                <w:bCs/>
                <w:sz w:val="20"/>
                <w:szCs w:val="20"/>
              </w:rPr>
              <w:t>9.42e-05</w:t>
            </w:r>
          </w:p>
        </w:tc>
      </w:tr>
      <w:tr w:rsidR="009E7EB9" w:rsidRPr="00D77D63" w14:paraId="30C61CBE" w14:textId="77777777" w:rsidTr="009E7EB9">
        <w:trPr>
          <w:trHeight w:val="807"/>
        </w:trPr>
        <w:tc>
          <w:tcPr>
            <w:tcW w:w="1637" w:type="pct"/>
            <w:tcBorders>
              <w:bottom w:val="single" w:sz="4" w:space="0" w:color="auto"/>
              <w:right w:val="nil"/>
            </w:tcBorders>
            <w:shd w:val="clear" w:color="auto" w:fill="FFFFFF"/>
            <w:tcMar>
              <w:top w:w="15" w:type="dxa"/>
              <w:left w:w="45" w:type="dxa"/>
              <w:bottom w:w="0" w:type="dxa"/>
              <w:right w:w="45" w:type="dxa"/>
            </w:tcMar>
            <w:hideMark/>
          </w:tcPr>
          <w:p w14:paraId="0D5A2095" w14:textId="77777777" w:rsidR="009E7EB9" w:rsidRPr="00D77D63" w:rsidRDefault="009E7EB9" w:rsidP="00493BC2">
            <w:pPr>
              <w:spacing w:after="0"/>
              <w:jc w:val="both"/>
              <w:rPr>
                <w:rFonts w:ascii="Arial" w:hAnsi="Arial" w:cs="Arial"/>
                <w:sz w:val="20"/>
                <w:szCs w:val="20"/>
              </w:rPr>
            </w:pPr>
            <w:r w:rsidRPr="00D77D63">
              <w:rPr>
                <w:rFonts w:ascii="Arial" w:hAnsi="Arial" w:cs="Arial"/>
                <w:b/>
                <w:bCs/>
                <w:sz w:val="20"/>
                <w:szCs w:val="20"/>
              </w:rPr>
              <w:t xml:space="preserve">Better—anxiety </w:t>
            </w:r>
          </w:p>
        </w:tc>
        <w:tc>
          <w:tcPr>
            <w:tcW w:w="1189" w:type="pct"/>
            <w:gridSpan w:val="2"/>
            <w:tcBorders>
              <w:top w:val="single" w:sz="4" w:space="0" w:color="auto"/>
              <w:left w:val="nil"/>
              <w:bottom w:val="single" w:sz="4" w:space="0" w:color="auto"/>
              <w:right w:val="nil"/>
            </w:tcBorders>
            <w:shd w:val="clear" w:color="auto" w:fill="FFFFFF"/>
            <w:tcMar>
              <w:top w:w="15" w:type="dxa"/>
              <w:left w:w="45" w:type="dxa"/>
              <w:bottom w:w="0" w:type="dxa"/>
              <w:right w:w="45" w:type="dxa"/>
            </w:tcMar>
            <w:hideMark/>
          </w:tcPr>
          <w:p w14:paraId="55A0A0A3" w14:textId="77777777" w:rsidR="009E7EB9" w:rsidRPr="00D77D63" w:rsidRDefault="009E7EB9" w:rsidP="00493BC2">
            <w:pPr>
              <w:spacing w:after="0"/>
              <w:jc w:val="both"/>
              <w:rPr>
                <w:rFonts w:ascii="Arial" w:hAnsi="Arial" w:cs="Arial"/>
                <w:sz w:val="20"/>
                <w:szCs w:val="20"/>
              </w:rPr>
            </w:pPr>
            <w:r w:rsidRPr="00D77D63">
              <w:rPr>
                <w:rFonts w:ascii="Arial" w:hAnsi="Arial" w:cs="Arial"/>
                <w:sz w:val="20"/>
                <w:szCs w:val="20"/>
              </w:rPr>
              <w:t>0.53 (0.27)</w:t>
            </w:r>
          </w:p>
        </w:tc>
        <w:tc>
          <w:tcPr>
            <w:tcW w:w="1186" w:type="pct"/>
            <w:tcBorders>
              <w:top w:val="single" w:sz="4" w:space="0" w:color="auto"/>
              <w:left w:val="nil"/>
              <w:bottom w:val="single" w:sz="4" w:space="0" w:color="auto"/>
              <w:right w:val="nil"/>
            </w:tcBorders>
            <w:shd w:val="clear" w:color="auto" w:fill="FFFFFF"/>
          </w:tcPr>
          <w:p w14:paraId="0F8AD211" w14:textId="6064186C" w:rsidR="009E7EB9" w:rsidRPr="009E7EB9" w:rsidRDefault="009E7EB9" w:rsidP="00493BC2">
            <w:pPr>
              <w:spacing w:after="0"/>
              <w:jc w:val="both"/>
              <w:rPr>
                <w:rFonts w:ascii="Arial" w:hAnsi="Arial" w:cs="Arial"/>
                <w:sz w:val="20"/>
                <w:szCs w:val="20"/>
              </w:rPr>
            </w:pPr>
            <w:r>
              <w:rPr>
                <w:rFonts w:ascii="Arial" w:hAnsi="Arial" w:cs="Arial"/>
                <w:sz w:val="20"/>
                <w:szCs w:val="20"/>
              </w:rPr>
              <w:t>-0.002, 1.06</w:t>
            </w:r>
          </w:p>
        </w:tc>
        <w:tc>
          <w:tcPr>
            <w:tcW w:w="987" w:type="pct"/>
            <w:tcBorders>
              <w:top w:val="single" w:sz="4" w:space="0" w:color="auto"/>
              <w:left w:val="nil"/>
              <w:bottom w:val="single" w:sz="4" w:space="0" w:color="auto"/>
            </w:tcBorders>
            <w:shd w:val="clear" w:color="auto" w:fill="FFFFFF"/>
            <w:tcMar>
              <w:top w:w="15" w:type="dxa"/>
              <w:left w:w="45" w:type="dxa"/>
              <w:bottom w:w="0" w:type="dxa"/>
              <w:right w:w="45" w:type="dxa"/>
            </w:tcMar>
            <w:hideMark/>
          </w:tcPr>
          <w:p w14:paraId="0E3F6303" w14:textId="01074911" w:rsidR="009E7EB9" w:rsidRPr="00D77D63" w:rsidRDefault="009E7EB9" w:rsidP="00493BC2">
            <w:pPr>
              <w:spacing w:after="0"/>
              <w:jc w:val="both"/>
              <w:rPr>
                <w:rFonts w:ascii="Arial" w:hAnsi="Arial" w:cs="Arial"/>
                <w:sz w:val="20"/>
                <w:szCs w:val="20"/>
              </w:rPr>
            </w:pPr>
            <w:r w:rsidRPr="00D77D63">
              <w:rPr>
                <w:rFonts w:ascii="Arial" w:hAnsi="Arial" w:cs="Arial"/>
                <w:sz w:val="20"/>
                <w:szCs w:val="20"/>
              </w:rPr>
              <w:t>0.051</w:t>
            </w:r>
          </w:p>
        </w:tc>
      </w:tr>
      <w:tr w:rsidR="009E7EB9" w:rsidRPr="00D77D63" w14:paraId="71AE8804" w14:textId="77777777" w:rsidTr="009E7EB9">
        <w:trPr>
          <w:trHeight w:val="589"/>
        </w:trPr>
        <w:tc>
          <w:tcPr>
            <w:tcW w:w="1637" w:type="pct"/>
            <w:tcBorders>
              <w:bottom w:val="single" w:sz="4" w:space="0" w:color="auto"/>
              <w:right w:val="nil"/>
            </w:tcBorders>
            <w:shd w:val="clear" w:color="auto" w:fill="auto"/>
            <w:tcMar>
              <w:top w:w="15" w:type="dxa"/>
              <w:left w:w="45" w:type="dxa"/>
              <w:bottom w:w="0" w:type="dxa"/>
              <w:right w:w="45" w:type="dxa"/>
            </w:tcMar>
            <w:hideMark/>
          </w:tcPr>
          <w:p w14:paraId="3B4976C5" w14:textId="77777777" w:rsidR="009E7EB9" w:rsidRPr="00D77D63" w:rsidRDefault="009E7EB9" w:rsidP="00493BC2">
            <w:pPr>
              <w:spacing w:after="0"/>
              <w:jc w:val="both"/>
              <w:rPr>
                <w:rFonts w:ascii="Arial" w:hAnsi="Arial" w:cs="Arial"/>
                <w:sz w:val="20"/>
                <w:szCs w:val="20"/>
              </w:rPr>
            </w:pPr>
            <w:r w:rsidRPr="00D77D63">
              <w:rPr>
                <w:rFonts w:ascii="Arial" w:hAnsi="Arial" w:cs="Arial"/>
                <w:b/>
                <w:bCs/>
                <w:sz w:val="20"/>
                <w:szCs w:val="20"/>
              </w:rPr>
              <w:t xml:space="preserve">Better—depression </w:t>
            </w:r>
          </w:p>
        </w:tc>
        <w:tc>
          <w:tcPr>
            <w:tcW w:w="1189" w:type="pct"/>
            <w:gridSpan w:val="2"/>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0C5E43ED" w14:textId="77777777" w:rsidR="009E7EB9" w:rsidRPr="00D77D63" w:rsidRDefault="009E7EB9" w:rsidP="00493BC2">
            <w:pPr>
              <w:spacing w:after="0"/>
              <w:jc w:val="both"/>
              <w:rPr>
                <w:rFonts w:ascii="Arial" w:hAnsi="Arial" w:cs="Arial"/>
                <w:sz w:val="20"/>
                <w:szCs w:val="20"/>
              </w:rPr>
            </w:pPr>
            <w:r w:rsidRPr="00D77D63">
              <w:rPr>
                <w:rFonts w:ascii="Arial" w:hAnsi="Arial" w:cs="Arial"/>
                <w:sz w:val="20"/>
                <w:szCs w:val="20"/>
              </w:rPr>
              <w:t>0.09 (0.29)</w:t>
            </w:r>
          </w:p>
        </w:tc>
        <w:tc>
          <w:tcPr>
            <w:tcW w:w="1186" w:type="pct"/>
            <w:tcBorders>
              <w:top w:val="single" w:sz="4" w:space="0" w:color="auto"/>
              <w:left w:val="nil"/>
              <w:bottom w:val="single" w:sz="4" w:space="0" w:color="auto"/>
              <w:right w:val="nil"/>
            </w:tcBorders>
          </w:tcPr>
          <w:p w14:paraId="13CD54EE" w14:textId="0C42FCB2" w:rsidR="009E7EB9" w:rsidRPr="009E7EB9" w:rsidRDefault="009E7EB9" w:rsidP="00493BC2">
            <w:pPr>
              <w:spacing w:after="0"/>
              <w:jc w:val="both"/>
              <w:rPr>
                <w:rFonts w:ascii="Arial" w:hAnsi="Arial" w:cs="Arial"/>
                <w:sz w:val="20"/>
                <w:szCs w:val="20"/>
              </w:rPr>
            </w:pPr>
            <w:r>
              <w:rPr>
                <w:rFonts w:ascii="Arial" w:hAnsi="Arial" w:cs="Arial"/>
                <w:sz w:val="20"/>
                <w:szCs w:val="20"/>
              </w:rPr>
              <w:t>-0.47, 0.65</w:t>
            </w:r>
          </w:p>
        </w:tc>
        <w:tc>
          <w:tcPr>
            <w:tcW w:w="987" w:type="pct"/>
            <w:tcBorders>
              <w:top w:val="single" w:sz="4" w:space="0" w:color="auto"/>
              <w:left w:val="nil"/>
              <w:bottom w:val="single" w:sz="4" w:space="0" w:color="auto"/>
            </w:tcBorders>
            <w:shd w:val="clear" w:color="auto" w:fill="auto"/>
            <w:tcMar>
              <w:top w:w="15" w:type="dxa"/>
              <w:left w:w="45" w:type="dxa"/>
              <w:bottom w:w="0" w:type="dxa"/>
              <w:right w:w="45" w:type="dxa"/>
            </w:tcMar>
            <w:hideMark/>
          </w:tcPr>
          <w:p w14:paraId="1760A534" w14:textId="5BA99531" w:rsidR="009E7EB9" w:rsidRPr="00D77D63" w:rsidRDefault="009E7EB9" w:rsidP="00493BC2">
            <w:pPr>
              <w:spacing w:after="0"/>
              <w:jc w:val="both"/>
              <w:rPr>
                <w:rFonts w:ascii="Arial" w:hAnsi="Arial" w:cs="Arial"/>
                <w:sz w:val="20"/>
                <w:szCs w:val="20"/>
              </w:rPr>
            </w:pPr>
            <w:r w:rsidRPr="00D77D63">
              <w:rPr>
                <w:rFonts w:ascii="Arial" w:hAnsi="Arial" w:cs="Arial"/>
                <w:sz w:val="20"/>
                <w:szCs w:val="20"/>
              </w:rPr>
              <w:t>0.75</w:t>
            </w:r>
          </w:p>
        </w:tc>
      </w:tr>
      <w:tr w:rsidR="009E7EB9" w:rsidRPr="00D77D63" w14:paraId="7C473EBA" w14:textId="77777777" w:rsidTr="009E7EB9">
        <w:trPr>
          <w:trHeight w:val="585"/>
        </w:trPr>
        <w:tc>
          <w:tcPr>
            <w:tcW w:w="1637" w:type="pct"/>
            <w:tcBorders>
              <w:bottom w:val="single" w:sz="4" w:space="0" w:color="auto"/>
              <w:right w:val="nil"/>
            </w:tcBorders>
            <w:shd w:val="clear" w:color="auto" w:fill="FFFFFF"/>
            <w:tcMar>
              <w:top w:w="15" w:type="dxa"/>
              <w:left w:w="45" w:type="dxa"/>
              <w:bottom w:w="0" w:type="dxa"/>
              <w:right w:w="45" w:type="dxa"/>
            </w:tcMar>
            <w:hideMark/>
          </w:tcPr>
          <w:p w14:paraId="4FA4F045" w14:textId="77777777" w:rsidR="009E7EB9" w:rsidRPr="00D77D63" w:rsidRDefault="009E7EB9" w:rsidP="00493BC2">
            <w:pPr>
              <w:spacing w:after="0"/>
              <w:jc w:val="both"/>
              <w:rPr>
                <w:rFonts w:ascii="Arial" w:hAnsi="Arial" w:cs="Arial"/>
                <w:sz w:val="20"/>
                <w:szCs w:val="20"/>
              </w:rPr>
            </w:pPr>
            <w:r w:rsidRPr="00D77D63">
              <w:rPr>
                <w:rFonts w:ascii="Arial" w:hAnsi="Arial" w:cs="Arial"/>
                <w:b/>
                <w:bCs/>
                <w:sz w:val="20"/>
                <w:szCs w:val="20"/>
              </w:rPr>
              <w:t xml:space="preserve">Better—psychosis </w:t>
            </w:r>
          </w:p>
        </w:tc>
        <w:tc>
          <w:tcPr>
            <w:tcW w:w="1189" w:type="pct"/>
            <w:gridSpan w:val="2"/>
            <w:tcBorders>
              <w:top w:val="single" w:sz="4" w:space="0" w:color="auto"/>
              <w:left w:val="nil"/>
              <w:bottom w:val="single" w:sz="4" w:space="0" w:color="auto"/>
              <w:right w:val="nil"/>
            </w:tcBorders>
            <w:shd w:val="clear" w:color="auto" w:fill="FFFFFF"/>
            <w:tcMar>
              <w:top w:w="15" w:type="dxa"/>
              <w:left w:w="45" w:type="dxa"/>
              <w:bottom w:w="0" w:type="dxa"/>
              <w:right w:w="45" w:type="dxa"/>
            </w:tcMar>
            <w:hideMark/>
          </w:tcPr>
          <w:p w14:paraId="05A279C9" w14:textId="77777777" w:rsidR="009E7EB9" w:rsidRPr="00D77D63" w:rsidRDefault="009E7EB9" w:rsidP="00493BC2">
            <w:pPr>
              <w:spacing w:after="0"/>
              <w:jc w:val="both"/>
              <w:rPr>
                <w:rFonts w:ascii="Arial" w:hAnsi="Arial" w:cs="Arial"/>
                <w:sz w:val="20"/>
                <w:szCs w:val="20"/>
              </w:rPr>
            </w:pPr>
            <w:r w:rsidRPr="00D77D63">
              <w:rPr>
                <w:rFonts w:ascii="Arial" w:hAnsi="Arial" w:cs="Arial"/>
                <w:sz w:val="20"/>
                <w:szCs w:val="20"/>
              </w:rPr>
              <w:t>-0.84 (1.02)</w:t>
            </w:r>
          </w:p>
        </w:tc>
        <w:tc>
          <w:tcPr>
            <w:tcW w:w="1186" w:type="pct"/>
            <w:tcBorders>
              <w:top w:val="single" w:sz="4" w:space="0" w:color="auto"/>
              <w:left w:val="nil"/>
              <w:bottom w:val="single" w:sz="4" w:space="0" w:color="auto"/>
              <w:right w:val="nil"/>
            </w:tcBorders>
            <w:shd w:val="clear" w:color="auto" w:fill="FFFFFF"/>
          </w:tcPr>
          <w:p w14:paraId="77CBB15E" w14:textId="11D2CF46" w:rsidR="009E7EB9" w:rsidRPr="009E7EB9" w:rsidRDefault="009E7EB9" w:rsidP="00493BC2">
            <w:pPr>
              <w:spacing w:after="0"/>
              <w:jc w:val="both"/>
              <w:rPr>
                <w:rFonts w:ascii="Arial" w:hAnsi="Arial" w:cs="Arial"/>
                <w:sz w:val="20"/>
                <w:szCs w:val="20"/>
              </w:rPr>
            </w:pPr>
            <w:r>
              <w:rPr>
                <w:rFonts w:ascii="Arial" w:hAnsi="Arial" w:cs="Arial"/>
                <w:sz w:val="20"/>
                <w:szCs w:val="20"/>
              </w:rPr>
              <w:t>-2.86, 1.16</w:t>
            </w:r>
          </w:p>
        </w:tc>
        <w:tc>
          <w:tcPr>
            <w:tcW w:w="987" w:type="pct"/>
            <w:tcBorders>
              <w:top w:val="single" w:sz="4" w:space="0" w:color="auto"/>
              <w:left w:val="nil"/>
              <w:bottom w:val="single" w:sz="4" w:space="0" w:color="auto"/>
            </w:tcBorders>
            <w:shd w:val="clear" w:color="auto" w:fill="FFFFFF"/>
            <w:tcMar>
              <w:top w:w="15" w:type="dxa"/>
              <w:left w:w="45" w:type="dxa"/>
              <w:bottom w:w="0" w:type="dxa"/>
              <w:right w:w="45" w:type="dxa"/>
            </w:tcMar>
            <w:hideMark/>
          </w:tcPr>
          <w:p w14:paraId="4526CB04" w14:textId="473FDB45" w:rsidR="009E7EB9" w:rsidRPr="00D77D63" w:rsidRDefault="009E7EB9" w:rsidP="00493BC2">
            <w:pPr>
              <w:spacing w:after="0"/>
              <w:jc w:val="both"/>
              <w:rPr>
                <w:rFonts w:ascii="Arial" w:hAnsi="Arial" w:cs="Arial"/>
                <w:sz w:val="20"/>
                <w:szCs w:val="20"/>
              </w:rPr>
            </w:pPr>
            <w:r w:rsidRPr="00D77D63">
              <w:rPr>
                <w:rFonts w:ascii="Arial" w:hAnsi="Arial" w:cs="Arial"/>
                <w:sz w:val="20"/>
                <w:szCs w:val="20"/>
              </w:rPr>
              <w:t>0.41</w:t>
            </w:r>
          </w:p>
        </w:tc>
      </w:tr>
      <w:tr w:rsidR="009E7EB9" w:rsidRPr="00D77D63" w14:paraId="7EDC3254" w14:textId="77777777" w:rsidTr="009E7EB9">
        <w:trPr>
          <w:trHeight w:val="518"/>
        </w:trPr>
        <w:tc>
          <w:tcPr>
            <w:tcW w:w="1637" w:type="pct"/>
            <w:tcBorders>
              <w:bottom w:val="single" w:sz="4" w:space="0" w:color="auto"/>
              <w:right w:val="nil"/>
            </w:tcBorders>
            <w:shd w:val="clear" w:color="auto" w:fill="auto"/>
            <w:tcMar>
              <w:top w:w="15" w:type="dxa"/>
              <w:left w:w="45" w:type="dxa"/>
              <w:bottom w:w="0" w:type="dxa"/>
              <w:right w:w="45" w:type="dxa"/>
            </w:tcMar>
            <w:hideMark/>
          </w:tcPr>
          <w:p w14:paraId="543E6373" w14:textId="77777777" w:rsidR="009E7EB9" w:rsidRPr="00D77D63" w:rsidRDefault="009E7EB9" w:rsidP="00493BC2">
            <w:pPr>
              <w:spacing w:after="0"/>
              <w:jc w:val="both"/>
              <w:rPr>
                <w:rFonts w:ascii="Arial" w:hAnsi="Arial" w:cs="Arial"/>
                <w:sz w:val="20"/>
                <w:szCs w:val="20"/>
              </w:rPr>
            </w:pPr>
            <w:r w:rsidRPr="00D77D63">
              <w:rPr>
                <w:rFonts w:ascii="Arial" w:hAnsi="Arial" w:cs="Arial"/>
                <w:b/>
                <w:bCs/>
                <w:sz w:val="20"/>
                <w:szCs w:val="20"/>
              </w:rPr>
              <w:t>Curiosity</w:t>
            </w:r>
          </w:p>
        </w:tc>
        <w:tc>
          <w:tcPr>
            <w:tcW w:w="1189" w:type="pct"/>
            <w:gridSpan w:val="2"/>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787A129C" w14:textId="77777777" w:rsidR="009E7EB9" w:rsidRPr="00D77D63" w:rsidRDefault="009E7EB9" w:rsidP="00493BC2">
            <w:pPr>
              <w:spacing w:after="0"/>
              <w:jc w:val="both"/>
              <w:rPr>
                <w:rFonts w:ascii="Arial" w:hAnsi="Arial" w:cs="Arial"/>
                <w:sz w:val="20"/>
                <w:szCs w:val="20"/>
              </w:rPr>
            </w:pPr>
            <w:r w:rsidRPr="00D77D63">
              <w:rPr>
                <w:rFonts w:ascii="Arial" w:hAnsi="Arial" w:cs="Arial"/>
                <w:sz w:val="20"/>
                <w:szCs w:val="20"/>
              </w:rPr>
              <w:t>-0.27 (0.2)</w:t>
            </w:r>
          </w:p>
        </w:tc>
        <w:tc>
          <w:tcPr>
            <w:tcW w:w="1186" w:type="pct"/>
            <w:tcBorders>
              <w:top w:val="single" w:sz="4" w:space="0" w:color="auto"/>
              <w:left w:val="nil"/>
              <w:bottom w:val="single" w:sz="4" w:space="0" w:color="auto"/>
              <w:right w:val="nil"/>
            </w:tcBorders>
          </w:tcPr>
          <w:p w14:paraId="7638433D" w14:textId="4928FC15" w:rsidR="009E7EB9" w:rsidRPr="009E7EB9" w:rsidRDefault="009E7EB9" w:rsidP="00493BC2">
            <w:pPr>
              <w:spacing w:after="0"/>
              <w:jc w:val="both"/>
              <w:rPr>
                <w:rFonts w:ascii="Arial" w:hAnsi="Arial" w:cs="Arial"/>
                <w:sz w:val="20"/>
                <w:szCs w:val="20"/>
              </w:rPr>
            </w:pPr>
            <w:r>
              <w:rPr>
                <w:rFonts w:ascii="Arial" w:hAnsi="Arial" w:cs="Arial"/>
                <w:sz w:val="20"/>
                <w:szCs w:val="20"/>
              </w:rPr>
              <w:t>-0.67, 0.13</w:t>
            </w:r>
          </w:p>
        </w:tc>
        <w:tc>
          <w:tcPr>
            <w:tcW w:w="987" w:type="pct"/>
            <w:tcBorders>
              <w:top w:val="single" w:sz="4" w:space="0" w:color="auto"/>
              <w:left w:val="nil"/>
              <w:bottom w:val="single" w:sz="4" w:space="0" w:color="auto"/>
            </w:tcBorders>
            <w:shd w:val="clear" w:color="auto" w:fill="auto"/>
            <w:tcMar>
              <w:top w:w="15" w:type="dxa"/>
              <w:left w:w="45" w:type="dxa"/>
              <w:bottom w:w="0" w:type="dxa"/>
              <w:right w:w="45" w:type="dxa"/>
            </w:tcMar>
            <w:hideMark/>
          </w:tcPr>
          <w:p w14:paraId="7E28D0B9" w14:textId="5C60520A" w:rsidR="009E7EB9" w:rsidRPr="00D77D63" w:rsidRDefault="009E7EB9" w:rsidP="00493BC2">
            <w:pPr>
              <w:spacing w:after="0"/>
              <w:jc w:val="both"/>
              <w:rPr>
                <w:rFonts w:ascii="Arial" w:hAnsi="Arial" w:cs="Arial"/>
                <w:sz w:val="20"/>
                <w:szCs w:val="20"/>
              </w:rPr>
            </w:pPr>
            <w:r w:rsidRPr="00D77D63">
              <w:rPr>
                <w:rFonts w:ascii="Arial" w:hAnsi="Arial" w:cs="Arial"/>
                <w:sz w:val="20"/>
                <w:szCs w:val="20"/>
              </w:rPr>
              <w:t>0.19</w:t>
            </w:r>
          </w:p>
        </w:tc>
      </w:tr>
      <w:tr w:rsidR="009E7EB9" w:rsidRPr="00D77D63" w14:paraId="056518DE" w14:textId="77777777" w:rsidTr="009E7EB9">
        <w:trPr>
          <w:trHeight w:val="735"/>
        </w:trPr>
        <w:tc>
          <w:tcPr>
            <w:tcW w:w="1637" w:type="pct"/>
            <w:tcBorders>
              <w:top w:val="single" w:sz="4" w:space="0" w:color="auto"/>
              <w:bottom w:val="single" w:sz="4" w:space="0" w:color="auto"/>
              <w:right w:val="nil"/>
            </w:tcBorders>
            <w:shd w:val="clear" w:color="auto" w:fill="FFFFFF"/>
            <w:tcMar>
              <w:top w:w="15" w:type="dxa"/>
              <w:left w:w="45" w:type="dxa"/>
              <w:bottom w:w="0" w:type="dxa"/>
              <w:right w:w="45" w:type="dxa"/>
            </w:tcMar>
            <w:hideMark/>
          </w:tcPr>
          <w:p w14:paraId="6083BAB9" w14:textId="77777777" w:rsidR="009E7EB9" w:rsidRPr="00D77D63" w:rsidRDefault="009E7EB9" w:rsidP="00493BC2">
            <w:pPr>
              <w:spacing w:after="0"/>
              <w:jc w:val="both"/>
              <w:rPr>
                <w:rFonts w:ascii="Arial" w:hAnsi="Arial" w:cs="Arial"/>
                <w:sz w:val="20"/>
                <w:szCs w:val="20"/>
              </w:rPr>
            </w:pPr>
            <w:r w:rsidRPr="00D77D63">
              <w:rPr>
                <w:rFonts w:ascii="Arial" w:hAnsi="Arial" w:cs="Arial"/>
                <w:b/>
                <w:bCs/>
                <w:sz w:val="20"/>
                <w:szCs w:val="20"/>
              </w:rPr>
              <w:t>Fun</w:t>
            </w:r>
          </w:p>
        </w:tc>
        <w:tc>
          <w:tcPr>
            <w:tcW w:w="1189" w:type="pct"/>
            <w:gridSpan w:val="2"/>
            <w:tcBorders>
              <w:top w:val="single" w:sz="4" w:space="0" w:color="auto"/>
              <w:left w:val="nil"/>
              <w:bottom w:val="single" w:sz="4" w:space="0" w:color="auto"/>
              <w:right w:val="nil"/>
            </w:tcBorders>
            <w:shd w:val="clear" w:color="auto" w:fill="FFFFFF"/>
            <w:tcMar>
              <w:top w:w="15" w:type="dxa"/>
              <w:left w:w="45" w:type="dxa"/>
              <w:bottom w:w="0" w:type="dxa"/>
              <w:right w:w="45" w:type="dxa"/>
            </w:tcMar>
            <w:hideMark/>
          </w:tcPr>
          <w:p w14:paraId="389F2EF0" w14:textId="77777777" w:rsidR="009E7EB9" w:rsidRPr="00D77D63" w:rsidRDefault="009E7EB9" w:rsidP="00493BC2">
            <w:pPr>
              <w:spacing w:after="0"/>
              <w:jc w:val="both"/>
              <w:rPr>
                <w:rFonts w:ascii="Arial" w:hAnsi="Arial" w:cs="Arial"/>
                <w:sz w:val="20"/>
                <w:szCs w:val="20"/>
              </w:rPr>
            </w:pPr>
            <w:r w:rsidRPr="00D77D63">
              <w:rPr>
                <w:rFonts w:ascii="Arial" w:hAnsi="Arial" w:cs="Arial"/>
                <w:sz w:val="20"/>
                <w:szCs w:val="20"/>
              </w:rPr>
              <w:t>-0.67 (0.2)</w:t>
            </w:r>
          </w:p>
        </w:tc>
        <w:tc>
          <w:tcPr>
            <w:tcW w:w="1186" w:type="pct"/>
            <w:tcBorders>
              <w:top w:val="single" w:sz="4" w:space="0" w:color="auto"/>
              <w:left w:val="nil"/>
              <w:bottom w:val="single" w:sz="4" w:space="0" w:color="auto"/>
              <w:right w:val="nil"/>
            </w:tcBorders>
            <w:shd w:val="clear" w:color="auto" w:fill="FFFFFF"/>
          </w:tcPr>
          <w:p w14:paraId="12FF1DAC" w14:textId="63296D2A" w:rsidR="009E7EB9" w:rsidRPr="009E7EB9" w:rsidRDefault="009E7EB9" w:rsidP="00493BC2">
            <w:pPr>
              <w:spacing w:after="0"/>
              <w:jc w:val="both"/>
              <w:rPr>
                <w:rFonts w:ascii="Arial" w:hAnsi="Arial" w:cs="Arial"/>
                <w:sz w:val="20"/>
                <w:szCs w:val="20"/>
              </w:rPr>
            </w:pPr>
            <w:r>
              <w:rPr>
                <w:rFonts w:ascii="Arial" w:hAnsi="Arial" w:cs="Arial"/>
                <w:sz w:val="20"/>
                <w:szCs w:val="20"/>
              </w:rPr>
              <w:t>-1.05, -0.28</w:t>
            </w:r>
          </w:p>
        </w:tc>
        <w:tc>
          <w:tcPr>
            <w:tcW w:w="987" w:type="pct"/>
            <w:tcBorders>
              <w:top w:val="single" w:sz="4" w:space="0" w:color="auto"/>
              <w:left w:val="nil"/>
              <w:bottom w:val="single" w:sz="4" w:space="0" w:color="auto"/>
            </w:tcBorders>
            <w:shd w:val="clear" w:color="auto" w:fill="FFFFFF"/>
            <w:tcMar>
              <w:top w:w="15" w:type="dxa"/>
              <w:left w:w="45" w:type="dxa"/>
              <w:bottom w:w="0" w:type="dxa"/>
              <w:right w:w="45" w:type="dxa"/>
            </w:tcMar>
            <w:hideMark/>
          </w:tcPr>
          <w:p w14:paraId="4DD87DF6" w14:textId="677873CB" w:rsidR="009E7EB9" w:rsidRPr="00D77D63" w:rsidRDefault="009E7EB9" w:rsidP="00493BC2">
            <w:pPr>
              <w:spacing w:after="0"/>
              <w:jc w:val="both"/>
              <w:rPr>
                <w:rFonts w:ascii="Arial" w:hAnsi="Arial" w:cs="Arial"/>
                <w:sz w:val="20"/>
                <w:szCs w:val="20"/>
              </w:rPr>
            </w:pPr>
            <w:r w:rsidRPr="00D77D63">
              <w:rPr>
                <w:rFonts w:ascii="Arial" w:hAnsi="Arial" w:cs="Arial"/>
                <w:b/>
                <w:bCs/>
                <w:sz w:val="20"/>
                <w:szCs w:val="20"/>
              </w:rPr>
              <w:t>6.57e-04</w:t>
            </w:r>
          </w:p>
        </w:tc>
      </w:tr>
      <w:tr w:rsidR="009E7EB9" w:rsidRPr="00D77D63" w14:paraId="47667ACE" w14:textId="77777777" w:rsidTr="009E7EB9">
        <w:trPr>
          <w:trHeight w:val="735"/>
        </w:trPr>
        <w:tc>
          <w:tcPr>
            <w:tcW w:w="1637" w:type="pct"/>
            <w:tcBorders>
              <w:bottom w:val="nil"/>
              <w:right w:val="nil"/>
            </w:tcBorders>
            <w:shd w:val="clear" w:color="auto" w:fill="auto"/>
            <w:tcMar>
              <w:top w:w="15" w:type="dxa"/>
              <w:left w:w="45" w:type="dxa"/>
              <w:bottom w:w="0" w:type="dxa"/>
              <w:right w:w="45" w:type="dxa"/>
            </w:tcMar>
            <w:hideMark/>
          </w:tcPr>
          <w:p w14:paraId="1277AF9A" w14:textId="77777777" w:rsidR="009E7EB9" w:rsidRPr="00D77D63" w:rsidRDefault="009E7EB9" w:rsidP="00493BC2">
            <w:pPr>
              <w:spacing w:after="0"/>
              <w:jc w:val="both"/>
              <w:rPr>
                <w:rFonts w:ascii="Arial" w:hAnsi="Arial" w:cs="Arial"/>
                <w:sz w:val="20"/>
                <w:szCs w:val="20"/>
              </w:rPr>
            </w:pPr>
            <w:r w:rsidRPr="00D77D63">
              <w:rPr>
                <w:rFonts w:ascii="Arial" w:hAnsi="Arial" w:cs="Arial"/>
                <w:b/>
                <w:bCs/>
                <w:sz w:val="20"/>
                <w:szCs w:val="20"/>
              </w:rPr>
              <w:t>Boredom</w:t>
            </w:r>
          </w:p>
        </w:tc>
        <w:tc>
          <w:tcPr>
            <w:tcW w:w="1189" w:type="pct"/>
            <w:gridSpan w:val="2"/>
            <w:tcBorders>
              <w:top w:val="single" w:sz="4" w:space="0" w:color="auto"/>
              <w:left w:val="nil"/>
              <w:bottom w:val="nil"/>
              <w:right w:val="nil"/>
            </w:tcBorders>
            <w:shd w:val="clear" w:color="auto" w:fill="auto"/>
            <w:tcMar>
              <w:top w:w="15" w:type="dxa"/>
              <w:left w:w="45" w:type="dxa"/>
              <w:bottom w:w="0" w:type="dxa"/>
              <w:right w:w="45" w:type="dxa"/>
            </w:tcMar>
            <w:hideMark/>
          </w:tcPr>
          <w:p w14:paraId="14986E35" w14:textId="77777777" w:rsidR="009E7EB9" w:rsidRPr="00D77D63" w:rsidRDefault="009E7EB9" w:rsidP="00493BC2">
            <w:pPr>
              <w:spacing w:after="0"/>
              <w:jc w:val="both"/>
              <w:rPr>
                <w:rFonts w:ascii="Arial" w:hAnsi="Arial" w:cs="Arial"/>
                <w:sz w:val="20"/>
                <w:szCs w:val="20"/>
              </w:rPr>
            </w:pPr>
            <w:r w:rsidRPr="00D77D63">
              <w:rPr>
                <w:rFonts w:ascii="Arial" w:hAnsi="Arial" w:cs="Arial"/>
                <w:sz w:val="20"/>
                <w:szCs w:val="20"/>
              </w:rPr>
              <w:t>-0.41 (0.3)</w:t>
            </w:r>
          </w:p>
        </w:tc>
        <w:tc>
          <w:tcPr>
            <w:tcW w:w="1186" w:type="pct"/>
            <w:tcBorders>
              <w:top w:val="single" w:sz="4" w:space="0" w:color="auto"/>
              <w:left w:val="nil"/>
              <w:bottom w:val="nil"/>
              <w:right w:val="nil"/>
            </w:tcBorders>
          </w:tcPr>
          <w:p w14:paraId="15007BB9" w14:textId="22101AFC" w:rsidR="009E7EB9" w:rsidRPr="009E7EB9" w:rsidRDefault="009E7EB9" w:rsidP="00493BC2">
            <w:pPr>
              <w:spacing w:after="0"/>
              <w:jc w:val="both"/>
              <w:rPr>
                <w:rFonts w:ascii="Arial" w:hAnsi="Arial" w:cs="Arial"/>
                <w:sz w:val="20"/>
                <w:szCs w:val="20"/>
              </w:rPr>
            </w:pPr>
            <w:r>
              <w:rPr>
                <w:rFonts w:ascii="Arial" w:hAnsi="Arial" w:cs="Arial"/>
                <w:sz w:val="20"/>
                <w:szCs w:val="20"/>
              </w:rPr>
              <w:t>-1, 0.19</w:t>
            </w:r>
          </w:p>
        </w:tc>
        <w:tc>
          <w:tcPr>
            <w:tcW w:w="987" w:type="pct"/>
            <w:tcBorders>
              <w:top w:val="single" w:sz="4" w:space="0" w:color="auto"/>
              <w:left w:val="nil"/>
              <w:bottom w:val="nil"/>
            </w:tcBorders>
            <w:shd w:val="clear" w:color="auto" w:fill="auto"/>
            <w:tcMar>
              <w:top w:w="15" w:type="dxa"/>
              <w:left w:w="45" w:type="dxa"/>
              <w:bottom w:w="0" w:type="dxa"/>
              <w:right w:w="45" w:type="dxa"/>
            </w:tcMar>
            <w:hideMark/>
          </w:tcPr>
          <w:p w14:paraId="36C890C4" w14:textId="60220AAD" w:rsidR="009E7EB9" w:rsidRPr="00D77D63" w:rsidRDefault="009E7EB9" w:rsidP="00493BC2">
            <w:pPr>
              <w:spacing w:after="0"/>
              <w:jc w:val="both"/>
              <w:rPr>
                <w:rFonts w:ascii="Arial" w:hAnsi="Arial" w:cs="Arial"/>
                <w:sz w:val="20"/>
                <w:szCs w:val="20"/>
              </w:rPr>
            </w:pPr>
            <w:r w:rsidRPr="00D77D63">
              <w:rPr>
                <w:rFonts w:ascii="Arial" w:hAnsi="Arial" w:cs="Arial"/>
                <w:sz w:val="20"/>
                <w:szCs w:val="20"/>
              </w:rPr>
              <w:t>0.18</w:t>
            </w:r>
          </w:p>
        </w:tc>
      </w:tr>
    </w:tbl>
    <w:p w14:paraId="64448C9F" w14:textId="77777777" w:rsidR="00956584" w:rsidRDefault="00FF0248" w:rsidP="003517EE">
      <w:pPr>
        <w:spacing w:after="0"/>
        <w:jc w:val="both"/>
        <w:rPr>
          <w:rFonts w:ascii="Arial" w:hAnsi="Arial" w:cs="Arial"/>
          <w:sz w:val="20"/>
          <w:szCs w:val="20"/>
        </w:rPr>
      </w:pPr>
      <w:bookmarkStart w:id="19" w:name="_Hlk183697488"/>
      <w:r w:rsidRPr="00E430BA">
        <w:rPr>
          <w:rFonts w:ascii="Arial" w:hAnsi="Arial" w:cs="Arial"/>
          <w:sz w:val="20"/>
          <w:szCs w:val="20"/>
        </w:rPr>
        <w:t xml:space="preserve">β = beta coefficient; SE = Standard Error. *All the analyses were adjusted for sex, age, ethnicity, employment status, and years of education. </w:t>
      </w:r>
      <w:r w:rsidR="006636B7" w:rsidRPr="0028183E">
        <w:rPr>
          <w:rFonts w:ascii="Arial" w:hAnsi="Arial" w:cs="Arial"/>
          <w:sz w:val="20"/>
          <w:szCs w:val="20"/>
        </w:rPr>
        <w:t xml:space="preserve">We applied </w:t>
      </w:r>
      <w:r w:rsidR="006636B7">
        <w:rPr>
          <w:rFonts w:ascii="Arial" w:hAnsi="Arial" w:cs="Arial"/>
          <w:sz w:val="20"/>
          <w:szCs w:val="20"/>
        </w:rPr>
        <w:t xml:space="preserve">a </w:t>
      </w:r>
      <w:r w:rsidR="006636B7" w:rsidRPr="0028183E">
        <w:rPr>
          <w:rFonts w:ascii="Arial" w:hAnsi="Arial" w:cs="Arial"/>
          <w:sz w:val="20"/>
          <w:szCs w:val="20"/>
        </w:rPr>
        <w:t xml:space="preserve">Bonferroni correction for </w:t>
      </w:r>
      <w:r w:rsidR="006636B7">
        <w:rPr>
          <w:rFonts w:ascii="Arial" w:hAnsi="Arial" w:cs="Arial"/>
          <w:sz w:val="20"/>
          <w:szCs w:val="20"/>
        </w:rPr>
        <w:t>10</w:t>
      </w:r>
      <w:r w:rsidR="006636B7" w:rsidRPr="0028183E">
        <w:rPr>
          <w:rFonts w:ascii="Arial" w:hAnsi="Arial" w:cs="Arial"/>
          <w:sz w:val="20"/>
          <w:szCs w:val="20"/>
        </w:rPr>
        <w:t xml:space="preserve"> independent </w:t>
      </w:r>
      <w:r w:rsidR="006636B7">
        <w:rPr>
          <w:rFonts w:ascii="Arial" w:hAnsi="Arial" w:cs="Arial"/>
          <w:sz w:val="20"/>
          <w:szCs w:val="20"/>
        </w:rPr>
        <w:t>reasons for first using cannabis, setting the significance threshold at p&lt;0.005. P-values below this threshold are marked with an asterisk.</w:t>
      </w:r>
      <w:bookmarkEnd w:id="19"/>
    </w:p>
    <w:p w14:paraId="33F377DE" w14:textId="77777777" w:rsidR="00956584" w:rsidRDefault="00956584" w:rsidP="003517EE">
      <w:pPr>
        <w:spacing w:after="0"/>
        <w:jc w:val="both"/>
        <w:rPr>
          <w:rFonts w:ascii="Arial" w:hAnsi="Arial" w:cs="Arial"/>
          <w:b/>
          <w:bCs/>
          <w:sz w:val="20"/>
          <w:szCs w:val="20"/>
        </w:rPr>
      </w:pPr>
    </w:p>
    <w:p w14:paraId="3675AE49" w14:textId="34D39477" w:rsidR="00FF0248" w:rsidRPr="00D77D63" w:rsidRDefault="00FF0248" w:rsidP="003517EE">
      <w:pPr>
        <w:spacing w:after="0"/>
        <w:jc w:val="both"/>
        <w:rPr>
          <w:rFonts w:ascii="Arial" w:hAnsi="Arial" w:cs="Arial"/>
          <w:b/>
          <w:bCs/>
          <w:sz w:val="24"/>
          <w:szCs w:val="24"/>
        </w:rPr>
      </w:pPr>
      <w:r w:rsidRPr="00D77D63">
        <w:rPr>
          <w:rFonts w:ascii="Arial" w:hAnsi="Arial" w:cs="Arial"/>
          <w:b/>
          <w:bCs/>
          <w:sz w:val="24"/>
          <w:szCs w:val="24"/>
        </w:rPr>
        <w:t xml:space="preserve">Table </w:t>
      </w:r>
      <w:r w:rsidR="00E430BA">
        <w:rPr>
          <w:rFonts w:ascii="Arial" w:hAnsi="Arial" w:cs="Arial"/>
          <w:b/>
          <w:bCs/>
          <w:sz w:val="24"/>
          <w:szCs w:val="24"/>
        </w:rPr>
        <w:t>S</w:t>
      </w:r>
      <w:r w:rsidR="00CE5DC3" w:rsidRPr="00D77D63">
        <w:rPr>
          <w:rFonts w:ascii="Arial" w:hAnsi="Arial" w:cs="Arial"/>
          <w:b/>
          <w:bCs/>
          <w:sz w:val="24"/>
          <w:szCs w:val="24"/>
        </w:rPr>
        <w:t>7</w:t>
      </w:r>
      <w:r w:rsidRPr="00D77D63">
        <w:rPr>
          <w:rFonts w:ascii="Arial" w:hAnsi="Arial" w:cs="Arial"/>
          <w:b/>
          <w:bCs/>
          <w:sz w:val="24"/>
          <w:szCs w:val="24"/>
        </w:rPr>
        <w:t xml:space="preserve">. Adjusted linear regressions to test the associations between RFUC and the </w:t>
      </w:r>
      <w:proofErr w:type="spellStart"/>
      <w:r w:rsidRPr="00D77D63">
        <w:rPr>
          <w:rFonts w:ascii="Arial" w:hAnsi="Arial" w:cs="Arial"/>
          <w:b/>
          <w:bCs/>
          <w:sz w:val="24"/>
          <w:szCs w:val="24"/>
        </w:rPr>
        <w:t>winsorised</w:t>
      </w:r>
      <w:proofErr w:type="spellEnd"/>
      <w:r w:rsidRPr="00D77D63">
        <w:rPr>
          <w:rFonts w:ascii="Arial" w:hAnsi="Arial" w:cs="Arial"/>
          <w:b/>
          <w:bCs/>
          <w:sz w:val="24"/>
          <w:szCs w:val="24"/>
        </w:rPr>
        <w:t xml:space="preserve"> THC unit</w:t>
      </w:r>
    </w:p>
    <w:tbl>
      <w:tblPr>
        <w:tblW w:w="5000" w:type="pct"/>
        <w:tblCellMar>
          <w:left w:w="0" w:type="dxa"/>
          <w:right w:w="0" w:type="dxa"/>
        </w:tblCellMar>
        <w:tblLook w:val="04A0" w:firstRow="1" w:lastRow="0" w:firstColumn="1" w:lastColumn="0" w:noHBand="0" w:noVBand="1"/>
      </w:tblPr>
      <w:tblGrid>
        <w:gridCol w:w="1497"/>
        <w:gridCol w:w="960"/>
        <w:gridCol w:w="224"/>
        <w:gridCol w:w="1098"/>
        <w:gridCol w:w="854"/>
        <w:gridCol w:w="1462"/>
        <w:gridCol w:w="1664"/>
        <w:gridCol w:w="1267"/>
      </w:tblGrid>
      <w:tr w:rsidR="003B24FF" w:rsidRPr="00D77D63" w14:paraId="117FBCFA" w14:textId="77777777" w:rsidTr="003B24FF">
        <w:trPr>
          <w:trHeight w:val="653"/>
        </w:trPr>
        <w:tc>
          <w:tcPr>
            <w:tcW w:w="829" w:type="pct"/>
            <w:vMerge w:val="restart"/>
            <w:tcBorders>
              <w:top w:val="single" w:sz="4" w:space="0" w:color="auto"/>
              <w:bottom w:val="single" w:sz="4" w:space="0" w:color="auto"/>
              <w:right w:val="nil"/>
            </w:tcBorders>
            <w:shd w:val="clear" w:color="auto" w:fill="FFFFFF"/>
            <w:tcMar>
              <w:top w:w="15" w:type="dxa"/>
              <w:left w:w="45" w:type="dxa"/>
              <w:bottom w:w="0" w:type="dxa"/>
              <w:right w:w="45" w:type="dxa"/>
            </w:tcMar>
            <w:hideMark/>
          </w:tcPr>
          <w:p w14:paraId="5BABFA4A" w14:textId="77777777" w:rsidR="003B24FF" w:rsidRPr="00D77D63" w:rsidRDefault="003B24FF" w:rsidP="00493BC2">
            <w:pPr>
              <w:spacing w:after="0"/>
              <w:rPr>
                <w:rFonts w:ascii="Arial" w:hAnsi="Arial" w:cs="Arial"/>
                <w:sz w:val="20"/>
                <w:szCs w:val="20"/>
              </w:rPr>
            </w:pPr>
            <w:r w:rsidRPr="00D77D63">
              <w:rPr>
                <w:rFonts w:ascii="Arial" w:hAnsi="Arial" w:cs="Arial"/>
                <w:b/>
                <w:bCs/>
                <w:sz w:val="20"/>
                <w:szCs w:val="20"/>
              </w:rPr>
              <w:t> </w:t>
            </w:r>
          </w:p>
        </w:tc>
        <w:tc>
          <w:tcPr>
            <w:tcW w:w="532" w:type="pct"/>
            <w:tcBorders>
              <w:top w:val="single" w:sz="4" w:space="0" w:color="auto"/>
              <w:bottom w:val="single" w:sz="4" w:space="0" w:color="auto"/>
              <w:right w:val="nil"/>
            </w:tcBorders>
            <w:shd w:val="clear" w:color="auto" w:fill="FFFFFF"/>
          </w:tcPr>
          <w:p w14:paraId="58A7ADF5" w14:textId="77777777" w:rsidR="003B24FF" w:rsidRPr="00D77D63" w:rsidRDefault="003B24FF" w:rsidP="00493BC2">
            <w:pPr>
              <w:spacing w:after="0"/>
              <w:rPr>
                <w:rFonts w:ascii="Arial" w:hAnsi="Arial" w:cs="Arial"/>
                <w:b/>
                <w:bCs/>
                <w:sz w:val="20"/>
                <w:szCs w:val="20"/>
              </w:rPr>
            </w:pPr>
          </w:p>
        </w:tc>
        <w:tc>
          <w:tcPr>
            <w:tcW w:w="1205" w:type="pct"/>
            <w:gridSpan w:val="3"/>
            <w:tcBorders>
              <w:top w:val="single" w:sz="4" w:space="0" w:color="auto"/>
              <w:left w:val="nil"/>
              <w:bottom w:val="single" w:sz="4" w:space="0" w:color="auto"/>
              <w:right w:val="single" w:sz="4" w:space="0" w:color="auto"/>
            </w:tcBorders>
            <w:shd w:val="clear" w:color="auto" w:fill="FFFFFF"/>
            <w:tcMar>
              <w:top w:w="15" w:type="dxa"/>
              <w:left w:w="45" w:type="dxa"/>
              <w:bottom w:w="0" w:type="dxa"/>
              <w:right w:w="45" w:type="dxa"/>
            </w:tcMar>
            <w:hideMark/>
          </w:tcPr>
          <w:p w14:paraId="6FADC591" w14:textId="47A67A1E" w:rsidR="003B24FF" w:rsidRPr="00D77D63" w:rsidRDefault="003B24FF" w:rsidP="00493BC2">
            <w:pPr>
              <w:spacing w:after="0"/>
              <w:rPr>
                <w:rFonts w:ascii="Arial" w:hAnsi="Arial" w:cs="Arial"/>
                <w:sz w:val="20"/>
                <w:szCs w:val="20"/>
              </w:rPr>
            </w:pPr>
            <w:r w:rsidRPr="00D77D63">
              <w:rPr>
                <w:rFonts w:ascii="Arial" w:hAnsi="Arial" w:cs="Arial"/>
                <w:b/>
                <w:bCs/>
                <w:sz w:val="20"/>
                <w:szCs w:val="20"/>
              </w:rPr>
              <w:t xml:space="preserve">THC Unit </w:t>
            </w:r>
          </w:p>
        </w:tc>
        <w:tc>
          <w:tcPr>
            <w:tcW w:w="2434" w:type="pct"/>
            <w:gridSpan w:val="3"/>
            <w:tcBorders>
              <w:top w:val="single" w:sz="4" w:space="0" w:color="auto"/>
              <w:left w:val="single" w:sz="4" w:space="0" w:color="auto"/>
              <w:bottom w:val="single" w:sz="4" w:space="0" w:color="auto"/>
            </w:tcBorders>
            <w:shd w:val="clear" w:color="auto" w:fill="FFFFFF"/>
          </w:tcPr>
          <w:p w14:paraId="78813FF6" w14:textId="69B43A6C" w:rsidR="003B24FF" w:rsidRPr="00D77D63" w:rsidRDefault="003B24FF" w:rsidP="00493BC2">
            <w:pPr>
              <w:spacing w:after="0"/>
              <w:rPr>
                <w:rFonts w:ascii="Arial" w:hAnsi="Arial" w:cs="Arial"/>
                <w:sz w:val="20"/>
                <w:szCs w:val="20"/>
              </w:rPr>
            </w:pPr>
            <w:r w:rsidRPr="00D77D63">
              <w:rPr>
                <w:rFonts w:ascii="Arial" w:hAnsi="Arial" w:cs="Arial"/>
                <w:b/>
                <w:bCs/>
                <w:sz w:val="20"/>
                <w:szCs w:val="20"/>
              </w:rPr>
              <w:t>THC Unit – IMPUTED MODEL</w:t>
            </w:r>
          </w:p>
        </w:tc>
      </w:tr>
      <w:tr w:rsidR="003B24FF" w:rsidRPr="00D77D63" w14:paraId="4CB85267" w14:textId="77777777" w:rsidTr="003B24FF">
        <w:trPr>
          <w:trHeight w:val="653"/>
        </w:trPr>
        <w:tc>
          <w:tcPr>
            <w:tcW w:w="829" w:type="pct"/>
            <w:vMerge/>
            <w:tcBorders>
              <w:top w:val="single" w:sz="4" w:space="0" w:color="auto"/>
              <w:bottom w:val="single" w:sz="4" w:space="0" w:color="auto"/>
              <w:right w:val="nil"/>
            </w:tcBorders>
            <w:vAlign w:val="center"/>
            <w:hideMark/>
          </w:tcPr>
          <w:p w14:paraId="6C8178FE" w14:textId="77777777" w:rsidR="003B24FF" w:rsidRPr="00D77D63" w:rsidRDefault="003B24FF" w:rsidP="00493BC2">
            <w:pPr>
              <w:spacing w:after="0"/>
              <w:rPr>
                <w:rFonts w:ascii="Arial" w:hAnsi="Arial" w:cs="Arial"/>
                <w:sz w:val="20"/>
                <w:szCs w:val="20"/>
              </w:rPr>
            </w:pPr>
          </w:p>
        </w:tc>
        <w:tc>
          <w:tcPr>
            <w:tcW w:w="656" w:type="pct"/>
            <w:gridSpan w:val="2"/>
            <w:tcBorders>
              <w:top w:val="single" w:sz="4" w:space="0" w:color="auto"/>
              <w:left w:val="nil"/>
              <w:bottom w:val="single" w:sz="4" w:space="0" w:color="auto"/>
            </w:tcBorders>
            <w:shd w:val="clear" w:color="auto" w:fill="auto"/>
            <w:tcMar>
              <w:top w:w="15" w:type="dxa"/>
              <w:left w:w="45" w:type="dxa"/>
              <w:bottom w:w="0" w:type="dxa"/>
              <w:right w:w="45" w:type="dxa"/>
            </w:tcMar>
            <w:hideMark/>
          </w:tcPr>
          <w:p w14:paraId="3E0B8EA0" w14:textId="77777777" w:rsidR="003B24FF" w:rsidRPr="00D77D63" w:rsidRDefault="003B24FF" w:rsidP="00493BC2">
            <w:pPr>
              <w:spacing w:after="0"/>
              <w:rPr>
                <w:rFonts w:ascii="Arial" w:hAnsi="Arial" w:cs="Arial"/>
                <w:sz w:val="20"/>
                <w:szCs w:val="20"/>
              </w:rPr>
            </w:pPr>
            <w:r w:rsidRPr="00D77D63">
              <w:rPr>
                <w:rFonts w:ascii="Arial" w:hAnsi="Arial" w:cs="Arial"/>
                <w:sz w:val="20"/>
                <w:szCs w:val="20"/>
              </w:rPr>
              <w:t>β (SE)</w:t>
            </w:r>
          </w:p>
        </w:tc>
        <w:tc>
          <w:tcPr>
            <w:tcW w:w="608" w:type="pct"/>
            <w:tcBorders>
              <w:top w:val="single" w:sz="4" w:space="0" w:color="auto"/>
              <w:bottom w:val="single" w:sz="4" w:space="0" w:color="auto"/>
            </w:tcBorders>
          </w:tcPr>
          <w:p w14:paraId="545DED91" w14:textId="3AAF1F69" w:rsidR="003B24FF" w:rsidRPr="00D77D63" w:rsidRDefault="003B24FF" w:rsidP="00493BC2">
            <w:pPr>
              <w:spacing w:after="0"/>
              <w:rPr>
                <w:rFonts w:ascii="Arial" w:hAnsi="Arial" w:cs="Arial"/>
                <w:sz w:val="20"/>
                <w:szCs w:val="20"/>
              </w:rPr>
            </w:pPr>
            <w:r>
              <w:rPr>
                <w:rFonts w:ascii="Arial" w:hAnsi="Arial" w:cs="Arial"/>
                <w:sz w:val="20"/>
                <w:szCs w:val="20"/>
              </w:rPr>
              <w:t>95% CI</w:t>
            </w:r>
          </w:p>
        </w:tc>
        <w:tc>
          <w:tcPr>
            <w:tcW w:w="473" w:type="pct"/>
            <w:tcBorders>
              <w:top w:val="single" w:sz="4" w:space="0" w:color="auto"/>
              <w:bottom w:val="single" w:sz="4" w:space="0" w:color="auto"/>
              <w:right w:val="single" w:sz="4" w:space="0" w:color="auto"/>
            </w:tcBorders>
            <w:shd w:val="clear" w:color="auto" w:fill="auto"/>
          </w:tcPr>
          <w:p w14:paraId="5C6B6EC2" w14:textId="33C980C6" w:rsidR="003B24FF" w:rsidRPr="00D77D63" w:rsidRDefault="003B24FF" w:rsidP="00493BC2">
            <w:pPr>
              <w:spacing w:after="0"/>
              <w:rPr>
                <w:rFonts w:ascii="Arial" w:hAnsi="Arial" w:cs="Arial"/>
                <w:sz w:val="20"/>
                <w:szCs w:val="20"/>
              </w:rPr>
            </w:pPr>
            <w:r w:rsidRPr="00D77D63">
              <w:rPr>
                <w:rFonts w:ascii="Arial" w:hAnsi="Arial" w:cs="Arial"/>
                <w:sz w:val="20"/>
                <w:szCs w:val="20"/>
              </w:rPr>
              <w:t>p-value</w:t>
            </w:r>
          </w:p>
        </w:tc>
        <w:tc>
          <w:tcPr>
            <w:tcW w:w="810" w:type="pct"/>
            <w:tcBorders>
              <w:top w:val="single" w:sz="4" w:space="0" w:color="auto"/>
              <w:left w:val="single" w:sz="4" w:space="0" w:color="auto"/>
              <w:bottom w:val="single" w:sz="4" w:space="0" w:color="auto"/>
            </w:tcBorders>
            <w:shd w:val="clear" w:color="auto" w:fill="auto"/>
          </w:tcPr>
          <w:p w14:paraId="2084F221" w14:textId="77777777" w:rsidR="003B24FF" w:rsidRPr="00D77D63" w:rsidRDefault="003B24FF" w:rsidP="00493BC2">
            <w:pPr>
              <w:spacing w:after="0"/>
              <w:rPr>
                <w:rFonts w:ascii="Arial" w:hAnsi="Arial" w:cs="Arial"/>
                <w:sz w:val="20"/>
                <w:szCs w:val="20"/>
              </w:rPr>
            </w:pPr>
            <w:r w:rsidRPr="00D77D63">
              <w:rPr>
                <w:rFonts w:ascii="Arial" w:hAnsi="Arial" w:cs="Arial"/>
                <w:sz w:val="20"/>
                <w:szCs w:val="20"/>
              </w:rPr>
              <w:t>β (SE)</w:t>
            </w:r>
          </w:p>
        </w:tc>
        <w:tc>
          <w:tcPr>
            <w:tcW w:w="922" w:type="pct"/>
            <w:tcBorders>
              <w:top w:val="single" w:sz="4" w:space="0" w:color="auto"/>
              <w:bottom w:val="single" w:sz="4" w:space="0" w:color="auto"/>
            </w:tcBorders>
          </w:tcPr>
          <w:p w14:paraId="34F6DA50" w14:textId="30FB4FE8" w:rsidR="003B24FF" w:rsidRPr="00D77D63" w:rsidRDefault="003B24FF" w:rsidP="00493BC2">
            <w:pPr>
              <w:spacing w:after="0"/>
              <w:rPr>
                <w:rFonts w:ascii="Arial" w:hAnsi="Arial" w:cs="Arial"/>
                <w:sz w:val="20"/>
                <w:szCs w:val="20"/>
              </w:rPr>
            </w:pPr>
            <w:r>
              <w:rPr>
                <w:rFonts w:ascii="Arial" w:hAnsi="Arial" w:cs="Arial"/>
                <w:sz w:val="20"/>
                <w:szCs w:val="20"/>
              </w:rPr>
              <w:t>95% CI</w:t>
            </w:r>
          </w:p>
        </w:tc>
        <w:tc>
          <w:tcPr>
            <w:tcW w:w="701" w:type="pct"/>
            <w:tcBorders>
              <w:top w:val="single" w:sz="4" w:space="0" w:color="auto"/>
              <w:bottom w:val="single" w:sz="4" w:space="0" w:color="auto"/>
            </w:tcBorders>
            <w:shd w:val="clear" w:color="auto" w:fill="auto"/>
          </w:tcPr>
          <w:p w14:paraId="274993D0" w14:textId="1D613339" w:rsidR="003B24FF" w:rsidRPr="00D77D63" w:rsidRDefault="003B24FF" w:rsidP="00493BC2">
            <w:pPr>
              <w:spacing w:after="0"/>
              <w:rPr>
                <w:rFonts w:ascii="Arial" w:hAnsi="Arial" w:cs="Arial"/>
                <w:sz w:val="20"/>
                <w:szCs w:val="20"/>
              </w:rPr>
            </w:pPr>
            <w:r w:rsidRPr="00D77D63">
              <w:rPr>
                <w:rFonts w:ascii="Arial" w:hAnsi="Arial" w:cs="Arial"/>
                <w:sz w:val="20"/>
                <w:szCs w:val="20"/>
              </w:rPr>
              <w:t>p-value</w:t>
            </w:r>
          </w:p>
        </w:tc>
      </w:tr>
      <w:tr w:rsidR="003B24FF" w:rsidRPr="00D77D63" w14:paraId="124BD8B6" w14:textId="77777777" w:rsidTr="003B24FF">
        <w:trPr>
          <w:trHeight w:val="653"/>
        </w:trPr>
        <w:tc>
          <w:tcPr>
            <w:tcW w:w="829" w:type="pct"/>
            <w:tcBorders>
              <w:top w:val="single" w:sz="4" w:space="0" w:color="auto"/>
              <w:bottom w:val="single" w:sz="4" w:space="0" w:color="auto"/>
              <w:right w:val="nil"/>
            </w:tcBorders>
            <w:shd w:val="clear" w:color="auto" w:fill="FFFFFF"/>
            <w:tcMar>
              <w:top w:w="15" w:type="dxa"/>
              <w:left w:w="45" w:type="dxa"/>
              <w:bottom w:w="0" w:type="dxa"/>
              <w:right w:w="45" w:type="dxa"/>
            </w:tcMar>
            <w:hideMark/>
          </w:tcPr>
          <w:p w14:paraId="563E09F7" w14:textId="77777777" w:rsidR="003B24FF" w:rsidRPr="00D77D63" w:rsidRDefault="003B24FF" w:rsidP="00493BC2">
            <w:pPr>
              <w:spacing w:after="0"/>
              <w:rPr>
                <w:rFonts w:ascii="Arial" w:hAnsi="Arial" w:cs="Arial"/>
                <w:sz w:val="20"/>
                <w:szCs w:val="20"/>
              </w:rPr>
            </w:pPr>
            <w:r w:rsidRPr="00D77D63">
              <w:rPr>
                <w:rFonts w:ascii="Arial" w:hAnsi="Arial" w:cs="Arial"/>
                <w:b/>
                <w:bCs/>
                <w:sz w:val="20"/>
                <w:szCs w:val="20"/>
              </w:rPr>
              <w:t>Friends</w:t>
            </w:r>
          </w:p>
        </w:tc>
        <w:tc>
          <w:tcPr>
            <w:tcW w:w="656" w:type="pct"/>
            <w:gridSpan w:val="2"/>
            <w:tcBorders>
              <w:top w:val="single" w:sz="4" w:space="0" w:color="auto"/>
              <w:left w:val="nil"/>
              <w:bottom w:val="single" w:sz="4" w:space="0" w:color="auto"/>
            </w:tcBorders>
            <w:shd w:val="clear" w:color="auto" w:fill="FFFFFF"/>
            <w:tcMar>
              <w:top w:w="15" w:type="dxa"/>
              <w:left w:w="45" w:type="dxa"/>
              <w:bottom w:w="0" w:type="dxa"/>
              <w:right w:w="45" w:type="dxa"/>
            </w:tcMar>
            <w:hideMark/>
          </w:tcPr>
          <w:p w14:paraId="25112CB0" w14:textId="77777777" w:rsidR="003B24FF" w:rsidRPr="00D77D63" w:rsidRDefault="003B24FF" w:rsidP="00493BC2">
            <w:pPr>
              <w:spacing w:after="0"/>
              <w:rPr>
                <w:rFonts w:ascii="Arial" w:hAnsi="Arial" w:cs="Arial"/>
                <w:sz w:val="20"/>
                <w:szCs w:val="20"/>
              </w:rPr>
            </w:pPr>
            <w:r w:rsidRPr="00D77D63">
              <w:rPr>
                <w:rFonts w:ascii="Arial" w:hAnsi="Arial" w:cs="Arial"/>
                <w:sz w:val="20"/>
                <w:szCs w:val="20"/>
              </w:rPr>
              <w:t>-18.5 (11.3)</w:t>
            </w:r>
          </w:p>
        </w:tc>
        <w:tc>
          <w:tcPr>
            <w:tcW w:w="608" w:type="pct"/>
            <w:tcBorders>
              <w:top w:val="single" w:sz="4" w:space="0" w:color="auto"/>
              <w:bottom w:val="single" w:sz="4" w:space="0" w:color="auto"/>
            </w:tcBorders>
            <w:shd w:val="clear" w:color="auto" w:fill="FFFFFF"/>
          </w:tcPr>
          <w:p w14:paraId="020CEADF" w14:textId="43FADFC0" w:rsidR="003B24FF" w:rsidRPr="00D77D63" w:rsidRDefault="003B24FF" w:rsidP="00493BC2">
            <w:pPr>
              <w:spacing w:after="0"/>
              <w:rPr>
                <w:rFonts w:ascii="Arial" w:hAnsi="Arial" w:cs="Arial"/>
                <w:sz w:val="20"/>
                <w:szCs w:val="20"/>
              </w:rPr>
            </w:pPr>
            <w:r>
              <w:rPr>
                <w:rFonts w:ascii="Arial" w:hAnsi="Arial" w:cs="Arial"/>
                <w:sz w:val="20"/>
                <w:szCs w:val="20"/>
              </w:rPr>
              <w:t>-40.6, 3.6</w:t>
            </w:r>
          </w:p>
        </w:tc>
        <w:tc>
          <w:tcPr>
            <w:tcW w:w="473" w:type="pct"/>
            <w:tcBorders>
              <w:top w:val="single" w:sz="4" w:space="0" w:color="auto"/>
              <w:bottom w:val="single" w:sz="4" w:space="0" w:color="auto"/>
              <w:right w:val="single" w:sz="4" w:space="0" w:color="auto"/>
            </w:tcBorders>
            <w:shd w:val="clear" w:color="auto" w:fill="FFFFFF"/>
          </w:tcPr>
          <w:p w14:paraId="1EEC1B41" w14:textId="326FB203" w:rsidR="003B24FF" w:rsidRPr="00D77D63" w:rsidRDefault="003B24FF" w:rsidP="00493BC2">
            <w:pPr>
              <w:spacing w:after="0"/>
              <w:rPr>
                <w:rFonts w:ascii="Arial" w:hAnsi="Arial" w:cs="Arial"/>
                <w:sz w:val="20"/>
                <w:szCs w:val="20"/>
              </w:rPr>
            </w:pPr>
            <w:r w:rsidRPr="00D77D63">
              <w:rPr>
                <w:rFonts w:ascii="Arial" w:hAnsi="Arial" w:cs="Arial"/>
                <w:sz w:val="20"/>
                <w:szCs w:val="20"/>
              </w:rPr>
              <w:t>0.1</w:t>
            </w:r>
          </w:p>
        </w:tc>
        <w:tc>
          <w:tcPr>
            <w:tcW w:w="810" w:type="pct"/>
            <w:tcBorders>
              <w:top w:val="single" w:sz="4" w:space="0" w:color="auto"/>
              <w:left w:val="single" w:sz="4" w:space="0" w:color="auto"/>
              <w:bottom w:val="single" w:sz="4" w:space="0" w:color="auto"/>
            </w:tcBorders>
            <w:shd w:val="clear" w:color="auto" w:fill="FFFFFF"/>
          </w:tcPr>
          <w:p w14:paraId="62DE52BF" w14:textId="77777777" w:rsidR="003B24FF" w:rsidRPr="00D77D63" w:rsidRDefault="003B24FF" w:rsidP="00493BC2">
            <w:pPr>
              <w:spacing w:after="0"/>
              <w:rPr>
                <w:rFonts w:ascii="Arial" w:hAnsi="Arial" w:cs="Arial"/>
                <w:sz w:val="20"/>
                <w:szCs w:val="20"/>
              </w:rPr>
            </w:pPr>
            <w:r w:rsidRPr="00D77D63">
              <w:rPr>
                <w:rFonts w:ascii="Arial" w:hAnsi="Arial" w:cs="Arial"/>
                <w:sz w:val="20"/>
                <w:szCs w:val="20"/>
              </w:rPr>
              <w:t>-23.9 (9.6)</w:t>
            </w:r>
          </w:p>
        </w:tc>
        <w:tc>
          <w:tcPr>
            <w:tcW w:w="922" w:type="pct"/>
            <w:tcBorders>
              <w:top w:val="single" w:sz="4" w:space="0" w:color="auto"/>
              <w:bottom w:val="single" w:sz="4" w:space="0" w:color="auto"/>
            </w:tcBorders>
            <w:shd w:val="clear" w:color="auto" w:fill="FFFFFF"/>
          </w:tcPr>
          <w:p w14:paraId="1DCAB6F2" w14:textId="7B9A7244" w:rsidR="003B24FF" w:rsidRPr="003B24FF" w:rsidRDefault="003B24FF" w:rsidP="00493BC2">
            <w:pPr>
              <w:spacing w:after="0"/>
              <w:rPr>
                <w:rFonts w:ascii="Arial" w:hAnsi="Arial" w:cs="Arial"/>
                <w:sz w:val="20"/>
                <w:szCs w:val="20"/>
              </w:rPr>
            </w:pPr>
            <w:r w:rsidRPr="003B24FF">
              <w:rPr>
                <w:rFonts w:ascii="Arial" w:hAnsi="Arial" w:cs="Arial"/>
                <w:sz w:val="20"/>
                <w:szCs w:val="20"/>
              </w:rPr>
              <w:t>-42.7, -5.1</w:t>
            </w:r>
          </w:p>
        </w:tc>
        <w:tc>
          <w:tcPr>
            <w:tcW w:w="701" w:type="pct"/>
            <w:tcBorders>
              <w:top w:val="single" w:sz="4" w:space="0" w:color="auto"/>
              <w:bottom w:val="single" w:sz="4" w:space="0" w:color="auto"/>
            </w:tcBorders>
            <w:shd w:val="clear" w:color="auto" w:fill="FFFFFF"/>
          </w:tcPr>
          <w:p w14:paraId="061943D4" w14:textId="7D220946" w:rsidR="003B24FF" w:rsidRPr="00D77D63" w:rsidRDefault="003B24FF" w:rsidP="00493BC2">
            <w:pPr>
              <w:spacing w:after="0"/>
              <w:rPr>
                <w:rFonts w:ascii="Arial" w:hAnsi="Arial" w:cs="Arial"/>
                <w:sz w:val="20"/>
                <w:szCs w:val="20"/>
              </w:rPr>
            </w:pPr>
            <w:r w:rsidRPr="00D77D63">
              <w:rPr>
                <w:rFonts w:ascii="Arial" w:hAnsi="Arial" w:cs="Arial"/>
                <w:sz w:val="20"/>
                <w:szCs w:val="20"/>
              </w:rPr>
              <w:t>1.3e-02</w:t>
            </w:r>
          </w:p>
        </w:tc>
      </w:tr>
      <w:tr w:rsidR="003B24FF" w:rsidRPr="00D77D63" w14:paraId="23B2DADB" w14:textId="77777777" w:rsidTr="003B24FF">
        <w:trPr>
          <w:trHeight w:val="653"/>
        </w:trPr>
        <w:tc>
          <w:tcPr>
            <w:tcW w:w="829" w:type="pct"/>
            <w:tcBorders>
              <w:top w:val="single" w:sz="4" w:space="0" w:color="auto"/>
              <w:bottom w:val="single" w:sz="4" w:space="0" w:color="auto"/>
              <w:right w:val="nil"/>
            </w:tcBorders>
            <w:shd w:val="clear" w:color="auto" w:fill="auto"/>
            <w:tcMar>
              <w:top w:w="15" w:type="dxa"/>
              <w:left w:w="45" w:type="dxa"/>
              <w:bottom w:w="0" w:type="dxa"/>
              <w:right w:w="45" w:type="dxa"/>
            </w:tcMar>
            <w:hideMark/>
          </w:tcPr>
          <w:p w14:paraId="02C5768B" w14:textId="77777777" w:rsidR="003B24FF" w:rsidRPr="00D77D63" w:rsidRDefault="003B24FF" w:rsidP="00493BC2">
            <w:pPr>
              <w:spacing w:after="0"/>
              <w:rPr>
                <w:rFonts w:ascii="Arial" w:hAnsi="Arial" w:cs="Arial"/>
                <w:sz w:val="20"/>
                <w:szCs w:val="20"/>
              </w:rPr>
            </w:pPr>
            <w:r w:rsidRPr="00D77D63">
              <w:rPr>
                <w:rFonts w:ascii="Arial" w:hAnsi="Arial" w:cs="Arial"/>
                <w:b/>
                <w:bCs/>
                <w:sz w:val="20"/>
                <w:szCs w:val="20"/>
              </w:rPr>
              <w:lastRenderedPageBreak/>
              <w:t>Family</w:t>
            </w:r>
          </w:p>
        </w:tc>
        <w:tc>
          <w:tcPr>
            <w:tcW w:w="656" w:type="pct"/>
            <w:gridSpan w:val="2"/>
            <w:tcBorders>
              <w:top w:val="single" w:sz="4" w:space="0" w:color="auto"/>
              <w:left w:val="nil"/>
              <w:bottom w:val="single" w:sz="4" w:space="0" w:color="auto"/>
            </w:tcBorders>
            <w:shd w:val="clear" w:color="auto" w:fill="auto"/>
            <w:tcMar>
              <w:top w:w="15" w:type="dxa"/>
              <w:left w:w="45" w:type="dxa"/>
              <w:bottom w:w="0" w:type="dxa"/>
              <w:right w:w="45" w:type="dxa"/>
            </w:tcMar>
            <w:hideMark/>
          </w:tcPr>
          <w:p w14:paraId="6C615D5A" w14:textId="77777777" w:rsidR="003B24FF" w:rsidRPr="00D77D63" w:rsidRDefault="003B24FF" w:rsidP="00493BC2">
            <w:pPr>
              <w:spacing w:after="0"/>
              <w:rPr>
                <w:rFonts w:ascii="Arial" w:hAnsi="Arial" w:cs="Arial"/>
                <w:sz w:val="20"/>
                <w:szCs w:val="20"/>
              </w:rPr>
            </w:pPr>
            <w:r w:rsidRPr="00D77D63">
              <w:rPr>
                <w:rFonts w:ascii="Arial" w:hAnsi="Arial" w:cs="Arial"/>
                <w:sz w:val="20"/>
                <w:szCs w:val="20"/>
              </w:rPr>
              <w:t>82.6 (16.5)</w:t>
            </w:r>
          </w:p>
        </w:tc>
        <w:tc>
          <w:tcPr>
            <w:tcW w:w="608" w:type="pct"/>
            <w:tcBorders>
              <w:top w:val="single" w:sz="4" w:space="0" w:color="auto"/>
              <w:bottom w:val="single" w:sz="4" w:space="0" w:color="auto"/>
            </w:tcBorders>
          </w:tcPr>
          <w:p w14:paraId="0B998B5A" w14:textId="40D52BBE" w:rsidR="003B24FF" w:rsidRPr="003B24FF" w:rsidRDefault="003B24FF" w:rsidP="00493BC2">
            <w:pPr>
              <w:spacing w:after="0"/>
              <w:rPr>
                <w:rFonts w:ascii="Arial" w:hAnsi="Arial" w:cs="Arial"/>
                <w:sz w:val="20"/>
                <w:szCs w:val="20"/>
              </w:rPr>
            </w:pPr>
            <w:r w:rsidRPr="003B24FF">
              <w:rPr>
                <w:rFonts w:ascii="Arial" w:hAnsi="Arial" w:cs="Arial"/>
                <w:sz w:val="20"/>
                <w:szCs w:val="20"/>
              </w:rPr>
              <w:t>50.</w:t>
            </w:r>
            <w:r>
              <w:rPr>
                <w:rFonts w:ascii="Arial" w:hAnsi="Arial" w:cs="Arial"/>
                <w:sz w:val="20"/>
                <w:szCs w:val="20"/>
              </w:rPr>
              <w:t>3, 114.9</w:t>
            </w:r>
          </w:p>
        </w:tc>
        <w:tc>
          <w:tcPr>
            <w:tcW w:w="473" w:type="pct"/>
            <w:tcBorders>
              <w:top w:val="single" w:sz="4" w:space="0" w:color="auto"/>
              <w:bottom w:val="single" w:sz="4" w:space="0" w:color="auto"/>
              <w:right w:val="single" w:sz="4" w:space="0" w:color="auto"/>
            </w:tcBorders>
            <w:shd w:val="clear" w:color="auto" w:fill="auto"/>
          </w:tcPr>
          <w:p w14:paraId="6E474200" w14:textId="449B0EF4" w:rsidR="003B24FF" w:rsidRPr="00D77D63" w:rsidRDefault="003B24FF" w:rsidP="00493BC2">
            <w:pPr>
              <w:spacing w:after="0"/>
              <w:rPr>
                <w:rFonts w:ascii="Arial" w:hAnsi="Arial" w:cs="Arial"/>
                <w:b/>
                <w:bCs/>
                <w:sz w:val="20"/>
                <w:szCs w:val="20"/>
              </w:rPr>
            </w:pPr>
            <w:r w:rsidRPr="00D77D63">
              <w:rPr>
                <w:rFonts w:ascii="Arial" w:hAnsi="Arial" w:cs="Arial"/>
                <w:b/>
                <w:bCs/>
                <w:sz w:val="20"/>
                <w:szCs w:val="20"/>
              </w:rPr>
              <w:t>5.95e-07</w:t>
            </w:r>
          </w:p>
        </w:tc>
        <w:tc>
          <w:tcPr>
            <w:tcW w:w="810" w:type="pct"/>
            <w:tcBorders>
              <w:top w:val="single" w:sz="4" w:space="0" w:color="auto"/>
              <w:left w:val="single" w:sz="4" w:space="0" w:color="auto"/>
              <w:bottom w:val="single" w:sz="4" w:space="0" w:color="auto"/>
            </w:tcBorders>
            <w:shd w:val="clear" w:color="auto" w:fill="auto"/>
          </w:tcPr>
          <w:p w14:paraId="3EBBF7F4" w14:textId="77777777" w:rsidR="003B24FF" w:rsidRPr="00D77D63" w:rsidRDefault="003B24FF" w:rsidP="00493BC2">
            <w:pPr>
              <w:spacing w:after="0"/>
              <w:rPr>
                <w:rFonts w:ascii="Arial" w:hAnsi="Arial" w:cs="Arial"/>
                <w:sz w:val="20"/>
                <w:szCs w:val="20"/>
              </w:rPr>
            </w:pPr>
            <w:r w:rsidRPr="00D77D63">
              <w:rPr>
                <w:rFonts w:ascii="Arial" w:hAnsi="Arial" w:cs="Arial"/>
                <w:sz w:val="20"/>
                <w:szCs w:val="20"/>
              </w:rPr>
              <w:t>87.43 (14.3)</w:t>
            </w:r>
          </w:p>
        </w:tc>
        <w:tc>
          <w:tcPr>
            <w:tcW w:w="922" w:type="pct"/>
            <w:tcBorders>
              <w:top w:val="single" w:sz="4" w:space="0" w:color="auto"/>
              <w:bottom w:val="single" w:sz="4" w:space="0" w:color="auto"/>
            </w:tcBorders>
          </w:tcPr>
          <w:p w14:paraId="19B15100" w14:textId="3FDA7AF9" w:rsidR="003B24FF" w:rsidRPr="003B24FF" w:rsidRDefault="003B24FF" w:rsidP="00493BC2">
            <w:pPr>
              <w:spacing w:after="0"/>
              <w:rPr>
                <w:rFonts w:ascii="Arial" w:hAnsi="Arial" w:cs="Arial"/>
                <w:sz w:val="20"/>
                <w:szCs w:val="20"/>
              </w:rPr>
            </w:pPr>
            <w:r w:rsidRPr="003B24FF">
              <w:rPr>
                <w:rFonts w:ascii="Arial" w:hAnsi="Arial" w:cs="Arial"/>
                <w:sz w:val="20"/>
                <w:szCs w:val="20"/>
              </w:rPr>
              <w:t>59</w:t>
            </w:r>
            <w:r>
              <w:rPr>
                <w:rFonts w:ascii="Arial" w:hAnsi="Arial" w:cs="Arial"/>
                <w:sz w:val="20"/>
                <w:szCs w:val="20"/>
              </w:rPr>
              <w:t>.4, 115.5</w:t>
            </w:r>
          </w:p>
        </w:tc>
        <w:tc>
          <w:tcPr>
            <w:tcW w:w="701" w:type="pct"/>
            <w:tcBorders>
              <w:top w:val="single" w:sz="4" w:space="0" w:color="auto"/>
              <w:bottom w:val="single" w:sz="4" w:space="0" w:color="auto"/>
            </w:tcBorders>
            <w:shd w:val="clear" w:color="auto" w:fill="auto"/>
          </w:tcPr>
          <w:p w14:paraId="4C243284" w14:textId="04D926C7" w:rsidR="003B24FF" w:rsidRPr="00D77D63" w:rsidRDefault="003B24FF" w:rsidP="00493BC2">
            <w:pPr>
              <w:spacing w:after="0"/>
              <w:rPr>
                <w:rFonts w:ascii="Arial" w:hAnsi="Arial" w:cs="Arial"/>
                <w:b/>
                <w:bCs/>
                <w:sz w:val="20"/>
                <w:szCs w:val="20"/>
              </w:rPr>
            </w:pPr>
            <w:r w:rsidRPr="00D77D63">
              <w:rPr>
                <w:rFonts w:ascii="Arial" w:hAnsi="Arial" w:cs="Arial"/>
                <w:b/>
                <w:bCs/>
                <w:sz w:val="20"/>
                <w:szCs w:val="20"/>
              </w:rPr>
              <w:t>1.22e-09</w:t>
            </w:r>
          </w:p>
        </w:tc>
      </w:tr>
      <w:tr w:rsidR="003B24FF" w:rsidRPr="00D77D63" w14:paraId="23E62802" w14:textId="77777777" w:rsidTr="003B24FF">
        <w:trPr>
          <w:trHeight w:val="653"/>
        </w:trPr>
        <w:tc>
          <w:tcPr>
            <w:tcW w:w="829" w:type="pct"/>
            <w:tcBorders>
              <w:top w:val="single" w:sz="4" w:space="0" w:color="auto"/>
              <w:bottom w:val="single" w:sz="4" w:space="0" w:color="auto"/>
              <w:right w:val="nil"/>
            </w:tcBorders>
            <w:shd w:val="clear" w:color="auto" w:fill="FFFFFF"/>
            <w:tcMar>
              <w:top w:w="15" w:type="dxa"/>
              <w:left w:w="45" w:type="dxa"/>
              <w:bottom w:w="0" w:type="dxa"/>
              <w:right w:w="45" w:type="dxa"/>
            </w:tcMar>
            <w:hideMark/>
          </w:tcPr>
          <w:p w14:paraId="1F82C26D" w14:textId="77777777" w:rsidR="003B24FF" w:rsidRPr="00D77D63" w:rsidRDefault="003B24FF" w:rsidP="00493BC2">
            <w:pPr>
              <w:spacing w:after="0"/>
              <w:rPr>
                <w:rFonts w:ascii="Arial" w:hAnsi="Arial" w:cs="Arial"/>
                <w:sz w:val="20"/>
                <w:szCs w:val="20"/>
              </w:rPr>
            </w:pPr>
            <w:r w:rsidRPr="00D77D63">
              <w:rPr>
                <w:rFonts w:ascii="Arial" w:hAnsi="Arial" w:cs="Arial"/>
                <w:b/>
                <w:bCs/>
                <w:sz w:val="20"/>
                <w:szCs w:val="20"/>
              </w:rPr>
              <w:t>Better—physical discomfort</w:t>
            </w:r>
          </w:p>
        </w:tc>
        <w:tc>
          <w:tcPr>
            <w:tcW w:w="656" w:type="pct"/>
            <w:gridSpan w:val="2"/>
            <w:tcBorders>
              <w:top w:val="single" w:sz="4" w:space="0" w:color="auto"/>
              <w:left w:val="nil"/>
              <w:bottom w:val="single" w:sz="4" w:space="0" w:color="auto"/>
            </w:tcBorders>
            <w:shd w:val="clear" w:color="auto" w:fill="auto"/>
            <w:tcMar>
              <w:top w:w="15" w:type="dxa"/>
              <w:left w:w="45" w:type="dxa"/>
              <w:bottom w:w="0" w:type="dxa"/>
              <w:right w:w="45" w:type="dxa"/>
            </w:tcMar>
            <w:hideMark/>
          </w:tcPr>
          <w:p w14:paraId="76699248" w14:textId="77777777" w:rsidR="003B24FF" w:rsidRPr="00D77D63" w:rsidRDefault="003B24FF" w:rsidP="00493BC2">
            <w:pPr>
              <w:spacing w:after="0"/>
              <w:rPr>
                <w:rFonts w:ascii="Arial" w:hAnsi="Arial" w:cs="Arial"/>
                <w:sz w:val="20"/>
                <w:szCs w:val="20"/>
              </w:rPr>
            </w:pPr>
            <w:r w:rsidRPr="00D77D63">
              <w:rPr>
                <w:rFonts w:ascii="Arial" w:hAnsi="Arial" w:cs="Arial"/>
                <w:sz w:val="20"/>
                <w:szCs w:val="20"/>
              </w:rPr>
              <w:t>29 (20.8)</w:t>
            </w:r>
          </w:p>
        </w:tc>
        <w:tc>
          <w:tcPr>
            <w:tcW w:w="608" w:type="pct"/>
            <w:tcBorders>
              <w:top w:val="single" w:sz="4" w:space="0" w:color="auto"/>
              <w:bottom w:val="single" w:sz="4" w:space="0" w:color="auto"/>
            </w:tcBorders>
          </w:tcPr>
          <w:p w14:paraId="014EAEE5" w14:textId="4A86E381" w:rsidR="003B24FF" w:rsidRPr="003B24FF" w:rsidRDefault="003B24FF" w:rsidP="00493BC2">
            <w:pPr>
              <w:spacing w:after="0"/>
              <w:rPr>
                <w:rFonts w:ascii="Arial" w:hAnsi="Arial" w:cs="Arial"/>
                <w:sz w:val="20"/>
                <w:szCs w:val="20"/>
              </w:rPr>
            </w:pPr>
            <w:r>
              <w:rPr>
                <w:rFonts w:ascii="Arial" w:hAnsi="Arial" w:cs="Arial"/>
                <w:sz w:val="20"/>
                <w:szCs w:val="20"/>
              </w:rPr>
              <w:t>-11.8, 69.8</w:t>
            </w:r>
          </w:p>
        </w:tc>
        <w:tc>
          <w:tcPr>
            <w:tcW w:w="473" w:type="pct"/>
            <w:tcBorders>
              <w:top w:val="single" w:sz="4" w:space="0" w:color="auto"/>
              <w:bottom w:val="single" w:sz="4" w:space="0" w:color="auto"/>
              <w:right w:val="single" w:sz="4" w:space="0" w:color="auto"/>
            </w:tcBorders>
            <w:shd w:val="clear" w:color="auto" w:fill="auto"/>
          </w:tcPr>
          <w:p w14:paraId="4B1DC752" w14:textId="1C83A49C" w:rsidR="003B24FF" w:rsidRPr="00D77D63" w:rsidRDefault="003B24FF" w:rsidP="00493BC2">
            <w:pPr>
              <w:spacing w:after="0"/>
              <w:rPr>
                <w:rFonts w:ascii="Arial" w:hAnsi="Arial" w:cs="Arial"/>
                <w:sz w:val="20"/>
                <w:szCs w:val="20"/>
              </w:rPr>
            </w:pPr>
            <w:r w:rsidRPr="00D77D63">
              <w:rPr>
                <w:rFonts w:ascii="Arial" w:hAnsi="Arial" w:cs="Arial"/>
                <w:sz w:val="20"/>
                <w:szCs w:val="20"/>
              </w:rPr>
              <w:t>0.16</w:t>
            </w:r>
          </w:p>
        </w:tc>
        <w:tc>
          <w:tcPr>
            <w:tcW w:w="810" w:type="pct"/>
            <w:tcBorders>
              <w:top w:val="single" w:sz="4" w:space="0" w:color="auto"/>
              <w:left w:val="single" w:sz="4" w:space="0" w:color="auto"/>
              <w:bottom w:val="single" w:sz="4" w:space="0" w:color="auto"/>
            </w:tcBorders>
            <w:shd w:val="clear" w:color="auto" w:fill="auto"/>
          </w:tcPr>
          <w:p w14:paraId="507475AC" w14:textId="77777777" w:rsidR="003B24FF" w:rsidRPr="00D77D63" w:rsidRDefault="003B24FF" w:rsidP="00493BC2">
            <w:pPr>
              <w:spacing w:after="0"/>
              <w:rPr>
                <w:rFonts w:ascii="Arial" w:hAnsi="Arial" w:cs="Arial"/>
                <w:sz w:val="20"/>
                <w:szCs w:val="20"/>
              </w:rPr>
            </w:pPr>
            <w:r w:rsidRPr="00D77D63">
              <w:rPr>
                <w:rFonts w:ascii="Arial" w:hAnsi="Arial" w:cs="Arial"/>
                <w:sz w:val="20"/>
                <w:szCs w:val="20"/>
              </w:rPr>
              <w:t>16.24 (18.6)</w:t>
            </w:r>
          </w:p>
        </w:tc>
        <w:tc>
          <w:tcPr>
            <w:tcW w:w="922" w:type="pct"/>
            <w:tcBorders>
              <w:top w:val="single" w:sz="4" w:space="0" w:color="auto"/>
              <w:bottom w:val="single" w:sz="4" w:space="0" w:color="auto"/>
            </w:tcBorders>
          </w:tcPr>
          <w:p w14:paraId="55B57598" w14:textId="7EC81FA2" w:rsidR="003B24FF" w:rsidRPr="003B24FF" w:rsidRDefault="003B24FF" w:rsidP="00493BC2">
            <w:pPr>
              <w:spacing w:after="0"/>
              <w:rPr>
                <w:rFonts w:ascii="Arial" w:hAnsi="Arial" w:cs="Arial"/>
                <w:sz w:val="20"/>
                <w:szCs w:val="20"/>
              </w:rPr>
            </w:pPr>
            <w:r>
              <w:rPr>
                <w:rFonts w:ascii="Arial" w:hAnsi="Arial" w:cs="Arial"/>
                <w:sz w:val="20"/>
                <w:szCs w:val="20"/>
              </w:rPr>
              <w:t>-20.2, 52.7</w:t>
            </w:r>
          </w:p>
        </w:tc>
        <w:tc>
          <w:tcPr>
            <w:tcW w:w="701" w:type="pct"/>
            <w:tcBorders>
              <w:top w:val="single" w:sz="4" w:space="0" w:color="auto"/>
              <w:bottom w:val="single" w:sz="4" w:space="0" w:color="auto"/>
            </w:tcBorders>
            <w:shd w:val="clear" w:color="auto" w:fill="auto"/>
          </w:tcPr>
          <w:p w14:paraId="1ED31C01" w14:textId="427D2306" w:rsidR="003B24FF" w:rsidRPr="00D77D63" w:rsidRDefault="003B24FF" w:rsidP="00493BC2">
            <w:pPr>
              <w:spacing w:after="0"/>
              <w:rPr>
                <w:rFonts w:ascii="Arial" w:hAnsi="Arial" w:cs="Arial"/>
                <w:sz w:val="20"/>
                <w:szCs w:val="20"/>
              </w:rPr>
            </w:pPr>
            <w:r w:rsidRPr="00D77D63">
              <w:rPr>
                <w:rFonts w:ascii="Arial" w:hAnsi="Arial" w:cs="Arial"/>
                <w:sz w:val="20"/>
                <w:szCs w:val="20"/>
              </w:rPr>
              <w:t>0.38</w:t>
            </w:r>
          </w:p>
        </w:tc>
      </w:tr>
      <w:tr w:rsidR="003B24FF" w:rsidRPr="00D77D63" w14:paraId="2BB1A7AE" w14:textId="77777777" w:rsidTr="003B24FF">
        <w:trPr>
          <w:trHeight w:val="653"/>
        </w:trPr>
        <w:tc>
          <w:tcPr>
            <w:tcW w:w="829" w:type="pct"/>
            <w:tcBorders>
              <w:top w:val="single" w:sz="4" w:space="0" w:color="auto"/>
              <w:bottom w:val="single" w:sz="4" w:space="0" w:color="auto"/>
              <w:right w:val="nil"/>
            </w:tcBorders>
            <w:shd w:val="clear" w:color="auto" w:fill="auto"/>
            <w:tcMar>
              <w:top w:w="15" w:type="dxa"/>
              <w:left w:w="45" w:type="dxa"/>
              <w:bottom w:w="0" w:type="dxa"/>
              <w:right w:w="45" w:type="dxa"/>
            </w:tcMar>
            <w:hideMark/>
          </w:tcPr>
          <w:p w14:paraId="4F999FCE" w14:textId="77777777" w:rsidR="003B24FF" w:rsidRPr="00D77D63" w:rsidRDefault="003B24FF" w:rsidP="00493BC2">
            <w:pPr>
              <w:spacing w:after="0"/>
              <w:rPr>
                <w:rFonts w:ascii="Arial" w:hAnsi="Arial" w:cs="Arial"/>
                <w:sz w:val="20"/>
                <w:szCs w:val="20"/>
              </w:rPr>
            </w:pPr>
            <w:r w:rsidRPr="00D77D63">
              <w:rPr>
                <w:rFonts w:ascii="Arial" w:hAnsi="Arial" w:cs="Arial"/>
                <w:b/>
                <w:bCs/>
                <w:sz w:val="20"/>
                <w:szCs w:val="20"/>
              </w:rPr>
              <w:t>Better—pain</w:t>
            </w:r>
          </w:p>
        </w:tc>
        <w:tc>
          <w:tcPr>
            <w:tcW w:w="656" w:type="pct"/>
            <w:gridSpan w:val="2"/>
            <w:tcBorders>
              <w:top w:val="single" w:sz="4" w:space="0" w:color="auto"/>
              <w:left w:val="nil"/>
              <w:bottom w:val="single" w:sz="4" w:space="0" w:color="auto"/>
            </w:tcBorders>
            <w:shd w:val="clear" w:color="auto" w:fill="auto"/>
            <w:tcMar>
              <w:top w:w="15" w:type="dxa"/>
              <w:left w:w="45" w:type="dxa"/>
              <w:bottom w:w="0" w:type="dxa"/>
              <w:right w:w="45" w:type="dxa"/>
            </w:tcMar>
            <w:hideMark/>
          </w:tcPr>
          <w:p w14:paraId="53947BD3" w14:textId="77777777" w:rsidR="003B24FF" w:rsidRPr="00D77D63" w:rsidRDefault="003B24FF" w:rsidP="00493BC2">
            <w:pPr>
              <w:spacing w:after="0"/>
              <w:rPr>
                <w:rFonts w:ascii="Arial" w:hAnsi="Arial" w:cs="Arial"/>
                <w:sz w:val="20"/>
                <w:szCs w:val="20"/>
              </w:rPr>
            </w:pPr>
            <w:r w:rsidRPr="00D77D63">
              <w:rPr>
                <w:rFonts w:ascii="Arial" w:hAnsi="Arial" w:cs="Arial"/>
                <w:sz w:val="20"/>
                <w:szCs w:val="20"/>
              </w:rPr>
              <w:t>22.2 (18.8)</w:t>
            </w:r>
          </w:p>
        </w:tc>
        <w:tc>
          <w:tcPr>
            <w:tcW w:w="608" w:type="pct"/>
            <w:tcBorders>
              <w:top w:val="single" w:sz="4" w:space="0" w:color="auto"/>
              <w:bottom w:val="single" w:sz="4" w:space="0" w:color="auto"/>
            </w:tcBorders>
          </w:tcPr>
          <w:p w14:paraId="65D5DADE" w14:textId="3183350E" w:rsidR="003B24FF" w:rsidRPr="003B24FF" w:rsidRDefault="003B24FF" w:rsidP="00493BC2">
            <w:pPr>
              <w:spacing w:after="0"/>
              <w:rPr>
                <w:rFonts w:ascii="Arial" w:hAnsi="Arial" w:cs="Arial"/>
                <w:sz w:val="20"/>
                <w:szCs w:val="20"/>
              </w:rPr>
            </w:pPr>
            <w:r>
              <w:rPr>
                <w:rFonts w:ascii="Arial" w:hAnsi="Arial" w:cs="Arial"/>
                <w:sz w:val="20"/>
                <w:szCs w:val="20"/>
              </w:rPr>
              <w:t>-14.6, 59</w:t>
            </w:r>
          </w:p>
        </w:tc>
        <w:tc>
          <w:tcPr>
            <w:tcW w:w="473" w:type="pct"/>
            <w:tcBorders>
              <w:top w:val="single" w:sz="4" w:space="0" w:color="auto"/>
              <w:bottom w:val="single" w:sz="4" w:space="0" w:color="auto"/>
              <w:right w:val="single" w:sz="4" w:space="0" w:color="auto"/>
            </w:tcBorders>
            <w:shd w:val="clear" w:color="auto" w:fill="auto"/>
          </w:tcPr>
          <w:p w14:paraId="025F2D44" w14:textId="42983FD6" w:rsidR="003B24FF" w:rsidRPr="00D77D63" w:rsidRDefault="003B24FF" w:rsidP="00493BC2">
            <w:pPr>
              <w:spacing w:after="0"/>
              <w:rPr>
                <w:rFonts w:ascii="Arial" w:hAnsi="Arial" w:cs="Arial"/>
                <w:sz w:val="20"/>
                <w:szCs w:val="20"/>
              </w:rPr>
            </w:pPr>
            <w:r w:rsidRPr="00D77D63">
              <w:rPr>
                <w:rFonts w:ascii="Arial" w:hAnsi="Arial" w:cs="Arial"/>
                <w:sz w:val="20"/>
                <w:szCs w:val="20"/>
              </w:rPr>
              <w:t>0.24</w:t>
            </w:r>
          </w:p>
        </w:tc>
        <w:tc>
          <w:tcPr>
            <w:tcW w:w="810" w:type="pct"/>
            <w:tcBorders>
              <w:top w:val="single" w:sz="4" w:space="0" w:color="auto"/>
              <w:left w:val="single" w:sz="4" w:space="0" w:color="auto"/>
              <w:bottom w:val="single" w:sz="4" w:space="0" w:color="auto"/>
            </w:tcBorders>
            <w:shd w:val="clear" w:color="auto" w:fill="auto"/>
          </w:tcPr>
          <w:p w14:paraId="1858347D" w14:textId="77777777" w:rsidR="003B24FF" w:rsidRPr="00D77D63" w:rsidRDefault="003B24FF" w:rsidP="00493BC2">
            <w:pPr>
              <w:spacing w:after="0"/>
              <w:rPr>
                <w:rFonts w:ascii="Arial" w:hAnsi="Arial" w:cs="Arial"/>
                <w:sz w:val="20"/>
                <w:szCs w:val="20"/>
              </w:rPr>
            </w:pPr>
            <w:r w:rsidRPr="00D77D63">
              <w:rPr>
                <w:rFonts w:ascii="Arial" w:hAnsi="Arial" w:cs="Arial"/>
                <w:sz w:val="20"/>
                <w:szCs w:val="20"/>
              </w:rPr>
              <w:t>20.42 (16.8)</w:t>
            </w:r>
          </w:p>
        </w:tc>
        <w:tc>
          <w:tcPr>
            <w:tcW w:w="922" w:type="pct"/>
            <w:tcBorders>
              <w:top w:val="single" w:sz="4" w:space="0" w:color="auto"/>
              <w:bottom w:val="single" w:sz="4" w:space="0" w:color="auto"/>
            </w:tcBorders>
          </w:tcPr>
          <w:p w14:paraId="50AED4E0" w14:textId="76D25E77" w:rsidR="003B24FF" w:rsidRPr="003B24FF" w:rsidRDefault="003B24FF" w:rsidP="00493BC2">
            <w:pPr>
              <w:spacing w:after="0"/>
              <w:rPr>
                <w:rFonts w:ascii="Arial" w:hAnsi="Arial" w:cs="Arial"/>
                <w:sz w:val="20"/>
                <w:szCs w:val="20"/>
              </w:rPr>
            </w:pPr>
            <w:r>
              <w:rPr>
                <w:rFonts w:ascii="Arial" w:hAnsi="Arial" w:cs="Arial"/>
                <w:sz w:val="20"/>
                <w:szCs w:val="20"/>
              </w:rPr>
              <w:t>-12.5, 53.3</w:t>
            </w:r>
          </w:p>
        </w:tc>
        <w:tc>
          <w:tcPr>
            <w:tcW w:w="701" w:type="pct"/>
            <w:tcBorders>
              <w:top w:val="single" w:sz="4" w:space="0" w:color="auto"/>
              <w:bottom w:val="single" w:sz="4" w:space="0" w:color="auto"/>
            </w:tcBorders>
            <w:shd w:val="clear" w:color="auto" w:fill="auto"/>
          </w:tcPr>
          <w:p w14:paraId="0AE26E64" w14:textId="2D6D2EF2" w:rsidR="003B24FF" w:rsidRPr="00D77D63" w:rsidRDefault="003B24FF" w:rsidP="00493BC2">
            <w:pPr>
              <w:spacing w:after="0"/>
              <w:rPr>
                <w:rFonts w:ascii="Arial" w:hAnsi="Arial" w:cs="Arial"/>
                <w:sz w:val="20"/>
                <w:szCs w:val="20"/>
              </w:rPr>
            </w:pPr>
            <w:r w:rsidRPr="00D77D63">
              <w:rPr>
                <w:rFonts w:ascii="Arial" w:hAnsi="Arial" w:cs="Arial"/>
                <w:sz w:val="20"/>
                <w:szCs w:val="20"/>
              </w:rPr>
              <w:t>0.22</w:t>
            </w:r>
          </w:p>
        </w:tc>
      </w:tr>
      <w:tr w:rsidR="003B24FF" w:rsidRPr="00D77D63" w14:paraId="17F05D3A" w14:textId="77777777" w:rsidTr="003B24FF">
        <w:trPr>
          <w:trHeight w:val="653"/>
        </w:trPr>
        <w:tc>
          <w:tcPr>
            <w:tcW w:w="829" w:type="pct"/>
            <w:tcBorders>
              <w:top w:val="single" w:sz="4" w:space="0" w:color="auto"/>
              <w:bottom w:val="single" w:sz="4" w:space="0" w:color="auto"/>
              <w:right w:val="nil"/>
            </w:tcBorders>
            <w:shd w:val="clear" w:color="auto" w:fill="FFFFFF"/>
            <w:tcMar>
              <w:top w:w="15" w:type="dxa"/>
              <w:left w:w="45" w:type="dxa"/>
              <w:bottom w:w="0" w:type="dxa"/>
              <w:right w:w="45" w:type="dxa"/>
            </w:tcMar>
            <w:hideMark/>
          </w:tcPr>
          <w:p w14:paraId="597A7E46" w14:textId="77777777" w:rsidR="003B24FF" w:rsidRPr="00D77D63" w:rsidRDefault="003B24FF" w:rsidP="00493BC2">
            <w:pPr>
              <w:spacing w:after="0"/>
              <w:rPr>
                <w:rFonts w:ascii="Arial" w:hAnsi="Arial" w:cs="Arial"/>
                <w:sz w:val="20"/>
                <w:szCs w:val="20"/>
              </w:rPr>
            </w:pPr>
            <w:r w:rsidRPr="00D77D63">
              <w:rPr>
                <w:rFonts w:ascii="Arial" w:hAnsi="Arial" w:cs="Arial"/>
                <w:b/>
                <w:bCs/>
                <w:sz w:val="20"/>
                <w:szCs w:val="20"/>
              </w:rPr>
              <w:t xml:space="preserve">Better—anxiety </w:t>
            </w:r>
          </w:p>
        </w:tc>
        <w:tc>
          <w:tcPr>
            <w:tcW w:w="656" w:type="pct"/>
            <w:gridSpan w:val="2"/>
            <w:tcBorders>
              <w:top w:val="single" w:sz="4" w:space="0" w:color="auto"/>
              <w:left w:val="nil"/>
              <w:bottom w:val="single" w:sz="4" w:space="0" w:color="auto"/>
            </w:tcBorders>
            <w:shd w:val="clear" w:color="auto" w:fill="auto"/>
            <w:tcMar>
              <w:top w:w="15" w:type="dxa"/>
              <w:left w:w="45" w:type="dxa"/>
              <w:bottom w:w="0" w:type="dxa"/>
              <w:right w:w="45" w:type="dxa"/>
            </w:tcMar>
            <w:hideMark/>
          </w:tcPr>
          <w:p w14:paraId="4B4B28E2" w14:textId="77777777" w:rsidR="003B24FF" w:rsidRPr="00D77D63" w:rsidRDefault="003B24FF" w:rsidP="00493BC2">
            <w:pPr>
              <w:spacing w:after="0"/>
              <w:rPr>
                <w:rFonts w:ascii="Arial" w:hAnsi="Arial" w:cs="Arial"/>
                <w:sz w:val="20"/>
                <w:szCs w:val="20"/>
              </w:rPr>
            </w:pPr>
            <w:r w:rsidRPr="00D77D63">
              <w:rPr>
                <w:rFonts w:ascii="Arial" w:hAnsi="Arial" w:cs="Arial"/>
                <w:sz w:val="20"/>
                <w:szCs w:val="20"/>
              </w:rPr>
              <w:t>44.1 (13.9)</w:t>
            </w:r>
          </w:p>
        </w:tc>
        <w:tc>
          <w:tcPr>
            <w:tcW w:w="608" w:type="pct"/>
            <w:tcBorders>
              <w:top w:val="single" w:sz="4" w:space="0" w:color="auto"/>
              <w:bottom w:val="single" w:sz="4" w:space="0" w:color="auto"/>
            </w:tcBorders>
          </w:tcPr>
          <w:p w14:paraId="55366325" w14:textId="75847267" w:rsidR="003B24FF" w:rsidRPr="003B24FF" w:rsidRDefault="003B24FF" w:rsidP="00493BC2">
            <w:pPr>
              <w:spacing w:after="0"/>
              <w:rPr>
                <w:rFonts w:ascii="Arial" w:hAnsi="Arial" w:cs="Arial"/>
                <w:sz w:val="20"/>
                <w:szCs w:val="20"/>
              </w:rPr>
            </w:pPr>
            <w:r>
              <w:rPr>
                <w:rFonts w:ascii="Arial" w:hAnsi="Arial" w:cs="Arial"/>
                <w:sz w:val="20"/>
                <w:szCs w:val="20"/>
              </w:rPr>
              <w:t>16.9, 71.3</w:t>
            </w:r>
          </w:p>
        </w:tc>
        <w:tc>
          <w:tcPr>
            <w:tcW w:w="473" w:type="pct"/>
            <w:tcBorders>
              <w:top w:val="single" w:sz="4" w:space="0" w:color="auto"/>
              <w:bottom w:val="single" w:sz="4" w:space="0" w:color="auto"/>
              <w:right w:val="single" w:sz="4" w:space="0" w:color="auto"/>
            </w:tcBorders>
            <w:shd w:val="clear" w:color="auto" w:fill="auto"/>
          </w:tcPr>
          <w:p w14:paraId="1D6C3DB2" w14:textId="583A720E" w:rsidR="003B24FF" w:rsidRPr="00D77D63" w:rsidRDefault="003B24FF" w:rsidP="00493BC2">
            <w:pPr>
              <w:spacing w:after="0"/>
              <w:rPr>
                <w:rFonts w:ascii="Arial" w:hAnsi="Arial" w:cs="Arial"/>
                <w:b/>
                <w:bCs/>
                <w:sz w:val="20"/>
                <w:szCs w:val="20"/>
              </w:rPr>
            </w:pPr>
            <w:r w:rsidRPr="00D77D63">
              <w:rPr>
                <w:rFonts w:ascii="Arial" w:hAnsi="Arial" w:cs="Arial"/>
                <w:b/>
                <w:bCs/>
                <w:sz w:val="20"/>
                <w:szCs w:val="20"/>
              </w:rPr>
              <w:t>1.52e-03</w:t>
            </w:r>
          </w:p>
        </w:tc>
        <w:tc>
          <w:tcPr>
            <w:tcW w:w="810" w:type="pct"/>
            <w:tcBorders>
              <w:top w:val="single" w:sz="4" w:space="0" w:color="auto"/>
              <w:left w:val="single" w:sz="4" w:space="0" w:color="auto"/>
              <w:bottom w:val="single" w:sz="4" w:space="0" w:color="auto"/>
            </w:tcBorders>
            <w:shd w:val="clear" w:color="auto" w:fill="auto"/>
          </w:tcPr>
          <w:p w14:paraId="5C87961A" w14:textId="77777777" w:rsidR="003B24FF" w:rsidRPr="00D77D63" w:rsidRDefault="003B24FF" w:rsidP="00493BC2">
            <w:pPr>
              <w:spacing w:after="0"/>
              <w:rPr>
                <w:rFonts w:ascii="Arial" w:hAnsi="Arial" w:cs="Arial"/>
                <w:sz w:val="20"/>
                <w:szCs w:val="20"/>
              </w:rPr>
            </w:pPr>
            <w:r w:rsidRPr="00D77D63">
              <w:rPr>
                <w:rFonts w:ascii="Arial" w:hAnsi="Arial" w:cs="Arial"/>
                <w:sz w:val="20"/>
                <w:szCs w:val="20"/>
              </w:rPr>
              <w:t>36.22 (12.3)</w:t>
            </w:r>
          </w:p>
        </w:tc>
        <w:tc>
          <w:tcPr>
            <w:tcW w:w="922" w:type="pct"/>
            <w:tcBorders>
              <w:top w:val="single" w:sz="4" w:space="0" w:color="auto"/>
              <w:bottom w:val="single" w:sz="4" w:space="0" w:color="auto"/>
            </w:tcBorders>
          </w:tcPr>
          <w:p w14:paraId="798D80C4" w14:textId="0F54DD28" w:rsidR="003B24FF" w:rsidRPr="003B24FF" w:rsidRDefault="003B24FF" w:rsidP="00493BC2">
            <w:pPr>
              <w:spacing w:after="0"/>
              <w:rPr>
                <w:rFonts w:ascii="Arial" w:hAnsi="Arial" w:cs="Arial"/>
                <w:sz w:val="20"/>
                <w:szCs w:val="20"/>
              </w:rPr>
            </w:pPr>
            <w:r>
              <w:rPr>
                <w:rFonts w:ascii="Arial" w:hAnsi="Arial" w:cs="Arial"/>
                <w:sz w:val="20"/>
                <w:szCs w:val="20"/>
              </w:rPr>
              <w:t>12.1, 60.3</w:t>
            </w:r>
          </w:p>
        </w:tc>
        <w:tc>
          <w:tcPr>
            <w:tcW w:w="701" w:type="pct"/>
            <w:tcBorders>
              <w:top w:val="single" w:sz="4" w:space="0" w:color="auto"/>
              <w:bottom w:val="single" w:sz="4" w:space="0" w:color="auto"/>
            </w:tcBorders>
            <w:shd w:val="clear" w:color="auto" w:fill="auto"/>
          </w:tcPr>
          <w:p w14:paraId="58964560" w14:textId="5E2982D8" w:rsidR="003B24FF" w:rsidRPr="00D77D63" w:rsidRDefault="003B24FF" w:rsidP="00493BC2">
            <w:pPr>
              <w:spacing w:after="0"/>
              <w:rPr>
                <w:rFonts w:ascii="Arial" w:hAnsi="Arial" w:cs="Arial"/>
                <w:b/>
                <w:bCs/>
                <w:sz w:val="20"/>
                <w:szCs w:val="20"/>
              </w:rPr>
            </w:pPr>
            <w:r w:rsidRPr="00D77D63">
              <w:rPr>
                <w:rFonts w:ascii="Arial" w:hAnsi="Arial" w:cs="Arial"/>
                <w:b/>
                <w:bCs/>
                <w:sz w:val="20"/>
                <w:szCs w:val="20"/>
              </w:rPr>
              <w:t>3.3e-03</w:t>
            </w:r>
          </w:p>
        </w:tc>
      </w:tr>
      <w:tr w:rsidR="003B24FF" w:rsidRPr="00D77D63" w14:paraId="7B49AF29" w14:textId="77777777" w:rsidTr="003B24FF">
        <w:trPr>
          <w:trHeight w:val="653"/>
        </w:trPr>
        <w:tc>
          <w:tcPr>
            <w:tcW w:w="829" w:type="pct"/>
            <w:tcBorders>
              <w:top w:val="single" w:sz="4" w:space="0" w:color="auto"/>
              <w:bottom w:val="single" w:sz="4" w:space="0" w:color="auto"/>
              <w:right w:val="nil"/>
            </w:tcBorders>
            <w:shd w:val="clear" w:color="auto" w:fill="auto"/>
            <w:tcMar>
              <w:top w:w="15" w:type="dxa"/>
              <w:left w:w="45" w:type="dxa"/>
              <w:bottom w:w="0" w:type="dxa"/>
              <w:right w:w="45" w:type="dxa"/>
            </w:tcMar>
            <w:hideMark/>
          </w:tcPr>
          <w:p w14:paraId="7B353C61" w14:textId="77777777" w:rsidR="003B24FF" w:rsidRPr="00D77D63" w:rsidRDefault="003B24FF" w:rsidP="00493BC2">
            <w:pPr>
              <w:spacing w:after="0"/>
              <w:rPr>
                <w:rFonts w:ascii="Arial" w:hAnsi="Arial" w:cs="Arial"/>
                <w:sz w:val="20"/>
                <w:szCs w:val="20"/>
              </w:rPr>
            </w:pPr>
            <w:r w:rsidRPr="00D77D63">
              <w:rPr>
                <w:rFonts w:ascii="Arial" w:hAnsi="Arial" w:cs="Arial"/>
                <w:b/>
                <w:bCs/>
                <w:sz w:val="20"/>
                <w:szCs w:val="20"/>
              </w:rPr>
              <w:t xml:space="preserve">Better—depression </w:t>
            </w:r>
          </w:p>
        </w:tc>
        <w:tc>
          <w:tcPr>
            <w:tcW w:w="656" w:type="pct"/>
            <w:gridSpan w:val="2"/>
            <w:tcBorders>
              <w:top w:val="single" w:sz="4" w:space="0" w:color="auto"/>
              <w:left w:val="nil"/>
              <w:bottom w:val="single" w:sz="4" w:space="0" w:color="auto"/>
            </w:tcBorders>
            <w:shd w:val="clear" w:color="auto" w:fill="auto"/>
            <w:tcMar>
              <w:top w:w="15" w:type="dxa"/>
              <w:left w:w="45" w:type="dxa"/>
              <w:bottom w:w="0" w:type="dxa"/>
              <w:right w:w="45" w:type="dxa"/>
            </w:tcMar>
            <w:hideMark/>
          </w:tcPr>
          <w:p w14:paraId="445A4BED" w14:textId="77777777" w:rsidR="003B24FF" w:rsidRPr="00D77D63" w:rsidRDefault="003B24FF" w:rsidP="00493BC2">
            <w:pPr>
              <w:spacing w:after="0"/>
              <w:rPr>
                <w:rFonts w:ascii="Arial" w:hAnsi="Arial" w:cs="Arial"/>
                <w:sz w:val="20"/>
                <w:szCs w:val="20"/>
              </w:rPr>
            </w:pPr>
            <w:r w:rsidRPr="00D77D63">
              <w:rPr>
                <w:rFonts w:ascii="Arial" w:hAnsi="Arial" w:cs="Arial"/>
                <w:sz w:val="20"/>
                <w:szCs w:val="20"/>
              </w:rPr>
              <w:t>53.3 (14.5)</w:t>
            </w:r>
          </w:p>
        </w:tc>
        <w:tc>
          <w:tcPr>
            <w:tcW w:w="608" w:type="pct"/>
            <w:tcBorders>
              <w:top w:val="single" w:sz="4" w:space="0" w:color="auto"/>
              <w:bottom w:val="single" w:sz="4" w:space="0" w:color="auto"/>
            </w:tcBorders>
          </w:tcPr>
          <w:p w14:paraId="16C5D0E2" w14:textId="0CA35F94" w:rsidR="003B24FF" w:rsidRPr="003B24FF" w:rsidRDefault="003B24FF" w:rsidP="00493BC2">
            <w:pPr>
              <w:spacing w:after="0"/>
              <w:rPr>
                <w:rFonts w:ascii="Arial" w:hAnsi="Arial" w:cs="Arial"/>
                <w:sz w:val="20"/>
                <w:szCs w:val="20"/>
              </w:rPr>
            </w:pPr>
            <w:r>
              <w:rPr>
                <w:rFonts w:ascii="Arial" w:hAnsi="Arial" w:cs="Arial"/>
                <w:sz w:val="20"/>
                <w:szCs w:val="20"/>
              </w:rPr>
              <w:t>24.9, 81.7</w:t>
            </w:r>
          </w:p>
        </w:tc>
        <w:tc>
          <w:tcPr>
            <w:tcW w:w="473" w:type="pct"/>
            <w:tcBorders>
              <w:top w:val="single" w:sz="4" w:space="0" w:color="auto"/>
              <w:bottom w:val="single" w:sz="4" w:space="0" w:color="auto"/>
              <w:right w:val="single" w:sz="4" w:space="0" w:color="auto"/>
            </w:tcBorders>
            <w:shd w:val="clear" w:color="auto" w:fill="auto"/>
          </w:tcPr>
          <w:p w14:paraId="571F9225" w14:textId="2286570A" w:rsidR="003B24FF" w:rsidRPr="00D77D63" w:rsidRDefault="003B24FF" w:rsidP="00493BC2">
            <w:pPr>
              <w:spacing w:after="0"/>
              <w:rPr>
                <w:rFonts w:ascii="Arial" w:hAnsi="Arial" w:cs="Arial"/>
                <w:b/>
                <w:bCs/>
                <w:sz w:val="20"/>
                <w:szCs w:val="20"/>
              </w:rPr>
            </w:pPr>
            <w:r w:rsidRPr="00D77D63">
              <w:rPr>
                <w:rFonts w:ascii="Arial" w:hAnsi="Arial" w:cs="Arial"/>
                <w:b/>
                <w:bCs/>
                <w:sz w:val="20"/>
                <w:szCs w:val="20"/>
              </w:rPr>
              <w:t>2.44e-04</w:t>
            </w:r>
          </w:p>
        </w:tc>
        <w:tc>
          <w:tcPr>
            <w:tcW w:w="810" w:type="pct"/>
            <w:tcBorders>
              <w:top w:val="single" w:sz="4" w:space="0" w:color="auto"/>
              <w:left w:val="single" w:sz="4" w:space="0" w:color="auto"/>
              <w:bottom w:val="single" w:sz="4" w:space="0" w:color="auto"/>
            </w:tcBorders>
            <w:shd w:val="clear" w:color="auto" w:fill="auto"/>
          </w:tcPr>
          <w:p w14:paraId="7136877B" w14:textId="77777777" w:rsidR="003B24FF" w:rsidRPr="00D77D63" w:rsidRDefault="003B24FF" w:rsidP="00493BC2">
            <w:pPr>
              <w:spacing w:after="0"/>
              <w:rPr>
                <w:rFonts w:ascii="Arial" w:hAnsi="Arial" w:cs="Arial"/>
                <w:sz w:val="20"/>
                <w:szCs w:val="20"/>
              </w:rPr>
            </w:pPr>
            <w:r w:rsidRPr="00D77D63">
              <w:rPr>
                <w:rFonts w:ascii="Arial" w:hAnsi="Arial" w:cs="Arial"/>
                <w:sz w:val="20"/>
                <w:szCs w:val="20"/>
              </w:rPr>
              <w:t>40.37 (12.9)</w:t>
            </w:r>
          </w:p>
        </w:tc>
        <w:tc>
          <w:tcPr>
            <w:tcW w:w="922" w:type="pct"/>
            <w:tcBorders>
              <w:top w:val="single" w:sz="4" w:space="0" w:color="auto"/>
              <w:bottom w:val="single" w:sz="4" w:space="0" w:color="auto"/>
            </w:tcBorders>
          </w:tcPr>
          <w:p w14:paraId="2A4E74E0" w14:textId="1DBC5BA8" w:rsidR="003B24FF" w:rsidRPr="003B24FF" w:rsidRDefault="003B24FF" w:rsidP="00493BC2">
            <w:pPr>
              <w:spacing w:after="0"/>
              <w:rPr>
                <w:rFonts w:ascii="Arial" w:hAnsi="Arial" w:cs="Arial"/>
                <w:sz w:val="20"/>
                <w:szCs w:val="20"/>
              </w:rPr>
            </w:pPr>
            <w:r>
              <w:rPr>
                <w:rFonts w:ascii="Arial" w:hAnsi="Arial" w:cs="Arial"/>
                <w:sz w:val="20"/>
                <w:szCs w:val="20"/>
              </w:rPr>
              <w:t>15.1, 65.7</w:t>
            </w:r>
          </w:p>
        </w:tc>
        <w:tc>
          <w:tcPr>
            <w:tcW w:w="701" w:type="pct"/>
            <w:tcBorders>
              <w:top w:val="single" w:sz="4" w:space="0" w:color="auto"/>
              <w:bottom w:val="single" w:sz="4" w:space="0" w:color="auto"/>
            </w:tcBorders>
            <w:shd w:val="clear" w:color="auto" w:fill="auto"/>
          </w:tcPr>
          <w:p w14:paraId="53F8650E" w14:textId="4491D969" w:rsidR="003B24FF" w:rsidRPr="00D77D63" w:rsidRDefault="003B24FF" w:rsidP="00493BC2">
            <w:pPr>
              <w:spacing w:after="0"/>
              <w:rPr>
                <w:rFonts w:ascii="Arial" w:hAnsi="Arial" w:cs="Arial"/>
                <w:b/>
                <w:bCs/>
                <w:sz w:val="20"/>
                <w:szCs w:val="20"/>
              </w:rPr>
            </w:pPr>
            <w:r w:rsidRPr="00D77D63">
              <w:rPr>
                <w:rFonts w:ascii="Arial" w:hAnsi="Arial" w:cs="Arial"/>
                <w:b/>
                <w:bCs/>
                <w:sz w:val="20"/>
                <w:szCs w:val="20"/>
              </w:rPr>
              <w:t>1.74e-03</w:t>
            </w:r>
          </w:p>
        </w:tc>
      </w:tr>
      <w:tr w:rsidR="003B24FF" w:rsidRPr="00D77D63" w14:paraId="2F811181" w14:textId="77777777" w:rsidTr="003B24FF">
        <w:trPr>
          <w:trHeight w:val="653"/>
        </w:trPr>
        <w:tc>
          <w:tcPr>
            <w:tcW w:w="829" w:type="pct"/>
            <w:tcBorders>
              <w:top w:val="single" w:sz="4" w:space="0" w:color="auto"/>
              <w:bottom w:val="single" w:sz="4" w:space="0" w:color="auto"/>
              <w:right w:val="nil"/>
            </w:tcBorders>
            <w:shd w:val="clear" w:color="auto" w:fill="FFFFFF"/>
            <w:tcMar>
              <w:top w:w="15" w:type="dxa"/>
              <w:left w:w="45" w:type="dxa"/>
              <w:bottom w:w="0" w:type="dxa"/>
              <w:right w:w="45" w:type="dxa"/>
            </w:tcMar>
            <w:hideMark/>
          </w:tcPr>
          <w:p w14:paraId="54D1B95F" w14:textId="77777777" w:rsidR="003B24FF" w:rsidRPr="00D77D63" w:rsidRDefault="003B24FF" w:rsidP="00493BC2">
            <w:pPr>
              <w:spacing w:after="0"/>
              <w:rPr>
                <w:rFonts w:ascii="Arial" w:hAnsi="Arial" w:cs="Arial"/>
                <w:sz w:val="20"/>
                <w:szCs w:val="20"/>
              </w:rPr>
            </w:pPr>
            <w:r w:rsidRPr="00D77D63">
              <w:rPr>
                <w:rFonts w:ascii="Arial" w:hAnsi="Arial" w:cs="Arial"/>
                <w:b/>
                <w:bCs/>
                <w:sz w:val="20"/>
                <w:szCs w:val="20"/>
              </w:rPr>
              <w:t xml:space="preserve">Better—psychosis </w:t>
            </w:r>
          </w:p>
        </w:tc>
        <w:tc>
          <w:tcPr>
            <w:tcW w:w="656" w:type="pct"/>
            <w:gridSpan w:val="2"/>
            <w:tcBorders>
              <w:top w:val="single" w:sz="4" w:space="0" w:color="auto"/>
              <w:left w:val="nil"/>
              <w:bottom w:val="single" w:sz="4" w:space="0" w:color="auto"/>
            </w:tcBorders>
            <w:shd w:val="clear" w:color="auto" w:fill="auto"/>
            <w:tcMar>
              <w:top w:w="15" w:type="dxa"/>
              <w:left w:w="45" w:type="dxa"/>
              <w:bottom w:w="0" w:type="dxa"/>
              <w:right w:w="45" w:type="dxa"/>
            </w:tcMar>
            <w:hideMark/>
          </w:tcPr>
          <w:p w14:paraId="0CC1468F" w14:textId="77777777" w:rsidR="003B24FF" w:rsidRPr="00D77D63" w:rsidRDefault="003B24FF" w:rsidP="00493BC2">
            <w:pPr>
              <w:spacing w:after="0"/>
              <w:rPr>
                <w:rFonts w:ascii="Arial" w:hAnsi="Arial" w:cs="Arial"/>
                <w:sz w:val="20"/>
                <w:szCs w:val="20"/>
              </w:rPr>
            </w:pPr>
            <w:r w:rsidRPr="00D77D63">
              <w:rPr>
                <w:rFonts w:ascii="Arial" w:hAnsi="Arial" w:cs="Arial"/>
                <w:sz w:val="20"/>
                <w:szCs w:val="20"/>
              </w:rPr>
              <w:t>59.7 (50.4)</w:t>
            </w:r>
          </w:p>
        </w:tc>
        <w:tc>
          <w:tcPr>
            <w:tcW w:w="608" w:type="pct"/>
            <w:tcBorders>
              <w:top w:val="single" w:sz="4" w:space="0" w:color="auto"/>
              <w:bottom w:val="single" w:sz="4" w:space="0" w:color="auto"/>
            </w:tcBorders>
          </w:tcPr>
          <w:p w14:paraId="035F5AD1" w14:textId="00E27AD0" w:rsidR="003B24FF" w:rsidRPr="003B24FF" w:rsidRDefault="003B24FF" w:rsidP="00493BC2">
            <w:pPr>
              <w:spacing w:after="0"/>
              <w:rPr>
                <w:rFonts w:ascii="Arial" w:hAnsi="Arial" w:cs="Arial"/>
                <w:sz w:val="20"/>
                <w:szCs w:val="20"/>
              </w:rPr>
            </w:pPr>
            <w:r>
              <w:rPr>
                <w:rFonts w:ascii="Arial" w:hAnsi="Arial" w:cs="Arial"/>
                <w:sz w:val="20"/>
                <w:szCs w:val="20"/>
              </w:rPr>
              <w:t>-39.1, 158.5</w:t>
            </w:r>
          </w:p>
        </w:tc>
        <w:tc>
          <w:tcPr>
            <w:tcW w:w="473" w:type="pct"/>
            <w:tcBorders>
              <w:top w:val="single" w:sz="4" w:space="0" w:color="auto"/>
              <w:bottom w:val="single" w:sz="4" w:space="0" w:color="auto"/>
              <w:right w:val="single" w:sz="4" w:space="0" w:color="auto"/>
            </w:tcBorders>
            <w:shd w:val="clear" w:color="auto" w:fill="auto"/>
          </w:tcPr>
          <w:p w14:paraId="6DBC95A4" w14:textId="3DEB350F" w:rsidR="003B24FF" w:rsidRPr="00D77D63" w:rsidRDefault="003B24FF" w:rsidP="00493BC2">
            <w:pPr>
              <w:spacing w:after="0"/>
              <w:rPr>
                <w:rFonts w:ascii="Arial" w:hAnsi="Arial" w:cs="Arial"/>
                <w:sz w:val="20"/>
                <w:szCs w:val="20"/>
              </w:rPr>
            </w:pPr>
            <w:r w:rsidRPr="00D77D63">
              <w:rPr>
                <w:rFonts w:ascii="Arial" w:hAnsi="Arial" w:cs="Arial"/>
                <w:sz w:val="20"/>
                <w:szCs w:val="20"/>
              </w:rPr>
              <w:t>0.24</w:t>
            </w:r>
          </w:p>
        </w:tc>
        <w:tc>
          <w:tcPr>
            <w:tcW w:w="810" w:type="pct"/>
            <w:tcBorders>
              <w:top w:val="single" w:sz="4" w:space="0" w:color="auto"/>
              <w:left w:val="single" w:sz="4" w:space="0" w:color="auto"/>
              <w:bottom w:val="single" w:sz="4" w:space="0" w:color="auto"/>
            </w:tcBorders>
            <w:shd w:val="clear" w:color="auto" w:fill="auto"/>
          </w:tcPr>
          <w:p w14:paraId="76C5AF88" w14:textId="77777777" w:rsidR="003B24FF" w:rsidRPr="00D77D63" w:rsidRDefault="003B24FF" w:rsidP="00493BC2">
            <w:pPr>
              <w:spacing w:after="0"/>
              <w:rPr>
                <w:rFonts w:ascii="Arial" w:hAnsi="Arial" w:cs="Arial"/>
                <w:sz w:val="20"/>
                <w:szCs w:val="20"/>
              </w:rPr>
            </w:pPr>
            <w:r w:rsidRPr="00D77D63">
              <w:rPr>
                <w:rFonts w:ascii="Arial" w:hAnsi="Arial" w:cs="Arial"/>
                <w:sz w:val="20"/>
                <w:szCs w:val="20"/>
              </w:rPr>
              <w:t>53.14 (46.4)</w:t>
            </w:r>
          </w:p>
        </w:tc>
        <w:tc>
          <w:tcPr>
            <w:tcW w:w="922" w:type="pct"/>
            <w:tcBorders>
              <w:top w:val="single" w:sz="4" w:space="0" w:color="auto"/>
              <w:bottom w:val="single" w:sz="4" w:space="0" w:color="auto"/>
            </w:tcBorders>
          </w:tcPr>
          <w:p w14:paraId="0CB5324E" w14:textId="18679378" w:rsidR="003B24FF" w:rsidRPr="003B24FF" w:rsidRDefault="003B24FF" w:rsidP="00493BC2">
            <w:pPr>
              <w:spacing w:after="0"/>
              <w:rPr>
                <w:rFonts w:ascii="Arial" w:hAnsi="Arial" w:cs="Arial"/>
                <w:sz w:val="20"/>
                <w:szCs w:val="20"/>
              </w:rPr>
            </w:pPr>
            <w:r>
              <w:rPr>
                <w:rFonts w:ascii="Arial" w:hAnsi="Arial" w:cs="Arial"/>
                <w:sz w:val="20"/>
                <w:szCs w:val="20"/>
              </w:rPr>
              <w:t>-37.8, 144.1</w:t>
            </w:r>
          </w:p>
        </w:tc>
        <w:tc>
          <w:tcPr>
            <w:tcW w:w="701" w:type="pct"/>
            <w:tcBorders>
              <w:top w:val="single" w:sz="4" w:space="0" w:color="auto"/>
              <w:bottom w:val="single" w:sz="4" w:space="0" w:color="auto"/>
            </w:tcBorders>
            <w:shd w:val="clear" w:color="auto" w:fill="auto"/>
          </w:tcPr>
          <w:p w14:paraId="18EBF775" w14:textId="1EE68626" w:rsidR="003B24FF" w:rsidRPr="00D77D63" w:rsidRDefault="003B24FF" w:rsidP="00493BC2">
            <w:pPr>
              <w:spacing w:after="0"/>
              <w:rPr>
                <w:rFonts w:ascii="Arial" w:hAnsi="Arial" w:cs="Arial"/>
                <w:sz w:val="20"/>
                <w:szCs w:val="20"/>
              </w:rPr>
            </w:pPr>
            <w:r w:rsidRPr="00D77D63">
              <w:rPr>
                <w:rFonts w:ascii="Arial" w:hAnsi="Arial" w:cs="Arial"/>
                <w:sz w:val="20"/>
                <w:szCs w:val="20"/>
              </w:rPr>
              <w:t>0.25</w:t>
            </w:r>
          </w:p>
        </w:tc>
      </w:tr>
      <w:tr w:rsidR="003B24FF" w:rsidRPr="00D77D63" w14:paraId="22A245BC" w14:textId="77777777" w:rsidTr="003B24FF">
        <w:trPr>
          <w:trHeight w:val="653"/>
        </w:trPr>
        <w:tc>
          <w:tcPr>
            <w:tcW w:w="829" w:type="pct"/>
            <w:tcBorders>
              <w:top w:val="single" w:sz="4" w:space="0" w:color="auto"/>
              <w:bottom w:val="single" w:sz="4" w:space="0" w:color="auto"/>
              <w:right w:val="nil"/>
            </w:tcBorders>
            <w:shd w:val="clear" w:color="auto" w:fill="auto"/>
            <w:tcMar>
              <w:top w:w="15" w:type="dxa"/>
              <w:left w:w="45" w:type="dxa"/>
              <w:bottom w:w="0" w:type="dxa"/>
              <w:right w:w="45" w:type="dxa"/>
            </w:tcMar>
            <w:hideMark/>
          </w:tcPr>
          <w:p w14:paraId="05895F14" w14:textId="77777777" w:rsidR="003B24FF" w:rsidRPr="00D77D63" w:rsidRDefault="003B24FF" w:rsidP="00493BC2">
            <w:pPr>
              <w:spacing w:after="0"/>
              <w:rPr>
                <w:rFonts w:ascii="Arial" w:hAnsi="Arial" w:cs="Arial"/>
                <w:sz w:val="20"/>
                <w:szCs w:val="20"/>
              </w:rPr>
            </w:pPr>
            <w:r w:rsidRPr="00D77D63">
              <w:rPr>
                <w:rFonts w:ascii="Arial" w:hAnsi="Arial" w:cs="Arial"/>
                <w:b/>
                <w:bCs/>
                <w:sz w:val="20"/>
                <w:szCs w:val="20"/>
              </w:rPr>
              <w:t>Curiosity</w:t>
            </w:r>
          </w:p>
        </w:tc>
        <w:tc>
          <w:tcPr>
            <w:tcW w:w="656" w:type="pct"/>
            <w:gridSpan w:val="2"/>
            <w:tcBorders>
              <w:top w:val="single" w:sz="4" w:space="0" w:color="auto"/>
              <w:left w:val="nil"/>
              <w:bottom w:val="single" w:sz="4" w:space="0" w:color="auto"/>
            </w:tcBorders>
            <w:shd w:val="clear" w:color="auto" w:fill="auto"/>
            <w:tcMar>
              <w:top w:w="15" w:type="dxa"/>
              <w:left w:w="45" w:type="dxa"/>
              <w:bottom w:w="0" w:type="dxa"/>
              <w:right w:w="45" w:type="dxa"/>
            </w:tcMar>
            <w:hideMark/>
          </w:tcPr>
          <w:p w14:paraId="0211343F" w14:textId="77777777" w:rsidR="003B24FF" w:rsidRPr="00D77D63" w:rsidRDefault="003B24FF" w:rsidP="00493BC2">
            <w:pPr>
              <w:spacing w:after="0"/>
              <w:rPr>
                <w:rFonts w:ascii="Arial" w:hAnsi="Arial" w:cs="Arial"/>
                <w:sz w:val="20"/>
                <w:szCs w:val="20"/>
              </w:rPr>
            </w:pPr>
            <w:r w:rsidRPr="00D77D63">
              <w:rPr>
                <w:rFonts w:ascii="Arial" w:hAnsi="Arial" w:cs="Arial"/>
                <w:sz w:val="20"/>
                <w:szCs w:val="20"/>
              </w:rPr>
              <w:t>-17.3 (11)</w:t>
            </w:r>
          </w:p>
        </w:tc>
        <w:tc>
          <w:tcPr>
            <w:tcW w:w="608" w:type="pct"/>
            <w:tcBorders>
              <w:top w:val="single" w:sz="4" w:space="0" w:color="auto"/>
              <w:bottom w:val="single" w:sz="4" w:space="0" w:color="auto"/>
            </w:tcBorders>
          </w:tcPr>
          <w:p w14:paraId="347DF836" w14:textId="3BE87F87" w:rsidR="003B24FF" w:rsidRPr="003B24FF" w:rsidRDefault="003B24FF" w:rsidP="00493BC2">
            <w:pPr>
              <w:spacing w:after="0"/>
              <w:rPr>
                <w:rFonts w:ascii="Arial" w:hAnsi="Arial" w:cs="Arial"/>
                <w:sz w:val="20"/>
                <w:szCs w:val="20"/>
              </w:rPr>
            </w:pPr>
            <w:r>
              <w:rPr>
                <w:rFonts w:ascii="Arial" w:hAnsi="Arial" w:cs="Arial"/>
                <w:sz w:val="20"/>
                <w:szCs w:val="20"/>
              </w:rPr>
              <w:t>-38.9, 4.3</w:t>
            </w:r>
          </w:p>
        </w:tc>
        <w:tc>
          <w:tcPr>
            <w:tcW w:w="473" w:type="pct"/>
            <w:tcBorders>
              <w:top w:val="single" w:sz="4" w:space="0" w:color="auto"/>
              <w:bottom w:val="single" w:sz="4" w:space="0" w:color="auto"/>
              <w:right w:val="single" w:sz="4" w:space="0" w:color="auto"/>
            </w:tcBorders>
            <w:shd w:val="clear" w:color="auto" w:fill="auto"/>
          </w:tcPr>
          <w:p w14:paraId="690E0E48" w14:textId="7C2BB9A5" w:rsidR="003B24FF" w:rsidRPr="00D77D63" w:rsidRDefault="003B24FF" w:rsidP="00493BC2">
            <w:pPr>
              <w:spacing w:after="0"/>
              <w:rPr>
                <w:rFonts w:ascii="Arial" w:hAnsi="Arial" w:cs="Arial"/>
                <w:sz w:val="20"/>
                <w:szCs w:val="20"/>
              </w:rPr>
            </w:pPr>
            <w:r w:rsidRPr="00D77D63">
              <w:rPr>
                <w:rFonts w:ascii="Arial" w:hAnsi="Arial" w:cs="Arial"/>
                <w:sz w:val="20"/>
                <w:szCs w:val="20"/>
              </w:rPr>
              <w:t>0.11</w:t>
            </w:r>
          </w:p>
        </w:tc>
        <w:tc>
          <w:tcPr>
            <w:tcW w:w="810" w:type="pct"/>
            <w:tcBorders>
              <w:top w:val="single" w:sz="4" w:space="0" w:color="auto"/>
              <w:left w:val="single" w:sz="4" w:space="0" w:color="auto"/>
              <w:bottom w:val="single" w:sz="4" w:space="0" w:color="auto"/>
            </w:tcBorders>
            <w:shd w:val="clear" w:color="auto" w:fill="auto"/>
          </w:tcPr>
          <w:p w14:paraId="5B46BF3E" w14:textId="77777777" w:rsidR="003B24FF" w:rsidRPr="00D77D63" w:rsidRDefault="003B24FF" w:rsidP="00493BC2">
            <w:pPr>
              <w:spacing w:after="0"/>
              <w:rPr>
                <w:rFonts w:ascii="Arial" w:hAnsi="Arial" w:cs="Arial"/>
                <w:sz w:val="20"/>
                <w:szCs w:val="20"/>
              </w:rPr>
            </w:pPr>
            <w:r w:rsidRPr="00D77D63">
              <w:rPr>
                <w:rFonts w:ascii="Arial" w:hAnsi="Arial" w:cs="Arial"/>
                <w:sz w:val="20"/>
                <w:szCs w:val="20"/>
              </w:rPr>
              <w:t>-15.04 (9.2)</w:t>
            </w:r>
          </w:p>
        </w:tc>
        <w:tc>
          <w:tcPr>
            <w:tcW w:w="922" w:type="pct"/>
            <w:tcBorders>
              <w:top w:val="single" w:sz="4" w:space="0" w:color="auto"/>
              <w:bottom w:val="single" w:sz="4" w:space="0" w:color="auto"/>
            </w:tcBorders>
          </w:tcPr>
          <w:p w14:paraId="1FD41724" w14:textId="4D0A8AA0" w:rsidR="003B24FF" w:rsidRPr="003B24FF" w:rsidRDefault="003B24FF" w:rsidP="00493BC2">
            <w:pPr>
              <w:spacing w:after="0"/>
              <w:rPr>
                <w:rFonts w:ascii="Arial" w:hAnsi="Arial" w:cs="Arial"/>
                <w:sz w:val="20"/>
                <w:szCs w:val="20"/>
              </w:rPr>
            </w:pPr>
            <w:r>
              <w:rPr>
                <w:rFonts w:ascii="Arial" w:hAnsi="Arial" w:cs="Arial"/>
                <w:sz w:val="20"/>
                <w:szCs w:val="20"/>
              </w:rPr>
              <w:t>-33.1, 3</w:t>
            </w:r>
          </w:p>
        </w:tc>
        <w:tc>
          <w:tcPr>
            <w:tcW w:w="701" w:type="pct"/>
            <w:tcBorders>
              <w:top w:val="single" w:sz="4" w:space="0" w:color="auto"/>
              <w:bottom w:val="single" w:sz="4" w:space="0" w:color="auto"/>
            </w:tcBorders>
            <w:shd w:val="clear" w:color="auto" w:fill="auto"/>
          </w:tcPr>
          <w:p w14:paraId="44238B42" w14:textId="1E578D4A" w:rsidR="003B24FF" w:rsidRPr="00D77D63" w:rsidRDefault="003B24FF" w:rsidP="00493BC2">
            <w:pPr>
              <w:spacing w:after="0"/>
              <w:rPr>
                <w:rFonts w:ascii="Arial" w:hAnsi="Arial" w:cs="Arial"/>
                <w:sz w:val="20"/>
                <w:szCs w:val="20"/>
              </w:rPr>
            </w:pPr>
            <w:r w:rsidRPr="00D77D63">
              <w:rPr>
                <w:rFonts w:ascii="Arial" w:hAnsi="Arial" w:cs="Arial"/>
                <w:sz w:val="20"/>
                <w:szCs w:val="20"/>
              </w:rPr>
              <w:t>0.1</w:t>
            </w:r>
          </w:p>
        </w:tc>
      </w:tr>
      <w:tr w:rsidR="003B24FF" w:rsidRPr="00D77D63" w14:paraId="3A4F1B09" w14:textId="77777777" w:rsidTr="003B24FF">
        <w:trPr>
          <w:trHeight w:val="653"/>
        </w:trPr>
        <w:tc>
          <w:tcPr>
            <w:tcW w:w="829" w:type="pct"/>
            <w:tcBorders>
              <w:top w:val="single" w:sz="4" w:space="0" w:color="auto"/>
              <w:bottom w:val="single" w:sz="4" w:space="0" w:color="auto"/>
              <w:right w:val="nil"/>
            </w:tcBorders>
            <w:shd w:val="clear" w:color="auto" w:fill="FFFFFF"/>
            <w:tcMar>
              <w:top w:w="15" w:type="dxa"/>
              <w:left w:w="45" w:type="dxa"/>
              <w:bottom w:w="0" w:type="dxa"/>
              <w:right w:w="45" w:type="dxa"/>
            </w:tcMar>
            <w:hideMark/>
          </w:tcPr>
          <w:p w14:paraId="465A0035" w14:textId="77777777" w:rsidR="003B24FF" w:rsidRPr="00D77D63" w:rsidRDefault="003B24FF" w:rsidP="00493BC2">
            <w:pPr>
              <w:spacing w:after="0"/>
              <w:rPr>
                <w:rFonts w:ascii="Arial" w:hAnsi="Arial" w:cs="Arial"/>
                <w:sz w:val="20"/>
                <w:szCs w:val="20"/>
              </w:rPr>
            </w:pPr>
            <w:r w:rsidRPr="00D77D63">
              <w:rPr>
                <w:rFonts w:ascii="Arial" w:hAnsi="Arial" w:cs="Arial"/>
                <w:b/>
                <w:bCs/>
                <w:sz w:val="20"/>
                <w:szCs w:val="20"/>
              </w:rPr>
              <w:t>Fun</w:t>
            </w:r>
          </w:p>
        </w:tc>
        <w:tc>
          <w:tcPr>
            <w:tcW w:w="656" w:type="pct"/>
            <w:gridSpan w:val="2"/>
            <w:tcBorders>
              <w:top w:val="single" w:sz="4" w:space="0" w:color="auto"/>
              <w:left w:val="nil"/>
              <w:bottom w:val="single" w:sz="4" w:space="0" w:color="auto"/>
            </w:tcBorders>
            <w:shd w:val="clear" w:color="auto" w:fill="auto"/>
            <w:tcMar>
              <w:top w:w="15" w:type="dxa"/>
              <w:left w:w="45" w:type="dxa"/>
              <w:bottom w:w="0" w:type="dxa"/>
              <w:right w:w="45" w:type="dxa"/>
            </w:tcMar>
            <w:hideMark/>
          </w:tcPr>
          <w:p w14:paraId="05C6D2F7" w14:textId="77777777" w:rsidR="003B24FF" w:rsidRPr="00D77D63" w:rsidRDefault="003B24FF" w:rsidP="00493BC2">
            <w:pPr>
              <w:spacing w:after="0"/>
              <w:rPr>
                <w:rFonts w:ascii="Arial" w:hAnsi="Arial" w:cs="Arial"/>
                <w:sz w:val="20"/>
                <w:szCs w:val="20"/>
              </w:rPr>
            </w:pPr>
            <w:r w:rsidRPr="00D77D63">
              <w:rPr>
                <w:rFonts w:ascii="Arial" w:hAnsi="Arial" w:cs="Arial"/>
                <w:sz w:val="20"/>
                <w:szCs w:val="20"/>
              </w:rPr>
              <w:t>-12.7 (10.6)</w:t>
            </w:r>
          </w:p>
        </w:tc>
        <w:tc>
          <w:tcPr>
            <w:tcW w:w="608" w:type="pct"/>
            <w:tcBorders>
              <w:top w:val="single" w:sz="4" w:space="0" w:color="auto"/>
              <w:bottom w:val="single" w:sz="4" w:space="0" w:color="auto"/>
            </w:tcBorders>
          </w:tcPr>
          <w:p w14:paraId="4B26AEB2" w14:textId="18677F59" w:rsidR="003B24FF" w:rsidRPr="003B24FF" w:rsidRDefault="003B24FF" w:rsidP="00493BC2">
            <w:pPr>
              <w:spacing w:after="0"/>
              <w:rPr>
                <w:rFonts w:ascii="Arial" w:hAnsi="Arial" w:cs="Arial"/>
                <w:sz w:val="20"/>
                <w:szCs w:val="20"/>
              </w:rPr>
            </w:pPr>
            <w:r>
              <w:rPr>
                <w:rFonts w:ascii="Arial" w:hAnsi="Arial" w:cs="Arial"/>
                <w:sz w:val="20"/>
                <w:szCs w:val="20"/>
              </w:rPr>
              <w:t>-33.5, 8.1</w:t>
            </w:r>
          </w:p>
        </w:tc>
        <w:tc>
          <w:tcPr>
            <w:tcW w:w="473" w:type="pct"/>
            <w:tcBorders>
              <w:top w:val="single" w:sz="4" w:space="0" w:color="auto"/>
              <w:bottom w:val="single" w:sz="4" w:space="0" w:color="auto"/>
              <w:right w:val="single" w:sz="4" w:space="0" w:color="auto"/>
            </w:tcBorders>
            <w:shd w:val="clear" w:color="auto" w:fill="auto"/>
          </w:tcPr>
          <w:p w14:paraId="3797FBD0" w14:textId="5FA80077" w:rsidR="003B24FF" w:rsidRPr="00D77D63" w:rsidRDefault="003B24FF" w:rsidP="00493BC2">
            <w:pPr>
              <w:spacing w:after="0"/>
              <w:rPr>
                <w:rFonts w:ascii="Arial" w:hAnsi="Arial" w:cs="Arial"/>
                <w:sz w:val="20"/>
                <w:szCs w:val="20"/>
              </w:rPr>
            </w:pPr>
            <w:r w:rsidRPr="00D77D63">
              <w:rPr>
                <w:rFonts w:ascii="Arial" w:hAnsi="Arial" w:cs="Arial"/>
                <w:sz w:val="20"/>
                <w:szCs w:val="20"/>
              </w:rPr>
              <w:t>0.23</w:t>
            </w:r>
          </w:p>
        </w:tc>
        <w:tc>
          <w:tcPr>
            <w:tcW w:w="810" w:type="pct"/>
            <w:tcBorders>
              <w:top w:val="single" w:sz="4" w:space="0" w:color="auto"/>
              <w:left w:val="single" w:sz="4" w:space="0" w:color="auto"/>
              <w:bottom w:val="single" w:sz="4" w:space="0" w:color="auto"/>
            </w:tcBorders>
            <w:shd w:val="clear" w:color="auto" w:fill="auto"/>
          </w:tcPr>
          <w:p w14:paraId="5CA4293C" w14:textId="77777777" w:rsidR="003B24FF" w:rsidRPr="00D77D63" w:rsidRDefault="003B24FF" w:rsidP="00493BC2">
            <w:pPr>
              <w:spacing w:after="0"/>
              <w:rPr>
                <w:rFonts w:ascii="Arial" w:hAnsi="Arial" w:cs="Arial"/>
                <w:sz w:val="20"/>
                <w:szCs w:val="20"/>
              </w:rPr>
            </w:pPr>
            <w:r w:rsidRPr="00D77D63">
              <w:rPr>
                <w:rFonts w:ascii="Arial" w:hAnsi="Arial" w:cs="Arial"/>
                <w:sz w:val="20"/>
                <w:szCs w:val="20"/>
              </w:rPr>
              <w:t>-21.7 (8.9)</w:t>
            </w:r>
          </w:p>
        </w:tc>
        <w:tc>
          <w:tcPr>
            <w:tcW w:w="922" w:type="pct"/>
            <w:tcBorders>
              <w:top w:val="single" w:sz="4" w:space="0" w:color="auto"/>
              <w:bottom w:val="single" w:sz="4" w:space="0" w:color="auto"/>
            </w:tcBorders>
          </w:tcPr>
          <w:p w14:paraId="60074F3E" w14:textId="1FCEDED9" w:rsidR="003B24FF" w:rsidRPr="003B24FF" w:rsidRDefault="003B24FF" w:rsidP="00493BC2">
            <w:pPr>
              <w:spacing w:after="0"/>
              <w:rPr>
                <w:rFonts w:ascii="Arial" w:hAnsi="Arial" w:cs="Arial"/>
                <w:sz w:val="20"/>
                <w:szCs w:val="20"/>
              </w:rPr>
            </w:pPr>
            <w:r>
              <w:rPr>
                <w:rFonts w:ascii="Arial" w:hAnsi="Arial" w:cs="Arial"/>
                <w:sz w:val="20"/>
                <w:szCs w:val="20"/>
              </w:rPr>
              <w:t>-39.1, -4.3</w:t>
            </w:r>
          </w:p>
        </w:tc>
        <w:tc>
          <w:tcPr>
            <w:tcW w:w="701" w:type="pct"/>
            <w:tcBorders>
              <w:top w:val="single" w:sz="4" w:space="0" w:color="auto"/>
              <w:bottom w:val="single" w:sz="4" w:space="0" w:color="auto"/>
            </w:tcBorders>
            <w:shd w:val="clear" w:color="auto" w:fill="auto"/>
          </w:tcPr>
          <w:p w14:paraId="20CED85D" w14:textId="26888FF4" w:rsidR="003B24FF" w:rsidRPr="00D77D63" w:rsidRDefault="003B24FF" w:rsidP="00493BC2">
            <w:pPr>
              <w:spacing w:after="0"/>
              <w:rPr>
                <w:rFonts w:ascii="Arial" w:hAnsi="Arial" w:cs="Arial"/>
                <w:sz w:val="20"/>
                <w:szCs w:val="20"/>
              </w:rPr>
            </w:pPr>
            <w:r w:rsidRPr="00D77D63">
              <w:rPr>
                <w:rFonts w:ascii="Arial" w:hAnsi="Arial" w:cs="Arial"/>
                <w:sz w:val="20"/>
                <w:szCs w:val="20"/>
              </w:rPr>
              <w:t>1.43e-02</w:t>
            </w:r>
          </w:p>
        </w:tc>
      </w:tr>
      <w:tr w:rsidR="003B24FF" w:rsidRPr="00D77D63" w14:paraId="4043E153" w14:textId="77777777" w:rsidTr="003B24FF">
        <w:trPr>
          <w:trHeight w:val="653"/>
        </w:trPr>
        <w:tc>
          <w:tcPr>
            <w:tcW w:w="829" w:type="pct"/>
            <w:tcBorders>
              <w:top w:val="single" w:sz="4" w:space="0" w:color="auto"/>
              <w:bottom w:val="single" w:sz="4" w:space="0" w:color="auto"/>
              <w:right w:val="nil"/>
            </w:tcBorders>
            <w:shd w:val="clear" w:color="auto" w:fill="auto"/>
            <w:tcMar>
              <w:top w:w="15" w:type="dxa"/>
              <w:left w:w="45" w:type="dxa"/>
              <w:bottom w:w="0" w:type="dxa"/>
              <w:right w:w="45" w:type="dxa"/>
            </w:tcMar>
            <w:hideMark/>
          </w:tcPr>
          <w:p w14:paraId="07CD0B67" w14:textId="77777777" w:rsidR="003B24FF" w:rsidRPr="00D77D63" w:rsidRDefault="003B24FF" w:rsidP="00493BC2">
            <w:pPr>
              <w:spacing w:after="0"/>
              <w:rPr>
                <w:rFonts w:ascii="Arial" w:hAnsi="Arial" w:cs="Arial"/>
                <w:sz w:val="20"/>
                <w:szCs w:val="20"/>
              </w:rPr>
            </w:pPr>
            <w:r w:rsidRPr="00D77D63">
              <w:rPr>
                <w:rFonts w:ascii="Arial" w:hAnsi="Arial" w:cs="Arial"/>
                <w:b/>
                <w:bCs/>
                <w:sz w:val="20"/>
                <w:szCs w:val="20"/>
              </w:rPr>
              <w:t>Boredom</w:t>
            </w:r>
          </w:p>
        </w:tc>
        <w:tc>
          <w:tcPr>
            <w:tcW w:w="656" w:type="pct"/>
            <w:gridSpan w:val="2"/>
            <w:tcBorders>
              <w:top w:val="single" w:sz="4" w:space="0" w:color="auto"/>
              <w:left w:val="nil"/>
              <w:bottom w:val="single" w:sz="4" w:space="0" w:color="auto"/>
            </w:tcBorders>
            <w:shd w:val="clear" w:color="auto" w:fill="auto"/>
            <w:tcMar>
              <w:top w:w="15" w:type="dxa"/>
              <w:left w:w="45" w:type="dxa"/>
              <w:bottom w:w="0" w:type="dxa"/>
              <w:right w:w="45" w:type="dxa"/>
            </w:tcMar>
            <w:hideMark/>
          </w:tcPr>
          <w:p w14:paraId="603B2DCE" w14:textId="77777777" w:rsidR="003B24FF" w:rsidRPr="00D77D63" w:rsidRDefault="003B24FF" w:rsidP="00493BC2">
            <w:pPr>
              <w:spacing w:after="0"/>
              <w:rPr>
                <w:rFonts w:ascii="Arial" w:hAnsi="Arial" w:cs="Arial"/>
                <w:sz w:val="20"/>
                <w:szCs w:val="20"/>
              </w:rPr>
            </w:pPr>
            <w:r w:rsidRPr="00D77D63">
              <w:rPr>
                <w:rFonts w:ascii="Arial" w:hAnsi="Arial" w:cs="Arial"/>
                <w:sz w:val="20"/>
                <w:szCs w:val="20"/>
              </w:rPr>
              <w:t>40.8 (15.5)</w:t>
            </w:r>
          </w:p>
        </w:tc>
        <w:tc>
          <w:tcPr>
            <w:tcW w:w="608" w:type="pct"/>
            <w:tcBorders>
              <w:top w:val="single" w:sz="4" w:space="0" w:color="auto"/>
              <w:bottom w:val="single" w:sz="4" w:space="0" w:color="auto"/>
            </w:tcBorders>
          </w:tcPr>
          <w:p w14:paraId="37823A8E" w14:textId="4DC4872B" w:rsidR="003B24FF" w:rsidRPr="003B24FF" w:rsidRDefault="003B24FF" w:rsidP="00493BC2">
            <w:pPr>
              <w:spacing w:after="0"/>
              <w:rPr>
                <w:rFonts w:ascii="Arial" w:hAnsi="Arial" w:cs="Arial"/>
                <w:sz w:val="20"/>
                <w:szCs w:val="20"/>
              </w:rPr>
            </w:pPr>
            <w:r>
              <w:rPr>
                <w:rFonts w:ascii="Arial" w:hAnsi="Arial" w:cs="Arial"/>
                <w:sz w:val="20"/>
                <w:szCs w:val="20"/>
              </w:rPr>
              <w:t>10.4, 71.2</w:t>
            </w:r>
          </w:p>
        </w:tc>
        <w:tc>
          <w:tcPr>
            <w:tcW w:w="473" w:type="pct"/>
            <w:tcBorders>
              <w:top w:val="single" w:sz="4" w:space="0" w:color="auto"/>
              <w:bottom w:val="single" w:sz="4" w:space="0" w:color="auto"/>
              <w:right w:val="single" w:sz="4" w:space="0" w:color="auto"/>
            </w:tcBorders>
            <w:shd w:val="clear" w:color="auto" w:fill="auto"/>
          </w:tcPr>
          <w:p w14:paraId="59592B4D" w14:textId="2608B7DC" w:rsidR="003B24FF" w:rsidRPr="00D77D63" w:rsidRDefault="003B24FF" w:rsidP="00493BC2">
            <w:pPr>
              <w:spacing w:after="0"/>
              <w:rPr>
                <w:rFonts w:ascii="Arial" w:hAnsi="Arial" w:cs="Arial"/>
                <w:b/>
                <w:bCs/>
                <w:sz w:val="20"/>
                <w:szCs w:val="20"/>
              </w:rPr>
            </w:pPr>
            <w:r w:rsidRPr="00D77D63">
              <w:rPr>
                <w:rFonts w:ascii="Arial" w:hAnsi="Arial" w:cs="Arial"/>
                <w:b/>
                <w:bCs/>
                <w:sz w:val="20"/>
                <w:szCs w:val="20"/>
              </w:rPr>
              <w:t>8.32e-03</w:t>
            </w:r>
          </w:p>
        </w:tc>
        <w:tc>
          <w:tcPr>
            <w:tcW w:w="810" w:type="pct"/>
            <w:tcBorders>
              <w:top w:val="single" w:sz="4" w:space="0" w:color="auto"/>
              <w:left w:val="single" w:sz="4" w:space="0" w:color="auto"/>
              <w:bottom w:val="single" w:sz="4" w:space="0" w:color="auto"/>
            </w:tcBorders>
            <w:shd w:val="clear" w:color="auto" w:fill="auto"/>
          </w:tcPr>
          <w:p w14:paraId="4CDEFF4A" w14:textId="77777777" w:rsidR="003B24FF" w:rsidRPr="00D77D63" w:rsidRDefault="003B24FF" w:rsidP="00493BC2">
            <w:pPr>
              <w:spacing w:after="0"/>
              <w:rPr>
                <w:rFonts w:ascii="Arial" w:hAnsi="Arial" w:cs="Arial"/>
                <w:sz w:val="20"/>
                <w:szCs w:val="20"/>
              </w:rPr>
            </w:pPr>
            <w:r w:rsidRPr="00D77D63">
              <w:rPr>
                <w:rFonts w:ascii="Arial" w:hAnsi="Arial" w:cs="Arial"/>
                <w:sz w:val="20"/>
                <w:szCs w:val="20"/>
              </w:rPr>
              <w:t>34.1 (13.7)</w:t>
            </w:r>
          </w:p>
        </w:tc>
        <w:tc>
          <w:tcPr>
            <w:tcW w:w="922" w:type="pct"/>
            <w:tcBorders>
              <w:top w:val="single" w:sz="4" w:space="0" w:color="auto"/>
              <w:bottom w:val="single" w:sz="4" w:space="0" w:color="auto"/>
            </w:tcBorders>
          </w:tcPr>
          <w:p w14:paraId="79232A38" w14:textId="40E2CF4D" w:rsidR="003B24FF" w:rsidRPr="003B24FF" w:rsidRDefault="003B24FF" w:rsidP="00493BC2">
            <w:pPr>
              <w:spacing w:after="0"/>
              <w:rPr>
                <w:rFonts w:ascii="Arial" w:hAnsi="Arial" w:cs="Arial"/>
                <w:sz w:val="20"/>
                <w:szCs w:val="20"/>
              </w:rPr>
            </w:pPr>
            <w:r>
              <w:rPr>
                <w:rFonts w:ascii="Arial" w:hAnsi="Arial" w:cs="Arial"/>
                <w:sz w:val="20"/>
                <w:szCs w:val="20"/>
              </w:rPr>
              <w:t>7.2, 61</w:t>
            </w:r>
          </w:p>
        </w:tc>
        <w:tc>
          <w:tcPr>
            <w:tcW w:w="701" w:type="pct"/>
            <w:tcBorders>
              <w:top w:val="single" w:sz="4" w:space="0" w:color="auto"/>
              <w:bottom w:val="single" w:sz="4" w:space="0" w:color="auto"/>
            </w:tcBorders>
            <w:shd w:val="clear" w:color="auto" w:fill="auto"/>
          </w:tcPr>
          <w:p w14:paraId="21F49D51" w14:textId="1377E1EE" w:rsidR="003B24FF" w:rsidRPr="00D77D63" w:rsidRDefault="003B24FF" w:rsidP="00493BC2">
            <w:pPr>
              <w:spacing w:after="0"/>
              <w:rPr>
                <w:rFonts w:ascii="Arial" w:hAnsi="Arial" w:cs="Arial"/>
                <w:sz w:val="20"/>
                <w:szCs w:val="20"/>
              </w:rPr>
            </w:pPr>
            <w:r w:rsidRPr="00D77D63">
              <w:rPr>
                <w:rFonts w:ascii="Arial" w:hAnsi="Arial" w:cs="Arial"/>
                <w:sz w:val="20"/>
                <w:szCs w:val="20"/>
              </w:rPr>
              <w:t>1.3e-02</w:t>
            </w:r>
          </w:p>
        </w:tc>
      </w:tr>
    </w:tbl>
    <w:p w14:paraId="07281023" w14:textId="77777777" w:rsidR="00FF0248" w:rsidRPr="001257E7" w:rsidRDefault="00FF0248" w:rsidP="00FF0248">
      <w:pPr>
        <w:spacing w:after="0"/>
        <w:rPr>
          <w:rFonts w:ascii="Calibri" w:hAnsi="Calibri" w:cs="Calibri"/>
        </w:rPr>
      </w:pPr>
    </w:p>
    <w:p w14:paraId="3AE93107" w14:textId="0CD7DB3B" w:rsidR="00765B75" w:rsidRPr="00E430BA" w:rsidRDefault="00FF0248" w:rsidP="00D55BE4">
      <w:pPr>
        <w:spacing w:after="0"/>
        <w:rPr>
          <w:rFonts w:ascii="Arial" w:hAnsi="Arial" w:cs="Arial"/>
          <w:sz w:val="20"/>
          <w:szCs w:val="20"/>
        </w:rPr>
      </w:pPr>
      <w:r w:rsidRPr="00E430BA">
        <w:rPr>
          <w:rFonts w:ascii="Arial" w:hAnsi="Arial" w:cs="Arial"/>
          <w:sz w:val="20"/>
          <w:szCs w:val="20"/>
        </w:rPr>
        <w:t>β = beta coefficient; SE = Standard Error. *All the analyses were adjusted for sex, age, ethnicity, employment status, and years of education. In all our analyses</w:t>
      </w:r>
      <w:r w:rsidR="00765B75" w:rsidRPr="00E430BA">
        <w:rPr>
          <w:rFonts w:ascii="Arial" w:hAnsi="Arial" w:cs="Arial"/>
          <w:sz w:val="20"/>
          <w:szCs w:val="20"/>
        </w:rPr>
        <w:t>,</w:t>
      </w:r>
      <w:r w:rsidRPr="00E430BA">
        <w:rPr>
          <w:rFonts w:ascii="Arial" w:hAnsi="Arial" w:cs="Arial"/>
          <w:sz w:val="20"/>
          <w:szCs w:val="20"/>
        </w:rPr>
        <w:t xml:space="preserve"> we applied a </w:t>
      </w:r>
      <w:proofErr w:type="spellStart"/>
      <w:r w:rsidRPr="00E430BA">
        <w:rPr>
          <w:rFonts w:ascii="Arial" w:hAnsi="Arial" w:cs="Arial"/>
          <w:sz w:val="20"/>
          <w:szCs w:val="20"/>
        </w:rPr>
        <w:t>winsorised</w:t>
      </w:r>
      <w:proofErr w:type="spellEnd"/>
      <w:r w:rsidRPr="00E430BA">
        <w:rPr>
          <w:rFonts w:ascii="Arial" w:hAnsi="Arial" w:cs="Arial"/>
          <w:sz w:val="20"/>
          <w:szCs w:val="20"/>
        </w:rPr>
        <w:t xml:space="preserve"> version of the THC unit. </w:t>
      </w:r>
      <w:r w:rsidR="006636B7" w:rsidRPr="0028183E">
        <w:rPr>
          <w:rFonts w:ascii="Arial" w:hAnsi="Arial" w:cs="Arial"/>
          <w:sz w:val="20"/>
          <w:szCs w:val="20"/>
        </w:rPr>
        <w:t xml:space="preserve">We applied </w:t>
      </w:r>
      <w:r w:rsidR="006636B7">
        <w:rPr>
          <w:rFonts w:ascii="Arial" w:hAnsi="Arial" w:cs="Arial"/>
          <w:sz w:val="20"/>
          <w:szCs w:val="20"/>
        </w:rPr>
        <w:t xml:space="preserve">a </w:t>
      </w:r>
      <w:r w:rsidR="006636B7" w:rsidRPr="0028183E">
        <w:rPr>
          <w:rFonts w:ascii="Arial" w:hAnsi="Arial" w:cs="Arial"/>
          <w:sz w:val="20"/>
          <w:szCs w:val="20"/>
        </w:rPr>
        <w:t xml:space="preserve">Bonferroni correction for </w:t>
      </w:r>
      <w:r w:rsidR="006636B7">
        <w:rPr>
          <w:rFonts w:ascii="Arial" w:hAnsi="Arial" w:cs="Arial"/>
          <w:sz w:val="20"/>
          <w:szCs w:val="20"/>
        </w:rPr>
        <w:t>10</w:t>
      </w:r>
      <w:r w:rsidR="006636B7" w:rsidRPr="0028183E">
        <w:rPr>
          <w:rFonts w:ascii="Arial" w:hAnsi="Arial" w:cs="Arial"/>
          <w:sz w:val="20"/>
          <w:szCs w:val="20"/>
        </w:rPr>
        <w:t xml:space="preserve"> independent </w:t>
      </w:r>
      <w:r w:rsidR="006636B7">
        <w:rPr>
          <w:rFonts w:ascii="Arial" w:hAnsi="Arial" w:cs="Arial"/>
          <w:sz w:val="20"/>
          <w:szCs w:val="20"/>
        </w:rPr>
        <w:t>reasons for first using cannabis, setting the significance threshold at p&lt;0.005. P-values below this threshold are marked with an asterisk.</w:t>
      </w:r>
    </w:p>
    <w:p w14:paraId="782BECCC" w14:textId="77777777" w:rsidR="00765B75" w:rsidRDefault="00765B75" w:rsidP="00D55BE4">
      <w:pPr>
        <w:spacing w:after="0"/>
        <w:rPr>
          <w:rFonts w:ascii="Arial" w:hAnsi="Arial" w:cs="Arial"/>
          <w:sz w:val="16"/>
          <w:szCs w:val="16"/>
        </w:rPr>
      </w:pPr>
    </w:p>
    <w:p w14:paraId="4BDE5591" w14:textId="77777777" w:rsidR="00765B75" w:rsidRDefault="00765B75" w:rsidP="00D55BE4">
      <w:pPr>
        <w:spacing w:after="0"/>
        <w:rPr>
          <w:rFonts w:ascii="Arial" w:hAnsi="Arial" w:cs="Arial"/>
          <w:sz w:val="16"/>
          <w:szCs w:val="16"/>
        </w:rPr>
      </w:pPr>
    </w:p>
    <w:p w14:paraId="3B2DACCA" w14:textId="77777777" w:rsidR="00765B75" w:rsidRDefault="00765B75" w:rsidP="00D55BE4">
      <w:pPr>
        <w:spacing w:after="0"/>
        <w:rPr>
          <w:rFonts w:ascii="Arial" w:hAnsi="Arial" w:cs="Arial"/>
          <w:sz w:val="16"/>
          <w:szCs w:val="16"/>
        </w:rPr>
      </w:pPr>
    </w:p>
    <w:p w14:paraId="60492CDF" w14:textId="77777777" w:rsidR="00765B75" w:rsidRDefault="00765B75" w:rsidP="00D55BE4">
      <w:pPr>
        <w:spacing w:after="0"/>
        <w:rPr>
          <w:rFonts w:ascii="Arial" w:hAnsi="Arial" w:cs="Arial"/>
          <w:sz w:val="16"/>
          <w:szCs w:val="16"/>
        </w:rPr>
      </w:pPr>
    </w:p>
    <w:p w14:paraId="60B6B3E0" w14:textId="77777777" w:rsidR="00765B75" w:rsidRDefault="00765B75" w:rsidP="00D55BE4">
      <w:pPr>
        <w:spacing w:after="0"/>
        <w:rPr>
          <w:rFonts w:ascii="Arial" w:hAnsi="Arial" w:cs="Arial"/>
          <w:sz w:val="16"/>
          <w:szCs w:val="16"/>
        </w:rPr>
      </w:pPr>
    </w:p>
    <w:p w14:paraId="34501434" w14:textId="77777777" w:rsidR="00E430BA" w:rsidRDefault="00E430BA" w:rsidP="00D55BE4">
      <w:pPr>
        <w:spacing w:after="0"/>
        <w:rPr>
          <w:rFonts w:ascii="Arial" w:hAnsi="Arial" w:cs="Arial"/>
          <w:sz w:val="16"/>
          <w:szCs w:val="16"/>
        </w:rPr>
      </w:pPr>
    </w:p>
    <w:p w14:paraId="1F385475" w14:textId="77777777" w:rsidR="00E430BA" w:rsidRDefault="00E430BA" w:rsidP="00D55BE4">
      <w:pPr>
        <w:spacing w:after="0"/>
        <w:rPr>
          <w:rFonts w:ascii="Arial" w:hAnsi="Arial" w:cs="Arial"/>
          <w:sz w:val="16"/>
          <w:szCs w:val="16"/>
        </w:rPr>
      </w:pPr>
    </w:p>
    <w:p w14:paraId="3A2A6F75" w14:textId="77777777" w:rsidR="00E430BA" w:rsidRDefault="00E430BA" w:rsidP="00D55BE4">
      <w:pPr>
        <w:spacing w:after="0"/>
        <w:rPr>
          <w:rFonts w:ascii="Arial" w:hAnsi="Arial" w:cs="Arial"/>
          <w:sz w:val="16"/>
          <w:szCs w:val="16"/>
        </w:rPr>
      </w:pPr>
    </w:p>
    <w:p w14:paraId="44956970" w14:textId="77777777" w:rsidR="00E430BA" w:rsidRDefault="00E430BA" w:rsidP="00D55BE4">
      <w:pPr>
        <w:spacing w:after="0"/>
        <w:rPr>
          <w:rFonts w:ascii="Arial" w:hAnsi="Arial" w:cs="Arial"/>
          <w:sz w:val="16"/>
          <w:szCs w:val="16"/>
        </w:rPr>
      </w:pPr>
    </w:p>
    <w:p w14:paraId="5B01897D" w14:textId="77777777" w:rsidR="00E430BA" w:rsidRDefault="00E430BA" w:rsidP="00D55BE4">
      <w:pPr>
        <w:spacing w:after="0"/>
        <w:rPr>
          <w:rFonts w:ascii="Arial" w:hAnsi="Arial" w:cs="Arial"/>
          <w:sz w:val="16"/>
          <w:szCs w:val="16"/>
        </w:rPr>
      </w:pPr>
    </w:p>
    <w:p w14:paraId="3FE5DD33" w14:textId="77777777" w:rsidR="00765B75" w:rsidRDefault="00765B75" w:rsidP="00D55BE4">
      <w:pPr>
        <w:spacing w:after="0"/>
        <w:rPr>
          <w:rFonts w:ascii="Arial" w:hAnsi="Arial" w:cs="Arial"/>
          <w:sz w:val="16"/>
          <w:szCs w:val="16"/>
        </w:rPr>
      </w:pPr>
    </w:p>
    <w:p w14:paraId="40EF5B49" w14:textId="77777777" w:rsidR="00765B75" w:rsidRDefault="00765B75" w:rsidP="00D55BE4">
      <w:pPr>
        <w:spacing w:after="0"/>
        <w:rPr>
          <w:rFonts w:ascii="Arial" w:hAnsi="Arial" w:cs="Arial"/>
          <w:sz w:val="16"/>
          <w:szCs w:val="16"/>
        </w:rPr>
      </w:pPr>
    </w:p>
    <w:p w14:paraId="0E9C9558" w14:textId="77777777" w:rsidR="00765B75" w:rsidRDefault="00765B75" w:rsidP="00D55BE4">
      <w:pPr>
        <w:spacing w:after="0"/>
        <w:rPr>
          <w:rFonts w:ascii="Arial" w:hAnsi="Arial" w:cs="Arial"/>
          <w:sz w:val="16"/>
          <w:szCs w:val="16"/>
        </w:rPr>
      </w:pPr>
    </w:p>
    <w:p w14:paraId="08BC2001" w14:textId="77777777" w:rsidR="00765B75" w:rsidRDefault="00765B75" w:rsidP="00D55BE4">
      <w:pPr>
        <w:spacing w:after="0"/>
        <w:rPr>
          <w:rFonts w:ascii="Arial" w:hAnsi="Arial" w:cs="Arial"/>
          <w:sz w:val="16"/>
          <w:szCs w:val="16"/>
        </w:rPr>
      </w:pPr>
    </w:p>
    <w:p w14:paraId="76CA7A1E" w14:textId="77777777" w:rsidR="00765B75" w:rsidRDefault="00765B75" w:rsidP="00D55BE4">
      <w:pPr>
        <w:spacing w:after="0"/>
        <w:rPr>
          <w:rFonts w:ascii="Arial" w:hAnsi="Arial" w:cs="Arial"/>
          <w:sz w:val="16"/>
          <w:szCs w:val="16"/>
        </w:rPr>
      </w:pPr>
    </w:p>
    <w:p w14:paraId="2B4CCFB5" w14:textId="77777777" w:rsidR="00765B75" w:rsidRDefault="00765B75" w:rsidP="00D55BE4">
      <w:pPr>
        <w:spacing w:after="0"/>
        <w:rPr>
          <w:rFonts w:ascii="Arial" w:hAnsi="Arial" w:cs="Arial"/>
          <w:sz w:val="16"/>
          <w:szCs w:val="16"/>
        </w:rPr>
      </w:pPr>
    </w:p>
    <w:p w14:paraId="7D97EBE9" w14:textId="77777777" w:rsidR="00E430BA" w:rsidRDefault="00E430BA" w:rsidP="00D55BE4">
      <w:pPr>
        <w:spacing w:after="0"/>
        <w:rPr>
          <w:rFonts w:ascii="Arial" w:hAnsi="Arial" w:cs="Arial"/>
          <w:sz w:val="16"/>
          <w:szCs w:val="16"/>
        </w:rPr>
      </w:pPr>
    </w:p>
    <w:p w14:paraId="2F299D69" w14:textId="77777777" w:rsidR="00E430BA" w:rsidRDefault="00E430BA" w:rsidP="00D55BE4">
      <w:pPr>
        <w:spacing w:after="0"/>
        <w:rPr>
          <w:rFonts w:ascii="Arial" w:hAnsi="Arial" w:cs="Arial"/>
          <w:sz w:val="16"/>
          <w:szCs w:val="16"/>
        </w:rPr>
      </w:pPr>
    </w:p>
    <w:p w14:paraId="74AE2BEF" w14:textId="77777777" w:rsidR="00E430BA" w:rsidRDefault="00E430BA" w:rsidP="00D55BE4">
      <w:pPr>
        <w:spacing w:after="0"/>
        <w:rPr>
          <w:rFonts w:ascii="Arial" w:hAnsi="Arial" w:cs="Arial"/>
          <w:sz w:val="16"/>
          <w:szCs w:val="16"/>
        </w:rPr>
      </w:pPr>
    </w:p>
    <w:p w14:paraId="1733ADFE" w14:textId="5AD50F80" w:rsidR="0034530E" w:rsidRPr="00765B75" w:rsidRDefault="0034530E" w:rsidP="00765B75">
      <w:pPr>
        <w:pStyle w:val="Heading2"/>
        <w:rPr>
          <w:rFonts w:ascii="Times New Roman" w:hAnsi="Times New Roman" w:cs="Times New Roman"/>
          <w:color w:val="auto"/>
        </w:rPr>
      </w:pPr>
      <w:bookmarkStart w:id="20" w:name="_Toc201222071"/>
      <w:r w:rsidRPr="00765B75">
        <w:rPr>
          <w:rFonts w:ascii="Times New Roman" w:hAnsi="Times New Roman" w:cs="Times New Roman"/>
          <w:color w:val="auto"/>
        </w:rPr>
        <w:t>2.</w:t>
      </w:r>
      <w:r w:rsidR="00E85199" w:rsidRPr="00765B75">
        <w:rPr>
          <w:rFonts w:ascii="Times New Roman" w:hAnsi="Times New Roman" w:cs="Times New Roman"/>
          <w:color w:val="auto"/>
        </w:rPr>
        <w:t>8</w:t>
      </w:r>
      <w:r w:rsidRPr="00765B75">
        <w:rPr>
          <w:rFonts w:ascii="Times New Roman" w:hAnsi="Times New Roman" w:cs="Times New Roman"/>
          <w:color w:val="auto"/>
        </w:rPr>
        <w:t xml:space="preserve"> </w:t>
      </w:r>
      <w:r w:rsidR="009B733E" w:rsidRPr="00765B75">
        <w:rPr>
          <w:rFonts w:ascii="Times New Roman" w:hAnsi="Times New Roman" w:cs="Times New Roman"/>
          <w:color w:val="auto"/>
        </w:rPr>
        <w:t>Multinomial logistic regressions to test the associations between each RFUC and frequency of cannabis use.</w:t>
      </w:r>
      <w:bookmarkEnd w:id="20"/>
    </w:p>
    <w:p w14:paraId="5C48AF29" w14:textId="77777777" w:rsidR="00D55BE4" w:rsidRDefault="00D55BE4" w:rsidP="00D55BE4">
      <w:pPr>
        <w:spacing w:after="0"/>
        <w:rPr>
          <w:rFonts w:ascii="Times New Roman" w:hAnsi="Times New Roman" w:cs="Times New Roman"/>
        </w:rPr>
      </w:pPr>
    </w:p>
    <w:p w14:paraId="2BD6640F" w14:textId="77777777" w:rsidR="00D55BE4" w:rsidRDefault="00D55BE4" w:rsidP="00D55BE4">
      <w:pPr>
        <w:spacing w:after="0"/>
        <w:rPr>
          <w:rFonts w:ascii="Times New Roman" w:hAnsi="Times New Roman" w:cs="Times New Roman"/>
        </w:rPr>
      </w:pPr>
    </w:p>
    <w:p w14:paraId="7A0B5D3A" w14:textId="77777777" w:rsidR="00D55BE4" w:rsidRDefault="00D55BE4" w:rsidP="00D55BE4">
      <w:pPr>
        <w:spacing w:after="0"/>
        <w:rPr>
          <w:rFonts w:ascii="Times New Roman" w:hAnsi="Times New Roman" w:cs="Times New Roman"/>
        </w:rPr>
      </w:pPr>
    </w:p>
    <w:p w14:paraId="45A3BBB0" w14:textId="3564299A" w:rsidR="00D55BE4" w:rsidRDefault="00D55BE4" w:rsidP="00D55BE4">
      <w:pPr>
        <w:spacing w:after="0"/>
        <w:rPr>
          <w:rFonts w:ascii="Times New Roman" w:hAnsi="Times New Roman" w:cs="Times New Roman"/>
        </w:rPr>
        <w:sectPr w:rsidR="00D55BE4" w:rsidSect="00D55BE4">
          <w:pgSz w:w="11906" w:h="16838"/>
          <w:pgMar w:top="1440" w:right="1440" w:bottom="1440" w:left="1440" w:header="709" w:footer="709" w:gutter="0"/>
          <w:cols w:space="708"/>
          <w:docGrid w:linePitch="360"/>
        </w:sectPr>
      </w:pPr>
      <w:r>
        <w:rPr>
          <w:rFonts w:ascii="Times New Roman" w:hAnsi="Times New Roman" w:cs="Times New Roman"/>
        </w:rPr>
        <w:br w:type="page"/>
      </w:r>
    </w:p>
    <w:p w14:paraId="17AE11E8" w14:textId="453056F0" w:rsidR="009B733E" w:rsidRPr="00D77D63" w:rsidRDefault="00C27315" w:rsidP="003517EE">
      <w:pPr>
        <w:jc w:val="both"/>
        <w:rPr>
          <w:rFonts w:ascii="Arial" w:hAnsi="Arial" w:cs="Arial"/>
          <w:b/>
          <w:bCs/>
          <w:sz w:val="24"/>
          <w:szCs w:val="24"/>
        </w:rPr>
      </w:pPr>
      <w:r w:rsidRPr="00D77D63">
        <w:rPr>
          <w:rFonts w:ascii="Arial" w:hAnsi="Arial" w:cs="Arial"/>
          <w:b/>
          <w:bCs/>
          <w:sz w:val="24"/>
          <w:szCs w:val="24"/>
        </w:rPr>
        <w:lastRenderedPageBreak/>
        <w:t xml:space="preserve">Table </w:t>
      </w:r>
      <w:r w:rsidR="00E430BA">
        <w:rPr>
          <w:rFonts w:ascii="Arial" w:hAnsi="Arial" w:cs="Arial"/>
          <w:b/>
          <w:bCs/>
          <w:sz w:val="24"/>
          <w:szCs w:val="24"/>
        </w:rPr>
        <w:t>S</w:t>
      </w:r>
      <w:r w:rsidR="0031457C" w:rsidRPr="00D77D63">
        <w:rPr>
          <w:rFonts w:ascii="Arial" w:hAnsi="Arial" w:cs="Arial"/>
          <w:b/>
          <w:bCs/>
          <w:sz w:val="24"/>
          <w:szCs w:val="24"/>
        </w:rPr>
        <w:t>8</w:t>
      </w:r>
      <w:r w:rsidRPr="00D77D63">
        <w:rPr>
          <w:rFonts w:ascii="Arial" w:hAnsi="Arial" w:cs="Arial"/>
          <w:b/>
          <w:bCs/>
          <w:sz w:val="24"/>
          <w:szCs w:val="24"/>
        </w:rPr>
        <w:t xml:space="preserve">. </w:t>
      </w:r>
      <w:r w:rsidRPr="00D77D63">
        <w:rPr>
          <w:rFonts w:ascii="Arial" w:hAnsi="Arial" w:cs="Arial"/>
          <w:b/>
          <w:bCs/>
          <w:i/>
          <w:iCs/>
          <w:sz w:val="24"/>
          <w:szCs w:val="24"/>
        </w:rPr>
        <w:t>Multinomial logistic regressions testing the association between RFUC and frequency of cannabis use</w:t>
      </w:r>
    </w:p>
    <w:tbl>
      <w:tblPr>
        <w:tblW w:w="5035" w:type="pct"/>
        <w:tblCellMar>
          <w:left w:w="0" w:type="dxa"/>
          <w:right w:w="0" w:type="dxa"/>
        </w:tblCellMar>
        <w:tblLook w:val="0600" w:firstRow="0" w:lastRow="0" w:firstColumn="0" w:lastColumn="0" w:noHBand="1" w:noVBand="1"/>
      </w:tblPr>
      <w:tblGrid>
        <w:gridCol w:w="1304"/>
        <w:gridCol w:w="1822"/>
        <w:gridCol w:w="160"/>
        <w:gridCol w:w="1661"/>
        <w:gridCol w:w="320"/>
        <w:gridCol w:w="1501"/>
        <w:gridCol w:w="734"/>
        <w:gridCol w:w="1088"/>
        <w:gridCol w:w="1659"/>
        <w:gridCol w:w="163"/>
        <w:gridCol w:w="1822"/>
        <w:gridCol w:w="762"/>
        <w:gridCol w:w="1060"/>
      </w:tblGrid>
      <w:tr w:rsidR="009B733E" w:rsidRPr="00D77D63" w14:paraId="11A603F8" w14:textId="77777777" w:rsidTr="007B07F7">
        <w:trPr>
          <w:trHeight w:val="20"/>
        </w:trPr>
        <w:tc>
          <w:tcPr>
            <w:tcW w:w="464" w:type="pct"/>
            <w:tcBorders>
              <w:top w:val="single" w:sz="8" w:space="0" w:color="000000"/>
              <w:left w:val="nil"/>
              <w:bottom w:val="single" w:sz="4" w:space="0" w:color="auto"/>
            </w:tcBorders>
            <w:shd w:val="clear" w:color="auto" w:fill="auto"/>
            <w:tcMar>
              <w:top w:w="51" w:type="dxa"/>
              <w:left w:w="102" w:type="dxa"/>
              <w:bottom w:w="51" w:type="dxa"/>
              <w:right w:w="102" w:type="dxa"/>
            </w:tcMar>
            <w:vAlign w:val="bottom"/>
            <w:hideMark/>
          </w:tcPr>
          <w:p w14:paraId="2BD5631A"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Term</w:t>
            </w:r>
          </w:p>
        </w:tc>
        <w:tc>
          <w:tcPr>
            <w:tcW w:w="705" w:type="pct"/>
            <w:gridSpan w:val="2"/>
            <w:tcBorders>
              <w:top w:val="single" w:sz="8" w:space="0" w:color="000000"/>
              <w:bottom w:val="single" w:sz="4" w:space="0" w:color="auto"/>
            </w:tcBorders>
            <w:shd w:val="clear" w:color="auto" w:fill="auto"/>
            <w:tcMar>
              <w:top w:w="51" w:type="dxa"/>
              <w:left w:w="102" w:type="dxa"/>
              <w:bottom w:w="51" w:type="dxa"/>
              <w:right w:w="102" w:type="dxa"/>
            </w:tcMar>
            <w:vAlign w:val="bottom"/>
            <w:hideMark/>
          </w:tcPr>
          <w:p w14:paraId="3447A175" w14:textId="6F474990"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 xml:space="preserve">Frequency of Cannabis </w:t>
            </w:r>
            <w:r w:rsidR="00676B96">
              <w:rPr>
                <w:rFonts w:ascii="Arial" w:hAnsi="Arial" w:cs="Arial"/>
                <w:sz w:val="18"/>
                <w:szCs w:val="18"/>
              </w:rPr>
              <w:t>Use</w:t>
            </w:r>
          </w:p>
        </w:tc>
        <w:tc>
          <w:tcPr>
            <w:tcW w:w="705" w:type="pct"/>
            <w:gridSpan w:val="2"/>
            <w:tcBorders>
              <w:top w:val="single" w:sz="8" w:space="0" w:color="000000"/>
              <w:bottom w:val="single" w:sz="4" w:space="0" w:color="auto"/>
            </w:tcBorders>
            <w:shd w:val="clear" w:color="auto" w:fill="auto"/>
            <w:tcMar>
              <w:top w:w="51" w:type="dxa"/>
              <w:left w:w="102" w:type="dxa"/>
              <w:bottom w:w="51" w:type="dxa"/>
              <w:right w:w="102" w:type="dxa"/>
            </w:tcMar>
            <w:vAlign w:val="bottom"/>
            <w:hideMark/>
          </w:tcPr>
          <w:p w14:paraId="3B09C425"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RRR (95% CI)</w:t>
            </w:r>
          </w:p>
        </w:tc>
        <w:tc>
          <w:tcPr>
            <w:tcW w:w="534" w:type="pct"/>
            <w:tcBorders>
              <w:top w:val="single" w:sz="8" w:space="0" w:color="000000"/>
              <w:bottom w:val="single" w:sz="4" w:space="0" w:color="auto"/>
              <w:right w:val="single" w:sz="4" w:space="0" w:color="auto"/>
            </w:tcBorders>
            <w:shd w:val="clear" w:color="auto" w:fill="auto"/>
            <w:tcMar>
              <w:top w:w="51" w:type="dxa"/>
              <w:left w:w="102" w:type="dxa"/>
              <w:bottom w:w="51" w:type="dxa"/>
              <w:right w:w="102" w:type="dxa"/>
            </w:tcMar>
            <w:vAlign w:val="bottom"/>
            <w:hideMark/>
          </w:tcPr>
          <w:p w14:paraId="00B69397"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P-value</w:t>
            </w:r>
          </w:p>
        </w:tc>
        <w:tc>
          <w:tcPr>
            <w:tcW w:w="261" w:type="pct"/>
            <w:tcBorders>
              <w:top w:val="single" w:sz="8" w:space="0" w:color="000000"/>
              <w:left w:val="single" w:sz="4" w:space="0" w:color="auto"/>
              <w:bottom w:val="single" w:sz="4" w:space="0" w:color="auto"/>
            </w:tcBorders>
            <w:vAlign w:val="bottom"/>
          </w:tcPr>
          <w:p w14:paraId="7748BAA7" w14:textId="77777777" w:rsidR="009B733E" w:rsidRPr="00D77D63" w:rsidRDefault="009B733E" w:rsidP="00682DD2">
            <w:pPr>
              <w:spacing w:after="0" w:line="240" w:lineRule="auto"/>
              <w:rPr>
                <w:rFonts w:ascii="Arial" w:hAnsi="Arial" w:cs="Arial"/>
                <w:sz w:val="18"/>
                <w:szCs w:val="18"/>
              </w:rPr>
            </w:pPr>
          </w:p>
          <w:p w14:paraId="3C2D9EB7"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Term</w:t>
            </w:r>
          </w:p>
        </w:tc>
        <w:tc>
          <w:tcPr>
            <w:tcW w:w="977" w:type="pct"/>
            <w:gridSpan w:val="2"/>
            <w:tcBorders>
              <w:top w:val="single" w:sz="8" w:space="0" w:color="000000"/>
              <w:bottom w:val="single" w:sz="4" w:space="0" w:color="auto"/>
            </w:tcBorders>
            <w:shd w:val="clear" w:color="auto" w:fill="auto"/>
            <w:tcMar>
              <w:top w:w="51" w:type="dxa"/>
              <w:left w:w="102" w:type="dxa"/>
              <w:bottom w:w="51" w:type="dxa"/>
              <w:right w:w="102" w:type="dxa"/>
            </w:tcMar>
            <w:vAlign w:val="bottom"/>
            <w:hideMark/>
          </w:tcPr>
          <w:p w14:paraId="3D2EB636" w14:textId="5404F895"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 xml:space="preserve">Frequency of Cannabis </w:t>
            </w:r>
            <w:r w:rsidR="00676B96">
              <w:rPr>
                <w:rFonts w:ascii="Arial" w:hAnsi="Arial" w:cs="Arial"/>
                <w:sz w:val="18"/>
                <w:szCs w:val="18"/>
              </w:rPr>
              <w:t>Use</w:t>
            </w:r>
          </w:p>
        </w:tc>
        <w:tc>
          <w:tcPr>
            <w:tcW w:w="977" w:type="pct"/>
            <w:gridSpan w:val="3"/>
            <w:tcBorders>
              <w:top w:val="single" w:sz="8" w:space="0" w:color="000000"/>
              <w:bottom w:val="single" w:sz="4" w:space="0" w:color="auto"/>
            </w:tcBorders>
            <w:shd w:val="clear" w:color="auto" w:fill="auto"/>
            <w:tcMar>
              <w:top w:w="51" w:type="dxa"/>
              <w:left w:w="102" w:type="dxa"/>
              <w:bottom w:w="51" w:type="dxa"/>
              <w:right w:w="102" w:type="dxa"/>
            </w:tcMar>
            <w:vAlign w:val="bottom"/>
            <w:hideMark/>
          </w:tcPr>
          <w:p w14:paraId="44110664"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RRR (95% CI)</w:t>
            </w:r>
          </w:p>
        </w:tc>
        <w:tc>
          <w:tcPr>
            <w:tcW w:w="377" w:type="pct"/>
            <w:tcBorders>
              <w:top w:val="single" w:sz="8" w:space="0" w:color="000000"/>
              <w:bottom w:val="single" w:sz="4" w:space="0" w:color="auto"/>
              <w:right w:val="nil"/>
            </w:tcBorders>
            <w:shd w:val="clear" w:color="auto" w:fill="auto"/>
            <w:tcMar>
              <w:top w:w="51" w:type="dxa"/>
              <w:left w:w="102" w:type="dxa"/>
              <w:bottom w:w="51" w:type="dxa"/>
              <w:right w:w="102" w:type="dxa"/>
            </w:tcMar>
            <w:vAlign w:val="bottom"/>
            <w:hideMark/>
          </w:tcPr>
          <w:p w14:paraId="5C2EFCD3"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P-value</w:t>
            </w:r>
          </w:p>
        </w:tc>
      </w:tr>
      <w:tr w:rsidR="009B733E" w:rsidRPr="00D77D63" w14:paraId="01C0BEE0" w14:textId="77777777" w:rsidTr="007B07F7">
        <w:trPr>
          <w:trHeight w:val="506"/>
        </w:trPr>
        <w:tc>
          <w:tcPr>
            <w:tcW w:w="464" w:type="pct"/>
            <w:vMerge w:val="restar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28F3085A" w14:textId="77777777" w:rsidR="009B733E" w:rsidRPr="00D77D63" w:rsidRDefault="009B733E" w:rsidP="00682DD2">
            <w:pPr>
              <w:spacing w:after="0" w:line="240" w:lineRule="auto"/>
              <w:rPr>
                <w:rFonts w:ascii="Arial" w:hAnsi="Arial" w:cs="Arial"/>
                <w:b/>
                <w:bCs/>
                <w:sz w:val="18"/>
                <w:szCs w:val="18"/>
              </w:rPr>
            </w:pPr>
            <w:r w:rsidRPr="00D77D63">
              <w:rPr>
                <w:rFonts w:ascii="Arial" w:hAnsi="Arial" w:cs="Arial"/>
                <w:b/>
                <w:bCs/>
                <w:sz w:val="18"/>
                <w:szCs w:val="18"/>
              </w:rPr>
              <w:t>Friends</w:t>
            </w: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0E943492"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Once or twice</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66B190A4"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(reference)</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4506C7FB" w14:textId="77777777" w:rsidR="009B733E" w:rsidRPr="00D77D63" w:rsidRDefault="009B733E" w:rsidP="00682DD2">
            <w:pPr>
              <w:spacing w:after="0" w:line="240" w:lineRule="auto"/>
              <w:rPr>
                <w:rFonts w:ascii="Arial" w:hAnsi="Arial" w:cs="Arial"/>
                <w:sz w:val="18"/>
                <w:szCs w:val="18"/>
              </w:rPr>
            </w:pPr>
          </w:p>
        </w:tc>
        <w:tc>
          <w:tcPr>
            <w:tcW w:w="648" w:type="pct"/>
            <w:gridSpan w:val="2"/>
            <w:tcBorders>
              <w:top w:val="single" w:sz="4" w:space="0" w:color="auto"/>
              <w:left w:val="single" w:sz="4" w:space="0" w:color="auto"/>
            </w:tcBorders>
          </w:tcPr>
          <w:p w14:paraId="3032D14F" w14:textId="77777777" w:rsidR="009B733E" w:rsidRPr="00D77D63" w:rsidRDefault="009B733E" w:rsidP="00682DD2">
            <w:pPr>
              <w:spacing w:after="0" w:line="240" w:lineRule="auto"/>
              <w:rPr>
                <w:rFonts w:ascii="Arial" w:hAnsi="Arial" w:cs="Arial"/>
                <w:sz w:val="18"/>
                <w:szCs w:val="18"/>
              </w:rPr>
            </w:pP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28949779"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Once or twice</w:t>
            </w: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6783B347"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(reference)</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42819F15" w14:textId="77777777" w:rsidR="009B733E" w:rsidRPr="00D77D63" w:rsidRDefault="009B733E" w:rsidP="00682DD2">
            <w:pPr>
              <w:spacing w:after="0" w:line="240" w:lineRule="auto"/>
              <w:rPr>
                <w:rFonts w:ascii="Arial" w:hAnsi="Arial" w:cs="Arial"/>
                <w:sz w:val="18"/>
                <w:szCs w:val="18"/>
              </w:rPr>
            </w:pPr>
          </w:p>
        </w:tc>
      </w:tr>
      <w:tr w:rsidR="009B733E" w:rsidRPr="00D77D63" w14:paraId="4A8B81BD" w14:textId="77777777" w:rsidTr="007B07F7">
        <w:trPr>
          <w:trHeight w:val="506"/>
        </w:trPr>
        <w:tc>
          <w:tcPr>
            <w:tcW w:w="464" w:type="pct"/>
            <w:vMerge/>
            <w:tcBorders>
              <w:top w:val="single" w:sz="4" w:space="0" w:color="auto"/>
              <w:bottom w:val="single" w:sz="4" w:space="0" w:color="auto"/>
            </w:tcBorders>
            <w:vAlign w:val="center"/>
            <w:hideMark/>
          </w:tcPr>
          <w:p w14:paraId="5A674D79" w14:textId="77777777" w:rsidR="009B733E" w:rsidRPr="00D77D63" w:rsidRDefault="009B733E" w:rsidP="00682DD2">
            <w:pPr>
              <w:spacing w:after="0" w:line="240" w:lineRule="auto"/>
              <w:rPr>
                <w:rFonts w:ascii="Arial" w:hAnsi="Arial" w:cs="Arial"/>
                <w:sz w:val="18"/>
                <w:szCs w:val="18"/>
              </w:rPr>
            </w:pP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4813FA58"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Monthly or less</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4177D537" w14:textId="67B95C65" w:rsidR="009B733E" w:rsidRPr="00D77D63" w:rsidRDefault="00937B0A" w:rsidP="00682DD2">
            <w:pPr>
              <w:spacing w:after="0" w:line="240" w:lineRule="auto"/>
              <w:rPr>
                <w:rFonts w:ascii="Arial" w:hAnsi="Arial" w:cs="Arial"/>
                <w:sz w:val="18"/>
                <w:szCs w:val="18"/>
              </w:rPr>
            </w:pPr>
            <w:r w:rsidRPr="00D77D63">
              <w:rPr>
                <w:rFonts w:ascii="Arial" w:hAnsi="Arial" w:cs="Arial"/>
                <w:sz w:val="18"/>
                <w:szCs w:val="18"/>
              </w:rPr>
              <w:t>0</w:t>
            </w:r>
            <w:r w:rsidR="009B733E" w:rsidRPr="00D77D63">
              <w:rPr>
                <w:rFonts w:ascii="Arial" w:hAnsi="Arial" w:cs="Arial"/>
                <w:sz w:val="18"/>
                <w:szCs w:val="18"/>
              </w:rPr>
              <w:t>.</w:t>
            </w:r>
            <w:r w:rsidRPr="00D77D63">
              <w:rPr>
                <w:rFonts w:ascii="Arial" w:hAnsi="Arial" w:cs="Arial"/>
                <w:sz w:val="18"/>
                <w:szCs w:val="18"/>
              </w:rPr>
              <w:t>94</w:t>
            </w:r>
            <w:r w:rsidR="009B733E" w:rsidRPr="00D77D63">
              <w:rPr>
                <w:rFonts w:ascii="Arial" w:hAnsi="Arial" w:cs="Arial"/>
                <w:sz w:val="18"/>
                <w:szCs w:val="18"/>
              </w:rPr>
              <w:t xml:space="preserve"> (0.6</w:t>
            </w:r>
            <w:r w:rsidRPr="00D77D63">
              <w:rPr>
                <w:rFonts w:ascii="Arial" w:hAnsi="Arial" w:cs="Arial"/>
                <w:sz w:val="18"/>
                <w:szCs w:val="18"/>
              </w:rPr>
              <w:t>3</w:t>
            </w:r>
            <w:r w:rsidR="009B733E" w:rsidRPr="00D77D63">
              <w:rPr>
                <w:rFonts w:ascii="Arial" w:hAnsi="Arial" w:cs="Arial"/>
                <w:sz w:val="18"/>
                <w:szCs w:val="18"/>
              </w:rPr>
              <w:t>—1.</w:t>
            </w:r>
            <w:r w:rsidRPr="00D77D63">
              <w:rPr>
                <w:rFonts w:ascii="Arial" w:hAnsi="Arial" w:cs="Arial"/>
                <w:sz w:val="18"/>
                <w:szCs w:val="18"/>
              </w:rPr>
              <w:t>4</w:t>
            </w:r>
            <w:r w:rsidR="009B733E" w:rsidRPr="00D77D63">
              <w:rPr>
                <w:rFonts w:ascii="Arial" w:hAnsi="Arial" w:cs="Arial"/>
                <w:sz w:val="18"/>
                <w:szCs w:val="18"/>
              </w:rPr>
              <w:t>)</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2D3B7141" w14:textId="2506A12C"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0.</w:t>
            </w:r>
            <w:r w:rsidR="00937B0A" w:rsidRPr="00D77D63">
              <w:rPr>
                <w:rFonts w:ascii="Arial" w:hAnsi="Arial" w:cs="Arial"/>
                <w:sz w:val="18"/>
                <w:szCs w:val="18"/>
              </w:rPr>
              <w:t>75</w:t>
            </w:r>
          </w:p>
        </w:tc>
        <w:tc>
          <w:tcPr>
            <w:tcW w:w="648" w:type="pct"/>
            <w:gridSpan w:val="2"/>
            <w:tcBorders>
              <w:left w:val="single" w:sz="4" w:space="0" w:color="auto"/>
            </w:tcBorders>
          </w:tcPr>
          <w:p w14:paraId="5C748F05" w14:textId="77777777" w:rsidR="009B733E" w:rsidRPr="00D77D63" w:rsidRDefault="009B733E" w:rsidP="00682DD2">
            <w:pPr>
              <w:spacing w:after="0" w:line="240" w:lineRule="auto"/>
              <w:rPr>
                <w:rFonts w:ascii="Arial" w:hAnsi="Arial" w:cs="Arial"/>
                <w:sz w:val="18"/>
                <w:szCs w:val="18"/>
              </w:rPr>
            </w:pP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7E9FACCC"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Monthly or less</w:t>
            </w: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4EB50339" w14:textId="32007F14"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3.</w:t>
            </w:r>
            <w:r w:rsidR="00D34053" w:rsidRPr="00D77D63">
              <w:rPr>
                <w:rFonts w:ascii="Arial" w:hAnsi="Arial" w:cs="Arial"/>
                <w:sz w:val="18"/>
                <w:szCs w:val="18"/>
              </w:rPr>
              <w:t>9</w:t>
            </w:r>
            <w:r w:rsidRPr="00D77D63">
              <w:rPr>
                <w:rFonts w:ascii="Arial" w:hAnsi="Arial" w:cs="Arial"/>
                <w:sz w:val="18"/>
                <w:szCs w:val="18"/>
              </w:rPr>
              <w:t>1 (1.</w:t>
            </w:r>
            <w:r w:rsidR="00D34053" w:rsidRPr="00D77D63">
              <w:rPr>
                <w:rFonts w:ascii="Arial" w:hAnsi="Arial" w:cs="Arial"/>
                <w:sz w:val="18"/>
                <w:szCs w:val="18"/>
              </w:rPr>
              <w:t>33</w:t>
            </w:r>
            <w:r w:rsidRPr="00D77D63">
              <w:rPr>
                <w:rFonts w:ascii="Arial" w:hAnsi="Arial" w:cs="Arial"/>
                <w:sz w:val="18"/>
                <w:szCs w:val="18"/>
              </w:rPr>
              <w:t>—</w:t>
            </w:r>
            <w:r w:rsidR="00D34053" w:rsidRPr="00D77D63">
              <w:rPr>
                <w:rFonts w:ascii="Arial" w:hAnsi="Arial" w:cs="Arial"/>
                <w:sz w:val="18"/>
                <w:szCs w:val="18"/>
              </w:rPr>
              <w:t>11</w:t>
            </w:r>
            <w:r w:rsidRPr="00D77D63">
              <w:rPr>
                <w:rFonts w:ascii="Arial" w:hAnsi="Arial" w:cs="Arial"/>
                <w:sz w:val="18"/>
                <w:szCs w:val="18"/>
              </w:rPr>
              <w:t>.</w:t>
            </w:r>
            <w:r w:rsidR="00D34053" w:rsidRPr="00D77D63">
              <w:rPr>
                <w:rFonts w:ascii="Arial" w:hAnsi="Arial" w:cs="Arial"/>
                <w:sz w:val="18"/>
                <w:szCs w:val="18"/>
              </w:rPr>
              <w:t>52</w:t>
            </w:r>
            <w:r w:rsidRPr="00D77D63">
              <w:rPr>
                <w:rFonts w:ascii="Arial" w:hAnsi="Arial" w:cs="Arial"/>
                <w:sz w:val="18"/>
                <w:szCs w:val="18"/>
              </w:rPr>
              <w:t>)</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114977F4" w14:textId="6AB40586"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0.0</w:t>
            </w:r>
            <w:r w:rsidR="00D34053" w:rsidRPr="00D77D63">
              <w:rPr>
                <w:rFonts w:ascii="Arial" w:hAnsi="Arial" w:cs="Arial"/>
                <w:sz w:val="18"/>
                <w:szCs w:val="18"/>
              </w:rPr>
              <w:t>13</w:t>
            </w:r>
          </w:p>
        </w:tc>
      </w:tr>
      <w:tr w:rsidR="009B733E" w:rsidRPr="00D77D63" w14:paraId="498C2AF7" w14:textId="77777777" w:rsidTr="007B07F7">
        <w:trPr>
          <w:trHeight w:val="506"/>
        </w:trPr>
        <w:tc>
          <w:tcPr>
            <w:tcW w:w="464" w:type="pct"/>
            <w:vMerge/>
            <w:tcBorders>
              <w:top w:val="single" w:sz="4" w:space="0" w:color="auto"/>
              <w:bottom w:val="single" w:sz="4" w:space="0" w:color="auto"/>
            </w:tcBorders>
            <w:vAlign w:val="center"/>
            <w:hideMark/>
          </w:tcPr>
          <w:p w14:paraId="64FD0F0B" w14:textId="77777777" w:rsidR="009B733E" w:rsidRPr="00D77D63" w:rsidRDefault="009B733E" w:rsidP="00682DD2">
            <w:pPr>
              <w:spacing w:after="0" w:line="240" w:lineRule="auto"/>
              <w:rPr>
                <w:rFonts w:ascii="Arial" w:hAnsi="Arial" w:cs="Arial"/>
                <w:sz w:val="18"/>
                <w:szCs w:val="18"/>
              </w:rPr>
            </w:pP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5B36FB9A"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Weekly or less</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675F1E48" w14:textId="7C25466C"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0.</w:t>
            </w:r>
            <w:r w:rsidR="00937B0A" w:rsidRPr="00D77D63">
              <w:rPr>
                <w:rFonts w:ascii="Arial" w:hAnsi="Arial" w:cs="Arial"/>
                <w:sz w:val="18"/>
                <w:szCs w:val="18"/>
              </w:rPr>
              <w:t>72</w:t>
            </w:r>
            <w:r w:rsidRPr="00D77D63">
              <w:rPr>
                <w:rFonts w:ascii="Arial" w:hAnsi="Arial" w:cs="Arial"/>
                <w:sz w:val="18"/>
                <w:szCs w:val="18"/>
              </w:rPr>
              <w:t xml:space="preserve"> (0.5</w:t>
            </w:r>
            <w:r w:rsidR="00937B0A" w:rsidRPr="00D77D63">
              <w:rPr>
                <w:rFonts w:ascii="Arial" w:hAnsi="Arial" w:cs="Arial"/>
                <w:sz w:val="18"/>
                <w:szCs w:val="18"/>
              </w:rPr>
              <w:t>1</w:t>
            </w:r>
            <w:r w:rsidRPr="00D77D63">
              <w:rPr>
                <w:rFonts w:ascii="Arial" w:hAnsi="Arial" w:cs="Arial"/>
                <w:sz w:val="18"/>
                <w:szCs w:val="18"/>
              </w:rPr>
              <w:t>—1.0</w:t>
            </w:r>
            <w:r w:rsidR="00937B0A" w:rsidRPr="00D77D63">
              <w:rPr>
                <w:rFonts w:ascii="Arial" w:hAnsi="Arial" w:cs="Arial"/>
                <w:sz w:val="18"/>
                <w:szCs w:val="18"/>
              </w:rPr>
              <w:t>2</w:t>
            </w:r>
            <w:r w:rsidRPr="00D77D63">
              <w:rPr>
                <w:rFonts w:ascii="Arial" w:hAnsi="Arial" w:cs="Arial"/>
                <w:sz w:val="18"/>
                <w:szCs w:val="18"/>
              </w:rPr>
              <w:t>)</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47199A1B" w14:textId="3825DB65"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0.</w:t>
            </w:r>
            <w:r w:rsidR="00937B0A" w:rsidRPr="00D77D63">
              <w:rPr>
                <w:rFonts w:ascii="Arial" w:hAnsi="Arial" w:cs="Arial"/>
                <w:sz w:val="18"/>
                <w:szCs w:val="18"/>
              </w:rPr>
              <w:t>07</w:t>
            </w:r>
          </w:p>
        </w:tc>
        <w:tc>
          <w:tcPr>
            <w:tcW w:w="648" w:type="pct"/>
            <w:gridSpan w:val="2"/>
            <w:tcBorders>
              <w:left w:val="single" w:sz="4" w:space="0" w:color="auto"/>
            </w:tcBorders>
            <w:vAlign w:val="center"/>
          </w:tcPr>
          <w:p w14:paraId="3C39D181" w14:textId="77777777" w:rsidR="009B733E" w:rsidRPr="00D77D63" w:rsidRDefault="009B733E" w:rsidP="00682DD2">
            <w:pPr>
              <w:spacing w:after="0" w:line="240" w:lineRule="auto"/>
              <w:rPr>
                <w:rFonts w:ascii="Arial" w:hAnsi="Arial" w:cs="Arial"/>
                <w:b/>
                <w:bCs/>
                <w:sz w:val="18"/>
                <w:szCs w:val="18"/>
              </w:rPr>
            </w:pPr>
            <w:r w:rsidRPr="00D77D63">
              <w:rPr>
                <w:rFonts w:ascii="Arial" w:hAnsi="Arial" w:cs="Arial"/>
                <w:b/>
                <w:bCs/>
                <w:sz w:val="18"/>
                <w:szCs w:val="18"/>
              </w:rPr>
              <w:t>Better—pain</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11271796"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Weekly or less</w:t>
            </w: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23C0812D" w14:textId="393E08F0" w:rsidR="009B733E" w:rsidRPr="00D77D63" w:rsidRDefault="00D34053" w:rsidP="00682DD2">
            <w:pPr>
              <w:spacing w:after="0" w:line="240" w:lineRule="auto"/>
              <w:rPr>
                <w:rFonts w:ascii="Arial" w:hAnsi="Arial" w:cs="Arial"/>
                <w:sz w:val="18"/>
                <w:szCs w:val="18"/>
              </w:rPr>
            </w:pPr>
            <w:r w:rsidRPr="00D77D63">
              <w:rPr>
                <w:rFonts w:ascii="Arial" w:hAnsi="Arial" w:cs="Arial"/>
                <w:sz w:val="18"/>
                <w:szCs w:val="18"/>
              </w:rPr>
              <w:t>7</w:t>
            </w:r>
            <w:r w:rsidR="009B733E" w:rsidRPr="00D77D63">
              <w:rPr>
                <w:rFonts w:ascii="Arial" w:hAnsi="Arial" w:cs="Arial"/>
                <w:sz w:val="18"/>
                <w:szCs w:val="18"/>
              </w:rPr>
              <w:t>.</w:t>
            </w:r>
            <w:r w:rsidRPr="00D77D63">
              <w:rPr>
                <w:rFonts w:ascii="Arial" w:hAnsi="Arial" w:cs="Arial"/>
                <w:sz w:val="18"/>
                <w:szCs w:val="18"/>
              </w:rPr>
              <w:t>9</w:t>
            </w:r>
            <w:r w:rsidR="009B733E" w:rsidRPr="00D77D63">
              <w:rPr>
                <w:rFonts w:ascii="Arial" w:hAnsi="Arial" w:cs="Arial"/>
                <w:sz w:val="18"/>
                <w:szCs w:val="18"/>
              </w:rPr>
              <w:t>3 (</w:t>
            </w:r>
            <w:r w:rsidRPr="00D77D63">
              <w:rPr>
                <w:rFonts w:ascii="Arial" w:hAnsi="Arial" w:cs="Arial"/>
                <w:sz w:val="18"/>
                <w:szCs w:val="18"/>
              </w:rPr>
              <w:t>3</w:t>
            </w:r>
            <w:r w:rsidR="009B733E" w:rsidRPr="00D77D63">
              <w:rPr>
                <w:rFonts w:ascii="Arial" w:hAnsi="Arial" w:cs="Arial"/>
                <w:sz w:val="18"/>
                <w:szCs w:val="18"/>
              </w:rPr>
              <w:t>.</w:t>
            </w:r>
            <w:r w:rsidRPr="00D77D63">
              <w:rPr>
                <w:rFonts w:ascii="Arial" w:hAnsi="Arial" w:cs="Arial"/>
                <w:sz w:val="18"/>
                <w:szCs w:val="18"/>
              </w:rPr>
              <w:t>14</w:t>
            </w:r>
            <w:r w:rsidR="009B733E" w:rsidRPr="00D77D63">
              <w:rPr>
                <w:rFonts w:ascii="Arial" w:hAnsi="Arial" w:cs="Arial"/>
                <w:sz w:val="18"/>
                <w:szCs w:val="18"/>
              </w:rPr>
              <w:t>—1</w:t>
            </w:r>
            <w:r w:rsidRPr="00D77D63">
              <w:rPr>
                <w:rFonts w:ascii="Arial" w:hAnsi="Arial" w:cs="Arial"/>
                <w:sz w:val="18"/>
                <w:szCs w:val="18"/>
              </w:rPr>
              <w:t>9</w:t>
            </w:r>
            <w:r w:rsidR="009B733E" w:rsidRPr="00D77D63">
              <w:rPr>
                <w:rFonts w:ascii="Arial" w:hAnsi="Arial" w:cs="Arial"/>
                <w:sz w:val="18"/>
                <w:szCs w:val="18"/>
              </w:rPr>
              <w:t>.</w:t>
            </w:r>
            <w:r w:rsidRPr="00D77D63">
              <w:rPr>
                <w:rFonts w:ascii="Arial" w:hAnsi="Arial" w:cs="Arial"/>
                <w:sz w:val="18"/>
                <w:szCs w:val="18"/>
              </w:rPr>
              <w:t>98</w:t>
            </w:r>
            <w:r w:rsidR="009B733E" w:rsidRPr="00D77D63">
              <w:rPr>
                <w:rFonts w:ascii="Arial" w:hAnsi="Arial" w:cs="Arial"/>
                <w:sz w:val="18"/>
                <w:szCs w:val="18"/>
              </w:rPr>
              <w:t>)</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2B287138" w14:textId="2E22D185" w:rsidR="009B733E" w:rsidRPr="00D77D63" w:rsidRDefault="009B733E" w:rsidP="00682DD2">
            <w:pPr>
              <w:spacing w:after="0" w:line="240" w:lineRule="auto"/>
              <w:rPr>
                <w:rFonts w:ascii="Arial" w:hAnsi="Arial" w:cs="Arial"/>
                <w:sz w:val="18"/>
                <w:szCs w:val="18"/>
              </w:rPr>
            </w:pPr>
            <w:r w:rsidRPr="00D77D63">
              <w:rPr>
                <w:rFonts w:ascii="Arial" w:hAnsi="Arial" w:cs="Arial"/>
                <w:b/>
                <w:bCs/>
                <w:sz w:val="18"/>
                <w:szCs w:val="18"/>
              </w:rPr>
              <w:t>&lt;0.001</w:t>
            </w:r>
          </w:p>
        </w:tc>
      </w:tr>
      <w:tr w:rsidR="009B733E" w:rsidRPr="00D77D63" w14:paraId="43AA1222" w14:textId="77777777" w:rsidTr="007B07F7">
        <w:trPr>
          <w:trHeight w:val="506"/>
        </w:trPr>
        <w:tc>
          <w:tcPr>
            <w:tcW w:w="464" w:type="pct"/>
            <w:vMerge/>
            <w:tcBorders>
              <w:top w:val="single" w:sz="4" w:space="0" w:color="auto"/>
              <w:bottom w:val="single" w:sz="4" w:space="0" w:color="auto"/>
            </w:tcBorders>
            <w:vAlign w:val="center"/>
            <w:hideMark/>
          </w:tcPr>
          <w:p w14:paraId="2159135C" w14:textId="77777777" w:rsidR="009B733E" w:rsidRPr="00D77D63" w:rsidRDefault="009B733E" w:rsidP="00682DD2">
            <w:pPr>
              <w:spacing w:after="0" w:line="240" w:lineRule="auto"/>
              <w:rPr>
                <w:rFonts w:ascii="Arial" w:hAnsi="Arial" w:cs="Arial"/>
                <w:sz w:val="18"/>
                <w:szCs w:val="18"/>
              </w:rPr>
            </w:pP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71486ACA"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More than once a week</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0235B455" w14:textId="63E077B9"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0.5</w:t>
            </w:r>
            <w:r w:rsidR="00937B0A" w:rsidRPr="00D77D63">
              <w:rPr>
                <w:rFonts w:ascii="Arial" w:hAnsi="Arial" w:cs="Arial"/>
                <w:sz w:val="18"/>
                <w:szCs w:val="18"/>
              </w:rPr>
              <w:t>3</w:t>
            </w:r>
            <w:r w:rsidRPr="00D77D63">
              <w:rPr>
                <w:rFonts w:ascii="Arial" w:hAnsi="Arial" w:cs="Arial"/>
                <w:sz w:val="18"/>
                <w:szCs w:val="18"/>
              </w:rPr>
              <w:t xml:space="preserve"> (0.4—0.7</w:t>
            </w:r>
            <w:r w:rsidR="00937B0A" w:rsidRPr="00D77D63">
              <w:rPr>
                <w:rFonts w:ascii="Arial" w:hAnsi="Arial" w:cs="Arial"/>
                <w:sz w:val="18"/>
                <w:szCs w:val="18"/>
              </w:rPr>
              <w:t>1</w:t>
            </w:r>
            <w:r w:rsidRPr="00D77D63">
              <w:rPr>
                <w:rFonts w:ascii="Arial" w:hAnsi="Arial" w:cs="Arial"/>
                <w:sz w:val="18"/>
                <w:szCs w:val="18"/>
              </w:rPr>
              <w:t>)</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6153D88D" w14:textId="04FFF2ED" w:rsidR="009B733E" w:rsidRPr="00D77D63" w:rsidRDefault="009B733E" w:rsidP="00682DD2">
            <w:pPr>
              <w:spacing w:after="0" w:line="240" w:lineRule="auto"/>
              <w:rPr>
                <w:rFonts w:ascii="Arial" w:hAnsi="Arial" w:cs="Arial"/>
                <w:sz w:val="18"/>
                <w:szCs w:val="18"/>
              </w:rPr>
            </w:pPr>
            <w:r w:rsidRPr="00D77D63">
              <w:rPr>
                <w:rFonts w:ascii="Arial" w:hAnsi="Arial" w:cs="Arial"/>
                <w:b/>
                <w:bCs/>
                <w:sz w:val="18"/>
                <w:szCs w:val="18"/>
              </w:rPr>
              <w:t>&lt;0.001</w:t>
            </w:r>
          </w:p>
        </w:tc>
        <w:tc>
          <w:tcPr>
            <w:tcW w:w="648" w:type="pct"/>
            <w:gridSpan w:val="2"/>
            <w:tcBorders>
              <w:left w:val="single" w:sz="4" w:space="0" w:color="auto"/>
            </w:tcBorders>
          </w:tcPr>
          <w:p w14:paraId="68A7717D" w14:textId="77777777" w:rsidR="009B733E" w:rsidRPr="00D77D63" w:rsidRDefault="009B733E" w:rsidP="00682DD2">
            <w:pPr>
              <w:spacing w:after="0" w:line="240" w:lineRule="auto"/>
              <w:rPr>
                <w:rFonts w:ascii="Arial" w:hAnsi="Arial" w:cs="Arial"/>
                <w:sz w:val="18"/>
                <w:szCs w:val="18"/>
              </w:rPr>
            </w:pP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7AB9B833"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More than once a week</w:t>
            </w: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41DC7D08" w14:textId="42361007" w:rsidR="009B733E" w:rsidRPr="00D77D63" w:rsidRDefault="00D34053" w:rsidP="00682DD2">
            <w:pPr>
              <w:spacing w:after="0" w:line="240" w:lineRule="auto"/>
              <w:rPr>
                <w:rFonts w:ascii="Arial" w:hAnsi="Arial" w:cs="Arial"/>
                <w:sz w:val="18"/>
                <w:szCs w:val="18"/>
              </w:rPr>
            </w:pPr>
            <w:r w:rsidRPr="00D77D63">
              <w:rPr>
                <w:rFonts w:ascii="Arial" w:hAnsi="Arial" w:cs="Arial"/>
                <w:sz w:val="18"/>
                <w:szCs w:val="18"/>
              </w:rPr>
              <w:t>8</w:t>
            </w:r>
            <w:r w:rsidR="009B733E" w:rsidRPr="00D77D63">
              <w:rPr>
                <w:rFonts w:ascii="Arial" w:hAnsi="Arial" w:cs="Arial"/>
                <w:sz w:val="18"/>
                <w:szCs w:val="18"/>
              </w:rPr>
              <w:t>.</w:t>
            </w:r>
            <w:r w:rsidRPr="00D77D63">
              <w:rPr>
                <w:rFonts w:ascii="Arial" w:hAnsi="Arial" w:cs="Arial"/>
                <w:sz w:val="18"/>
                <w:szCs w:val="18"/>
              </w:rPr>
              <w:t>02</w:t>
            </w:r>
            <w:r w:rsidR="009B733E" w:rsidRPr="00D77D63">
              <w:rPr>
                <w:rFonts w:ascii="Arial" w:hAnsi="Arial" w:cs="Arial"/>
                <w:sz w:val="18"/>
                <w:szCs w:val="18"/>
              </w:rPr>
              <w:t xml:space="preserve"> (3.</w:t>
            </w:r>
            <w:r w:rsidRPr="00D77D63">
              <w:rPr>
                <w:rFonts w:ascii="Arial" w:hAnsi="Arial" w:cs="Arial"/>
                <w:sz w:val="18"/>
                <w:szCs w:val="18"/>
              </w:rPr>
              <w:t>32</w:t>
            </w:r>
            <w:r w:rsidR="009B733E" w:rsidRPr="00D77D63">
              <w:rPr>
                <w:rFonts w:ascii="Arial" w:hAnsi="Arial" w:cs="Arial"/>
                <w:sz w:val="18"/>
                <w:szCs w:val="18"/>
              </w:rPr>
              <w:t>—1</w:t>
            </w:r>
            <w:r w:rsidRPr="00D77D63">
              <w:rPr>
                <w:rFonts w:ascii="Arial" w:hAnsi="Arial" w:cs="Arial"/>
                <w:sz w:val="18"/>
                <w:szCs w:val="18"/>
              </w:rPr>
              <w:t>9</w:t>
            </w:r>
            <w:r w:rsidR="009B733E" w:rsidRPr="00D77D63">
              <w:rPr>
                <w:rFonts w:ascii="Arial" w:hAnsi="Arial" w:cs="Arial"/>
                <w:sz w:val="18"/>
                <w:szCs w:val="18"/>
              </w:rPr>
              <w:t>.</w:t>
            </w:r>
            <w:r w:rsidRPr="00D77D63">
              <w:rPr>
                <w:rFonts w:ascii="Arial" w:hAnsi="Arial" w:cs="Arial"/>
                <w:sz w:val="18"/>
                <w:szCs w:val="18"/>
              </w:rPr>
              <w:t>37</w:t>
            </w:r>
            <w:r w:rsidR="009B733E" w:rsidRPr="00D77D63">
              <w:rPr>
                <w:rFonts w:ascii="Arial" w:hAnsi="Arial" w:cs="Arial"/>
                <w:sz w:val="18"/>
                <w:szCs w:val="18"/>
              </w:rPr>
              <w:t>)</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42B5632A" w14:textId="08CCA68C" w:rsidR="009B733E" w:rsidRPr="00D77D63" w:rsidRDefault="009B733E" w:rsidP="00682DD2">
            <w:pPr>
              <w:spacing w:after="0" w:line="240" w:lineRule="auto"/>
              <w:rPr>
                <w:rFonts w:ascii="Arial" w:hAnsi="Arial" w:cs="Arial"/>
                <w:sz w:val="18"/>
                <w:szCs w:val="18"/>
              </w:rPr>
            </w:pPr>
            <w:r w:rsidRPr="00D77D63">
              <w:rPr>
                <w:rFonts w:ascii="Arial" w:hAnsi="Arial" w:cs="Arial"/>
                <w:b/>
                <w:bCs/>
                <w:sz w:val="18"/>
                <w:szCs w:val="18"/>
              </w:rPr>
              <w:t>&lt;0.001</w:t>
            </w:r>
          </w:p>
        </w:tc>
      </w:tr>
      <w:tr w:rsidR="009B733E" w:rsidRPr="00D77D63" w14:paraId="707EA9CD" w14:textId="77777777" w:rsidTr="007B07F7">
        <w:trPr>
          <w:trHeight w:val="506"/>
        </w:trPr>
        <w:tc>
          <w:tcPr>
            <w:tcW w:w="464" w:type="pct"/>
            <w:vMerge/>
            <w:tcBorders>
              <w:top w:val="single" w:sz="4" w:space="0" w:color="auto"/>
              <w:bottom w:val="single" w:sz="4" w:space="0" w:color="auto"/>
            </w:tcBorders>
            <w:vAlign w:val="center"/>
            <w:hideMark/>
          </w:tcPr>
          <w:p w14:paraId="6E866DF4" w14:textId="77777777" w:rsidR="009B733E" w:rsidRPr="00D77D63" w:rsidRDefault="009B733E" w:rsidP="00682DD2">
            <w:pPr>
              <w:spacing w:after="0" w:line="240" w:lineRule="auto"/>
              <w:rPr>
                <w:rFonts w:ascii="Arial" w:hAnsi="Arial" w:cs="Arial"/>
                <w:sz w:val="18"/>
                <w:szCs w:val="18"/>
              </w:rPr>
            </w:pP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36350E0C"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Daily</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2C68A51F" w14:textId="2012A1FC"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0.5</w:t>
            </w:r>
            <w:r w:rsidR="00937B0A" w:rsidRPr="00D77D63">
              <w:rPr>
                <w:rFonts w:ascii="Arial" w:hAnsi="Arial" w:cs="Arial"/>
                <w:sz w:val="18"/>
                <w:szCs w:val="18"/>
              </w:rPr>
              <w:t>4</w:t>
            </w:r>
            <w:r w:rsidRPr="00D77D63">
              <w:rPr>
                <w:rFonts w:ascii="Arial" w:hAnsi="Arial" w:cs="Arial"/>
                <w:sz w:val="18"/>
                <w:szCs w:val="18"/>
              </w:rPr>
              <w:t xml:space="preserve"> (0.4</w:t>
            </w:r>
            <w:r w:rsidR="00937B0A" w:rsidRPr="00D77D63">
              <w:rPr>
                <w:rFonts w:ascii="Arial" w:hAnsi="Arial" w:cs="Arial"/>
                <w:sz w:val="18"/>
                <w:szCs w:val="18"/>
              </w:rPr>
              <w:t>2</w:t>
            </w:r>
            <w:r w:rsidRPr="00D77D63">
              <w:rPr>
                <w:rFonts w:ascii="Arial" w:hAnsi="Arial" w:cs="Arial"/>
                <w:sz w:val="18"/>
                <w:szCs w:val="18"/>
              </w:rPr>
              <w:t>—0.</w:t>
            </w:r>
            <w:r w:rsidR="00937B0A" w:rsidRPr="00D77D63">
              <w:rPr>
                <w:rFonts w:ascii="Arial" w:hAnsi="Arial" w:cs="Arial"/>
                <w:sz w:val="18"/>
                <w:szCs w:val="18"/>
              </w:rPr>
              <w:t>69</w:t>
            </w:r>
            <w:r w:rsidRPr="00D77D63">
              <w:rPr>
                <w:rFonts w:ascii="Arial" w:hAnsi="Arial" w:cs="Arial"/>
                <w:sz w:val="18"/>
                <w:szCs w:val="18"/>
              </w:rPr>
              <w:t>)</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45936A08" w14:textId="6A172A43" w:rsidR="009B733E" w:rsidRPr="00D77D63" w:rsidRDefault="009B733E" w:rsidP="00682DD2">
            <w:pPr>
              <w:spacing w:after="0" w:line="240" w:lineRule="auto"/>
              <w:rPr>
                <w:rFonts w:ascii="Arial" w:hAnsi="Arial" w:cs="Arial"/>
                <w:sz w:val="18"/>
                <w:szCs w:val="18"/>
              </w:rPr>
            </w:pPr>
            <w:r w:rsidRPr="00D77D63">
              <w:rPr>
                <w:rFonts w:ascii="Arial" w:hAnsi="Arial" w:cs="Arial"/>
                <w:b/>
                <w:bCs/>
                <w:sz w:val="18"/>
                <w:szCs w:val="18"/>
              </w:rPr>
              <w:t>&lt;0.001</w:t>
            </w:r>
          </w:p>
        </w:tc>
        <w:tc>
          <w:tcPr>
            <w:tcW w:w="648" w:type="pct"/>
            <w:gridSpan w:val="2"/>
            <w:tcBorders>
              <w:left w:val="single" w:sz="4" w:space="0" w:color="auto"/>
              <w:bottom w:val="single" w:sz="4" w:space="0" w:color="auto"/>
            </w:tcBorders>
          </w:tcPr>
          <w:p w14:paraId="43579198" w14:textId="77777777" w:rsidR="009B733E" w:rsidRPr="00D77D63" w:rsidRDefault="009B733E" w:rsidP="00682DD2">
            <w:pPr>
              <w:spacing w:after="0" w:line="240" w:lineRule="auto"/>
              <w:rPr>
                <w:rFonts w:ascii="Arial" w:hAnsi="Arial" w:cs="Arial"/>
                <w:sz w:val="18"/>
                <w:szCs w:val="18"/>
              </w:rPr>
            </w:pP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11794226"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Daily</w:t>
            </w: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73EB5BAE" w14:textId="08E408BB" w:rsidR="009B733E" w:rsidRPr="00D77D63" w:rsidRDefault="00D34053" w:rsidP="00682DD2">
            <w:pPr>
              <w:spacing w:after="0" w:line="240" w:lineRule="auto"/>
              <w:rPr>
                <w:rFonts w:ascii="Arial" w:hAnsi="Arial" w:cs="Arial"/>
                <w:sz w:val="18"/>
                <w:szCs w:val="18"/>
              </w:rPr>
            </w:pPr>
            <w:r w:rsidRPr="00D77D63">
              <w:rPr>
                <w:rFonts w:ascii="Arial" w:hAnsi="Arial" w:cs="Arial"/>
                <w:sz w:val="18"/>
                <w:szCs w:val="18"/>
              </w:rPr>
              <w:t>9</w:t>
            </w:r>
            <w:r w:rsidR="009B733E" w:rsidRPr="00D77D63">
              <w:rPr>
                <w:rFonts w:ascii="Arial" w:hAnsi="Arial" w:cs="Arial"/>
                <w:sz w:val="18"/>
                <w:szCs w:val="18"/>
              </w:rPr>
              <w:t>.0</w:t>
            </w:r>
            <w:r w:rsidRPr="00D77D63">
              <w:rPr>
                <w:rFonts w:ascii="Arial" w:hAnsi="Arial" w:cs="Arial"/>
                <w:sz w:val="18"/>
                <w:szCs w:val="18"/>
              </w:rPr>
              <w:t>7</w:t>
            </w:r>
            <w:r w:rsidR="009B733E" w:rsidRPr="00D77D63">
              <w:rPr>
                <w:rFonts w:ascii="Arial" w:hAnsi="Arial" w:cs="Arial"/>
                <w:sz w:val="18"/>
                <w:szCs w:val="18"/>
              </w:rPr>
              <w:t xml:space="preserve"> (3.</w:t>
            </w:r>
            <w:r w:rsidRPr="00D77D63">
              <w:rPr>
                <w:rFonts w:ascii="Arial" w:hAnsi="Arial" w:cs="Arial"/>
                <w:sz w:val="18"/>
                <w:szCs w:val="18"/>
              </w:rPr>
              <w:t>9</w:t>
            </w:r>
            <w:r w:rsidR="009B733E" w:rsidRPr="00D77D63">
              <w:rPr>
                <w:rFonts w:ascii="Arial" w:hAnsi="Arial" w:cs="Arial"/>
                <w:sz w:val="18"/>
                <w:szCs w:val="18"/>
              </w:rPr>
              <w:t>—</w:t>
            </w:r>
            <w:r w:rsidRPr="00D77D63">
              <w:rPr>
                <w:rFonts w:ascii="Arial" w:hAnsi="Arial" w:cs="Arial"/>
                <w:sz w:val="18"/>
                <w:szCs w:val="18"/>
              </w:rPr>
              <w:t>21</w:t>
            </w:r>
            <w:r w:rsidR="009B733E" w:rsidRPr="00D77D63">
              <w:rPr>
                <w:rFonts w:ascii="Arial" w:hAnsi="Arial" w:cs="Arial"/>
                <w:sz w:val="18"/>
                <w:szCs w:val="18"/>
              </w:rPr>
              <w:t>.</w:t>
            </w:r>
            <w:r w:rsidRPr="00D77D63">
              <w:rPr>
                <w:rFonts w:ascii="Arial" w:hAnsi="Arial" w:cs="Arial"/>
                <w:sz w:val="18"/>
                <w:szCs w:val="18"/>
              </w:rPr>
              <w:t>11</w:t>
            </w:r>
            <w:r w:rsidR="009B733E" w:rsidRPr="00D77D63">
              <w:rPr>
                <w:rFonts w:ascii="Arial" w:hAnsi="Arial" w:cs="Arial"/>
                <w:sz w:val="18"/>
                <w:szCs w:val="18"/>
              </w:rPr>
              <w:t>)</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2729250A" w14:textId="2E1E0A6C" w:rsidR="009B733E" w:rsidRPr="00D77D63" w:rsidRDefault="009B733E" w:rsidP="00682DD2">
            <w:pPr>
              <w:spacing w:after="0" w:line="240" w:lineRule="auto"/>
              <w:rPr>
                <w:rFonts w:ascii="Arial" w:hAnsi="Arial" w:cs="Arial"/>
                <w:sz w:val="18"/>
                <w:szCs w:val="18"/>
              </w:rPr>
            </w:pPr>
            <w:r w:rsidRPr="00D77D63">
              <w:rPr>
                <w:rFonts w:ascii="Arial" w:hAnsi="Arial" w:cs="Arial"/>
                <w:b/>
                <w:bCs/>
                <w:sz w:val="18"/>
                <w:szCs w:val="18"/>
              </w:rPr>
              <w:t>&lt;0.001</w:t>
            </w:r>
          </w:p>
        </w:tc>
      </w:tr>
      <w:tr w:rsidR="009B733E" w:rsidRPr="00D77D63" w14:paraId="66F92453" w14:textId="77777777" w:rsidTr="007B07F7">
        <w:trPr>
          <w:trHeight w:val="506"/>
        </w:trPr>
        <w:tc>
          <w:tcPr>
            <w:tcW w:w="464" w:type="pct"/>
            <w:vMerge w:val="restar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46450E04" w14:textId="77777777" w:rsidR="009B733E" w:rsidRPr="00D77D63" w:rsidRDefault="009B733E" w:rsidP="00682DD2">
            <w:pPr>
              <w:spacing w:after="0" w:line="240" w:lineRule="auto"/>
              <w:rPr>
                <w:rFonts w:ascii="Arial" w:hAnsi="Arial" w:cs="Arial"/>
                <w:b/>
                <w:bCs/>
                <w:sz w:val="18"/>
                <w:szCs w:val="18"/>
              </w:rPr>
            </w:pPr>
            <w:r w:rsidRPr="00D77D63">
              <w:rPr>
                <w:rFonts w:ascii="Arial" w:hAnsi="Arial" w:cs="Arial"/>
                <w:b/>
                <w:bCs/>
                <w:sz w:val="18"/>
                <w:szCs w:val="18"/>
              </w:rPr>
              <w:t>Family</w:t>
            </w: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623782B2"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Once or twice</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069DDF4D"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(reference)</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718C5161" w14:textId="77777777" w:rsidR="009B733E" w:rsidRPr="00D77D63" w:rsidRDefault="009B733E" w:rsidP="00682DD2">
            <w:pPr>
              <w:spacing w:after="0" w:line="240" w:lineRule="auto"/>
              <w:rPr>
                <w:rFonts w:ascii="Arial" w:hAnsi="Arial" w:cs="Arial"/>
                <w:sz w:val="18"/>
                <w:szCs w:val="18"/>
              </w:rPr>
            </w:pPr>
          </w:p>
        </w:tc>
        <w:tc>
          <w:tcPr>
            <w:tcW w:w="648" w:type="pct"/>
            <w:gridSpan w:val="2"/>
            <w:tcBorders>
              <w:top w:val="single" w:sz="4" w:space="0" w:color="auto"/>
              <w:left w:val="single" w:sz="4" w:space="0" w:color="auto"/>
            </w:tcBorders>
          </w:tcPr>
          <w:p w14:paraId="2F1AF039" w14:textId="77777777" w:rsidR="009B733E" w:rsidRPr="00D77D63" w:rsidRDefault="009B733E" w:rsidP="00682DD2">
            <w:pPr>
              <w:spacing w:after="0" w:line="240" w:lineRule="auto"/>
              <w:rPr>
                <w:rFonts w:ascii="Arial" w:hAnsi="Arial" w:cs="Arial"/>
                <w:sz w:val="18"/>
                <w:szCs w:val="18"/>
              </w:rPr>
            </w:pP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377E8975"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Once or twice</w:t>
            </w: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0C6C23AD"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(reference)</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2BA152FB" w14:textId="77777777" w:rsidR="009B733E" w:rsidRPr="00D77D63" w:rsidRDefault="009B733E" w:rsidP="00682DD2">
            <w:pPr>
              <w:spacing w:after="0" w:line="240" w:lineRule="auto"/>
              <w:rPr>
                <w:rFonts w:ascii="Arial" w:hAnsi="Arial" w:cs="Arial"/>
                <w:sz w:val="18"/>
                <w:szCs w:val="18"/>
              </w:rPr>
            </w:pPr>
          </w:p>
        </w:tc>
      </w:tr>
      <w:tr w:rsidR="009B733E" w:rsidRPr="00D77D63" w14:paraId="2C3C7705" w14:textId="77777777" w:rsidTr="007B07F7">
        <w:trPr>
          <w:trHeight w:val="506"/>
        </w:trPr>
        <w:tc>
          <w:tcPr>
            <w:tcW w:w="464" w:type="pct"/>
            <w:vMerge/>
            <w:tcBorders>
              <w:top w:val="single" w:sz="4" w:space="0" w:color="auto"/>
              <w:bottom w:val="single" w:sz="4" w:space="0" w:color="auto"/>
            </w:tcBorders>
            <w:vAlign w:val="center"/>
            <w:hideMark/>
          </w:tcPr>
          <w:p w14:paraId="7EF36661" w14:textId="77777777" w:rsidR="009B733E" w:rsidRPr="00D77D63" w:rsidRDefault="009B733E" w:rsidP="00682DD2">
            <w:pPr>
              <w:spacing w:after="0" w:line="240" w:lineRule="auto"/>
              <w:rPr>
                <w:rFonts w:ascii="Arial" w:hAnsi="Arial" w:cs="Arial"/>
                <w:sz w:val="18"/>
                <w:szCs w:val="18"/>
              </w:rPr>
            </w:pP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5AAB9C76"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Monthly or less</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049E3336" w14:textId="69DA06B3"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1.</w:t>
            </w:r>
            <w:r w:rsidR="00937B0A" w:rsidRPr="00D77D63">
              <w:rPr>
                <w:rFonts w:ascii="Arial" w:hAnsi="Arial" w:cs="Arial"/>
                <w:sz w:val="18"/>
                <w:szCs w:val="18"/>
              </w:rPr>
              <w:t>81</w:t>
            </w:r>
            <w:r w:rsidRPr="00D77D63">
              <w:rPr>
                <w:rFonts w:ascii="Arial" w:hAnsi="Arial" w:cs="Arial"/>
                <w:sz w:val="18"/>
                <w:szCs w:val="18"/>
              </w:rPr>
              <w:t xml:space="preserve"> (0.</w:t>
            </w:r>
            <w:r w:rsidR="00937B0A" w:rsidRPr="00D77D63">
              <w:rPr>
                <w:rFonts w:ascii="Arial" w:hAnsi="Arial" w:cs="Arial"/>
                <w:sz w:val="18"/>
                <w:szCs w:val="18"/>
              </w:rPr>
              <w:t>93</w:t>
            </w:r>
            <w:r w:rsidRPr="00D77D63">
              <w:rPr>
                <w:rFonts w:ascii="Arial" w:hAnsi="Arial" w:cs="Arial"/>
                <w:sz w:val="18"/>
                <w:szCs w:val="18"/>
              </w:rPr>
              <w:t>—3.</w:t>
            </w:r>
            <w:r w:rsidR="00937B0A" w:rsidRPr="00D77D63">
              <w:rPr>
                <w:rFonts w:ascii="Arial" w:hAnsi="Arial" w:cs="Arial"/>
                <w:sz w:val="18"/>
                <w:szCs w:val="18"/>
              </w:rPr>
              <w:t>51</w:t>
            </w:r>
            <w:r w:rsidRPr="00D77D63">
              <w:rPr>
                <w:rFonts w:ascii="Arial" w:hAnsi="Arial" w:cs="Arial"/>
                <w:sz w:val="18"/>
                <w:szCs w:val="18"/>
              </w:rPr>
              <w:t>)</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441F5803" w14:textId="50E59A66"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0.</w:t>
            </w:r>
            <w:r w:rsidR="00937B0A" w:rsidRPr="00D77D63">
              <w:rPr>
                <w:rFonts w:ascii="Arial" w:hAnsi="Arial" w:cs="Arial"/>
                <w:sz w:val="18"/>
                <w:szCs w:val="18"/>
              </w:rPr>
              <w:t>08</w:t>
            </w:r>
          </w:p>
        </w:tc>
        <w:tc>
          <w:tcPr>
            <w:tcW w:w="648" w:type="pct"/>
            <w:gridSpan w:val="2"/>
            <w:tcBorders>
              <w:left w:val="single" w:sz="4" w:space="0" w:color="auto"/>
            </w:tcBorders>
          </w:tcPr>
          <w:p w14:paraId="01804A2E" w14:textId="77777777" w:rsidR="009B733E" w:rsidRPr="00D77D63" w:rsidRDefault="009B733E" w:rsidP="00682DD2">
            <w:pPr>
              <w:spacing w:after="0" w:line="240" w:lineRule="auto"/>
              <w:rPr>
                <w:rFonts w:ascii="Arial" w:hAnsi="Arial" w:cs="Arial"/>
                <w:sz w:val="18"/>
                <w:szCs w:val="18"/>
              </w:rPr>
            </w:pP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31AA6715"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Monthly or less</w:t>
            </w: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71415616" w14:textId="4F094E2B"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1.</w:t>
            </w:r>
            <w:r w:rsidR="00D34053" w:rsidRPr="00D77D63">
              <w:rPr>
                <w:rFonts w:ascii="Arial" w:hAnsi="Arial" w:cs="Arial"/>
                <w:sz w:val="18"/>
                <w:szCs w:val="18"/>
              </w:rPr>
              <w:t>96</w:t>
            </w:r>
            <w:r w:rsidRPr="00D77D63">
              <w:rPr>
                <w:rFonts w:ascii="Arial" w:hAnsi="Arial" w:cs="Arial"/>
                <w:sz w:val="18"/>
                <w:szCs w:val="18"/>
              </w:rPr>
              <w:t xml:space="preserve"> (1</w:t>
            </w:r>
            <w:r w:rsidR="00D34053" w:rsidRPr="00D77D63">
              <w:rPr>
                <w:rFonts w:ascii="Arial" w:hAnsi="Arial" w:cs="Arial"/>
                <w:sz w:val="18"/>
                <w:szCs w:val="18"/>
              </w:rPr>
              <w:t>.07</w:t>
            </w:r>
            <w:r w:rsidRPr="00D77D63">
              <w:rPr>
                <w:rFonts w:ascii="Arial" w:hAnsi="Arial" w:cs="Arial"/>
                <w:sz w:val="18"/>
                <w:szCs w:val="18"/>
              </w:rPr>
              <w:t>—3.</w:t>
            </w:r>
            <w:r w:rsidR="00D34053" w:rsidRPr="00D77D63">
              <w:rPr>
                <w:rFonts w:ascii="Arial" w:hAnsi="Arial" w:cs="Arial"/>
                <w:sz w:val="18"/>
                <w:szCs w:val="18"/>
              </w:rPr>
              <w:t>57</w:t>
            </w:r>
            <w:r w:rsidRPr="00D77D63">
              <w:rPr>
                <w:rFonts w:ascii="Arial" w:hAnsi="Arial" w:cs="Arial"/>
                <w:sz w:val="18"/>
                <w:szCs w:val="18"/>
              </w:rPr>
              <w:t>)</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72907DF1" w14:textId="6DDEF542"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0.0</w:t>
            </w:r>
            <w:r w:rsidR="00D34053" w:rsidRPr="00D77D63">
              <w:rPr>
                <w:rFonts w:ascii="Arial" w:hAnsi="Arial" w:cs="Arial"/>
                <w:sz w:val="18"/>
                <w:szCs w:val="18"/>
              </w:rPr>
              <w:t>2</w:t>
            </w:r>
            <w:r w:rsidRPr="00D77D63">
              <w:rPr>
                <w:rFonts w:ascii="Arial" w:hAnsi="Arial" w:cs="Arial"/>
                <w:sz w:val="18"/>
                <w:szCs w:val="18"/>
              </w:rPr>
              <w:t>9</w:t>
            </w:r>
          </w:p>
        </w:tc>
      </w:tr>
      <w:tr w:rsidR="009B733E" w:rsidRPr="00D77D63" w14:paraId="2B5B9CF9" w14:textId="77777777" w:rsidTr="007B07F7">
        <w:trPr>
          <w:trHeight w:val="506"/>
        </w:trPr>
        <w:tc>
          <w:tcPr>
            <w:tcW w:w="464" w:type="pct"/>
            <w:vMerge/>
            <w:tcBorders>
              <w:top w:val="single" w:sz="4" w:space="0" w:color="auto"/>
              <w:bottom w:val="single" w:sz="4" w:space="0" w:color="auto"/>
            </w:tcBorders>
            <w:vAlign w:val="center"/>
            <w:hideMark/>
          </w:tcPr>
          <w:p w14:paraId="26AEC705" w14:textId="77777777" w:rsidR="009B733E" w:rsidRPr="00D77D63" w:rsidRDefault="009B733E" w:rsidP="00682DD2">
            <w:pPr>
              <w:spacing w:after="0" w:line="240" w:lineRule="auto"/>
              <w:rPr>
                <w:rFonts w:ascii="Arial" w:hAnsi="Arial" w:cs="Arial"/>
                <w:sz w:val="18"/>
                <w:szCs w:val="18"/>
              </w:rPr>
            </w:pP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1A15DA3E"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Weekly or less</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536244AE" w14:textId="592FF1B3"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1.</w:t>
            </w:r>
            <w:r w:rsidR="00937B0A" w:rsidRPr="00D77D63">
              <w:rPr>
                <w:rFonts w:ascii="Arial" w:hAnsi="Arial" w:cs="Arial"/>
                <w:sz w:val="18"/>
                <w:szCs w:val="18"/>
              </w:rPr>
              <w:t>3</w:t>
            </w:r>
            <w:r w:rsidRPr="00D77D63">
              <w:rPr>
                <w:rFonts w:ascii="Arial" w:hAnsi="Arial" w:cs="Arial"/>
                <w:sz w:val="18"/>
                <w:szCs w:val="18"/>
              </w:rPr>
              <w:t>8 (0.</w:t>
            </w:r>
            <w:r w:rsidR="00937B0A" w:rsidRPr="00D77D63">
              <w:rPr>
                <w:rFonts w:ascii="Arial" w:hAnsi="Arial" w:cs="Arial"/>
                <w:sz w:val="18"/>
                <w:szCs w:val="18"/>
              </w:rPr>
              <w:t>73</w:t>
            </w:r>
            <w:r w:rsidRPr="00D77D63">
              <w:rPr>
                <w:rFonts w:ascii="Arial" w:hAnsi="Arial" w:cs="Arial"/>
                <w:sz w:val="18"/>
                <w:szCs w:val="18"/>
              </w:rPr>
              <w:t>—2.</w:t>
            </w:r>
            <w:r w:rsidR="00937B0A" w:rsidRPr="00D77D63">
              <w:rPr>
                <w:rFonts w:ascii="Arial" w:hAnsi="Arial" w:cs="Arial"/>
                <w:sz w:val="18"/>
                <w:szCs w:val="18"/>
              </w:rPr>
              <w:t>59</w:t>
            </w:r>
            <w:r w:rsidRPr="00D77D63">
              <w:rPr>
                <w:rFonts w:ascii="Arial" w:hAnsi="Arial" w:cs="Arial"/>
                <w:sz w:val="18"/>
                <w:szCs w:val="18"/>
              </w:rPr>
              <w:t>)</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7BF19DF9" w14:textId="719E5D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0.</w:t>
            </w:r>
            <w:r w:rsidR="00937B0A" w:rsidRPr="00D77D63">
              <w:rPr>
                <w:rFonts w:ascii="Arial" w:hAnsi="Arial" w:cs="Arial"/>
                <w:sz w:val="18"/>
                <w:szCs w:val="18"/>
              </w:rPr>
              <w:t>32</w:t>
            </w:r>
          </w:p>
        </w:tc>
        <w:tc>
          <w:tcPr>
            <w:tcW w:w="648" w:type="pct"/>
            <w:gridSpan w:val="2"/>
            <w:tcBorders>
              <w:left w:val="single" w:sz="4" w:space="0" w:color="auto"/>
            </w:tcBorders>
          </w:tcPr>
          <w:p w14:paraId="7F4666B1" w14:textId="77777777" w:rsidR="009B733E" w:rsidRPr="00D77D63" w:rsidRDefault="009B733E" w:rsidP="00682DD2">
            <w:pPr>
              <w:spacing w:after="0" w:line="240" w:lineRule="auto"/>
              <w:rPr>
                <w:rFonts w:ascii="Arial" w:hAnsi="Arial" w:cs="Arial"/>
                <w:b/>
                <w:bCs/>
                <w:sz w:val="18"/>
                <w:szCs w:val="18"/>
              </w:rPr>
            </w:pPr>
            <w:r w:rsidRPr="00D77D63">
              <w:rPr>
                <w:rFonts w:ascii="Arial" w:hAnsi="Arial" w:cs="Arial"/>
                <w:b/>
                <w:bCs/>
                <w:sz w:val="18"/>
                <w:szCs w:val="18"/>
              </w:rPr>
              <w:t>Better—anxiety</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4ADEA3A3"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Weekly or less</w:t>
            </w: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5A38907C" w14:textId="58CA9209"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2.</w:t>
            </w:r>
            <w:r w:rsidR="00D34053" w:rsidRPr="00D77D63">
              <w:rPr>
                <w:rFonts w:ascii="Arial" w:hAnsi="Arial" w:cs="Arial"/>
                <w:sz w:val="18"/>
                <w:szCs w:val="18"/>
              </w:rPr>
              <w:t>2</w:t>
            </w:r>
            <w:r w:rsidRPr="00D77D63">
              <w:rPr>
                <w:rFonts w:ascii="Arial" w:hAnsi="Arial" w:cs="Arial"/>
                <w:sz w:val="18"/>
                <w:szCs w:val="18"/>
              </w:rPr>
              <w:t>9 (1.</w:t>
            </w:r>
            <w:r w:rsidR="00D34053" w:rsidRPr="00D77D63">
              <w:rPr>
                <w:rFonts w:ascii="Arial" w:hAnsi="Arial" w:cs="Arial"/>
                <w:sz w:val="18"/>
                <w:szCs w:val="18"/>
              </w:rPr>
              <w:t>3</w:t>
            </w:r>
            <w:r w:rsidRPr="00D77D63">
              <w:rPr>
                <w:rFonts w:ascii="Arial" w:hAnsi="Arial" w:cs="Arial"/>
                <w:sz w:val="18"/>
                <w:szCs w:val="18"/>
              </w:rPr>
              <w:t>5—3.</w:t>
            </w:r>
            <w:r w:rsidR="00D34053" w:rsidRPr="00D77D63">
              <w:rPr>
                <w:rFonts w:ascii="Arial" w:hAnsi="Arial" w:cs="Arial"/>
                <w:sz w:val="18"/>
                <w:szCs w:val="18"/>
              </w:rPr>
              <w:t>88</w:t>
            </w:r>
            <w:r w:rsidRPr="00D77D63">
              <w:rPr>
                <w:rFonts w:ascii="Arial" w:hAnsi="Arial" w:cs="Arial"/>
                <w:sz w:val="18"/>
                <w:szCs w:val="18"/>
              </w:rPr>
              <w:t>)</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470BD0F2" w14:textId="5182A89A" w:rsidR="009B733E" w:rsidRPr="00D77D63" w:rsidRDefault="009B733E" w:rsidP="00682DD2">
            <w:pPr>
              <w:spacing w:after="0" w:line="240" w:lineRule="auto"/>
              <w:rPr>
                <w:rFonts w:ascii="Arial" w:hAnsi="Arial" w:cs="Arial"/>
                <w:sz w:val="18"/>
                <w:szCs w:val="18"/>
              </w:rPr>
            </w:pPr>
            <w:r w:rsidRPr="00D77D63">
              <w:rPr>
                <w:rFonts w:ascii="Arial" w:hAnsi="Arial" w:cs="Arial"/>
                <w:b/>
                <w:bCs/>
                <w:sz w:val="18"/>
                <w:szCs w:val="18"/>
              </w:rPr>
              <w:t>0.00</w:t>
            </w:r>
            <w:r w:rsidR="00D34053" w:rsidRPr="00D77D63">
              <w:rPr>
                <w:rFonts w:ascii="Arial" w:hAnsi="Arial" w:cs="Arial"/>
                <w:b/>
                <w:bCs/>
                <w:sz w:val="18"/>
                <w:szCs w:val="18"/>
              </w:rPr>
              <w:t>2</w:t>
            </w:r>
          </w:p>
        </w:tc>
      </w:tr>
      <w:tr w:rsidR="009B733E" w:rsidRPr="00D77D63" w14:paraId="6D3FDC7B" w14:textId="77777777" w:rsidTr="007B07F7">
        <w:trPr>
          <w:trHeight w:val="506"/>
        </w:trPr>
        <w:tc>
          <w:tcPr>
            <w:tcW w:w="464" w:type="pct"/>
            <w:vMerge/>
            <w:tcBorders>
              <w:top w:val="single" w:sz="4" w:space="0" w:color="auto"/>
              <w:bottom w:val="single" w:sz="4" w:space="0" w:color="auto"/>
            </w:tcBorders>
            <w:vAlign w:val="center"/>
            <w:hideMark/>
          </w:tcPr>
          <w:p w14:paraId="74A1B3C0" w14:textId="77777777" w:rsidR="009B733E" w:rsidRPr="00D77D63" w:rsidRDefault="009B733E" w:rsidP="00682DD2">
            <w:pPr>
              <w:spacing w:after="0" w:line="240" w:lineRule="auto"/>
              <w:rPr>
                <w:rFonts w:ascii="Arial" w:hAnsi="Arial" w:cs="Arial"/>
                <w:sz w:val="18"/>
                <w:szCs w:val="18"/>
              </w:rPr>
            </w:pP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7A79CEE6"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More than once a week</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2E033B07" w14:textId="24CD061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2.0</w:t>
            </w:r>
            <w:r w:rsidR="00937B0A" w:rsidRPr="00D77D63">
              <w:rPr>
                <w:rFonts w:ascii="Arial" w:hAnsi="Arial" w:cs="Arial"/>
                <w:sz w:val="18"/>
                <w:szCs w:val="18"/>
              </w:rPr>
              <w:t>3</w:t>
            </w:r>
            <w:r w:rsidRPr="00D77D63">
              <w:rPr>
                <w:rFonts w:ascii="Arial" w:hAnsi="Arial" w:cs="Arial"/>
                <w:sz w:val="18"/>
                <w:szCs w:val="18"/>
              </w:rPr>
              <w:t xml:space="preserve"> (1.2</w:t>
            </w:r>
            <w:r w:rsidR="00937B0A" w:rsidRPr="00D77D63">
              <w:rPr>
                <w:rFonts w:ascii="Arial" w:hAnsi="Arial" w:cs="Arial"/>
                <w:sz w:val="18"/>
                <w:szCs w:val="18"/>
              </w:rPr>
              <w:t>1</w:t>
            </w:r>
            <w:r w:rsidRPr="00D77D63">
              <w:rPr>
                <w:rFonts w:ascii="Arial" w:hAnsi="Arial" w:cs="Arial"/>
                <w:sz w:val="18"/>
                <w:szCs w:val="18"/>
              </w:rPr>
              <w:t>—3.4</w:t>
            </w:r>
            <w:r w:rsidR="00937B0A" w:rsidRPr="00D77D63">
              <w:rPr>
                <w:rFonts w:ascii="Arial" w:hAnsi="Arial" w:cs="Arial"/>
                <w:sz w:val="18"/>
                <w:szCs w:val="18"/>
              </w:rPr>
              <w:t>3</w:t>
            </w:r>
            <w:r w:rsidRPr="00D77D63">
              <w:rPr>
                <w:rFonts w:ascii="Arial" w:hAnsi="Arial" w:cs="Arial"/>
                <w:sz w:val="18"/>
                <w:szCs w:val="18"/>
              </w:rPr>
              <w:t>)</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4CFC3D8E" w14:textId="15BD4713" w:rsidR="009B733E" w:rsidRPr="00B44655" w:rsidRDefault="009B733E" w:rsidP="00682DD2">
            <w:pPr>
              <w:spacing w:after="0" w:line="240" w:lineRule="auto"/>
              <w:rPr>
                <w:rFonts w:ascii="Arial" w:hAnsi="Arial" w:cs="Arial"/>
                <w:sz w:val="18"/>
                <w:szCs w:val="18"/>
              </w:rPr>
            </w:pPr>
            <w:r w:rsidRPr="00956584">
              <w:rPr>
                <w:rFonts w:ascii="Arial" w:hAnsi="Arial" w:cs="Arial"/>
                <w:sz w:val="18"/>
                <w:szCs w:val="18"/>
              </w:rPr>
              <w:t>0.00</w:t>
            </w:r>
            <w:r w:rsidR="00937B0A" w:rsidRPr="00956584">
              <w:rPr>
                <w:rFonts w:ascii="Arial" w:hAnsi="Arial" w:cs="Arial"/>
                <w:sz w:val="18"/>
                <w:szCs w:val="18"/>
              </w:rPr>
              <w:t>8</w:t>
            </w:r>
          </w:p>
        </w:tc>
        <w:tc>
          <w:tcPr>
            <w:tcW w:w="648" w:type="pct"/>
            <w:gridSpan w:val="2"/>
            <w:tcBorders>
              <w:left w:val="single" w:sz="4" w:space="0" w:color="auto"/>
            </w:tcBorders>
          </w:tcPr>
          <w:p w14:paraId="03D24B67" w14:textId="77777777" w:rsidR="009B733E" w:rsidRPr="00D77D63" w:rsidRDefault="009B733E" w:rsidP="00682DD2">
            <w:pPr>
              <w:spacing w:after="0" w:line="240" w:lineRule="auto"/>
              <w:rPr>
                <w:rFonts w:ascii="Arial" w:hAnsi="Arial" w:cs="Arial"/>
                <w:sz w:val="18"/>
                <w:szCs w:val="18"/>
              </w:rPr>
            </w:pP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35A36797"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More than once a week</w:t>
            </w: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58C9D609" w14:textId="64E2230B"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2.3</w:t>
            </w:r>
            <w:r w:rsidR="00D34053" w:rsidRPr="00D77D63">
              <w:rPr>
                <w:rFonts w:ascii="Arial" w:hAnsi="Arial" w:cs="Arial"/>
                <w:sz w:val="18"/>
                <w:szCs w:val="18"/>
              </w:rPr>
              <w:t>8</w:t>
            </w:r>
            <w:r w:rsidRPr="00D77D63">
              <w:rPr>
                <w:rFonts w:ascii="Arial" w:hAnsi="Arial" w:cs="Arial"/>
                <w:sz w:val="18"/>
                <w:szCs w:val="18"/>
              </w:rPr>
              <w:t xml:space="preserve"> (1.4</w:t>
            </w:r>
            <w:r w:rsidR="00D34053" w:rsidRPr="00D77D63">
              <w:rPr>
                <w:rFonts w:ascii="Arial" w:hAnsi="Arial" w:cs="Arial"/>
                <w:sz w:val="18"/>
                <w:szCs w:val="18"/>
              </w:rPr>
              <w:t>8</w:t>
            </w:r>
            <w:r w:rsidRPr="00D77D63">
              <w:rPr>
                <w:rFonts w:ascii="Arial" w:hAnsi="Arial" w:cs="Arial"/>
                <w:sz w:val="18"/>
                <w:szCs w:val="18"/>
              </w:rPr>
              <w:t>—3.</w:t>
            </w:r>
            <w:r w:rsidR="00D34053" w:rsidRPr="00D77D63">
              <w:rPr>
                <w:rFonts w:ascii="Arial" w:hAnsi="Arial" w:cs="Arial"/>
                <w:sz w:val="18"/>
                <w:szCs w:val="18"/>
              </w:rPr>
              <w:t>8</w:t>
            </w:r>
            <w:r w:rsidRPr="00D77D63">
              <w:rPr>
                <w:rFonts w:ascii="Arial" w:hAnsi="Arial" w:cs="Arial"/>
                <w:sz w:val="18"/>
                <w:szCs w:val="18"/>
              </w:rPr>
              <w:t>3)</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5224EA5D" w14:textId="1C8AEDD8" w:rsidR="009B733E" w:rsidRPr="00D77D63" w:rsidRDefault="009B733E" w:rsidP="00682DD2">
            <w:pPr>
              <w:spacing w:after="0" w:line="240" w:lineRule="auto"/>
              <w:rPr>
                <w:rFonts w:ascii="Arial" w:hAnsi="Arial" w:cs="Arial"/>
                <w:sz w:val="18"/>
                <w:szCs w:val="18"/>
              </w:rPr>
            </w:pPr>
            <w:r w:rsidRPr="00D77D63">
              <w:rPr>
                <w:rFonts w:ascii="Arial" w:hAnsi="Arial" w:cs="Arial"/>
                <w:b/>
                <w:bCs/>
                <w:sz w:val="18"/>
                <w:szCs w:val="18"/>
              </w:rPr>
              <w:t>&lt;0.001</w:t>
            </w:r>
          </w:p>
        </w:tc>
      </w:tr>
      <w:tr w:rsidR="009B733E" w:rsidRPr="00D77D63" w14:paraId="7EF2B0DE" w14:textId="77777777" w:rsidTr="007B07F7">
        <w:trPr>
          <w:trHeight w:val="506"/>
        </w:trPr>
        <w:tc>
          <w:tcPr>
            <w:tcW w:w="464" w:type="pct"/>
            <w:vMerge/>
            <w:tcBorders>
              <w:top w:val="single" w:sz="4" w:space="0" w:color="auto"/>
              <w:bottom w:val="single" w:sz="4" w:space="0" w:color="auto"/>
            </w:tcBorders>
            <w:vAlign w:val="center"/>
            <w:hideMark/>
          </w:tcPr>
          <w:p w14:paraId="45FA4DB3" w14:textId="77777777" w:rsidR="009B733E" w:rsidRPr="00D77D63" w:rsidRDefault="009B733E" w:rsidP="00682DD2">
            <w:pPr>
              <w:spacing w:after="0" w:line="240" w:lineRule="auto"/>
              <w:rPr>
                <w:rFonts w:ascii="Arial" w:hAnsi="Arial" w:cs="Arial"/>
                <w:sz w:val="18"/>
                <w:szCs w:val="18"/>
              </w:rPr>
            </w:pP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2E839EF9"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Daily</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0A769339" w14:textId="2134AAC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3.</w:t>
            </w:r>
            <w:r w:rsidR="00937B0A" w:rsidRPr="00D77D63">
              <w:rPr>
                <w:rFonts w:ascii="Arial" w:hAnsi="Arial" w:cs="Arial"/>
                <w:sz w:val="18"/>
                <w:szCs w:val="18"/>
              </w:rPr>
              <w:t>31</w:t>
            </w:r>
            <w:r w:rsidRPr="00D77D63">
              <w:rPr>
                <w:rFonts w:ascii="Arial" w:hAnsi="Arial" w:cs="Arial"/>
                <w:sz w:val="18"/>
                <w:szCs w:val="18"/>
              </w:rPr>
              <w:t xml:space="preserve"> (2.0</w:t>
            </w:r>
            <w:r w:rsidR="00937B0A" w:rsidRPr="00D77D63">
              <w:rPr>
                <w:rFonts w:ascii="Arial" w:hAnsi="Arial" w:cs="Arial"/>
                <w:sz w:val="18"/>
                <w:szCs w:val="18"/>
              </w:rPr>
              <w:t>9</w:t>
            </w:r>
            <w:r w:rsidRPr="00D77D63">
              <w:rPr>
                <w:rFonts w:ascii="Arial" w:hAnsi="Arial" w:cs="Arial"/>
                <w:sz w:val="18"/>
                <w:szCs w:val="18"/>
              </w:rPr>
              <w:t>—</w:t>
            </w:r>
            <w:r w:rsidR="00937B0A" w:rsidRPr="00D77D63">
              <w:rPr>
                <w:rFonts w:ascii="Arial" w:hAnsi="Arial" w:cs="Arial"/>
                <w:sz w:val="18"/>
                <w:szCs w:val="18"/>
              </w:rPr>
              <w:t>5</w:t>
            </w:r>
            <w:r w:rsidRPr="00D77D63">
              <w:rPr>
                <w:rFonts w:ascii="Arial" w:hAnsi="Arial" w:cs="Arial"/>
                <w:sz w:val="18"/>
                <w:szCs w:val="18"/>
              </w:rPr>
              <w:t>.</w:t>
            </w:r>
            <w:r w:rsidR="00937B0A" w:rsidRPr="00D77D63">
              <w:rPr>
                <w:rFonts w:ascii="Arial" w:hAnsi="Arial" w:cs="Arial"/>
                <w:sz w:val="18"/>
                <w:szCs w:val="18"/>
              </w:rPr>
              <w:t>42</w:t>
            </w:r>
            <w:r w:rsidRPr="00D77D63">
              <w:rPr>
                <w:rFonts w:ascii="Arial" w:hAnsi="Arial" w:cs="Arial"/>
                <w:sz w:val="18"/>
                <w:szCs w:val="18"/>
              </w:rPr>
              <w:t>)</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01FAA03E" w14:textId="195C6B9D" w:rsidR="009B733E" w:rsidRPr="00D77D63" w:rsidRDefault="009B733E" w:rsidP="00682DD2">
            <w:pPr>
              <w:spacing w:after="0" w:line="240" w:lineRule="auto"/>
              <w:rPr>
                <w:rFonts w:ascii="Arial" w:hAnsi="Arial" w:cs="Arial"/>
                <w:sz w:val="18"/>
                <w:szCs w:val="18"/>
              </w:rPr>
            </w:pPr>
            <w:r w:rsidRPr="00D77D63">
              <w:rPr>
                <w:rFonts w:ascii="Arial" w:hAnsi="Arial" w:cs="Arial"/>
                <w:b/>
                <w:bCs/>
                <w:sz w:val="18"/>
                <w:szCs w:val="18"/>
              </w:rPr>
              <w:t>&lt;0.001</w:t>
            </w:r>
          </w:p>
        </w:tc>
        <w:tc>
          <w:tcPr>
            <w:tcW w:w="648" w:type="pct"/>
            <w:gridSpan w:val="2"/>
            <w:tcBorders>
              <w:left w:val="single" w:sz="4" w:space="0" w:color="auto"/>
              <w:bottom w:val="single" w:sz="4" w:space="0" w:color="auto"/>
            </w:tcBorders>
          </w:tcPr>
          <w:p w14:paraId="06E21649" w14:textId="77777777" w:rsidR="009B733E" w:rsidRPr="00D77D63" w:rsidRDefault="009B733E" w:rsidP="00682DD2">
            <w:pPr>
              <w:spacing w:after="0" w:line="240" w:lineRule="auto"/>
              <w:rPr>
                <w:rFonts w:ascii="Arial" w:hAnsi="Arial" w:cs="Arial"/>
                <w:sz w:val="18"/>
                <w:szCs w:val="18"/>
              </w:rPr>
            </w:pP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2A7DA4FF"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Daily</w:t>
            </w: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312F9721" w14:textId="11FB1E39"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4.</w:t>
            </w:r>
            <w:r w:rsidR="00D34053" w:rsidRPr="00D77D63">
              <w:rPr>
                <w:rFonts w:ascii="Arial" w:hAnsi="Arial" w:cs="Arial"/>
                <w:sz w:val="18"/>
                <w:szCs w:val="18"/>
              </w:rPr>
              <w:t>29</w:t>
            </w:r>
            <w:r w:rsidRPr="00D77D63">
              <w:rPr>
                <w:rFonts w:ascii="Arial" w:hAnsi="Arial" w:cs="Arial"/>
                <w:sz w:val="18"/>
                <w:szCs w:val="18"/>
              </w:rPr>
              <w:t xml:space="preserve"> (2.</w:t>
            </w:r>
            <w:r w:rsidR="00D34053" w:rsidRPr="00D77D63">
              <w:rPr>
                <w:rFonts w:ascii="Arial" w:hAnsi="Arial" w:cs="Arial"/>
                <w:sz w:val="18"/>
                <w:szCs w:val="18"/>
              </w:rPr>
              <w:t>81</w:t>
            </w:r>
            <w:r w:rsidRPr="00D77D63">
              <w:rPr>
                <w:rFonts w:ascii="Arial" w:hAnsi="Arial" w:cs="Arial"/>
                <w:sz w:val="18"/>
                <w:szCs w:val="18"/>
              </w:rPr>
              <w:t>—6</w:t>
            </w:r>
            <w:r w:rsidR="00D34053" w:rsidRPr="00D77D63">
              <w:rPr>
                <w:rFonts w:ascii="Arial" w:hAnsi="Arial" w:cs="Arial"/>
                <w:sz w:val="18"/>
                <w:szCs w:val="18"/>
              </w:rPr>
              <w:t>.54</w:t>
            </w:r>
            <w:r w:rsidRPr="00D77D63">
              <w:rPr>
                <w:rFonts w:ascii="Arial" w:hAnsi="Arial" w:cs="Arial"/>
                <w:sz w:val="18"/>
                <w:szCs w:val="18"/>
              </w:rPr>
              <w:t>)</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09C5A90B" w14:textId="18D33F67" w:rsidR="009B733E" w:rsidRPr="00D77D63" w:rsidRDefault="009B733E" w:rsidP="00682DD2">
            <w:pPr>
              <w:spacing w:after="0" w:line="240" w:lineRule="auto"/>
              <w:rPr>
                <w:rFonts w:ascii="Arial" w:hAnsi="Arial" w:cs="Arial"/>
                <w:sz w:val="18"/>
                <w:szCs w:val="18"/>
              </w:rPr>
            </w:pPr>
            <w:r w:rsidRPr="00D77D63">
              <w:rPr>
                <w:rFonts w:ascii="Arial" w:hAnsi="Arial" w:cs="Arial"/>
                <w:b/>
                <w:bCs/>
                <w:sz w:val="18"/>
                <w:szCs w:val="18"/>
              </w:rPr>
              <w:t>&lt;0.001</w:t>
            </w:r>
          </w:p>
        </w:tc>
      </w:tr>
      <w:tr w:rsidR="009B733E" w:rsidRPr="00D77D63" w14:paraId="4AF238DB" w14:textId="77777777" w:rsidTr="007B07F7">
        <w:trPr>
          <w:trHeight w:val="506"/>
        </w:trPr>
        <w:tc>
          <w:tcPr>
            <w:tcW w:w="464" w:type="pct"/>
            <w:vMerge w:val="restar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3F78411A" w14:textId="77777777" w:rsidR="009B733E" w:rsidRPr="00D77D63" w:rsidRDefault="009B733E" w:rsidP="00682DD2">
            <w:pPr>
              <w:spacing w:after="0" w:line="240" w:lineRule="auto"/>
              <w:rPr>
                <w:rFonts w:ascii="Arial" w:hAnsi="Arial" w:cs="Arial"/>
                <w:b/>
                <w:bCs/>
                <w:sz w:val="18"/>
                <w:szCs w:val="18"/>
              </w:rPr>
            </w:pPr>
            <w:r w:rsidRPr="00D77D63">
              <w:rPr>
                <w:rFonts w:ascii="Arial" w:hAnsi="Arial" w:cs="Arial"/>
                <w:b/>
                <w:bCs/>
                <w:sz w:val="18"/>
                <w:szCs w:val="18"/>
              </w:rPr>
              <w:t>Better—physical discomfort</w:t>
            </w: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03665BD7"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Once or twice</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08DDEEF9"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(reference)</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45256BD9" w14:textId="77777777" w:rsidR="009B733E" w:rsidRPr="00D77D63" w:rsidRDefault="009B733E" w:rsidP="00682DD2">
            <w:pPr>
              <w:spacing w:after="0" w:line="240" w:lineRule="auto"/>
              <w:rPr>
                <w:rFonts w:ascii="Arial" w:hAnsi="Arial" w:cs="Arial"/>
                <w:sz w:val="18"/>
                <w:szCs w:val="18"/>
              </w:rPr>
            </w:pPr>
          </w:p>
        </w:tc>
        <w:tc>
          <w:tcPr>
            <w:tcW w:w="648" w:type="pct"/>
            <w:gridSpan w:val="2"/>
            <w:tcBorders>
              <w:top w:val="single" w:sz="4" w:space="0" w:color="auto"/>
              <w:left w:val="single" w:sz="4" w:space="0" w:color="auto"/>
            </w:tcBorders>
          </w:tcPr>
          <w:p w14:paraId="47A72FCF" w14:textId="77777777" w:rsidR="009B733E" w:rsidRPr="00D77D63" w:rsidRDefault="009B733E" w:rsidP="00682DD2">
            <w:pPr>
              <w:spacing w:after="0" w:line="240" w:lineRule="auto"/>
              <w:rPr>
                <w:rFonts w:ascii="Arial" w:hAnsi="Arial" w:cs="Arial"/>
                <w:sz w:val="18"/>
                <w:szCs w:val="18"/>
              </w:rPr>
            </w:pP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73E1F914"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Once or twice</w:t>
            </w: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3F1D6F26"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(reference)</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673DDA72" w14:textId="77777777" w:rsidR="009B733E" w:rsidRPr="00D77D63" w:rsidRDefault="009B733E" w:rsidP="00682DD2">
            <w:pPr>
              <w:spacing w:after="0" w:line="240" w:lineRule="auto"/>
              <w:rPr>
                <w:rFonts w:ascii="Arial" w:hAnsi="Arial" w:cs="Arial"/>
                <w:sz w:val="18"/>
                <w:szCs w:val="18"/>
              </w:rPr>
            </w:pPr>
          </w:p>
        </w:tc>
      </w:tr>
      <w:tr w:rsidR="009B733E" w:rsidRPr="00D77D63" w14:paraId="0E5871E9" w14:textId="77777777" w:rsidTr="007B07F7">
        <w:trPr>
          <w:trHeight w:val="506"/>
        </w:trPr>
        <w:tc>
          <w:tcPr>
            <w:tcW w:w="464" w:type="pct"/>
            <w:vMerge/>
            <w:tcBorders>
              <w:top w:val="single" w:sz="4" w:space="0" w:color="auto"/>
              <w:bottom w:val="single" w:sz="4" w:space="0" w:color="auto"/>
            </w:tcBorders>
            <w:vAlign w:val="center"/>
            <w:hideMark/>
          </w:tcPr>
          <w:p w14:paraId="497C038C" w14:textId="77777777" w:rsidR="009B733E" w:rsidRPr="00D77D63" w:rsidRDefault="009B733E" w:rsidP="00682DD2">
            <w:pPr>
              <w:spacing w:after="0" w:line="240" w:lineRule="auto"/>
              <w:rPr>
                <w:rFonts w:ascii="Arial" w:hAnsi="Arial" w:cs="Arial"/>
                <w:sz w:val="18"/>
                <w:szCs w:val="18"/>
              </w:rPr>
            </w:pP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35A0F178"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Monthly or less</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7A5C59BD" w14:textId="5402A124"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4.</w:t>
            </w:r>
            <w:r w:rsidR="00937B0A" w:rsidRPr="00D77D63">
              <w:rPr>
                <w:rFonts w:ascii="Arial" w:hAnsi="Arial" w:cs="Arial"/>
                <w:sz w:val="18"/>
                <w:szCs w:val="18"/>
              </w:rPr>
              <w:t>58</w:t>
            </w:r>
            <w:r w:rsidRPr="00D77D63">
              <w:rPr>
                <w:rFonts w:ascii="Arial" w:hAnsi="Arial" w:cs="Arial"/>
                <w:sz w:val="18"/>
                <w:szCs w:val="18"/>
              </w:rPr>
              <w:t xml:space="preserve"> (1.3</w:t>
            </w:r>
            <w:r w:rsidR="00937B0A" w:rsidRPr="00D77D63">
              <w:rPr>
                <w:rFonts w:ascii="Arial" w:hAnsi="Arial" w:cs="Arial"/>
                <w:sz w:val="18"/>
                <w:szCs w:val="18"/>
              </w:rPr>
              <w:t>2</w:t>
            </w:r>
            <w:r w:rsidRPr="00D77D63">
              <w:rPr>
                <w:rFonts w:ascii="Arial" w:hAnsi="Arial" w:cs="Arial"/>
                <w:sz w:val="18"/>
                <w:szCs w:val="18"/>
              </w:rPr>
              <w:t>—1</w:t>
            </w:r>
            <w:r w:rsidR="00937B0A" w:rsidRPr="00D77D63">
              <w:rPr>
                <w:rFonts w:ascii="Arial" w:hAnsi="Arial" w:cs="Arial"/>
                <w:sz w:val="18"/>
                <w:szCs w:val="18"/>
              </w:rPr>
              <w:t>5</w:t>
            </w:r>
            <w:r w:rsidRPr="00D77D63">
              <w:rPr>
                <w:rFonts w:ascii="Arial" w:hAnsi="Arial" w:cs="Arial"/>
                <w:sz w:val="18"/>
                <w:szCs w:val="18"/>
              </w:rPr>
              <w:t>.</w:t>
            </w:r>
            <w:r w:rsidR="00937B0A" w:rsidRPr="00D77D63">
              <w:rPr>
                <w:rFonts w:ascii="Arial" w:hAnsi="Arial" w:cs="Arial"/>
                <w:sz w:val="18"/>
                <w:szCs w:val="18"/>
              </w:rPr>
              <w:t>9</w:t>
            </w:r>
            <w:r w:rsidRPr="00D77D63">
              <w:rPr>
                <w:rFonts w:ascii="Arial" w:hAnsi="Arial" w:cs="Arial"/>
                <w:sz w:val="18"/>
                <w:szCs w:val="18"/>
              </w:rPr>
              <w:t>)</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43EB9CFF" w14:textId="2C39D4D0"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0.01</w:t>
            </w:r>
            <w:r w:rsidR="00937B0A" w:rsidRPr="00D77D63">
              <w:rPr>
                <w:rFonts w:ascii="Arial" w:hAnsi="Arial" w:cs="Arial"/>
                <w:sz w:val="18"/>
                <w:szCs w:val="18"/>
              </w:rPr>
              <w:t>7</w:t>
            </w:r>
          </w:p>
        </w:tc>
        <w:tc>
          <w:tcPr>
            <w:tcW w:w="648" w:type="pct"/>
            <w:gridSpan w:val="2"/>
            <w:tcBorders>
              <w:left w:val="single" w:sz="4" w:space="0" w:color="auto"/>
            </w:tcBorders>
          </w:tcPr>
          <w:p w14:paraId="40F2CDDC" w14:textId="77777777" w:rsidR="009B733E" w:rsidRPr="00D77D63" w:rsidRDefault="009B733E" w:rsidP="00682DD2">
            <w:pPr>
              <w:spacing w:after="0" w:line="240" w:lineRule="auto"/>
              <w:rPr>
                <w:rFonts w:ascii="Arial" w:hAnsi="Arial" w:cs="Arial"/>
                <w:sz w:val="18"/>
                <w:szCs w:val="18"/>
              </w:rPr>
            </w:pP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3DD047FD"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Monthly or less</w:t>
            </w: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7A66914B" w14:textId="06FE9E0C" w:rsidR="009B733E" w:rsidRPr="00D77D63" w:rsidRDefault="00D34053" w:rsidP="00682DD2">
            <w:pPr>
              <w:spacing w:after="0" w:line="240" w:lineRule="auto"/>
              <w:rPr>
                <w:rFonts w:ascii="Arial" w:hAnsi="Arial" w:cs="Arial"/>
                <w:sz w:val="18"/>
                <w:szCs w:val="18"/>
              </w:rPr>
            </w:pPr>
            <w:r w:rsidRPr="00D77D63">
              <w:rPr>
                <w:rFonts w:ascii="Arial" w:hAnsi="Arial" w:cs="Arial"/>
                <w:sz w:val="18"/>
                <w:szCs w:val="18"/>
              </w:rPr>
              <w:t>2</w:t>
            </w:r>
            <w:r w:rsidR="009B733E" w:rsidRPr="00D77D63">
              <w:rPr>
                <w:rFonts w:ascii="Arial" w:hAnsi="Arial" w:cs="Arial"/>
                <w:sz w:val="18"/>
                <w:szCs w:val="18"/>
              </w:rPr>
              <w:t>.</w:t>
            </w:r>
            <w:r w:rsidRPr="00D77D63">
              <w:rPr>
                <w:rFonts w:ascii="Arial" w:hAnsi="Arial" w:cs="Arial"/>
                <w:sz w:val="18"/>
                <w:szCs w:val="18"/>
              </w:rPr>
              <w:t>0</w:t>
            </w:r>
            <w:r w:rsidR="009B733E" w:rsidRPr="00D77D63">
              <w:rPr>
                <w:rFonts w:ascii="Arial" w:hAnsi="Arial" w:cs="Arial"/>
                <w:sz w:val="18"/>
                <w:szCs w:val="18"/>
              </w:rPr>
              <w:t>7 (0.</w:t>
            </w:r>
            <w:r w:rsidRPr="00D77D63">
              <w:rPr>
                <w:rFonts w:ascii="Arial" w:hAnsi="Arial" w:cs="Arial"/>
                <w:sz w:val="18"/>
                <w:szCs w:val="18"/>
              </w:rPr>
              <w:t>92</w:t>
            </w:r>
            <w:r w:rsidR="009B733E" w:rsidRPr="00D77D63">
              <w:rPr>
                <w:rFonts w:ascii="Arial" w:hAnsi="Arial" w:cs="Arial"/>
                <w:sz w:val="18"/>
                <w:szCs w:val="18"/>
              </w:rPr>
              <w:t>—4.</w:t>
            </w:r>
            <w:r w:rsidRPr="00D77D63">
              <w:rPr>
                <w:rFonts w:ascii="Arial" w:hAnsi="Arial" w:cs="Arial"/>
                <w:sz w:val="18"/>
                <w:szCs w:val="18"/>
              </w:rPr>
              <w:t>65</w:t>
            </w:r>
            <w:r w:rsidR="009B733E" w:rsidRPr="00D77D63">
              <w:rPr>
                <w:rFonts w:ascii="Arial" w:hAnsi="Arial" w:cs="Arial"/>
                <w:sz w:val="18"/>
                <w:szCs w:val="18"/>
              </w:rPr>
              <w:t>)</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4BE0E906" w14:textId="1E302773"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0.</w:t>
            </w:r>
            <w:r w:rsidR="00D34053" w:rsidRPr="00D77D63">
              <w:rPr>
                <w:rFonts w:ascii="Arial" w:hAnsi="Arial" w:cs="Arial"/>
                <w:sz w:val="18"/>
                <w:szCs w:val="18"/>
              </w:rPr>
              <w:t>077</w:t>
            </w:r>
          </w:p>
        </w:tc>
      </w:tr>
      <w:tr w:rsidR="009B733E" w:rsidRPr="00D77D63" w14:paraId="3E67C4B1" w14:textId="77777777" w:rsidTr="007B07F7">
        <w:trPr>
          <w:trHeight w:val="506"/>
        </w:trPr>
        <w:tc>
          <w:tcPr>
            <w:tcW w:w="464" w:type="pct"/>
            <w:vMerge/>
            <w:tcBorders>
              <w:top w:val="single" w:sz="4" w:space="0" w:color="auto"/>
              <w:bottom w:val="single" w:sz="4" w:space="0" w:color="auto"/>
            </w:tcBorders>
            <w:vAlign w:val="center"/>
            <w:hideMark/>
          </w:tcPr>
          <w:p w14:paraId="7216AC3E" w14:textId="77777777" w:rsidR="009B733E" w:rsidRPr="00D77D63" w:rsidRDefault="009B733E" w:rsidP="00682DD2">
            <w:pPr>
              <w:spacing w:after="0" w:line="240" w:lineRule="auto"/>
              <w:rPr>
                <w:rFonts w:ascii="Arial" w:hAnsi="Arial" w:cs="Arial"/>
                <w:sz w:val="18"/>
                <w:szCs w:val="18"/>
              </w:rPr>
            </w:pP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6ADAB3FE"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Weekly or less</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6337FFA6" w14:textId="33EEEE66"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10.5</w:t>
            </w:r>
            <w:r w:rsidR="00937B0A" w:rsidRPr="00D77D63">
              <w:rPr>
                <w:rFonts w:ascii="Arial" w:hAnsi="Arial" w:cs="Arial"/>
                <w:sz w:val="18"/>
                <w:szCs w:val="18"/>
              </w:rPr>
              <w:t>2</w:t>
            </w:r>
            <w:r w:rsidRPr="00D77D63">
              <w:rPr>
                <w:rFonts w:ascii="Arial" w:hAnsi="Arial" w:cs="Arial"/>
                <w:sz w:val="18"/>
                <w:szCs w:val="18"/>
              </w:rPr>
              <w:t xml:space="preserve"> (3.</w:t>
            </w:r>
            <w:r w:rsidR="00937B0A" w:rsidRPr="00D77D63">
              <w:rPr>
                <w:rFonts w:ascii="Arial" w:hAnsi="Arial" w:cs="Arial"/>
                <w:sz w:val="18"/>
                <w:szCs w:val="18"/>
              </w:rPr>
              <w:t>58</w:t>
            </w:r>
            <w:r w:rsidRPr="00D77D63">
              <w:rPr>
                <w:rFonts w:ascii="Arial" w:hAnsi="Arial" w:cs="Arial"/>
                <w:sz w:val="18"/>
                <w:szCs w:val="18"/>
              </w:rPr>
              <w:t>—3</w:t>
            </w:r>
            <w:r w:rsidR="00937B0A" w:rsidRPr="00D77D63">
              <w:rPr>
                <w:rFonts w:ascii="Arial" w:hAnsi="Arial" w:cs="Arial"/>
                <w:sz w:val="18"/>
                <w:szCs w:val="18"/>
              </w:rPr>
              <w:t>0</w:t>
            </w:r>
            <w:r w:rsidRPr="00D77D63">
              <w:rPr>
                <w:rFonts w:ascii="Arial" w:hAnsi="Arial" w:cs="Arial"/>
                <w:sz w:val="18"/>
                <w:szCs w:val="18"/>
              </w:rPr>
              <w:t>.</w:t>
            </w:r>
            <w:r w:rsidR="00937B0A" w:rsidRPr="00D77D63">
              <w:rPr>
                <w:rFonts w:ascii="Arial" w:hAnsi="Arial" w:cs="Arial"/>
                <w:sz w:val="18"/>
                <w:szCs w:val="18"/>
              </w:rPr>
              <w:t>94</w:t>
            </w:r>
            <w:r w:rsidRPr="00D77D63">
              <w:rPr>
                <w:rFonts w:ascii="Arial" w:hAnsi="Arial" w:cs="Arial"/>
                <w:sz w:val="18"/>
                <w:szCs w:val="18"/>
              </w:rPr>
              <w:t>)</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76575E31" w14:textId="099912FF" w:rsidR="009B733E" w:rsidRPr="00D77D63" w:rsidRDefault="009B733E" w:rsidP="00682DD2">
            <w:pPr>
              <w:spacing w:after="0" w:line="240" w:lineRule="auto"/>
              <w:rPr>
                <w:rFonts w:ascii="Arial" w:hAnsi="Arial" w:cs="Arial"/>
                <w:sz w:val="18"/>
                <w:szCs w:val="18"/>
              </w:rPr>
            </w:pPr>
            <w:r w:rsidRPr="00D77D63">
              <w:rPr>
                <w:rFonts w:ascii="Arial" w:hAnsi="Arial" w:cs="Arial"/>
                <w:b/>
                <w:bCs/>
                <w:sz w:val="18"/>
                <w:szCs w:val="18"/>
              </w:rPr>
              <w:t>&lt;0.001</w:t>
            </w:r>
          </w:p>
        </w:tc>
        <w:tc>
          <w:tcPr>
            <w:tcW w:w="648" w:type="pct"/>
            <w:gridSpan w:val="2"/>
            <w:tcBorders>
              <w:left w:val="single" w:sz="4" w:space="0" w:color="auto"/>
            </w:tcBorders>
          </w:tcPr>
          <w:p w14:paraId="10C5644E" w14:textId="77777777" w:rsidR="009B733E" w:rsidRPr="00D77D63" w:rsidRDefault="009B733E" w:rsidP="00682DD2">
            <w:pPr>
              <w:spacing w:after="0" w:line="240" w:lineRule="auto"/>
              <w:rPr>
                <w:rFonts w:ascii="Arial" w:hAnsi="Arial" w:cs="Arial"/>
                <w:sz w:val="18"/>
                <w:szCs w:val="18"/>
              </w:rPr>
            </w:pP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7FA5CA64"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Weekly or less</w:t>
            </w: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1652582A" w14:textId="106AB7D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2.</w:t>
            </w:r>
            <w:r w:rsidR="00D34053" w:rsidRPr="00D77D63">
              <w:rPr>
                <w:rFonts w:ascii="Arial" w:hAnsi="Arial" w:cs="Arial"/>
                <w:sz w:val="18"/>
                <w:szCs w:val="18"/>
              </w:rPr>
              <w:t>84</w:t>
            </w:r>
            <w:r w:rsidRPr="00D77D63">
              <w:rPr>
                <w:rFonts w:ascii="Arial" w:hAnsi="Arial" w:cs="Arial"/>
                <w:sz w:val="18"/>
                <w:szCs w:val="18"/>
              </w:rPr>
              <w:t xml:space="preserve"> (1.</w:t>
            </w:r>
            <w:r w:rsidR="00D34053" w:rsidRPr="00D77D63">
              <w:rPr>
                <w:rFonts w:ascii="Arial" w:hAnsi="Arial" w:cs="Arial"/>
                <w:sz w:val="18"/>
                <w:szCs w:val="18"/>
              </w:rPr>
              <w:t>42</w:t>
            </w:r>
            <w:r w:rsidRPr="00D77D63">
              <w:rPr>
                <w:rFonts w:ascii="Arial" w:hAnsi="Arial" w:cs="Arial"/>
                <w:sz w:val="18"/>
                <w:szCs w:val="18"/>
              </w:rPr>
              <w:t>—</w:t>
            </w:r>
            <w:r w:rsidR="00D34053" w:rsidRPr="00D77D63">
              <w:rPr>
                <w:rFonts w:ascii="Arial" w:hAnsi="Arial" w:cs="Arial"/>
                <w:sz w:val="18"/>
                <w:szCs w:val="18"/>
              </w:rPr>
              <w:t>5</w:t>
            </w:r>
            <w:r w:rsidRPr="00D77D63">
              <w:rPr>
                <w:rFonts w:ascii="Arial" w:hAnsi="Arial" w:cs="Arial"/>
                <w:sz w:val="18"/>
                <w:szCs w:val="18"/>
              </w:rPr>
              <w:t>.</w:t>
            </w:r>
            <w:r w:rsidR="00D34053" w:rsidRPr="00D77D63">
              <w:rPr>
                <w:rFonts w:ascii="Arial" w:hAnsi="Arial" w:cs="Arial"/>
                <w:sz w:val="18"/>
                <w:szCs w:val="18"/>
              </w:rPr>
              <w:t>68</w:t>
            </w:r>
            <w:r w:rsidRPr="00D77D63">
              <w:rPr>
                <w:rFonts w:ascii="Arial" w:hAnsi="Arial" w:cs="Arial"/>
                <w:sz w:val="18"/>
                <w:szCs w:val="18"/>
              </w:rPr>
              <w:t>)</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700D0438" w14:textId="7B341447" w:rsidR="009B733E" w:rsidRPr="00D77D63" w:rsidRDefault="009B733E" w:rsidP="00682DD2">
            <w:pPr>
              <w:spacing w:after="0" w:line="240" w:lineRule="auto"/>
              <w:rPr>
                <w:rFonts w:ascii="Arial" w:hAnsi="Arial" w:cs="Arial"/>
                <w:sz w:val="18"/>
                <w:szCs w:val="18"/>
              </w:rPr>
            </w:pPr>
            <w:r w:rsidRPr="00D77D63">
              <w:rPr>
                <w:rFonts w:ascii="Arial" w:hAnsi="Arial" w:cs="Arial"/>
                <w:b/>
                <w:bCs/>
                <w:sz w:val="18"/>
                <w:szCs w:val="18"/>
              </w:rPr>
              <w:t>0.00</w:t>
            </w:r>
            <w:r w:rsidR="00D34053" w:rsidRPr="00D77D63">
              <w:rPr>
                <w:rFonts w:ascii="Arial" w:hAnsi="Arial" w:cs="Arial"/>
                <w:b/>
                <w:bCs/>
                <w:sz w:val="18"/>
                <w:szCs w:val="18"/>
              </w:rPr>
              <w:t>3</w:t>
            </w:r>
          </w:p>
        </w:tc>
      </w:tr>
      <w:tr w:rsidR="009B733E" w:rsidRPr="00D77D63" w14:paraId="47E9A2ED" w14:textId="77777777" w:rsidTr="007B07F7">
        <w:trPr>
          <w:trHeight w:val="506"/>
        </w:trPr>
        <w:tc>
          <w:tcPr>
            <w:tcW w:w="464" w:type="pct"/>
            <w:vMerge/>
            <w:tcBorders>
              <w:top w:val="single" w:sz="4" w:space="0" w:color="auto"/>
              <w:bottom w:val="single" w:sz="4" w:space="0" w:color="auto"/>
            </w:tcBorders>
            <w:vAlign w:val="center"/>
            <w:hideMark/>
          </w:tcPr>
          <w:p w14:paraId="2DF186F4" w14:textId="77777777" w:rsidR="009B733E" w:rsidRPr="00D77D63" w:rsidRDefault="009B733E" w:rsidP="00682DD2">
            <w:pPr>
              <w:spacing w:after="0" w:line="240" w:lineRule="auto"/>
              <w:rPr>
                <w:rFonts w:ascii="Arial" w:hAnsi="Arial" w:cs="Arial"/>
                <w:sz w:val="18"/>
                <w:szCs w:val="18"/>
              </w:rPr>
            </w:pP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25D31183"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More than once a week</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2D53A462" w14:textId="7C28CC54" w:rsidR="009B733E" w:rsidRPr="00D77D63" w:rsidRDefault="00937B0A" w:rsidP="00682DD2">
            <w:pPr>
              <w:spacing w:after="0" w:line="240" w:lineRule="auto"/>
              <w:rPr>
                <w:rFonts w:ascii="Arial" w:hAnsi="Arial" w:cs="Arial"/>
                <w:sz w:val="18"/>
                <w:szCs w:val="18"/>
              </w:rPr>
            </w:pPr>
            <w:r w:rsidRPr="00D77D63">
              <w:rPr>
                <w:rFonts w:ascii="Arial" w:hAnsi="Arial" w:cs="Arial"/>
                <w:sz w:val="18"/>
                <w:szCs w:val="18"/>
              </w:rPr>
              <w:t>7</w:t>
            </w:r>
            <w:r w:rsidR="009B733E" w:rsidRPr="00D77D63">
              <w:rPr>
                <w:rFonts w:ascii="Arial" w:hAnsi="Arial" w:cs="Arial"/>
                <w:sz w:val="18"/>
                <w:szCs w:val="18"/>
              </w:rPr>
              <w:t>.</w:t>
            </w:r>
            <w:r w:rsidRPr="00D77D63">
              <w:rPr>
                <w:rFonts w:ascii="Arial" w:hAnsi="Arial" w:cs="Arial"/>
                <w:sz w:val="18"/>
                <w:szCs w:val="18"/>
              </w:rPr>
              <w:t>94</w:t>
            </w:r>
            <w:r w:rsidR="009B733E" w:rsidRPr="00D77D63">
              <w:rPr>
                <w:rFonts w:ascii="Arial" w:hAnsi="Arial" w:cs="Arial"/>
                <w:sz w:val="18"/>
                <w:szCs w:val="18"/>
              </w:rPr>
              <w:t xml:space="preserve"> (</w:t>
            </w:r>
            <w:r w:rsidRPr="00D77D63">
              <w:rPr>
                <w:rFonts w:ascii="Arial" w:hAnsi="Arial" w:cs="Arial"/>
                <w:sz w:val="18"/>
                <w:szCs w:val="18"/>
              </w:rPr>
              <w:t>2</w:t>
            </w:r>
            <w:r w:rsidR="009B733E" w:rsidRPr="00D77D63">
              <w:rPr>
                <w:rFonts w:ascii="Arial" w:hAnsi="Arial" w:cs="Arial"/>
                <w:sz w:val="18"/>
                <w:szCs w:val="18"/>
              </w:rPr>
              <w:t>.</w:t>
            </w:r>
            <w:r w:rsidRPr="00D77D63">
              <w:rPr>
                <w:rFonts w:ascii="Arial" w:hAnsi="Arial" w:cs="Arial"/>
                <w:sz w:val="18"/>
                <w:szCs w:val="18"/>
              </w:rPr>
              <w:t>77</w:t>
            </w:r>
            <w:r w:rsidR="009B733E" w:rsidRPr="00D77D63">
              <w:rPr>
                <w:rFonts w:ascii="Arial" w:hAnsi="Arial" w:cs="Arial"/>
                <w:sz w:val="18"/>
                <w:szCs w:val="18"/>
              </w:rPr>
              <w:t>—2</w:t>
            </w:r>
            <w:r w:rsidRPr="00D77D63">
              <w:rPr>
                <w:rFonts w:ascii="Arial" w:hAnsi="Arial" w:cs="Arial"/>
                <w:sz w:val="18"/>
                <w:szCs w:val="18"/>
              </w:rPr>
              <w:t>2</w:t>
            </w:r>
            <w:r w:rsidR="009B733E" w:rsidRPr="00D77D63">
              <w:rPr>
                <w:rFonts w:ascii="Arial" w:hAnsi="Arial" w:cs="Arial"/>
                <w:sz w:val="18"/>
                <w:szCs w:val="18"/>
              </w:rPr>
              <w:t>.</w:t>
            </w:r>
            <w:r w:rsidRPr="00D77D63">
              <w:rPr>
                <w:rFonts w:ascii="Arial" w:hAnsi="Arial" w:cs="Arial"/>
                <w:sz w:val="18"/>
                <w:szCs w:val="18"/>
              </w:rPr>
              <w:t>78</w:t>
            </w:r>
            <w:r w:rsidR="009B733E" w:rsidRPr="00D77D63">
              <w:rPr>
                <w:rFonts w:ascii="Arial" w:hAnsi="Arial" w:cs="Arial"/>
                <w:sz w:val="18"/>
                <w:szCs w:val="18"/>
              </w:rPr>
              <w:t>)</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7CD61C9D" w14:textId="507A7383" w:rsidR="009B733E" w:rsidRPr="00D77D63" w:rsidRDefault="009B733E" w:rsidP="00682DD2">
            <w:pPr>
              <w:spacing w:after="0" w:line="240" w:lineRule="auto"/>
              <w:rPr>
                <w:rFonts w:ascii="Arial" w:hAnsi="Arial" w:cs="Arial"/>
                <w:sz w:val="18"/>
                <w:szCs w:val="18"/>
              </w:rPr>
            </w:pPr>
            <w:r w:rsidRPr="00D77D63">
              <w:rPr>
                <w:rFonts w:ascii="Arial" w:hAnsi="Arial" w:cs="Arial"/>
                <w:b/>
                <w:bCs/>
                <w:sz w:val="18"/>
                <w:szCs w:val="18"/>
              </w:rPr>
              <w:t>&lt;0.001</w:t>
            </w:r>
          </w:p>
        </w:tc>
        <w:tc>
          <w:tcPr>
            <w:tcW w:w="648" w:type="pct"/>
            <w:gridSpan w:val="2"/>
            <w:tcBorders>
              <w:left w:val="single" w:sz="4" w:space="0" w:color="auto"/>
            </w:tcBorders>
          </w:tcPr>
          <w:p w14:paraId="3D14AB25" w14:textId="77777777" w:rsidR="009B733E" w:rsidRPr="00D77D63" w:rsidRDefault="009B733E" w:rsidP="00682DD2">
            <w:pPr>
              <w:spacing w:after="0" w:line="240" w:lineRule="auto"/>
              <w:rPr>
                <w:rFonts w:ascii="Arial" w:hAnsi="Arial" w:cs="Arial"/>
                <w:b/>
                <w:bCs/>
                <w:sz w:val="18"/>
                <w:szCs w:val="18"/>
              </w:rPr>
            </w:pPr>
            <w:r w:rsidRPr="00D77D63">
              <w:rPr>
                <w:rFonts w:ascii="Arial" w:hAnsi="Arial" w:cs="Arial"/>
                <w:b/>
                <w:bCs/>
                <w:sz w:val="18"/>
                <w:szCs w:val="18"/>
              </w:rPr>
              <w:t>Better—depression</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5CF68ADF"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More than once a week</w:t>
            </w: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793A8472" w14:textId="2C478F10" w:rsidR="009B733E" w:rsidRPr="00D77D63" w:rsidRDefault="00D34053" w:rsidP="00682DD2">
            <w:pPr>
              <w:spacing w:after="0" w:line="240" w:lineRule="auto"/>
              <w:rPr>
                <w:rFonts w:ascii="Arial" w:hAnsi="Arial" w:cs="Arial"/>
                <w:sz w:val="18"/>
                <w:szCs w:val="18"/>
              </w:rPr>
            </w:pPr>
            <w:r w:rsidRPr="00D77D63">
              <w:rPr>
                <w:rFonts w:ascii="Arial" w:hAnsi="Arial" w:cs="Arial"/>
                <w:sz w:val="18"/>
                <w:szCs w:val="18"/>
              </w:rPr>
              <w:t>5</w:t>
            </w:r>
            <w:r w:rsidR="009B733E" w:rsidRPr="00D77D63">
              <w:rPr>
                <w:rFonts w:ascii="Arial" w:hAnsi="Arial" w:cs="Arial"/>
                <w:sz w:val="18"/>
                <w:szCs w:val="18"/>
              </w:rPr>
              <w:t>.</w:t>
            </w:r>
            <w:r w:rsidRPr="00D77D63">
              <w:rPr>
                <w:rFonts w:ascii="Arial" w:hAnsi="Arial" w:cs="Arial"/>
                <w:sz w:val="18"/>
                <w:szCs w:val="18"/>
              </w:rPr>
              <w:t>24</w:t>
            </w:r>
            <w:r w:rsidR="009B733E" w:rsidRPr="00D77D63">
              <w:rPr>
                <w:rFonts w:ascii="Arial" w:hAnsi="Arial" w:cs="Arial"/>
                <w:sz w:val="18"/>
                <w:szCs w:val="18"/>
              </w:rPr>
              <w:t xml:space="preserve"> (2.</w:t>
            </w:r>
            <w:r w:rsidRPr="00D77D63">
              <w:rPr>
                <w:rFonts w:ascii="Arial" w:hAnsi="Arial" w:cs="Arial"/>
                <w:sz w:val="18"/>
                <w:szCs w:val="18"/>
              </w:rPr>
              <w:t>8</w:t>
            </w:r>
            <w:r w:rsidR="009B733E" w:rsidRPr="00D77D63">
              <w:rPr>
                <w:rFonts w:ascii="Arial" w:hAnsi="Arial" w:cs="Arial"/>
                <w:sz w:val="18"/>
                <w:szCs w:val="18"/>
              </w:rPr>
              <w:t>5—</w:t>
            </w:r>
            <w:r w:rsidRPr="00D77D63">
              <w:rPr>
                <w:rFonts w:ascii="Arial" w:hAnsi="Arial" w:cs="Arial"/>
                <w:sz w:val="18"/>
                <w:szCs w:val="18"/>
              </w:rPr>
              <w:t>9</w:t>
            </w:r>
            <w:r w:rsidR="009B733E" w:rsidRPr="00D77D63">
              <w:rPr>
                <w:rFonts w:ascii="Arial" w:hAnsi="Arial" w:cs="Arial"/>
                <w:sz w:val="18"/>
                <w:szCs w:val="18"/>
              </w:rPr>
              <w:t>.6</w:t>
            </w:r>
            <w:r w:rsidRPr="00D77D63">
              <w:rPr>
                <w:rFonts w:ascii="Arial" w:hAnsi="Arial" w:cs="Arial"/>
                <w:sz w:val="18"/>
                <w:szCs w:val="18"/>
              </w:rPr>
              <w:t>3</w:t>
            </w:r>
            <w:r w:rsidR="009B733E" w:rsidRPr="00D77D63">
              <w:rPr>
                <w:rFonts w:ascii="Arial" w:hAnsi="Arial" w:cs="Arial"/>
                <w:sz w:val="18"/>
                <w:szCs w:val="18"/>
              </w:rPr>
              <w:t>)</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54F7F7C8" w14:textId="17FADB09" w:rsidR="009B733E" w:rsidRPr="00D77D63" w:rsidRDefault="009B733E" w:rsidP="00682DD2">
            <w:pPr>
              <w:spacing w:after="0" w:line="240" w:lineRule="auto"/>
              <w:rPr>
                <w:rFonts w:ascii="Arial" w:hAnsi="Arial" w:cs="Arial"/>
                <w:sz w:val="18"/>
                <w:szCs w:val="18"/>
              </w:rPr>
            </w:pPr>
            <w:r w:rsidRPr="00D77D63">
              <w:rPr>
                <w:rFonts w:ascii="Arial" w:hAnsi="Arial" w:cs="Arial"/>
                <w:b/>
                <w:bCs/>
                <w:sz w:val="18"/>
                <w:szCs w:val="18"/>
              </w:rPr>
              <w:t>&lt;0.001</w:t>
            </w:r>
          </w:p>
        </w:tc>
      </w:tr>
      <w:tr w:rsidR="009B733E" w:rsidRPr="00D77D63" w14:paraId="18DCA0D7" w14:textId="77777777" w:rsidTr="007B07F7">
        <w:trPr>
          <w:trHeight w:val="506"/>
        </w:trPr>
        <w:tc>
          <w:tcPr>
            <w:tcW w:w="464" w:type="pct"/>
            <w:vMerge/>
            <w:tcBorders>
              <w:top w:val="single" w:sz="4" w:space="0" w:color="auto"/>
              <w:bottom w:val="single" w:sz="4" w:space="0" w:color="auto"/>
            </w:tcBorders>
            <w:vAlign w:val="center"/>
            <w:hideMark/>
          </w:tcPr>
          <w:p w14:paraId="691C2DD2" w14:textId="77777777" w:rsidR="009B733E" w:rsidRPr="00D77D63" w:rsidRDefault="009B733E" w:rsidP="00682DD2">
            <w:pPr>
              <w:spacing w:after="0" w:line="240" w:lineRule="auto"/>
              <w:rPr>
                <w:rFonts w:ascii="Arial" w:hAnsi="Arial" w:cs="Arial"/>
                <w:sz w:val="18"/>
                <w:szCs w:val="18"/>
              </w:rPr>
            </w:pP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7916B551"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Daily</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7736D112" w14:textId="1144E62A" w:rsidR="009B733E" w:rsidRPr="00D77D63" w:rsidRDefault="00937B0A" w:rsidP="00682DD2">
            <w:pPr>
              <w:spacing w:after="0" w:line="240" w:lineRule="auto"/>
              <w:rPr>
                <w:rFonts w:ascii="Arial" w:hAnsi="Arial" w:cs="Arial"/>
                <w:sz w:val="18"/>
                <w:szCs w:val="18"/>
              </w:rPr>
            </w:pPr>
            <w:r w:rsidRPr="00D77D63">
              <w:rPr>
                <w:rFonts w:ascii="Arial" w:hAnsi="Arial" w:cs="Arial"/>
                <w:sz w:val="18"/>
                <w:szCs w:val="18"/>
              </w:rPr>
              <w:t>8</w:t>
            </w:r>
            <w:r w:rsidR="009B733E" w:rsidRPr="00D77D63">
              <w:rPr>
                <w:rFonts w:ascii="Arial" w:hAnsi="Arial" w:cs="Arial"/>
                <w:sz w:val="18"/>
                <w:szCs w:val="18"/>
              </w:rPr>
              <w:t>.</w:t>
            </w:r>
            <w:r w:rsidRPr="00D77D63">
              <w:rPr>
                <w:rFonts w:ascii="Arial" w:hAnsi="Arial" w:cs="Arial"/>
                <w:sz w:val="18"/>
                <w:szCs w:val="18"/>
              </w:rPr>
              <w:t>99</w:t>
            </w:r>
            <w:r w:rsidR="009B733E" w:rsidRPr="00D77D63">
              <w:rPr>
                <w:rFonts w:ascii="Arial" w:hAnsi="Arial" w:cs="Arial"/>
                <w:sz w:val="18"/>
                <w:szCs w:val="18"/>
              </w:rPr>
              <w:t xml:space="preserve"> (3.</w:t>
            </w:r>
            <w:r w:rsidRPr="00D77D63">
              <w:rPr>
                <w:rFonts w:ascii="Arial" w:hAnsi="Arial" w:cs="Arial"/>
                <w:sz w:val="18"/>
                <w:szCs w:val="18"/>
              </w:rPr>
              <w:t>25</w:t>
            </w:r>
            <w:r w:rsidR="009B733E" w:rsidRPr="00D77D63">
              <w:rPr>
                <w:rFonts w:ascii="Arial" w:hAnsi="Arial" w:cs="Arial"/>
                <w:sz w:val="18"/>
                <w:szCs w:val="18"/>
              </w:rPr>
              <w:t>—2</w:t>
            </w:r>
            <w:r w:rsidRPr="00D77D63">
              <w:rPr>
                <w:rFonts w:ascii="Arial" w:hAnsi="Arial" w:cs="Arial"/>
                <w:sz w:val="18"/>
                <w:szCs w:val="18"/>
              </w:rPr>
              <w:t>4</w:t>
            </w:r>
            <w:r w:rsidR="009B733E" w:rsidRPr="00D77D63">
              <w:rPr>
                <w:rFonts w:ascii="Arial" w:hAnsi="Arial" w:cs="Arial"/>
                <w:sz w:val="18"/>
                <w:szCs w:val="18"/>
              </w:rPr>
              <w:t>.</w:t>
            </w:r>
            <w:r w:rsidRPr="00D77D63">
              <w:rPr>
                <w:rFonts w:ascii="Arial" w:hAnsi="Arial" w:cs="Arial"/>
                <w:sz w:val="18"/>
                <w:szCs w:val="18"/>
              </w:rPr>
              <w:t>78</w:t>
            </w:r>
            <w:r w:rsidR="009B733E" w:rsidRPr="00D77D63">
              <w:rPr>
                <w:rFonts w:ascii="Arial" w:hAnsi="Arial" w:cs="Arial"/>
                <w:sz w:val="18"/>
                <w:szCs w:val="18"/>
              </w:rPr>
              <w:t>)</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0CFF8811" w14:textId="04AE4F3F" w:rsidR="009B733E" w:rsidRPr="00D77D63" w:rsidRDefault="009B733E" w:rsidP="00682DD2">
            <w:pPr>
              <w:spacing w:after="0" w:line="240" w:lineRule="auto"/>
              <w:rPr>
                <w:rFonts w:ascii="Arial" w:hAnsi="Arial" w:cs="Arial"/>
                <w:sz w:val="18"/>
                <w:szCs w:val="18"/>
              </w:rPr>
            </w:pPr>
            <w:r w:rsidRPr="00D77D63">
              <w:rPr>
                <w:rFonts w:ascii="Arial" w:hAnsi="Arial" w:cs="Arial"/>
                <w:b/>
                <w:bCs/>
                <w:sz w:val="18"/>
                <w:szCs w:val="18"/>
              </w:rPr>
              <w:t>&lt;0.001</w:t>
            </w:r>
          </w:p>
        </w:tc>
        <w:tc>
          <w:tcPr>
            <w:tcW w:w="648" w:type="pct"/>
            <w:gridSpan w:val="2"/>
            <w:tcBorders>
              <w:left w:val="single" w:sz="4" w:space="0" w:color="auto"/>
              <w:bottom w:val="single" w:sz="4" w:space="0" w:color="auto"/>
            </w:tcBorders>
          </w:tcPr>
          <w:p w14:paraId="4213B6A3" w14:textId="77777777" w:rsidR="009B733E" w:rsidRPr="00D77D63" w:rsidRDefault="009B733E" w:rsidP="00682DD2">
            <w:pPr>
              <w:spacing w:after="0" w:line="240" w:lineRule="auto"/>
              <w:rPr>
                <w:rFonts w:ascii="Arial" w:hAnsi="Arial" w:cs="Arial"/>
                <w:sz w:val="18"/>
                <w:szCs w:val="18"/>
              </w:rPr>
            </w:pP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0952697A"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Daily</w:t>
            </w: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39A53421" w14:textId="08B85557" w:rsidR="009B733E" w:rsidRPr="00D77D63" w:rsidRDefault="00D34053" w:rsidP="00682DD2">
            <w:pPr>
              <w:spacing w:after="0" w:line="240" w:lineRule="auto"/>
              <w:rPr>
                <w:rFonts w:ascii="Arial" w:hAnsi="Arial" w:cs="Arial"/>
                <w:sz w:val="18"/>
                <w:szCs w:val="18"/>
              </w:rPr>
            </w:pPr>
            <w:r w:rsidRPr="00D77D63">
              <w:rPr>
                <w:rFonts w:ascii="Arial" w:hAnsi="Arial" w:cs="Arial"/>
                <w:sz w:val="18"/>
                <w:szCs w:val="18"/>
              </w:rPr>
              <w:t>7</w:t>
            </w:r>
            <w:r w:rsidR="009B733E" w:rsidRPr="00D77D63">
              <w:rPr>
                <w:rFonts w:ascii="Arial" w:hAnsi="Arial" w:cs="Arial"/>
                <w:sz w:val="18"/>
                <w:szCs w:val="18"/>
              </w:rPr>
              <w:t>.</w:t>
            </w:r>
            <w:r w:rsidRPr="00D77D63">
              <w:rPr>
                <w:rFonts w:ascii="Arial" w:hAnsi="Arial" w:cs="Arial"/>
                <w:sz w:val="18"/>
                <w:szCs w:val="18"/>
              </w:rPr>
              <w:t>44</w:t>
            </w:r>
            <w:r w:rsidR="009B733E" w:rsidRPr="00D77D63">
              <w:rPr>
                <w:rFonts w:ascii="Arial" w:hAnsi="Arial" w:cs="Arial"/>
                <w:sz w:val="18"/>
                <w:szCs w:val="18"/>
              </w:rPr>
              <w:t xml:space="preserve"> (4.</w:t>
            </w:r>
            <w:r w:rsidR="00481C60" w:rsidRPr="00D77D63">
              <w:rPr>
                <w:rFonts w:ascii="Arial" w:hAnsi="Arial" w:cs="Arial"/>
                <w:sz w:val="18"/>
                <w:szCs w:val="18"/>
              </w:rPr>
              <w:t>18</w:t>
            </w:r>
            <w:r w:rsidR="009B733E" w:rsidRPr="00D77D63">
              <w:rPr>
                <w:rFonts w:ascii="Arial" w:hAnsi="Arial" w:cs="Arial"/>
                <w:sz w:val="18"/>
                <w:szCs w:val="18"/>
              </w:rPr>
              <w:t>—1</w:t>
            </w:r>
            <w:r w:rsidR="00481C60" w:rsidRPr="00D77D63">
              <w:rPr>
                <w:rFonts w:ascii="Arial" w:hAnsi="Arial" w:cs="Arial"/>
                <w:sz w:val="18"/>
                <w:szCs w:val="18"/>
              </w:rPr>
              <w:t>3</w:t>
            </w:r>
            <w:r w:rsidR="009B733E" w:rsidRPr="00D77D63">
              <w:rPr>
                <w:rFonts w:ascii="Arial" w:hAnsi="Arial" w:cs="Arial"/>
                <w:sz w:val="18"/>
                <w:szCs w:val="18"/>
              </w:rPr>
              <w:t>.</w:t>
            </w:r>
            <w:r w:rsidR="00481C60" w:rsidRPr="00D77D63">
              <w:rPr>
                <w:rFonts w:ascii="Arial" w:hAnsi="Arial" w:cs="Arial"/>
                <w:sz w:val="18"/>
                <w:szCs w:val="18"/>
              </w:rPr>
              <w:t>24</w:t>
            </w:r>
            <w:r w:rsidR="009B733E" w:rsidRPr="00D77D63">
              <w:rPr>
                <w:rFonts w:ascii="Arial" w:hAnsi="Arial" w:cs="Arial"/>
                <w:sz w:val="18"/>
                <w:szCs w:val="18"/>
              </w:rPr>
              <w:t>)</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11CDA26B" w14:textId="0DB1A9D6" w:rsidR="009B733E" w:rsidRPr="00D77D63" w:rsidRDefault="009B733E" w:rsidP="00682DD2">
            <w:pPr>
              <w:spacing w:after="0" w:line="240" w:lineRule="auto"/>
              <w:rPr>
                <w:rFonts w:ascii="Arial" w:hAnsi="Arial" w:cs="Arial"/>
                <w:sz w:val="18"/>
                <w:szCs w:val="18"/>
              </w:rPr>
            </w:pPr>
            <w:r w:rsidRPr="00D77D63">
              <w:rPr>
                <w:rFonts w:ascii="Arial" w:hAnsi="Arial" w:cs="Arial"/>
                <w:b/>
                <w:bCs/>
                <w:sz w:val="18"/>
                <w:szCs w:val="18"/>
              </w:rPr>
              <w:t>&lt;0.001</w:t>
            </w:r>
          </w:p>
        </w:tc>
      </w:tr>
      <w:tr w:rsidR="009B733E" w:rsidRPr="00D77D63" w14:paraId="70DF68C3" w14:textId="77777777" w:rsidTr="007B07F7">
        <w:trPr>
          <w:trHeight w:val="506"/>
        </w:trPr>
        <w:tc>
          <w:tcPr>
            <w:tcW w:w="464" w:type="pct"/>
            <w:vMerge w:val="restar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631313E5" w14:textId="77777777" w:rsidR="009B733E" w:rsidRPr="00D77D63" w:rsidRDefault="009B733E" w:rsidP="00682DD2">
            <w:pPr>
              <w:spacing w:after="0" w:line="240" w:lineRule="auto"/>
              <w:rPr>
                <w:rFonts w:ascii="Arial" w:hAnsi="Arial" w:cs="Arial"/>
                <w:b/>
                <w:bCs/>
                <w:sz w:val="18"/>
                <w:szCs w:val="18"/>
              </w:rPr>
            </w:pPr>
            <w:r w:rsidRPr="00D77D63">
              <w:rPr>
                <w:rFonts w:ascii="Arial" w:hAnsi="Arial" w:cs="Arial"/>
                <w:b/>
                <w:bCs/>
                <w:sz w:val="18"/>
                <w:szCs w:val="18"/>
              </w:rPr>
              <w:t>Better—psychosis</w:t>
            </w: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6DEF3671"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Once or twice</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0D088FBB"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(reference)</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1C7EA405" w14:textId="77777777" w:rsidR="009B733E" w:rsidRPr="00D77D63" w:rsidRDefault="009B733E" w:rsidP="00682DD2">
            <w:pPr>
              <w:spacing w:after="0" w:line="240" w:lineRule="auto"/>
              <w:rPr>
                <w:rFonts w:ascii="Arial" w:hAnsi="Arial" w:cs="Arial"/>
                <w:sz w:val="18"/>
                <w:szCs w:val="18"/>
              </w:rPr>
            </w:pPr>
          </w:p>
        </w:tc>
        <w:tc>
          <w:tcPr>
            <w:tcW w:w="648" w:type="pct"/>
            <w:gridSpan w:val="2"/>
            <w:tcBorders>
              <w:top w:val="single" w:sz="4" w:space="0" w:color="auto"/>
              <w:left w:val="single" w:sz="4" w:space="0" w:color="auto"/>
            </w:tcBorders>
          </w:tcPr>
          <w:p w14:paraId="4167184D" w14:textId="77777777" w:rsidR="009B733E" w:rsidRPr="00D77D63" w:rsidRDefault="009B733E" w:rsidP="00682DD2">
            <w:pPr>
              <w:spacing w:after="0" w:line="240" w:lineRule="auto"/>
              <w:rPr>
                <w:rFonts w:ascii="Arial" w:hAnsi="Arial" w:cs="Arial"/>
                <w:sz w:val="18"/>
                <w:szCs w:val="18"/>
              </w:rPr>
            </w:pP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2B1C1C90"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Once or twice</w:t>
            </w: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70808AF0"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(reference)</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0E5F1619" w14:textId="77777777" w:rsidR="009B733E" w:rsidRPr="00D77D63" w:rsidRDefault="009B733E" w:rsidP="00682DD2">
            <w:pPr>
              <w:spacing w:after="0" w:line="240" w:lineRule="auto"/>
              <w:rPr>
                <w:rFonts w:ascii="Arial" w:hAnsi="Arial" w:cs="Arial"/>
                <w:sz w:val="18"/>
                <w:szCs w:val="18"/>
              </w:rPr>
            </w:pPr>
          </w:p>
        </w:tc>
      </w:tr>
      <w:tr w:rsidR="009B733E" w:rsidRPr="00D77D63" w14:paraId="13467AE8" w14:textId="77777777" w:rsidTr="007B07F7">
        <w:trPr>
          <w:trHeight w:val="506"/>
        </w:trPr>
        <w:tc>
          <w:tcPr>
            <w:tcW w:w="464" w:type="pct"/>
            <w:vMerge/>
            <w:tcBorders>
              <w:top w:val="single" w:sz="4" w:space="0" w:color="auto"/>
              <w:bottom w:val="single" w:sz="4" w:space="0" w:color="auto"/>
            </w:tcBorders>
            <w:vAlign w:val="center"/>
            <w:hideMark/>
          </w:tcPr>
          <w:p w14:paraId="45C2FD12" w14:textId="77777777" w:rsidR="009B733E" w:rsidRPr="00D77D63" w:rsidRDefault="009B733E" w:rsidP="00682DD2">
            <w:pPr>
              <w:spacing w:after="0" w:line="240" w:lineRule="auto"/>
              <w:rPr>
                <w:rFonts w:ascii="Arial" w:hAnsi="Arial" w:cs="Arial"/>
                <w:sz w:val="18"/>
                <w:szCs w:val="18"/>
              </w:rPr>
            </w:pP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64737BAC"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Monthly or less</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3D5C510C" w14:textId="079E4ABC" w:rsidR="009B733E" w:rsidRPr="00D77D63" w:rsidRDefault="00481C60" w:rsidP="00682DD2">
            <w:pPr>
              <w:spacing w:after="0" w:line="240" w:lineRule="auto"/>
              <w:rPr>
                <w:rFonts w:ascii="Arial" w:hAnsi="Arial" w:cs="Arial"/>
                <w:sz w:val="18"/>
                <w:szCs w:val="18"/>
              </w:rPr>
            </w:pPr>
            <w:r w:rsidRPr="00D77D63">
              <w:rPr>
                <w:rFonts w:ascii="Arial" w:hAnsi="Arial" w:cs="Arial"/>
                <w:sz w:val="18"/>
                <w:szCs w:val="18"/>
              </w:rPr>
              <w:t>NA</w:t>
            </w:r>
            <w:r w:rsidR="009B733E" w:rsidRPr="00D77D63">
              <w:rPr>
                <w:rFonts w:ascii="Arial" w:hAnsi="Arial" w:cs="Arial"/>
                <w:sz w:val="18"/>
                <w:szCs w:val="18"/>
              </w:rPr>
              <w:t xml:space="preserve"> (NA—NA)</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199E11DA"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1</w:t>
            </w:r>
          </w:p>
        </w:tc>
        <w:tc>
          <w:tcPr>
            <w:tcW w:w="648" w:type="pct"/>
            <w:gridSpan w:val="2"/>
            <w:tcBorders>
              <w:left w:val="single" w:sz="4" w:space="0" w:color="auto"/>
            </w:tcBorders>
          </w:tcPr>
          <w:p w14:paraId="601F9F87" w14:textId="77777777" w:rsidR="009B733E" w:rsidRPr="00D77D63" w:rsidRDefault="009B733E" w:rsidP="00682DD2">
            <w:pPr>
              <w:spacing w:after="0" w:line="240" w:lineRule="auto"/>
              <w:rPr>
                <w:rFonts w:ascii="Arial" w:hAnsi="Arial" w:cs="Arial"/>
                <w:sz w:val="18"/>
                <w:szCs w:val="18"/>
              </w:rPr>
            </w:pP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3837D4E3"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Monthly or less</w:t>
            </w: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50EECFF2" w14:textId="056F72DE"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1.</w:t>
            </w:r>
            <w:r w:rsidR="00FE355F" w:rsidRPr="00D77D63">
              <w:rPr>
                <w:rFonts w:ascii="Arial" w:hAnsi="Arial" w:cs="Arial"/>
                <w:sz w:val="18"/>
                <w:szCs w:val="18"/>
              </w:rPr>
              <w:t>76</w:t>
            </w:r>
            <w:r w:rsidRPr="00D77D63">
              <w:rPr>
                <w:rFonts w:ascii="Arial" w:hAnsi="Arial" w:cs="Arial"/>
                <w:sz w:val="18"/>
                <w:szCs w:val="18"/>
              </w:rPr>
              <w:t xml:space="preserve"> (0.</w:t>
            </w:r>
            <w:r w:rsidR="00FE355F" w:rsidRPr="00D77D63">
              <w:rPr>
                <w:rFonts w:ascii="Arial" w:hAnsi="Arial" w:cs="Arial"/>
                <w:sz w:val="18"/>
                <w:szCs w:val="18"/>
              </w:rPr>
              <w:t>92</w:t>
            </w:r>
            <w:r w:rsidRPr="00D77D63">
              <w:rPr>
                <w:rFonts w:ascii="Arial" w:hAnsi="Arial" w:cs="Arial"/>
                <w:sz w:val="18"/>
                <w:szCs w:val="18"/>
              </w:rPr>
              <w:t>—</w:t>
            </w:r>
            <w:r w:rsidR="00FE355F" w:rsidRPr="00D77D63">
              <w:rPr>
                <w:rFonts w:ascii="Arial" w:hAnsi="Arial" w:cs="Arial"/>
                <w:sz w:val="18"/>
                <w:szCs w:val="18"/>
              </w:rPr>
              <w:t>3</w:t>
            </w:r>
            <w:r w:rsidRPr="00D77D63">
              <w:rPr>
                <w:rFonts w:ascii="Arial" w:hAnsi="Arial" w:cs="Arial"/>
                <w:sz w:val="18"/>
                <w:szCs w:val="18"/>
              </w:rPr>
              <w:t>.</w:t>
            </w:r>
            <w:r w:rsidR="00FE355F" w:rsidRPr="00D77D63">
              <w:rPr>
                <w:rFonts w:ascii="Arial" w:hAnsi="Arial" w:cs="Arial"/>
                <w:sz w:val="18"/>
                <w:szCs w:val="18"/>
              </w:rPr>
              <w:t>35</w:t>
            </w:r>
            <w:r w:rsidRPr="00D77D63">
              <w:rPr>
                <w:rFonts w:ascii="Arial" w:hAnsi="Arial" w:cs="Arial"/>
                <w:sz w:val="18"/>
                <w:szCs w:val="18"/>
              </w:rPr>
              <w:t>)</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74AC5BB1" w14:textId="54473DC4"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0.</w:t>
            </w:r>
            <w:r w:rsidR="00FE355F" w:rsidRPr="00D77D63">
              <w:rPr>
                <w:rFonts w:ascii="Arial" w:hAnsi="Arial" w:cs="Arial"/>
                <w:sz w:val="18"/>
                <w:szCs w:val="18"/>
              </w:rPr>
              <w:t>087</w:t>
            </w:r>
          </w:p>
        </w:tc>
      </w:tr>
      <w:tr w:rsidR="009B733E" w:rsidRPr="00D77D63" w14:paraId="0CD85FE6" w14:textId="77777777" w:rsidTr="007B07F7">
        <w:trPr>
          <w:trHeight w:val="506"/>
        </w:trPr>
        <w:tc>
          <w:tcPr>
            <w:tcW w:w="464" w:type="pct"/>
            <w:vMerge/>
            <w:tcBorders>
              <w:top w:val="single" w:sz="4" w:space="0" w:color="auto"/>
              <w:bottom w:val="single" w:sz="4" w:space="0" w:color="auto"/>
            </w:tcBorders>
            <w:vAlign w:val="center"/>
            <w:hideMark/>
          </w:tcPr>
          <w:p w14:paraId="11E5D573" w14:textId="77777777" w:rsidR="009B733E" w:rsidRPr="00D77D63" w:rsidRDefault="009B733E" w:rsidP="00682DD2">
            <w:pPr>
              <w:spacing w:after="0" w:line="240" w:lineRule="auto"/>
              <w:rPr>
                <w:rFonts w:ascii="Arial" w:hAnsi="Arial" w:cs="Arial"/>
                <w:sz w:val="18"/>
                <w:szCs w:val="18"/>
              </w:rPr>
            </w:pP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393A54F9"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Weekly or less</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0DDAB724"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NA (NA—NA)</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1AB09C06" w14:textId="048F9037" w:rsidR="009B733E" w:rsidRPr="00D77D63" w:rsidRDefault="00481C60" w:rsidP="00682DD2">
            <w:pPr>
              <w:spacing w:after="0" w:line="240" w:lineRule="auto"/>
              <w:rPr>
                <w:rFonts w:ascii="Arial" w:hAnsi="Arial" w:cs="Arial"/>
                <w:sz w:val="18"/>
                <w:szCs w:val="18"/>
              </w:rPr>
            </w:pPr>
            <w:r w:rsidRPr="00D77D63">
              <w:rPr>
                <w:rFonts w:ascii="Arial" w:hAnsi="Arial" w:cs="Arial"/>
                <w:sz w:val="18"/>
                <w:szCs w:val="18"/>
              </w:rPr>
              <w:t>NA</w:t>
            </w:r>
          </w:p>
        </w:tc>
        <w:tc>
          <w:tcPr>
            <w:tcW w:w="648" w:type="pct"/>
            <w:gridSpan w:val="2"/>
            <w:tcBorders>
              <w:left w:val="single" w:sz="4" w:space="0" w:color="auto"/>
            </w:tcBorders>
            <w:vAlign w:val="center"/>
          </w:tcPr>
          <w:p w14:paraId="045E51A6" w14:textId="77777777" w:rsidR="009B733E" w:rsidRPr="00D77D63" w:rsidRDefault="009B733E" w:rsidP="00682DD2">
            <w:pPr>
              <w:spacing w:after="0" w:line="240" w:lineRule="auto"/>
              <w:rPr>
                <w:rFonts w:ascii="Arial" w:hAnsi="Arial" w:cs="Arial"/>
                <w:b/>
                <w:bCs/>
                <w:sz w:val="18"/>
                <w:szCs w:val="18"/>
              </w:rPr>
            </w:pPr>
            <w:r w:rsidRPr="00D77D63">
              <w:rPr>
                <w:rFonts w:ascii="Arial" w:hAnsi="Arial" w:cs="Arial"/>
                <w:b/>
                <w:bCs/>
                <w:sz w:val="18"/>
                <w:szCs w:val="18"/>
              </w:rPr>
              <w:t>Boredom</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316EFB03"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Weekly or less</w:t>
            </w: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09A0744A" w14:textId="3B20FC17" w:rsidR="009B733E" w:rsidRPr="00D77D63" w:rsidRDefault="00FE355F" w:rsidP="00682DD2">
            <w:pPr>
              <w:spacing w:after="0" w:line="240" w:lineRule="auto"/>
              <w:rPr>
                <w:rFonts w:ascii="Arial" w:hAnsi="Arial" w:cs="Arial"/>
                <w:sz w:val="18"/>
                <w:szCs w:val="18"/>
              </w:rPr>
            </w:pPr>
            <w:r w:rsidRPr="00D77D63">
              <w:rPr>
                <w:rFonts w:ascii="Arial" w:hAnsi="Arial" w:cs="Arial"/>
                <w:sz w:val="18"/>
                <w:szCs w:val="18"/>
              </w:rPr>
              <w:t>1</w:t>
            </w:r>
            <w:r w:rsidR="009B733E" w:rsidRPr="00D77D63">
              <w:rPr>
                <w:rFonts w:ascii="Arial" w:hAnsi="Arial" w:cs="Arial"/>
                <w:sz w:val="18"/>
                <w:szCs w:val="18"/>
              </w:rPr>
              <w:t>.</w:t>
            </w:r>
            <w:r w:rsidRPr="00D77D63">
              <w:rPr>
                <w:rFonts w:ascii="Arial" w:hAnsi="Arial" w:cs="Arial"/>
                <w:sz w:val="18"/>
                <w:szCs w:val="18"/>
              </w:rPr>
              <w:t>97</w:t>
            </w:r>
            <w:r w:rsidR="009B733E" w:rsidRPr="00D77D63">
              <w:rPr>
                <w:rFonts w:ascii="Arial" w:hAnsi="Arial" w:cs="Arial"/>
                <w:sz w:val="18"/>
                <w:szCs w:val="18"/>
              </w:rPr>
              <w:t xml:space="preserve"> (</w:t>
            </w:r>
            <w:r w:rsidRPr="00D77D63">
              <w:rPr>
                <w:rFonts w:ascii="Arial" w:hAnsi="Arial" w:cs="Arial"/>
                <w:sz w:val="18"/>
                <w:szCs w:val="18"/>
              </w:rPr>
              <w:t>1</w:t>
            </w:r>
            <w:r w:rsidR="009B733E" w:rsidRPr="00D77D63">
              <w:rPr>
                <w:rFonts w:ascii="Arial" w:hAnsi="Arial" w:cs="Arial"/>
                <w:sz w:val="18"/>
                <w:szCs w:val="18"/>
              </w:rPr>
              <w:t>.</w:t>
            </w:r>
            <w:r w:rsidRPr="00D77D63">
              <w:rPr>
                <w:rFonts w:ascii="Arial" w:hAnsi="Arial" w:cs="Arial"/>
                <w:sz w:val="18"/>
                <w:szCs w:val="18"/>
              </w:rPr>
              <w:t>12</w:t>
            </w:r>
            <w:r w:rsidR="009B733E" w:rsidRPr="00D77D63">
              <w:rPr>
                <w:rFonts w:ascii="Arial" w:hAnsi="Arial" w:cs="Arial"/>
                <w:sz w:val="18"/>
                <w:szCs w:val="18"/>
              </w:rPr>
              <w:t>—</w:t>
            </w:r>
            <w:r w:rsidRPr="00D77D63">
              <w:rPr>
                <w:rFonts w:ascii="Arial" w:hAnsi="Arial" w:cs="Arial"/>
                <w:sz w:val="18"/>
                <w:szCs w:val="18"/>
              </w:rPr>
              <w:t>3</w:t>
            </w:r>
            <w:r w:rsidR="009B733E" w:rsidRPr="00D77D63">
              <w:rPr>
                <w:rFonts w:ascii="Arial" w:hAnsi="Arial" w:cs="Arial"/>
                <w:sz w:val="18"/>
                <w:szCs w:val="18"/>
              </w:rPr>
              <w:t>.</w:t>
            </w:r>
            <w:r w:rsidRPr="00D77D63">
              <w:rPr>
                <w:rFonts w:ascii="Arial" w:hAnsi="Arial" w:cs="Arial"/>
                <w:sz w:val="18"/>
                <w:szCs w:val="18"/>
              </w:rPr>
              <w:t>47</w:t>
            </w:r>
            <w:r w:rsidR="009B733E" w:rsidRPr="00D77D63">
              <w:rPr>
                <w:rFonts w:ascii="Arial" w:hAnsi="Arial" w:cs="Arial"/>
                <w:sz w:val="18"/>
                <w:szCs w:val="18"/>
              </w:rPr>
              <w:t>)</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6B99F852" w14:textId="78FAC9EB"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0.0</w:t>
            </w:r>
            <w:r w:rsidR="00FE355F" w:rsidRPr="00D77D63">
              <w:rPr>
                <w:rFonts w:ascii="Arial" w:hAnsi="Arial" w:cs="Arial"/>
                <w:sz w:val="18"/>
                <w:szCs w:val="18"/>
              </w:rPr>
              <w:t>2</w:t>
            </w:r>
          </w:p>
        </w:tc>
      </w:tr>
      <w:tr w:rsidR="009B733E" w:rsidRPr="00D77D63" w14:paraId="5CB1862F" w14:textId="77777777" w:rsidTr="007B07F7">
        <w:trPr>
          <w:trHeight w:val="506"/>
        </w:trPr>
        <w:tc>
          <w:tcPr>
            <w:tcW w:w="464" w:type="pct"/>
            <w:vMerge/>
            <w:tcBorders>
              <w:top w:val="single" w:sz="4" w:space="0" w:color="auto"/>
              <w:bottom w:val="single" w:sz="4" w:space="0" w:color="auto"/>
            </w:tcBorders>
            <w:vAlign w:val="center"/>
            <w:hideMark/>
          </w:tcPr>
          <w:p w14:paraId="63E3A2A4" w14:textId="77777777" w:rsidR="009B733E" w:rsidRPr="00D77D63" w:rsidRDefault="009B733E" w:rsidP="00682DD2">
            <w:pPr>
              <w:spacing w:after="0" w:line="240" w:lineRule="auto"/>
              <w:rPr>
                <w:rFonts w:ascii="Arial" w:hAnsi="Arial" w:cs="Arial"/>
                <w:sz w:val="18"/>
                <w:szCs w:val="18"/>
              </w:rPr>
            </w:pP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2EE34E3D"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More than once a week</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613D39C6"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NA (NA—NA)</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04DE42F1" w14:textId="6E7FAA0E" w:rsidR="009B733E" w:rsidRPr="00D77D63" w:rsidRDefault="00481C60" w:rsidP="00682DD2">
            <w:pPr>
              <w:spacing w:after="0" w:line="240" w:lineRule="auto"/>
              <w:rPr>
                <w:rFonts w:ascii="Arial" w:hAnsi="Arial" w:cs="Arial"/>
                <w:sz w:val="18"/>
                <w:szCs w:val="18"/>
              </w:rPr>
            </w:pPr>
            <w:r w:rsidRPr="00D77D63">
              <w:rPr>
                <w:rFonts w:ascii="Arial" w:hAnsi="Arial" w:cs="Arial"/>
                <w:sz w:val="18"/>
                <w:szCs w:val="18"/>
              </w:rPr>
              <w:t>NA</w:t>
            </w:r>
          </w:p>
        </w:tc>
        <w:tc>
          <w:tcPr>
            <w:tcW w:w="648" w:type="pct"/>
            <w:gridSpan w:val="2"/>
            <w:tcBorders>
              <w:left w:val="single" w:sz="4" w:space="0" w:color="auto"/>
            </w:tcBorders>
          </w:tcPr>
          <w:p w14:paraId="5DBABB24" w14:textId="77777777" w:rsidR="009B733E" w:rsidRPr="00D77D63" w:rsidRDefault="009B733E" w:rsidP="00682DD2">
            <w:pPr>
              <w:spacing w:after="0" w:line="240" w:lineRule="auto"/>
              <w:rPr>
                <w:rFonts w:ascii="Arial" w:hAnsi="Arial" w:cs="Arial"/>
                <w:sz w:val="18"/>
                <w:szCs w:val="18"/>
              </w:rPr>
            </w:pP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5FAA38A1"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More than once a week</w:t>
            </w: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204B6F8D" w14:textId="30394E7B"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2.</w:t>
            </w:r>
            <w:r w:rsidR="00FE355F" w:rsidRPr="00D77D63">
              <w:rPr>
                <w:rFonts w:ascii="Arial" w:hAnsi="Arial" w:cs="Arial"/>
                <w:sz w:val="18"/>
                <w:szCs w:val="18"/>
              </w:rPr>
              <w:t>22</w:t>
            </w:r>
            <w:r w:rsidRPr="00D77D63">
              <w:rPr>
                <w:rFonts w:ascii="Arial" w:hAnsi="Arial" w:cs="Arial"/>
                <w:sz w:val="18"/>
                <w:szCs w:val="18"/>
              </w:rPr>
              <w:t xml:space="preserve"> (1.</w:t>
            </w:r>
            <w:r w:rsidR="00FE355F" w:rsidRPr="00D77D63">
              <w:rPr>
                <w:rFonts w:ascii="Arial" w:hAnsi="Arial" w:cs="Arial"/>
                <w:sz w:val="18"/>
                <w:szCs w:val="18"/>
              </w:rPr>
              <w:t>34</w:t>
            </w:r>
            <w:r w:rsidRPr="00D77D63">
              <w:rPr>
                <w:rFonts w:ascii="Arial" w:hAnsi="Arial" w:cs="Arial"/>
                <w:sz w:val="18"/>
                <w:szCs w:val="18"/>
              </w:rPr>
              <w:t>—3.</w:t>
            </w:r>
            <w:r w:rsidR="00FE355F" w:rsidRPr="00D77D63">
              <w:rPr>
                <w:rFonts w:ascii="Arial" w:hAnsi="Arial" w:cs="Arial"/>
                <w:sz w:val="18"/>
                <w:szCs w:val="18"/>
              </w:rPr>
              <w:t>66</w:t>
            </w:r>
            <w:r w:rsidRPr="00D77D63">
              <w:rPr>
                <w:rFonts w:ascii="Arial" w:hAnsi="Arial" w:cs="Arial"/>
                <w:sz w:val="18"/>
                <w:szCs w:val="18"/>
              </w:rPr>
              <w:t>)</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09033FC1" w14:textId="73CD27BE" w:rsidR="009B733E" w:rsidRPr="00D77D63" w:rsidRDefault="009B733E" w:rsidP="00682DD2">
            <w:pPr>
              <w:spacing w:after="0" w:line="240" w:lineRule="auto"/>
              <w:rPr>
                <w:rFonts w:ascii="Arial" w:hAnsi="Arial" w:cs="Arial"/>
                <w:sz w:val="18"/>
                <w:szCs w:val="18"/>
              </w:rPr>
            </w:pPr>
            <w:r w:rsidRPr="00D77D63">
              <w:rPr>
                <w:rFonts w:ascii="Arial" w:hAnsi="Arial" w:cs="Arial"/>
                <w:b/>
                <w:bCs/>
                <w:sz w:val="18"/>
                <w:szCs w:val="18"/>
              </w:rPr>
              <w:t>0.00</w:t>
            </w:r>
            <w:r w:rsidR="00FE355F" w:rsidRPr="00D77D63">
              <w:rPr>
                <w:rFonts w:ascii="Arial" w:hAnsi="Arial" w:cs="Arial"/>
                <w:b/>
                <w:bCs/>
                <w:sz w:val="18"/>
                <w:szCs w:val="18"/>
              </w:rPr>
              <w:t>2</w:t>
            </w:r>
          </w:p>
        </w:tc>
      </w:tr>
      <w:tr w:rsidR="009B733E" w:rsidRPr="00D77D63" w14:paraId="3C48173A" w14:textId="77777777" w:rsidTr="007B07F7">
        <w:trPr>
          <w:trHeight w:val="506"/>
        </w:trPr>
        <w:tc>
          <w:tcPr>
            <w:tcW w:w="464" w:type="pct"/>
            <w:vMerge/>
            <w:tcBorders>
              <w:top w:val="single" w:sz="4" w:space="0" w:color="auto"/>
              <w:bottom w:val="single" w:sz="4" w:space="0" w:color="auto"/>
            </w:tcBorders>
            <w:vAlign w:val="center"/>
            <w:hideMark/>
          </w:tcPr>
          <w:p w14:paraId="2175A652" w14:textId="77777777" w:rsidR="009B733E" w:rsidRPr="00D77D63" w:rsidRDefault="009B733E" w:rsidP="00682DD2">
            <w:pPr>
              <w:spacing w:after="0" w:line="240" w:lineRule="auto"/>
              <w:rPr>
                <w:rFonts w:ascii="Arial" w:hAnsi="Arial" w:cs="Arial"/>
                <w:sz w:val="18"/>
                <w:szCs w:val="18"/>
              </w:rPr>
            </w:pP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397A6B2F"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Daily</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286ECA49"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NA (NA—NA)</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3D530EB0" w14:textId="64BA636F" w:rsidR="009B733E" w:rsidRPr="00D77D63" w:rsidRDefault="00481C60" w:rsidP="00682DD2">
            <w:pPr>
              <w:spacing w:after="0" w:line="240" w:lineRule="auto"/>
              <w:rPr>
                <w:rFonts w:ascii="Arial" w:hAnsi="Arial" w:cs="Arial"/>
                <w:sz w:val="18"/>
                <w:szCs w:val="18"/>
              </w:rPr>
            </w:pPr>
            <w:r w:rsidRPr="00D77D63">
              <w:rPr>
                <w:rFonts w:ascii="Arial" w:hAnsi="Arial" w:cs="Arial"/>
                <w:sz w:val="18"/>
                <w:szCs w:val="18"/>
              </w:rPr>
              <w:t>NA</w:t>
            </w:r>
          </w:p>
        </w:tc>
        <w:tc>
          <w:tcPr>
            <w:tcW w:w="648" w:type="pct"/>
            <w:gridSpan w:val="2"/>
            <w:tcBorders>
              <w:left w:val="single" w:sz="4" w:space="0" w:color="auto"/>
              <w:bottom w:val="single" w:sz="4" w:space="0" w:color="auto"/>
            </w:tcBorders>
          </w:tcPr>
          <w:p w14:paraId="36674A4F" w14:textId="77777777" w:rsidR="009B733E" w:rsidRPr="00D77D63" w:rsidRDefault="009B733E" w:rsidP="00682DD2">
            <w:pPr>
              <w:spacing w:after="0" w:line="240" w:lineRule="auto"/>
              <w:rPr>
                <w:rFonts w:ascii="Arial" w:hAnsi="Arial" w:cs="Arial"/>
                <w:sz w:val="18"/>
                <w:szCs w:val="18"/>
              </w:rPr>
            </w:pP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339A8068"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Daily</w:t>
            </w: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493CE91A" w14:textId="30BA2D9B" w:rsidR="009B733E" w:rsidRPr="00D77D63" w:rsidRDefault="00FE355F" w:rsidP="00682DD2">
            <w:pPr>
              <w:spacing w:after="0" w:line="240" w:lineRule="auto"/>
              <w:rPr>
                <w:rFonts w:ascii="Arial" w:hAnsi="Arial" w:cs="Arial"/>
                <w:sz w:val="18"/>
                <w:szCs w:val="18"/>
              </w:rPr>
            </w:pPr>
            <w:r w:rsidRPr="00D77D63">
              <w:rPr>
                <w:rFonts w:ascii="Arial" w:hAnsi="Arial" w:cs="Arial"/>
                <w:sz w:val="18"/>
                <w:szCs w:val="18"/>
              </w:rPr>
              <w:t>3</w:t>
            </w:r>
            <w:r w:rsidR="009B733E" w:rsidRPr="00D77D63">
              <w:rPr>
                <w:rFonts w:ascii="Arial" w:hAnsi="Arial" w:cs="Arial"/>
                <w:sz w:val="18"/>
                <w:szCs w:val="18"/>
              </w:rPr>
              <w:t xml:space="preserve"> (1.</w:t>
            </w:r>
            <w:r w:rsidRPr="00D77D63">
              <w:rPr>
                <w:rFonts w:ascii="Arial" w:hAnsi="Arial" w:cs="Arial"/>
                <w:sz w:val="18"/>
                <w:szCs w:val="18"/>
              </w:rPr>
              <w:t>9</w:t>
            </w:r>
            <w:r w:rsidR="009B733E" w:rsidRPr="00D77D63">
              <w:rPr>
                <w:rFonts w:ascii="Arial" w:hAnsi="Arial" w:cs="Arial"/>
                <w:sz w:val="18"/>
                <w:szCs w:val="18"/>
              </w:rPr>
              <w:t>—4.</w:t>
            </w:r>
            <w:r w:rsidRPr="00D77D63">
              <w:rPr>
                <w:rFonts w:ascii="Arial" w:hAnsi="Arial" w:cs="Arial"/>
                <w:sz w:val="18"/>
                <w:szCs w:val="18"/>
              </w:rPr>
              <w:t>74</w:t>
            </w:r>
            <w:r w:rsidR="009B733E" w:rsidRPr="00D77D63">
              <w:rPr>
                <w:rFonts w:ascii="Arial" w:hAnsi="Arial" w:cs="Arial"/>
                <w:sz w:val="18"/>
                <w:szCs w:val="18"/>
              </w:rPr>
              <w:t>)</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40C763AF" w14:textId="207A9C49" w:rsidR="009B733E" w:rsidRPr="00D77D63" w:rsidRDefault="009B733E" w:rsidP="00682DD2">
            <w:pPr>
              <w:spacing w:after="0" w:line="240" w:lineRule="auto"/>
              <w:rPr>
                <w:rFonts w:ascii="Arial" w:hAnsi="Arial" w:cs="Arial"/>
                <w:sz w:val="18"/>
                <w:szCs w:val="18"/>
              </w:rPr>
            </w:pPr>
            <w:r w:rsidRPr="00D77D63">
              <w:rPr>
                <w:rFonts w:ascii="Arial" w:hAnsi="Arial" w:cs="Arial"/>
                <w:b/>
                <w:bCs/>
                <w:sz w:val="18"/>
                <w:szCs w:val="18"/>
              </w:rPr>
              <w:t>&lt;0.001</w:t>
            </w:r>
          </w:p>
        </w:tc>
      </w:tr>
      <w:tr w:rsidR="009B733E" w:rsidRPr="00D77D63" w14:paraId="3359EFBB" w14:textId="77777777" w:rsidTr="007B07F7">
        <w:trPr>
          <w:trHeight w:val="506"/>
        </w:trPr>
        <w:tc>
          <w:tcPr>
            <w:tcW w:w="464" w:type="pct"/>
            <w:vMerge w:val="restar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34AFE011" w14:textId="77777777" w:rsidR="009B733E" w:rsidRPr="00D77D63" w:rsidRDefault="009B733E" w:rsidP="00682DD2">
            <w:pPr>
              <w:spacing w:after="0" w:line="240" w:lineRule="auto"/>
              <w:rPr>
                <w:rFonts w:ascii="Arial" w:hAnsi="Arial" w:cs="Arial"/>
                <w:b/>
                <w:bCs/>
                <w:sz w:val="18"/>
                <w:szCs w:val="18"/>
              </w:rPr>
            </w:pPr>
            <w:r w:rsidRPr="00D77D63">
              <w:rPr>
                <w:rFonts w:ascii="Arial" w:hAnsi="Arial" w:cs="Arial"/>
                <w:b/>
                <w:bCs/>
                <w:sz w:val="18"/>
                <w:szCs w:val="18"/>
              </w:rPr>
              <w:t>Curiosity</w:t>
            </w: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5A33B767"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Once or twice</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0D0FD259"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(reference)</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33055156" w14:textId="77777777" w:rsidR="009B733E" w:rsidRPr="00D77D63" w:rsidRDefault="009B733E" w:rsidP="00682DD2">
            <w:pPr>
              <w:spacing w:after="0" w:line="240" w:lineRule="auto"/>
              <w:rPr>
                <w:rFonts w:ascii="Arial" w:hAnsi="Arial" w:cs="Arial"/>
                <w:sz w:val="18"/>
                <w:szCs w:val="18"/>
              </w:rPr>
            </w:pPr>
          </w:p>
        </w:tc>
        <w:tc>
          <w:tcPr>
            <w:tcW w:w="648" w:type="pct"/>
            <w:gridSpan w:val="2"/>
            <w:tcBorders>
              <w:top w:val="single" w:sz="4" w:space="0" w:color="auto"/>
              <w:left w:val="single" w:sz="4" w:space="0" w:color="auto"/>
            </w:tcBorders>
          </w:tcPr>
          <w:p w14:paraId="6E0E2223" w14:textId="77777777" w:rsidR="009B733E" w:rsidRPr="00D77D63" w:rsidRDefault="009B733E" w:rsidP="00682DD2">
            <w:pPr>
              <w:spacing w:after="0" w:line="240" w:lineRule="auto"/>
              <w:rPr>
                <w:rFonts w:ascii="Arial" w:hAnsi="Arial" w:cs="Arial"/>
                <w:sz w:val="18"/>
                <w:szCs w:val="18"/>
              </w:rPr>
            </w:pPr>
          </w:p>
        </w:tc>
        <w:tc>
          <w:tcPr>
            <w:tcW w:w="648" w:type="pct"/>
            <w:gridSpan w:val="2"/>
            <w:tcBorders>
              <w:top w:val="single" w:sz="4" w:space="0" w:color="auto"/>
            </w:tcBorders>
            <w:shd w:val="clear" w:color="auto" w:fill="auto"/>
            <w:tcMar>
              <w:top w:w="51" w:type="dxa"/>
              <w:left w:w="102" w:type="dxa"/>
              <w:bottom w:w="51" w:type="dxa"/>
              <w:right w:w="102" w:type="dxa"/>
            </w:tcMar>
            <w:vAlign w:val="center"/>
            <w:hideMark/>
          </w:tcPr>
          <w:p w14:paraId="2F408703" w14:textId="77777777" w:rsidR="009B733E" w:rsidRPr="00D77D63" w:rsidRDefault="009B733E" w:rsidP="00682DD2">
            <w:pPr>
              <w:spacing w:after="0" w:line="240" w:lineRule="auto"/>
              <w:rPr>
                <w:rFonts w:ascii="Arial" w:hAnsi="Arial" w:cs="Arial"/>
                <w:sz w:val="18"/>
                <w:szCs w:val="18"/>
              </w:rPr>
            </w:pPr>
          </w:p>
        </w:tc>
        <w:tc>
          <w:tcPr>
            <w:tcW w:w="648" w:type="pct"/>
            <w:tcBorders>
              <w:top w:val="single" w:sz="4" w:space="0" w:color="auto"/>
            </w:tcBorders>
            <w:shd w:val="clear" w:color="auto" w:fill="auto"/>
            <w:tcMar>
              <w:top w:w="51" w:type="dxa"/>
              <w:left w:w="102" w:type="dxa"/>
              <w:bottom w:w="51" w:type="dxa"/>
              <w:right w:w="102" w:type="dxa"/>
            </w:tcMar>
            <w:vAlign w:val="center"/>
            <w:hideMark/>
          </w:tcPr>
          <w:p w14:paraId="59883FF3" w14:textId="77777777" w:rsidR="009B733E" w:rsidRPr="00D77D63" w:rsidRDefault="009B733E" w:rsidP="00682DD2">
            <w:pPr>
              <w:spacing w:after="0" w:line="240" w:lineRule="auto"/>
              <w:rPr>
                <w:rFonts w:ascii="Arial" w:hAnsi="Arial" w:cs="Arial"/>
                <w:sz w:val="18"/>
                <w:szCs w:val="18"/>
              </w:rPr>
            </w:pPr>
          </w:p>
        </w:tc>
        <w:tc>
          <w:tcPr>
            <w:tcW w:w="648" w:type="pct"/>
            <w:gridSpan w:val="2"/>
            <w:tcBorders>
              <w:top w:val="single" w:sz="4" w:space="0" w:color="auto"/>
            </w:tcBorders>
            <w:shd w:val="clear" w:color="auto" w:fill="auto"/>
            <w:tcMar>
              <w:top w:w="51" w:type="dxa"/>
              <w:left w:w="102" w:type="dxa"/>
              <w:bottom w:w="51" w:type="dxa"/>
              <w:right w:w="102" w:type="dxa"/>
            </w:tcMar>
            <w:vAlign w:val="center"/>
            <w:hideMark/>
          </w:tcPr>
          <w:p w14:paraId="5B0A4084" w14:textId="77777777" w:rsidR="009B733E" w:rsidRPr="00D77D63" w:rsidRDefault="009B733E" w:rsidP="00682DD2">
            <w:pPr>
              <w:spacing w:after="0" w:line="240" w:lineRule="auto"/>
              <w:rPr>
                <w:rFonts w:ascii="Arial" w:hAnsi="Arial" w:cs="Arial"/>
                <w:sz w:val="18"/>
                <w:szCs w:val="18"/>
              </w:rPr>
            </w:pPr>
          </w:p>
        </w:tc>
      </w:tr>
      <w:tr w:rsidR="009B733E" w:rsidRPr="00D77D63" w14:paraId="6BBDAD39" w14:textId="77777777" w:rsidTr="007B07F7">
        <w:trPr>
          <w:trHeight w:val="506"/>
        </w:trPr>
        <w:tc>
          <w:tcPr>
            <w:tcW w:w="464" w:type="pct"/>
            <w:vMerge/>
            <w:tcBorders>
              <w:top w:val="single" w:sz="4" w:space="0" w:color="auto"/>
              <w:bottom w:val="single" w:sz="4" w:space="0" w:color="auto"/>
            </w:tcBorders>
            <w:vAlign w:val="center"/>
            <w:hideMark/>
          </w:tcPr>
          <w:p w14:paraId="1C4EA25E" w14:textId="77777777" w:rsidR="009B733E" w:rsidRPr="00D77D63" w:rsidRDefault="009B733E" w:rsidP="00682DD2">
            <w:pPr>
              <w:spacing w:after="0" w:line="240" w:lineRule="auto"/>
              <w:rPr>
                <w:rFonts w:ascii="Arial" w:hAnsi="Arial" w:cs="Arial"/>
                <w:sz w:val="18"/>
                <w:szCs w:val="18"/>
              </w:rPr>
            </w:pP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0FB7A3ED"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Monthly or less</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13188248" w14:textId="21F849B6"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0.</w:t>
            </w:r>
            <w:r w:rsidR="00481C60" w:rsidRPr="00D77D63">
              <w:rPr>
                <w:rFonts w:ascii="Arial" w:hAnsi="Arial" w:cs="Arial"/>
                <w:sz w:val="18"/>
                <w:szCs w:val="18"/>
              </w:rPr>
              <w:t>78</w:t>
            </w:r>
            <w:r w:rsidRPr="00D77D63">
              <w:rPr>
                <w:rFonts w:ascii="Arial" w:hAnsi="Arial" w:cs="Arial"/>
                <w:sz w:val="18"/>
                <w:szCs w:val="18"/>
              </w:rPr>
              <w:t xml:space="preserve"> (0.5</w:t>
            </w:r>
            <w:r w:rsidR="00481C60" w:rsidRPr="00D77D63">
              <w:rPr>
                <w:rFonts w:ascii="Arial" w:hAnsi="Arial" w:cs="Arial"/>
                <w:sz w:val="18"/>
                <w:szCs w:val="18"/>
              </w:rPr>
              <w:t>5</w:t>
            </w:r>
            <w:r w:rsidRPr="00D77D63">
              <w:rPr>
                <w:rFonts w:ascii="Arial" w:hAnsi="Arial" w:cs="Arial"/>
                <w:sz w:val="18"/>
                <w:szCs w:val="18"/>
              </w:rPr>
              <w:t>—1.</w:t>
            </w:r>
            <w:r w:rsidR="00481C60" w:rsidRPr="00D77D63">
              <w:rPr>
                <w:rFonts w:ascii="Arial" w:hAnsi="Arial" w:cs="Arial"/>
                <w:sz w:val="18"/>
                <w:szCs w:val="18"/>
              </w:rPr>
              <w:t>09</w:t>
            </w:r>
            <w:r w:rsidRPr="00D77D63">
              <w:rPr>
                <w:rFonts w:ascii="Arial" w:hAnsi="Arial" w:cs="Arial"/>
                <w:sz w:val="18"/>
                <w:szCs w:val="18"/>
              </w:rPr>
              <w:t>)</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2E4ACD10" w14:textId="7809D8B2"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0.</w:t>
            </w:r>
            <w:r w:rsidR="00481C60" w:rsidRPr="00D77D63">
              <w:rPr>
                <w:rFonts w:ascii="Arial" w:hAnsi="Arial" w:cs="Arial"/>
                <w:sz w:val="18"/>
                <w:szCs w:val="18"/>
              </w:rPr>
              <w:t>15</w:t>
            </w:r>
          </w:p>
        </w:tc>
        <w:tc>
          <w:tcPr>
            <w:tcW w:w="648" w:type="pct"/>
            <w:gridSpan w:val="2"/>
            <w:tcBorders>
              <w:left w:val="single" w:sz="4" w:space="0" w:color="auto"/>
            </w:tcBorders>
          </w:tcPr>
          <w:p w14:paraId="06A9AE8A" w14:textId="77777777" w:rsidR="009B733E" w:rsidRPr="00D77D63" w:rsidRDefault="009B733E" w:rsidP="00682DD2">
            <w:pPr>
              <w:spacing w:after="0" w:line="240" w:lineRule="auto"/>
              <w:rPr>
                <w:rFonts w:ascii="Arial" w:hAnsi="Arial" w:cs="Arial"/>
                <w:sz w:val="18"/>
                <w:szCs w:val="18"/>
              </w:rPr>
            </w:pPr>
          </w:p>
        </w:tc>
        <w:tc>
          <w:tcPr>
            <w:tcW w:w="648" w:type="pct"/>
            <w:gridSpan w:val="2"/>
            <w:shd w:val="clear" w:color="auto" w:fill="auto"/>
            <w:tcMar>
              <w:top w:w="51" w:type="dxa"/>
              <w:left w:w="102" w:type="dxa"/>
              <w:bottom w:w="51" w:type="dxa"/>
              <w:right w:w="102" w:type="dxa"/>
            </w:tcMar>
            <w:vAlign w:val="center"/>
            <w:hideMark/>
          </w:tcPr>
          <w:p w14:paraId="3699A1CD" w14:textId="77777777" w:rsidR="009B733E" w:rsidRPr="00D77D63" w:rsidRDefault="009B733E" w:rsidP="00682DD2">
            <w:pPr>
              <w:spacing w:after="0" w:line="240" w:lineRule="auto"/>
              <w:rPr>
                <w:rFonts w:ascii="Arial" w:hAnsi="Arial" w:cs="Arial"/>
                <w:sz w:val="18"/>
                <w:szCs w:val="18"/>
              </w:rPr>
            </w:pPr>
          </w:p>
        </w:tc>
        <w:tc>
          <w:tcPr>
            <w:tcW w:w="648" w:type="pct"/>
            <w:shd w:val="clear" w:color="auto" w:fill="auto"/>
            <w:tcMar>
              <w:top w:w="51" w:type="dxa"/>
              <w:left w:w="102" w:type="dxa"/>
              <w:bottom w:w="51" w:type="dxa"/>
              <w:right w:w="102" w:type="dxa"/>
            </w:tcMar>
            <w:vAlign w:val="center"/>
            <w:hideMark/>
          </w:tcPr>
          <w:p w14:paraId="3EE0FBC1" w14:textId="77777777" w:rsidR="009B733E" w:rsidRPr="00D77D63" w:rsidRDefault="009B733E" w:rsidP="00682DD2">
            <w:pPr>
              <w:spacing w:after="0" w:line="240" w:lineRule="auto"/>
              <w:rPr>
                <w:rFonts w:ascii="Arial" w:hAnsi="Arial" w:cs="Arial"/>
                <w:sz w:val="18"/>
                <w:szCs w:val="18"/>
              </w:rPr>
            </w:pPr>
          </w:p>
        </w:tc>
        <w:tc>
          <w:tcPr>
            <w:tcW w:w="648" w:type="pct"/>
            <w:gridSpan w:val="2"/>
            <w:shd w:val="clear" w:color="auto" w:fill="auto"/>
            <w:tcMar>
              <w:top w:w="51" w:type="dxa"/>
              <w:left w:w="102" w:type="dxa"/>
              <w:bottom w:w="51" w:type="dxa"/>
              <w:right w:w="102" w:type="dxa"/>
            </w:tcMar>
            <w:vAlign w:val="center"/>
            <w:hideMark/>
          </w:tcPr>
          <w:p w14:paraId="5827037D" w14:textId="77777777" w:rsidR="009B733E" w:rsidRPr="00D77D63" w:rsidRDefault="009B733E" w:rsidP="00682DD2">
            <w:pPr>
              <w:spacing w:after="0" w:line="240" w:lineRule="auto"/>
              <w:rPr>
                <w:rFonts w:ascii="Arial" w:hAnsi="Arial" w:cs="Arial"/>
                <w:sz w:val="18"/>
                <w:szCs w:val="18"/>
              </w:rPr>
            </w:pPr>
          </w:p>
        </w:tc>
      </w:tr>
      <w:tr w:rsidR="009B733E" w:rsidRPr="00D77D63" w14:paraId="5BFA7F07" w14:textId="77777777" w:rsidTr="007B07F7">
        <w:trPr>
          <w:trHeight w:val="506"/>
        </w:trPr>
        <w:tc>
          <w:tcPr>
            <w:tcW w:w="464" w:type="pct"/>
            <w:vMerge/>
            <w:tcBorders>
              <w:top w:val="single" w:sz="4" w:space="0" w:color="auto"/>
              <w:bottom w:val="single" w:sz="4" w:space="0" w:color="auto"/>
            </w:tcBorders>
            <w:vAlign w:val="center"/>
            <w:hideMark/>
          </w:tcPr>
          <w:p w14:paraId="66AB433D" w14:textId="77777777" w:rsidR="009B733E" w:rsidRPr="00D77D63" w:rsidRDefault="009B733E" w:rsidP="00682DD2">
            <w:pPr>
              <w:spacing w:after="0" w:line="240" w:lineRule="auto"/>
              <w:rPr>
                <w:rFonts w:ascii="Arial" w:hAnsi="Arial" w:cs="Arial"/>
                <w:sz w:val="18"/>
                <w:szCs w:val="18"/>
              </w:rPr>
            </w:pP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533F6BC7"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Weekly or less</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43168B5B" w14:textId="3562FCF6"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0.8</w:t>
            </w:r>
            <w:r w:rsidR="00481C60" w:rsidRPr="00D77D63">
              <w:rPr>
                <w:rFonts w:ascii="Arial" w:hAnsi="Arial" w:cs="Arial"/>
                <w:sz w:val="18"/>
                <w:szCs w:val="18"/>
              </w:rPr>
              <w:t>3</w:t>
            </w:r>
            <w:r w:rsidRPr="00D77D63">
              <w:rPr>
                <w:rFonts w:ascii="Arial" w:hAnsi="Arial" w:cs="Arial"/>
                <w:sz w:val="18"/>
                <w:szCs w:val="18"/>
              </w:rPr>
              <w:t xml:space="preserve"> (0.6</w:t>
            </w:r>
            <w:r w:rsidR="00481C60" w:rsidRPr="00D77D63">
              <w:rPr>
                <w:rFonts w:ascii="Arial" w:hAnsi="Arial" w:cs="Arial"/>
                <w:sz w:val="18"/>
                <w:szCs w:val="18"/>
              </w:rPr>
              <w:t>1</w:t>
            </w:r>
            <w:r w:rsidRPr="00D77D63">
              <w:rPr>
                <w:rFonts w:ascii="Arial" w:hAnsi="Arial" w:cs="Arial"/>
                <w:sz w:val="18"/>
                <w:szCs w:val="18"/>
              </w:rPr>
              <w:t>—1.</w:t>
            </w:r>
            <w:r w:rsidR="00481C60" w:rsidRPr="00D77D63">
              <w:rPr>
                <w:rFonts w:ascii="Arial" w:hAnsi="Arial" w:cs="Arial"/>
                <w:sz w:val="18"/>
                <w:szCs w:val="18"/>
              </w:rPr>
              <w:t>13</w:t>
            </w:r>
            <w:r w:rsidRPr="00D77D63">
              <w:rPr>
                <w:rFonts w:ascii="Arial" w:hAnsi="Arial" w:cs="Arial"/>
                <w:sz w:val="18"/>
                <w:szCs w:val="18"/>
              </w:rPr>
              <w:t>)</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52ED08A2" w14:textId="0A95D5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0.</w:t>
            </w:r>
            <w:r w:rsidR="00481C60" w:rsidRPr="00D77D63">
              <w:rPr>
                <w:rFonts w:ascii="Arial" w:hAnsi="Arial" w:cs="Arial"/>
                <w:sz w:val="18"/>
                <w:szCs w:val="18"/>
              </w:rPr>
              <w:t>23</w:t>
            </w:r>
          </w:p>
        </w:tc>
        <w:tc>
          <w:tcPr>
            <w:tcW w:w="648" w:type="pct"/>
            <w:gridSpan w:val="2"/>
            <w:tcBorders>
              <w:left w:val="single" w:sz="4" w:space="0" w:color="auto"/>
            </w:tcBorders>
          </w:tcPr>
          <w:p w14:paraId="6A71223D" w14:textId="77777777" w:rsidR="009B733E" w:rsidRPr="00D77D63" w:rsidRDefault="009B733E" w:rsidP="00682DD2">
            <w:pPr>
              <w:spacing w:after="0" w:line="240" w:lineRule="auto"/>
              <w:rPr>
                <w:rFonts w:ascii="Arial" w:hAnsi="Arial" w:cs="Arial"/>
                <w:sz w:val="18"/>
                <w:szCs w:val="18"/>
              </w:rPr>
            </w:pPr>
          </w:p>
        </w:tc>
        <w:tc>
          <w:tcPr>
            <w:tcW w:w="648" w:type="pct"/>
            <w:gridSpan w:val="2"/>
            <w:shd w:val="clear" w:color="auto" w:fill="auto"/>
            <w:tcMar>
              <w:top w:w="51" w:type="dxa"/>
              <w:left w:w="102" w:type="dxa"/>
              <w:bottom w:w="51" w:type="dxa"/>
              <w:right w:w="102" w:type="dxa"/>
            </w:tcMar>
            <w:vAlign w:val="center"/>
            <w:hideMark/>
          </w:tcPr>
          <w:p w14:paraId="113B73E0" w14:textId="77777777" w:rsidR="009B733E" w:rsidRPr="00D77D63" w:rsidRDefault="009B733E" w:rsidP="00682DD2">
            <w:pPr>
              <w:spacing w:after="0" w:line="240" w:lineRule="auto"/>
              <w:rPr>
                <w:rFonts w:ascii="Arial" w:hAnsi="Arial" w:cs="Arial"/>
                <w:sz w:val="18"/>
                <w:szCs w:val="18"/>
              </w:rPr>
            </w:pPr>
          </w:p>
        </w:tc>
        <w:tc>
          <w:tcPr>
            <w:tcW w:w="648" w:type="pct"/>
            <w:shd w:val="clear" w:color="auto" w:fill="auto"/>
            <w:tcMar>
              <w:top w:w="51" w:type="dxa"/>
              <w:left w:w="102" w:type="dxa"/>
              <w:bottom w:w="51" w:type="dxa"/>
              <w:right w:w="102" w:type="dxa"/>
            </w:tcMar>
            <w:vAlign w:val="center"/>
            <w:hideMark/>
          </w:tcPr>
          <w:p w14:paraId="30D91990" w14:textId="77777777" w:rsidR="009B733E" w:rsidRPr="00D77D63" w:rsidRDefault="009B733E" w:rsidP="00682DD2">
            <w:pPr>
              <w:spacing w:after="0" w:line="240" w:lineRule="auto"/>
              <w:rPr>
                <w:rFonts w:ascii="Arial" w:hAnsi="Arial" w:cs="Arial"/>
                <w:sz w:val="18"/>
                <w:szCs w:val="18"/>
              </w:rPr>
            </w:pPr>
          </w:p>
        </w:tc>
        <w:tc>
          <w:tcPr>
            <w:tcW w:w="648" w:type="pct"/>
            <w:gridSpan w:val="2"/>
            <w:shd w:val="clear" w:color="auto" w:fill="auto"/>
            <w:tcMar>
              <w:top w:w="51" w:type="dxa"/>
              <w:left w:w="102" w:type="dxa"/>
              <w:bottom w:w="51" w:type="dxa"/>
              <w:right w:w="102" w:type="dxa"/>
            </w:tcMar>
            <w:vAlign w:val="center"/>
            <w:hideMark/>
          </w:tcPr>
          <w:p w14:paraId="13B68434" w14:textId="77777777" w:rsidR="009B733E" w:rsidRPr="00D77D63" w:rsidRDefault="009B733E" w:rsidP="00682DD2">
            <w:pPr>
              <w:spacing w:after="0" w:line="240" w:lineRule="auto"/>
              <w:rPr>
                <w:rFonts w:ascii="Arial" w:hAnsi="Arial" w:cs="Arial"/>
                <w:sz w:val="18"/>
                <w:szCs w:val="18"/>
              </w:rPr>
            </w:pPr>
          </w:p>
        </w:tc>
      </w:tr>
      <w:tr w:rsidR="009B733E" w:rsidRPr="00D77D63" w14:paraId="15F3F8EC" w14:textId="77777777" w:rsidTr="007B07F7">
        <w:trPr>
          <w:trHeight w:val="506"/>
        </w:trPr>
        <w:tc>
          <w:tcPr>
            <w:tcW w:w="464" w:type="pct"/>
            <w:vMerge/>
            <w:tcBorders>
              <w:top w:val="single" w:sz="4" w:space="0" w:color="auto"/>
              <w:bottom w:val="single" w:sz="4" w:space="0" w:color="auto"/>
            </w:tcBorders>
            <w:vAlign w:val="center"/>
            <w:hideMark/>
          </w:tcPr>
          <w:p w14:paraId="33E81BF7" w14:textId="77777777" w:rsidR="009B733E" w:rsidRPr="00D77D63" w:rsidRDefault="009B733E" w:rsidP="00682DD2">
            <w:pPr>
              <w:spacing w:after="0" w:line="240" w:lineRule="auto"/>
              <w:rPr>
                <w:rFonts w:ascii="Arial" w:hAnsi="Arial" w:cs="Arial"/>
                <w:sz w:val="18"/>
                <w:szCs w:val="18"/>
              </w:rPr>
            </w:pP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6A85A633"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More than once a week</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2445D9B5" w14:textId="638207F2"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0.8</w:t>
            </w:r>
            <w:r w:rsidR="00481C60" w:rsidRPr="00D77D63">
              <w:rPr>
                <w:rFonts w:ascii="Arial" w:hAnsi="Arial" w:cs="Arial"/>
                <w:sz w:val="18"/>
                <w:szCs w:val="18"/>
              </w:rPr>
              <w:t>3</w:t>
            </w:r>
            <w:r w:rsidRPr="00D77D63">
              <w:rPr>
                <w:rFonts w:ascii="Arial" w:hAnsi="Arial" w:cs="Arial"/>
                <w:sz w:val="18"/>
                <w:szCs w:val="18"/>
              </w:rPr>
              <w:t xml:space="preserve"> (0.</w:t>
            </w:r>
            <w:r w:rsidR="00481C60" w:rsidRPr="00D77D63">
              <w:rPr>
                <w:rFonts w:ascii="Arial" w:hAnsi="Arial" w:cs="Arial"/>
                <w:sz w:val="18"/>
                <w:szCs w:val="18"/>
              </w:rPr>
              <w:t>64</w:t>
            </w:r>
            <w:r w:rsidRPr="00D77D63">
              <w:rPr>
                <w:rFonts w:ascii="Arial" w:hAnsi="Arial" w:cs="Arial"/>
                <w:sz w:val="18"/>
                <w:szCs w:val="18"/>
              </w:rPr>
              <w:t>—1.</w:t>
            </w:r>
            <w:r w:rsidR="00481C60" w:rsidRPr="00D77D63">
              <w:rPr>
                <w:rFonts w:ascii="Arial" w:hAnsi="Arial" w:cs="Arial"/>
                <w:sz w:val="18"/>
                <w:szCs w:val="18"/>
              </w:rPr>
              <w:t>09</w:t>
            </w:r>
            <w:r w:rsidRPr="00D77D63">
              <w:rPr>
                <w:rFonts w:ascii="Arial" w:hAnsi="Arial" w:cs="Arial"/>
                <w:sz w:val="18"/>
                <w:szCs w:val="18"/>
              </w:rPr>
              <w:t>)</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26BDACCD" w14:textId="7CC76D6A"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0.</w:t>
            </w:r>
            <w:r w:rsidR="00481C60" w:rsidRPr="00D77D63">
              <w:rPr>
                <w:rFonts w:ascii="Arial" w:hAnsi="Arial" w:cs="Arial"/>
                <w:sz w:val="18"/>
                <w:szCs w:val="18"/>
              </w:rPr>
              <w:t>18</w:t>
            </w:r>
          </w:p>
        </w:tc>
        <w:tc>
          <w:tcPr>
            <w:tcW w:w="648" w:type="pct"/>
            <w:gridSpan w:val="2"/>
            <w:tcBorders>
              <w:left w:val="single" w:sz="4" w:space="0" w:color="auto"/>
            </w:tcBorders>
          </w:tcPr>
          <w:p w14:paraId="559B0937" w14:textId="77777777" w:rsidR="009B733E" w:rsidRPr="00D77D63" w:rsidRDefault="009B733E" w:rsidP="00682DD2">
            <w:pPr>
              <w:spacing w:after="0" w:line="240" w:lineRule="auto"/>
              <w:rPr>
                <w:rFonts w:ascii="Arial" w:hAnsi="Arial" w:cs="Arial"/>
                <w:sz w:val="18"/>
                <w:szCs w:val="18"/>
              </w:rPr>
            </w:pPr>
          </w:p>
        </w:tc>
        <w:tc>
          <w:tcPr>
            <w:tcW w:w="648" w:type="pct"/>
            <w:gridSpan w:val="2"/>
            <w:shd w:val="clear" w:color="auto" w:fill="auto"/>
            <w:tcMar>
              <w:top w:w="51" w:type="dxa"/>
              <w:left w:w="102" w:type="dxa"/>
              <w:bottom w:w="51" w:type="dxa"/>
              <w:right w:w="102" w:type="dxa"/>
            </w:tcMar>
            <w:vAlign w:val="center"/>
            <w:hideMark/>
          </w:tcPr>
          <w:p w14:paraId="37BD6D88" w14:textId="77777777" w:rsidR="009B733E" w:rsidRPr="00D77D63" w:rsidRDefault="009B733E" w:rsidP="00682DD2">
            <w:pPr>
              <w:spacing w:after="0" w:line="240" w:lineRule="auto"/>
              <w:rPr>
                <w:rFonts w:ascii="Arial" w:hAnsi="Arial" w:cs="Arial"/>
                <w:sz w:val="18"/>
                <w:szCs w:val="18"/>
              </w:rPr>
            </w:pPr>
          </w:p>
        </w:tc>
        <w:tc>
          <w:tcPr>
            <w:tcW w:w="648" w:type="pct"/>
            <w:shd w:val="clear" w:color="auto" w:fill="auto"/>
            <w:tcMar>
              <w:top w:w="51" w:type="dxa"/>
              <w:left w:w="102" w:type="dxa"/>
              <w:bottom w:w="51" w:type="dxa"/>
              <w:right w:w="102" w:type="dxa"/>
            </w:tcMar>
            <w:vAlign w:val="center"/>
            <w:hideMark/>
          </w:tcPr>
          <w:p w14:paraId="791FB91E" w14:textId="77777777" w:rsidR="009B733E" w:rsidRPr="00D77D63" w:rsidRDefault="009B733E" w:rsidP="00682DD2">
            <w:pPr>
              <w:spacing w:after="0" w:line="240" w:lineRule="auto"/>
              <w:rPr>
                <w:rFonts w:ascii="Arial" w:hAnsi="Arial" w:cs="Arial"/>
                <w:sz w:val="18"/>
                <w:szCs w:val="18"/>
              </w:rPr>
            </w:pPr>
          </w:p>
        </w:tc>
        <w:tc>
          <w:tcPr>
            <w:tcW w:w="648" w:type="pct"/>
            <w:gridSpan w:val="2"/>
            <w:shd w:val="clear" w:color="auto" w:fill="auto"/>
            <w:tcMar>
              <w:top w:w="51" w:type="dxa"/>
              <w:left w:w="102" w:type="dxa"/>
              <w:bottom w:w="51" w:type="dxa"/>
              <w:right w:w="102" w:type="dxa"/>
            </w:tcMar>
            <w:vAlign w:val="center"/>
            <w:hideMark/>
          </w:tcPr>
          <w:p w14:paraId="510DB560" w14:textId="77777777" w:rsidR="009B733E" w:rsidRPr="00D77D63" w:rsidRDefault="009B733E" w:rsidP="00682DD2">
            <w:pPr>
              <w:spacing w:after="0" w:line="240" w:lineRule="auto"/>
              <w:rPr>
                <w:rFonts w:ascii="Arial" w:hAnsi="Arial" w:cs="Arial"/>
                <w:sz w:val="18"/>
                <w:szCs w:val="18"/>
              </w:rPr>
            </w:pPr>
          </w:p>
        </w:tc>
      </w:tr>
      <w:tr w:rsidR="009B733E" w:rsidRPr="00D77D63" w14:paraId="333357EF" w14:textId="77777777" w:rsidTr="007B07F7">
        <w:trPr>
          <w:trHeight w:val="506"/>
        </w:trPr>
        <w:tc>
          <w:tcPr>
            <w:tcW w:w="464" w:type="pct"/>
            <w:vMerge/>
            <w:tcBorders>
              <w:top w:val="single" w:sz="4" w:space="0" w:color="auto"/>
              <w:bottom w:val="single" w:sz="4" w:space="0" w:color="auto"/>
            </w:tcBorders>
            <w:vAlign w:val="center"/>
            <w:hideMark/>
          </w:tcPr>
          <w:p w14:paraId="4BA12F6E" w14:textId="77777777" w:rsidR="009B733E" w:rsidRPr="00D77D63" w:rsidRDefault="009B733E" w:rsidP="00682DD2">
            <w:pPr>
              <w:spacing w:after="0" w:line="240" w:lineRule="auto"/>
              <w:rPr>
                <w:rFonts w:ascii="Arial" w:hAnsi="Arial" w:cs="Arial"/>
                <w:sz w:val="18"/>
                <w:szCs w:val="18"/>
              </w:rPr>
            </w:pP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01A5638F"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Daily</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40E91B33" w14:textId="3624586E"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0.</w:t>
            </w:r>
            <w:r w:rsidR="00481C60" w:rsidRPr="00D77D63">
              <w:rPr>
                <w:rFonts w:ascii="Arial" w:hAnsi="Arial" w:cs="Arial"/>
                <w:sz w:val="18"/>
                <w:szCs w:val="18"/>
              </w:rPr>
              <w:t>77</w:t>
            </w:r>
            <w:r w:rsidRPr="00D77D63">
              <w:rPr>
                <w:rFonts w:ascii="Arial" w:hAnsi="Arial" w:cs="Arial"/>
                <w:sz w:val="18"/>
                <w:szCs w:val="18"/>
              </w:rPr>
              <w:t xml:space="preserve"> (0.6</w:t>
            </w:r>
            <w:r w:rsidR="00481C60" w:rsidRPr="00D77D63">
              <w:rPr>
                <w:rFonts w:ascii="Arial" w:hAnsi="Arial" w:cs="Arial"/>
                <w:sz w:val="18"/>
                <w:szCs w:val="18"/>
              </w:rPr>
              <w:t>1</w:t>
            </w:r>
            <w:r w:rsidRPr="00D77D63">
              <w:rPr>
                <w:rFonts w:ascii="Arial" w:hAnsi="Arial" w:cs="Arial"/>
                <w:sz w:val="18"/>
                <w:szCs w:val="18"/>
              </w:rPr>
              <w:t>—</w:t>
            </w:r>
            <w:r w:rsidR="00481C60" w:rsidRPr="00D77D63">
              <w:rPr>
                <w:rFonts w:ascii="Arial" w:hAnsi="Arial" w:cs="Arial"/>
                <w:sz w:val="18"/>
                <w:szCs w:val="18"/>
              </w:rPr>
              <w:t>0</w:t>
            </w:r>
            <w:r w:rsidRPr="00D77D63">
              <w:rPr>
                <w:rFonts w:ascii="Arial" w:hAnsi="Arial" w:cs="Arial"/>
                <w:sz w:val="18"/>
                <w:szCs w:val="18"/>
              </w:rPr>
              <w:t>.</w:t>
            </w:r>
            <w:r w:rsidR="00481C60" w:rsidRPr="00D77D63">
              <w:rPr>
                <w:rFonts w:ascii="Arial" w:hAnsi="Arial" w:cs="Arial"/>
                <w:sz w:val="18"/>
                <w:szCs w:val="18"/>
              </w:rPr>
              <w:t>96</w:t>
            </w:r>
            <w:r w:rsidRPr="00D77D63">
              <w:rPr>
                <w:rFonts w:ascii="Arial" w:hAnsi="Arial" w:cs="Arial"/>
                <w:sz w:val="18"/>
                <w:szCs w:val="18"/>
              </w:rPr>
              <w:t>)</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49C53A7C" w14:textId="680525B5"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0.0</w:t>
            </w:r>
            <w:r w:rsidR="00481C60" w:rsidRPr="00D77D63">
              <w:rPr>
                <w:rFonts w:ascii="Arial" w:hAnsi="Arial" w:cs="Arial"/>
                <w:sz w:val="18"/>
                <w:szCs w:val="18"/>
              </w:rPr>
              <w:t>22</w:t>
            </w:r>
          </w:p>
        </w:tc>
        <w:tc>
          <w:tcPr>
            <w:tcW w:w="648" w:type="pct"/>
            <w:gridSpan w:val="2"/>
            <w:tcBorders>
              <w:left w:val="single" w:sz="4" w:space="0" w:color="auto"/>
            </w:tcBorders>
          </w:tcPr>
          <w:p w14:paraId="2E618CE0" w14:textId="77777777" w:rsidR="009B733E" w:rsidRPr="00D77D63" w:rsidRDefault="009B733E" w:rsidP="00682DD2">
            <w:pPr>
              <w:spacing w:after="0" w:line="240" w:lineRule="auto"/>
              <w:rPr>
                <w:rFonts w:ascii="Arial" w:hAnsi="Arial" w:cs="Arial"/>
                <w:sz w:val="18"/>
                <w:szCs w:val="18"/>
              </w:rPr>
            </w:pPr>
          </w:p>
        </w:tc>
        <w:tc>
          <w:tcPr>
            <w:tcW w:w="648" w:type="pct"/>
            <w:gridSpan w:val="2"/>
            <w:shd w:val="clear" w:color="auto" w:fill="auto"/>
            <w:tcMar>
              <w:top w:w="51" w:type="dxa"/>
              <w:left w:w="102" w:type="dxa"/>
              <w:bottom w:w="51" w:type="dxa"/>
              <w:right w:w="102" w:type="dxa"/>
            </w:tcMar>
            <w:vAlign w:val="center"/>
            <w:hideMark/>
          </w:tcPr>
          <w:p w14:paraId="6F664171" w14:textId="77777777" w:rsidR="009B733E" w:rsidRPr="00D77D63" w:rsidRDefault="009B733E" w:rsidP="00682DD2">
            <w:pPr>
              <w:spacing w:after="0" w:line="240" w:lineRule="auto"/>
              <w:rPr>
                <w:rFonts w:ascii="Arial" w:hAnsi="Arial" w:cs="Arial"/>
                <w:sz w:val="18"/>
                <w:szCs w:val="18"/>
              </w:rPr>
            </w:pPr>
          </w:p>
        </w:tc>
        <w:tc>
          <w:tcPr>
            <w:tcW w:w="648" w:type="pct"/>
            <w:shd w:val="clear" w:color="auto" w:fill="auto"/>
            <w:tcMar>
              <w:top w:w="51" w:type="dxa"/>
              <w:left w:w="102" w:type="dxa"/>
              <w:bottom w:w="51" w:type="dxa"/>
              <w:right w:w="102" w:type="dxa"/>
            </w:tcMar>
            <w:vAlign w:val="center"/>
            <w:hideMark/>
          </w:tcPr>
          <w:p w14:paraId="40E9849C" w14:textId="77777777" w:rsidR="009B733E" w:rsidRPr="00D77D63" w:rsidRDefault="009B733E" w:rsidP="00682DD2">
            <w:pPr>
              <w:spacing w:after="0" w:line="240" w:lineRule="auto"/>
              <w:rPr>
                <w:rFonts w:ascii="Arial" w:hAnsi="Arial" w:cs="Arial"/>
                <w:sz w:val="18"/>
                <w:szCs w:val="18"/>
              </w:rPr>
            </w:pPr>
          </w:p>
        </w:tc>
        <w:tc>
          <w:tcPr>
            <w:tcW w:w="648" w:type="pct"/>
            <w:gridSpan w:val="2"/>
            <w:shd w:val="clear" w:color="auto" w:fill="auto"/>
            <w:tcMar>
              <w:top w:w="51" w:type="dxa"/>
              <w:left w:w="102" w:type="dxa"/>
              <w:bottom w:w="51" w:type="dxa"/>
              <w:right w:w="102" w:type="dxa"/>
            </w:tcMar>
            <w:vAlign w:val="center"/>
            <w:hideMark/>
          </w:tcPr>
          <w:p w14:paraId="5991388D" w14:textId="77777777" w:rsidR="009B733E" w:rsidRPr="00D77D63" w:rsidRDefault="009B733E" w:rsidP="00682DD2">
            <w:pPr>
              <w:spacing w:after="0" w:line="240" w:lineRule="auto"/>
              <w:rPr>
                <w:rFonts w:ascii="Arial" w:hAnsi="Arial" w:cs="Arial"/>
                <w:sz w:val="18"/>
                <w:szCs w:val="18"/>
              </w:rPr>
            </w:pPr>
          </w:p>
        </w:tc>
      </w:tr>
      <w:tr w:rsidR="009B733E" w:rsidRPr="00D77D63" w14:paraId="2FFE4E64" w14:textId="77777777" w:rsidTr="007B07F7">
        <w:trPr>
          <w:trHeight w:val="506"/>
        </w:trPr>
        <w:tc>
          <w:tcPr>
            <w:tcW w:w="464" w:type="pct"/>
            <w:vMerge w:val="restar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53C13614" w14:textId="77777777" w:rsidR="009B733E" w:rsidRPr="00D77D63" w:rsidRDefault="009B733E" w:rsidP="00682DD2">
            <w:pPr>
              <w:spacing w:after="0" w:line="240" w:lineRule="auto"/>
              <w:rPr>
                <w:rFonts w:ascii="Arial" w:hAnsi="Arial" w:cs="Arial"/>
                <w:b/>
                <w:bCs/>
                <w:sz w:val="18"/>
                <w:szCs w:val="18"/>
              </w:rPr>
            </w:pPr>
            <w:r w:rsidRPr="00D77D63">
              <w:rPr>
                <w:rFonts w:ascii="Arial" w:hAnsi="Arial" w:cs="Arial"/>
                <w:b/>
                <w:bCs/>
                <w:sz w:val="18"/>
                <w:szCs w:val="18"/>
              </w:rPr>
              <w:t>Fun</w:t>
            </w: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36447755"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Once or twice</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7BA2B817"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(reference)</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2C7D3DBF" w14:textId="77777777" w:rsidR="009B733E" w:rsidRPr="00D77D63" w:rsidRDefault="009B733E" w:rsidP="00682DD2">
            <w:pPr>
              <w:spacing w:after="0" w:line="240" w:lineRule="auto"/>
              <w:rPr>
                <w:rFonts w:ascii="Arial" w:hAnsi="Arial" w:cs="Arial"/>
                <w:sz w:val="18"/>
                <w:szCs w:val="18"/>
              </w:rPr>
            </w:pPr>
          </w:p>
        </w:tc>
        <w:tc>
          <w:tcPr>
            <w:tcW w:w="648" w:type="pct"/>
            <w:gridSpan w:val="2"/>
            <w:tcBorders>
              <w:left w:val="single" w:sz="4" w:space="0" w:color="auto"/>
            </w:tcBorders>
          </w:tcPr>
          <w:p w14:paraId="5BB697BC" w14:textId="77777777" w:rsidR="009B733E" w:rsidRPr="00D77D63" w:rsidRDefault="009B733E" w:rsidP="00682DD2">
            <w:pPr>
              <w:spacing w:after="0" w:line="240" w:lineRule="auto"/>
              <w:rPr>
                <w:rFonts w:ascii="Arial" w:hAnsi="Arial" w:cs="Arial"/>
                <w:sz w:val="18"/>
                <w:szCs w:val="18"/>
              </w:rPr>
            </w:pPr>
          </w:p>
        </w:tc>
        <w:tc>
          <w:tcPr>
            <w:tcW w:w="648" w:type="pct"/>
            <w:gridSpan w:val="2"/>
            <w:shd w:val="clear" w:color="auto" w:fill="auto"/>
            <w:tcMar>
              <w:top w:w="51" w:type="dxa"/>
              <w:left w:w="102" w:type="dxa"/>
              <w:bottom w:w="51" w:type="dxa"/>
              <w:right w:w="102" w:type="dxa"/>
            </w:tcMar>
            <w:vAlign w:val="center"/>
            <w:hideMark/>
          </w:tcPr>
          <w:p w14:paraId="06E7EEDA" w14:textId="77777777" w:rsidR="009B733E" w:rsidRPr="00D77D63" w:rsidRDefault="009B733E" w:rsidP="00682DD2">
            <w:pPr>
              <w:spacing w:after="0" w:line="240" w:lineRule="auto"/>
              <w:rPr>
                <w:rFonts w:ascii="Arial" w:hAnsi="Arial" w:cs="Arial"/>
                <w:sz w:val="18"/>
                <w:szCs w:val="18"/>
              </w:rPr>
            </w:pPr>
          </w:p>
        </w:tc>
        <w:tc>
          <w:tcPr>
            <w:tcW w:w="648" w:type="pct"/>
            <w:shd w:val="clear" w:color="auto" w:fill="auto"/>
            <w:tcMar>
              <w:top w:w="51" w:type="dxa"/>
              <w:left w:w="102" w:type="dxa"/>
              <w:bottom w:w="51" w:type="dxa"/>
              <w:right w:w="102" w:type="dxa"/>
            </w:tcMar>
            <w:vAlign w:val="center"/>
            <w:hideMark/>
          </w:tcPr>
          <w:p w14:paraId="0AC2D5B9" w14:textId="77777777" w:rsidR="009B733E" w:rsidRPr="00D77D63" w:rsidRDefault="009B733E" w:rsidP="00682DD2">
            <w:pPr>
              <w:spacing w:after="0" w:line="240" w:lineRule="auto"/>
              <w:rPr>
                <w:rFonts w:ascii="Arial" w:hAnsi="Arial" w:cs="Arial"/>
                <w:sz w:val="18"/>
                <w:szCs w:val="18"/>
              </w:rPr>
            </w:pPr>
          </w:p>
        </w:tc>
        <w:tc>
          <w:tcPr>
            <w:tcW w:w="648" w:type="pct"/>
            <w:gridSpan w:val="2"/>
            <w:shd w:val="clear" w:color="auto" w:fill="auto"/>
            <w:tcMar>
              <w:top w:w="51" w:type="dxa"/>
              <w:left w:w="102" w:type="dxa"/>
              <w:bottom w:w="51" w:type="dxa"/>
              <w:right w:w="102" w:type="dxa"/>
            </w:tcMar>
            <w:vAlign w:val="center"/>
            <w:hideMark/>
          </w:tcPr>
          <w:p w14:paraId="6F8DDA58" w14:textId="77777777" w:rsidR="009B733E" w:rsidRPr="00D77D63" w:rsidRDefault="009B733E" w:rsidP="00682DD2">
            <w:pPr>
              <w:spacing w:after="0" w:line="240" w:lineRule="auto"/>
              <w:rPr>
                <w:rFonts w:ascii="Arial" w:hAnsi="Arial" w:cs="Arial"/>
                <w:sz w:val="18"/>
                <w:szCs w:val="18"/>
              </w:rPr>
            </w:pPr>
          </w:p>
        </w:tc>
      </w:tr>
      <w:tr w:rsidR="009B733E" w:rsidRPr="00D77D63" w14:paraId="6A374C65" w14:textId="77777777" w:rsidTr="007B07F7">
        <w:trPr>
          <w:trHeight w:val="506"/>
        </w:trPr>
        <w:tc>
          <w:tcPr>
            <w:tcW w:w="464" w:type="pct"/>
            <w:vMerge/>
            <w:tcBorders>
              <w:top w:val="single" w:sz="4" w:space="0" w:color="auto"/>
              <w:bottom w:val="single" w:sz="4" w:space="0" w:color="auto"/>
            </w:tcBorders>
            <w:vAlign w:val="center"/>
            <w:hideMark/>
          </w:tcPr>
          <w:p w14:paraId="4A1225DF" w14:textId="77777777" w:rsidR="009B733E" w:rsidRPr="00D77D63" w:rsidRDefault="009B733E" w:rsidP="00682DD2">
            <w:pPr>
              <w:spacing w:after="0" w:line="240" w:lineRule="auto"/>
              <w:rPr>
                <w:rFonts w:ascii="Arial" w:hAnsi="Arial" w:cs="Arial"/>
                <w:sz w:val="18"/>
                <w:szCs w:val="18"/>
              </w:rPr>
            </w:pP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3543CA28"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Monthly or less</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04AF3AD3" w14:textId="6005C2CF"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1.</w:t>
            </w:r>
            <w:r w:rsidR="00481C60" w:rsidRPr="00D77D63">
              <w:rPr>
                <w:rFonts w:ascii="Arial" w:hAnsi="Arial" w:cs="Arial"/>
                <w:sz w:val="18"/>
                <w:szCs w:val="18"/>
              </w:rPr>
              <w:t>29</w:t>
            </w:r>
            <w:r w:rsidRPr="00D77D63">
              <w:rPr>
                <w:rFonts w:ascii="Arial" w:hAnsi="Arial" w:cs="Arial"/>
                <w:sz w:val="18"/>
                <w:szCs w:val="18"/>
              </w:rPr>
              <w:t xml:space="preserve"> (0.9</w:t>
            </w:r>
            <w:r w:rsidR="00481C60" w:rsidRPr="00D77D63">
              <w:rPr>
                <w:rFonts w:ascii="Arial" w:hAnsi="Arial" w:cs="Arial"/>
                <w:sz w:val="18"/>
                <w:szCs w:val="18"/>
              </w:rPr>
              <w:t>3</w:t>
            </w:r>
            <w:r w:rsidRPr="00D77D63">
              <w:rPr>
                <w:rFonts w:ascii="Arial" w:hAnsi="Arial" w:cs="Arial"/>
                <w:sz w:val="18"/>
                <w:szCs w:val="18"/>
              </w:rPr>
              <w:t>—1.8)</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51705F68" w14:textId="619AF200"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0.1</w:t>
            </w:r>
            <w:r w:rsidR="00481C60" w:rsidRPr="00D77D63">
              <w:rPr>
                <w:rFonts w:ascii="Arial" w:hAnsi="Arial" w:cs="Arial"/>
                <w:sz w:val="18"/>
                <w:szCs w:val="18"/>
              </w:rPr>
              <w:t>3</w:t>
            </w:r>
          </w:p>
        </w:tc>
        <w:tc>
          <w:tcPr>
            <w:tcW w:w="648" w:type="pct"/>
            <w:gridSpan w:val="2"/>
            <w:tcBorders>
              <w:left w:val="single" w:sz="4" w:space="0" w:color="auto"/>
            </w:tcBorders>
          </w:tcPr>
          <w:p w14:paraId="5F08FFCE" w14:textId="77777777" w:rsidR="009B733E" w:rsidRPr="00D77D63" w:rsidRDefault="009B733E" w:rsidP="00682DD2">
            <w:pPr>
              <w:spacing w:after="0" w:line="240" w:lineRule="auto"/>
              <w:rPr>
                <w:rFonts w:ascii="Arial" w:hAnsi="Arial" w:cs="Arial"/>
                <w:sz w:val="18"/>
                <w:szCs w:val="18"/>
              </w:rPr>
            </w:pPr>
          </w:p>
        </w:tc>
        <w:tc>
          <w:tcPr>
            <w:tcW w:w="648" w:type="pct"/>
            <w:gridSpan w:val="2"/>
            <w:shd w:val="clear" w:color="auto" w:fill="auto"/>
            <w:tcMar>
              <w:top w:w="51" w:type="dxa"/>
              <w:left w:w="102" w:type="dxa"/>
              <w:bottom w:w="51" w:type="dxa"/>
              <w:right w:w="102" w:type="dxa"/>
            </w:tcMar>
            <w:vAlign w:val="center"/>
            <w:hideMark/>
          </w:tcPr>
          <w:p w14:paraId="774A78AB" w14:textId="77777777" w:rsidR="009B733E" w:rsidRPr="00D77D63" w:rsidRDefault="009B733E" w:rsidP="00682DD2">
            <w:pPr>
              <w:spacing w:after="0" w:line="240" w:lineRule="auto"/>
              <w:rPr>
                <w:rFonts w:ascii="Arial" w:hAnsi="Arial" w:cs="Arial"/>
                <w:sz w:val="18"/>
                <w:szCs w:val="18"/>
              </w:rPr>
            </w:pPr>
          </w:p>
        </w:tc>
        <w:tc>
          <w:tcPr>
            <w:tcW w:w="648" w:type="pct"/>
            <w:shd w:val="clear" w:color="auto" w:fill="auto"/>
            <w:tcMar>
              <w:top w:w="51" w:type="dxa"/>
              <w:left w:w="102" w:type="dxa"/>
              <w:bottom w:w="51" w:type="dxa"/>
              <w:right w:w="102" w:type="dxa"/>
            </w:tcMar>
            <w:vAlign w:val="center"/>
            <w:hideMark/>
          </w:tcPr>
          <w:p w14:paraId="7F043B78" w14:textId="77777777" w:rsidR="009B733E" w:rsidRPr="00D77D63" w:rsidRDefault="009B733E" w:rsidP="00682DD2">
            <w:pPr>
              <w:spacing w:after="0" w:line="240" w:lineRule="auto"/>
              <w:rPr>
                <w:rFonts w:ascii="Arial" w:hAnsi="Arial" w:cs="Arial"/>
                <w:sz w:val="18"/>
                <w:szCs w:val="18"/>
              </w:rPr>
            </w:pPr>
          </w:p>
        </w:tc>
        <w:tc>
          <w:tcPr>
            <w:tcW w:w="648" w:type="pct"/>
            <w:gridSpan w:val="2"/>
            <w:shd w:val="clear" w:color="auto" w:fill="auto"/>
            <w:tcMar>
              <w:top w:w="51" w:type="dxa"/>
              <w:left w:w="102" w:type="dxa"/>
              <w:bottom w:w="51" w:type="dxa"/>
              <w:right w:w="102" w:type="dxa"/>
            </w:tcMar>
            <w:vAlign w:val="center"/>
            <w:hideMark/>
          </w:tcPr>
          <w:p w14:paraId="606A5477" w14:textId="77777777" w:rsidR="009B733E" w:rsidRPr="00D77D63" w:rsidRDefault="009B733E" w:rsidP="00682DD2">
            <w:pPr>
              <w:spacing w:after="0" w:line="240" w:lineRule="auto"/>
              <w:rPr>
                <w:rFonts w:ascii="Arial" w:hAnsi="Arial" w:cs="Arial"/>
                <w:sz w:val="18"/>
                <w:szCs w:val="18"/>
              </w:rPr>
            </w:pPr>
          </w:p>
        </w:tc>
      </w:tr>
      <w:tr w:rsidR="009B733E" w:rsidRPr="00D77D63" w14:paraId="2ADEED28" w14:textId="77777777" w:rsidTr="007B07F7">
        <w:trPr>
          <w:trHeight w:val="506"/>
        </w:trPr>
        <w:tc>
          <w:tcPr>
            <w:tcW w:w="464" w:type="pct"/>
            <w:vMerge/>
            <w:tcBorders>
              <w:top w:val="single" w:sz="4" w:space="0" w:color="auto"/>
              <w:bottom w:val="single" w:sz="4" w:space="0" w:color="auto"/>
            </w:tcBorders>
            <w:vAlign w:val="center"/>
            <w:hideMark/>
          </w:tcPr>
          <w:p w14:paraId="667A9F7F" w14:textId="77777777" w:rsidR="009B733E" w:rsidRPr="00D77D63" w:rsidRDefault="009B733E" w:rsidP="00682DD2">
            <w:pPr>
              <w:spacing w:after="0" w:line="240" w:lineRule="auto"/>
              <w:rPr>
                <w:rFonts w:ascii="Arial" w:hAnsi="Arial" w:cs="Arial"/>
                <w:sz w:val="18"/>
                <w:szCs w:val="18"/>
              </w:rPr>
            </w:pP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0945BF0E"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Weekly or less</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53BF2F7C" w14:textId="1D380525" w:rsidR="009B733E" w:rsidRPr="00D77D63" w:rsidRDefault="00481C60" w:rsidP="00682DD2">
            <w:pPr>
              <w:spacing w:after="0" w:line="240" w:lineRule="auto"/>
              <w:rPr>
                <w:rFonts w:ascii="Arial" w:hAnsi="Arial" w:cs="Arial"/>
                <w:sz w:val="18"/>
                <w:szCs w:val="18"/>
              </w:rPr>
            </w:pPr>
            <w:r w:rsidRPr="00D77D63">
              <w:rPr>
                <w:rFonts w:ascii="Arial" w:hAnsi="Arial" w:cs="Arial"/>
                <w:sz w:val="18"/>
                <w:szCs w:val="18"/>
              </w:rPr>
              <w:t>0.97</w:t>
            </w:r>
            <w:r w:rsidR="009B733E" w:rsidRPr="00D77D63">
              <w:rPr>
                <w:rFonts w:ascii="Arial" w:hAnsi="Arial" w:cs="Arial"/>
                <w:sz w:val="18"/>
                <w:szCs w:val="18"/>
              </w:rPr>
              <w:t xml:space="preserve"> (0.7</w:t>
            </w:r>
            <w:r w:rsidRPr="00D77D63">
              <w:rPr>
                <w:rFonts w:ascii="Arial" w:hAnsi="Arial" w:cs="Arial"/>
                <w:sz w:val="18"/>
                <w:szCs w:val="18"/>
              </w:rPr>
              <w:t>2</w:t>
            </w:r>
            <w:r w:rsidR="009B733E" w:rsidRPr="00D77D63">
              <w:rPr>
                <w:rFonts w:ascii="Arial" w:hAnsi="Arial" w:cs="Arial"/>
                <w:sz w:val="18"/>
                <w:szCs w:val="18"/>
              </w:rPr>
              <w:t>—1.3)</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688D991D" w14:textId="1022C1FB"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0.</w:t>
            </w:r>
            <w:r w:rsidR="00481C60" w:rsidRPr="00D77D63">
              <w:rPr>
                <w:rFonts w:ascii="Arial" w:hAnsi="Arial" w:cs="Arial"/>
                <w:sz w:val="18"/>
                <w:szCs w:val="18"/>
              </w:rPr>
              <w:t>84</w:t>
            </w:r>
          </w:p>
        </w:tc>
        <w:tc>
          <w:tcPr>
            <w:tcW w:w="648" w:type="pct"/>
            <w:gridSpan w:val="2"/>
            <w:tcBorders>
              <w:left w:val="single" w:sz="4" w:space="0" w:color="auto"/>
            </w:tcBorders>
          </w:tcPr>
          <w:p w14:paraId="1B37CB0C" w14:textId="77777777" w:rsidR="009B733E" w:rsidRPr="00D77D63" w:rsidRDefault="009B733E" w:rsidP="00682DD2">
            <w:pPr>
              <w:spacing w:after="0" w:line="240" w:lineRule="auto"/>
              <w:rPr>
                <w:rFonts w:ascii="Arial" w:hAnsi="Arial" w:cs="Arial"/>
                <w:sz w:val="18"/>
                <w:szCs w:val="18"/>
              </w:rPr>
            </w:pPr>
          </w:p>
        </w:tc>
        <w:tc>
          <w:tcPr>
            <w:tcW w:w="648" w:type="pct"/>
            <w:gridSpan w:val="2"/>
            <w:shd w:val="clear" w:color="auto" w:fill="auto"/>
            <w:tcMar>
              <w:top w:w="51" w:type="dxa"/>
              <w:left w:w="102" w:type="dxa"/>
              <w:bottom w:w="51" w:type="dxa"/>
              <w:right w:w="102" w:type="dxa"/>
            </w:tcMar>
            <w:vAlign w:val="center"/>
            <w:hideMark/>
          </w:tcPr>
          <w:p w14:paraId="46755936" w14:textId="77777777" w:rsidR="009B733E" w:rsidRPr="00D77D63" w:rsidRDefault="009B733E" w:rsidP="00682DD2">
            <w:pPr>
              <w:spacing w:after="0" w:line="240" w:lineRule="auto"/>
              <w:rPr>
                <w:rFonts w:ascii="Arial" w:hAnsi="Arial" w:cs="Arial"/>
                <w:sz w:val="18"/>
                <w:szCs w:val="18"/>
              </w:rPr>
            </w:pPr>
          </w:p>
        </w:tc>
        <w:tc>
          <w:tcPr>
            <w:tcW w:w="648" w:type="pct"/>
            <w:shd w:val="clear" w:color="auto" w:fill="auto"/>
            <w:tcMar>
              <w:top w:w="51" w:type="dxa"/>
              <w:left w:w="102" w:type="dxa"/>
              <w:bottom w:w="51" w:type="dxa"/>
              <w:right w:w="102" w:type="dxa"/>
            </w:tcMar>
            <w:vAlign w:val="center"/>
            <w:hideMark/>
          </w:tcPr>
          <w:p w14:paraId="1EEC3BE5" w14:textId="77777777" w:rsidR="009B733E" w:rsidRPr="00D77D63" w:rsidRDefault="009B733E" w:rsidP="00682DD2">
            <w:pPr>
              <w:spacing w:after="0" w:line="240" w:lineRule="auto"/>
              <w:rPr>
                <w:rFonts w:ascii="Arial" w:hAnsi="Arial" w:cs="Arial"/>
                <w:sz w:val="18"/>
                <w:szCs w:val="18"/>
              </w:rPr>
            </w:pPr>
          </w:p>
        </w:tc>
        <w:tc>
          <w:tcPr>
            <w:tcW w:w="648" w:type="pct"/>
            <w:gridSpan w:val="2"/>
            <w:shd w:val="clear" w:color="auto" w:fill="auto"/>
            <w:tcMar>
              <w:top w:w="51" w:type="dxa"/>
              <w:left w:w="102" w:type="dxa"/>
              <w:bottom w:w="51" w:type="dxa"/>
              <w:right w:w="102" w:type="dxa"/>
            </w:tcMar>
            <w:vAlign w:val="center"/>
            <w:hideMark/>
          </w:tcPr>
          <w:p w14:paraId="67C27A69" w14:textId="77777777" w:rsidR="009B733E" w:rsidRPr="00D77D63" w:rsidRDefault="009B733E" w:rsidP="00682DD2">
            <w:pPr>
              <w:spacing w:after="0" w:line="240" w:lineRule="auto"/>
              <w:rPr>
                <w:rFonts w:ascii="Arial" w:hAnsi="Arial" w:cs="Arial"/>
                <w:sz w:val="18"/>
                <w:szCs w:val="18"/>
              </w:rPr>
            </w:pPr>
          </w:p>
        </w:tc>
      </w:tr>
      <w:tr w:rsidR="009B733E" w:rsidRPr="00D77D63" w14:paraId="0E550B2E" w14:textId="77777777" w:rsidTr="007B07F7">
        <w:trPr>
          <w:trHeight w:val="506"/>
        </w:trPr>
        <w:tc>
          <w:tcPr>
            <w:tcW w:w="464" w:type="pct"/>
            <w:vMerge/>
            <w:tcBorders>
              <w:top w:val="single" w:sz="4" w:space="0" w:color="auto"/>
              <w:bottom w:val="single" w:sz="4" w:space="0" w:color="auto"/>
            </w:tcBorders>
            <w:vAlign w:val="center"/>
            <w:hideMark/>
          </w:tcPr>
          <w:p w14:paraId="453CD74C" w14:textId="77777777" w:rsidR="009B733E" w:rsidRPr="00D77D63" w:rsidRDefault="009B733E" w:rsidP="00682DD2">
            <w:pPr>
              <w:spacing w:after="0" w:line="240" w:lineRule="auto"/>
              <w:rPr>
                <w:rFonts w:ascii="Arial" w:hAnsi="Arial" w:cs="Arial"/>
                <w:sz w:val="18"/>
                <w:szCs w:val="18"/>
              </w:rPr>
            </w:pP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4A1C4830"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More than once a week</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3A0A4183" w14:textId="7840DA10"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1.</w:t>
            </w:r>
            <w:r w:rsidR="00481C60" w:rsidRPr="00D77D63">
              <w:rPr>
                <w:rFonts w:ascii="Arial" w:hAnsi="Arial" w:cs="Arial"/>
                <w:sz w:val="18"/>
                <w:szCs w:val="18"/>
              </w:rPr>
              <w:t>37</w:t>
            </w:r>
            <w:r w:rsidRPr="00D77D63">
              <w:rPr>
                <w:rFonts w:ascii="Arial" w:hAnsi="Arial" w:cs="Arial"/>
                <w:sz w:val="18"/>
                <w:szCs w:val="18"/>
              </w:rPr>
              <w:t xml:space="preserve"> (1.0</w:t>
            </w:r>
            <w:r w:rsidR="00FE355F" w:rsidRPr="00D77D63">
              <w:rPr>
                <w:rFonts w:ascii="Arial" w:hAnsi="Arial" w:cs="Arial"/>
                <w:sz w:val="18"/>
                <w:szCs w:val="18"/>
              </w:rPr>
              <w:t>7</w:t>
            </w:r>
            <w:r w:rsidRPr="00D77D63">
              <w:rPr>
                <w:rFonts w:ascii="Arial" w:hAnsi="Arial" w:cs="Arial"/>
                <w:sz w:val="18"/>
                <w:szCs w:val="18"/>
              </w:rPr>
              <w:t>—1.</w:t>
            </w:r>
            <w:r w:rsidR="00FE355F" w:rsidRPr="00D77D63">
              <w:rPr>
                <w:rFonts w:ascii="Arial" w:hAnsi="Arial" w:cs="Arial"/>
                <w:sz w:val="18"/>
                <w:szCs w:val="18"/>
              </w:rPr>
              <w:t>77</w:t>
            </w:r>
            <w:r w:rsidRPr="00D77D63">
              <w:rPr>
                <w:rFonts w:ascii="Arial" w:hAnsi="Arial" w:cs="Arial"/>
                <w:sz w:val="18"/>
                <w:szCs w:val="18"/>
              </w:rPr>
              <w:t>)</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368023E5" w14:textId="21825E3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0.0</w:t>
            </w:r>
            <w:r w:rsidR="00FE355F" w:rsidRPr="00D77D63">
              <w:rPr>
                <w:rFonts w:ascii="Arial" w:hAnsi="Arial" w:cs="Arial"/>
                <w:sz w:val="18"/>
                <w:szCs w:val="18"/>
              </w:rPr>
              <w:t>13</w:t>
            </w:r>
          </w:p>
        </w:tc>
        <w:tc>
          <w:tcPr>
            <w:tcW w:w="648" w:type="pct"/>
            <w:gridSpan w:val="2"/>
            <w:tcBorders>
              <w:left w:val="single" w:sz="4" w:space="0" w:color="auto"/>
            </w:tcBorders>
          </w:tcPr>
          <w:p w14:paraId="6CEDD1D8" w14:textId="77777777" w:rsidR="009B733E" w:rsidRPr="00D77D63" w:rsidRDefault="009B733E" w:rsidP="00682DD2">
            <w:pPr>
              <w:spacing w:after="0" w:line="240" w:lineRule="auto"/>
              <w:rPr>
                <w:rFonts w:ascii="Arial" w:hAnsi="Arial" w:cs="Arial"/>
                <w:sz w:val="18"/>
                <w:szCs w:val="18"/>
              </w:rPr>
            </w:pPr>
          </w:p>
        </w:tc>
        <w:tc>
          <w:tcPr>
            <w:tcW w:w="648" w:type="pct"/>
            <w:gridSpan w:val="2"/>
            <w:shd w:val="clear" w:color="auto" w:fill="auto"/>
            <w:tcMar>
              <w:top w:w="51" w:type="dxa"/>
              <w:left w:w="102" w:type="dxa"/>
              <w:bottom w:w="51" w:type="dxa"/>
              <w:right w:w="102" w:type="dxa"/>
            </w:tcMar>
            <w:vAlign w:val="center"/>
            <w:hideMark/>
          </w:tcPr>
          <w:p w14:paraId="7A983A82" w14:textId="77777777" w:rsidR="009B733E" w:rsidRPr="00D77D63" w:rsidRDefault="009B733E" w:rsidP="00682DD2">
            <w:pPr>
              <w:spacing w:after="0" w:line="240" w:lineRule="auto"/>
              <w:rPr>
                <w:rFonts w:ascii="Arial" w:hAnsi="Arial" w:cs="Arial"/>
                <w:sz w:val="18"/>
                <w:szCs w:val="18"/>
              </w:rPr>
            </w:pPr>
          </w:p>
        </w:tc>
        <w:tc>
          <w:tcPr>
            <w:tcW w:w="648" w:type="pct"/>
            <w:shd w:val="clear" w:color="auto" w:fill="auto"/>
            <w:tcMar>
              <w:top w:w="51" w:type="dxa"/>
              <w:left w:w="102" w:type="dxa"/>
              <w:bottom w:w="51" w:type="dxa"/>
              <w:right w:w="102" w:type="dxa"/>
            </w:tcMar>
            <w:vAlign w:val="center"/>
            <w:hideMark/>
          </w:tcPr>
          <w:p w14:paraId="3D0994EC" w14:textId="77777777" w:rsidR="009B733E" w:rsidRPr="00D77D63" w:rsidRDefault="009B733E" w:rsidP="00682DD2">
            <w:pPr>
              <w:spacing w:after="0" w:line="240" w:lineRule="auto"/>
              <w:rPr>
                <w:rFonts w:ascii="Arial" w:hAnsi="Arial" w:cs="Arial"/>
                <w:sz w:val="18"/>
                <w:szCs w:val="18"/>
              </w:rPr>
            </w:pPr>
          </w:p>
        </w:tc>
        <w:tc>
          <w:tcPr>
            <w:tcW w:w="648" w:type="pct"/>
            <w:gridSpan w:val="2"/>
            <w:shd w:val="clear" w:color="auto" w:fill="auto"/>
            <w:tcMar>
              <w:top w:w="51" w:type="dxa"/>
              <w:left w:w="102" w:type="dxa"/>
              <w:bottom w:w="51" w:type="dxa"/>
              <w:right w:w="102" w:type="dxa"/>
            </w:tcMar>
            <w:vAlign w:val="center"/>
            <w:hideMark/>
          </w:tcPr>
          <w:p w14:paraId="33A2F9C7" w14:textId="77777777" w:rsidR="009B733E" w:rsidRPr="00D77D63" w:rsidRDefault="009B733E" w:rsidP="00682DD2">
            <w:pPr>
              <w:spacing w:after="0" w:line="240" w:lineRule="auto"/>
              <w:rPr>
                <w:rFonts w:ascii="Arial" w:hAnsi="Arial" w:cs="Arial"/>
                <w:sz w:val="18"/>
                <w:szCs w:val="18"/>
              </w:rPr>
            </w:pPr>
          </w:p>
        </w:tc>
      </w:tr>
      <w:tr w:rsidR="009B733E" w:rsidRPr="00D77D63" w14:paraId="06C0AAFC" w14:textId="77777777" w:rsidTr="007B07F7">
        <w:trPr>
          <w:trHeight w:val="506"/>
        </w:trPr>
        <w:tc>
          <w:tcPr>
            <w:tcW w:w="464" w:type="pct"/>
            <w:vMerge/>
            <w:tcBorders>
              <w:top w:val="single" w:sz="4" w:space="0" w:color="auto"/>
              <w:bottom w:val="single" w:sz="4" w:space="0" w:color="auto"/>
            </w:tcBorders>
            <w:vAlign w:val="center"/>
            <w:hideMark/>
          </w:tcPr>
          <w:p w14:paraId="6F9AACEA" w14:textId="77777777" w:rsidR="009B733E" w:rsidRPr="00D77D63" w:rsidRDefault="009B733E" w:rsidP="00682DD2">
            <w:pPr>
              <w:spacing w:after="0" w:line="240" w:lineRule="auto"/>
              <w:rPr>
                <w:rFonts w:ascii="Arial" w:hAnsi="Arial" w:cs="Arial"/>
                <w:sz w:val="18"/>
                <w:szCs w:val="18"/>
              </w:rPr>
            </w:pPr>
          </w:p>
        </w:tc>
        <w:tc>
          <w:tcPr>
            <w:tcW w:w="648" w:type="pct"/>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1BE8789B" w14:textId="77777777"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Daily</w:t>
            </w:r>
          </w:p>
        </w:tc>
        <w:tc>
          <w:tcPr>
            <w:tcW w:w="648" w:type="pct"/>
            <w:gridSpan w:val="2"/>
            <w:tcBorders>
              <w:top w:val="single" w:sz="4" w:space="0" w:color="auto"/>
              <w:bottom w:val="single" w:sz="4" w:space="0" w:color="auto"/>
            </w:tcBorders>
            <w:shd w:val="clear" w:color="auto" w:fill="auto"/>
            <w:tcMar>
              <w:top w:w="51" w:type="dxa"/>
              <w:left w:w="102" w:type="dxa"/>
              <w:bottom w:w="51" w:type="dxa"/>
              <w:right w:w="102" w:type="dxa"/>
            </w:tcMar>
            <w:vAlign w:val="center"/>
            <w:hideMark/>
          </w:tcPr>
          <w:p w14:paraId="4067A5DB" w14:textId="751C8022"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1.1</w:t>
            </w:r>
            <w:r w:rsidR="00FE355F" w:rsidRPr="00D77D63">
              <w:rPr>
                <w:rFonts w:ascii="Arial" w:hAnsi="Arial" w:cs="Arial"/>
                <w:sz w:val="18"/>
                <w:szCs w:val="18"/>
              </w:rPr>
              <w:t>5</w:t>
            </w:r>
            <w:r w:rsidRPr="00D77D63">
              <w:rPr>
                <w:rFonts w:ascii="Arial" w:hAnsi="Arial" w:cs="Arial"/>
                <w:sz w:val="18"/>
                <w:szCs w:val="18"/>
              </w:rPr>
              <w:t xml:space="preserve"> (0.9</w:t>
            </w:r>
            <w:r w:rsidR="00FE355F" w:rsidRPr="00D77D63">
              <w:rPr>
                <w:rFonts w:ascii="Arial" w:hAnsi="Arial" w:cs="Arial"/>
                <w:sz w:val="18"/>
                <w:szCs w:val="18"/>
              </w:rPr>
              <w:t>3</w:t>
            </w:r>
            <w:r w:rsidRPr="00D77D63">
              <w:rPr>
                <w:rFonts w:ascii="Arial" w:hAnsi="Arial" w:cs="Arial"/>
                <w:sz w:val="18"/>
                <w:szCs w:val="18"/>
              </w:rPr>
              <w:t>—1.4</w:t>
            </w:r>
            <w:r w:rsidR="00FE355F" w:rsidRPr="00D77D63">
              <w:rPr>
                <w:rFonts w:ascii="Arial" w:hAnsi="Arial" w:cs="Arial"/>
                <w:sz w:val="18"/>
                <w:szCs w:val="18"/>
              </w:rPr>
              <w:t>3</w:t>
            </w:r>
            <w:r w:rsidRPr="00D77D63">
              <w:rPr>
                <w:rFonts w:ascii="Arial" w:hAnsi="Arial" w:cs="Arial"/>
                <w:sz w:val="18"/>
                <w:szCs w:val="18"/>
              </w:rPr>
              <w:t>)</w:t>
            </w:r>
          </w:p>
        </w:tc>
        <w:tc>
          <w:tcPr>
            <w:tcW w:w="648" w:type="pct"/>
            <w:gridSpan w:val="2"/>
            <w:tcBorders>
              <w:top w:val="single" w:sz="4" w:space="0" w:color="auto"/>
              <w:bottom w:val="single" w:sz="4" w:space="0" w:color="auto"/>
              <w:right w:val="single" w:sz="4" w:space="0" w:color="auto"/>
            </w:tcBorders>
            <w:shd w:val="clear" w:color="auto" w:fill="auto"/>
            <w:tcMar>
              <w:top w:w="51" w:type="dxa"/>
              <w:left w:w="102" w:type="dxa"/>
              <w:bottom w:w="51" w:type="dxa"/>
              <w:right w:w="102" w:type="dxa"/>
            </w:tcMar>
            <w:vAlign w:val="center"/>
            <w:hideMark/>
          </w:tcPr>
          <w:p w14:paraId="63528A57" w14:textId="616C97CE" w:rsidR="009B733E" w:rsidRPr="00D77D63" w:rsidRDefault="009B733E" w:rsidP="00682DD2">
            <w:pPr>
              <w:spacing w:after="0" w:line="240" w:lineRule="auto"/>
              <w:rPr>
                <w:rFonts w:ascii="Arial" w:hAnsi="Arial" w:cs="Arial"/>
                <w:sz w:val="18"/>
                <w:szCs w:val="18"/>
              </w:rPr>
            </w:pPr>
            <w:r w:rsidRPr="00D77D63">
              <w:rPr>
                <w:rFonts w:ascii="Arial" w:hAnsi="Arial" w:cs="Arial"/>
                <w:sz w:val="18"/>
                <w:szCs w:val="18"/>
              </w:rPr>
              <w:t>0.2</w:t>
            </w:r>
          </w:p>
        </w:tc>
        <w:tc>
          <w:tcPr>
            <w:tcW w:w="648" w:type="pct"/>
            <w:gridSpan w:val="2"/>
            <w:tcBorders>
              <w:left w:val="single" w:sz="4" w:space="0" w:color="auto"/>
              <w:bottom w:val="single" w:sz="4" w:space="0" w:color="auto"/>
            </w:tcBorders>
          </w:tcPr>
          <w:p w14:paraId="709205E4" w14:textId="77777777" w:rsidR="009B733E" w:rsidRPr="00D77D63" w:rsidRDefault="009B733E" w:rsidP="00682DD2">
            <w:pPr>
              <w:spacing w:after="0" w:line="240" w:lineRule="auto"/>
              <w:rPr>
                <w:rFonts w:ascii="Arial" w:hAnsi="Arial" w:cs="Arial"/>
                <w:sz w:val="18"/>
                <w:szCs w:val="18"/>
              </w:rPr>
            </w:pPr>
          </w:p>
        </w:tc>
        <w:tc>
          <w:tcPr>
            <w:tcW w:w="648" w:type="pct"/>
            <w:gridSpan w:val="2"/>
            <w:tcBorders>
              <w:bottom w:val="single" w:sz="4" w:space="0" w:color="auto"/>
            </w:tcBorders>
            <w:shd w:val="clear" w:color="auto" w:fill="auto"/>
            <w:tcMar>
              <w:top w:w="51" w:type="dxa"/>
              <w:left w:w="102" w:type="dxa"/>
              <w:bottom w:w="51" w:type="dxa"/>
              <w:right w:w="102" w:type="dxa"/>
            </w:tcMar>
            <w:vAlign w:val="center"/>
            <w:hideMark/>
          </w:tcPr>
          <w:p w14:paraId="2CF8F750" w14:textId="77777777" w:rsidR="009B733E" w:rsidRPr="00D77D63" w:rsidRDefault="009B733E" w:rsidP="00682DD2">
            <w:pPr>
              <w:spacing w:after="0" w:line="240" w:lineRule="auto"/>
              <w:rPr>
                <w:rFonts w:ascii="Arial" w:hAnsi="Arial" w:cs="Arial"/>
                <w:sz w:val="18"/>
                <w:szCs w:val="18"/>
              </w:rPr>
            </w:pPr>
          </w:p>
        </w:tc>
        <w:tc>
          <w:tcPr>
            <w:tcW w:w="648" w:type="pct"/>
            <w:tcBorders>
              <w:bottom w:val="single" w:sz="4" w:space="0" w:color="auto"/>
            </w:tcBorders>
            <w:shd w:val="clear" w:color="auto" w:fill="auto"/>
            <w:tcMar>
              <w:top w:w="51" w:type="dxa"/>
              <w:left w:w="102" w:type="dxa"/>
              <w:bottom w:w="51" w:type="dxa"/>
              <w:right w:w="102" w:type="dxa"/>
            </w:tcMar>
            <w:vAlign w:val="center"/>
            <w:hideMark/>
          </w:tcPr>
          <w:p w14:paraId="663478B9" w14:textId="77777777" w:rsidR="009B733E" w:rsidRPr="00D77D63" w:rsidRDefault="009B733E" w:rsidP="00682DD2">
            <w:pPr>
              <w:spacing w:after="0" w:line="240" w:lineRule="auto"/>
              <w:rPr>
                <w:rFonts w:ascii="Arial" w:hAnsi="Arial" w:cs="Arial"/>
                <w:sz w:val="18"/>
                <w:szCs w:val="18"/>
              </w:rPr>
            </w:pPr>
          </w:p>
        </w:tc>
        <w:tc>
          <w:tcPr>
            <w:tcW w:w="648" w:type="pct"/>
            <w:gridSpan w:val="2"/>
            <w:tcBorders>
              <w:bottom w:val="single" w:sz="4" w:space="0" w:color="auto"/>
            </w:tcBorders>
            <w:shd w:val="clear" w:color="auto" w:fill="auto"/>
            <w:tcMar>
              <w:top w:w="51" w:type="dxa"/>
              <w:left w:w="102" w:type="dxa"/>
              <w:bottom w:w="51" w:type="dxa"/>
              <w:right w:w="102" w:type="dxa"/>
            </w:tcMar>
            <w:vAlign w:val="center"/>
            <w:hideMark/>
          </w:tcPr>
          <w:p w14:paraId="0608480C" w14:textId="77777777" w:rsidR="009B733E" w:rsidRPr="00D77D63" w:rsidRDefault="009B733E" w:rsidP="00682DD2">
            <w:pPr>
              <w:spacing w:after="0" w:line="240" w:lineRule="auto"/>
              <w:rPr>
                <w:rFonts w:ascii="Arial" w:hAnsi="Arial" w:cs="Arial"/>
                <w:sz w:val="18"/>
                <w:szCs w:val="18"/>
              </w:rPr>
            </w:pPr>
          </w:p>
        </w:tc>
      </w:tr>
    </w:tbl>
    <w:p w14:paraId="549D265B" w14:textId="668B1642" w:rsidR="009B733E" w:rsidRPr="00E430BA" w:rsidRDefault="009B733E" w:rsidP="00B96F85">
      <w:pPr>
        <w:spacing w:after="0" w:line="240" w:lineRule="auto"/>
        <w:rPr>
          <w:rFonts w:ascii="Arial" w:hAnsi="Arial" w:cs="Arial"/>
          <w:i/>
          <w:iCs/>
          <w:sz w:val="20"/>
          <w:szCs w:val="20"/>
        </w:rPr>
      </w:pPr>
      <w:r w:rsidRPr="00E430BA">
        <w:rPr>
          <w:rFonts w:ascii="Arial" w:hAnsi="Arial" w:cs="Arial"/>
          <w:i/>
          <w:iCs/>
          <w:sz w:val="20"/>
          <w:szCs w:val="20"/>
        </w:rPr>
        <w:t>These analyses serve as sensitivity analyses for our THC unit measure</w:t>
      </w:r>
      <w:r w:rsidR="00937B0A" w:rsidRPr="00E430BA">
        <w:rPr>
          <w:rFonts w:ascii="Arial" w:hAnsi="Arial" w:cs="Arial"/>
          <w:i/>
          <w:iCs/>
          <w:sz w:val="20"/>
          <w:szCs w:val="20"/>
        </w:rPr>
        <w:t>. All the analyses were adjusted for age, sex, ethnicity, employment status, and years of education.</w:t>
      </w:r>
      <w:r w:rsidR="00C27315" w:rsidRPr="00E430BA">
        <w:rPr>
          <w:rFonts w:ascii="Arial" w:hAnsi="Arial" w:cs="Arial"/>
          <w:i/>
          <w:iCs/>
          <w:sz w:val="20"/>
          <w:szCs w:val="20"/>
        </w:rPr>
        <w:t xml:space="preserve"> </w:t>
      </w:r>
      <w:r w:rsidR="00456851" w:rsidRPr="00E430BA">
        <w:rPr>
          <w:rFonts w:ascii="Arial" w:hAnsi="Arial" w:cs="Arial"/>
          <w:i/>
          <w:iCs/>
          <w:sz w:val="20"/>
          <w:szCs w:val="20"/>
        </w:rPr>
        <w:t>RRR = Relative</w:t>
      </w:r>
      <w:r w:rsidR="00C27315" w:rsidRPr="00E430BA">
        <w:rPr>
          <w:rFonts w:ascii="Arial" w:hAnsi="Arial" w:cs="Arial"/>
          <w:i/>
          <w:iCs/>
          <w:sz w:val="20"/>
          <w:szCs w:val="20"/>
        </w:rPr>
        <w:t xml:space="preserve"> Risk Ratio. </w:t>
      </w:r>
      <w:r w:rsidR="006636B7" w:rsidRPr="0028183E">
        <w:rPr>
          <w:rFonts w:ascii="Arial" w:hAnsi="Arial" w:cs="Arial"/>
          <w:sz w:val="20"/>
          <w:szCs w:val="20"/>
        </w:rPr>
        <w:t xml:space="preserve">We applied </w:t>
      </w:r>
      <w:r w:rsidR="006636B7">
        <w:rPr>
          <w:rFonts w:ascii="Arial" w:hAnsi="Arial" w:cs="Arial"/>
          <w:sz w:val="20"/>
          <w:szCs w:val="20"/>
        </w:rPr>
        <w:t xml:space="preserve">a </w:t>
      </w:r>
      <w:r w:rsidR="006636B7" w:rsidRPr="0028183E">
        <w:rPr>
          <w:rFonts w:ascii="Arial" w:hAnsi="Arial" w:cs="Arial"/>
          <w:sz w:val="20"/>
          <w:szCs w:val="20"/>
        </w:rPr>
        <w:t xml:space="preserve">Bonferroni correction for </w:t>
      </w:r>
      <w:r w:rsidR="006636B7">
        <w:rPr>
          <w:rFonts w:ascii="Arial" w:hAnsi="Arial" w:cs="Arial"/>
          <w:sz w:val="20"/>
          <w:szCs w:val="20"/>
        </w:rPr>
        <w:t>10</w:t>
      </w:r>
      <w:r w:rsidR="006636B7" w:rsidRPr="0028183E">
        <w:rPr>
          <w:rFonts w:ascii="Arial" w:hAnsi="Arial" w:cs="Arial"/>
          <w:sz w:val="20"/>
          <w:szCs w:val="20"/>
        </w:rPr>
        <w:t xml:space="preserve"> independent </w:t>
      </w:r>
      <w:r w:rsidR="006636B7">
        <w:rPr>
          <w:rFonts w:ascii="Arial" w:hAnsi="Arial" w:cs="Arial"/>
          <w:sz w:val="20"/>
          <w:szCs w:val="20"/>
        </w:rPr>
        <w:t>reasons for first using cannabis, setting the significance threshold at p&lt;0.005. P-values below this threshold are marked with an asterisk.</w:t>
      </w:r>
      <w:r w:rsidR="00481C60" w:rsidRPr="00E430BA">
        <w:rPr>
          <w:rFonts w:ascii="Arial" w:hAnsi="Arial" w:cs="Arial"/>
          <w:i/>
          <w:iCs/>
          <w:sz w:val="20"/>
          <w:szCs w:val="20"/>
        </w:rPr>
        <w:t xml:space="preserve"> </w:t>
      </w:r>
      <w:r w:rsidR="0083219F" w:rsidRPr="00E430BA">
        <w:rPr>
          <w:rFonts w:ascii="Arial" w:hAnsi="Arial" w:cs="Arial"/>
          <w:i/>
          <w:iCs/>
          <w:sz w:val="20"/>
          <w:szCs w:val="20"/>
        </w:rPr>
        <w:t xml:space="preserve">Multinomial logistic regressions were conducted using STATA-17. </w:t>
      </w:r>
      <w:r w:rsidR="00481C60" w:rsidRPr="00E430BA">
        <w:rPr>
          <w:rFonts w:ascii="Arial" w:hAnsi="Arial" w:cs="Arial"/>
          <w:i/>
          <w:iCs/>
          <w:sz w:val="20"/>
          <w:szCs w:val="20"/>
        </w:rPr>
        <w:t xml:space="preserve">NA = Not Applicable. Results for ‘Better—psychosis’ NA due to fewer observations. </w:t>
      </w:r>
    </w:p>
    <w:p w14:paraId="2FB8FD9F" w14:textId="77777777" w:rsidR="00143862" w:rsidRPr="00E914C8" w:rsidRDefault="00143862" w:rsidP="009B733E">
      <w:pPr>
        <w:rPr>
          <w:rFonts w:ascii="Times New Roman" w:hAnsi="Times New Roman" w:cs="Times New Roman"/>
        </w:rPr>
      </w:pPr>
    </w:p>
    <w:p w14:paraId="41584F73" w14:textId="77777777" w:rsidR="00666D66" w:rsidRDefault="00666D66" w:rsidP="009B733E">
      <w:pPr>
        <w:rPr>
          <w:rFonts w:cstheme="minorHAnsi"/>
        </w:rPr>
      </w:pPr>
    </w:p>
    <w:p w14:paraId="637849E1" w14:textId="77777777" w:rsidR="007B07F7" w:rsidRDefault="007B07F7" w:rsidP="009B733E">
      <w:pPr>
        <w:rPr>
          <w:rFonts w:cstheme="minorHAnsi"/>
        </w:rPr>
      </w:pPr>
    </w:p>
    <w:p w14:paraId="4476AB97" w14:textId="77777777" w:rsidR="007B07F7" w:rsidRDefault="007B07F7" w:rsidP="009B733E">
      <w:pPr>
        <w:rPr>
          <w:rFonts w:cstheme="minorHAnsi"/>
        </w:rPr>
      </w:pPr>
    </w:p>
    <w:p w14:paraId="5C201203" w14:textId="77777777" w:rsidR="007B07F7" w:rsidRDefault="007B07F7" w:rsidP="009B733E">
      <w:pPr>
        <w:rPr>
          <w:rFonts w:cstheme="minorHAnsi"/>
        </w:rPr>
      </w:pPr>
    </w:p>
    <w:p w14:paraId="718D2886" w14:textId="77777777" w:rsidR="007B07F7" w:rsidRDefault="007B07F7" w:rsidP="009B733E">
      <w:pPr>
        <w:rPr>
          <w:rFonts w:cstheme="minorHAnsi"/>
        </w:rPr>
      </w:pPr>
    </w:p>
    <w:p w14:paraId="1BCC2A07" w14:textId="77777777" w:rsidR="007B07F7" w:rsidRDefault="007B07F7" w:rsidP="009B733E">
      <w:pPr>
        <w:rPr>
          <w:rFonts w:cstheme="minorHAnsi"/>
        </w:rPr>
      </w:pPr>
    </w:p>
    <w:p w14:paraId="2E45C9D0" w14:textId="77777777" w:rsidR="007B07F7" w:rsidRDefault="007B07F7" w:rsidP="009B733E">
      <w:pPr>
        <w:rPr>
          <w:rFonts w:cstheme="minorHAnsi"/>
        </w:rPr>
      </w:pPr>
    </w:p>
    <w:p w14:paraId="3723696C" w14:textId="77777777" w:rsidR="007B07F7" w:rsidRDefault="007B07F7" w:rsidP="009B733E">
      <w:pPr>
        <w:rPr>
          <w:rFonts w:cstheme="minorHAnsi"/>
        </w:rPr>
      </w:pPr>
    </w:p>
    <w:p w14:paraId="35671311" w14:textId="77777777" w:rsidR="00545FE1" w:rsidRPr="00143862" w:rsidRDefault="00545FE1" w:rsidP="009B733E">
      <w:pPr>
        <w:rPr>
          <w:rFonts w:cstheme="minorHAnsi"/>
        </w:rPr>
      </w:pPr>
    </w:p>
    <w:p w14:paraId="03FA9ABB" w14:textId="03A6D057" w:rsidR="00143862" w:rsidRDefault="00143862" w:rsidP="00143862">
      <w:pPr>
        <w:pStyle w:val="Heading2"/>
        <w:rPr>
          <w:rFonts w:ascii="Times New Roman" w:hAnsi="Times New Roman" w:cs="Times New Roman"/>
          <w:color w:val="auto"/>
        </w:rPr>
      </w:pPr>
      <w:bookmarkStart w:id="21" w:name="_Toc201222072"/>
      <w:r w:rsidRPr="0034530E">
        <w:rPr>
          <w:rFonts w:ascii="Times New Roman" w:hAnsi="Times New Roman" w:cs="Times New Roman"/>
          <w:color w:val="auto"/>
        </w:rPr>
        <w:t>2.</w:t>
      </w:r>
      <w:r w:rsidR="006B284E">
        <w:rPr>
          <w:rFonts w:ascii="Times New Roman" w:hAnsi="Times New Roman" w:cs="Times New Roman"/>
          <w:color w:val="auto"/>
        </w:rPr>
        <w:t>8</w:t>
      </w:r>
      <w:r w:rsidRPr="0034530E">
        <w:rPr>
          <w:rFonts w:ascii="Times New Roman" w:hAnsi="Times New Roman" w:cs="Times New Roman"/>
          <w:color w:val="auto"/>
        </w:rPr>
        <w:t xml:space="preserve"> </w:t>
      </w:r>
      <w:r>
        <w:rPr>
          <w:rFonts w:ascii="Times New Roman" w:hAnsi="Times New Roman" w:cs="Times New Roman"/>
          <w:color w:val="auto"/>
        </w:rPr>
        <w:t xml:space="preserve">Associations between each RFUC and 1) GPTS-tot, 2) GAD-7, and 3) PHQ-9. Adding frequency of cannabis use as </w:t>
      </w:r>
      <w:r w:rsidR="00CE259F">
        <w:rPr>
          <w:rFonts w:ascii="Times New Roman" w:hAnsi="Times New Roman" w:cs="Times New Roman"/>
          <w:color w:val="auto"/>
        </w:rPr>
        <w:t xml:space="preserve">a </w:t>
      </w:r>
      <w:r>
        <w:rPr>
          <w:rFonts w:ascii="Times New Roman" w:hAnsi="Times New Roman" w:cs="Times New Roman"/>
          <w:color w:val="auto"/>
        </w:rPr>
        <w:t>covariate.</w:t>
      </w:r>
      <w:bookmarkEnd w:id="21"/>
    </w:p>
    <w:p w14:paraId="410FDDD5" w14:textId="5BBB512E" w:rsidR="00143862" w:rsidRPr="00E914C8" w:rsidRDefault="00143862" w:rsidP="00143862">
      <w:pPr>
        <w:jc w:val="both"/>
        <w:rPr>
          <w:rFonts w:ascii="Times New Roman" w:hAnsi="Times New Roman" w:cs="Times New Roman"/>
        </w:rPr>
      </w:pPr>
      <w:r w:rsidRPr="00E914C8">
        <w:rPr>
          <w:rFonts w:ascii="Times New Roman" w:hAnsi="Times New Roman" w:cs="Times New Roman"/>
        </w:rPr>
        <w:t xml:space="preserve">To ensure additional robustness, similarly to what we did in </w:t>
      </w:r>
      <w:r w:rsidR="003F70FA" w:rsidRPr="00E914C8">
        <w:rPr>
          <w:rFonts w:ascii="Times New Roman" w:hAnsi="Times New Roman" w:cs="Times New Roman"/>
          <w:b/>
          <w:bCs/>
        </w:rPr>
        <w:t xml:space="preserve">Table </w:t>
      </w:r>
      <w:r w:rsidR="00E430BA">
        <w:rPr>
          <w:rFonts w:ascii="Times New Roman" w:hAnsi="Times New Roman" w:cs="Times New Roman"/>
          <w:b/>
          <w:bCs/>
        </w:rPr>
        <w:t>S</w:t>
      </w:r>
      <w:r w:rsidR="003F70FA" w:rsidRPr="00E914C8">
        <w:rPr>
          <w:rFonts w:ascii="Times New Roman" w:hAnsi="Times New Roman" w:cs="Times New Roman"/>
          <w:b/>
          <w:bCs/>
        </w:rPr>
        <w:t>8</w:t>
      </w:r>
      <w:r w:rsidRPr="00E914C8">
        <w:rPr>
          <w:rFonts w:ascii="Times New Roman" w:hAnsi="Times New Roman" w:cs="Times New Roman"/>
        </w:rPr>
        <w:t xml:space="preserve">, we conducted a sensitivity analysis replacing the stand THC unit measure with the frequency of cannabis. Therefore, below we conducted the same analyses as those displayed in Table 4 only changing the covariate. As we did previously, all </w:t>
      </w:r>
      <w:r w:rsidRPr="00E914C8">
        <w:rPr>
          <w:rFonts w:ascii="Times New Roman" w:hAnsi="Times New Roman" w:cs="Times New Roman"/>
        </w:rPr>
        <w:lastRenderedPageBreak/>
        <w:t xml:space="preserve">regressions were adjusted for age, sex, ethnicity, years of education, and employment status. For each RFUC, we added a composite measure of the frequency of cannabis use to see if that changed the observed associations. Again, we only observed a small reduction in the effect size. </w:t>
      </w:r>
    </w:p>
    <w:p w14:paraId="3F19735F" w14:textId="20EB602E" w:rsidR="00143862" w:rsidRPr="00D77D63" w:rsidRDefault="00143862" w:rsidP="00143862">
      <w:pPr>
        <w:rPr>
          <w:rFonts w:ascii="Arial" w:hAnsi="Arial" w:cs="Arial"/>
          <w:b/>
          <w:bCs/>
          <w:sz w:val="24"/>
          <w:szCs w:val="24"/>
        </w:rPr>
      </w:pPr>
      <w:r w:rsidRPr="00D77D63">
        <w:rPr>
          <w:rFonts w:ascii="Arial" w:hAnsi="Arial" w:cs="Arial"/>
          <w:b/>
          <w:bCs/>
          <w:sz w:val="24"/>
          <w:szCs w:val="24"/>
        </w:rPr>
        <w:t xml:space="preserve">Table </w:t>
      </w:r>
      <w:r w:rsidR="00E430BA">
        <w:rPr>
          <w:rFonts w:ascii="Arial" w:hAnsi="Arial" w:cs="Arial"/>
          <w:b/>
          <w:bCs/>
          <w:sz w:val="24"/>
          <w:szCs w:val="24"/>
        </w:rPr>
        <w:t>S</w:t>
      </w:r>
      <w:r w:rsidR="0031457C" w:rsidRPr="00D77D63">
        <w:rPr>
          <w:rFonts w:ascii="Arial" w:hAnsi="Arial" w:cs="Arial"/>
          <w:b/>
          <w:bCs/>
          <w:sz w:val="24"/>
          <w:szCs w:val="24"/>
        </w:rPr>
        <w:t>9</w:t>
      </w:r>
      <w:r w:rsidRPr="00D77D63">
        <w:rPr>
          <w:rFonts w:ascii="Arial" w:hAnsi="Arial" w:cs="Arial"/>
          <w:b/>
          <w:bCs/>
          <w:sz w:val="24"/>
          <w:szCs w:val="24"/>
        </w:rPr>
        <w:t>. Adjusted linear regressions to test the associations between RFUC and 1) GPTS-tot, 2) GAD-7, and 3) PHQ-9</w:t>
      </w:r>
    </w:p>
    <w:tbl>
      <w:tblPr>
        <w:tblW w:w="5000" w:type="pct"/>
        <w:tblCellMar>
          <w:left w:w="0" w:type="dxa"/>
          <w:right w:w="0" w:type="dxa"/>
        </w:tblCellMar>
        <w:tblLook w:val="04A0" w:firstRow="1" w:lastRow="0" w:firstColumn="1" w:lastColumn="0" w:noHBand="0" w:noVBand="1"/>
      </w:tblPr>
      <w:tblGrid>
        <w:gridCol w:w="3546"/>
        <w:gridCol w:w="1737"/>
        <w:gridCol w:w="1736"/>
        <w:gridCol w:w="1736"/>
        <w:gridCol w:w="1736"/>
        <w:gridCol w:w="1736"/>
        <w:gridCol w:w="1731"/>
      </w:tblGrid>
      <w:tr w:rsidR="00143862" w:rsidRPr="00D77D63" w14:paraId="1626D673" w14:textId="77777777" w:rsidTr="00626A6F">
        <w:trPr>
          <w:trHeight w:val="390"/>
        </w:trPr>
        <w:tc>
          <w:tcPr>
            <w:tcW w:w="1270" w:type="pct"/>
            <w:vMerge w:val="restart"/>
            <w:tcBorders>
              <w:top w:val="single" w:sz="4" w:space="0" w:color="auto"/>
              <w:bottom w:val="single" w:sz="4" w:space="0" w:color="auto"/>
              <w:right w:val="nil"/>
            </w:tcBorders>
            <w:shd w:val="clear" w:color="auto" w:fill="FFFFFF"/>
            <w:tcMar>
              <w:top w:w="15" w:type="dxa"/>
              <w:left w:w="45" w:type="dxa"/>
              <w:bottom w:w="0" w:type="dxa"/>
              <w:right w:w="45" w:type="dxa"/>
            </w:tcMar>
            <w:hideMark/>
          </w:tcPr>
          <w:p w14:paraId="4E6BDC73" w14:textId="77777777" w:rsidR="00143862" w:rsidRPr="00D77D63" w:rsidRDefault="00143862" w:rsidP="00143862">
            <w:pPr>
              <w:rPr>
                <w:rFonts w:ascii="Arial" w:hAnsi="Arial" w:cs="Arial"/>
                <w:sz w:val="20"/>
                <w:szCs w:val="20"/>
              </w:rPr>
            </w:pPr>
            <w:bookmarkStart w:id="22" w:name="_Hlk183623484"/>
            <w:r w:rsidRPr="00D77D63">
              <w:rPr>
                <w:rFonts w:ascii="Arial" w:hAnsi="Arial" w:cs="Arial"/>
                <w:b/>
                <w:bCs/>
                <w:sz w:val="20"/>
                <w:szCs w:val="20"/>
              </w:rPr>
              <w:t> </w:t>
            </w:r>
          </w:p>
        </w:tc>
        <w:tc>
          <w:tcPr>
            <w:tcW w:w="1244" w:type="pct"/>
            <w:gridSpan w:val="2"/>
            <w:tcBorders>
              <w:top w:val="single" w:sz="4" w:space="0" w:color="auto"/>
              <w:left w:val="nil"/>
              <w:bottom w:val="single" w:sz="4" w:space="0" w:color="auto"/>
              <w:right w:val="single" w:sz="4" w:space="0" w:color="auto"/>
            </w:tcBorders>
            <w:shd w:val="clear" w:color="auto" w:fill="FFFFFF"/>
            <w:tcMar>
              <w:top w:w="15" w:type="dxa"/>
              <w:left w:w="45" w:type="dxa"/>
              <w:bottom w:w="0" w:type="dxa"/>
              <w:right w:w="45" w:type="dxa"/>
            </w:tcMar>
            <w:hideMark/>
          </w:tcPr>
          <w:p w14:paraId="1AF518EC" w14:textId="77777777" w:rsidR="00143862" w:rsidRPr="00D77D63" w:rsidRDefault="00143862" w:rsidP="00143862">
            <w:pPr>
              <w:rPr>
                <w:rFonts w:ascii="Arial" w:hAnsi="Arial" w:cs="Arial"/>
                <w:sz w:val="20"/>
                <w:szCs w:val="20"/>
              </w:rPr>
            </w:pPr>
            <w:r w:rsidRPr="00D77D63">
              <w:rPr>
                <w:rFonts w:ascii="Arial" w:hAnsi="Arial" w:cs="Arial"/>
                <w:b/>
                <w:bCs/>
                <w:sz w:val="20"/>
                <w:szCs w:val="20"/>
              </w:rPr>
              <w:t>GPTS-TOTAL</w:t>
            </w:r>
          </w:p>
        </w:tc>
        <w:tc>
          <w:tcPr>
            <w:tcW w:w="1244"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45" w:type="dxa"/>
              <w:bottom w:w="0" w:type="dxa"/>
              <w:right w:w="45" w:type="dxa"/>
            </w:tcMar>
            <w:hideMark/>
          </w:tcPr>
          <w:p w14:paraId="47C9D3DA" w14:textId="77777777" w:rsidR="00143862" w:rsidRPr="00D77D63" w:rsidRDefault="00143862" w:rsidP="00143862">
            <w:pPr>
              <w:rPr>
                <w:rFonts w:ascii="Arial" w:hAnsi="Arial" w:cs="Arial"/>
                <w:sz w:val="20"/>
                <w:szCs w:val="20"/>
              </w:rPr>
            </w:pPr>
            <w:r w:rsidRPr="00D77D63">
              <w:rPr>
                <w:rFonts w:ascii="Arial" w:hAnsi="Arial" w:cs="Arial"/>
                <w:b/>
                <w:bCs/>
                <w:sz w:val="20"/>
                <w:szCs w:val="20"/>
              </w:rPr>
              <w:t>GAD</w:t>
            </w:r>
          </w:p>
        </w:tc>
        <w:tc>
          <w:tcPr>
            <w:tcW w:w="1242" w:type="pct"/>
            <w:gridSpan w:val="2"/>
            <w:tcBorders>
              <w:top w:val="single" w:sz="4" w:space="0" w:color="auto"/>
              <w:left w:val="single" w:sz="4" w:space="0" w:color="auto"/>
              <w:bottom w:val="single" w:sz="4" w:space="0" w:color="auto"/>
            </w:tcBorders>
            <w:shd w:val="clear" w:color="auto" w:fill="FFFFFF"/>
            <w:tcMar>
              <w:top w:w="15" w:type="dxa"/>
              <w:left w:w="45" w:type="dxa"/>
              <w:bottom w:w="0" w:type="dxa"/>
              <w:right w:w="45" w:type="dxa"/>
            </w:tcMar>
            <w:hideMark/>
          </w:tcPr>
          <w:p w14:paraId="24D11BED"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PHQ-9</w:t>
            </w:r>
          </w:p>
          <w:p w14:paraId="052922C0" w14:textId="77777777" w:rsidR="00143862" w:rsidRPr="00D77D63" w:rsidRDefault="00143862" w:rsidP="00143862">
            <w:pPr>
              <w:rPr>
                <w:rFonts w:ascii="Arial" w:hAnsi="Arial" w:cs="Arial"/>
                <w:sz w:val="20"/>
                <w:szCs w:val="20"/>
              </w:rPr>
            </w:pPr>
          </w:p>
        </w:tc>
      </w:tr>
      <w:tr w:rsidR="00143862" w:rsidRPr="00D77D63" w14:paraId="320BC59E" w14:textId="77777777" w:rsidTr="00626A6F">
        <w:trPr>
          <w:trHeight w:val="357"/>
        </w:trPr>
        <w:tc>
          <w:tcPr>
            <w:tcW w:w="1270" w:type="pct"/>
            <w:vMerge/>
            <w:tcBorders>
              <w:top w:val="single" w:sz="4" w:space="0" w:color="auto"/>
              <w:bottom w:val="single" w:sz="4" w:space="0" w:color="auto"/>
              <w:right w:val="nil"/>
            </w:tcBorders>
            <w:vAlign w:val="center"/>
            <w:hideMark/>
          </w:tcPr>
          <w:p w14:paraId="6AFDC42E" w14:textId="77777777" w:rsidR="00143862" w:rsidRPr="00D77D63" w:rsidRDefault="00143862" w:rsidP="00143862">
            <w:pPr>
              <w:rPr>
                <w:rFonts w:ascii="Arial" w:hAnsi="Arial" w:cs="Arial"/>
                <w:sz w:val="20"/>
                <w:szCs w:val="20"/>
              </w:rPr>
            </w:pPr>
          </w:p>
        </w:tc>
        <w:tc>
          <w:tcPr>
            <w:tcW w:w="622" w:type="pct"/>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245C00B7" w14:textId="77777777" w:rsidR="00143862" w:rsidRPr="00D77D63" w:rsidRDefault="00143862" w:rsidP="00143862">
            <w:pPr>
              <w:rPr>
                <w:rFonts w:ascii="Arial" w:hAnsi="Arial" w:cs="Arial"/>
                <w:sz w:val="20"/>
                <w:szCs w:val="20"/>
              </w:rPr>
            </w:pPr>
            <w:r w:rsidRPr="00D77D63">
              <w:rPr>
                <w:rFonts w:ascii="Arial" w:hAnsi="Arial" w:cs="Arial"/>
                <w:sz w:val="20"/>
                <w:szCs w:val="20"/>
              </w:rPr>
              <w:t>β (SE)</w:t>
            </w:r>
          </w:p>
        </w:tc>
        <w:tc>
          <w:tcPr>
            <w:tcW w:w="622"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78942473" w14:textId="77777777" w:rsidR="00143862" w:rsidRPr="00D77D63" w:rsidRDefault="00143862" w:rsidP="00143862">
            <w:pPr>
              <w:rPr>
                <w:rFonts w:ascii="Arial" w:hAnsi="Arial" w:cs="Arial"/>
                <w:sz w:val="20"/>
                <w:szCs w:val="20"/>
              </w:rPr>
            </w:pPr>
            <w:r w:rsidRPr="00D77D63">
              <w:rPr>
                <w:rFonts w:ascii="Arial" w:hAnsi="Arial" w:cs="Arial"/>
                <w:sz w:val="20"/>
                <w:szCs w:val="20"/>
              </w:rPr>
              <w:t>p-value</w:t>
            </w:r>
          </w:p>
        </w:tc>
        <w:tc>
          <w:tcPr>
            <w:tcW w:w="622"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664743EA" w14:textId="77777777" w:rsidR="00143862" w:rsidRPr="00D77D63" w:rsidRDefault="00143862" w:rsidP="00143862">
            <w:pPr>
              <w:rPr>
                <w:rFonts w:ascii="Arial" w:hAnsi="Arial" w:cs="Arial"/>
                <w:sz w:val="20"/>
                <w:szCs w:val="20"/>
              </w:rPr>
            </w:pPr>
            <w:r w:rsidRPr="00D77D63">
              <w:rPr>
                <w:rFonts w:ascii="Arial" w:hAnsi="Arial" w:cs="Arial"/>
                <w:sz w:val="20"/>
                <w:szCs w:val="20"/>
              </w:rPr>
              <w:t>β (SE)</w:t>
            </w:r>
          </w:p>
        </w:tc>
        <w:tc>
          <w:tcPr>
            <w:tcW w:w="622"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570556D3" w14:textId="77777777" w:rsidR="00143862" w:rsidRPr="00D77D63" w:rsidRDefault="00143862" w:rsidP="00143862">
            <w:pPr>
              <w:rPr>
                <w:rFonts w:ascii="Arial" w:hAnsi="Arial" w:cs="Arial"/>
                <w:sz w:val="20"/>
                <w:szCs w:val="20"/>
              </w:rPr>
            </w:pPr>
            <w:r w:rsidRPr="00D77D63">
              <w:rPr>
                <w:rFonts w:ascii="Arial" w:hAnsi="Arial" w:cs="Arial"/>
                <w:sz w:val="20"/>
                <w:szCs w:val="20"/>
              </w:rPr>
              <w:t>p-value</w:t>
            </w:r>
          </w:p>
        </w:tc>
        <w:tc>
          <w:tcPr>
            <w:tcW w:w="622"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02E0CF4C" w14:textId="77777777" w:rsidR="00143862" w:rsidRPr="00D77D63" w:rsidRDefault="00143862" w:rsidP="00143862">
            <w:pPr>
              <w:rPr>
                <w:rFonts w:ascii="Arial" w:hAnsi="Arial" w:cs="Arial"/>
                <w:sz w:val="20"/>
                <w:szCs w:val="20"/>
              </w:rPr>
            </w:pPr>
            <w:r w:rsidRPr="00D77D63">
              <w:rPr>
                <w:rFonts w:ascii="Arial" w:hAnsi="Arial" w:cs="Arial"/>
                <w:sz w:val="20"/>
                <w:szCs w:val="20"/>
              </w:rPr>
              <w:t>β (SE)</w:t>
            </w:r>
          </w:p>
        </w:tc>
        <w:tc>
          <w:tcPr>
            <w:tcW w:w="620" w:type="pct"/>
            <w:tcBorders>
              <w:top w:val="single" w:sz="4" w:space="0" w:color="auto"/>
              <w:left w:val="nil"/>
              <w:bottom w:val="single" w:sz="4" w:space="0" w:color="auto"/>
            </w:tcBorders>
            <w:shd w:val="clear" w:color="auto" w:fill="auto"/>
            <w:tcMar>
              <w:top w:w="15" w:type="dxa"/>
              <w:left w:w="45" w:type="dxa"/>
              <w:bottom w:w="0" w:type="dxa"/>
              <w:right w:w="45" w:type="dxa"/>
            </w:tcMar>
            <w:hideMark/>
          </w:tcPr>
          <w:p w14:paraId="057D46A4" w14:textId="77777777" w:rsidR="00143862" w:rsidRPr="00D77D63" w:rsidRDefault="00143862" w:rsidP="00143862">
            <w:pPr>
              <w:rPr>
                <w:rFonts w:ascii="Arial" w:hAnsi="Arial" w:cs="Arial"/>
                <w:sz w:val="20"/>
                <w:szCs w:val="20"/>
              </w:rPr>
            </w:pPr>
            <w:r w:rsidRPr="00D77D63">
              <w:rPr>
                <w:rFonts w:ascii="Arial" w:hAnsi="Arial" w:cs="Arial"/>
                <w:sz w:val="20"/>
                <w:szCs w:val="20"/>
              </w:rPr>
              <w:t>p-value</w:t>
            </w:r>
          </w:p>
        </w:tc>
      </w:tr>
      <w:tr w:rsidR="00143862" w:rsidRPr="00D77D63" w14:paraId="4E76B782" w14:textId="77777777" w:rsidTr="00626A6F">
        <w:trPr>
          <w:trHeight w:val="866"/>
        </w:trPr>
        <w:tc>
          <w:tcPr>
            <w:tcW w:w="1270" w:type="pct"/>
            <w:tcBorders>
              <w:top w:val="single" w:sz="4" w:space="0" w:color="auto"/>
              <w:bottom w:val="single" w:sz="4" w:space="0" w:color="auto"/>
              <w:right w:val="nil"/>
            </w:tcBorders>
            <w:shd w:val="clear" w:color="auto" w:fill="FFFFFF"/>
            <w:tcMar>
              <w:top w:w="15" w:type="dxa"/>
              <w:left w:w="45" w:type="dxa"/>
              <w:bottom w:w="0" w:type="dxa"/>
              <w:right w:w="45" w:type="dxa"/>
            </w:tcMar>
            <w:hideMark/>
          </w:tcPr>
          <w:p w14:paraId="08A9062D"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Friends</w:t>
            </w:r>
          </w:p>
          <w:p w14:paraId="575E9106" w14:textId="77777777" w:rsidR="00143862" w:rsidRPr="00D77D63" w:rsidRDefault="00143862" w:rsidP="00143862">
            <w:pPr>
              <w:rPr>
                <w:rFonts w:ascii="Arial" w:hAnsi="Arial" w:cs="Arial"/>
                <w:sz w:val="20"/>
                <w:szCs w:val="20"/>
              </w:rPr>
            </w:pPr>
            <w:r w:rsidRPr="00D77D63">
              <w:rPr>
                <w:rFonts w:ascii="Arial" w:hAnsi="Arial" w:cs="Arial"/>
                <w:b/>
                <w:bCs/>
                <w:sz w:val="20"/>
                <w:szCs w:val="20"/>
              </w:rPr>
              <w:t>Adjusted for frequency of use</w:t>
            </w:r>
          </w:p>
        </w:tc>
        <w:tc>
          <w:tcPr>
            <w:tcW w:w="622" w:type="pct"/>
            <w:tcBorders>
              <w:top w:val="single" w:sz="4" w:space="0" w:color="auto"/>
              <w:left w:val="nil"/>
              <w:bottom w:val="single" w:sz="4" w:space="0" w:color="auto"/>
              <w:right w:val="nil"/>
            </w:tcBorders>
            <w:shd w:val="clear" w:color="auto" w:fill="FFFFFF"/>
            <w:tcMar>
              <w:top w:w="15" w:type="dxa"/>
              <w:left w:w="45" w:type="dxa"/>
              <w:bottom w:w="0" w:type="dxa"/>
              <w:right w:w="45" w:type="dxa"/>
            </w:tcMar>
            <w:hideMark/>
          </w:tcPr>
          <w:p w14:paraId="61EE7CDD" w14:textId="77777777" w:rsidR="00143862" w:rsidRPr="00D77D63" w:rsidRDefault="00143862" w:rsidP="00143862">
            <w:pPr>
              <w:rPr>
                <w:rFonts w:ascii="Arial" w:hAnsi="Arial" w:cs="Arial"/>
                <w:sz w:val="20"/>
                <w:szCs w:val="20"/>
              </w:rPr>
            </w:pPr>
            <w:r w:rsidRPr="00D77D63">
              <w:rPr>
                <w:rFonts w:ascii="Arial" w:hAnsi="Arial" w:cs="Arial"/>
                <w:sz w:val="20"/>
                <w:szCs w:val="20"/>
              </w:rPr>
              <w:t>-0.33 (0.83)</w:t>
            </w:r>
          </w:p>
          <w:p w14:paraId="15391F2D" w14:textId="77777777" w:rsidR="00143862" w:rsidRPr="00D77D63" w:rsidRDefault="00143862" w:rsidP="00143862">
            <w:pPr>
              <w:rPr>
                <w:rFonts w:ascii="Arial" w:hAnsi="Arial" w:cs="Arial"/>
                <w:sz w:val="20"/>
                <w:szCs w:val="20"/>
              </w:rPr>
            </w:pPr>
            <w:r w:rsidRPr="00D77D63">
              <w:rPr>
                <w:rFonts w:ascii="Arial" w:hAnsi="Arial" w:cs="Arial"/>
                <w:sz w:val="20"/>
                <w:szCs w:val="20"/>
              </w:rPr>
              <w:t>-0.02 (0.83)</w:t>
            </w:r>
          </w:p>
        </w:tc>
        <w:tc>
          <w:tcPr>
            <w:tcW w:w="622" w:type="pct"/>
            <w:tcBorders>
              <w:top w:val="single" w:sz="4" w:space="0" w:color="auto"/>
              <w:left w:val="nil"/>
              <w:bottom w:val="single" w:sz="4" w:space="0" w:color="auto"/>
              <w:right w:val="single" w:sz="4" w:space="0" w:color="auto"/>
            </w:tcBorders>
            <w:shd w:val="clear" w:color="auto" w:fill="FFFFFF"/>
            <w:tcMar>
              <w:top w:w="15" w:type="dxa"/>
              <w:left w:w="45" w:type="dxa"/>
              <w:bottom w:w="0" w:type="dxa"/>
              <w:right w:w="45" w:type="dxa"/>
            </w:tcMar>
            <w:hideMark/>
          </w:tcPr>
          <w:p w14:paraId="4B6DC29C" w14:textId="77777777" w:rsidR="00143862" w:rsidRPr="00D77D63" w:rsidRDefault="00143862" w:rsidP="00143862">
            <w:pPr>
              <w:rPr>
                <w:rFonts w:ascii="Arial" w:hAnsi="Arial" w:cs="Arial"/>
                <w:sz w:val="20"/>
                <w:szCs w:val="20"/>
              </w:rPr>
            </w:pPr>
            <w:r w:rsidRPr="00D77D63">
              <w:rPr>
                <w:rFonts w:ascii="Arial" w:hAnsi="Arial" w:cs="Arial"/>
                <w:sz w:val="20"/>
                <w:szCs w:val="20"/>
              </w:rPr>
              <w:t>0.69</w:t>
            </w:r>
          </w:p>
          <w:p w14:paraId="4CCFBC87" w14:textId="77777777" w:rsidR="00143862" w:rsidRPr="00D77D63" w:rsidRDefault="00143862" w:rsidP="00143862">
            <w:pPr>
              <w:rPr>
                <w:rFonts w:ascii="Arial" w:hAnsi="Arial" w:cs="Arial"/>
                <w:sz w:val="20"/>
                <w:szCs w:val="20"/>
              </w:rPr>
            </w:pPr>
            <w:r w:rsidRPr="00D77D63">
              <w:rPr>
                <w:rFonts w:ascii="Arial" w:hAnsi="Arial" w:cs="Arial"/>
                <w:sz w:val="20"/>
                <w:szCs w:val="20"/>
              </w:rPr>
              <w:t>0.98</w:t>
            </w:r>
          </w:p>
        </w:tc>
        <w:tc>
          <w:tcPr>
            <w:tcW w:w="622" w:type="pct"/>
            <w:tcBorders>
              <w:top w:val="single" w:sz="4" w:space="0" w:color="auto"/>
              <w:left w:val="single" w:sz="4" w:space="0" w:color="auto"/>
              <w:bottom w:val="single" w:sz="4" w:space="0" w:color="auto"/>
              <w:right w:val="nil"/>
            </w:tcBorders>
            <w:shd w:val="clear" w:color="auto" w:fill="FFFFFF"/>
            <w:tcMar>
              <w:top w:w="15" w:type="dxa"/>
              <w:left w:w="45" w:type="dxa"/>
              <w:bottom w:w="0" w:type="dxa"/>
              <w:right w:w="45" w:type="dxa"/>
            </w:tcMar>
            <w:hideMark/>
          </w:tcPr>
          <w:p w14:paraId="5880696C" w14:textId="77777777" w:rsidR="00143862" w:rsidRPr="00D77D63" w:rsidRDefault="00143862" w:rsidP="00143862">
            <w:pPr>
              <w:rPr>
                <w:rFonts w:ascii="Arial" w:hAnsi="Arial" w:cs="Arial"/>
                <w:sz w:val="20"/>
                <w:szCs w:val="20"/>
              </w:rPr>
            </w:pPr>
            <w:r w:rsidRPr="00D77D63">
              <w:rPr>
                <w:rFonts w:ascii="Arial" w:hAnsi="Arial" w:cs="Arial"/>
                <w:sz w:val="20"/>
                <w:szCs w:val="20"/>
              </w:rPr>
              <w:t>-0.24 (0.2)</w:t>
            </w:r>
          </w:p>
          <w:p w14:paraId="51594108" w14:textId="77777777" w:rsidR="00143862" w:rsidRPr="00D77D63" w:rsidRDefault="00143862" w:rsidP="00143862">
            <w:pPr>
              <w:rPr>
                <w:rFonts w:ascii="Arial" w:hAnsi="Arial" w:cs="Arial"/>
                <w:sz w:val="20"/>
                <w:szCs w:val="20"/>
              </w:rPr>
            </w:pPr>
            <w:r w:rsidRPr="00D77D63">
              <w:rPr>
                <w:rFonts w:ascii="Arial" w:hAnsi="Arial" w:cs="Arial"/>
                <w:sz w:val="20"/>
                <w:szCs w:val="20"/>
              </w:rPr>
              <w:t>-0.22 (0.2)</w:t>
            </w:r>
          </w:p>
        </w:tc>
        <w:tc>
          <w:tcPr>
            <w:tcW w:w="622" w:type="pct"/>
            <w:tcBorders>
              <w:top w:val="single" w:sz="4" w:space="0" w:color="auto"/>
              <w:left w:val="nil"/>
              <w:bottom w:val="single" w:sz="4" w:space="0" w:color="auto"/>
              <w:right w:val="single" w:sz="4" w:space="0" w:color="auto"/>
            </w:tcBorders>
            <w:shd w:val="clear" w:color="auto" w:fill="FFFFFF"/>
            <w:tcMar>
              <w:top w:w="15" w:type="dxa"/>
              <w:left w:w="45" w:type="dxa"/>
              <w:bottom w:w="0" w:type="dxa"/>
              <w:right w:w="45" w:type="dxa"/>
            </w:tcMar>
            <w:hideMark/>
          </w:tcPr>
          <w:p w14:paraId="68209FDA" w14:textId="77777777" w:rsidR="00143862" w:rsidRPr="00D77D63" w:rsidRDefault="00143862" w:rsidP="00143862">
            <w:pPr>
              <w:rPr>
                <w:rFonts w:ascii="Arial" w:hAnsi="Arial" w:cs="Arial"/>
                <w:sz w:val="20"/>
                <w:szCs w:val="20"/>
              </w:rPr>
            </w:pPr>
            <w:r w:rsidRPr="00D77D63">
              <w:rPr>
                <w:rFonts w:ascii="Arial" w:hAnsi="Arial" w:cs="Arial"/>
                <w:sz w:val="20"/>
                <w:szCs w:val="20"/>
              </w:rPr>
              <w:t>0.23</w:t>
            </w:r>
          </w:p>
          <w:p w14:paraId="46A16721" w14:textId="77777777" w:rsidR="00143862" w:rsidRPr="00D77D63" w:rsidRDefault="00143862" w:rsidP="00143862">
            <w:pPr>
              <w:rPr>
                <w:rFonts w:ascii="Arial" w:hAnsi="Arial" w:cs="Arial"/>
                <w:sz w:val="20"/>
                <w:szCs w:val="20"/>
              </w:rPr>
            </w:pPr>
            <w:r w:rsidRPr="00D77D63">
              <w:rPr>
                <w:rFonts w:ascii="Arial" w:hAnsi="Arial" w:cs="Arial"/>
                <w:sz w:val="20"/>
                <w:szCs w:val="20"/>
              </w:rPr>
              <w:t>0.27</w:t>
            </w:r>
          </w:p>
        </w:tc>
        <w:tc>
          <w:tcPr>
            <w:tcW w:w="622" w:type="pct"/>
            <w:tcBorders>
              <w:top w:val="single" w:sz="4" w:space="0" w:color="auto"/>
              <w:left w:val="single" w:sz="4" w:space="0" w:color="auto"/>
              <w:bottom w:val="single" w:sz="4" w:space="0" w:color="auto"/>
              <w:right w:val="nil"/>
            </w:tcBorders>
            <w:shd w:val="clear" w:color="auto" w:fill="FFFFFF"/>
            <w:tcMar>
              <w:top w:w="15" w:type="dxa"/>
              <w:left w:w="45" w:type="dxa"/>
              <w:bottom w:w="0" w:type="dxa"/>
              <w:right w:w="45" w:type="dxa"/>
            </w:tcMar>
            <w:hideMark/>
          </w:tcPr>
          <w:p w14:paraId="38FE3D46" w14:textId="77777777" w:rsidR="00143862" w:rsidRPr="00D77D63" w:rsidRDefault="00143862" w:rsidP="00143862">
            <w:pPr>
              <w:rPr>
                <w:rFonts w:ascii="Arial" w:hAnsi="Arial" w:cs="Arial"/>
                <w:sz w:val="20"/>
                <w:szCs w:val="20"/>
              </w:rPr>
            </w:pPr>
            <w:r w:rsidRPr="00D77D63">
              <w:rPr>
                <w:rFonts w:ascii="Arial" w:hAnsi="Arial" w:cs="Arial"/>
                <w:sz w:val="20"/>
                <w:szCs w:val="20"/>
              </w:rPr>
              <w:t>-0.02 (0.24)</w:t>
            </w:r>
          </w:p>
          <w:p w14:paraId="0C816992" w14:textId="77777777" w:rsidR="00143862" w:rsidRPr="00D77D63" w:rsidRDefault="00143862" w:rsidP="00143862">
            <w:pPr>
              <w:rPr>
                <w:rFonts w:ascii="Arial" w:hAnsi="Arial" w:cs="Arial"/>
                <w:sz w:val="20"/>
                <w:szCs w:val="20"/>
              </w:rPr>
            </w:pPr>
            <w:r w:rsidRPr="00D77D63">
              <w:rPr>
                <w:rFonts w:ascii="Arial" w:hAnsi="Arial" w:cs="Arial"/>
                <w:sz w:val="20"/>
                <w:szCs w:val="20"/>
              </w:rPr>
              <w:t>0.07 (0.24)</w:t>
            </w:r>
          </w:p>
        </w:tc>
        <w:tc>
          <w:tcPr>
            <w:tcW w:w="622" w:type="pct"/>
            <w:tcBorders>
              <w:top w:val="single" w:sz="4" w:space="0" w:color="auto"/>
              <w:left w:val="nil"/>
              <w:bottom w:val="single" w:sz="4" w:space="0" w:color="auto"/>
            </w:tcBorders>
            <w:shd w:val="clear" w:color="auto" w:fill="FFFFFF"/>
            <w:tcMar>
              <w:top w:w="15" w:type="dxa"/>
              <w:left w:w="45" w:type="dxa"/>
              <w:bottom w:w="0" w:type="dxa"/>
              <w:right w:w="45" w:type="dxa"/>
            </w:tcMar>
            <w:hideMark/>
          </w:tcPr>
          <w:p w14:paraId="5BBBAFEC" w14:textId="77777777" w:rsidR="00143862" w:rsidRPr="00D77D63" w:rsidRDefault="00143862" w:rsidP="00143862">
            <w:pPr>
              <w:rPr>
                <w:rFonts w:ascii="Arial" w:hAnsi="Arial" w:cs="Arial"/>
                <w:sz w:val="20"/>
                <w:szCs w:val="20"/>
              </w:rPr>
            </w:pPr>
            <w:r w:rsidRPr="00D77D63">
              <w:rPr>
                <w:rFonts w:ascii="Arial" w:hAnsi="Arial" w:cs="Arial"/>
                <w:sz w:val="20"/>
                <w:szCs w:val="20"/>
              </w:rPr>
              <w:t>0.93</w:t>
            </w:r>
          </w:p>
          <w:p w14:paraId="4A58DF2E" w14:textId="77777777" w:rsidR="00143862" w:rsidRPr="00D77D63" w:rsidRDefault="00143862" w:rsidP="00143862">
            <w:pPr>
              <w:rPr>
                <w:rFonts w:ascii="Arial" w:hAnsi="Arial" w:cs="Arial"/>
                <w:sz w:val="20"/>
                <w:szCs w:val="20"/>
              </w:rPr>
            </w:pPr>
            <w:r w:rsidRPr="00D77D63">
              <w:rPr>
                <w:rFonts w:ascii="Arial" w:hAnsi="Arial" w:cs="Arial"/>
                <w:sz w:val="20"/>
                <w:szCs w:val="20"/>
              </w:rPr>
              <w:t>0.76</w:t>
            </w:r>
          </w:p>
        </w:tc>
      </w:tr>
      <w:tr w:rsidR="00143862" w:rsidRPr="00D77D63" w14:paraId="301C9071" w14:textId="77777777" w:rsidTr="00626A6F">
        <w:trPr>
          <w:trHeight w:val="866"/>
        </w:trPr>
        <w:tc>
          <w:tcPr>
            <w:tcW w:w="1270" w:type="pct"/>
            <w:tcBorders>
              <w:top w:val="single" w:sz="4" w:space="0" w:color="auto"/>
              <w:bottom w:val="single" w:sz="4" w:space="0" w:color="auto"/>
              <w:right w:val="nil"/>
            </w:tcBorders>
            <w:shd w:val="clear" w:color="auto" w:fill="auto"/>
            <w:tcMar>
              <w:top w:w="15" w:type="dxa"/>
              <w:left w:w="45" w:type="dxa"/>
              <w:bottom w:w="0" w:type="dxa"/>
              <w:right w:w="45" w:type="dxa"/>
            </w:tcMar>
            <w:hideMark/>
          </w:tcPr>
          <w:p w14:paraId="3B6AE13A"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Family</w:t>
            </w:r>
          </w:p>
          <w:p w14:paraId="0E4F303C" w14:textId="77777777" w:rsidR="00143862" w:rsidRPr="00D77D63" w:rsidRDefault="00143862" w:rsidP="00143862">
            <w:pPr>
              <w:rPr>
                <w:rFonts w:ascii="Arial" w:hAnsi="Arial" w:cs="Arial"/>
                <w:sz w:val="20"/>
                <w:szCs w:val="20"/>
              </w:rPr>
            </w:pPr>
            <w:r w:rsidRPr="00D77D63">
              <w:rPr>
                <w:rFonts w:ascii="Arial" w:hAnsi="Arial" w:cs="Arial"/>
                <w:b/>
                <w:bCs/>
                <w:sz w:val="20"/>
                <w:szCs w:val="20"/>
              </w:rPr>
              <w:t>Adjusted for frequency of use</w:t>
            </w:r>
          </w:p>
        </w:tc>
        <w:tc>
          <w:tcPr>
            <w:tcW w:w="622" w:type="pct"/>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0EFA3030" w14:textId="77777777" w:rsidR="00143862" w:rsidRPr="00D77D63" w:rsidRDefault="00143862" w:rsidP="00143862">
            <w:pPr>
              <w:rPr>
                <w:rFonts w:ascii="Arial" w:hAnsi="Arial" w:cs="Arial"/>
                <w:sz w:val="20"/>
                <w:szCs w:val="20"/>
              </w:rPr>
            </w:pPr>
            <w:r w:rsidRPr="00D77D63">
              <w:rPr>
                <w:rFonts w:ascii="Arial" w:hAnsi="Arial" w:cs="Arial"/>
                <w:sz w:val="20"/>
                <w:szCs w:val="20"/>
              </w:rPr>
              <w:t>3.16 (1.24)</w:t>
            </w:r>
          </w:p>
          <w:p w14:paraId="2F17525E" w14:textId="77777777" w:rsidR="00143862" w:rsidRPr="00D77D63" w:rsidRDefault="00143862" w:rsidP="00143862">
            <w:pPr>
              <w:rPr>
                <w:rFonts w:ascii="Arial" w:hAnsi="Arial" w:cs="Arial"/>
                <w:sz w:val="20"/>
                <w:szCs w:val="20"/>
              </w:rPr>
            </w:pPr>
            <w:r w:rsidRPr="00D77D63">
              <w:rPr>
                <w:rFonts w:ascii="Arial" w:hAnsi="Arial" w:cs="Arial"/>
                <w:sz w:val="20"/>
                <w:szCs w:val="20"/>
              </w:rPr>
              <w:t>3.03 (1.25)</w:t>
            </w:r>
          </w:p>
        </w:tc>
        <w:tc>
          <w:tcPr>
            <w:tcW w:w="622"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2CBFAB14" w14:textId="77777777" w:rsidR="00143862" w:rsidRPr="00D77D63" w:rsidRDefault="00143862" w:rsidP="00143862">
            <w:pPr>
              <w:rPr>
                <w:rFonts w:ascii="Arial" w:hAnsi="Arial" w:cs="Arial"/>
                <w:sz w:val="20"/>
                <w:szCs w:val="20"/>
              </w:rPr>
            </w:pPr>
            <w:r w:rsidRPr="00D77D63">
              <w:rPr>
                <w:rFonts w:ascii="Arial" w:hAnsi="Arial" w:cs="Arial"/>
                <w:sz w:val="20"/>
                <w:szCs w:val="20"/>
              </w:rPr>
              <w:t>1.1e-02</w:t>
            </w:r>
          </w:p>
          <w:p w14:paraId="5012EA51" w14:textId="77777777" w:rsidR="00143862" w:rsidRPr="00D77D63" w:rsidRDefault="00143862" w:rsidP="00143862">
            <w:pPr>
              <w:rPr>
                <w:rFonts w:ascii="Arial" w:hAnsi="Arial" w:cs="Arial"/>
                <w:sz w:val="20"/>
                <w:szCs w:val="20"/>
              </w:rPr>
            </w:pPr>
            <w:r w:rsidRPr="00D77D63">
              <w:rPr>
                <w:rFonts w:ascii="Arial" w:hAnsi="Arial" w:cs="Arial"/>
                <w:sz w:val="20"/>
                <w:szCs w:val="20"/>
              </w:rPr>
              <w:t>1.5e-02</w:t>
            </w:r>
          </w:p>
        </w:tc>
        <w:tc>
          <w:tcPr>
            <w:tcW w:w="622"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00B40D48" w14:textId="77777777" w:rsidR="00143862" w:rsidRPr="00D77D63" w:rsidRDefault="00143862" w:rsidP="00143862">
            <w:pPr>
              <w:rPr>
                <w:rFonts w:ascii="Arial" w:hAnsi="Arial" w:cs="Arial"/>
                <w:sz w:val="20"/>
                <w:szCs w:val="20"/>
              </w:rPr>
            </w:pPr>
            <w:r w:rsidRPr="00D77D63">
              <w:rPr>
                <w:rFonts w:ascii="Arial" w:hAnsi="Arial" w:cs="Arial"/>
                <w:sz w:val="20"/>
                <w:szCs w:val="20"/>
              </w:rPr>
              <w:t>0.76 (0.3)</w:t>
            </w:r>
          </w:p>
          <w:p w14:paraId="166E2D32" w14:textId="77777777" w:rsidR="00143862" w:rsidRPr="00D77D63" w:rsidRDefault="00143862" w:rsidP="00143862">
            <w:pPr>
              <w:rPr>
                <w:rFonts w:ascii="Arial" w:hAnsi="Arial" w:cs="Arial"/>
                <w:sz w:val="20"/>
                <w:szCs w:val="20"/>
              </w:rPr>
            </w:pPr>
            <w:r w:rsidRPr="00D77D63">
              <w:rPr>
                <w:rFonts w:ascii="Arial" w:hAnsi="Arial" w:cs="Arial"/>
                <w:sz w:val="20"/>
                <w:szCs w:val="20"/>
              </w:rPr>
              <w:t>0.68 (0.3)</w:t>
            </w:r>
          </w:p>
        </w:tc>
        <w:tc>
          <w:tcPr>
            <w:tcW w:w="622"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1BC886D2" w14:textId="77777777" w:rsidR="00143862" w:rsidRPr="00D77D63" w:rsidRDefault="00143862" w:rsidP="00143862">
            <w:pPr>
              <w:rPr>
                <w:rFonts w:ascii="Arial" w:hAnsi="Arial" w:cs="Arial"/>
                <w:sz w:val="20"/>
                <w:szCs w:val="20"/>
              </w:rPr>
            </w:pPr>
            <w:r w:rsidRPr="00D77D63">
              <w:rPr>
                <w:rFonts w:ascii="Arial" w:hAnsi="Arial" w:cs="Arial"/>
                <w:sz w:val="20"/>
                <w:szCs w:val="20"/>
              </w:rPr>
              <w:t>1.02e-02</w:t>
            </w:r>
          </w:p>
          <w:p w14:paraId="76E8F958" w14:textId="77777777" w:rsidR="00143862" w:rsidRPr="00D77D63" w:rsidRDefault="00143862" w:rsidP="00143862">
            <w:pPr>
              <w:rPr>
                <w:rFonts w:ascii="Arial" w:hAnsi="Arial" w:cs="Arial"/>
                <w:sz w:val="20"/>
                <w:szCs w:val="20"/>
              </w:rPr>
            </w:pPr>
            <w:r w:rsidRPr="00D77D63">
              <w:rPr>
                <w:rFonts w:ascii="Arial" w:hAnsi="Arial" w:cs="Arial"/>
                <w:sz w:val="20"/>
                <w:szCs w:val="20"/>
              </w:rPr>
              <w:t>2.25e-02</w:t>
            </w:r>
          </w:p>
        </w:tc>
        <w:tc>
          <w:tcPr>
            <w:tcW w:w="622"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62B29F5D" w14:textId="77777777" w:rsidR="00143862" w:rsidRPr="00D77D63" w:rsidRDefault="00143862" w:rsidP="00143862">
            <w:pPr>
              <w:rPr>
                <w:rFonts w:ascii="Arial" w:hAnsi="Arial" w:cs="Arial"/>
                <w:sz w:val="20"/>
                <w:szCs w:val="20"/>
              </w:rPr>
            </w:pPr>
            <w:r w:rsidRPr="00D77D63">
              <w:rPr>
                <w:rFonts w:ascii="Arial" w:hAnsi="Arial" w:cs="Arial"/>
                <w:sz w:val="20"/>
                <w:szCs w:val="20"/>
              </w:rPr>
              <w:t>1.11 (0.36)</w:t>
            </w:r>
          </w:p>
          <w:p w14:paraId="799894B7" w14:textId="77777777" w:rsidR="00143862" w:rsidRPr="00D77D63" w:rsidRDefault="00143862" w:rsidP="00143862">
            <w:pPr>
              <w:rPr>
                <w:rFonts w:ascii="Arial" w:hAnsi="Arial" w:cs="Arial"/>
                <w:sz w:val="20"/>
                <w:szCs w:val="20"/>
              </w:rPr>
            </w:pPr>
            <w:r w:rsidRPr="00D77D63">
              <w:rPr>
                <w:rFonts w:ascii="Arial" w:hAnsi="Arial" w:cs="Arial"/>
                <w:sz w:val="20"/>
                <w:szCs w:val="20"/>
              </w:rPr>
              <w:t>0.94 (0.36)</w:t>
            </w:r>
          </w:p>
        </w:tc>
        <w:tc>
          <w:tcPr>
            <w:tcW w:w="622" w:type="pct"/>
            <w:tcBorders>
              <w:top w:val="single" w:sz="4" w:space="0" w:color="auto"/>
              <w:left w:val="nil"/>
              <w:bottom w:val="single" w:sz="4" w:space="0" w:color="auto"/>
            </w:tcBorders>
            <w:shd w:val="clear" w:color="auto" w:fill="auto"/>
            <w:tcMar>
              <w:top w:w="15" w:type="dxa"/>
              <w:left w:w="45" w:type="dxa"/>
              <w:bottom w:w="0" w:type="dxa"/>
              <w:right w:w="45" w:type="dxa"/>
            </w:tcMar>
            <w:hideMark/>
          </w:tcPr>
          <w:p w14:paraId="6D8E19D4"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1.88e-03</w:t>
            </w:r>
          </w:p>
          <w:p w14:paraId="7F81C2D6" w14:textId="77777777" w:rsidR="00143862" w:rsidRPr="00956584" w:rsidRDefault="00143862" w:rsidP="00143862">
            <w:pPr>
              <w:rPr>
                <w:rFonts w:ascii="Arial" w:hAnsi="Arial" w:cs="Arial"/>
                <w:sz w:val="20"/>
                <w:szCs w:val="20"/>
              </w:rPr>
            </w:pPr>
            <w:r w:rsidRPr="00956584">
              <w:rPr>
                <w:rFonts w:ascii="Arial" w:hAnsi="Arial" w:cs="Arial"/>
                <w:sz w:val="20"/>
                <w:szCs w:val="20"/>
              </w:rPr>
              <w:t>8.59e-03</w:t>
            </w:r>
          </w:p>
        </w:tc>
      </w:tr>
      <w:tr w:rsidR="00143862" w:rsidRPr="00D77D63" w14:paraId="4F07BAF3" w14:textId="77777777" w:rsidTr="00626A6F">
        <w:trPr>
          <w:trHeight w:val="866"/>
        </w:trPr>
        <w:tc>
          <w:tcPr>
            <w:tcW w:w="1270" w:type="pct"/>
            <w:tcBorders>
              <w:top w:val="single" w:sz="4" w:space="0" w:color="auto"/>
              <w:bottom w:val="single" w:sz="4" w:space="0" w:color="auto"/>
              <w:right w:val="nil"/>
            </w:tcBorders>
            <w:shd w:val="clear" w:color="auto" w:fill="FFFFFF"/>
            <w:tcMar>
              <w:top w:w="15" w:type="dxa"/>
              <w:left w:w="45" w:type="dxa"/>
              <w:bottom w:w="0" w:type="dxa"/>
              <w:right w:w="45" w:type="dxa"/>
            </w:tcMar>
            <w:hideMark/>
          </w:tcPr>
          <w:p w14:paraId="52DE0CE7"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Better—physical discomfort</w:t>
            </w:r>
          </w:p>
          <w:p w14:paraId="2BA1C932" w14:textId="77777777" w:rsidR="00143862" w:rsidRPr="00D77D63" w:rsidRDefault="00143862" w:rsidP="00143862">
            <w:pPr>
              <w:rPr>
                <w:rFonts w:ascii="Arial" w:hAnsi="Arial" w:cs="Arial"/>
                <w:sz w:val="20"/>
                <w:szCs w:val="20"/>
              </w:rPr>
            </w:pPr>
            <w:r w:rsidRPr="00D77D63">
              <w:rPr>
                <w:rFonts w:ascii="Arial" w:hAnsi="Arial" w:cs="Arial"/>
                <w:b/>
                <w:bCs/>
                <w:sz w:val="20"/>
                <w:szCs w:val="20"/>
              </w:rPr>
              <w:t>Adjusted for frequency of use</w:t>
            </w:r>
          </w:p>
        </w:tc>
        <w:tc>
          <w:tcPr>
            <w:tcW w:w="622" w:type="pct"/>
            <w:tcBorders>
              <w:top w:val="single" w:sz="4" w:space="0" w:color="auto"/>
              <w:left w:val="nil"/>
              <w:bottom w:val="single" w:sz="4" w:space="0" w:color="auto"/>
              <w:right w:val="nil"/>
            </w:tcBorders>
            <w:shd w:val="clear" w:color="auto" w:fill="FFFFFF"/>
            <w:tcMar>
              <w:top w:w="15" w:type="dxa"/>
              <w:left w:w="45" w:type="dxa"/>
              <w:bottom w:w="0" w:type="dxa"/>
              <w:right w:w="45" w:type="dxa"/>
            </w:tcMar>
            <w:hideMark/>
          </w:tcPr>
          <w:p w14:paraId="78B03D61" w14:textId="77777777" w:rsidR="00143862" w:rsidRPr="00D77D63" w:rsidRDefault="00143862" w:rsidP="00143862">
            <w:pPr>
              <w:rPr>
                <w:rFonts w:ascii="Arial" w:hAnsi="Arial" w:cs="Arial"/>
                <w:sz w:val="20"/>
                <w:szCs w:val="20"/>
              </w:rPr>
            </w:pPr>
            <w:r w:rsidRPr="00D77D63">
              <w:rPr>
                <w:rFonts w:ascii="Arial" w:hAnsi="Arial" w:cs="Arial"/>
                <w:sz w:val="20"/>
                <w:szCs w:val="20"/>
              </w:rPr>
              <w:t>8.63 (1.59)</w:t>
            </w:r>
          </w:p>
          <w:p w14:paraId="1C2FB79D" w14:textId="77777777" w:rsidR="00143862" w:rsidRPr="00D77D63" w:rsidRDefault="00143862" w:rsidP="00143862">
            <w:pPr>
              <w:rPr>
                <w:rFonts w:ascii="Arial" w:hAnsi="Arial" w:cs="Arial"/>
                <w:sz w:val="20"/>
                <w:szCs w:val="20"/>
              </w:rPr>
            </w:pPr>
            <w:r w:rsidRPr="00D77D63">
              <w:rPr>
                <w:rFonts w:ascii="Arial" w:hAnsi="Arial" w:cs="Arial"/>
                <w:sz w:val="20"/>
                <w:szCs w:val="20"/>
              </w:rPr>
              <w:t>8.68 (1.59)</w:t>
            </w:r>
          </w:p>
        </w:tc>
        <w:tc>
          <w:tcPr>
            <w:tcW w:w="622" w:type="pct"/>
            <w:tcBorders>
              <w:top w:val="single" w:sz="4" w:space="0" w:color="auto"/>
              <w:left w:val="nil"/>
              <w:bottom w:val="single" w:sz="4" w:space="0" w:color="auto"/>
              <w:right w:val="single" w:sz="4" w:space="0" w:color="auto"/>
            </w:tcBorders>
            <w:shd w:val="clear" w:color="auto" w:fill="FFFFFF"/>
            <w:tcMar>
              <w:top w:w="15" w:type="dxa"/>
              <w:left w:w="45" w:type="dxa"/>
              <w:bottom w:w="0" w:type="dxa"/>
              <w:right w:w="45" w:type="dxa"/>
            </w:tcMar>
            <w:hideMark/>
          </w:tcPr>
          <w:p w14:paraId="6DA3C1CC"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6.51e-08</w:t>
            </w:r>
          </w:p>
          <w:p w14:paraId="3E4E9F0D"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5.21e-08</w:t>
            </w:r>
          </w:p>
        </w:tc>
        <w:tc>
          <w:tcPr>
            <w:tcW w:w="622" w:type="pct"/>
            <w:tcBorders>
              <w:top w:val="single" w:sz="4" w:space="0" w:color="auto"/>
              <w:left w:val="single" w:sz="4" w:space="0" w:color="auto"/>
              <w:bottom w:val="single" w:sz="4" w:space="0" w:color="auto"/>
              <w:right w:val="nil"/>
            </w:tcBorders>
            <w:shd w:val="clear" w:color="auto" w:fill="FFFFFF"/>
            <w:tcMar>
              <w:top w:w="15" w:type="dxa"/>
              <w:left w:w="45" w:type="dxa"/>
              <w:bottom w:w="0" w:type="dxa"/>
              <w:right w:w="45" w:type="dxa"/>
            </w:tcMar>
            <w:hideMark/>
          </w:tcPr>
          <w:p w14:paraId="69389DF2" w14:textId="77777777" w:rsidR="00143862" w:rsidRPr="00D77D63" w:rsidRDefault="00143862" w:rsidP="00143862">
            <w:pPr>
              <w:rPr>
                <w:rFonts w:ascii="Arial" w:hAnsi="Arial" w:cs="Arial"/>
                <w:sz w:val="20"/>
                <w:szCs w:val="20"/>
              </w:rPr>
            </w:pPr>
            <w:r w:rsidRPr="00D77D63">
              <w:rPr>
                <w:rFonts w:ascii="Arial" w:hAnsi="Arial" w:cs="Arial"/>
                <w:sz w:val="20"/>
                <w:szCs w:val="20"/>
              </w:rPr>
              <w:t>0.99 (0.38)</w:t>
            </w:r>
          </w:p>
          <w:p w14:paraId="3C104028" w14:textId="77777777" w:rsidR="00143862" w:rsidRPr="00D77D63" w:rsidRDefault="00143862" w:rsidP="00143862">
            <w:pPr>
              <w:rPr>
                <w:rFonts w:ascii="Arial" w:hAnsi="Arial" w:cs="Arial"/>
                <w:sz w:val="20"/>
                <w:szCs w:val="20"/>
              </w:rPr>
            </w:pPr>
            <w:r w:rsidRPr="00D77D63">
              <w:rPr>
                <w:rFonts w:ascii="Arial" w:hAnsi="Arial" w:cs="Arial"/>
                <w:sz w:val="20"/>
                <w:szCs w:val="20"/>
              </w:rPr>
              <w:t>1.04 (0.38)</w:t>
            </w:r>
          </w:p>
        </w:tc>
        <w:tc>
          <w:tcPr>
            <w:tcW w:w="622" w:type="pct"/>
            <w:tcBorders>
              <w:top w:val="single" w:sz="4" w:space="0" w:color="auto"/>
              <w:left w:val="nil"/>
              <w:bottom w:val="single" w:sz="4" w:space="0" w:color="auto"/>
              <w:right w:val="single" w:sz="4" w:space="0" w:color="auto"/>
            </w:tcBorders>
            <w:shd w:val="clear" w:color="auto" w:fill="FFFFFF"/>
            <w:tcMar>
              <w:top w:w="15" w:type="dxa"/>
              <w:left w:w="45" w:type="dxa"/>
              <w:bottom w:w="0" w:type="dxa"/>
              <w:right w:w="45" w:type="dxa"/>
            </w:tcMar>
            <w:hideMark/>
          </w:tcPr>
          <w:p w14:paraId="5679FFF1" w14:textId="77777777" w:rsidR="00143862" w:rsidRPr="00956584" w:rsidRDefault="00143862" w:rsidP="00143862">
            <w:pPr>
              <w:rPr>
                <w:rFonts w:ascii="Arial" w:hAnsi="Arial" w:cs="Arial"/>
                <w:sz w:val="20"/>
                <w:szCs w:val="20"/>
              </w:rPr>
            </w:pPr>
            <w:r w:rsidRPr="00956584">
              <w:rPr>
                <w:rFonts w:ascii="Arial" w:hAnsi="Arial" w:cs="Arial"/>
                <w:sz w:val="20"/>
                <w:szCs w:val="20"/>
              </w:rPr>
              <w:t>8.43e-03</w:t>
            </w:r>
          </w:p>
          <w:p w14:paraId="215CB059" w14:textId="77777777" w:rsidR="00143862" w:rsidRPr="00B44655" w:rsidRDefault="00143862" w:rsidP="00143862">
            <w:pPr>
              <w:rPr>
                <w:rFonts w:ascii="Arial" w:hAnsi="Arial" w:cs="Arial"/>
                <w:sz w:val="20"/>
                <w:szCs w:val="20"/>
              </w:rPr>
            </w:pPr>
            <w:r w:rsidRPr="00956584">
              <w:rPr>
                <w:rFonts w:ascii="Arial" w:hAnsi="Arial" w:cs="Arial"/>
                <w:sz w:val="20"/>
                <w:szCs w:val="20"/>
              </w:rPr>
              <w:t>6.33e-03</w:t>
            </w:r>
          </w:p>
        </w:tc>
        <w:tc>
          <w:tcPr>
            <w:tcW w:w="622" w:type="pct"/>
            <w:tcBorders>
              <w:top w:val="single" w:sz="4" w:space="0" w:color="auto"/>
              <w:left w:val="single" w:sz="4" w:space="0" w:color="auto"/>
              <w:bottom w:val="single" w:sz="4" w:space="0" w:color="auto"/>
              <w:right w:val="nil"/>
            </w:tcBorders>
            <w:shd w:val="clear" w:color="auto" w:fill="FFFFFF"/>
            <w:tcMar>
              <w:top w:w="15" w:type="dxa"/>
              <w:left w:w="45" w:type="dxa"/>
              <w:bottom w:w="0" w:type="dxa"/>
              <w:right w:w="45" w:type="dxa"/>
            </w:tcMar>
            <w:hideMark/>
          </w:tcPr>
          <w:p w14:paraId="7BE5FA1B" w14:textId="77777777" w:rsidR="00143862" w:rsidRPr="00D77D63" w:rsidRDefault="00143862" w:rsidP="00143862">
            <w:pPr>
              <w:rPr>
                <w:rFonts w:ascii="Arial" w:hAnsi="Arial" w:cs="Arial"/>
                <w:sz w:val="20"/>
                <w:szCs w:val="20"/>
              </w:rPr>
            </w:pPr>
            <w:r w:rsidRPr="00D77D63">
              <w:rPr>
                <w:rFonts w:ascii="Arial" w:hAnsi="Arial" w:cs="Arial"/>
                <w:sz w:val="20"/>
                <w:szCs w:val="20"/>
              </w:rPr>
              <w:t>1.29 (0.46)</w:t>
            </w:r>
          </w:p>
          <w:p w14:paraId="40B8CB5B" w14:textId="77777777" w:rsidR="00143862" w:rsidRPr="00D77D63" w:rsidRDefault="00143862" w:rsidP="00143862">
            <w:pPr>
              <w:rPr>
                <w:rFonts w:ascii="Arial" w:hAnsi="Arial" w:cs="Arial"/>
                <w:sz w:val="20"/>
                <w:szCs w:val="20"/>
              </w:rPr>
            </w:pPr>
            <w:r w:rsidRPr="00D77D63">
              <w:rPr>
                <w:rFonts w:ascii="Arial" w:hAnsi="Arial" w:cs="Arial"/>
                <w:sz w:val="20"/>
                <w:szCs w:val="20"/>
              </w:rPr>
              <w:t>1.23 (0.46)</w:t>
            </w:r>
          </w:p>
        </w:tc>
        <w:tc>
          <w:tcPr>
            <w:tcW w:w="622" w:type="pct"/>
            <w:tcBorders>
              <w:top w:val="single" w:sz="4" w:space="0" w:color="auto"/>
              <w:left w:val="nil"/>
              <w:bottom w:val="single" w:sz="4" w:space="0" w:color="auto"/>
            </w:tcBorders>
            <w:shd w:val="clear" w:color="auto" w:fill="FFFFFF"/>
            <w:tcMar>
              <w:top w:w="15" w:type="dxa"/>
              <w:left w:w="45" w:type="dxa"/>
              <w:bottom w:w="0" w:type="dxa"/>
              <w:right w:w="45" w:type="dxa"/>
            </w:tcMar>
            <w:hideMark/>
          </w:tcPr>
          <w:p w14:paraId="0C5E2B1E" w14:textId="77777777" w:rsidR="00143862" w:rsidRPr="00956584" w:rsidRDefault="00143862" w:rsidP="00143862">
            <w:pPr>
              <w:rPr>
                <w:rFonts w:ascii="Arial" w:hAnsi="Arial" w:cs="Arial"/>
                <w:sz w:val="20"/>
                <w:szCs w:val="20"/>
              </w:rPr>
            </w:pPr>
            <w:r w:rsidRPr="00956584">
              <w:rPr>
                <w:rFonts w:ascii="Arial" w:hAnsi="Arial" w:cs="Arial"/>
                <w:sz w:val="20"/>
                <w:szCs w:val="20"/>
              </w:rPr>
              <w:t>5.04e-03</w:t>
            </w:r>
          </w:p>
          <w:p w14:paraId="13A8D533" w14:textId="77777777" w:rsidR="00143862" w:rsidRPr="00956584" w:rsidRDefault="00143862" w:rsidP="00143862">
            <w:pPr>
              <w:rPr>
                <w:rFonts w:ascii="Arial" w:hAnsi="Arial" w:cs="Arial"/>
                <w:sz w:val="20"/>
                <w:szCs w:val="20"/>
              </w:rPr>
            </w:pPr>
            <w:r w:rsidRPr="00956584">
              <w:rPr>
                <w:rFonts w:ascii="Arial" w:hAnsi="Arial" w:cs="Arial"/>
                <w:sz w:val="20"/>
                <w:szCs w:val="20"/>
              </w:rPr>
              <w:t>7.39e-03</w:t>
            </w:r>
          </w:p>
        </w:tc>
      </w:tr>
      <w:tr w:rsidR="00143862" w:rsidRPr="00D77D63" w14:paraId="20A42524" w14:textId="77777777" w:rsidTr="00626A6F">
        <w:trPr>
          <w:trHeight w:val="866"/>
        </w:trPr>
        <w:tc>
          <w:tcPr>
            <w:tcW w:w="1270" w:type="pct"/>
            <w:tcBorders>
              <w:top w:val="single" w:sz="4" w:space="0" w:color="auto"/>
              <w:bottom w:val="single" w:sz="4" w:space="0" w:color="auto"/>
              <w:right w:val="nil"/>
            </w:tcBorders>
            <w:shd w:val="clear" w:color="auto" w:fill="auto"/>
            <w:tcMar>
              <w:top w:w="15" w:type="dxa"/>
              <w:left w:w="45" w:type="dxa"/>
              <w:bottom w:w="0" w:type="dxa"/>
              <w:right w:w="45" w:type="dxa"/>
            </w:tcMar>
            <w:hideMark/>
          </w:tcPr>
          <w:p w14:paraId="769BE9AB"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Better—pain</w:t>
            </w:r>
          </w:p>
          <w:p w14:paraId="56604CD1" w14:textId="77777777" w:rsidR="00143862" w:rsidRPr="00D77D63" w:rsidRDefault="00143862" w:rsidP="00143862">
            <w:pPr>
              <w:rPr>
                <w:rFonts w:ascii="Arial" w:hAnsi="Arial" w:cs="Arial"/>
                <w:sz w:val="20"/>
                <w:szCs w:val="20"/>
              </w:rPr>
            </w:pPr>
            <w:r w:rsidRPr="00D77D63">
              <w:rPr>
                <w:rFonts w:ascii="Arial" w:hAnsi="Arial" w:cs="Arial"/>
                <w:b/>
                <w:bCs/>
                <w:sz w:val="20"/>
                <w:szCs w:val="20"/>
              </w:rPr>
              <w:t>Adjusted for frequency of use</w:t>
            </w:r>
          </w:p>
        </w:tc>
        <w:tc>
          <w:tcPr>
            <w:tcW w:w="622" w:type="pct"/>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476FC5F7" w14:textId="77777777" w:rsidR="00143862" w:rsidRPr="00D77D63" w:rsidRDefault="00143862" w:rsidP="00143862">
            <w:pPr>
              <w:rPr>
                <w:rFonts w:ascii="Arial" w:hAnsi="Arial" w:cs="Arial"/>
                <w:sz w:val="20"/>
                <w:szCs w:val="20"/>
              </w:rPr>
            </w:pPr>
            <w:r w:rsidRPr="00D77D63">
              <w:rPr>
                <w:rFonts w:ascii="Arial" w:hAnsi="Arial" w:cs="Arial"/>
                <w:sz w:val="20"/>
                <w:szCs w:val="20"/>
              </w:rPr>
              <w:t>8.14 (1.44)</w:t>
            </w:r>
          </w:p>
          <w:p w14:paraId="260A7EFB" w14:textId="77777777" w:rsidR="00143862" w:rsidRPr="00D77D63" w:rsidRDefault="00143862" w:rsidP="00143862">
            <w:pPr>
              <w:rPr>
                <w:rFonts w:ascii="Arial" w:hAnsi="Arial" w:cs="Arial"/>
                <w:sz w:val="20"/>
                <w:szCs w:val="20"/>
              </w:rPr>
            </w:pPr>
            <w:r w:rsidRPr="00D77D63">
              <w:rPr>
                <w:rFonts w:ascii="Arial" w:hAnsi="Arial" w:cs="Arial"/>
                <w:sz w:val="20"/>
                <w:szCs w:val="20"/>
              </w:rPr>
              <w:t>8.19 (1.44)</w:t>
            </w:r>
          </w:p>
        </w:tc>
        <w:tc>
          <w:tcPr>
            <w:tcW w:w="622"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7BB62C63"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1.63e-08</w:t>
            </w:r>
          </w:p>
          <w:p w14:paraId="16D1BD91"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1.33e-08</w:t>
            </w:r>
          </w:p>
        </w:tc>
        <w:tc>
          <w:tcPr>
            <w:tcW w:w="622"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076210DC" w14:textId="77777777" w:rsidR="00143862" w:rsidRPr="00D77D63" w:rsidRDefault="00143862" w:rsidP="00143862">
            <w:pPr>
              <w:rPr>
                <w:rFonts w:ascii="Arial" w:hAnsi="Arial" w:cs="Arial"/>
                <w:sz w:val="20"/>
                <w:szCs w:val="20"/>
              </w:rPr>
            </w:pPr>
            <w:r w:rsidRPr="00D77D63">
              <w:rPr>
                <w:rFonts w:ascii="Arial" w:hAnsi="Arial" w:cs="Arial"/>
                <w:sz w:val="20"/>
                <w:szCs w:val="20"/>
              </w:rPr>
              <w:t>1.41 (0.34)</w:t>
            </w:r>
          </w:p>
          <w:p w14:paraId="582D8FB4" w14:textId="77777777" w:rsidR="00143862" w:rsidRPr="00D77D63" w:rsidRDefault="00143862" w:rsidP="00143862">
            <w:pPr>
              <w:rPr>
                <w:rFonts w:ascii="Arial" w:hAnsi="Arial" w:cs="Arial"/>
                <w:sz w:val="20"/>
                <w:szCs w:val="20"/>
              </w:rPr>
            </w:pPr>
            <w:r w:rsidRPr="00D77D63">
              <w:rPr>
                <w:rFonts w:ascii="Arial" w:hAnsi="Arial" w:cs="Arial"/>
                <w:sz w:val="20"/>
                <w:szCs w:val="20"/>
              </w:rPr>
              <w:t>1.44 (0.34)</w:t>
            </w:r>
          </w:p>
        </w:tc>
        <w:tc>
          <w:tcPr>
            <w:tcW w:w="622"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66EEC6AD"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3.94e-05</w:t>
            </w:r>
          </w:p>
          <w:p w14:paraId="7148D654"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2.5e-05</w:t>
            </w:r>
          </w:p>
        </w:tc>
        <w:tc>
          <w:tcPr>
            <w:tcW w:w="622"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12533B8C" w14:textId="77777777" w:rsidR="00143862" w:rsidRPr="00D77D63" w:rsidRDefault="00143862" w:rsidP="00143862">
            <w:pPr>
              <w:rPr>
                <w:rFonts w:ascii="Arial" w:hAnsi="Arial" w:cs="Arial"/>
                <w:sz w:val="20"/>
                <w:szCs w:val="20"/>
              </w:rPr>
            </w:pPr>
            <w:r w:rsidRPr="00D77D63">
              <w:rPr>
                <w:rFonts w:ascii="Arial" w:hAnsi="Arial" w:cs="Arial"/>
                <w:sz w:val="20"/>
                <w:szCs w:val="20"/>
              </w:rPr>
              <w:t>1.82 (0.41)</w:t>
            </w:r>
          </w:p>
          <w:p w14:paraId="1E20140C" w14:textId="77777777" w:rsidR="00143862" w:rsidRPr="00D77D63" w:rsidRDefault="00143862" w:rsidP="00143862">
            <w:pPr>
              <w:rPr>
                <w:rFonts w:ascii="Arial" w:hAnsi="Arial" w:cs="Arial"/>
                <w:sz w:val="20"/>
                <w:szCs w:val="20"/>
              </w:rPr>
            </w:pPr>
            <w:r w:rsidRPr="00D77D63">
              <w:rPr>
                <w:rFonts w:ascii="Arial" w:hAnsi="Arial" w:cs="Arial"/>
                <w:sz w:val="20"/>
                <w:szCs w:val="20"/>
              </w:rPr>
              <w:t xml:space="preserve">1.76 (0.41) </w:t>
            </w:r>
          </w:p>
        </w:tc>
        <w:tc>
          <w:tcPr>
            <w:tcW w:w="622" w:type="pct"/>
            <w:tcBorders>
              <w:top w:val="single" w:sz="4" w:space="0" w:color="auto"/>
              <w:left w:val="nil"/>
              <w:bottom w:val="single" w:sz="4" w:space="0" w:color="auto"/>
            </w:tcBorders>
            <w:shd w:val="clear" w:color="auto" w:fill="auto"/>
            <w:tcMar>
              <w:top w:w="15" w:type="dxa"/>
              <w:left w:w="45" w:type="dxa"/>
              <w:bottom w:w="0" w:type="dxa"/>
              <w:right w:w="45" w:type="dxa"/>
            </w:tcMar>
            <w:hideMark/>
          </w:tcPr>
          <w:p w14:paraId="4FADCDF3"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1.07e-05</w:t>
            </w:r>
          </w:p>
          <w:p w14:paraId="59C2C8F4"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2.14e-05</w:t>
            </w:r>
          </w:p>
        </w:tc>
      </w:tr>
      <w:tr w:rsidR="00143862" w:rsidRPr="00D77D63" w14:paraId="2180E70E" w14:textId="77777777" w:rsidTr="00626A6F">
        <w:trPr>
          <w:trHeight w:val="866"/>
        </w:trPr>
        <w:tc>
          <w:tcPr>
            <w:tcW w:w="1270" w:type="pct"/>
            <w:tcBorders>
              <w:top w:val="single" w:sz="4" w:space="0" w:color="auto"/>
              <w:bottom w:val="single" w:sz="4" w:space="0" w:color="auto"/>
              <w:right w:val="nil"/>
            </w:tcBorders>
            <w:shd w:val="clear" w:color="auto" w:fill="FFFFFF"/>
            <w:tcMar>
              <w:top w:w="15" w:type="dxa"/>
              <w:left w:w="45" w:type="dxa"/>
              <w:bottom w:w="0" w:type="dxa"/>
              <w:right w:w="45" w:type="dxa"/>
            </w:tcMar>
            <w:hideMark/>
          </w:tcPr>
          <w:p w14:paraId="54318A27"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 xml:space="preserve">Better—anxiety </w:t>
            </w:r>
          </w:p>
          <w:p w14:paraId="0B8DDD3A" w14:textId="77777777" w:rsidR="00143862" w:rsidRPr="00D77D63" w:rsidRDefault="00143862" w:rsidP="00143862">
            <w:pPr>
              <w:rPr>
                <w:rFonts w:ascii="Arial" w:hAnsi="Arial" w:cs="Arial"/>
                <w:sz w:val="20"/>
                <w:szCs w:val="20"/>
              </w:rPr>
            </w:pPr>
            <w:r w:rsidRPr="00D77D63">
              <w:rPr>
                <w:rFonts w:ascii="Arial" w:hAnsi="Arial" w:cs="Arial"/>
                <w:b/>
                <w:bCs/>
                <w:sz w:val="20"/>
                <w:szCs w:val="20"/>
              </w:rPr>
              <w:t>Adjusted for frequency of use</w:t>
            </w:r>
          </w:p>
        </w:tc>
        <w:tc>
          <w:tcPr>
            <w:tcW w:w="622" w:type="pct"/>
            <w:tcBorders>
              <w:top w:val="single" w:sz="4" w:space="0" w:color="auto"/>
              <w:left w:val="nil"/>
              <w:bottom w:val="single" w:sz="4" w:space="0" w:color="auto"/>
              <w:right w:val="nil"/>
            </w:tcBorders>
            <w:shd w:val="clear" w:color="auto" w:fill="FFFFFF"/>
            <w:tcMar>
              <w:top w:w="15" w:type="dxa"/>
              <w:left w:w="45" w:type="dxa"/>
              <w:bottom w:w="0" w:type="dxa"/>
              <w:right w:w="45" w:type="dxa"/>
            </w:tcMar>
            <w:hideMark/>
          </w:tcPr>
          <w:p w14:paraId="5C6CB27D" w14:textId="77777777" w:rsidR="00143862" w:rsidRPr="00D77D63" w:rsidRDefault="00143862" w:rsidP="00143862">
            <w:pPr>
              <w:rPr>
                <w:rFonts w:ascii="Arial" w:hAnsi="Arial" w:cs="Arial"/>
                <w:sz w:val="20"/>
                <w:szCs w:val="20"/>
              </w:rPr>
            </w:pPr>
            <w:r w:rsidRPr="00D77D63">
              <w:rPr>
                <w:rFonts w:ascii="Arial" w:hAnsi="Arial" w:cs="Arial"/>
                <w:sz w:val="20"/>
                <w:szCs w:val="20"/>
              </w:rPr>
              <w:t>9.56 (1.04)</w:t>
            </w:r>
          </w:p>
          <w:p w14:paraId="51085CFF" w14:textId="77777777" w:rsidR="00143862" w:rsidRPr="00D77D63" w:rsidRDefault="00143862" w:rsidP="00143862">
            <w:pPr>
              <w:rPr>
                <w:rFonts w:ascii="Arial" w:hAnsi="Arial" w:cs="Arial"/>
                <w:sz w:val="20"/>
                <w:szCs w:val="20"/>
              </w:rPr>
            </w:pPr>
            <w:r w:rsidRPr="00D77D63">
              <w:rPr>
                <w:rFonts w:ascii="Arial" w:hAnsi="Arial" w:cs="Arial"/>
                <w:sz w:val="20"/>
                <w:szCs w:val="20"/>
              </w:rPr>
              <w:t>9.54 (1.05)</w:t>
            </w:r>
          </w:p>
        </w:tc>
        <w:tc>
          <w:tcPr>
            <w:tcW w:w="622" w:type="pct"/>
            <w:tcBorders>
              <w:top w:val="single" w:sz="4" w:space="0" w:color="auto"/>
              <w:left w:val="nil"/>
              <w:bottom w:val="single" w:sz="4" w:space="0" w:color="auto"/>
              <w:right w:val="single" w:sz="4" w:space="0" w:color="auto"/>
            </w:tcBorders>
            <w:shd w:val="clear" w:color="auto" w:fill="FFFFFF"/>
            <w:tcMar>
              <w:top w:w="15" w:type="dxa"/>
              <w:left w:w="45" w:type="dxa"/>
              <w:bottom w:w="0" w:type="dxa"/>
              <w:right w:w="45" w:type="dxa"/>
            </w:tcMar>
            <w:hideMark/>
          </w:tcPr>
          <w:p w14:paraId="48E47894"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8.1e-20</w:t>
            </w:r>
          </w:p>
          <w:p w14:paraId="7FF2ACB7"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1.78e-19</w:t>
            </w:r>
          </w:p>
        </w:tc>
        <w:tc>
          <w:tcPr>
            <w:tcW w:w="622" w:type="pct"/>
            <w:tcBorders>
              <w:top w:val="single" w:sz="4" w:space="0" w:color="auto"/>
              <w:left w:val="single" w:sz="4" w:space="0" w:color="auto"/>
              <w:bottom w:val="single" w:sz="4" w:space="0" w:color="auto"/>
              <w:right w:val="nil"/>
            </w:tcBorders>
            <w:shd w:val="clear" w:color="auto" w:fill="FFFFFF"/>
            <w:tcMar>
              <w:top w:w="15" w:type="dxa"/>
              <w:left w:w="45" w:type="dxa"/>
              <w:bottom w:w="0" w:type="dxa"/>
              <w:right w:w="45" w:type="dxa"/>
            </w:tcMar>
            <w:hideMark/>
          </w:tcPr>
          <w:p w14:paraId="1BD8D85A" w14:textId="77777777" w:rsidR="00143862" w:rsidRPr="00D77D63" w:rsidRDefault="00143862" w:rsidP="00143862">
            <w:pPr>
              <w:rPr>
                <w:rFonts w:ascii="Arial" w:hAnsi="Arial" w:cs="Arial"/>
                <w:sz w:val="20"/>
                <w:szCs w:val="20"/>
              </w:rPr>
            </w:pPr>
            <w:r w:rsidRPr="00D77D63">
              <w:rPr>
                <w:rFonts w:ascii="Arial" w:hAnsi="Arial" w:cs="Arial"/>
                <w:sz w:val="20"/>
                <w:szCs w:val="20"/>
              </w:rPr>
              <w:t>2.69 (0.25)</w:t>
            </w:r>
          </w:p>
          <w:p w14:paraId="68F0AF83" w14:textId="77777777" w:rsidR="00143862" w:rsidRPr="00D77D63" w:rsidRDefault="00143862" w:rsidP="00143862">
            <w:pPr>
              <w:rPr>
                <w:rFonts w:ascii="Arial" w:hAnsi="Arial" w:cs="Arial"/>
                <w:sz w:val="20"/>
                <w:szCs w:val="20"/>
              </w:rPr>
            </w:pPr>
            <w:r w:rsidRPr="00D77D63">
              <w:rPr>
                <w:rFonts w:ascii="Arial" w:hAnsi="Arial" w:cs="Arial"/>
                <w:sz w:val="20"/>
                <w:szCs w:val="20"/>
              </w:rPr>
              <w:t>2.63 (0.25)</w:t>
            </w:r>
          </w:p>
        </w:tc>
        <w:tc>
          <w:tcPr>
            <w:tcW w:w="622" w:type="pct"/>
            <w:tcBorders>
              <w:top w:val="single" w:sz="4" w:space="0" w:color="auto"/>
              <w:left w:val="nil"/>
              <w:bottom w:val="single" w:sz="4" w:space="0" w:color="auto"/>
              <w:right w:val="single" w:sz="4" w:space="0" w:color="auto"/>
            </w:tcBorders>
            <w:shd w:val="clear" w:color="auto" w:fill="FFFFFF"/>
            <w:tcMar>
              <w:top w:w="15" w:type="dxa"/>
              <w:left w:w="45" w:type="dxa"/>
              <w:bottom w:w="0" w:type="dxa"/>
              <w:right w:w="45" w:type="dxa"/>
            </w:tcMar>
            <w:hideMark/>
          </w:tcPr>
          <w:p w14:paraId="748A24FB"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2.42e-27</w:t>
            </w:r>
          </w:p>
          <w:p w14:paraId="72B99CB4"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1.47e-26</w:t>
            </w:r>
          </w:p>
        </w:tc>
        <w:tc>
          <w:tcPr>
            <w:tcW w:w="622" w:type="pct"/>
            <w:tcBorders>
              <w:top w:val="single" w:sz="4" w:space="0" w:color="auto"/>
              <w:left w:val="single" w:sz="4" w:space="0" w:color="auto"/>
              <w:bottom w:val="single" w:sz="4" w:space="0" w:color="auto"/>
              <w:right w:val="nil"/>
            </w:tcBorders>
            <w:shd w:val="clear" w:color="auto" w:fill="FFFFFF"/>
            <w:tcMar>
              <w:top w:w="15" w:type="dxa"/>
              <w:left w:w="45" w:type="dxa"/>
              <w:bottom w:w="0" w:type="dxa"/>
              <w:right w:w="45" w:type="dxa"/>
            </w:tcMar>
            <w:hideMark/>
          </w:tcPr>
          <w:p w14:paraId="55BD9868" w14:textId="77777777" w:rsidR="00143862" w:rsidRPr="00D77D63" w:rsidRDefault="00143862" w:rsidP="00143862">
            <w:pPr>
              <w:rPr>
                <w:rFonts w:ascii="Arial" w:hAnsi="Arial" w:cs="Arial"/>
                <w:sz w:val="20"/>
                <w:szCs w:val="20"/>
              </w:rPr>
            </w:pPr>
            <w:r w:rsidRPr="00D77D63">
              <w:rPr>
                <w:rFonts w:ascii="Arial" w:hAnsi="Arial" w:cs="Arial"/>
                <w:sz w:val="20"/>
                <w:szCs w:val="20"/>
              </w:rPr>
              <w:t>3.2 (0.3)</w:t>
            </w:r>
          </w:p>
          <w:p w14:paraId="658CA0BA" w14:textId="77777777" w:rsidR="00143862" w:rsidRPr="00D77D63" w:rsidRDefault="00143862" w:rsidP="00143862">
            <w:pPr>
              <w:rPr>
                <w:rFonts w:ascii="Arial" w:hAnsi="Arial" w:cs="Arial"/>
                <w:sz w:val="20"/>
                <w:szCs w:val="20"/>
              </w:rPr>
            </w:pPr>
            <w:r w:rsidRPr="00D77D63">
              <w:rPr>
                <w:rFonts w:ascii="Arial" w:hAnsi="Arial" w:cs="Arial"/>
                <w:sz w:val="20"/>
                <w:szCs w:val="20"/>
              </w:rPr>
              <w:t>3.06 (0.3)</w:t>
            </w:r>
          </w:p>
        </w:tc>
        <w:tc>
          <w:tcPr>
            <w:tcW w:w="622" w:type="pct"/>
            <w:tcBorders>
              <w:top w:val="single" w:sz="4" w:space="0" w:color="auto"/>
              <w:left w:val="nil"/>
              <w:bottom w:val="single" w:sz="4" w:space="0" w:color="auto"/>
            </w:tcBorders>
            <w:shd w:val="clear" w:color="auto" w:fill="FFFFFF"/>
            <w:tcMar>
              <w:top w:w="15" w:type="dxa"/>
              <w:left w:w="45" w:type="dxa"/>
              <w:bottom w:w="0" w:type="dxa"/>
              <w:right w:w="45" w:type="dxa"/>
            </w:tcMar>
            <w:hideMark/>
          </w:tcPr>
          <w:p w14:paraId="5EFEDC54"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1.56e-26</w:t>
            </w:r>
          </w:p>
          <w:p w14:paraId="72577DC5"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4.2e-24</w:t>
            </w:r>
          </w:p>
        </w:tc>
      </w:tr>
      <w:tr w:rsidR="00143862" w:rsidRPr="00D77D63" w14:paraId="4EB2B196" w14:textId="77777777" w:rsidTr="00626A6F">
        <w:trPr>
          <w:trHeight w:val="866"/>
        </w:trPr>
        <w:tc>
          <w:tcPr>
            <w:tcW w:w="1270" w:type="pct"/>
            <w:tcBorders>
              <w:top w:val="single" w:sz="4" w:space="0" w:color="auto"/>
              <w:bottom w:val="single" w:sz="4" w:space="0" w:color="auto"/>
              <w:right w:val="nil"/>
            </w:tcBorders>
            <w:shd w:val="clear" w:color="auto" w:fill="auto"/>
            <w:tcMar>
              <w:top w:w="15" w:type="dxa"/>
              <w:left w:w="45" w:type="dxa"/>
              <w:bottom w:w="0" w:type="dxa"/>
              <w:right w:w="45" w:type="dxa"/>
            </w:tcMar>
            <w:hideMark/>
          </w:tcPr>
          <w:p w14:paraId="692CBA8E"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Better—depression</w:t>
            </w:r>
          </w:p>
          <w:p w14:paraId="73FDDBCF" w14:textId="77777777" w:rsidR="00143862" w:rsidRPr="00D77D63" w:rsidRDefault="00143862" w:rsidP="00143862">
            <w:pPr>
              <w:rPr>
                <w:rFonts w:ascii="Arial" w:hAnsi="Arial" w:cs="Arial"/>
                <w:sz w:val="20"/>
                <w:szCs w:val="20"/>
              </w:rPr>
            </w:pPr>
            <w:r w:rsidRPr="00D77D63">
              <w:rPr>
                <w:rFonts w:ascii="Arial" w:hAnsi="Arial" w:cs="Arial"/>
                <w:b/>
                <w:bCs/>
                <w:sz w:val="20"/>
                <w:szCs w:val="20"/>
              </w:rPr>
              <w:t xml:space="preserve">Adjusted for frequency of use </w:t>
            </w:r>
          </w:p>
        </w:tc>
        <w:tc>
          <w:tcPr>
            <w:tcW w:w="622" w:type="pct"/>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6CE6888F" w14:textId="77777777" w:rsidR="00143862" w:rsidRPr="00D77D63" w:rsidRDefault="00143862" w:rsidP="00143862">
            <w:pPr>
              <w:rPr>
                <w:rFonts w:ascii="Arial" w:hAnsi="Arial" w:cs="Arial"/>
                <w:sz w:val="20"/>
                <w:szCs w:val="20"/>
              </w:rPr>
            </w:pPr>
            <w:r w:rsidRPr="00D77D63">
              <w:rPr>
                <w:rFonts w:ascii="Arial" w:hAnsi="Arial" w:cs="Arial"/>
                <w:sz w:val="20"/>
                <w:szCs w:val="20"/>
              </w:rPr>
              <w:t>9.7 (1.10)</w:t>
            </w:r>
          </w:p>
          <w:p w14:paraId="6311D999" w14:textId="77777777" w:rsidR="00143862" w:rsidRPr="00D77D63" w:rsidRDefault="00143862" w:rsidP="00143862">
            <w:pPr>
              <w:rPr>
                <w:rFonts w:ascii="Arial" w:hAnsi="Arial" w:cs="Arial"/>
                <w:sz w:val="20"/>
                <w:szCs w:val="20"/>
              </w:rPr>
            </w:pPr>
            <w:r w:rsidRPr="00D77D63">
              <w:rPr>
                <w:rFonts w:ascii="Arial" w:hAnsi="Arial" w:cs="Arial"/>
                <w:sz w:val="20"/>
                <w:szCs w:val="20"/>
              </w:rPr>
              <w:t>9.72 (1.11)</w:t>
            </w:r>
          </w:p>
        </w:tc>
        <w:tc>
          <w:tcPr>
            <w:tcW w:w="622"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3ED5A1F7"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1.6e-18</w:t>
            </w:r>
          </w:p>
          <w:p w14:paraId="24B36357"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2.83e-18</w:t>
            </w:r>
          </w:p>
        </w:tc>
        <w:tc>
          <w:tcPr>
            <w:tcW w:w="622"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10F6B595" w14:textId="77777777" w:rsidR="00143862" w:rsidRPr="00D77D63" w:rsidRDefault="00143862" w:rsidP="00143862">
            <w:pPr>
              <w:rPr>
                <w:rFonts w:ascii="Arial" w:hAnsi="Arial" w:cs="Arial"/>
                <w:sz w:val="20"/>
                <w:szCs w:val="20"/>
              </w:rPr>
            </w:pPr>
            <w:r w:rsidRPr="00D77D63">
              <w:rPr>
                <w:rFonts w:ascii="Arial" w:hAnsi="Arial" w:cs="Arial"/>
                <w:sz w:val="20"/>
                <w:szCs w:val="20"/>
              </w:rPr>
              <w:t>2.38 (0.26)</w:t>
            </w:r>
          </w:p>
          <w:p w14:paraId="63A0D8B6" w14:textId="77777777" w:rsidR="00143862" w:rsidRPr="00D77D63" w:rsidRDefault="00143862" w:rsidP="00143862">
            <w:pPr>
              <w:rPr>
                <w:rFonts w:ascii="Arial" w:hAnsi="Arial" w:cs="Arial"/>
                <w:sz w:val="20"/>
                <w:szCs w:val="20"/>
              </w:rPr>
            </w:pPr>
            <w:r w:rsidRPr="00D77D63">
              <w:rPr>
                <w:rFonts w:ascii="Arial" w:hAnsi="Arial" w:cs="Arial"/>
                <w:sz w:val="20"/>
                <w:szCs w:val="20"/>
              </w:rPr>
              <w:t>2.42 (0.26)</w:t>
            </w:r>
          </w:p>
        </w:tc>
        <w:tc>
          <w:tcPr>
            <w:tcW w:w="622"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2CA6B82D"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9.11e-20</w:t>
            </w:r>
          </w:p>
          <w:p w14:paraId="12F46C12"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5.75e-20</w:t>
            </w:r>
          </w:p>
        </w:tc>
        <w:tc>
          <w:tcPr>
            <w:tcW w:w="622"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45E29A39" w14:textId="77777777" w:rsidR="00143862" w:rsidRPr="00D77D63" w:rsidRDefault="00143862" w:rsidP="00143862">
            <w:pPr>
              <w:rPr>
                <w:rFonts w:ascii="Arial" w:hAnsi="Arial" w:cs="Arial"/>
                <w:sz w:val="20"/>
                <w:szCs w:val="20"/>
              </w:rPr>
            </w:pPr>
            <w:r w:rsidRPr="00D77D63">
              <w:rPr>
                <w:rFonts w:ascii="Arial" w:hAnsi="Arial" w:cs="Arial"/>
                <w:sz w:val="20"/>
                <w:szCs w:val="20"/>
              </w:rPr>
              <w:t>3.72 (0.31)</w:t>
            </w:r>
          </w:p>
          <w:p w14:paraId="21435294" w14:textId="77777777" w:rsidR="00143862" w:rsidRPr="00D77D63" w:rsidRDefault="00143862" w:rsidP="00143862">
            <w:pPr>
              <w:rPr>
                <w:rFonts w:ascii="Arial" w:hAnsi="Arial" w:cs="Arial"/>
                <w:sz w:val="20"/>
                <w:szCs w:val="20"/>
              </w:rPr>
            </w:pPr>
            <w:r w:rsidRPr="00D77D63">
              <w:rPr>
                <w:rFonts w:ascii="Arial" w:hAnsi="Arial" w:cs="Arial"/>
                <w:sz w:val="20"/>
                <w:szCs w:val="20"/>
              </w:rPr>
              <w:t>3.67 (0.31)</w:t>
            </w:r>
          </w:p>
        </w:tc>
        <w:tc>
          <w:tcPr>
            <w:tcW w:w="622" w:type="pct"/>
            <w:tcBorders>
              <w:top w:val="single" w:sz="4" w:space="0" w:color="auto"/>
              <w:left w:val="nil"/>
              <w:bottom w:val="single" w:sz="4" w:space="0" w:color="auto"/>
            </w:tcBorders>
            <w:shd w:val="clear" w:color="auto" w:fill="auto"/>
            <w:tcMar>
              <w:top w:w="15" w:type="dxa"/>
              <w:left w:w="45" w:type="dxa"/>
              <w:bottom w:w="0" w:type="dxa"/>
              <w:right w:w="45" w:type="dxa"/>
            </w:tcMar>
            <w:hideMark/>
          </w:tcPr>
          <w:p w14:paraId="2EC3B163"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4.25e-32</w:t>
            </w:r>
          </w:p>
          <w:p w14:paraId="2478F098"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8.79e-31</w:t>
            </w:r>
          </w:p>
        </w:tc>
      </w:tr>
      <w:tr w:rsidR="00143862" w:rsidRPr="00D77D63" w14:paraId="71AC2850" w14:textId="77777777" w:rsidTr="00626A6F">
        <w:trPr>
          <w:trHeight w:val="866"/>
        </w:trPr>
        <w:tc>
          <w:tcPr>
            <w:tcW w:w="1270" w:type="pct"/>
            <w:tcBorders>
              <w:top w:val="single" w:sz="4" w:space="0" w:color="auto"/>
              <w:bottom w:val="single" w:sz="4" w:space="0" w:color="auto"/>
              <w:right w:val="nil"/>
            </w:tcBorders>
            <w:shd w:val="clear" w:color="auto" w:fill="FFFFFF"/>
            <w:tcMar>
              <w:top w:w="15" w:type="dxa"/>
              <w:left w:w="45" w:type="dxa"/>
              <w:bottom w:w="0" w:type="dxa"/>
              <w:right w:w="45" w:type="dxa"/>
            </w:tcMar>
            <w:hideMark/>
          </w:tcPr>
          <w:p w14:paraId="3853B470"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Better—psychosis</w:t>
            </w:r>
          </w:p>
          <w:p w14:paraId="7E3E0A92" w14:textId="77777777" w:rsidR="00143862" w:rsidRPr="00D77D63" w:rsidRDefault="00143862" w:rsidP="00143862">
            <w:pPr>
              <w:rPr>
                <w:rFonts w:ascii="Arial" w:hAnsi="Arial" w:cs="Arial"/>
                <w:sz w:val="20"/>
                <w:szCs w:val="20"/>
              </w:rPr>
            </w:pPr>
            <w:r w:rsidRPr="00D77D63">
              <w:rPr>
                <w:rFonts w:ascii="Arial" w:hAnsi="Arial" w:cs="Arial"/>
                <w:b/>
                <w:bCs/>
                <w:sz w:val="20"/>
                <w:szCs w:val="20"/>
              </w:rPr>
              <w:t xml:space="preserve">Adjusted for frequency of use </w:t>
            </w:r>
          </w:p>
        </w:tc>
        <w:tc>
          <w:tcPr>
            <w:tcW w:w="622" w:type="pct"/>
            <w:tcBorders>
              <w:top w:val="single" w:sz="4" w:space="0" w:color="auto"/>
              <w:left w:val="nil"/>
              <w:bottom w:val="single" w:sz="4" w:space="0" w:color="auto"/>
              <w:right w:val="nil"/>
            </w:tcBorders>
            <w:shd w:val="clear" w:color="auto" w:fill="FFFFFF"/>
            <w:tcMar>
              <w:top w:w="15" w:type="dxa"/>
              <w:left w:w="45" w:type="dxa"/>
              <w:bottom w:w="0" w:type="dxa"/>
              <w:right w:w="45" w:type="dxa"/>
            </w:tcMar>
            <w:hideMark/>
          </w:tcPr>
          <w:p w14:paraId="2D2873BC" w14:textId="77777777" w:rsidR="00143862" w:rsidRPr="00D77D63" w:rsidRDefault="00143862" w:rsidP="00143862">
            <w:pPr>
              <w:rPr>
                <w:rFonts w:ascii="Arial" w:hAnsi="Arial" w:cs="Arial"/>
                <w:sz w:val="20"/>
                <w:szCs w:val="20"/>
              </w:rPr>
            </w:pPr>
            <w:r w:rsidRPr="00D77D63">
              <w:rPr>
                <w:rFonts w:ascii="Arial" w:hAnsi="Arial" w:cs="Arial"/>
                <w:sz w:val="20"/>
                <w:szCs w:val="20"/>
              </w:rPr>
              <w:t>20.89 (3.9)</w:t>
            </w:r>
          </w:p>
          <w:p w14:paraId="03ECADF8" w14:textId="77777777" w:rsidR="00143862" w:rsidRPr="00D77D63" w:rsidRDefault="00143862" w:rsidP="00143862">
            <w:pPr>
              <w:rPr>
                <w:rFonts w:ascii="Arial" w:hAnsi="Arial" w:cs="Arial"/>
                <w:sz w:val="20"/>
                <w:szCs w:val="20"/>
              </w:rPr>
            </w:pPr>
            <w:r w:rsidRPr="00D77D63">
              <w:rPr>
                <w:rFonts w:ascii="Arial" w:hAnsi="Arial" w:cs="Arial"/>
                <w:sz w:val="20"/>
                <w:szCs w:val="20"/>
              </w:rPr>
              <w:t>20.77 (3.88)</w:t>
            </w:r>
          </w:p>
        </w:tc>
        <w:tc>
          <w:tcPr>
            <w:tcW w:w="622" w:type="pct"/>
            <w:tcBorders>
              <w:top w:val="single" w:sz="4" w:space="0" w:color="auto"/>
              <w:left w:val="nil"/>
              <w:bottom w:val="single" w:sz="4" w:space="0" w:color="auto"/>
              <w:right w:val="single" w:sz="4" w:space="0" w:color="auto"/>
            </w:tcBorders>
            <w:shd w:val="clear" w:color="auto" w:fill="FFFFFF"/>
            <w:tcMar>
              <w:top w:w="15" w:type="dxa"/>
              <w:left w:w="45" w:type="dxa"/>
              <w:bottom w:w="0" w:type="dxa"/>
              <w:right w:w="45" w:type="dxa"/>
            </w:tcMar>
            <w:hideMark/>
          </w:tcPr>
          <w:p w14:paraId="29DABF30"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9.14e-08</w:t>
            </w:r>
          </w:p>
          <w:p w14:paraId="47E561D7"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9.38e-08</w:t>
            </w:r>
          </w:p>
        </w:tc>
        <w:tc>
          <w:tcPr>
            <w:tcW w:w="622" w:type="pct"/>
            <w:tcBorders>
              <w:top w:val="single" w:sz="4" w:space="0" w:color="auto"/>
              <w:left w:val="single" w:sz="4" w:space="0" w:color="auto"/>
              <w:bottom w:val="single" w:sz="4" w:space="0" w:color="auto"/>
              <w:right w:val="nil"/>
            </w:tcBorders>
            <w:shd w:val="clear" w:color="auto" w:fill="FFFFFF"/>
            <w:tcMar>
              <w:top w:w="15" w:type="dxa"/>
              <w:left w:w="45" w:type="dxa"/>
              <w:bottom w:w="0" w:type="dxa"/>
              <w:right w:w="45" w:type="dxa"/>
            </w:tcMar>
            <w:hideMark/>
          </w:tcPr>
          <w:p w14:paraId="45E740EF" w14:textId="77777777" w:rsidR="00143862" w:rsidRPr="00D77D63" w:rsidRDefault="00143862" w:rsidP="00143862">
            <w:pPr>
              <w:rPr>
                <w:rFonts w:ascii="Arial" w:hAnsi="Arial" w:cs="Arial"/>
                <w:sz w:val="20"/>
                <w:szCs w:val="20"/>
              </w:rPr>
            </w:pPr>
            <w:r w:rsidRPr="00D77D63">
              <w:rPr>
                <w:rFonts w:ascii="Arial" w:hAnsi="Arial" w:cs="Arial"/>
                <w:sz w:val="20"/>
                <w:szCs w:val="20"/>
              </w:rPr>
              <w:t>4.35 (0.93)</w:t>
            </w:r>
          </w:p>
          <w:p w14:paraId="53B2E3C5" w14:textId="77777777" w:rsidR="00143862" w:rsidRPr="00D77D63" w:rsidRDefault="00143862" w:rsidP="00143862">
            <w:pPr>
              <w:rPr>
                <w:rFonts w:ascii="Arial" w:hAnsi="Arial" w:cs="Arial"/>
                <w:sz w:val="20"/>
                <w:szCs w:val="20"/>
              </w:rPr>
            </w:pPr>
            <w:r w:rsidRPr="00D77D63">
              <w:rPr>
                <w:rFonts w:ascii="Arial" w:hAnsi="Arial" w:cs="Arial"/>
                <w:sz w:val="20"/>
                <w:szCs w:val="20"/>
              </w:rPr>
              <w:t>4.3 (0.92)</w:t>
            </w:r>
          </w:p>
        </w:tc>
        <w:tc>
          <w:tcPr>
            <w:tcW w:w="622" w:type="pct"/>
            <w:tcBorders>
              <w:top w:val="single" w:sz="4" w:space="0" w:color="auto"/>
              <w:left w:val="nil"/>
              <w:bottom w:val="single" w:sz="4" w:space="0" w:color="auto"/>
              <w:right w:val="single" w:sz="4" w:space="0" w:color="auto"/>
            </w:tcBorders>
            <w:shd w:val="clear" w:color="auto" w:fill="FFFFFF"/>
            <w:tcMar>
              <w:top w:w="15" w:type="dxa"/>
              <w:left w:w="45" w:type="dxa"/>
              <w:bottom w:w="0" w:type="dxa"/>
              <w:right w:w="45" w:type="dxa"/>
            </w:tcMar>
            <w:hideMark/>
          </w:tcPr>
          <w:p w14:paraId="10D8D955"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2.68e-06</w:t>
            </w:r>
          </w:p>
          <w:p w14:paraId="6A164068"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3.33e-06</w:t>
            </w:r>
          </w:p>
        </w:tc>
        <w:tc>
          <w:tcPr>
            <w:tcW w:w="622" w:type="pct"/>
            <w:tcBorders>
              <w:top w:val="single" w:sz="4" w:space="0" w:color="auto"/>
              <w:left w:val="single" w:sz="4" w:space="0" w:color="auto"/>
              <w:bottom w:val="single" w:sz="4" w:space="0" w:color="auto"/>
              <w:right w:val="nil"/>
            </w:tcBorders>
            <w:shd w:val="clear" w:color="auto" w:fill="FFFFFF"/>
            <w:tcMar>
              <w:top w:w="15" w:type="dxa"/>
              <w:left w:w="45" w:type="dxa"/>
              <w:bottom w:w="0" w:type="dxa"/>
              <w:right w:w="45" w:type="dxa"/>
            </w:tcMar>
            <w:hideMark/>
          </w:tcPr>
          <w:p w14:paraId="72B1CE43" w14:textId="77777777" w:rsidR="00143862" w:rsidRPr="00D77D63" w:rsidRDefault="00143862" w:rsidP="00143862">
            <w:pPr>
              <w:rPr>
                <w:rFonts w:ascii="Arial" w:hAnsi="Arial" w:cs="Arial"/>
                <w:sz w:val="20"/>
                <w:szCs w:val="20"/>
              </w:rPr>
            </w:pPr>
            <w:r w:rsidRPr="00D77D63">
              <w:rPr>
                <w:rFonts w:ascii="Arial" w:hAnsi="Arial" w:cs="Arial"/>
                <w:sz w:val="20"/>
                <w:szCs w:val="20"/>
              </w:rPr>
              <w:t>5.26 (1.12)</w:t>
            </w:r>
          </w:p>
          <w:p w14:paraId="2A42E38A" w14:textId="77777777" w:rsidR="00143862" w:rsidRPr="00D77D63" w:rsidRDefault="00143862" w:rsidP="00143862">
            <w:pPr>
              <w:rPr>
                <w:rFonts w:ascii="Arial" w:hAnsi="Arial" w:cs="Arial"/>
                <w:sz w:val="20"/>
                <w:szCs w:val="20"/>
              </w:rPr>
            </w:pPr>
            <w:r w:rsidRPr="00D77D63">
              <w:rPr>
                <w:rFonts w:ascii="Arial" w:hAnsi="Arial" w:cs="Arial"/>
                <w:sz w:val="20"/>
                <w:szCs w:val="20"/>
              </w:rPr>
              <w:t>5.07 (1.11)</w:t>
            </w:r>
          </w:p>
        </w:tc>
        <w:tc>
          <w:tcPr>
            <w:tcW w:w="622" w:type="pct"/>
            <w:tcBorders>
              <w:top w:val="single" w:sz="4" w:space="0" w:color="auto"/>
              <w:left w:val="nil"/>
              <w:bottom w:val="single" w:sz="4" w:space="0" w:color="auto"/>
            </w:tcBorders>
            <w:shd w:val="clear" w:color="auto" w:fill="FFFFFF"/>
            <w:tcMar>
              <w:top w:w="15" w:type="dxa"/>
              <w:left w:w="45" w:type="dxa"/>
              <w:bottom w:w="0" w:type="dxa"/>
              <w:right w:w="45" w:type="dxa"/>
            </w:tcMar>
            <w:hideMark/>
          </w:tcPr>
          <w:p w14:paraId="63200111"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2.74e-06</w:t>
            </w:r>
          </w:p>
          <w:p w14:paraId="5DD5E482"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5.32e-06</w:t>
            </w:r>
          </w:p>
        </w:tc>
      </w:tr>
      <w:tr w:rsidR="00143862" w:rsidRPr="00D77D63" w14:paraId="1BABA2C1" w14:textId="77777777" w:rsidTr="00626A6F">
        <w:trPr>
          <w:trHeight w:val="866"/>
        </w:trPr>
        <w:tc>
          <w:tcPr>
            <w:tcW w:w="1270" w:type="pct"/>
            <w:tcBorders>
              <w:top w:val="single" w:sz="4" w:space="0" w:color="auto"/>
              <w:bottom w:val="single" w:sz="4" w:space="0" w:color="auto"/>
              <w:right w:val="nil"/>
            </w:tcBorders>
            <w:shd w:val="clear" w:color="auto" w:fill="auto"/>
            <w:tcMar>
              <w:top w:w="15" w:type="dxa"/>
              <w:left w:w="45" w:type="dxa"/>
              <w:bottom w:w="0" w:type="dxa"/>
              <w:right w:w="45" w:type="dxa"/>
            </w:tcMar>
            <w:hideMark/>
          </w:tcPr>
          <w:p w14:paraId="74938423"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lastRenderedPageBreak/>
              <w:t>Curiosity</w:t>
            </w:r>
          </w:p>
          <w:p w14:paraId="5A413550" w14:textId="77777777" w:rsidR="00143862" w:rsidRPr="00D77D63" w:rsidRDefault="00143862" w:rsidP="00143862">
            <w:pPr>
              <w:rPr>
                <w:rFonts w:ascii="Arial" w:hAnsi="Arial" w:cs="Arial"/>
                <w:sz w:val="20"/>
                <w:szCs w:val="20"/>
              </w:rPr>
            </w:pPr>
            <w:r w:rsidRPr="00D77D63">
              <w:rPr>
                <w:rFonts w:ascii="Arial" w:hAnsi="Arial" w:cs="Arial"/>
                <w:b/>
                <w:bCs/>
                <w:sz w:val="20"/>
                <w:szCs w:val="20"/>
              </w:rPr>
              <w:t>Adjusted for frequency of use</w:t>
            </w:r>
          </w:p>
        </w:tc>
        <w:tc>
          <w:tcPr>
            <w:tcW w:w="622" w:type="pct"/>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12A72EFC" w14:textId="77777777" w:rsidR="00143862" w:rsidRPr="00D77D63" w:rsidRDefault="00143862" w:rsidP="00143862">
            <w:pPr>
              <w:rPr>
                <w:rFonts w:ascii="Arial" w:hAnsi="Arial" w:cs="Arial"/>
                <w:sz w:val="20"/>
                <w:szCs w:val="20"/>
              </w:rPr>
            </w:pPr>
            <w:r w:rsidRPr="00D77D63">
              <w:rPr>
                <w:rFonts w:ascii="Arial" w:hAnsi="Arial" w:cs="Arial"/>
                <w:sz w:val="20"/>
                <w:szCs w:val="20"/>
              </w:rPr>
              <w:t>-3.49 (0.79)</w:t>
            </w:r>
          </w:p>
          <w:p w14:paraId="32C222C2" w14:textId="77777777" w:rsidR="00143862" w:rsidRPr="00D77D63" w:rsidRDefault="00143862" w:rsidP="00143862">
            <w:pPr>
              <w:rPr>
                <w:rFonts w:ascii="Arial" w:hAnsi="Arial" w:cs="Arial"/>
                <w:sz w:val="20"/>
                <w:szCs w:val="20"/>
              </w:rPr>
            </w:pPr>
            <w:r w:rsidRPr="00D77D63">
              <w:rPr>
                <w:rFonts w:ascii="Arial" w:hAnsi="Arial" w:cs="Arial"/>
                <w:sz w:val="20"/>
                <w:szCs w:val="20"/>
              </w:rPr>
              <w:t>-3.24 (0.78)</w:t>
            </w:r>
          </w:p>
        </w:tc>
        <w:tc>
          <w:tcPr>
            <w:tcW w:w="622"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5CBC4291"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9.32e-06</w:t>
            </w:r>
          </w:p>
          <w:p w14:paraId="3D52A990"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3.72e-05</w:t>
            </w:r>
          </w:p>
        </w:tc>
        <w:tc>
          <w:tcPr>
            <w:tcW w:w="622"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273FE0F1" w14:textId="77777777" w:rsidR="00143862" w:rsidRPr="00D77D63" w:rsidRDefault="00143862" w:rsidP="00143862">
            <w:pPr>
              <w:rPr>
                <w:rFonts w:ascii="Arial" w:hAnsi="Arial" w:cs="Arial"/>
                <w:sz w:val="20"/>
                <w:szCs w:val="20"/>
              </w:rPr>
            </w:pPr>
            <w:r w:rsidRPr="00D77D63">
              <w:rPr>
                <w:rFonts w:ascii="Arial" w:hAnsi="Arial" w:cs="Arial"/>
                <w:sz w:val="20"/>
                <w:szCs w:val="20"/>
              </w:rPr>
              <w:t>-0.47 (0.19)</w:t>
            </w:r>
          </w:p>
          <w:p w14:paraId="58A5390B" w14:textId="77777777" w:rsidR="00143862" w:rsidRPr="00D77D63" w:rsidRDefault="00143862" w:rsidP="00143862">
            <w:pPr>
              <w:rPr>
                <w:rFonts w:ascii="Arial" w:hAnsi="Arial" w:cs="Arial"/>
                <w:sz w:val="20"/>
                <w:szCs w:val="20"/>
              </w:rPr>
            </w:pPr>
            <w:r w:rsidRPr="00D77D63">
              <w:rPr>
                <w:rFonts w:ascii="Arial" w:hAnsi="Arial" w:cs="Arial"/>
                <w:sz w:val="20"/>
                <w:szCs w:val="20"/>
              </w:rPr>
              <w:t>-0.44 (0.19)</w:t>
            </w:r>
          </w:p>
        </w:tc>
        <w:tc>
          <w:tcPr>
            <w:tcW w:w="622"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558A3D60" w14:textId="77777777" w:rsidR="00143862" w:rsidRPr="00D77D63" w:rsidRDefault="00143862" w:rsidP="00143862">
            <w:pPr>
              <w:rPr>
                <w:rFonts w:ascii="Arial" w:hAnsi="Arial" w:cs="Arial"/>
                <w:sz w:val="20"/>
                <w:szCs w:val="20"/>
              </w:rPr>
            </w:pPr>
            <w:r w:rsidRPr="00D77D63">
              <w:rPr>
                <w:rFonts w:ascii="Arial" w:hAnsi="Arial" w:cs="Arial"/>
                <w:sz w:val="20"/>
                <w:szCs w:val="20"/>
              </w:rPr>
              <w:t>0.01</w:t>
            </w:r>
          </w:p>
          <w:p w14:paraId="336178AC" w14:textId="77777777" w:rsidR="00143862" w:rsidRPr="00D77D63" w:rsidRDefault="00143862" w:rsidP="00143862">
            <w:pPr>
              <w:rPr>
                <w:rFonts w:ascii="Arial" w:hAnsi="Arial" w:cs="Arial"/>
                <w:sz w:val="20"/>
                <w:szCs w:val="20"/>
              </w:rPr>
            </w:pPr>
            <w:r w:rsidRPr="00D77D63">
              <w:rPr>
                <w:rFonts w:ascii="Arial" w:hAnsi="Arial" w:cs="Arial"/>
                <w:sz w:val="20"/>
                <w:szCs w:val="20"/>
              </w:rPr>
              <w:t>1.79e-02</w:t>
            </w:r>
          </w:p>
        </w:tc>
        <w:tc>
          <w:tcPr>
            <w:tcW w:w="622"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3D5F2E6F" w14:textId="77777777" w:rsidR="00143862" w:rsidRPr="00D77D63" w:rsidRDefault="00143862" w:rsidP="00143862">
            <w:pPr>
              <w:rPr>
                <w:rFonts w:ascii="Arial" w:hAnsi="Arial" w:cs="Arial"/>
                <w:sz w:val="20"/>
                <w:szCs w:val="20"/>
              </w:rPr>
            </w:pPr>
            <w:r w:rsidRPr="00D77D63">
              <w:rPr>
                <w:rFonts w:ascii="Arial" w:hAnsi="Arial" w:cs="Arial"/>
                <w:sz w:val="20"/>
                <w:szCs w:val="20"/>
              </w:rPr>
              <w:t>-0.23 (0.23)</w:t>
            </w:r>
          </w:p>
          <w:p w14:paraId="07852AE6" w14:textId="77777777" w:rsidR="00143862" w:rsidRPr="00D77D63" w:rsidRDefault="00143862" w:rsidP="00143862">
            <w:pPr>
              <w:rPr>
                <w:rFonts w:ascii="Arial" w:hAnsi="Arial" w:cs="Arial"/>
                <w:sz w:val="20"/>
                <w:szCs w:val="20"/>
              </w:rPr>
            </w:pPr>
            <w:r w:rsidRPr="00D77D63">
              <w:rPr>
                <w:rFonts w:ascii="Arial" w:hAnsi="Arial" w:cs="Arial"/>
                <w:sz w:val="20"/>
                <w:szCs w:val="20"/>
              </w:rPr>
              <w:t>-0.71 (0.22)</w:t>
            </w:r>
          </w:p>
        </w:tc>
        <w:tc>
          <w:tcPr>
            <w:tcW w:w="622" w:type="pct"/>
            <w:tcBorders>
              <w:top w:val="single" w:sz="4" w:space="0" w:color="auto"/>
              <w:left w:val="nil"/>
              <w:bottom w:val="single" w:sz="4" w:space="0" w:color="auto"/>
            </w:tcBorders>
            <w:shd w:val="clear" w:color="auto" w:fill="auto"/>
            <w:tcMar>
              <w:top w:w="15" w:type="dxa"/>
              <w:left w:w="45" w:type="dxa"/>
              <w:bottom w:w="0" w:type="dxa"/>
              <w:right w:w="45" w:type="dxa"/>
            </w:tcMar>
            <w:hideMark/>
          </w:tcPr>
          <w:p w14:paraId="1ACB737A" w14:textId="77777777" w:rsidR="00143862" w:rsidRPr="00D77D63" w:rsidRDefault="00143862" w:rsidP="00143862">
            <w:pPr>
              <w:rPr>
                <w:rFonts w:ascii="Arial" w:hAnsi="Arial" w:cs="Arial"/>
                <w:sz w:val="20"/>
                <w:szCs w:val="20"/>
              </w:rPr>
            </w:pPr>
            <w:r w:rsidRPr="00D77D63">
              <w:rPr>
                <w:rFonts w:ascii="Arial" w:hAnsi="Arial" w:cs="Arial"/>
                <w:sz w:val="20"/>
                <w:szCs w:val="20"/>
              </w:rPr>
              <w:t>0.3</w:t>
            </w:r>
          </w:p>
          <w:p w14:paraId="0A19D276" w14:textId="77777777" w:rsidR="00143862" w:rsidRPr="00D77D63" w:rsidRDefault="00143862" w:rsidP="00143862">
            <w:pPr>
              <w:rPr>
                <w:rFonts w:ascii="Arial" w:hAnsi="Arial" w:cs="Arial"/>
                <w:sz w:val="20"/>
                <w:szCs w:val="20"/>
              </w:rPr>
            </w:pPr>
            <w:r w:rsidRPr="00D77D63">
              <w:rPr>
                <w:rFonts w:ascii="Arial" w:hAnsi="Arial" w:cs="Arial"/>
                <w:sz w:val="20"/>
                <w:szCs w:val="20"/>
              </w:rPr>
              <w:t>0.46</w:t>
            </w:r>
          </w:p>
        </w:tc>
      </w:tr>
      <w:tr w:rsidR="00143862" w:rsidRPr="00D77D63" w14:paraId="4BA438A4" w14:textId="77777777" w:rsidTr="00626A6F">
        <w:trPr>
          <w:trHeight w:val="866"/>
        </w:trPr>
        <w:tc>
          <w:tcPr>
            <w:tcW w:w="1270" w:type="pct"/>
            <w:tcBorders>
              <w:top w:val="single" w:sz="4" w:space="0" w:color="auto"/>
              <w:bottom w:val="single" w:sz="4" w:space="0" w:color="auto"/>
              <w:right w:val="nil"/>
            </w:tcBorders>
            <w:shd w:val="clear" w:color="auto" w:fill="FFFFFF"/>
            <w:tcMar>
              <w:top w:w="15" w:type="dxa"/>
              <w:left w:w="45" w:type="dxa"/>
              <w:bottom w:w="0" w:type="dxa"/>
              <w:right w:w="45" w:type="dxa"/>
            </w:tcMar>
            <w:hideMark/>
          </w:tcPr>
          <w:p w14:paraId="228F8E32"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Fun</w:t>
            </w:r>
          </w:p>
          <w:p w14:paraId="784EE3F6" w14:textId="77777777" w:rsidR="00143862" w:rsidRPr="00D77D63" w:rsidRDefault="00143862" w:rsidP="00143862">
            <w:pPr>
              <w:rPr>
                <w:rFonts w:ascii="Arial" w:hAnsi="Arial" w:cs="Arial"/>
                <w:sz w:val="20"/>
                <w:szCs w:val="20"/>
              </w:rPr>
            </w:pPr>
            <w:r w:rsidRPr="00D77D63">
              <w:rPr>
                <w:rFonts w:ascii="Arial" w:hAnsi="Arial" w:cs="Arial"/>
                <w:b/>
                <w:bCs/>
                <w:sz w:val="20"/>
                <w:szCs w:val="20"/>
              </w:rPr>
              <w:t>Adjusted for frequency of use</w:t>
            </w:r>
          </w:p>
        </w:tc>
        <w:tc>
          <w:tcPr>
            <w:tcW w:w="622" w:type="pct"/>
            <w:tcBorders>
              <w:top w:val="single" w:sz="4" w:space="0" w:color="auto"/>
              <w:left w:val="nil"/>
              <w:bottom w:val="single" w:sz="4" w:space="0" w:color="auto"/>
              <w:right w:val="nil"/>
            </w:tcBorders>
            <w:shd w:val="clear" w:color="auto" w:fill="FFFFFF"/>
            <w:tcMar>
              <w:top w:w="15" w:type="dxa"/>
              <w:left w:w="45" w:type="dxa"/>
              <w:bottom w:w="0" w:type="dxa"/>
              <w:right w:w="45" w:type="dxa"/>
            </w:tcMar>
            <w:hideMark/>
          </w:tcPr>
          <w:p w14:paraId="058C3F5E" w14:textId="77777777" w:rsidR="00143862" w:rsidRPr="00D77D63" w:rsidRDefault="00143862" w:rsidP="00143862">
            <w:pPr>
              <w:rPr>
                <w:rFonts w:ascii="Arial" w:hAnsi="Arial" w:cs="Arial"/>
                <w:sz w:val="20"/>
                <w:szCs w:val="20"/>
              </w:rPr>
            </w:pPr>
            <w:r w:rsidRPr="00D77D63">
              <w:rPr>
                <w:rFonts w:ascii="Arial" w:hAnsi="Arial" w:cs="Arial"/>
                <w:sz w:val="20"/>
                <w:szCs w:val="20"/>
              </w:rPr>
              <w:t>-3.88 (0.76)</w:t>
            </w:r>
          </w:p>
          <w:p w14:paraId="7067BB4F" w14:textId="77777777" w:rsidR="00143862" w:rsidRPr="00D77D63" w:rsidRDefault="00143862" w:rsidP="00143862">
            <w:pPr>
              <w:rPr>
                <w:rFonts w:ascii="Arial" w:hAnsi="Arial" w:cs="Arial"/>
                <w:sz w:val="20"/>
                <w:szCs w:val="20"/>
              </w:rPr>
            </w:pPr>
            <w:r w:rsidRPr="00D77D63">
              <w:rPr>
                <w:rFonts w:ascii="Arial" w:hAnsi="Arial" w:cs="Arial"/>
                <w:sz w:val="20"/>
                <w:szCs w:val="20"/>
              </w:rPr>
              <w:t>-3.73 (0.76)</w:t>
            </w:r>
          </w:p>
        </w:tc>
        <w:tc>
          <w:tcPr>
            <w:tcW w:w="622" w:type="pct"/>
            <w:tcBorders>
              <w:top w:val="single" w:sz="4" w:space="0" w:color="auto"/>
              <w:left w:val="nil"/>
              <w:bottom w:val="single" w:sz="4" w:space="0" w:color="auto"/>
              <w:right w:val="single" w:sz="4" w:space="0" w:color="auto"/>
            </w:tcBorders>
            <w:shd w:val="clear" w:color="auto" w:fill="FFFFFF"/>
            <w:tcMar>
              <w:top w:w="15" w:type="dxa"/>
              <w:left w:w="45" w:type="dxa"/>
              <w:bottom w:w="0" w:type="dxa"/>
              <w:right w:w="45" w:type="dxa"/>
            </w:tcMar>
            <w:hideMark/>
          </w:tcPr>
          <w:p w14:paraId="5689AE73"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3.39e-07</w:t>
            </w:r>
          </w:p>
          <w:p w14:paraId="7AF64937"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9.05e-07</w:t>
            </w:r>
          </w:p>
        </w:tc>
        <w:tc>
          <w:tcPr>
            <w:tcW w:w="622" w:type="pct"/>
            <w:tcBorders>
              <w:top w:val="single" w:sz="4" w:space="0" w:color="auto"/>
              <w:left w:val="single" w:sz="4" w:space="0" w:color="auto"/>
              <w:bottom w:val="single" w:sz="4" w:space="0" w:color="auto"/>
              <w:right w:val="nil"/>
            </w:tcBorders>
            <w:shd w:val="clear" w:color="auto" w:fill="FFFFFF"/>
            <w:tcMar>
              <w:top w:w="15" w:type="dxa"/>
              <w:left w:w="45" w:type="dxa"/>
              <w:bottom w:w="0" w:type="dxa"/>
              <w:right w:w="45" w:type="dxa"/>
            </w:tcMar>
            <w:hideMark/>
          </w:tcPr>
          <w:p w14:paraId="5563C235" w14:textId="77777777" w:rsidR="00143862" w:rsidRPr="00D77D63" w:rsidRDefault="00143862" w:rsidP="00143862">
            <w:pPr>
              <w:rPr>
                <w:rFonts w:ascii="Arial" w:hAnsi="Arial" w:cs="Arial"/>
                <w:sz w:val="20"/>
                <w:szCs w:val="20"/>
              </w:rPr>
            </w:pPr>
            <w:r w:rsidRPr="00D77D63">
              <w:rPr>
                <w:rFonts w:ascii="Arial" w:hAnsi="Arial" w:cs="Arial"/>
                <w:sz w:val="20"/>
                <w:szCs w:val="20"/>
              </w:rPr>
              <w:t>-0.73 (0.18)</w:t>
            </w:r>
          </w:p>
          <w:p w14:paraId="6F1E5593" w14:textId="77777777" w:rsidR="00143862" w:rsidRPr="00D77D63" w:rsidRDefault="00143862" w:rsidP="00143862">
            <w:pPr>
              <w:rPr>
                <w:rFonts w:ascii="Arial" w:hAnsi="Arial" w:cs="Arial"/>
                <w:sz w:val="20"/>
                <w:szCs w:val="20"/>
              </w:rPr>
            </w:pPr>
            <w:r w:rsidRPr="00D77D63">
              <w:rPr>
                <w:rFonts w:ascii="Arial" w:hAnsi="Arial" w:cs="Arial"/>
                <w:sz w:val="20"/>
                <w:szCs w:val="20"/>
              </w:rPr>
              <w:t>-0.7 (0.18)</w:t>
            </w:r>
          </w:p>
        </w:tc>
        <w:tc>
          <w:tcPr>
            <w:tcW w:w="622" w:type="pct"/>
            <w:tcBorders>
              <w:top w:val="single" w:sz="4" w:space="0" w:color="auto"/>
              <w:left w:val="nil"/>
              <w:bottom w:val="single" w:sz="4" w:space="0" w:color="auto"/>
              <w:right w:val="single" w:sz="4" w:space="0" w:color="auto"/>
            </w:tcBorders>
            <w:shd w:val="clear" w:color="auto" w:fill="FFFFFF"/>
            <w:tcMar>
              <w:top w:w="15" w:type="dxa"/>
              <w:left w:w="45" w:type="dxa"/>
              <w:bottom w:w="0" w:type="dxa"/>
              <w:right w:w="45" w:type="dxa"/>
            </w:tcMar>
            <w:hideMark/>
          </w:tcPr>
          <w:p w14:paraId="79C5DEF0"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5.39e-05</w:t>
            </w:r>
          </w:p>
          <w:p w14:paraId="370684D0"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1.05e-04</w:t>
            </w:r>
          </w:p>
        </w:tc>
        <w:tc>
          <w:tcPr>
            <w:tcW w:w="622" w:type="pct"/>
            <w:tcBorders>
              <w:top w:val="single" w:sz="4" w:space="0" w:color="auto"/>
              <w:left w:val="single" w:sz="4" w:space="0" w:color="auto"/>
              <w:bottom w:val="single" w:sz="4" w:space="0" w:color="auto"/>
              <w:right w:val="nil"/>
            </w:tcBorders>
            <w:shd w:val="clear" w:color="auto" w:fill="FFFFFF"/>
            <w:tcMar>
              <w:top w:w="15" w:type="dxa"/>
              <w:left w:w="45" w:type="dxa"/>
              <w:bottom w:w="0" w:type="dxa"/>
              <w:right w:w="45" w:type="dxa"/>
            </w:tcMar>
            <w:hideMark/>
          </w:tcPr>
          <w:p w14:paraId="1022017F" w14:textId="77777777" w:rsidR="00143862" w:rsidRPr="00D77D63" w:rsidRDefault="00143862" w:rsidP="00143862">
            <w:pPr>
              <w:rPr>
                <w:rFonts w:ascii="Arial" w:hAnsi="Arial" w:cs="Arial"/>
                <w:sz w:val="20"/>
                <w:szCs w:val="20"/>
              </w:rPr>
            </w:pPr>
            <w:r w:rsidRPr="00D77D63">
              <w:rPr>
                <w:rFonts w:ascii="Arial" w:hAnsi="Arial" w:cs="Arial"/>
                <w:sz w:val="20"/>
                <w:szCs w:val="20"/>
              </w:rPr>
              <w:t>-0.55 (0.22)</w:t>
            </w:r>
          </w:p>
          <w:p w14:paraId="03A02820" w14:textId="77777777" w:rsidR="00143862" w:rsidRPr="00D77D63" w:rsidRDefault="00143862" w:rsidP="00143862">
            <w:pPr>
              <w:rPr>
                <w:rFonts w:ascii="Arial" w:hAnsi="Arial" w:cs="Arial"/>
                <w:sz w:val="20"/>
                <w:szCs w:val="20"/>
              </w:rPr>
            </w:pPr>
            <w:r w:rsidRPr="00D77D63">
              <w:rPr>
                <w:rFonts w:ascii="Arial" w:hAnsi="Arial" w:cs="Arial"/>
                <w:sz w:val="20"/>
                <w:szCs w:val="20"/>
              </w:rPr>
              <w:t>-0.51 (0.22)</w:t>
            </w:r>
          </w:p>
        </w:tc>
        <w:tc>
          <w:tcPr>
            <w:tcW w:w="622" w:type="pct"/>
            <w:tcBorders>
              <w:top w:val="single" w:sz="4" w:space="0" w:color="auto"/>
              <w:left w:val="nil"/>
              <w:bottom w:val="single" w:sz="4" w:space="0" w:color="auto"/>
            </w:tcBorders>
            <w:shd w:val="clear" w:color="auto" w:fill="FFFFFF"/>
            <w:tcMar>
              <w:top w:w="15" w:type="dxa"/>
              <w:left w:w="45" w:type="dxa"/>
              <w:bottom w:w="0" w:type="dxa"/>
              <w:right w:w="45" w:type="dxa"/>
            </w:tcMar>
            <w:hideMark/>
          </w:tcPr>
          <w:p w14:paraId="323015F0" w14:textId="77777777" w:rsidR="00143862" w:rsidRPr="00D77D63" w:rsidRDefault="00143862" w:rsidP="00143862">
            <w:pPr>
              <w:rPr>
                <w:rFonts w:ascii="Arial" w:hAnsi="Arial" w:cs="Arial"/>
                <w:sz w:val="20"/>
                <w:szCs w:val="20"/>
              </w:rPr>
            </w:pPr>
            <w:r w:rsidRPr="00D77D63">
              <w:rPr>
                <w:rFonts w:ascii="Arial" w:hAnsi="Arial" w:cs="Arial"/>
                <w:sz w:val="20"/>
                <w:szCs w:val="20"/>
              </w:rPr>
              <w:t>1.23e-02</w:t>
            </w:r>
          </w:p>
          <w:p w14:paraId="79C66882" w14:textId="77777777" w:rsidR="00143862" w:rsidRPr="00D77D63" w:rsidRDefault="00143862" w:rsidP="00143862">
            <w:pPr>
              <w:rPr>
                <w:rFonts w:ascii="Arial" w:hAnsi="Arial" w:cs="Arial"/>
                <w:sz w:val="20"/>
                <w:szCs w:val="20"/>
              </w:rPr>
            </w:pPr>
            <w:r w:rsidRPr="00D77D63">
              <w:rPr>
                <w:rFonts w:ascii="Arial" w:hAnsi="Arial" w:cs="Arial"/>
                <w:sz w:val="20"/>
                <w:szCs w:val="20"/>
              </w:rPr>
              <w:t>1.86e-02</w:t>
            </w:r>
          </w:p>
        </w:tc>
      </w:tr>
      <w:tr w:rsidR="00143862" w:rsidRPr="00D77D63" w14:paraId="778492ED" w14:textId="77777777" w:rsidTr="00626A6F">
        <w:trPr>
          <w:trHeight w:val="866"/>
        </w:trPr>
        <w:tc>
          <w:tcPr>
            <w:tcW w:w="1270" w:type="pct"/>
            <w:tcBorders>
              <w:top w:val="single" w:sz="4" w:space="0" w:color="auto"/>
              <w:bottom w:val="single" w:sz="4" w:space="0" w:color="auto"/>
              <w:right w:val="nil"/>
            </w:tcBorders>
            <w:shd w:val="clear" w:color="auto" w:fill="auto"/>
            <w:tcMar>
              <w:top w:w="15" w:type="dxa"/>
              <w:left w:w="45" w:type="dxa"/>
              <w:bottom w:w="0" w:type="dxa"/>
              <w:right w:w="45" w:type="dxa"/>
            </w:tcMar>
            <w:hideMark/>
          </w:tcPr>
          <w:p w14:paraId="761DB754"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Boredom</w:t>
            </w:r>
          </w:p>
          <w:p w14:paraId="6D0F03DB" w14:textId="77777777" w:rsidR="00143862" w:rsidRPr="00D77D63" w:rsidRDefault="00143862" w:rsidP="00143862">
            <w:pPr>
              <w:rPr>
                <w:rFonts w:ascii="Arial" w:hAnsi="Arial" w:cs="Arial"/>
                <w:sz w:val="20"/>
                <w:szCs w:val="20"/>
              </w:rPr>
            </w:pPr>
            <w:r w:rsidRPr="00D77D63">
              <w:rPr>
                <w:rFonts w:ascii="Arial" w:hAnsi="Arial" w:cs="Arial"/>
                <w:b/>
                <w:bCs/>
                <w:sz w:val="20"/>
                <w:szCs w:val="20"/>
              </w:rPr>
              <w:t>Adjusted for frequency of use</w:t>
            </w:r>
          </w:p>
        </w:tc>
        <w:tc>
          <w:tcPr>
            <w:tcW w:w="622" w:type="pct"/>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7413C996" w14:textId="77777777" w:rsidR="00143862" w:rsidRPr="00D77D63" w:rsidRDefault="00143862" w:rsidP="00143862">
            <w:pPr>
              <w:rPr>
                <w:rFonts w:ascii="Arial" w:hAnsi="Arial" w:cs="Arial"/>
                <w:sz w:val="20"/>
                <w:szCs w:val="20"/>
              </w:rPr>
            </w:pPr>
            <w:r w:rsidRPr="00D77D63">
              <w:rPr>
                <w:rFonts w:ascii="Arial" w:hAnsi="Arial" w:cs="Arial"/>
                <w:sz w:val="20"/>
                <w:szCs w:val="20"/>
              </w:rPr>
              <w:t>3.66 (1.17)</w:t>
            </w:r>
          </w:p>
          <w:p w14:paraId="36298863" w14:textId="77777777" w:rsidR="00143862" w:rsidRPr="00D77D63" w:rsidRDefault="00143862" w:rsidP="00143862">
            <w:pPr>
              <w:rPr>
                <w:rFonts w:ascii="Arial" w:hAnsi="Arial" w:cs="Arial"/>
                <w:sz w:val="20"/>
                <w:szCs w:val="20"/>
              </w:rPr>
            </w:pPr>
            <w:r w:rsidRPr="00D77D63">
              <w:rPr>
                <w:rFonts w:ascii="Arial" w:hAnsi="Arial" w:cs="Arial"/>
                <w:sz w:val="20"/>
                <w:szCs w:val="20"/>
              </w:rPr>
              <w:t>3.46 (1.17)</w:t>
            </w:r>
          </w:p>
        </w:tc>
        <w:tc>
          <w:tcPr>
            <w:tcW w:w="622"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72621268"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1.79e-03</w:t>
            </w:r>
          </w:p>
          <w:p w14:paraId="376914D2"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3.29e-03</w:t>
            </w:r>
          </w:p>
        </w:tc>
        <w:tc>
          <w:tcPr>
            <w:tcW w:w="622"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55508BA3" w14:textId="77777777" w:rsidR="00143862" w:rsidRPr="00D77D63" w:rsidRDefault="00143862" w:rsidP="00143862">
            <w:pPr>
              <w:rPr>
                <w:rFonts w:ascii="Arial" w:hAnsi="Arial" w:cs="Arial"/>
                <w:sz w:val="20"/>
                <w:szCs w:val="20"/>
              </w:rPr>
            </w:pPr>
            <w:r w:rsidRPr="00D77D63">
              <w:rPr>
                <w:rFonts w:ascii="Arial" w:hAnsi="Arial" w:cs="Arial"/>
                <w:sz w:val="20"/>
                <w:szCs w:val="20"/>
              </w:rPr>
              <w:t>0.65 (0.28)</w:t>
            </w:r>
          </w:p>
          <w:p w14:paraId="0E09D3C5" w14:textId="77777777" w:rsidR="00143862" w:rsidRPr="00D77D63" w:rsidRDefault="00143862" w:rsidP="00143862">
            <w:pPr>
              <w:rPr>
                <w:rFonts w:ascii="Arial" w:hAnsi="Arial" w:cs="Arial"/>
                <w:sz w:val="20"/>
                <w:szCs w:val="20"/>
              </w:rPr>
            </w:pPr>
            <w:r w:rsidRPr="00D77D63">
              <w:rPr>
                <w:rFonts w:ascii="Arial" w:hAnsi="Arial" w:cs="Arial"/>
                <w:sz w:val="20"/>
                <w:szCs w:val="20"/>
              </w:rPr>
              <w:t>0.58 (0.28)</w:t>
            </w:r>
          </w:p>
        </w:tc>
        <w:tc>
          <w:tcPr>
            <w:tcW w:w="622"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2A0DE118" w14:textId="77777777" w:rsidR="00143862" w:rsidRPr="00D77D63" w:rsidRDefault="00143862" w:rsidP="00143862">
            <w:pPr>
              <w:rPr>
                <w:rFonts w:ascii="Arial" w:hAnsi="Arial" w:cs="Arial"/>
                <w:sz w:val="20"/>
                <w:szCs w:val="20"/>
              </w:rPr>
            </w:pPr>
            <w:r w:rsidRPr="00D77D63">
              <w:rPr>
                <w:rFonts w:ascii="Arial" w:hAnsi="Arial" w:cs="Arial"/>
                <w:sz w:val="20"/>
                <w:szCs w:val="20"/>
              </w:rPr>
              <w:t>1.97e-02</w:t>
            </w:r>
          </w:p>
          <w:p w14:paraId="718115DB" w14:textId="77777777" w:rsidR="00143862" w:rsidRPr="00D77D63" w:rsidRDefault="00143862" w:rsidP="00143862">
            <w:pPr>
              <w:rPr>
                <w:rFonts w:ascii="Arial" w:hAnsi="Arial" w:cs="Arial"/>
                <w:sz w:val="20"/>
                <w:szCs w:val="20"/>
              </w:rPr>
            </w:pPr>
            <w:r w:rsidRPr="00D77D63">
              <w:rPr>
                <w:rFonts w:ascii="Arial" w:hAnsi="Arial" w:cs="Arial"/>
                <w:sz w:val="20"/>
                <w:szCs w:val="20"/>
              </w:rPr>
              <w:t>3.76e-02</w:t>
            </w:r>
          </w:p>
        </w:tc>
        <w:tc>
          <w:tcPr>
            <w:tcW w:w="622"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00305EFC" w14:textId="77777777" w:rsidR="00143862" w:rsidRPr="00D77D63" w:rsidRDefault="00143862" w:rsidP="00143862">
            <w:pPr>
              <w:rPr>
                <w:rFonts w:ascii="Arial" w:hAnsi="Arial" w:cs="Arial"/>
                <w:sz w:val="20"/>
                <w:szCs w:val="20"/>
              </w:rPr>
            </w:pPr>
            <w:r w:rsidRPr="00D77D63">
              <w:rPr>
                <w:rFonts w:ascii="Arial" w:hAnsi="Arial" w:cs="Arial"/>
                <w:sz w:val="20"/>
                <w:szCs w:val="20"/>
              </w:rPr>
              <w:t>1.34 (0.34)</w:t>
            </w:r>
          </w:p>
          <w:p w14:paraId="5AB896BA" w14:textId="77777777" w:rsidR="00143862" w:rsidRPr="00D77D63" w:rsidRDefault="00143862" w:rsidP="00143862">
            <w:pPr>
              <w:rPr>
                <w:rFonts w:ascii="Arial" w:hAnsi="Arial" w:cs="Arial"/>
                <w:sz w:val="20"/>
                <w:szCs w:val="20"/>
              </w:rPr>
            </w:pPr>
            <w:r w:rsidRPr="00D77D63">
              <w:rPr>
                <w:rFonts w:ascii="Arial" w:hAnsi="Arial" w:cs="Arial"/>
                <w:sz w:val="20"/>
                <w:szCs w:val="20"/>
              </w:rPr>
              <w:t>1.2 (0.34)</w:t>
            </w:r>
          </w:p>
        </w:tc>
        <w:tc>
          <w:tcPr>
            <w:tcW w:w="622" w:type="pct"/>
            <w:tcBorders>
              <w:top w:val="single" w:sz="4" w:space="0" w:color="auto"/>
              <w:left w:val="nil"/>
              <w:bottom w:val="single" w:sz="4" w:space="0" w:color="auto"/>
            </w:tcBorders>
            <w:shd w:val="clear" w:color="auto" w:fill="auto"/>
            <w:tcMar>
              <w:top w:w="15" w:type="dxa"/>
              <w:left w:w="45" w:type="dxa"/>
              <w:bottom w:w="0" w:type="dxa"/>
              <w:right w:w="45" w:type="dxa"/>
            </w:tcMar>
            <w:hideMark/>
          </w:tcPr>
          <w:p w14:paraId="767B4BB7"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6.96e-05</w:t>
            </w:r>
          </w:p>
          <w:p w14:paraId="73149427" w14:textId="77777777" w:rsidR="00143862" w:rsidRPr="00D77D63" w:rsidRDefault="00143862" w:rsidP="00143862">
            <w:pPr>
              <w:rPr>
                <w:rFonts w:ascii="Arial" w:hAnsi="Arial" w:cs="Arial"/>
                <w:b/>
                <w:bCs/>
                <w:sz w:val="20"/>
                <w:szCs w:val="20"/>
              </w:rPr>
            </w:pPr>
            <w:r w:rsidRPr="00D77D63">
              <w:rPr>
                <w:rFonts w:ascii="Arial" w:hAnsi="Arial" w:cs="Arial"/>
                <w:b/>
                <w:bCs/>
                <w:sz w:val="20"/>
                <w:szCs w:val="20"/>
              </w:rPr>
              <w:t>3.75e-04</w:t>
            </w:r>
          </w:p>
        </w:tc>
      </w:tr>
    </w:tbl>
    <w:bookmarkEnd w:id="22"/>
    <w:p w14:paraId="34058A8E" w14:textId="00E1BFCA" w:rsidR="00143862" w:rsidRPr="00D77D63" w:rsidRDefault="00143862" w:rsidP="00143862">
      <w:pPr>
        <w:rPr>
          <w:rFonts w:ascii="Arial" w:hAnsi="Arial" w:cs="Arial"/>
          <w:sz w:val="16"/>
          <w:szCs w:val="16"/>
        </w:rPr>
      </w:pPr>
      <w:r w:rsidRPr="00E430BA">
        <w:rPr>
          <w:rFonts w:ascii="Arial" w:hAnsi="Arial" w:cs="Arial"/>
          <w:sz w:val="20"/>
          <w:szCs w:val="20"/>
        </w:rPr>
        <w:t>β = beta coefficient; SE = Standard Error. *</w:t>
      </w:r>
      <w:r w:rsidRPr="00E430BA">
        <w:rPr>
          <w:rFonts w:ascii="Arial" w:hAnsi="Arial" w:cs="Arial"/>
          <w:i/>
          <w:iCs/>
          <w:sz w:val="20"/>
          <w:szCs w:val="20"/>
        </w:rPr>
        <w:t xml:space="preserve">p </w:t>
      </w:r>
      <w:r w:rsidRPr="00E430BA">
        <w:rPr>
          <w:rFonts w:ascii="Arial" w:hAnsi="Arial" w:cs="Arial"/>
          <w:sz w:val="20"/>
          <w:szCs w:val="20"/>
        </w:rPr>
        <w:t>≤ 0.01 ***</w:t>
      </w:r>
      <w:r w:rsidRPr="00E430BA">
        <w:rPr>
          <w:rFonts w:ascii="Arial" w:hAnsi="Arial" w:cs="Arial"/>
          <w:i/>
          <w:iCs/>
          <w:sz w:val="20"/>
          <w:szCs w:val="20"/>
        </w:rPr>
        <w:t xml:space="preserve">p </w:t>
      </w:r>
      <w:r w:rsidRPr="00E430BA">
        <w:rPr>
          <w:rFonts w:ascii="Arial" w:hAnsi="Arial" w:cs="Arial"/>
          <w:sz w:val="20"/>
          <w:szCs w:val="20"/>
        </w:rPr>
        <w:t xml:space="preserve">≤ 0.001. All the analyses were adjusted for sex, age, ethnicity, employment status, and years of education. Additional adjustment for frequency of cannabis use is also reported. </w:t>
      </w:r>
      <w:r w:rsidR="006636B7" w:rsidRPr="0028183E">
        <w:rPr>
          <w:rFonts w:ascii="Arial" w:hAnsi="Arial" w:cs="Arial"/>
          <w:sz w:val="20"/>
          <w:szCs w:val="20"/>
        </w:rPr>
        <w:t xml:space="preserve">We applied </w:t>
      </w:r>
      <w:r w:rsidR="006636B7">
        <w:rPr>
          <w:rFonts w:ascii="Arial" w:hAnsi="Arial" w:cs="Arial"/>
          <w:sz w:val="20"/>
          <w:szCs w:val="20"/>
        </w:rPr>
        <w:t xml:space="preserve">a </w:t>
      </w:r>
      <w:r w:rsidR="006636B7" w:rsidRPr="0028183E">
        <w:rPr>
          <w:rFonts w:ascii="Arial" w:hAnsi="Arial" w:cs="Arial"/>
          <w:sz w:val="20"/>
          <w:szCs w:val="20"/>
        </w:rPr>
        <w:t xml:space="preserve">Bonferroni correction for </w:t>
      </w:r>
      <w:r w:rsidR="006636B7">
        <w:rPr>
          <w:rFonts w:ascii="Arial" w:hAnsi="Arial" w:cs="Arial"/>
          <w:sz w:val="20"/>
          <w:szCs w:val="20"/>
        </w:rPr>
        <w:t>10</w:t>
      </w:r>
      <w:r w:rsidR="006636B7" w:rsidRPr="0028183E">
        <w:rPr>
          <w:rFonts w:ascii="Arial" w:hAnsi="Arial" w:cs="Arial"/>
          <w:sz w:val="20"/>
          <w:szCs w:val="20"/>
        </w:rPr>
        <w:t xml:space="preserve"> independent </w:t>
      </w:r>
      <w:r w:rsidR="006636B7">
        <w:rPr>
          <w:rFonts w:ascii="Arial" w:hAnsi="Arial" w:cs="Arial"/>
          <w:sz w:val="20"/>
          <w:szCs w:val="20"/>
        </w:rPr>
        <w:t>reasons for first using cannabis, setting the significance threshold at p&lt;0.005. P-values below this threshold are marked with an asterisk.</w:t>
      </w:r>
    </w:p>
    <w:p w14:paraId="7D9205F7" w14:textId="77777777" w:rsidR="00FF0248" w:rsidRDefault="00FF0248" w:rsidP="009B733E">
      <w:pPr>
        <w:rPr>
          <w:rFonts w:cstheme="minorHAnsi"/>
        </w:rPr>
      </w:pPr>
    </w:p>
    <w:p w14:paraId="17B84F90" w14:textId="77777777" w:rsidR="00FF0248" w:rsidRDefault="00FF0248" w:rsidP="009B733E">
      <w:pPr>
        <w:rPr>
          <w:rFonts w:cstheme="minorHAnsi"/>
        </w:rPr>
      </w:pPr>
    </w:p>
    <w:p w14:paraId="30E9E0C7" w14:textId="77777777" w:rsidR="00FF0248" w:rsidRDefault="00FF0248" w:rsidP="009B733E">
      <w:pPr>
        <w:rPr>
          <w:rFonts w:cstheme="minorHAnsi"/>
        </w:rPr>
      </w:pPr>
    </w:p>
    <w:p w14:paraId="01C1FE87" w14:textId="77777777" w:rsidR="00FF0248" w:rsidRDefault="00FF0248" w:rsidP="009B733E">
      <w:pPr>
        <w:rPr>
          <w:rFonts w:cstheme="minorHAnsi"/>
        </w:rPr>
      </w:pPr>
    </w:p>
    <w:p w14:paraId="3C52165B" w14:textId="77777777" w:rsidR="004449A6" w:rsidRDefault="004449A6" w:rsidP="009B733E">
      <w:pPr>
        <w:rPr>
          <w:rFonts w:cstheme="minorHAnsi"/>
        </w:rPr>
      </w:pPr>
    </w:p>
    <w:p w14:paraId="386A913F" w14:textId="77777777" w:rsidR="004449A6" w:rsidRDefault="004449A6" w:rsidP="009B733E">
      <w:pPr>
        <w:rPr>
          <w:rFonts w:cstheme="minorHAnsi"/>
        </w:rPr>
      </w:pPr>
    </w:p>
    <w:p w14:paraId="661C6418" w14:textId="77777777" w:rsidR="004449A6" w:rsidRDefault="004449A6" w:rsidP="009B733E">
      <w:pPr>
        <w:rPr>
          <w:rFonts w:cstheme="minorHAnsi"/>
        </w:rPr>
      </w:pPr>
    </w:p>
    <w:p w14:paraId="1F5FAB09" w14:textId="77777777" w:rsidR="004449A6" w:rsidRDefault="004449A6" w:rsidP="009B733E">
      <w:pPr>
        <w:rPr>
          <w:rFonts w:cstheme="minorHAnsi"/>
        </w:rPr>
      </w:pPr>
    </w:p>
    <w:p w14:paraId="623C1872" w14:textId="77777777" w:rsidR="004449A6" w:rsidRDefault="004449A6" w:rsidP="009B733E">
      <w:pPr>
        <w:rPr>
          <w:rFonts w:cstheme="minorHAnsi"/>
        </w:rPr>
      </w:pPr>
    </w:p>
    <w:p w14:paraId="51EC0585" w14:textId="77777777" w:rsidR="004449A6" w:rsidRDefault="004449A6" w:rsidP="009B733E">
      <w:pPr>
        <w:rPr>
          <w:rFonts w:cstheme="minorHAnsi"/>
        </w:rPr>
      </w:pPr>
    </w:p>
    <w:p w14:paraId="21981A9A" w14:textId="77777777" w:rsidR="004449A6" w:rsidRDefault="004449A6" w:rsidP="009B733E">
      <w:pPr>
        <w:rPr>
          <w:rFonts w:cstheme="minorHAnsi"/>
        </w:rPr>
      </w:pPr>
    </w:p>
    <w:p w14:paraId="594D2A02" w14:textId="77777777" w:rsidR="004449A6" w:rsidRPr="00E914C8" w:rsidRDefault="004449A6" w:rsidP="009B733E">
      <w:pPr>
        <w:rPr>
          <w:rFonts w:cstheme="minorHAnsi"/>
        </w:rPr>
      </w:pPr>
    </w:p>
    <w:p w14:paraId="1BA3A731" w14:textId="00516C9E" w:rsidR="005056FA" w:rsidRPr="004449A6" w:rsidRDefault="00BF6213" w:rsidP="00BF6213">
      <w:pPr>
        <w:rPr>
          <w:rFonts w:ascii="Times New Roman" w:hAnsi="Times New Roman" w:cs="Times New Roman"/>
        </w:rPr>
      </w:pPr>
      <w:r w:rsidRPr="00E914C8">
        <w:rPr>
          <w:rFonts w:ascii="Times New Roman" w:hAnsi="Times New Roman" w:cs="Times New Roman"/>
        </w:rPr>
        <w:lastRenderedPageBreak/>
        <w:t>Additionally, we conducted simple descriptive analyses to test the associations between the RFUC and 1) GPTS-TOTAL, 2) GAD, and 3) PHQ-9 measures.</w:t>
      </w:r>
    </w:p>
    <w:p w14:paraId="66B0578C" w14:textId="6F876BBE" w:rsidR="00BF6213" w:rsidRPr="00D77D63" w:rsidRDefault="00BF6213" w:rsidP="00BF6213">
      <w:pPr>
        <w:rPr>
          <w:rFonts w:ascii="Arial" w:hAnsi="Arial" w:cs="Arial"/>
          <w:b/>
          <w:bCs/>
          <w:sz w:val="24"/>
          <w:szCs w:val="24"/>
        </w:rPr>
      </w:pPr>
      <w:r w:rsidRPr="00D77D63">
        <w:rPr>
          <w:rFonts w:ascii="Arial" w:hAnsi="Arial" w:cs="Arial"/>
          <w:b/>
          <w:bCs/>
          <w:sz w:val="24"/>
          <w:szCs w:val="24"/>
        </w:rPr>
        <w:t xml:space="preserve">Table </w:t>
      </w:r>
      <w:r w:rsidR="00E430BA">
        <w:rPr>
          <w:rFonts w:ascii="Arial" w:hAnsi="Arial" w:cs="Arial"/>
          <w:b/>
          <w:bCs/>
          <w:sz w:val="24"/>
          <w:szCs w:val="24"/>
        </w:rPr>
        <w:t>S</w:t>
      </w:r>
      <w:r w:rsidR="00CE5DC3" w:rsidRPr="00D77D63">
        <w:rPr>
          <w:rFonts w:ascii="Arial" w:hAnsi="Arial" w:cs="Arial"/>
          <w:b/>
          <w:bCs/>
          <w:sz w:val="24"/>
          <w:szCs w:val="24"/>
        </w:rPr>
        <w:t>1</w:t>
      </w:r>
      <w:r w:rsidR="0031457C" w:rsidRPr="00D77D63">
        <w:rPr>
          <w:rFonts w:ascii="Arial" w:hAnsi="Arial" w:cs="Arial"/>
          <w:b/>
          <w:bCs/>
          <w:sz w:val="24"/>
          <w:szCs w:val="24"/>
        </w:rPr>
        <w:t>0</w:t>
      </w:r>
      <w:r w:rsidRPr="00D77D63">
        <w:rPr>
          <w:rFonts w:ascii="Arial" w:hAnsi="Arial" w:cs="Arial"/>
          <w:b/>
          <w:bCs/>
          <w:sz w:val="24"/>
          <w:szCs w:val="24"/>
        </w:rPr>
        <w:t>. Descriptive associations between each RFUC and 1) GPTS-tot, 2) GAD-7, and 3) PHQ-9.</w:t>
      </w:r>
    </w:p>
    <w:tbl>
      <w:tblPr>
        <w:tblW w:w="13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14"/>
        <w:gridCol w:w="1955"/>
        <w:gridCol w:w="1959"/>
        <w:gridCol w:w="1841"/>
        <w:gridCol w:w="113"/>
        <w:gridCol w:w="1874"/>
        <w:gridCol w:w="2034"/>
        <w:gridCol w:w="1929"/>
        <w:gridCol w:w="25"/>
        <w:gridCol w:w="113"/>
      </w:tblGrid>
      <w:tr w:rsidR="00626A6F" w:rsidRPr="00D77D63" w14:paraId="6DEA17B4" w14:textId="118EDFFE" w:rsidTr="007F0136">
        <w:trPr>
          <w:gridAfter w:val="2"/>
          <w:wAfter w:w="138" w:type="dxa"/>
          <w:trHeight w:val="588"/>
        </w:trPr>
        <w:tc>
          <w:tcPr>
            <w:tcW w:w="1614" w:type="dxa"/>
            <w:vMerge w:val="restart"/>
            <w:tcBorders>
              <w:left w:val="nil"/>
              <w:bottom w:val="nil"/>
              <w:right w:val="nil"/>
            </w:tcBorders>
            <w:shd w:val="clear" w:color="auto" w:fill="FFFFFF"/>
            <w:tcMar>
              <w:top w:w="15" w:type="dxa"/>
              <w:left w:w="45" w:type="dxa"/>
              <w:bottom w:w="0" w:type="dxa"/>
              <w:right w:w="45" w:type="dxa"/>
            </w:tcMar>
            <w:hideMark/>
          </w:tcPr>
          <w:p w14:paraId="2586B3E5" w14:textId="77777777" w:rsidR="00626A6F" w:rsidRPr="00D77D63" w:rsidRDefault="00626A6F" w:rsidP="00725B2F">
            <w:pPr>
              <w:spacing w:after="0"/>
              <w:jc w:val="both"/>
              <w:rPr>
                <w:rFonts w:ascii="Arial" w:hAnsi="Arial" w:cs="Arial"/>
                <w:sz w:val="16"/>
                <w:szCs w:val="16"/>
              </w:rPr>
            </w:pPr>
            <w:r w:rsidRPr="00D77D63">
              <w:rPr>
                <w:rFonts w:ascii="Arial" w:hAnsi="Arial" w:cs="Arial"/>
                <w:b/>
                <w:bCs/>
                <w:sz w:val="16"/>
                <w:szCs w:val="16"/>
              </w:rPr>
              <w:t> RFUC</w:t>
            </w:r>
          </w:p>
        </w:tc>
        <w:tc>
          <w:tcPr>
            <w:tcW w:w="3914" w:type="dxa"/>
            <w:gridSpan w:val="2"/>
            <w:tcBorders>
              <w:left w:val="nil"/>
              <w:bottom w:val="single" w:sz="4" w:space="0" w:color="auto"/>
              <w:right w:val="single" w:sz="4" w:space="0" w:color="auto"/>
            </w:tcBorders>
            <w:shd w:val="clear" w:color="auto" w:fill="FFFFFF"/>
            <w:tcMar>
              <w:top w:w="15" w:type="dxa"/>
              <w:left w:w="45" w:type="dxa"/>
              <w:bottom w:w="0" w:type="dxa"/>
              <w:right w:w="45" w:type="dxa"/>
            </w:tcMar>
            <w:hideMark/>
          </w:tcPr>
          <w:p w14:paraId="78B2AB97" w14:textId="711C6526" w:rsidR="00626A6F" w:rsidRPr="00D77D63" w:rsidRDefault="00626A6F" w:rsidP="00725B2F">
            <w:pPr>
              <w:spacing w:after="0"/>
              <w:jc w:val="both"/>
              <w:rPr>
                <w:rFonts w:ascii="Arial" w:hAnsi="Arial" w:cs="Arial"/>
                <w:sz w:val="16"/>
                <w:szCs w:val="16"/>
              </w:rPr>
            </w:pPr>
            <w:proofErr w:type="gramStart"/>
            <w:r w:rsidRPr="00D77D63">
              <w:rPr>
                <w:rFonts w:ascii="Arial" w:hAnsi="Arial" w:cs="Arial"/>
                <w:sz w:val="16"/>
                <w:szCs w:val="16"/>
              </w:rPr>
              <w:t>Statistics,  GPTS</w:t>
            </w:r>
            <w:proofErr w:type="gramEnd"/>
            <w:r w:rsidRPr="00D77D63">
              <w:rPr>
                <w:rFonts w:ascii="Arial" w:hAnsi="Arial" w:cs="Arial"/>
                <w:sz w:val="16"/>
                <w:szCs w:val="16"/>
              </w:rPr>
              <w:t xml:space="preserve">-TOTAL </w:t>
            </w:r>
          </w:p>
        </w:tc>
        <w:tc>
          <w:tcPr>
            <w:tcW w:w="1841" w:type="dxa"/>
            <w:tcBorders>
              <w:left w:val="nil"/>
              <w:bottom w:val="single" w:sz="4" w:space="0" w:color="auto"/>
              <w:right w:val="nil"/>
            </w:tcBorders>
            <w:shd w:val="clear" w:color="auto" w:fill="FFFFFF"/>
          </w:tcPr>
          <w:p w14:paraId="360DFB2F" w14:textId="4CB8F876" w:rsidR="00626A6F" w:rsidRPr="00D77D63" w:rsidRDefault="00626A6F" w:rsidP="00725B2F">
            <w:pPr>
              <w:spacing w:after="0"/>
              <w:jc w:val="both"/>
              <w:rPr>
                <w:rFonts w:ascii="Arial" w:hAnsi="Arial" w:cs="Arial"/>
                <w:sz w:val="16"/>
                <w:szCs w:val="16"/>
              </w:rPr>
            </w:pPr>
            <w:r w:rsidRPr="00D77D63">
              <w:rPr>
                <w:rFonts w:ascii="Arial" w:hAnsi="Arial" w:cs="Arial"/>
                <w:sz w:val="16"/>
                <w:szCs w:val="16"/>
              </w:rPr>
              <w:t xml:space="preserve">Statistics, GAD </w:t>
            </w:r>
          </w:p>
        </w:tc>
        <w:tc>
          <w:tcPr>
            <w:tcW w:w="1987" w:type="dxa"/>
            <w:gridSpan w:val="2"/>
            <w:tcBorders>
              <w:left w:val="nil"/>
              <w:bottom w:val="single" w:sz="4" w:space="0" w:color="auto"/>
              <w:right w:val="single" w:sz="4" w:space="0" w:color="auto"/>
            </w:tcBorders>
            <w:shd w:val="clear" w:color="auto" w:fill="FFFFFF"/>
          </w:tcPr>
          <w:p w14:paraId="5169FC89" w14:textId="77777777" w:rsidR="00626A6F" w:rsidRPr="00D77D63" w:rsidRDefault="00626A6F" w:rsidP="00725B2F">
            <w:pPr>
              <w:spacing w:after="0"/>
              <w:jc w:val="both"/>
              <w:rPr>
                <w:rFonts w:ascii="Arial" w:hAnsi="Arial" w:cs="Arial"/>
                <w:sz w:val="16"/>
                <w:szCs w:val="16"/>
              </w:rPr>
            </w:pPr>
          </w:p>
        </w:tc>
        <w:tc>
          <w:tcPr>
            <w:tcW w:w="3963" w:type="dxa"/>
            <w:gridSpan w:val="2"/>
            <w:tcBorders>
              <w:left w:val="single" w:sz="4" w:space="0" w:color="auto"/>
              <w:bottom w:val="single" w:sz="4" w:space="0" w:color="auto"/>
              <w:right w:val="nil"/>
            </w:tcBorders>
            <w:shd w:val="clear" w:color="auto" w:fill="FFFFFF"/>
          </w:tcPr>
          <w:p w14:paraId="2E2C6984" w14:textId="5643C68F" w:rsidR="00626A6F" w:rsidRPr="00D77D63" w:rsidRDefault="00626A6F" w:rsidP="00725B2F">
            <w:pPr>
              <w:spacing w:after="0"/>
              <w:jc w:val="both"/>
              <w:rPr>
                <w:rFonts w:ascii="Arial" w:hAnsi="Arial" w:cs="Arial"/>
                <w:sz w:val="16"/>
                <w:szCs w:val="16"/>
              </w:rPr>
            </w:pPr>
            <w:r w:rsidRPr="00D77D63">
              <w:rPr>
                <w:rFonts w:ascii="Arial" w:hAnsi="Arial" w:cs="Arial"/>
                <w:sz w:val="16"/>
                <w:szCs w:val="16"/>
              </w:rPr>
              <w:t>Statistics, PHQ-9</w:t>
            </w:r>
          </w:p>
        </w:tc>
      </w:tr>
      <w:tr w:rsidR="004C1B04" w:rsidRPr="00D77D63" w14:paraId="0CE7740F" w14:textId="78D8C780" w:rsidTr="007F0136">
        <w:trPr>
          <w:gridAfter w:val="1"/>
          <w:wAfter w:w="113" w:type="dxa"/>
          <w:trHeight w:val="473"/>
        </w:trPr>
        <w:tc>
          <w:tcPr>
            <w:tcW w:w="1614" w:type="dxa"/>
            <w:vMerge/>
            <w:tcBorders>
              <w:top w:val="nil"/>
              <w:left w:val="nil"/>
              <w:bottom w:val="single" w:sz="4" w:space="0" w:color="auto"/>
              <w:right w:val="nil"/>
            </w:tcBorders>
            <w:vAlign w:val="center"/>
            <w:hideMark/>
          </w:tcPr>
          <w:p w14:paraId="489C33ED" w14:textId="77777777" w:rsidR="004C1B04" w:rsidRPr="00D77D63" w:rsidRDefault="004C1B04" w:rsidP="006F354C">
            <w:pPr>
              <w:spacing w:after="0"/>
              <w:jc w:val="both"/>
              <w:rPr>
                <w:rFonts w:ascii="Arial" w:hAnsi="Arial" w:cs="Arial"/>
                <w:sz w:val="16"/>
                <w:szCs w:val="16"/>
              </w:rPr>
            </w:pPr>
          </w:p>
        </w:tc>
        <w:tc>
          <w:tcPr>
            <w:tcW w:w="1955" w:type="dxa"/>
            <w:tcBorders>
              <w:top w:val="single" w:sz="4" w:space="0" w:color="auto"/>
              <w:left w:val="nil"/>
              <w:bottom w:val="single" w:sz="4" w:space="0" w:color="auto"/>
              <w:right w:val="nil"/>
            </w:tcBorders>
          </w:tcPr>
          <w:p w14:paraId="73BFD5AB" w14:textId="61A8E64F" w:rsidR="004C1B04" w:rsidRPr="00D77D63" w:rsidRDefault="004C1B04" w:rsidP="006F354C">
            <w:pPr>
              <w:spacing w:after="0"/>
              <w:jc w:val="both"/>
              <w:rPr>
                <w:rFonts w:ascii="Arial" w:hAnsi="Arial" w:cs="Arial"/>
                <w:sz w:val="16"/>
                <w:szCs w:val="16"/>
              </w:rPr>
            </w:pPr>
            <w:r w:rsidRPr="00D77D63">
              <w:rPr>
                <w:rFonts w:ascii="Arial" w:hAnsi="Arial" w:cs="Arial"/>
                <w:sz w:val="16"/>
                <w:szCs w:val="16"/>
              </w:rPr>
              <w:t>M (SD), Median (IQR)</w:t>
            </w:r>
          </w:p>
        </w:tc>
        <w:tc>
          <w:tcPr>
            <w:tcW w:w="1959" w:type="dxa"/>
            <w:tcBorders>
              <w:top w:val="single" w:sz="4" w:space="0" w:color="auto"/>
              <w:left w:val="nil"/>
              <w:bottom w:val="single" w:sz="4" w:space="0" w:color="auto"/>
              <w:right w:val="single" w:sz="4" w:space="0" w:color="auto"/>
            </w:tcBorders>
          </w:tcPr>
          <w:p w14:paraId="2174F76F" w14:textId="1E91BD04" w:rsidR="004C1B04" w:rsidRPr="00D77D63" w:rsidRDefault="004C1B04" w:rsidP="006F354C">
            <w:pPr>
              <w:spacing w:after="0"/>
              <w:jc w:val="both"/>
              <w:rPr>
                <w:rFonts w:ascii="Arial" w:hAnsi="Arial" w:cs="Arial"/>
                <w:sz w:val="16"/>
                <w:szCs w:val="16"/>
              </w:rPr>
            </w:pPr>
            <w:r w:rsidRPr="00D77D63">
              <w:rPr>
                <w:rFonts w:ascii="Arial" w:hAnsi="Arial" w:cs="Arial"/>
                <w:sz w:val="16"/>
                <w:szCs w:val="16"/>
              </w:rPr>
              <w:t>Statistics and p-value</w:t>
            </w:r>
          </w:p>
        </w:tc>
        <w:tc>
          <w:tcPr>
            <w:tcW w:w="1954" w:type="dxa"/>
            <w:gridSpan w:val="2"/>
            <w:tcBorders>
              <w:top w:val="single" w:sz="4" w:space="0" w:color="auto"/>
              <w:left w:val="nil"/>
              <w:bottom w:val="single" w:sz="4" w:space="0" w:color="auto"/>
              <w:right w:val="nil"/>
            </w:tcBorders>
          </w:tcPr>
          <w:p w14:paraId="1A96E3B7" w14:textId="70D5733D" w:rsidR="004C1B04" w:rsidRPr="00D77D63" w:rsidRDefault="004C1B04" w:rsidP="006F354C">
            <w:pPr>
              <w:spacing w:after="0"/>
              <w:jc w:val="both"/>
              <w:rPr>
                <w:rFonts w:ascii="Arial" w:hAnsi="Arial" w:cs="Arial"/>
                <w:sz w:val="16"/>
                <w:szCs w:val="16"/>
              </w:rPr>
            </w:pPr>
            <w:r w:rsidRPr="00D77D63">
              <w:rPr>
                <w:rFonts w:ascii="Arial" w:hAnsi="Arial" w:cs="Arial"/>
                <w:sz w:val="16"/>
                <w:szCs w:val="16"/>
              </w:rPr>
              <w:t>M (SD), Median (IQR)</w:t>
            </w:r>
          </w:p>
        </w:tc>
        <w:tc>
          <w:tcPr>
            <w:tcW w:w="1874" w:type="dxa"/>
            <w:tcBorders>
              <w:top w:val="single" w:sz="4" w:space="0" w:color="auto"/>
              <w:left w:val="nil"/>
              <w:bottom w:val="single" w:sz="4" w:space="0" w:color="auto"/>
              <w:right w:val="single" w:sz="4" w:space="0" w:color="auto"/>
            </w:tcBorders>
          </w:tcPr>
          <w:p w14:paraId="29AAAFE9" w14:textId="47B2DFD3" w:rsidR="004C1B04" w:rsidRPr="00D77D63" w:rsidRDefault="004C1B04" w:rsidP="006F354C">
            <w:pPr>
              <w:spacing w:after="0"/>
              <w:jc w:val="both"/>
              <w:rPr>
                <w:rFonts w:ascii="Arial" w:hAnsi="Arial" w:cs="Arial"/>
                <w:sz w:val="16"/>
                <w:szCs w:val="16"/>
              </w:rPr>
            </w:pPr>
            <w:r w:rsidRPr="00D77D63">
              <w:rPr>
                <w:rFonts w:ascii="Arial" w:hAnsi="Arial" w:cs="Arial"/>
                <w:sz w:val="16"/>
                <w:szCs w:val="16"/>
              </w:rPr>
              <w:t>Statistics and p-value</w:t>
            </w:r>
          </w:p>
        </w:tc>
        <w:tc>
          <w:tcPr>
            <w:tcW w:w="2034" w:type="dxa"/>
            <w:tcBorders>
              <w:top w:val="single" w:sz="4" w:space="0" w:color="auto"/>
              <w:left w:val="single" w:sz="4" w:space="0" w:color="auto"/>
              <w:bottom w:val="single" w:sz="4" w:space="0" w:color="auto"/>
              <w:right w:val="nil"/>
            </w:tcBorders>
          </w:tcPr>
          <w:p w14:paraId="17B6B095" w14:textId="5B3A8FFE" w:rsidR="004C1B04" w:rsidRPr="00D77D63" w:rsidRDefault="004C1B04" w:rsidP="006F354C">
            <w:pPr>
              <w:spacing w:after="0"/>
              <w:jc w:val="both"/>
              <w:rPr>
                <w:rFonts w:ascii="Arial" w:hAnsi="Arial" w:cs="Arial"/>
                <w:sz w:val="16"/>
                <w:szCs w:val="16"/>
              </w:rPr>
            </w:pPr>
            <w:r w:rsidRPr="00D77D63">
              <w:rPr>
                <w:rFonts w:ascii="Arial" w:hAnsi="Arial" w:cs="Arial"/>
                <w:sz w:val="16"/>
                <w:szCs w:val="16"/>
              </w:rPr>
              <w:t>M (SD), Median (IQR)</w:t>
            </w:r>
            <w:r w:rsidRPr="00D77D63">
              <w:rPr>
                <w:rFonts w:ascii="Arial" w:hAnsi="Arial" w:cs="Arial"/>
                <w:sz w:val="16"/>
                <w:szCs w:val="16"/>
              </w:rPr>
              <w:tab/>
            </w:r>
          </w:p>
        </w:tc>
        <w:tc>
          <w:tcPr>
            <w:tcW w:w="1954" w:type="dxa"/>
            <w:gridSpan w:val="2"/>
            <w:tcBorders>
              <w:top w:val="single" w:sz="4" w:space="0" w:color="auto"/>
              <w:left w:val="nil"/>
              <w:bottom w:val="single" w:sz="4" w:space="0" w:color="auto"/>
              <w:right w:val="nil"/>
            </w:tcBorders>
          </w:tcPr>
          <w:p w14:paraId="22DE6F43" w14:textId="7F046F58" w:rsidR="004C1B04" w:rsidRPr="00D77D63" w:rsidRDefault="004C1B04" w:rsidP="006F354C">
            <w:pPr>
              <w:spacing w:after="0"/>
              <w:jc w:val="both"/>
              <w:rPr>
                <w:rFonts w:ascii="Arial" w:hAnsi="Arial" w:cs="Arial"/>
                <w:sz w:val="16"/>
                <w:szCs w:val="16"/>
              </w:rPr>
            </w:pPr>
            <w:r w:rsidRPr="00D77D63">
              <w:rPr>
                <w:rFonts w:ascii="Arial" w:hAnsi="Arial" w:cs="Arial"/>
                <w:sz w:val="16"/>
                <w:szCs w:val="16"/>
              </w:rPr>
              <w:t xml:space="preserve"> Statistics and p-value</w:t>
            </w:r>
          </w:p>
        </w:tc>
      </w:tr>
      <w:tr w:rsidR="00741E70" w:rsidRPr="00D77D63" w14:paraId="5540438E" w14:textId="77777777" w:rsidTr="007F0136">
        <w:trPr>
          <w:trHeight w:val="572"/>
        </w:trPr>
        <w:tc>
          <w:tcPr>
            <w:tcW w:w="1614" w:type="dxa"/>
            <w:tcBorders>
              <w:left w:val="nil"/>
              <w:bottom w:val="single" w:sz="4" w:space="0" w:color="auto"/>
              <w:right w:val="nil"/>
            </w:tcBorders>
            <w:shd w:val="clear" w:color="auto" w:fill="FFFFFF"/>
            <w:tcMar>
              <w:top w:w="15" w:type="dxa"/>
              <w:left w:w="45" w:type="dxa"/>
              <w:bottom w:w="0" w:type="dxa"/>
              <w:right w:w="45" w:type="dxa"/>
            </w:tcMar>
            <w:hideMark/>
          </w:tcPr>
          <w:p w14:paraId="265C0A1D" w14:textId="77777777" w:rsidR="006F354C" w:rsidRPr="00D77D63" w:rsidRDefault="006F354C" w:rsidP="00BF6213">
            <w:pPr>
              <w:spacing w:after="0"/>
              <w:jc w:val="both"/>
              <w:rPr>
                <w:rFonts w:ascii="Arial" w:hAnsi="Arial" w:cs="Arial"/>
                <w:sz w:val="16"/>
                <w:szCs w:val="16"/>
              </w:rPr>
            </w:pPr>
            <w:r w:rsidRPr="00D77D63">
              <w:rPr>
                <w:rFonts w:ascii="Arial" w:hAnsi="Arial" w:cs="Arial"/>
                <w:b/>
                <w:bCs/>
                <w:sz w:val="16"/>
                <w:szCs w:val="16"/>
              </w:rPr>
              <w:t>Friends</w:t>
            </w:r>
          </w:p>
        </w:tc>
        <w:tc>
          <w:tcPr>
            <w:tcW w:w="1955" w:type="dxa"/>
            <w:tcBorders>
              <w:left w:val="nil"/>
              <w:bottom w:val="single" w:sz="4" w:space="0" w:color="auto"/>
              <w:right w:val="nil"/>
            </w:tcBorders>
            <w:shd w:val="clear" w:color="auto" w:fill="FFFFFF"/>
            <w:tcMar>
              <w:top w:w="15" w:type="dxa"/>
              <w:left w:w="45" w:type="dxa"/>
              <w:bottom w:w="0" w:type="dxa"/>
              <w:right w:w="45" w:type="dxa"/>
            </w:tcMar>
            <w:hideMark/>
          </w:tcPr>
          <w:p w14:paraId="33FCC9E3" w14:textId="01392BA2" w:rsidR="006F354C" w:rsidRPr="00D77D63" w:rsidRDefault="006F354C" w:rsidP="00BF6213">
            <w:pPr>
              <w:spacing w:after="0"/>
              <w:jc w:val="both"/>
              <w:rPr>
                <w:rFonts w:ascii="Arial" w:hAnsi="Arial" w:cs="Arial"/>
                <w:sz w:val="16"/>
                <w:szCs w:val="16"/>
              </w:rPr>
            </w:pPr>
            <w:r w:rsidRPr="00D77D63">
              <w:rPr>
                <w:rFonts w:ascii="Arial" w:hAnsi="Arial" w:cs="Arial"/>
                <w:sz w:val="16"/>
                <w:szCs w:val="16"/>
              </w:rPr>
              <w:t>50.4 (22.2), 41 (24)</w:t>
            </w:r>
          </w:p>
        </w:tc>
        <w:tc>
          <w:tcPr>
            <w:tcW w:w="1959" w:type="dxa"/>
            <w:tcBorders>
              <w:left w:val="nil"/>
              <w:bottom w:val="single" w:sz="4" w:space="0" w:color="auto"/>
              <w:right w:val="single" w:sz="4" w:space="0" w:color="auto"/>
            </w:tcBorders>
            <w:shd w:val="clear" w:color="auto" w:fill="FFFFFF"/>
          </w:tcPr>
          <w:p w14:paraId="3C4E2458" w14:textId="7DF42E5A" w:rsidR="006F354C" w:rsidRPr="00D77D63" w:rsidRDefault="006F354C" w:rsidP="00BF6213">
            <w:pPr>
              <w:jc w:val="both"/>
              <w:rPr>
                <w:rFonts w:ascii="Arial" w:hAnsi="Arial" w:cs="Arial"/>
                <w:sz w:val="16"/>
                <w:szCs w:val="16"/>
              </w:rPr>
            </w:pPr>
            <w:r w:rsidRPr="00D77D63">
              <w:rPr>
                <w:rFonts w:ascii="Arial" w:hAnsi="Arial" w:cs="Arial"/>
                <w:sz w:val="16"/>
                <w:szCs w:val="16"/>
              </w:rPr>
              <w:t>U = 1174271; p = 1.69e-01</w:t>
            </w:r>
          </w:p>
        </w:tc>
        <w:tc>
          <w:tcPr>
            <w:tcW w:w="1954" w:type="dxa"/>
            <w:gridSpan w:val="2"/>
            <w:tcBorders>
              <w:left w:val="nil"/>
              <w:bottom w:val="single" w:sz="4" w:space="0" w:color="auto"/>
              <w:right w:val="nil"/>
            </w:tcBorders>
            <w:shd w:val="clear" w:color="auto" w:fill="FFFFFF"/>
          </w:tcPr>
          <w:p w14:paraId="599AB1D4" w14:textId="00BB7203" w:rsidR="006F354C" w:rsidRPr="00D77D63" w:rsidRDefault="008C6FA6" w:rsidP="00BF6213">
            <w:pPr>
              <w:jc w:val="both"/>
              <w:rPr>
                <w:rFonts w:ascii="Arial" w:hAnsi="Arial" w:cs="Arial"/>
                <w:sz w:val="16"/>
                <w:szCs w:val="16"/>
              </w:rPr>
            </w:pPr>
            <w:r w:rsidRPr="00D77D63">
              <w:rPr>
                <w:rFonts w:ascii="Arial" w:hAnsi="Arial" w:cs="Arial"/>
                <w:sz w:val="16"/>
                <w:szCs w:val="16"/>
              </w:rPr>
              <w:t>6 (5.2), 5 (7)</w:t>
            </w:r>
          </w:p>
        </w:tc>
        <w:tc>
          <w:tcPr>
            <w:tcW w:w="1874" w:type="dxa"/>
            <w:tcBorders>
              <w:left w:val="nil"/>
              <w:bottom w:val="single" w:sz="4" w:space="0" w:color="auto"/>
              <w:right w:val="single" w:sz="4" w:space="0" w:color="auto"/>
            </w:tcBorders>
            <w:shd w:val="clear" w:color="auto" w:fill="FFFFFF"/>
          </w:tcPr>
          <w:p w14:paraId="1EA4E9E9" w14:textId="5FE881D7" w:rsidR="006F354C" w:rsidRPr="00D77D63" w:rsidRDefault="008C6FA6" w:rsidP="00BF6213">
            <w:pPr>
              <w:jc w:val="both"/>
              <w:rPr>
                <w:rFonts w:ascii="Arial" w:hAnsi="Arial" w:cs="Arial"/>
                <w:sz w:val="16"/>
                <w:szCs w:val="16"/>
              </w:rPr>
            </w:pPr>
            <w:r w:rsidRPr="00D77D63">
              <w:rPr>
                <w:rFonts w:ascii="Arial" w:hAnsi="Arial" w:cs="Arial"/>
                <w:sz w:val="16"/>
                <w:szCs w:val="16"/>
              </w:rPr>
              <w:t>U = 1181463; p = 2.7e-01</w:t>
            </w:r>
          </w:p>
        </w:tc>
        <w:tc>
          <w:tcPr>
            <w:tcW w:w="2034" w:type="dxa"/>
            <w:tcBorders>
              <w:left w:val="single" w:sz="4" w:space="0" w:color="auto"/>
              <w:bottom w:val="single" w:sz="4" w:space="0" w:color="auto"/>
              <w:right w:val="nil"/>
            </w:tcBorders>
            <w:shd w:val="clear" w:color="auto" w:fill="FFFFFF"/>
          </w:tcPr>
          <w:p w14:paraId="3E457A61" w14:textId="0AE9ED89" w:rsidR="006F354C" w:rsidRPr="00D77D63" w:rsidRDefault="004C1B04" w:rsidP="00BF6213">
            <w:pPr>
              <w:jc w:val="both"/>
              <w:rPr>
                <w:rFonts w:ascii="Arial" w:hAnsi="Arial" w:cs="Arial"/>
                <w:sz w:val="16"/>
                <w:szCs w:val="16"/>
              </w:rPr>
            </w:pPr>
            <w:r w:rsidRPr="00D77D63">
              <w:rPr>
                <w:rFonts w:ascii="Arial" w:hAnsi="Arial" w:cs="Arial"/>
                <w:sz w:val="16"/>
                <w:szCs w:val="16"/>
              </w:rPr>
              <w:t>7.7 (6.4), 6 (9)</w:t>
            </w:r>
          </w:p>
        </w:tc>
        <w:tc>
          <w:tcPr>
            <w:tcW w:w="1954" w:type="dxa"/>
            <w:gridSpan w:val="2"/>
            <w:tcBorders>
              <w:left w:val="nil"/>
              <w:bottom w:val="single" w:sz="4" w:space="0" w:color="auto"/>
              <w:right w:val="nil"/>
            </w:tcBorders>
            <w:shd w:val="clear" w:color="auto" w:fill="FFFFFF"/>
          </w:tcPr>
          <w:p w14:paraId="0A74B6A8" w14:textId="4FB32250" w:rsidR="006F354C" w:rsidRPr="00D77D63" w:rsidRDefault="004C1B04" w:rsidP="00BF6213">
            <w:pPr>
              <w:jc w:val="both"/>
              <w:rPr>
                <w:rFonts w:ascii="Arial" w:hAnsi="Arial" w:cs="Arial"/>
                <w:sz w:val="16"/>
                <w:szCs w:val="16"/>
              </w:rPr>
            </w:pPr>
            <w:r w:rsidRPr="00D77D63">
              <w:rPr>
                <w:rFonts w:ascii="Arial" w:hAnsi="Arial" w:cs="Arial"/>
                <w:sz w:val="16"/>
                <w:szCs w:val="16"/>
              </w:rPr>
              <w:t>U = 1192849; p = 5.06e-01</w:t>
            </w:r>
          </w:p>
        </w:tc>
        <w:tc>
          <w:tcPr>
            <w:tcW w:w="113" w:type="dxa"/>
            <w:tcBorders>
              <w:left w:val="nil"/>
              <w:bottom w:val="single" w:sz="4" w:space="0" w:color="auto"/>
              <w:right w:val="nil"/>
            </w:tcBorders>
            <w:shd w:val="clear" w:color="auto" w:fill="FFFFFF"/>
            <w:tcMar>
              <w:top w:w="15" w:type="dxa"/>
              <w:left w:w="45" w:type="dxa"/>
              <w:bottom w:w="0" w:type="dxa"/>
              <w:right w:w="45" w:type="dxa"/>
            </w:tcMar>
          </w:tcPr>
          <w:p w14:paraId="03D9CAA8" w14:textId="4A5F1F6D" w:rsidR="006F354C" w:rsidRPr="00D77D63" w:rsidRDefault="006F354C" w:rsidP="00BF6213">
            <w:pPr>
              <w:jc w:val="both"/>
              <w:rPr>
                <w:rFonts w:ascii="Arial" w:hAnsi="Arial" w:cs="Arial"/>
                <w:sz w:val="16"/>
                <w:szCs w:val="16"/>
              </w:rPr>
            </w:pPr>
          </w:p>
        </w:tc>
      </w:tr>
      <w:tr w:rsidR="00741E70" w:rsidRPr="00D77D63" w14:paraId="3298AFFF" w14:textId="77777777" w:rsidTr="007F0136">
        <w:trPr>
          <w:trHeight w:val="572"/>
        </w:trPr>
        <w:tc>
          <w:tcPr>
            <w:tcW w:w="1614" w:type="dxa"/>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1D6C8517" w14:textId="77777777" w:rsidR="006F354C" w:rsidRPr="00D77D63" w:rsidRDefault="006F354C" w:rsidP="00BF6213">
            <w:pPr>
              <w:spacing w:after="0"/>
              <w:jc w:val="both"/>
              <w:rPr>
                <w:rFonts w:ascii="Arial" w:hAnsi="Arial" w:cs="Arial"/>
                <w:sz w:val="16"/>
                <w:szCs w:val="16"/>
              </w:rPr>
            </w:pPr>
            <w:r w:rsidRPr="00D77D63">
              <w:rPr>
                <w:rFonts w:ascii="Arial" w:hAnsi="Arial" w:cs="Arial"/>
                <w:b/>
                <w:bCs/>
                <w:sz w:val="16"/>
                <w:szCs w:val="16"/>
              </w:rPr>
              <w:t>Family</w:t>
            </w:r>
          </w:p>
        </w:tc>
        <w:tc>
          <w:tcPr>
            <w:tcW w:w="1955" w:type="dxa"/>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673A8969" w14:textId="45741E9D" w:rsidR="006F354C" w:rsidRPr="00D77D63" w:rsidRDefault="006F354C" w:rsidP="00BF6213">
            <w:pPr>
              <w:spacing w:after="0"/>
              <w:jc w:val="both"/>
              <w:rPr>
                <w:rFonts w:ascii="Arial" w:hAnsi="Arial" w:cs="Arial"/>
                <w:sz w:val="16"/>
                <w:szCs w:val="16"/>
              </w:rPr>
            </w:pPr>
            <w:r w:rsidRPr="00D77D63">
              <w:rPr>
                <w:rFonts w:ascii="Arial" w:hAnsi="Arial" w:cs="Arial"/>
                <w:sz w:val="16"/>
                <w:szCs w:val="16"/>
              </w:rPr>
              <w:t>54.8 (25.9), 44 (29)</w:t>
            </w:r>
          </w:p>
        </w:tc>
        <w:tc>
          <w:tcPr>
            <w:tcW w:w="1959" w:type="dxa"/>
            <w:tcBorders>
              <w:top w:val="single" w:sz="4" w:space="0" w:color="auto"/>
              <w:left w:val="nil"/>
              <w:bottom w:val="single" w:sz="4" w:space="0" w:color="auto"/>
              <w:right w:val="single" w:sz="4" w:space="0" w:color="auto"/>
            </w:tcBorders>
          </w:tcPr>
          <w:p w14:paraId="6EF77A90" w14:textId="050CFB88" w:rsidR="006F354C" w:rsidRPr="00D77D63" w:rsidRDefault="006F354C" w:rsidP="00BF6213">
            <w:pPr>
              <w:spacing w:after="0"/>
              <w:jc w:val="both"/>
              <w:rPr>
                <w:rFonts w:ascii="Arial" w:hAnsi="Arial" w:cs="Arial"/>
                <w:sz w:val="16"/>
                <w:szCs w:val="16"/>
              </w:rPr>
            </w:pPr>
            <w:r w:rsidRPr="00D77D63">
              <w:rPr>
                <w:rFonts w:ascii="Arial" w:hAnsi="Arial" w:cs="Arial"/>
                <w:sz w:val="16"/>
                <w:szCs w:val="16"/>
              </w:rPr>
              <w:t>U = 596646;</w:t>
            </w:r>
            <w:r w:rsidRPr="00D77D63">
              <w:rPr>
                <w:rFonts w:ascii="Arial" w:hAnsi="Arial" w:cs="Arial"/>
                <w:b/>
                <w:bCs/>
                <w:sz w:val="16"/>
                <w:szCs w:val="16"/>
              </w:rPr>
              <w:t xml:space="preserve"> p 8.51e-04</w:t>
            </w:r>
          </w:p>
        </w:tc>
        <w:tc>
          <w:tcPr>
            <w:tcW w:w="1954" w:type="dxa"/>
            <w:gridSpan w:val="2"/>
            <w:tcBorders>
              <w:top w:val="single" w:sz="4" w:space="0" w:color="auto"/>
              <w:left w:val="nil"/>
              <w:bottom w:val="single" w:sz="4" w:space="0" w:color="auto"/>
              <w:right w:val="nil"/>
            </w:tcBorders>
          </w:tcPr>
          <w:p w14:paraId="33B0A9AB" w14:textId="0A2E7F82" w:rsidR="006F354C" w:rsidRPr="00D77D63" w:rsidRDefault="008C6FA6" w:rsidP="00BF6213">
            <w:pPr>
              <w:spacing w:after="0"/>
              <w:jc w:val="both"/>
              <w:rPr>
                <w:rFonts w:ascii="Arial" w:hAnsi="Arial" w:cs="Arial"/>
                <w:sz w:val="16"/>
                <w:szCs w:val="16"/>
              </w:rPr>
            </w:pPr>
            <w:r w:rsidRPr="00D77D63">
              <w:rPr>
                <w:rFonts w:ascii="Arial" w:hAnsi="Arial" w:cs="Arial"/>
                <w:sz w:val="16"/>
                <w:szCs w:val="16"/>
              </w:rPr>
              <w:t>6.8 (5.5), 6 (9)</w:t>
            </w:r>
          </w:p>
        </w:tc>
        <w:tc>
          <w:tcPr>
            <w:tcW w:w="1874" w:type="dxa"/>
            <w:tcBorders>
              <w:top w:val="single" w:sz="4" w:space="0" w:color="auto"/>
              <w:left w:val="nil"/>
              <w:bottom w:val="single" w:sz="4" w:space="0" w:color="auto"/>
              <w:right w:val="single" w:sz="4" w:space="0" w:color="auto"/>
            </w:tcBorders>
          </w:tcPr>
          <w:p w14:paraId="1B69C99C" w14:textId="391E407A" w:rsidR="006F354C" w:rsidRPr="00D77D63" w:rsidRDefault="008C6FA6" w:rsidP="00BF6213">
            <w:pPr>
              <w:spacing w:after="0"/>
              <w:jc w:val="both"/>
              <w:rPr>
                <w:rFonts w:ascii="Arial" w:hAnsi="Arial" w:cs="Arial"/>
                <w:sz w:val="16"/>
                <w:szCs w:val="16"/>
              </w:rPr>
            </w:pPr>
            <w:r w:rsidRPr="00D77D63">
              <w:rPr>
                <w:rFonts w:ascii="Arial" w:hAnsi="Arial" w:cs="Arial"/>
                <w:sz w:val="16"/>
                <w:szCs w:val="16"/>
              </w:rPr>
              <w:t xml:space="preserve">U = 586919; </w:t>
            </w:r>
            <w:r w:rsidRPr="00D77D63">
              <w:rPr>
                <w:rFonts w:ascii="Arial" w:hAnsi="Arial" w:cs="Arial"/>
                <w:b/>
                <w:bCs/>
                <w:sz w:val="16"/>
                <w:szCs w:val="16"/>
              </w:rPr>
              <w:t>p = 5.39e-03</w:t>
            </w:r>
          </w:p>
        </w:tc>
        <w:tc>
          <w:tcPr>
            <w:tcW w:w="2034" w:type="dxa"/>
            <w:tcBorders>
              <w:top w:val="single" w:sz="4" w:space="0" w:color="auto"/>
              <w:left w:val="single" w:sz="4" w:space="0" w:color="auto"/>
              <w:bottom w:val="single" w:sz="4" w:space="0" w:color="auto"/>
              <w:right w:val="nil"/>
            </w:tcBorders>
          </w:tcPr>
          <w:p w14:paraId="3ED92D48" w14:textId="508541DE" w:rsidR="006F354C" w:rsidRPr="00D77D63" w:rsidRDefault="004C1B04" w:rsidP="00BF6213">
            <w:pPr>
              <w:spacing w:after="0"/>
              <w:jc w:val="both"/>
              <w:rPr>
                <w:rFonts w:ascii="Arial" w:hAnsi="Arial" w:cs="Arial"/>
                <w:sz w:val="16"/>
                <w:szCs w:val="16"/>
              </w:rPr>
            </w:pPr>
            <w:r w:rsidRPr="00D77D63">
              <w:rPr>
                <w:rFonts w:ascii="Arial" w:hAnsi="Arial" w:cs="Arial"/>
                <w:sz w:val="16"/>
                <w:szCs w:val="16"/>
              </w:rPr>
              <w:t>9 (6.6), 8 (10)</w:t>
            </w:r>
          </w:p>
        </w:tc>
        <w:tc>
          <w:tcPr>
            <w:tcW w:w="1954" w:type="dxa"/>
            <w:gridSpan w:val="2"/>
            <w:tcBorders>
              <w:top w:val="single" w:sz="4" w:space="0" w:color="auto"/>
              <w:left w:val="nil"/>
              <w:bottom w:val="single" w:sz="4" w:space="0" w:color="auto"/>
              <w:right w:val="nil"/>
            </w:tcBorders>
          </w:tcPr>
          <w:p w14:paraId="2CAAF940" w14:textId="3969651C" w:rsidR="006F354C" w:rsidRPr="00D77D63" w:rsidRDefault="004C1B04" w:rsidP="00BF6213">
            <w:pPr>
              <w:spacing w:after="0"/>
              <w:jc w:val="both"/>
              <w:rPr>
                <w:rFonts w:ascii="Arial" w:hAnsi="Arial" w:cs="Arial"/>
                <w:sz w:val="16"/>
                <w:szCs w:val="16"/>
              </w:rPr>
            </w:pPr>
            <w:r w:rsidRPr="00D77D63">
              <w:rPr>
                <w:rFonts w:ascii="Arial" w:hAnsi="Arial" w:cs="Arial"/>
                <w:sz w:val="16"/>
                <w:szCs w:val="16"/>
              </w:rPr>
              <w:t xml:space="preserve">U = 607116; </w:t>
            </w:r>
            <w:r w:rsidRPr="00D77D63">
              <w:rPr>
                <w:rFonts w:ascii="Arial" w:hAnsi="Arial" w:cs="Arial"/>
                <w:b/>
                <w:bCs/>
                <w:sz w:val="16"/>
                <w:szCs w:val="16"/>
              </w:rPr>
              <w:t>p = 8.19e-05</w:t>
            </w:r>
          </w:p>
        </w:tc>
        <w:tc>
          <w:tcPr>
            <w:tcW w:w="113" w:type="dxa"/>
            <w:tcBorders>
              <w:top w:val="single" w:sz="4" w:space="0" w:color="auto"/>
              <w:left w:val="nil"/>
              <w:bottom w:val="single" w:sz="4" w:space="0" w:color="auto"/>
              <w:right w:val="nil"/>
            </w:tcBorders>
            <w:shd w:val="clear" w:color="auto" w:fill="auto"/>
            <w:tcMar>
              <w:top w:w="15" w:type="dxa"/>
              <w:left w:w="45" w:type="dxa"/>
              <w:bottom w:w="0" w:type="dxa"/>
              <w:right w:w="45" w:type="dxa"/>
            </w:tcMar>
          </w:tcPr>
          <w:p w14:paraId="4BB67AFA" w14:textId="3A8FEF39" w:rsidR="006F354C" w:rsidRPr="00D77D63" w:rsidRDefault="006F354C" w:rsidP="00BF6213">
            <w:pPr>
              <w:spacing w:after="0"/>
              <w:jc w:val="both"/>
              <w:rPr>
                <w:rFonts w:ascii="Arial" w:hAnsi="Arial" w:cs="Arial"/>
                <w:sz w:val="16"/>
                <w:szCs w:val="16"/>
              </w:rPr>
            </w:pPr>
          </w:p>
        </w:tc>
      </w:tr>
      <w:tr w:rsidR="00741E70" w:rsidRPr="00D77D63" w14:paraId="75D8D959" w14:textId="77777777" w:rsidTr="007F0136">
        <w:trPr>
          <w:trHeight w:val="572"/>
        </w:trPr>
        <w:tc>
          <w:tcPr>
            <w:tcW w:w="1614" w:type="dxa"/>
            <w:tcBorders>
              <w:left w:val="nil"/>
              <w:bottom w:val="single" w:sz="4" w:space="0" w:color="auto"/>
              <w:right w:val="nil"/>
            </w:tcBorders>
            <w:shd w:val="clear" w:color="auto" w:fill="FFFFFF"/>
            <w:tcMar>
              <w:top w:w="15" w:type="dxa"/>
              <w:left w:w="45" w:type="dxa"/>
              <w:bottom w:w="0" w:type="dxa"/>
              <w:right w:w="45" w:type="dxa"/>
            </w:tcMar>
            <w:hideMark/>
          </w:tcPr>
          <w:p w14:paraId="26A4A80C" w14:textId="77777777" w:rsidR="006F354C" w:rsidRPr="00D77D63" w:rsidRDefault="006F354C" w:rsidP="00BF6213">
            <w:pPr>
              <w:spacing w:after="0"/>
              <w:jc w:val="both"/>
              <w:rPr>
                <w:rFonts w:ascii="Arial" w:hAnsi="Arial" w:cs="Arial"/>
                <w:sz w:val="16"/>
                <w:szCs w:val="16"/>
              </w:rPr>
            </w:pPr>
            <w:r w:rsidRPr="00D77D63">
              <w:rPr>
                <w:rFonts w:ascii="Arial" w:hAnsi="Arial" w:cs="Arial"/>
                <w:b/>
                <w:bCs/>
                <w:sz w:val="16"/>
                <w:szCs w:val="16"/>
              </w:rPr>
              <w:t>Better—physical discomfort</w:t>
            </w:r>
          </w:p>
        </w:tc>
        <w:tc>
          <w:tcPr>
            <w:tcW w:w="1955" w:type="dxa"/>
            <w:tcBorders>
              <w:left w:val="nil"/>
              <w:bottom w:val="single" w:sz="4" w:space="0" w:color="auto"/>
              <w:right w:val="nil"/>
            </w:tcBorders>
            <w:shd w:val="clear" w:color="auto" w:fill="FFFFFF"/>
            <w:tcMar>
              <w:top w:w="15" w:type="dxa"/>
              <w:left w:w="45" w:type="dxa"/>
              <w:bottom w:w="0" w:type="dxa"/>
              <w:right w:w="45" w:type="dxa"/>
            </w:tcMar>
            <w:hideMark/>
          </w:tcPr>
          <w:p w14:paraId="15CFA91B" w14:textId="064D362B" w:rsidR="006F354C" w:rsidRPr="00D77D63" w:rsidRDefault="004550E1" w:rsidP="00BF6213">
            <w:pPr>
              <w:spacing w:after="0"/>
              <w:jc w:val="both"/>
              <w:rPr>
                <w:rFonts w:ascii="Arial" w:hAnsi="Arial" w:cs="Arial"/>
                <w:sz w:val="16"/>
                <w:szCs w:val="16"/>
              </w:rPr>
            </w:pPr>
            <w:r w:rsidRPr="00D77D63">
              <w:rPr>
                <w:rFonts w:ascii="Arial" w:hAnsi="Arial" w:cs="Arial"/>
                <w:sz w:val="16"/>
                <w:szCs w:val="16"/>
              </w:rPr>
              <w:t>60.3</w:t>
            </w:r>
            <w:r w:rsidR="006F354C" w:rsidRPr="00D77D63">
              <w:rPr>
                <w:rFonts w:ascii="Arial" w:hAnsi="Arial" w:cs="Arial"/>
                <w:sz w:val="16"/>
                <w:szCs w:val="16"/>
              </w:rPr>
              <w:t xml:space="preserve"> (</w:t>
            </w:r>
            <w:r w:rsidRPr="00D77D63">
              <w:rPr>
                <w:rFonts w:ascii="Arial" w:hAnsi="Arial" w:cs="Arial"/>
                <w:sz w:val="16"/>
                <w:szCs w:val="16"/>
              </w:rPr>
              <w:t>28.3</w:t>
            </w:r>
            <w:r w:rsidR="006F354C" w:rsidRPr="00D77D63">
              <w:rPr>
                <w:rFonts w:ascii="Arial" w:hAnsi="Arial" w:cs="Arial"/>
                <w:sz w:val="16"/>
                <w:szCs w:val="16"/>
              </w:rPr>
              <w:t xml:space="preserve">), </w:t>
            </w:r>
            <w:r w:rsidRPr="00D77D63">
              <w:rPr>
                <w:rFonts w:ascii="Arial" w:hAnsi="Arial" w:cs="Arial"/>
                <w:sz w:val="16"/>
                <w:szCs w:val="16"/>
              </w:rPr>
              <w:t>51</w:t>
            </w:r>
            <w:r w:rsidR="006F354C" w:rsidRPr="00D77D63">
              <w:rPr>
                <w:rFonts w:ascii="Arial" w:hAnsi="Arial" w:cs="Arial"/>
                <w:sz w:val="16"/>
                <w:szCs w:val="16"/>
              </w:rPr>
              <w:t xml:space="preserve"> (</w:t>
            </w:r>
            <w:r w:rsidRPr="00D77D63">
              <w:rPr>
                <w:rFonts w:ascii="Arial" w:hAnsi="Arial" w:cs="Arial"/>
                <w:sz w:val="16"/>
                <w:szCs w:val="16"/>
              </w:rPr>
              <w:t>39.3</w:t>
            </w:r>
            <w:r w:rsidR="006F354C" w:rsidRPr="00D77D63">
              <w:rPr>
                <w:rFonts w:ascii="Arial" w:hAnsi="Arial" w:cs="Arial"/>
                <w:sz w:val="16"/>
                <w:szCs w:val="16"/>
              </w:rPr>
              <w:t xml:space="preserve">) </w:t>
            </w:r>
          </w:p>
        </w:tc>
        <w:tc>
          <w:tcPr>
            <w:tcW w:w="1959" w:type="dxa"/>
            <w:tcBorders>
              <w:left w:val="nil"/>
              <w:bottom w:val="single" w:sz="4" w:space="0" w:color="auto"/>
              <w:right w:val="single" w:sz="4" w:space="0" w:color="auto"/>
            </w:tcBorders>
            <w:shd w:val="clear" w:color="auto" w:fill="FFFFFF"/>
          </w:tcPr>
          <w:p w14:paraId="6FC890F9" w14:textId="1E6B351E" w:rsidR="006F354C" w:rsidRPr="00D77D63" w:rsidRDefault="006F354C" w:rsidP="00BF6213">
            <w:pPr>
              <w:spacing w:after="0"/>
              <w:jc w:val="both"/>
              <w:rPr>
                <w:rFonts w:ascii="Arial" w:hAnsi="Arial" w:cs="Arial"/>
                <w:sz w:val="16"/>
                <w:szCs w:val="16"/>
              </w:rPr>
            </w:pPr>
            <w:r w:rsidRPr="00D77D63">
              <w:rPr>
                <w:rFonts w:ascii="Arial" w:hAnsi="Arial" w:cs="Arial"/>
                <w:sz w:val="16"/>
                <w:szCs w:val="16"/>
              </w:rPr>
              <w:t xml:space="preserve">U = </w:t>
            </w:r>
            <w:r w:rsidR="004550E1" w:rsidRPr="00D77D63">
              <w:rPr>
                <w:rFonts w:ascii="Arial" w:hAnsi="Arial" w:cs="Arial"/>
                <w:sz w:val="16"/>
                <w:szCs w:val="16"/>
              </w:rPr>
              <w:t>396163</w:t>
            </w:r>
            <w:r w:rsidRPr="00D77D63">
              <w:rPr>
                <w:rFonts w:ascii="Arial" w:hAnsi="Arial" w:cs="Arial"/>
                <w:sz w:val="16"/>
                <w:szCs w:val="16"/>
              </w:rPr>
              <w:t xml:space="preserve">; </w:t>
            </w:r>
            <w:r w:rsidRPr="00D77D63">
              <w:rPr>
                <w:rFonts w:ascii="Arial" w:hAnsi="Arial" w:cs="Arial"/>
                <w:b/>
                <w:bCs/>
                <w:sz w:val="16"/>
                <w:szCs w:val="16"/>
              </w:rPr>
              <w:t>p =</w:t>
            </w:r>
            <w:r w:rsidRPr="00D77D63">
              <w:rPr>
                <w:rFonts w:ascii="Arial" w:hAnsi="Arial" w:cs="Arial"/>
                <w:sz w:val="16"/>
                <w:szCs w:val="16"/>
              </w:rPr>
              <w:t xml:space="preserve"> </w:t>
            </w:r>
            <w:r w:rsidR="004550E1" w:rsidRPr="00D77D63">
              <w:rPr>
                <w:rFonts w:ascii="Arial" w:hAnsi="Arial" w:cs="Arial"/>
                <w:b/>
                <w:bCs/>
                <w:sz w:val="16"/>
                <w:szCs w:val="16"/>
              </w:rPr>
              <w:t>1</w:t>
            </w:r>
            <w:r w:rsidRPr="00D77D63">
              <w:rPr>
                <w:rFonts w:ascii="Arial" w:hAnsi="Arial" w:cs="Arial"/>
                <w:b/>
                <w:bCs/>
                <w:sz w:val="16"/>
                <w:szCs w:val="16"/>
              </w:rPr>
              <w:t>.</w:t>
            </w:r>
            <w:r w:rsidR="004550E1" w:rsidRPr="00D77D63">
              <w:rPr>
                <w:rFonts w:ascii="Arial" w:hAnsi="Arial" w:cs="Arial"/>
                <w:b/>
                <w:bCs/>
                <w:sz w:val="16"/>
                <w:szCs w:val="16"/>
              </w:rPr>
              <w:t>37</w:t>
            </w:r>
            <w:r w:rsidRPr="00D77D63">
              <w:rPr>
                <w:rFonts w:ascii="Arial" w:hAnsi="Arial" w:cs="Arial"/>
                <w:b/>
                <w:bCs/>
                <w:sz w:val="16"/>
                <w:szCs w:val="16"/>
              </w:rPr>
              <w:t>e-0</w:t>
            </w:r>
            <w:r w:rsidR="004550E1" w:rsidRPr="00D77D63">
              <w:rPr>
                <w:rFonts w:ascii="Arial" w:hAnsi="Arial" w:cs="Arial"/>
                <w:b/>
                <w:bCs/>
                <w:sz w:val="16"/>
                <w:szCs w:val="16"/>
              </w:rPr>
              <w:t>7</w:t>
            </w:r>
          </w:p>
        </w:tc>
        <w:tc>
          <w:tcPr>
            <w:tcW w:w="1954" w:type="dxa"/>
            <w:gridSpan w:val="2"/>
            <w:tcBorders>
              <w:left w:val="nil"/>
              <w:bottom w:val="single" w:sz="4" w:space="0" w:color="auto"/>
              <w:right w:val="nil"/>
            </w:tcBorders>
            <w:shd w:val="clear" w:color="auto" w:fill="FFFFFF"/>
          </w:tcPr>
          <w:p w14:paraId="68B6572E" w14:textId="22C528D0" w:rsidR="006F354C" w:rsidRPr="00D77D63" w:rsidRDefault="008C6FA6" w:rsidP="00BF6213">
            <w:pPr>
              <w:spacing w:after="0"/>
              <w:jc w:val="both"/>
              <w:rPr>
                <w:rFonts w:ascii="Arial" w:hAnsi="Arial" w:cs="Arial"/>
                <w:sz w:val="16"/>
                <w:szCs w:val="16"/>
              </w:rPr>
            </w:pPr>
            <w:r w:rsidRPr="00D77D63">
              <w:rPr>
                <w:rFonts w:ascii="Arial" w:hAnsi="Arial" w:cs="Arial"/>
                <w:sz w:val="16"/>
                <w:szCs w:val="16"/>
              </w:rPr>
              <w:t>7.4 (5.6), 6 (8)</w:t>
            </w:r>
          </w:p>
        </w:tc>
        <w:tc>
          <w:tcPr>
            <w:tcW w:w="1874" w:type="dxa"/>
            <w:tcBorders>
              <w:left w:val="nil"/>
              <w:bottom w:val="single" w:sz="4" w:space="0" w:color="auto"/>
              <w:right w:val="single" w:sz="4" w:space="0" w:color="auto"/>
            </w:tcBorders>
            <w:shd w:val="clear" w:color="auto" w:fill="FFFFFF"/>
          </w:tcPr>
          <w:p w14:paraId="363B7C9E" w14:textId="7E5DA7EB" w:rsidR="006F354C" w:rsidRPr="00D77D63" w:rsidRDefault="008C6FA6" w:rsidP="00BF6213">
            <w:pPr>
              <w:spacing w:after="0"/>
              <w:jc w:val="both"/>
              <w:rPr>
                <w:rFonts w:ascii="Arial" w:hAnsi="Arial" w:cs="Arial"/>
                <w:sz w:val="16"/>
                <w:szCs w:val="16"/>
              </w:rPr>
            </w:pPr>
            <w:r w:rsidRPr="00D77D63">
              <w:rPr>
                <w:rFonts w:ascii="Arial" w:hAnsi="Arial" w:cs="Arial"/>
                <w:sz w:val="16"/>
                <w:szCs w:val="16"/>
              </w:rPr>
              <w:t xml:space="preserve">U = 375366; </w:t>
            </w:r>
            <w:r w:rsidRPr="00D77D63">
              <w:rPr>
                <w:rFonts w:ascii="Arial" w:hAnsi="Arial" w:cs="Arial"/>
                <w:b/>
                <w:bCs/>
                <w:sz w:val="16"/>
                <w:szCs w:val="16"/>
              </w:rPr>
              <w:t>p = 1.85e-04</w:t>
            </w:r>
          </w:p>
        </w:tc>
        <w:tc>
          <w:tcPr>
            <w:tcW w:w="2034" w:type="dxa"/>
            <w:tcBorders>
              <w:top w:val="single" w:sz="4" w:space="0" w:color="auto"/>
              <w:left w:val="single" w:sz="4" w:space="0" w:color="auto"/>
              <w:bottom w:val="single" w:sz="4" w:space="0" w:color="auto"/>
              <w:right w:val="nil"/>
            </w:tcBorders>
            <w:shd w:val="clear" w:color="auto" w:fill="FFFFFF"/>
          </w:tcPr>
          <w:p w14:paraId="585DC58E" w14:textId="794AA035" w:rsidR="006F354C" w:rsidRPr="00D77D63" w:rsidRDefault="004C1B04" w:rsidP="00BF6213">
            <w:pPr>
              <w:spacing w:after="0"/>
              <w:jc w:val="both"/>
              <w:rPr>
                <w:rFonts w:ascii="Arial" w:hAnsi="Arial" w:cs="Arial"/>
                <w:sz w:val="16"/>
                <w:szCs w:val="16"/>
              </w:rPr>
            </w:pPr>
            <w:r w:rsidRPr="00D77D63">
              <w:rPr>
                <w:rFonts w:ascii="Arial" w:hAnsi="Arial" w:cs="Arial"/>
                <w:sz w:val="16"/>
                <w:szCs w:val="16"/>
              </w:rPr>
              <w:t>9.7 (6.7), 9 (11)</w:t>
            </w:r>
          </w:p>
        </w:tc>
        <w:tc>
          <w:tcPr>
            <w:tcW w:w="1954" w:type="dxa"/>
            <w:gridSpan w:val="2"/>
            <w:tcBorders>
              <w:left w:val="nil"/>
              <w:bottom w:val="single" w:sz="4" w:space="0" w:color="auto"/>
              <w:right w:val="nil"/>
            </w:tcBorders>
            <w:shd w:val="clear" w:color="auto" w:fill="FFFFFF"/>
          </w:tcPr>
          <w:p w14:paraId="2070BA72" w14:textId="11A860F6" w:rsidR="006F354C" w:rsidRPr="00D77D63" w:rsidRDefault="004C1B04" w:rsidP="00BF6213">
            <w:pPr>
              <w:spacing w:after="0"/>
              <w:jc w:val="both"/>
              <w:rPr>
                <w:rFonts w:ascii="Arial" w:hAnsi="Arial" w:cs="Arial"/>
                <w:sz w:val="16"/>
                <w:szCs w:val="16"/>
              </w:rPr>
            </w:pPr>
            <w:r w:rsidRPr="00D77D63">
              <w:rPr>
                <w:rFonts w:ascii="Arial" w:hAnsi="Arial" w:cs="Arial"/>
                <w:sz w:val="16"/>
                <w:szCs w:val="16"/>
              </w:rPr>
              <w:t xml:space="preserve">U = 384720; </w:t>
            </w:r>
            <w:r w:rsidRPr="00D77D63">
              <w:rPr>
                <w:rFonts w:ascii="Arial" w:hAnsi="Arial" w:cs="Arial"/>
                <w:b/>
                <w:bCs/>
                <w:sz w:val="16"/>
                <w:szCs w:val="16"/>
              </w:rPr>
              <w:t>p = 9.61e-06</w:t>
            </w:r>
          </w:p>
        </w:tc>
        <w:tc>
          <w:tcPr>
            <w:tcW w:w="113" w:type="dxa"/>
            <w:tcBorders>
              <w:left w:val="nil"/>
              <w:bottom w:val="single" w:sz="4" w:space="0" w:color="auto"/>
              <w:right w:val="nil"/>
            </w:tcBorders>
            <w:shd w:val="clear" w:color="auto" w:fill="FFFFFF"/>
            <w:tcMar>
              <w:top w:w="15" w:type="dxa"/>
              <w:left w:w="45" w:type="dxa"/>
              <w:bottom w:w="0" w:type="dxa"/>
              <w:right w:w="45" w:type="dxa"/>
            </w:tcMar>
          </w:tcPr>
          <w:p w14:paraId="5A9734FE" w14:textId="3628DAC7" w:rsidR="006F354C" w:rsidRPr="00D77D63" w:rsidRDefault="006F354C" w:rsidP="00BF6213">
            <w:pPr>
              <w:spacing w:after="0"/>
              <w:jc w:val="both"/>
              <w:rPr>
                <w:rFonts w:ascii="Arial" w:hAnsi="Arial" w:cs="Arial"/>
                <w:sz w:val="16"/>
                <w:szCs w:val="16"/>
              </w:rPr>
            </w:pPr>
          </w:p>
        </w:tc>
      </w:tr>
      <w:tr w:rsidR="00741E70" w:rsidRPr="00D77D63" w14:paraId="7DA070B8" w14:textId="77777777" w:rsidTr="007F0136">
        <w:trPr>
          <w:trHeight w:val="572"/>
        </w:trPr>
        <w:tc>
          <w:tcPr>
            <w:tcW w:w="1614" w:type="dxa"/>
            <w:tcBorders>
              <w:left w:val="nil"/>
              <w:bottom w:val="single" w:sz="4" w:space="0" w:color="auto"/>
              <w:right w:val="nil"/>
            </w:tcBorders>
            <w:shd w:val="clear" w:color="auto" w:fill="auto"/>
            <w:tcMar>
              <w:top w:w="15" w:type="dxa"/>
              <w:left w:w="45" w:type="dxa"/>
              <w:bottom w:w="0" w:type="dxa"/>
              <w:right w:w="45" w:type="dxa"/>
            </w:tcMar>
            <w:hideMark/>
          </w:tcPr>
          <w:p w14:paraId="1B172CD0" w14:textId="77777777" w:rsidR="006F354C" w:rsidRPr="00D77D63" w:rsidRDefault="006F354C" w:rsidP="00BF6213">
            <w:pPr>
              <w:spacing w:after="0"/>
              <w:jc w:val="both"/>
              <w:rPr>
                <w:rFonts w:ascii="Arial" w:hAnsi="Arial" w:cs="Arial"/>
                <w:sz w:val="16"/>
                <w:szCs w:val="16"/>
              </w:rPr>
            </w:pPr>
            <w:r w:rsidRPr="00D77D63">
              <w:rPr>
                <w:rFonts w:ascii="Arial" w:hAnsi="Arial" w:cs="Arial"/>
                <w:b/>
                <w:bCs/>
                <w:sz w:val="16"/>
                <w:szCs w:val="16"/>
              </w:rPr>
              <w:t xml:space="preserve">Better—pain </w:t>
            </w:r>
          </w:p>
        </w:tc>
        <w:tc>
          <w:tcPr>
            <w:tcW w:w="1955" w:type="dxa"/>
            <w:tcBorders>
              <w:left w:val="nil"/>
              <w:bottom w:val="single" w:sz="4" w:space="0" w:color="auto"/>
              <w:right w:val="nil"/>
            </w:tcBorders>
            <w:shd w:val="clear" w:color="auto" w:fill="auto"/>
            <w:tcMar>
              <w:top w:w="15" w:type="dxa"/>
              <w:left w:w="45" w:type="dxa"/>
              <w:bottom w:w="0" w:type="dxa"/>
              <w:right w:w="45" w:type="dxa"/>
            </w:tcMar>
            <w:hideMark/>
          </w:tcPr>
          <w:p w14:paraId="631ED63E" w14:textId="7A481994" w:rsidR="006F354C" w:rsidRPr="00D77D63" w:rsidRDefault="004550E1" w:rsidP="00BF6213">
            <w:pPr>
              <w:spacing w:after="0"/>
              <w:jc w:val="both"/>
              <w:rPr>
                <w:rFonts w:ascii="Arial" w:hAnsi="Arial" w:cs="Arial"/>
                <w:sz w:val="16"/>
                <w:szCs w:val="16"/>
              </w:rPr>
            </w:pPr>
            <w:r w:rsidRPr="00D77D63">
              <w:rPr>
                <w:rFonts w:ascii="Arial" w:hAnsi="Arial" w:cs="Arial"/>
                <w:sz w:val="16"/>
                <w:szCs w:val="16"/>
              </w:rPr>
              <w:t>59</w:t>
            </w:r>
            <w:r w:rsidR="006F354C" w:rsidRPr="00D77D63">
              <w:rPr>
                <w:rFonts w:ascii="Arial" w:hAnsi="Arial" w:cs="Arial"/>
                <w:sz w:val="16"/>
                <w:szCs w:val="16"/>
              </w:rPr>
              <w:t>.</w:t>
            </w:r>
            <w:r w:rsidRPr="00D77D63">
              <w:rPr>
                <w:rFonts w:ascii="Arial" w:hAnsi="Arial" w:cs="Arial"/>
                <w:sz w:val="16"/>
                <w:szCs w:val="16"/>
              </w:rPr>
              <w:t>8</w:t>
            </w:r>
            <w:r w:rsidR="006F354C" w:rsidRPr="00D77D63">
              <w:rPr>
                <w:rFonts w:ascii="Arial" w:hAnsi="Arial" w:cs="Arial"/>
                <w:sz w:val="16"/>
                <w:szCs w:val="16"/>
              </w:rPr>
              <w:t xml:space="preserve"> (</w:t>
            </w:r>
            <w:r w:rsidRPr="00D77D63">
              <w:rPr>
                <w:rFonts w:ascii="Arial" w:hAnsi="Arial" w:cs="Arial"/>
                <w:sz w:val="16"/>
                <w:szCs w:val="16"/>
              </w:rPr>
              <w:t>28</w:t>
            </w:r>
            <w:r w:rsidR="006F354C" w:rsidRPr="00D77D63">
              <w:rPr>
                <w:rFonts w:ascii="Arial" w:hAnsi="Arial" w:cs="Arial"/>
                <w:sz w:val="16"/>
                <w:szCs w:val="16"/>
              </w:rPr>
              <w:t xml:space="preserve">.2), </w:t>
            </w:r>
            <w:r w:rsidRPr="00D77D63">
              <w:rPr>
                <w:rFonts w:ascii="Arial" w:hAnsi="Arial" w:cs="Arial"/>
                <w:sz w:val="16"/>
                <w:szCs w:val="16"/>
              </w:rPr>
              <w:t>5</w:t>
            </w:r>
            <w:r w:rsidR="006F354C" w:rsidRPr="00D77D63">
              <w:rPr>
                <w:rFonts w:ascii="Arial" w:hAnsi="Arial" w:cs="Arial"/>
                <w:sz w:val="16"/>
                <w:szCs w:val="16"/>
              </w:rPr>
              <w:t>0 (</w:t>
            </w:r>
            <w:r w:rsidRPr="00D77D63">
              <w:rPr>
                <w:rFonts w:ascii="Arial" w:hAnsi="Arial" w:cs="Arial"/>
                <w:sz w:val="16"/>
                <w:szCs w:val="16"/>
              </w:rPr>
              <w:t>41</w:t>
            </w:r>
            <w:r w:rsidR="006F354C" w:rsidRPr="00D77D63">
              <w:rPr>
                <w:rFonts w:ascii="Arial" w:hAnsi="Arial" w:cs="Arial"/>
                <w:sz w:val="16"/>
                <w:szCs w:val="16"/>
              </w:rPr>
              <w:t>)</w:t>
            </w:r>
          </w:p>
        </w:tc>
        <w:tc>
          <w:tcPr>
            <w:tcW w:w="1959" w:type="dxa"/>
            <w:tcBorders>
              <w:left w:val="nil"/>
              <w:bottom w:val="single" w:sz="4" w:space="0" w:color="auto"/>
              <w:right w:val="single" w:sz="4" w:space="0" w:color="auto"/>
            </w:tcBorders>
          </w:tcPr>
          <w:p w14:paraId="60E3CAF0" w14:textId="0759F553" w:rsidR="006F354C" w:rsidRPr="00D77D63" w:rsidRDefault="006F354C" w:rsidP="00BF6213">
            <w:pPr>
              <w:spacing w:after="0"/>
              <w:jc w:val="both"/>
              <w:rPr>
                <w:rFonts w:ascii="Arial" w:hAnsi="Arial" w:cs="Arial"/>
                <w:sz w:val="16"/>
                <w:szCs w:val="16"/>
              </w:rPr>
            </w:pPr>
            <w:r w:rsidRPr="00D77D63">
              <w:rPr>
                <w:rFonts w:ascii="Arial" w:hAnsi="Arial" w:cs="Arial"/>
                <w:sz w:val="16"/>
                <w:szCs w:val="16"/>
              </w:rPr>
              <w:t xml:space="preserve">U = </w:t>
            </w:r>
            <w:r w:rsidR="004550E1" w:rsidRPr="00D77D63">
              <w:rPr>
                <w:rFonts w:ascii="Arial" w:hAnsi="Arial" w:cs="Arial"/>
                <w:sz w:val="16"/>
                <w:szCs w:val="16"/>
              </w:rPr>
              <w:t>486943</w:t>
            </w:r>
            <w:r w:rsidRPr="00D77D63">
              <w:rPr>
                <w:rFonts w:ascii="Arial" w:hAnsi="Arial" w:cs="Arial"/>
                <w:sz w:val="16"/>
                <w:szCs w:val="16"/>
              </w:rPr>
              <w:t xml:space="preserve">; </w:t>
            </w:r>
            <w:r w:rsidRPr="00D77D63">
              <w:rPr>
                <w:rFonts w:ascii="Arial" w:hAnsi="Arial" w:cs="Arial"/>
                <w:b/>
                <w:bCs/>
                <w:sz w:val="16"/>
                <w:szCs w:val="16"/>
              </w:rPr>
              <w:t xml:space="preserve">p = </w:t>
            </w:r>
            <w:r w:rsidR="004550E1" w:rsidRPr="00D77D63">
              <w:rPr>
                <w:rFonts w:ascii="Arial" w:hAnsi="Arial" w:cs="Arial"/>
                <w:b/>
                <w:bCs/>
                <w:sz w:val="16"/>
                <w:szCs w:val="16"/>
              </w:rPr>
              <w:t>2</w:t>
            </w:r>
            <w:r w:rsidRPr="00D77D63">
              <w:rPr>
                <w:rFonts w:ascii="Arial" w:hAnsi="Arial" w:cs="Arial"/>
                <w:b/>
                <w:bCs/>
                <w:sz w:val="16"/>
                <w:szCs w:val="16"/>
              </w:rPr>
              <w:t>.</w:t>
            </w:r>
            <w:r w:rsidR="004550E1" w:rsidRPr="00D77D63">
              <w:rPr>
                <w:rFonts w:ascii="Arial" w:hAnsi="Arial" w:cs="Arial"/>
                <w:b/>
                <w:bCs/>
                <w:sz w:val="16"/>
                <w:szCs w:val="16"/>
              </w:rPr>
              <w:t>03</w:t>
            </w:r>
            <w:r w:rsidRPr="00D77D63">
              <w:rPr>
                <w:rFonts w:ascii="Arial" w:hAnsi="Arial" w:cs="Arial"/>
                <w:b/>
                <w:bCs/>
                <w:sz w:val="16"/>
                <w:szCs w:val="16"/>
              </w:rPr>
              <w:t>e-0</w:t>
            </w:r>
            <w:r w:rsidR="004550E1" w:rsidRPr="00D77D63">
              <w:rPr>
                <w:rFonts w:ascii="Arial" w:hAnsi="Arial" w:cs="Arial"/>
                <w:b/>
                <w:bCs/>
                <w:sz w:val="16"/>
                <w:szCs w:val="16"/>
              </w:rPr>
              <w:t>8</w:t>
            </w:r>
          </w:p>
        </w:tc>
        <w:tc>
          <w:tcPr>
            <w:tcW w:w="1954" w:type="dxa"/>
            <w:gridSpan w:val="2"/>
            <w:tcBorders>
              <w:left w:val="nil"/>
              <w:bottom w:val="single" w:sz="4" w:space="0" w:color="auto"/>
              <w:right w:val="nil"/>
            </w:tcBorders>
          </w:tcPr>
          <w:p w14:paraId="65778A69" w14:textId="16C2E0C2" w:rsidR="006F354C" w:rsidRPr="00D77D63" w:rsidRDefault="008C6FA6" w:rsidP="00BF6213">
            <w:pPr>
              <w:spacing w:after="0"/>
              <w:jc w:val="both"/>
              <w:rPr>
                <w:rFonts w:ascii="Arial" w:hAnsi="Arial" w:cs="Arial"/>
                <w:sz w:val="16"/>
                <w:szCs w:val="16"/>
              </w:rPr>
            </w:pPr>
            <w:r w:rsidRPr="00D77D63">
              <w:rPr>
                <w:rFonts w:ascii="Arial" w:hAnsi="Arial" w:cs="Arial"/>
                <w:sz w:val="16"/>
                <w:szCs w:val="16"/>
              </w:rPr>
              <w:t>7.8 (5.9), 7 (9)</w:t>
            </w:r>
          </w:p>
        </w:tc>
        <w:tc>
          <w:tcPr>
            <w:tcW w:w="1874" w:type="dxa"/>
            <w:tcBorders>
              <w:left w:val="nil"/>
              <w:bottom w:val="single" w:sz="4" w:space="0" w:color="auto"/>
              <w:right w:val="single" w:sz="4" w:space="0" w:color="auto"/>
            </w:tcBorders>
          </w:tcPr>
          <w:p w14:paraId="3605C240" w14:textId="07FB8A69" w:rsidR="006F354C" w:rsidRPr="00D77D63" w:rsidRDefault="008C6FA6" w:rsidP="00BF6213">
            <w:pPr>
              <w:spacing w:after="0"/>
              <w:jc w:val="both"/>
              <w:rPr>
                <w:rFonts w:ascii="Arial" w:hAnsi="Arial" w:cs="Arial"/>
                <w:sz w:val="16"/>
                <w:szCs w:val="16"/>
              </w:rPr>
            </w:pPr>
            <w:r w:rsidRPr="00D77D63">
              <w:rPr>
                <w:rFonts w:ascii="Arial" w:hAnsi="Arial" w:cs="Arial"/>
                <w:sz w:val="16"/>
                <w:szCs w:val="16"/>
              </w:rPr>
              <w:t xml:space="preserve">U = 474975; </w:t>
            </w:r>
            <w:r w:rsidRPr="00D77D63">
              <w:rPr>
                <w:rFonts w:ascii="Arial" w:hAnsi="Arial" w:cs="Arial"/>
                <w:b/>
                <w:bCs/>
                <w:sz w:val="16"/>
                <w:szCs w:val="16"/>
              </w:rPr>
              <w:t>p = 1.41e-06</w:t>
            </w:r>
          </w:p>
        </w:tc>
        <w:tc>
          <w:tcPr>
            <w:tcW w:w="2034" w:type="dxa"/>
            <w:tcBorders>
              <w:top w:val="single" w:sz="4" w:space="0" w:color="auto"/>
              <w:left w:val="single" w:sz="4" w:space="0" w:color="auto"/>
              <w:bottom w:val="single" w:sz="4" w:space="0" w:color="auto"/>
              <w:right w:val="nil"/>
            </w:tcBorders>
          </w:tcPr>
          <w:p w14:paraId="59CC5FC1" w14:textId="6911E676" w:rsidR="006F354C" w:rsidRPr="00D77D63" w:rsidRDefault="004C1B04" w:rsidP="00BF6213">
            <w:pPr>
              <w:spacing w:after="0"/>
              <w:jc w:val="both"/>
              <w:rPr>
                <w:rFonts w:ascii="Arial" w:hAnsi="Arial" w:cs="Arial"/>
                <w:sz w:val="16"/>
                <w:szCs w:val="16"/>
              </w:rPr>
            </w:pPr>
            <w:r w:rsidRPr="00D77D63">
              <w:rPr>
                <w:rFonts w:ascii="Arial" w:hAnsi="Arial" w:cs="Arial"/>
                <w:sz w:val="16"/>
                <w:szCs w:val="16"/>
              </w:rPr>
              <w:t>10.1 (7.2), 9 (11)</w:t>
            </w:r>
          </w:p>
        </w:tc>
        <w:tc>
          <w:tcPr>
            <w:tcW w:w="1954" w:type="dxa"/>
            <w:gridSpan w:val="2"/>
            <w:tcBorders>
              <w:left w:val="nil"/>
              <w:bottom w:val="single" w:sz="4" w:space="0" w:color="auto"/>
              <w:right w:val="nil"/>
            </w:tcBorders>
          </w:tcPr>
          <w:p w14:paraId="1082656E" w14:textId="3A1F68DD" w:rsidR="006F354C" w:rsidRPr="00D77D63" w:rsidRDefault="004C1B04" w:rsidP="00BF6213">
            <w:pPr>
              <w:spacing w:after="0"/>
              <w:jc w:val="both"/>
              <w:rPr>
                <w:rFonts w:ascii="Arial" w:hAnsi="Arial" w:cs="Arial"/>
                <w:sz w:val="16"/>
                <w:szCs w:val="16"/>
              </w:rPr>
            </w:pPr>
            <w:r w:rsidRPr="00D77D63">
              <w:rPr>
                <w:rFonts w:ascii="Arial" w:hAnsi="Arial" w:cs="Arial"/>
                <w:sz w:val="16"/>
                <w:szCs w:val="16"/>
              </w:rPr>
              <w:t xml:space="preserve">U = 487230; </w:t>
            </w:r>
            <w:r w:rsidR="00C63DD9" w:rsidRPr="00D77D63">
              <w:rPr>
                <w:rFonts w:ascii="Arial" w:hAnsi="Arial" w:cs="Arial"/>
                <w:b/>
                <w:bCs/>
                <w:sz w:val="16"/>
                <w:szCs w:val="16"/>
              </w:rPr>
              <w:t xml:space="preserve">p = </w:t>
            </w:r>
            <w:r w:rsidRPr="00D77D63">
              <w:rPr>
                <w:rFonts w:ascii="Arial" w:hAnsi="Arial" w:cs="Arial"/>
                <w:b/>
                <w:bCs/>
                <w:sz w:val="16"/>
                <w:szCs w:val="16"/>
              </w:rPr>
              <w:t>1.78e-08</w:t>
            </w:r>
          </w:p>
        </w:tc>
        <w:tc>
          <w:tcPr>
            <w:tcW w:w="113" w:type="dxa"/>
            <w:tcBorders>
              <w:left w:val="nil"/>
              <w:bottom w:val="single" w:sz="4" w:space="0" w:color="auto"/>
              <w:right w:val="nil"/>
            </w:tcBorders>
            <w:shd w:val="clear" w:color="auto" w:fill="auto"/>
            <w:tcMar>
              <w:top w:w="15" w:type="dxa"/>
              <w:left w:w="45" w:type="dxa"/>
              <w:bottom w:w="0" w:type="dxa"/>
              <w:right w:w="45" w:type="dxa"/>
            </w:tcMar>
          </w:tcPr>
          <w:p w14:paraId="310DE895" w14:textId="1FAD636F" w:rsidR="006F354C" w:rsidRPr="00D77D63" w:rsidRDefault="006F354C" w:rsidP="00BF6213">
            <w:pPr>
              <w:spacing w:after="0"/>
              <w:jc w:val="both"/>
              <w:rPr>
                <w:rFonts w:ascii="Arial" w:hAnsi="Arial" w:cs="Arial"/>
                <w:sz w:val="16"/>
                <w:szCs w:val="16"/>
              </w:rPr>
            </w:pPr>
          </w:p>
        </w:tc>
      </w:tr>
      <w:tr w:rsidR="00741E70" w:rsidRPr="00D77D63" w14:paraId="6AD08256" w14:textId="7579D92A" w:rsidTr="007F0136">
        <w:trPr>
          <w:gridAfter w:val="1"/>
          <w:wAfter w:w="113" w:type="dxa"/>
          <w:trHeight w:val="572"/>
        </w:trPr>
        <w:tc>
          <w:tcPr>
            <w:tcW w:w="1614" w:type="dxa"/>
            <w:tcBorders>
              <w:left w:val="nil"/>
              <w:bottom w:val="single" w:sz="4" w:space="0" w:color="auto"/>
              <w:right w:val="nil"/>
            </w:tcBorders>
            <w:shd w:val="clear" w:color="auto" w:fill="FFFFFF"/>
            <w:tcMar>
              <w:top w:w="15" w:type="dxa"/>
              <w:left w:w="45" w:type="dxa"/>
              <w:bottom w:w="0" w:type="dxa"/>
              <w:right w:w="45" w:type="dxa"/>
            </w:tcMar>
            <w:hideMark/>
          </w:tcPr>
          <w:p w14:paraId="0F1145D2" w14:textId="77777777" w:rsidR="006F354C" w:rsidRPr="00D77D63" w:rsidRDefault="006F354C" w:rsidP="00BF6213">
            <w:pPr>
              <w:spacing w:after="0"/>
              <w:jc w:val="both"/>
              <w:rPr>
                <w:rFonts w:ascii="Arial" w:hAnsi="Arial" w:cs="Arial"/>
                <w:sz w:val="16"/>
                <w:szCs w:val="16"/>
              </w:rPr>
            </w:pPr>
            <w:r w:rsidRPr="00D77D63">
              <w:rPr>
                <w:rFonts w:ascii="Arial" w:hAnsi="Arial" w:cs="Arial"/>
                <w:b/>
                <w:bCs/>
                <w:sz w:val="16"/>
                <w:szCs w:val="16"/>
              </w:rPr>
              <w:t xml:space="preserve">Better—anxiety </w:t>
            </w:r>
          </w:p>
        </w:tc>
        <w:tc>
          <w:tcPr>
            <w:tcW w:w="1955" w:type="dxa"/>
            <w:tcBorders>
              <w:left w:val="nil"/>
              <w:bottom w:val="single" w:sz="4" w:space="0" w:color="auto"/>
              <w:right w:val="nil"/>
            </w:tcBorders>
            <w:shd w:val="clear" w:color="auto" w:fill="FFFFFF"/>
            <w:tcMar>
              <w:top w:w="15" w:type="dxa"/>
              <w:left w:w="45" w:type="dxa"/>
              <w:bottom w:w="0" w:type="dxa"/>
              <w:right w:w="45" w:type="dxa"/>
            </w:tcMar>
            <w:hideMark/>
          </w:tcPr>
          <w:p w14:paraId="24B05040" w14:textId="1D69A297" w:rsidR="006F354C" w:rsidRPr="00D77D63" w:rsidRDefault="004550E1" w:rsidP="00BF6213">
            <w:pPr>
              <w:spacing w:after="0"/>
              <w:jc w:val="both"/>
              <w:rPr>
                <w:rFonts w:ascii="Arial" w:hAnsi="Arial" w:cs="Arial"/>
                <w:sz w:val="16"/>
                <w:szCs w:val="16"/>
              </w:rPr>
            </w:pPr>
            <w:r w:rsidRPr="00D77D63">
              <w:rPr>
                <w:rFonts w:ascii="Arial" w:hAnsi="Arial" w:cs="Arial"/>
                <w:sz w:val="16"/>
                <w:szCs w:val="16"/>
              </w:rPr>
              <w:t>60.3</w:t>
            </w:r>
            <w:r w:rsidR="006F354C" w:rsidRPr="00D77D63">
              <w:rPr>
                <w:rFonts w:ascii="Arial" w:hAnsi="Arial" w:cs="Arial"/>
                <w:sz w:val="16"/>
                <w:szCs w:val="16"/>
              </w:rPr>
              <w:t xml:space="preserve"> (</w:t>
            </w:r>
            <w:r w:rsidRPr="00D77D63">
              <w:rPr>
                <w:rFonts w:ascii="Arial" w:hAnsi="Arial" w:cs="Arial"/>
                <w:sz w:val="16"/>
                <w:szCs w:val="16"/>
              </w:rPr>
              <w:t>27.5</w:t>
            </w:r>
            <w:r w:rsidR="006F354C" w:rsidRPr="00D77D63">
              <w:rPr>
                <w:rFonts w:ascii="Arial" w:hAnsi="Arial" w:cs="Arial"/>
                <w:sz w:val="16"/>
                <w:szCs w:val="16"/>
              </w:rPr>
              <w:t xml:space="preserve">), </w:t>
            </w:r>
            <w:r w:rsidRPr="00D77D63">
              <w:rPr>
                <w:rFonts w:ascii="Arial" w:hAnsi="Arial" w:cs="Arial"/>
                <w:sz w:val="16"/>
                <w:szCs w:val="16"/>
              </w:rPr>
              <w:t>52</w:t>
            </w:r>
            <w:r w:rsidR="006F354C" w:rsidRPr="00D77D63">
              <w:rPr>
                <w:rFonts w:ascii="Arial" w:hAnsi="Arial" w:cs="Arial"/>
                <w:sz w:val="16"/>
                <w:szCs w:val="16"/>
              </w:rPr>
              <w:t xml:space="preserve"> (</w:t>
            </w:r>
            <w:r w:rsidRPr="00D77D63">
              <w:rPr>
                <w:rFonts w:ascii="Arial" w:hAnsi="Arial" w:cs="Arial"/>
                <w:sz w:val="16"/>
                <w:szCs w:val="16"/>
              </w:rPr>
              <w:t>37</w:t>
            </w:r>
            <w:r w:rsidR="006F354C" w:rsidRPr="00D77D63">
              <w:rPr>
                <w:rFonts w:ascii="Arial" w:hAnsi="Arial" w:cs="Arial"/>
                <w:sz w:val="16"/>
                <w:szCs w:val="16"/>
              </w:rPr>
              <w:t>)</w:t>
            </w:r>
          </w:p>
        </w:tc>
        <w:tc>
          <w:tcPr>
            <w:tcW w:w="1959" w:type="dxa"/>
            <w:tcBorders>
              <w:left w:val="nil"/>
              <w:bottom w:val="single" w:sz="4" w:space="0" w:color="auto"/>
              <w:right w:val="single" w:sz="4" w:space="0" w:color="auto"/>
            </w:tcBorders>
            <w:shd w:val="clear" w:color="auto" w:fill="FFFFFF"/>
          </w:tcPr>
          <w:p w14:paraId="6BB2015B" w14:textId="3C0C21CA" w:rsidR="006F354C" w:rsidRPr="00D77D63" w:rsidRDefault="006F354C" w:rsidP="00BF6213">
            <w:pPr>
              <w:spacing w:after="0"/>
              <w:jc w:val="both"/>
              <w:rPr>
                <w:rFonts w:ascii="Arial" w:hAnsi="Arial" w:cs="Arial"/>
                <w:sz w:val="16"/>
                <w:szCs w:val="16"/>
              </w:rPr>
            </w:pPr>
            <w:r w:rsidRPr="00D77D63">
              <w:rPr>
                <w:rFonts w:ascii="Arial" w:hAnsi="Arial" w:cs="Arial"/>
                <w:sz w:val="16"/>
                <w:szCs w:val="16"/>
              </w:rPr>
              <w:t xml:space="preserve">U = </w:t>
            </w:r>
            <w:r w:rsidR="004550E1" w:rsidRPr="00D77D63">
              <w:rPr>
                <w:rFonts w:ascii="Arial" w:hAnsi="Arial" w:cs="Arial"/>
                <w:sz w:val="16"/>
                <w:szCs w:val="16"/>
              </w:rPr>
              <w:t>958012</w:t>
            </w:r>
            <w:r w:rsidRPr="00D77D63">
              <w:rPr>
                <w:rFonts w:ascii="Arial" w:hAnsi="Arial" w:cs="Arial"/>
                <w:sz w:val="16"/>
                <w:szCs w:val="16"/>
              </w:rPr>
              <w:t xml:space="preserve">; </w:t>
            </w:r>
            <w:r w:rsidRPr="00D77D63">
              <w:rPr>
                <w:rFonts w:ascii="Arial" w:hAnsi="Arial" w:cs="Arial"/>
                <w:b/>
                <w:bCs/>
                <w:sz w:val="16"/>
                <w:szCs w:val="16"/>
              </w:rPr>
              <w:t xml:space="preserve">p = </w:t>
            </w:r>
            <w:r w:rsidR="004550E1" w:rsidRPr="00D77D63">
              <w:rPr>
                <w:rFonts w:ascii="Arial" w:hAnsi="Arial" w:cs="Arial"/>
                <w:b/>
                <w:bCs/>
                <w:sz w:val="16"/>
                <w:szCs w:val="16"/>
              </w:rPr>
              <w:t>8</w:t>
            </w:r>
            <w:r w:rsidRPr="00D77D63">
              <w:rPr>
                <w:rFonts w:ascii="Arial" w:hAnsi="Arial" w:cs="Arial"/>
                <w:b/>
                <w:bCs/>
                <w:sz w:val="16"/>
                <w:szCs w:val="16"/>
              </w:rPr>
              <w:t>.</w:t>
            </w:r>
            <w:r w:rsidR="004550E1" w:rsidRPr="00D77D63">
              <w:rPr>
                <w:rFonts w:ascii="Arial" w:hAnsi="Arial" w:cs="Arial"/>
                <w:b/>
                <w:bCs/>
                <w:sz w:val="16"/>
                <w:szCs w:val="16"/>
              </w:rPr>
              <w:t>82</w:t>
            </w:r>
            <w:r w:rsidRPr="00D77D63">
              <w:rPr>
                <w:rFonts w:ascii="Arial" w:hAnsi="Arial" w:cs="Arial"/>
                <w:b/>
                <w:bCs/>
                <w:sz w:val="16"/>
                <w:szCs w:val="16"/>
              </w:rPr>
              <w:t>e-</w:t>
            </w:r>
            <w:r w:rsidR="004550E1" w:rsidRPr="00D77D63">
              <w:rPr>
                <w:rFonts w:ascii="Arial" w:hAnsi="Arial" w:cs="Arial"/>
                <w:b/>
                <w:bCs/>
                <w:sz w:val="16"/>
                <w:szCs w:val="16"/>
              </w:rPr>
              <w:t>25</w:t>
            </w:r>
          </w:p>
        </w:tc>
        <w:tc>
          <w:tcPr>
            <w:tcW w:w="1954" w:type="dxa"/>
            <w:gridSpan w:val="2"/>
            <w:tcBorders>
              <w:left w:val="nil"/>
              <w:bottom w:val="single" w:sz="4" w:space="0" w:color="auto"/>
              <w:right w:val="nil"/>
            </w:tcBorders>
            <w:shd w:val="clear" w:color="auto" w:fill="FFFFFF"/>
          </w:tcPr>
          <w:p w14:paraId="2DD9B8C1" w14:textId="06171DA5" w:rsidR="006F354C" w:rsidRPr="00D77D63" w:rsidRDefault="008C6FA6" w:rsidP="00BF6213">
            <w:pPr>
              <w:spacing w:after="0"/>
              <w:jc w:val="both"/>
              <w:rPr>
                <w:rFonts w:ascii="Arial" w:hAnsi="Arial" w:cs="Arial"/>
                <w:sz w:val="16"/>
                <w:szCs w:val="16"/>
              </w:rPr>
            </w:pPr>
            <w:r w:rsidRPr="00D77D63">
              <w:rPr>
                <w:rFonts w:ascii="Arial" w:hAnsi="Arial" w:cs="Arial"/>
                <w:sz w:val="16"/>
                <w:szCs w:val="16"/>
              </w:rPr>
              <w:t>8.8 (5.7), 8 (9)</w:t>
            </w:r>
          </w:p>
        </w:tc>
        <w:tc>
          <w:tcPr>
            <w:tcW w:w="1874" w:type="dxa"/>
            <w:tcBorders>
              <w:left w:val="nil"/>
              <w:bottom w:val="single" w:sz="4" w:space="0" w:color="auto"/>
              <w:right w:val="single" w:sz="4" w:space="0" w:color="auto"/>
            </w:tcBorders>
            <w:shd w:val="clear" w:color="auto" w:fill="FFFFFF"/>
          </w:tcPr>
          <w:p w14:paraId="14919F4E" w14:textId="3EC10797" w:rsidR="006F354C" w:rsidRPr="00D77D63" w:rsidRDefault="008C6FA6" w:rsidP="00BF6213">
            <w:pPr>
              <w:spacing w:after="0"/>
              <w:jc w:val="both"/>
              <w:rPr>
                <w:rFonts w:ascii="Arial" w:hAnsi="Arial" w:cs="Arial"/>
                <w:sz w:val="16"/>
                <w:szCs w:val="16"/>
              </w:rPr>
            </w:pPr>
            <w:r w:rsidRPr="00D77D63">
              <w:rPr>
                <w:rFonts w:ascii="Arial" w:hAnsi="Arial" w:cs="Arial"/>
                <w:sz w:val="16"/>
                <w:szCs w:val="16"/>
              </w:rPr>
              <w:t xml:space="preserve">U = </w:t>
            </w:r>
            <w:r w:rsidR="00515AF2" w:rsidRPr="00D77D63">
              <w:rPr>
                <w:rFonts w:ascii="Arial" w:hAnsi="Arial" w:cs="Arial"/>
                <w:sz w:val="16"/>
                <w:szCs w:val="16"/>
              </w:rPr>
              <w:t xml:space="preserve">1000687; </w:t>
            </w:r>
            <w:r w:rsidR="00515AF2" w:rsidRPr="00D77D63">
              <w:rPr>
                <w:rFonts w:ascii="Arial" w:hAnsi="Arial" w:cs="Arial"/>
                <w:b/>
                <w:bCs/>
                <w:sz w:val="16"/>
                <w:szCs w:val="16"/>
              </w:rPr>
              <w:t>p = 3.27e-35</w:t>
            </w:r>
          </w:p>
        </w:tc>
        <w:tc>
          <w:tcPr>
            <w:tcW w:w="2034" w:type="dxa"/>
            <w:tcBorders>
              <w:top w:val="single" w:sz="4" w:space="0" w:color="auto"/>
              <w:left w:val="single" w:sz="4" w:space="0" w:color="auto"/>
              <w:bottom w:val="single" w:sz="4" w:space="0" w:color="auto"/>
              <w:right w:val="nil"/>
            </w:tcBorders>
            <w:shd w:val="clear" w:color="auto" w:fill="FFFFFF"/>
          </w:tcPr>
          <w:p w14:paraId="5E8D26E7" w14:textId="64177F53" w:rsidR="006F354C" w:rsidRPr="00D77D63" w:rsidRDefault="00C63DD9" w:rsidP="00BF6213">
            <w:pPr>
              <w:spacing w:after="0"/>
              <w:jc w:val="both"/>
              <w:rPr>
                <w:rFonts w:ascii="Arial" w:hAnsi="Arial" w:cs="Arial"/>
                <w:sz w:val="16"/>
                <w:szCs w:val="16"/>
              </w:rPr>
            </w:pPr>
            <w:r w:rsidRPr="00D77D63">
              <w:rPr>
                <w:rFonts w:ascii="Arial" w:hAnsi="Arial" w:cs="Arial"/>
                <w:sz w:val="16"/>
                <w:szCs w:val="16"/>
              </w:rPr>
              <w:t>11.1 (7.2), 10 (11)</w:t>
            </w:r>
          </w:p>
        </w:tc>
        <w:tc>
          <w:tcPr>
            <w:tcW w:w="1954" w:type="dxa"/>
            <w:gridSpan w:val="2"/>
            <w:tcBorders>
              <w:left w:val="nil"/>
              <w:bottom w:val="single" w:sz="4" w:space="0" w:color="auto"/>
              <w:right w:val="nil"/>
            </w:tcBorders>
            <w:shd w:val="clear" w:color="auto" w:fill="FFFFFF"/>
          </w:tcPr>
          <w:p w14:paraId="681A557D" w14:textId="25E2F2C4" w:rsidR="006F354C" w:rsidRPr="00D77D63" w:rsidRDefault="00C63DD9" w:rsidP="00BF6213">
            <w:pPr>
              <w:spacing w:after="0"/>
              <w:jc w:val="both"/>
              <w:rPr>
                <w:rFonts w:ascii="Arial" w:hAnsi="Arial" w:cs="Arial"/>
                <w:sz w:val="16"/>
                <w:szCs w:val="16"/>
              </w:rPr>
            </w:pPr>
            <w:r w:rsidRPr="00D77D63">
              <w:rPr>
                <w:rFonts w:ascii="Arial" w:hAnsi="Arial" w:cs="Arial"/>
                <w:sz w:val="16"/>
                <w:szCs w:val="16"/>
              </w:rPr>
              <w:t xml:space="preserve">U = 991905; </w:t>
            </w:r>
            <w:r w:rsidRPr="00D77D63">
              <w:rPr>
                <w:rFonts w:ascii="Arial" w:hAnsi="Arial" w:cs="Arial"/>
                <w:b/>
                <w:bCs/>
                <w:sz w:val="16"/>
                <w:szCs w:val="16"/>
              </w:rPr>
              <w:t>p = 7.63e-33</w:t>
            </w:r>
          </w:p>
        </w:tc>
      </w:tr>
      <w:tr w:rsidR="00741E70" w:rsidRPr="00D77D63" w14:paraId="354F5F8C" w14:textId="554E99FD" w:rsidTr="007F0136">
        <w:trPr>
          <w:gridAfter w:val="1"/>
          <w:wAfter w:w="113" w:type="dxa"/>
          <w:trHeight w:val="572"/>
        </w:trPr>
        <w:tc>
          <w:tcPr>
            <w:tcW w:w="1614" w:type="dxa"/>
            <w:tcBorders>
              <w:left w:val="nil"/>
              <w:bottom w:val="single" w:sz="4" w:space="0" w:color="auto"/>
              <w:right w:val="nil"/>
            </w:tcBorders>
            <w:shd w:val="clear" w:color="auto" w:fill="auto"/>
            <w:tcMar>
              <w:top w:w="15" w:type="dxa"/>
              <w:left w:w="45" w:type="dxa"/>
              <w:bottom w:w="0" w:type="dxa"/>
              <w:right w:w="45" w:type="dxa"/>
            </w:tcMar>
            <w:hideMark/>
          </w:tcPr>
          <w:p w14:paraId="5C250025" w14:textId="77777777" w:rsidR="006F354C" w:rsidRPr="00D77D63" w:rsidRDefault="006F354C" w:rsidP="00BF6213">
            <w:pPr>
              <w:spacing w:after="0"/>
              <w:jc w:val="both"/>
              <w:rPr>
                <w:rFonts w:ascii="Arial" w:hAnsi="Arial" w:cs="Arial"/>
                <w:sz w:val="16"/>
                <w:szCs w:val="16"/>
              </w:rPr>
            </w:pPr>
            <w:r w:rsidRPr="00D77D63">
              <w:rPr>
                <w:rFonts w:ascii="Arial" w:hAnsi="Arial" w:cs="Arial"/>
                <w:b/>
                <w:bCs/>
                <w:sz w:val="16"/>
                <w:szCs w:val="16"/>
              </w:rPr>
              <w:t>Better—depression</w:t>
            </w:r>
          </w:p>
        </w:tc>
        <w:tc>
          <w:tcPr>
            <w:tcW w:w="1955" w:type="dxa"/>
            <w:tcBorders>
              <w:left w:val="nil"/>
              <w:bottom w:val="single" w:sz="4" w:space="0" w:color="auto"/>
              <w:right w:val="nil"/>
            </w:tcBorders>
            <w:shd w:val="clear" w:color="auto" w:fill="auto"/>
            <w:tcMar>
              <w:top w:w="15" w:type="dxa"/>
              <w:left w:w="45" w:type="dxa"/>
              <w:bottom w:w="0" w:type="dxa"/>
              <w:right w:w="45" w:type="dxa"/>
            </w:tcMar>
            <w:hideMark/>
          </w:tcPr>
          <w:p w14:paraId="128382A8" w14:textId="7C45CEF0" w:rsidR="006F354C" w:rsidRPr="00D77D63" w:rsidRDefault="004550E1" w:rsidP="00BF6213">
            <w:pPr>
              <w:spacing w:after="0"/>
              <w:jc w:val="both"/>
              <w:rPr>
                <w:rFonts w:ascii="Arial" w:hAnsi="Arial" w:cs="Arial"/>
                <w:sz w:val="16"/>
                <w:szCs w:val="16"/>
              </w:rPr>
            </w:pPr>
            <w:r w:rsidRPr="00D77D63">
              <w:rPr>
                <w:rFonts w:ascii="Arial" w:hAnsi="Arial" w:cs="Arial"/>
                <w:sz w:val="16"/>
                <w:szCs w:val="16"/>
              </w:rPr>
              <w:t>61.2</w:t>
            </w:r>
            <w:r w:rsidR="006F354C" w:rsidRPr="00D77D63">
              <w:rPr>
                <w:rFonts w:ascii="Arial" w:hAnsi="Arial" w:cs="Arial"/>
                <w:sz w:val="16"/>
                <w:szCs w:val="16"/>
              </w:rPr>
              <w:t xml:space="preserve"> (</w:t>
            </w:r>
            <w:r w:rsidRPr="00D77D63">
              <w:rPr>
                <w:rFonts w:ascii="Arial" w:hAnsi="Arial" w:cs="Arial"/>
                <w:sz w:val="16"/>
                <w:szCs w:val="16"/>
              </w:rPr>
              <w:t>27</w:t>
            </w:r>
            <w:r w:rsidR="006F354C" w:rsidRPr="00D77D63">
              <w:rPr>
                <w:rFonts w:ascii="Arial" w:hAnsi="Arial" w:cs="Arial"/>
                <w:sz w:val="16"/>
                <w:szCs w:val="16"/>
              </w:rPr>
              <w:t>.</w:t>
            </w:r>
            <w:r w:rsidRPr="00D77D63">
              <w:rPr>
                <w:rFonts w:ascii="Arial" w:hAnsi="Arial" w:cs="Arial"/>
                <w:sz w:val="16"/>
                <w:szCs w:val="16"/>
              </w:rPr>
              <w:t>8</w:t>
            </w:r>
            <w:r w:rsidR="006F354C" w:rsidRPr="00D77D63">
              <w:rPr>
                <w:rFonts w:ascii="Arial" w:hAnsi="Arial" w:cs="Arial"/>
                <w:sz w:val="16"/>
                <w:szCs w:val="16"/>
              </w:rPr>
              <w:t xml:space="preserve">), </w:t>
            </w:r>
            <w:r w:rsidRPr="00D77D63">
              <w:rPr>
                <w:rFonts w:ascii="Arial" w:hAnsi="Arial" w:cs="Arial"/>
                <w:sz w:val="16"/>
                <w:szCs w:val="16"/>
              </w:rPr>
              <w:t>53</w:t>
            </w:r>
            <w:r w:rsidR="006F354C" w:rsidRPr="00D77D63">
              <w:rPr>
                <w:rFonts w:ascii="Arial" w:hAnsi="Arial" w:cs="Arial"/>
                <w:sz w:val="16"/>
                <w:szCs w:val="16"/>
              </w:rPr>
              <w:t xml:space="preserve"> (</w:t>
            </w:r>
            <w:r w:rsidRPr="00D77D63">
              <w:rPr>
                <w:rFonts w:ascii="Arial" w:hAnsi="Arial" w:cs="Arial"/>
                <w:sz w:val="16"/>
                <w:szCs w:val="16"/>
              </w:rPr>
              <w:t>36</w:t>
            </w:r>
            <w:r w:rsidR="006F354C" w:rsidRPr="00D77D63">
              <w:rPr>
                <w:rFonts w:ascii="Arial" w:hAnsi="Arial" w:cs="Arial"/>
                <w:sz w:val="16"/>
                <w:szCs w:val="16"/>
              </w:rPr>
              <w:t>)</w:t>
            </w:r>
          </w:p>
        </w:tc>
        <w:tc>
          <w:tcPr>
            <w:tcW w:w="1959" w:type="dxa"/>
            <w:tcBorders>
              <w:left w:val="nil"/>
              <w:bottom w:val="single" w:sz="4" w:space="0" w:color="auto"/>
              <w:right w:val="single" w:sz="4" w:space="0" w:color="auto"/>
            </w:tcBorders>
          </w:tcPr>
          <w:p w14:paraId="60BB5038" w14:textId="7DF58A68" w:rsidR="006F354C" w:rsidRPr="00D77D63" w:rsidRDefault="006F354C" w:rsidP="00BF6213">
            <w:pPr>
              <w:spacing w:after="0"/>
              <w:jc w:val="both"/>
              <w:rPr>
                <w:rFonts w:ascii="Arial" w:hAnsi="Arial" w:cs="Arial"/>
                <w:sz w:val="16"/>
                <w:szCs w:val="16"/>
              </w:rPr>
            </w:pPr>
            <w:r w:rsidRPr="00D77D63">
              <w:rPr>
                <w:rFonts w:ascii="Arial" w:hAnsi="Arial" w:cs="Arial"/>
                <w:sz w:val="16"/>
                <w:szCs w:val="16"/>
              </w:rPr>
              <w:t xml:space="preserve">U = </w:t>
            </w:r>
            <w:r w:rsidR="004550E1" w:rsidRPr="00D77D63">
              <w:rPr>
                <w:rFonts w:ascii="Arial" w:hAnsi="Arial" w:cs="Arial"/>
                <w:sz w:val="16"/>
                <w:szCs w:val="16"/>
              </w:rPr>
              <w:t>886482</w:t>
            </w:r>
            <w:r w:rsidRPr="00D77D63">
              <w:rPr>
                <w:rFonts w:ascii="Arial" w:hAnsi="Arial" w:cs="Arial"/>
                <w:sz w:val="16"/>
                <w:szCs w:val="16"/>
              </w:rPr>
              <w:t>;</w:t>
            </w:r>
            <w:r w:rsidRPr="00D77D63">
              <w:rPr>
                <w:rFonts w:ascii="Arial" w:hAnsi="Arial" w:cs="Arial"/>
                <w:b/>
                <w:bCs/>
                <w:sz w:val="16"/>
                <w:szCs w:val="16"/>
              </w:rPr>
              <w:t xml:space="preserve"> p = </w:t>
            </w:r>
            <w:r w:rsidR="004550E1" w:rsidRPr="00D77D63">
              <w:rPr>
                <w:rFonts w:ascii="Arial" w:hAnsi="Arial" w:cs="Arial"/>
                <w:b/>
                <w:bCs/>
                <w:sz w:val="16"/>
                <w:szCs w:val="16"/>
              </w:rPr>
              <w:t>9</w:t>
            </w:r>
            <w:r w:rsidRPr="00D77D63">
              <w:rPr>
                <w:rFonts w:ascii="Arial" w:hAnsi="Arial" w:cs="Arial"/>
                <w:b/>
                <w:bCs/>
                <w:sz w:val="16"/>
                <w:szCs w:val="16"/>
              </w:rPr>
              <w:t>.</w:t>
            </w:r>
            <w:r w:rsidR="004550E1" w:rsidRPr="00D77D63">
              <w:rPr>
                <w:rFonts w:ascii="Arial" w:hAnsi="Arial" w:cs="Arial"/>
                <w:b/>
                <w:bCs/>
                <w:sz w:val="16"/>
                <w:szCs w:val="16"/>
              </w:rPr>
              <w:t>6</w:t>
            </w:r>
            <w:r w:rsidRPr="00D77D63">
              <w:rPr>
                <w:rFonts w:ascii="Arial" w:hAnsi="Arial" w:cs="Arial"/>
                <w:b/>
                <w:bCs/>
                <w:sz w:val="16"/>
                <w:szCs w:val="16"/>
              </w:rPr>
              <w:t>e-</w:t>
            </w:r>
            <w:r w:rsidR="004550E1" w:rsidRPr="00D77D63">
              <w:rPr>
                <w:rFonts w:ascii="Arial" w:hAnsi="Arial" w:cs="Arial"/>
                <w:b/>
                <w:bCs/>
                <w:sz w:val="16"/>
                <w:szCs w:val="16"/>
              </w:rPr>
              <w:t>25</w:t>
            </w:r>
          </w:p>
        </w:tc>
        <w:tc>
          <w:tcPr>
            <w:tcW w:w="1954" w:type="dxa"/>
            <w:gridSpan w:val="2"/>
            <w:tcBorders>
              <w:top w:val="single" w:sz="4" w:space="0" w:color="auto"/>
              <w:left w:val="nil"/>
              <w:bottom w:val="single" w:sz="4" w:space="0" w:color="auto"/>
              <w:right w:val="nil"/>
            </w:tcBorders>
          </w:tcPr>
          <w:p w14:paraId="5BC6277C" w14:textId="3FD8ED93" w:rsidR="006F354C" w:rsidRPr="00D77D63" w:rsidRDefault="00515AF2" w:rsidP="00BF6213">
            <w:pPr>
              <w:spacing w:after="0"/>
              <w:jc w:val="both"/>
              <w:rPr>
                <w:rFonts w:ascii="Arial" w:hAnsi="Arial" w:cs="Arial"/>
                <w:sz w:val="16"/>
                <w:szCs w:val="16"/>
              </w:rPr>
            </w:pPr>
            <w:r w:rsidRPr="00D77D63">
              <w:rPr>
                <w:rFonts w:ascii="Arial" w:hAnsi="Arial" w:cs="Arial"/>
                <w:sz w:val="16"/>
                <w:szCs w:val="16"/>
              </w:rPr>
              <w:t>8.6 (5.8), 7 (9)</w:t>
            </w:r>
          </w:p>
        </w:tc>
        <w:tc>
          <w:tcPr>
            <w:tcW w:w="1874" w:type="dxa"/>
            <w:tcBorders>
              <w:top w:val="single" w:sz="4" w:space="0" w:color="auto"/>
              <w:left w:val="nil"/>
              <w:bottom w:val="single" w:sz="4" w:space="0" w:color="auto"/>
              <w:right w:val="single" w:sz="4" w:space="0" w:color="auto"/>
            </w:tcBorders>
          </w:tcPr>
          <w:p w14:paraId="5BE59504" w14:textId="2EC8FD25" w:rsidR="006F354C" w:rsidRPr="00D77D63" w:rsidRDefault="00515AF2" w:rsidP="00BF6213">
            <w:pPr>
              <w:spacing w:after="0"/>
              <w:jc w:val="both"/>
              <w:rPr>
                <w:rFonts w:ascii="Arial" w:hAnsi="Arial" w:cs="Arial"/>
                <w:sz w:val="16"/>
                <w:szCs w:val="16"/>
              </w:rPr>
            </w:pPr>
            <w:r w:rsidRPr="00D77D63">
              <w:rPr>
                <w:rFonts w:ascii="Arial" w:hAnsi="Arial" w:cs="Arial"/>
                <w:sz w:val="16"/>
                <w:szCs w:val="16"/>
              </w:rPr>
              <w:t xml:space="preserve">U = 895185; </w:t>
            </w:r>
            <w:r w:rsidRPr="00D77D63">
              <w:rPr>
                <w:rFonts w:ascii="Arial" w:hAnsi="Arial" w:cs="Arial"/>
                <w:b/>
                <w:bCs/>
                <w:sz w:val="16"/>
                <w:szCs w:val="16"/>
              </w:rPr>
              <w:t>p = 7.06e-27</w:t>
            </w:r>
          </w:p>
        </w:tc>
        <w:tc>
          <w:tcPr>
            <w:tcW w:w="2034" w:type="dxa"/>
            <w:tcBorders>
              <w:top w:val="single" w:sz="4" w:space="0" w:color="auto"/>
              <w:left w:val="single" w:sz="4" w:space="0" w:color="auto"/>
              <w:bottom w:val="single" w:sz="4" w:space="0" w:color="auto"/>
              <w:right w:val="nil"/>
            </w:tcBorders>
          </w:tcPr>
          <w:p w14:paraId="4376693C" w14:textId="0D9732C8" w:rsidR="006F354C" w:rsidRPr="00D77D63" w:rsidRDefault="00C63DD9" w:rsidP="00BF6213">
            <w:pPr>
              <w:spacing w:after="0"/>
              <w:jc w:val="both"/>
              <w:rPr>
                <w:rFonts w:ascii="Arial" w:hAnsi="Arial" w:cs="Arial"/>
                <w:sz w:val="16"/>
                <w:szCs w:val="16"/>
              </w:rPr>
            </w:pPr>
            <w:r w:rsidRPr="00D77D63">
              <w:rPr>
                <w:rFonts w:ascii="Arial" w:hAnsi="Arial" w:cs="Arial"/>
                <w:sz w:val="16"/>
                <w:szCs w:val="16"/>
              </w:rPr>
              <w:t>11.7 (7.2), 11 (11)</w:t>
            </w:r>
          </w:p>
        </w:tc>
        <w:tc>
          <w:tcPr>
            <w:tcW w:w="1954" w:type="dxa"/>
            <w:gridSpan w:val="2"/>
            <w:tcBorders>
              <w:left w:val="nil"/>
              <w:bottom w:val="single" w:sz="4" w:space="0" w:color="auto"/>
              <w:right w:val="nil"/>
            </w:tcBorders>
          </w:tcPr>
          <w:p w14:paraId="30AFF2F9" w14:textId="2D72A376" w:rsidR="006F354C" w:rsidRPr="00D77D63" w:rsidRDefault="00C63DD9" w:rsidP="00BF6213">
            <w:pPr>
              <w:spacing w:after="0"/>
              <w:jc w:val="both"/>
              <w:rPr>
                <w:rFonts w:ascii="Arial" w:hAnsi="Arial" w:cs="Arial"/>
                <w:sz w:val="16"/>
                <w:szCs w:val="16"/>
              </w:rPr>
            </w:pPr>
            <w:r w:rsidRPr="00D77D63">
              <w:rPr>
                <w:rFonts w:ascii="Arial" w:hAnsi="Arial" w:cs="Arial"/>
                <w:sz w:val="16"/>
                <w:szCs w:val="16"/>
              </w:rPr>
              <w:t xml:space="preserve">U = 939719; </w:t>
            </w:r>
            <w:r w:rsidRPr="00D77D63">
              <w:rPr>
                <w:rFonts w:ascii="Arial" w:hAnsi="Arial" w:cs="Arial"/>
                <w:b/>
                <w:bCs/>
                <w:sz w:val="16"/>
                <w:szCs w:val="16"/>
              </w:rPr>
              <w:t>p = 1.45e-38</w:t>
            </w:r>
          </w:p>
        </w:tc>
      </w:tr>
      <w:tr w:rsidR="00741E70" w:rsidRPr="00D77D63" w14:paraId="3320A8D3" w14:textId="6908FB91" w:rsidTr="007F0136">
        <w:trPr>
          <w:gridAfter w:val="1"/>
          <w:wAfter w:w="113" w:type="dxa"/>
          <w:trHeight w:val="572"/>
        </w:trPr>
        <w:tc>
          <w:tcPr>
            <w:tcW w:w="1614" w:type="dxa"/>
            <w:tcBorders>
              <w:left w:val="nil"/>
              <w:bottom w:val="single" w:sz="4" w:space="0" w:color="auto"/>
              <w:right w:val="nil"/>
            </w:tcBorders>
            <w:shd w:val="clear" w:color="auto" w:fill="FFFFFF"/>
            <w:tcMar>
              <w:top w:w="15" w:type="dxa"/>
              <w:left w:w="45" w:type="dxa"/>
              <w:bottom w:w="0" w:type="dxa"/>
              <w:right w:w="45" w:type="dxa"/>
            </w:tcMar>
            <w:hideMark/>
          </w:tcPr>
          <w:p w14:paraId="4111457E" w14:textId="77777777" w:rsidR="006F354C" w:rsidRPr="00D77D63" w:rsidRDefault="006F354C" w:rsidP="00BF6213">
            <w:pPr>
              <w:spacing w:after="0"/>
              <w:jc w:val="both"/>
              <w:rPr>
                <w:rFonts w:ascii="Arial" w:hAnsi="Arial" w:cs="Arial"/>
                <w:sz w:val="16"/>
                <w:szCs w:val="16"/>
              </w:rPr>
            </w:pPr>
            <w:r w:rsidRPr="00D77D63">
              <w:rPr>
                <w:rFonts w:ascii="Arial" w:hAnsi="Arial" w:cs="Arial"/>
                <w:b/>
                <w:bCs/>
                <w:sz w:val="16"/>
                <w:szCs w:val="16"/>
              </w:rPr>
              <w:t xml:space="preserve">Better—Psychosis </w:t>
            </w:r>
          </w:p>
        </w:tc>
        <w:tc>
          <w:tcPr>
            <w:tcW w:w="1955" w:type="dxa"/>
            <w:tcBorders>
              <w:left w:val="nil"/>
              <w:bottom w:val="single" w:sz="4" w:space="0" w:color="auto"/>
              <w:right w:val="nil"/>
            </w:tcBorders>
            <w:shd w:val="clear" w:color="auto" w:fill="FFFFFF"/>
            <w:tcMar>
              <w:top w:w="15" w:type="dxa"/>
              <w:left w:w="45" w:type="dxa"/>
              <w:bottom w:w="0" w:type="dxa"/>
              <w:right w:w="45" w:type="dxa"/>
            </w:tcMar>
            <w:hideMark/>
          </w:tcPr>
          <w:p w14:paraId="4EA3BF20" w14:textId="43E1E4E8" w:rsidR="006F354C" w:rsidRPr="00D77D63" w:rsidRDefault="004550E1" w:rsidP="00BF6213">
            <w:pPr>
              <w:spacing w:after="0"/>
              <w:jc w:val="both"/>
              <w:rPr>
                <w:rFonts w:ascii="Arial" w:hAnsi="Arial" w:cs="Arial"/>
                <w:sz w:val="16"/>
                <w:szCs w:val="16"/>
              </w:rPr>
            </w:pPr>
            <w:r w:rsidRPr="00D77D63">
              <w:rPr>
                <w:rFonts w:ascii="Arial" w:hAnsi="Arial" w:cs="Arial"/>
                <w:sz w:val="16"/>
                <w:szCs w:val="16"/>
              </w:rPr>
              <w:t>75</w:t>
            </w:r>
            <w:r w:rsidR="006F354C" w:rsidRPr="00D77D63">
              <w:rPr>
                <w:rFonts w:ascii="Arial" w:hAnsi="Arial" w:cs="Arial"/>
                <w:sz w:val="16"/>
                <w:szCs w:val="16"/>
              </w:rPr>
              <w:t>.</w:t>
            </w:r>
            <w:r w:rsidRPr="00D77D63">
              <w:rPr>
                <w:rFonts w:ascii="Arial" w:hAnsi="Arial" w:cs="Arial"/>
                <w:sz w:val="16"/>
                <w:szCs w:val="16"/>
              </w:rPr>
              <w:t>2</w:t>
            </w:r>
            <w:r w:rsidR="006F354C" w:rsidRPr="00D77D63">
              <w:rPr>
                <w:rFonts w:ascii="Arial" w:hAnsi="Arial" w:cs="Arial"/>
                <w:sz w:val="16"/>
                <w:szCs w:val="16"/>
              </w:rPr>
              <w:t xml:space="preserve"> (3</w:t>
            </w:r>
            <w:r w:rsidRPr="00D77D63">
              <w:rPr>
                <w:rFonts w:ascii="Arial" w:hAnsi="Arial" w:cs="Arial"/>
                <w:sz w:val="16"/>
                <w:szCs w:val="16"/>
              </w:rPr>
              <w:t>6</w:t>
            </w:r>
            <w:r w:rsidR="006F354C" w:rsidRPr="00D77D63">
              <w:rPr>
                <w:rFonts w:ascii="Arial" w:hAnsi="Arial" w:cs="Arial"/>
                <w:sz w:val="16"/>
                <w:szCs w:val="16"/>
              </w:rPr>
              <w:t xml:space="preserve">.6), </w:t>
            </w:r>
            <w:r w:rsidRPr="00D77D63">
              <w:rPr>
                <w:rFonts w:ascii="Arial" w:hAnsi="Arial" w:cs="Arial"/>
                <w:sz w:val="16"/>
                <w:szCs w:val="16"/>
              </w:rPr>
              <w:t>67</w:t>
            </w:r>
            <w:r w:rsidR="006F354C" w:rsidRPr="00D77D63">
              <w:rPr>
                <w:rFonts w:ascii="Arial" w:hAnsi="Arial" w:cs="Arial"/>
                <w:sz w:val="16"/>
                <w:szCs w:val="16"/>
              </w:rPr>
              <w:t xml:space="preserve"> (</w:t>
            </w:r>
            <w:r w:rsidRPr="00D77D63">
              <w:rPr>
                <w:rFonts w:ascii="Arial" w:hAnsi="Arial" w:cs="Arial"/>
                <w:sz w:val="16"/>
                <w:szCs w:val="16"/>
              </w:rPr>
              <w:t>48</w:t>
            </w:r>
            <w:r w:rsidR="006F354C" w:rsidRPr="00D77D63">
              <w:rPr>
                <w:rFonts w:ascii="Arial" w:hAnsi="Arial" w:cs="Arial"/>
                <w:sz w:val="16"/>
                <w:szCs w:val="16"/>
              </w:rPr>
              <w:t>)</w:t>
            </w:r>
          </w:p>
        </w:tc>
        <w:tc>
          <w:tcPr>
            <w:tcW w:w="1959" w:type="dxa"/>
            <w:tcBorders>
              <w:left w:val="nil"/>
              <w:bottom w:val="single" w:sz="4" w:space="0" w:color="auto"/>
              <w:right w:val="single" w:sz="4" w:space="0" w:color="auto"/>
            </w:tcBorders>
            <w:shd w:val="clear" w:color="auto" w:fill="FFFFFF"/>
          </w:tcPr>
          <w:p w14:paraId="53846D23" w14:textId="620D1D05" w:rsidR="006F354C" w:rsidRPr="00D77D63" w:rsidRDefault="006F354C" w:rsidP="00BF6213">
            <w:pPr>
              <w:spacing w:after="0"/>
              <w:jc w:val="both"/>
              <w:rPr>
                <w:rFonts w:ascii="Arial" w:hAnsi="Arial" w:cs="Arial"/>
                <w:sz w:val="16"/>
                <w:szCs w:val="16"/>
              </w:rPr>
            </w:pPr>
            <w:r w:rsidRPr="00D77D63">
              <w:rPr>
                <w:rFonts w:ascii="Arial" w:hAnsi="Arial" w:cs="Arial"/>
                <w:sz w:val="16"/>
                <w:szCs w:val="16"/>
              </w:rPr>
              <w:t xml:space="preserve">U = </w:t>
            </w:r>
            <w:r w:rsidR="004550E1" w:rsidRPr="00D77D63">
              <w:rPr>
                <w:rFonts w:ascii="Arial" w:hAnsi="Arial" w:cs="Arial"/>
                <w:sz w:val="16"/>
                <w:szCs w:val="16"/>
              </w:rPr>
              <w:t>75843</w:t>
            </w:r>
            <w:r w:rsidRPr="00D77D63">
              <w:rPr>
                <w:rFonts w:ascii="Arial" w:hAnsi="Arial" w:cs="Arial"/>
                <w:sz w:val="16"/>
                <w:szCs w:val="16"/>
              </w:rPr>
              <w:t xml:space="preserve">; </w:t>
            </w:r>
            <w:r w:rsidRPr="00D77D63">
              <w:rPr>
                <w:rFonts w:ascii="Arial" w:hAnsi="Arial" w:cs="Arial"/>
                <w:b/>
                <w:bCs/>
                <w:sz w:val="16"/>
                <w:szCs w:val="16"/>
              </w:rPr>
              <w:t xml:space="preserve">p = </w:t>
            </w:r>
            <w:r w:rsidR="004550E1" w:rsidRPr="00D77D63">
              <w:rPr>
                <w:rFonts w:ascii="Arial" w:hAnsi="Arial" w:cs="Arial"/>
                <w:b/>
                <w:bCs/>
                <w:sz w:val="16"/>
                <w:szCs w:val="16"/>
              </w:rPr>
              <w:t>1</w:t>
            </w:r>
            <w:r w:rsidRPr="00D77D63">
              <w:rPr>
                <w:rFonts w:ascii="Arial" w:hAnsi="Arial" w:cs="Arial"/>
                <w:b/>
                <w:bCs/>
                <w:sz w:val="16"/>
                <w:szCs w:val="16"/>
              </w:rPr>
              <w:t>.</w:t>
            </w:r>
            <w:r w:rsidR="004550E1" w:rsidRPr="00D77D63">
              <w:rPr>
                <w:rFonts w:ascii="Arial" w:hAnsi="Arial" w:cs="Arial"/>
                <w:b/>
                <w:bCs/>
                <w:sz w:val="16"/>
                <w:szCs w:val="16"/>
              </w:rPr>
              <w:t>12</w:t>
            </w:r>
            <w:r w:rsidRPr="00D77D63">
              <w:rPr>
                <w:rFonts w:ascii="Arial" w:hAnsi="Arial" w:cs="Arial"/>
                <w:b/>
                <w:bCs/>
                <w:sz w:val="16"/>
                <w:szCs w:val="16"/>
              </w:rPr>
              <w:t>e-0</w:t>
            </w:r>
            <w:r w:rsidR="004550E1" w:rsidRPr="00D77D63">
              <w:rPr>
                <w:rFonts w:ascii="Arial" w:hAnsi="Arial" w:cs="Arial"/>
                <w:b/>
                <w:bCs/>
                <w:sz w:val="16"/>
                <w:szCs w:val="16"/>
              </w:rPr>
              <w:t>5</w:t>
            </w:r>
          </w:p>
        </w:tc>
        <w:tc>
          <w:tcPr>
            <w:tcW w:w="1954" w:type="dxa"/>
            <w:gridSpan w:val="2"/>
            <w:tcBorders>
              <w:top w:val="single" w:sz="4" w:space="0" w:color="auto"/>
              <w:left w:val="nil"/>
              <w:bottom w:val="single" w:sz="4" w:space="0" w:color="auto"/>
              <w:right w:val="nil"/>
            </w:tcBorders>
            <w:shd w:val="clear" w:color="auto" w:fill="FFFFFF"/>
          </w:tcPr>
          <w:p w14:paraId="3F331436" w14:textId="76B58244" w:rsidR="006F354C" w:rsidRPr="00D77D63" w:rsidRDefault="00515AF2" w:rsidP="00BF6213">
            <w:pPr>
              <w:spacing w:after="0"/>
              <w:jc w:val="both"/>
              <w:rPr>
                <w:rFonts w:ascii="Arial" w:hAnsi="Arial" w:cs="Arial"/>
                <w:sz w:val="16"/>
                <w:szCs w:val="16"/>
              </w:rPr>
            </w:pPr>
            <w:r w:rsidRPr="00D77D63">
              <w:rPr>
                <w:rFonts w:ascii="Arial" w:hAnsi="Arial" w:cs="Arial"/>
                <w:sz w:val="16"/>
                <w:szCs w:val="16"/>
              </w:rPr>
              <w:t>11.1 (5.3), 12 (8)</w:t>
            </w:r>
          </w:p>
        </w:tc>
        <w:tc>
          <w:tcPr>
            <w:tcW w:w="1874" w:type="dxa"/>
            <w:tcBorders>
              <w:top w:val="single" w:sz="4" w:space="0" w:color="auto"/>
              <w:left w:val="nil"/>
              <w:bottom w:val="single" w:sz="4" w:space="0" w:color="auto"/>
              <w:right w:val="single" w:sz="4" w:space="0" w:color="auto"/>
            </w:tcBorders>
            <w:shd w:val="clear" w:color="auto" w:fill="FFFFFF"/>
          </w:tcPr>
          <w:p w14:paraId="259B37DB" w14:textId="66D228ED" w:rsidR="006F354C" w:rsidRPr="00D77D63" w:rsidRDefault="00515AF2" w:rsidP="00BF6213">
            <w:pPr>
              <w:spacing w:after="0"/>
              <w:jc w:val="both"/>
              <w:rPr>
                <w:rFonts w:ascii="Arial" w:hAnsi="Arial" w:cs="Arial"/>
                <w:sz w:val="16"/>
                <w:szCs w:val="16"/>
              </w:rPr>
            </w:pPr>
            <w:r w:rsidRPr="00D77D63">
              <w:rPr>
                <w:rFonts w:ascii="Arial" w:hAnsi="Arial" w:cs="Arial"/>
                <w:sz w:val="16"/>
                <w:szCs w:val="16"/>
              </w:rPr>
              <w:t xml:space="preserve">U = 78518; </w:t>
            </w:r>
            <w:r w:rsidRPr="00D77D63">
              <w:rPr>
                <w:rFonts w:ascii="Arial" w:hAnsi="Arial" w:cs="Arial"/>
                <w:b/>
                <w:bCs/>
                <w:sz w:val="16"/>
                <w:szCs w:val="16"/>
              </w:rPr>
              <w:t>p = 9.75e-07</w:t>
            </w:r>
          </w:p>
        </w:tc>
        <w:tc>
          <w:tcPr>
            <w:tcW w:w="2034" w:type="dxa"/>
            <w:tcBorders>
              <w:top w:val="single" w:sz="4" w:space="0" w:color="auto"/>
              <w:left w:val="single" w:sz="4" w:space="0" w:color="auto"/>
              <w:bottom w:val="single" w:sz="4" w:space="0" w:color="auto"/>
              <w:right w:val="nil"/>
            </w:tcBorders>
            <w:shd w:val="clear" w:color="auto" w:fill="FFFFFF"/>
          </w:tcPr>
          <w:p w14:paraId="18A7E3F6" w14:textId="24A8B11E" w:rsidR="006F354C" w:rsidRPr="00D77D63" w:rsidRDefault="00C63DD9" w:rsidP="00BF6213">
            <w:pPr>
              <w:spacing w:after="0"/>
              <w:jc w:val="both"/>
              <w:rPr>
                <w:rFonts w:ascii="Arial" w:hAnsi="Arial" w:cs="Arial"/>
                <w:sz w:val="16"/>
                <w:szCs w:val="16"/>
              </w:rPr>
            </w:pPr>
            <w:r w:rsidRPr="00D77D63">
              <w:rPr>
                <w:rFonts w:ascii="Arial" w:hAnsi="Arial" w:cs="Arial"/>
                <w:sz w:val="16"/>
                <w:szCs w:val="16"/>
              </w:rPr>
              <w:t>14.1 (7), 14 (9)</w:t>
            </w:r>
          </w:p>
        </w:tc>
        <w:tc>
          <w:tcPr>
            <w:tcW w:w="1954" w:type="dxa"/>
            <w:gridSpan w:val="2"/>
            <w:tcBorders>
              <w:left w:val="nil"/>
              <w:bottom w:val="single" w:sz="4" w:space="0" w:color="auto"/>
              <w:right w:val="nil"/>
            </w:tcBorders>
            <w:shd w:val="clear" w:color="auto" w:fill="FFFFFF"/>
          </w:tcPr>
          <w:p w14:paraId="7BE118A0" w14:textId="14DA0171" w:rsidR="006F354C" w:rsidRPr="00D77D63" w:rsidRDefault="00C63DD9" w:rsidP="00BF6213">
            <w:pPr>
              <w:spacing w:after="0"/>
              <w:jc w:val="both"/>
              <w:rPr>
                <w:rFonts w:ascii="Arial" w:hAnsi="Arial" w:cs="Arial"/>
                <w:sz w:val="16"/>
                <w:szCs w:val="16"/>
              </w:rPr>
            </w:pPr>
            <w:r w:rsidRPr="00D77D63">
              <w:rPr>
                <w:rFonts w:ascii="Arial" w:hAnsi="Arial" w:cs="Arial"/>
                <w:sz w:val="16"/>
                <w:szCs w:val="16"/>
              </w:rPr>
              <w:t xml:space="preserve">U = 78530; </w:t>
            </w:r>
            <w:r w:rsidRPr="00D77D63">
              <w:rPr>
                <w:rFonts w:ascii="Arial" w:hAnsi="Arial" w:cs="Arial"/>
                <w:b/>
                <w:bCs/>
                <w:sz w:val="16"/>
                <w:szCs w:val="16"/>
              </w:rPr>
              <w:t>p = 9.98e-07</w:t>
            </w:r>
          </w:p>
        </w:tc>
      </w:tr>
      <w:tr w:rsidR="00741E70" w:rsidRPr="00D77D63" w14:paraId="5257C7FA" w14:textId="057A9E2D" w:rsidTr="007F0136">
        <w:trPr>
          <w:gridAfter w:val="1"/>
          <w:wAfter w:w="113" w:type="dxa"/>
          <w:trHeight w:val="572"/>
        </w:trPr>
        <w:tc>
          <w:tcPr>
            <w:tcW w:w="1614" w:type="dxa"/>
            <w:tcBorders>
              <w:left w:val="nil"/>
              <w:bottom w:val="single" w:sz="4" w:space="0" w:color="auto"/>
              <w:right w:val="nil"/>
            </w:tcBorders>
            <w:shd w:val="clear" w:color="auto" w:fill="auto"/>
            <w:tcMar>
              <w:top w:w="15" w:type="dxa"/>
              <w:left w:w="45" w:type="dxa"/>
              <w:bottom w:w="0" w:type="dxa"/>
              <w:right w:w="45" w:type="dxa"/>
            </w:tcMar>
            <w:hideMark/>
          </w:tcPr>
          <w:p w14:paraId="06F97E3F" w14:textId="77777777" w:rsidR="006F354C" w:rsidRPr="00D77D63" w:rsidRDefault="006F354C" w:rsidP="00BF6213">
            <w:pPr>
              <w:spacing w:after="0"/>
              <w:jc w:val="both"/>
              <w:rPr>
                <w:rFonts w:ascii="Arial" w:hAnsi="Arial" w:cs="Arial"/>
                <w:sz w:val="16"/>
                <w:szCs w:val="16"/>
              </w:rPr>
            </w:pPr>
            <w:r w:rsidRPr="00D77D63">
              <w:rPr>
                <w:rFonts w:ascii="Arial" w:hAnsi="Arial" w:cs="Arial"/>
                <w:b/>
                <w:bCs/>
                <w:sz w:val="16"/>
                <w:szCs w:val="16"/>
              </w:rPr>
              <w:t>Curiosity</w:t>
            </w:r>
          </w:p>
        </w:tc>
        <w:tc>
          <w:tcPr>
            <w:tcW w:w="1955" w:type="dxa"/>
            <w:tcBorders>
              <w:left w:val="nil"/>
              <w:bottom w:val="single" w:sz="4" w:space="0" w:color="auto"/>
              <w:right w:val="nil"/>
            </w:tcBorders>
            <w:shd w:val="clear" w:color="auto" w:fill="auto"/>
            <w:tcMar>
              <w:top w:w="15" w:type="dxa"/>
              <w:left w:w="45" w:type="dxa"/>
              <w:bottom w:w="0" w:type="dxa"/>
              <w:right w:w="45" w:type="dxa"/>
            </w:tcMar>
            <w:hideMark/>
          </w:tcPr>
          <w:p w14:paraId="2C6CF754" w14:textId="16E167B6" w:rsidR="006F354C" w:rsidRPr="00D77D63" w:rsidRDefault="004550E1" w:rsidP="00BF6213">
            <w:pPr>
              <w:spacing w:after="0"/>
              <w:jc w:val="both"/>
              <w:rPr>
                <w:rFonts w:ascii="Arial" w:hAnsi="Arial" w:cs="Arial"/>
                <w:sz w:val="16"/>
                <w:szCs w:val="16"/>
              </w:rPr>
            </w:pPr>
            <w:r w:rsidRPr="00D77D63">
              <w:rPr>
                <w:rFonts w:ascii="Arial" w:hAnsi="Arial" w:cs="Arial"/>
                <w:sz w:val="16"/>
                <w:szCs w:val="16"/>
              </w:rPr>
              <w:t>49</w:t>
            </w:r>
            <w:r w:rsidR="006F354C" w:rsidRPr="00D77D63">
              <w:rPr>
                <w:rFonts w:ascii="Arial" w:hAnsi="Arial" w:cs="Arial"/>
                <w:sz w:val="16"/>
                <w:szCs w:val="16"/>
              </w:rPr>
              <w:t>.</w:t>
            </w:r>
            <w:r w:rsidRPr="00D77D63">
              <w:rPr>
                <w:rFonts w:ascii="Arial" w:hAnsi="Arial" w:cs="Arial"/>
                <w:sz w:val="16"/>
                <w:szCs w:val="16"/>
              </w:rPr>
              <w:t>3</w:t>
            </w:r>
            <w:r w:rsidR="006F354C" w:rsidRPr="00D77D63">
              <w:rPr>
                <w:rFonts w:ascii="Arial" w:hAnsi="Arial" w:cs="Arial"/>
                <w:sz w:val="16"/>
                <w:szCs w:val="16"/>
              </w:rPr>
              <w:t xml:space="preserve"> (</w:t>
            </w:r>
            <w:r w:rsidRPr="00D77D63">
              <w:rPr>
                <w:rFonts w:ascii="Arial" w:hAnsi="Arial" w:cs="Arial"/>
                <w:sz w:val="16"/>
                <w:szCs w:val="16"/>
              </w:rPr>
              <w:t>20.9</w:t>
            </w:r>
            <w:r w:rsidR="006F354C" w:rsidRPr="00D77D63">
              <w:rPr>
                <w:rFonts w:ascii="Arial" w:hAnsi="Arial" w:cs="Arial"/>
                <w:sz w:val="16"/>
                <w:szCs w:val="16"/>
              </w:rPr>
              <w:t xml:space="preserve">), </w:t>
            </w:r>
            <w:r w:rsidRPr="00D77D63">
              <w:rPr>
                <w:rFonts w:ascii="Arial" w:hAnsi="Arial" w:cs="Arial"/>
                <w:sz w:val="16"/>
                <w:szCs w:val="16"/>
              </w:rPr>
              <w:t>41</w:t>
            </w:r>
            <w:r w:rsidR="006F354C" w:rsidRPr="00D77D63">
              <w:rPr>
                <w:rFonts w:ascii="Arial" w:hAnsi="Arial" w:cs="Arial"/>
                <w:sz w:val="16"/>
                <w:szCs w:val="16"/>
              </w:rPr>
              <w:t xml:space="preserve"> (</w:t>
            </w:r>
            <w:r w:rsidRPr="00D77D63">
              <w:rPr>
                <w:rFonts w:ascii="Arial" w:hAnsi="Arial" w:cs="Arial"/>
                <w:sz w:val="16"/>
                <w:szCs w:val="16"/>
              </w:rPr>
              <w:t>20.5</w:t>
            </w:r>
            <w:r w:rsidR="006F354C" w:rsidRPr="00D77D63">
              <w:rPr>
                <w:rFonts w:ascii="Arial" w:hAnsi="Arial" w:cs="Arial"/>
                <w:sz w:val="16"/>
                <w:szCs w:val="16"/>
              </w:rPr>
              <w:t>)</w:t>
            </w:r>
          </w:p>
        </w:tc>
        <w:tc>
          <w:tcPr>
            <w:tcW w:w="1959" w:type="dxa"/>
            <w:tcBorders>
              <w:left w:val="nil"/>
              <w:bottom w:val="single" w:sz="4" w:space="0" w:color="auto"/>
              <w:right w:val="single" w:sz="4" w:space="0" w:color="auto"/>
            </w:tcBorders>
          </w:tcPr>
          <w:p w14:paraId="5548820A" w14:textId="49C1BD18" w:rsidR="006F354C" w:rsidRPr="00D77D63" w:rsidRDefault="006F354C" w:rsidP="00BF6213">
            <w:pPr>
              <w:spacing w:after="0"/>
              <w:jc w:val="both"/>
              <w:rPr>
                <w:rFonts w:ascii="Arial" w:hAnsi="Arial" w:cs="Arial"/>
                <w:sz w:val="16"/>
                <w:szCs w:val="16"/>
              </w:rPr>
            </w:pPr>
            <w:r w:rsidRPr="00D77D63">
              <w:rPr>
                <w:rFonts w:ascii="Arial" w:hAnsi="Arial" w:cs="Arial"/>
                <w:sz w:val="16"/>
                <w:szCs w:val="16"/>
              </w:rPr>
              <w:t xml:space="preserve">U = </w:t>
            </w:r>
            <w:r w:rsidR="004550E1" w:rsidRPr="00D77D63">
              <w:rPr>
                <w:rFonts w:ascii="Arial" w:hAnsi="Arial" w:cs="Arial"/>
                <w:sz w:val="16"/>
                <w:szCs w:val="16"/>
              </w:rPr>
              <w:t>1273602</w:t>
            </w:r>
            <w:r w:rsidRPr="00D77D63">
              <w:rPr>
                <w:rFonts w:ascii="Arial" w:hAnsi="Arial" w:cs="Arial"/>
                <w:sz w:val="16"/>
                <w:szCs w:val="16"/>
              </w:rPr>
              <w:t xml:space="preserve">; </w:t>
            </w:r>
            <w:r w:rsidRPr="00D77D63">
              <w:rPr>
                <w:rFonts w:ascii="Arial" w:hAnsi="Arial" w:cs="Arial"/>
                <w:b/>
                <w:bCs/>
                <w:sz w:val="16"/>
                <w:szCs w:val="16"/>
              </w:rPr>
              <w:t xml:space="preserve">p = </w:t>
            </w:r>
            <w:r w:rsidR="004550E1" w:rsidRPr="00D77D63">
              <w:rPr>
                <w:rFonts w:ascii="Arial" w:hAnsi="Arial" w:cs="Arial"/>
                <w:b/>
                <w:bCs/>
                <w:sz w:val="16"/>
                <w:szCs w:val="16"/>
              </w:rPr>
              <w:t>6</w:t>
            </w:r>
            <w:r w:rsidRPr="00D77D63">
              <w:rPr>
                <w:rFonts w:ascii="Arial" w:hAnsi="Arial" w:cs="Arial"/>
                <w:b/>
                <w:bCs/>
                <w:sz w:val="16"/>
                <w:szCs w:val="16"/>
              </w:rPr>
              <w:t>.</w:t>
            </w:r>
            <w:r w:rsidR="004550E1" w:rsidRPr="00D77D63">
              <w:rPr>
                <w:rFonts w:ascii="Arial" w:hAnsi="Arial" w:cs="Arial"/>
                <w:b/>
                <w:bCs/>
                <w:sz w:val="16"/>
                <w:szCs w:val="16"/>
              </w:rPr>
              <w:t>29</w:t>
            </w:r>
            <w:r w:rsidRPr="00D77D63">
              <w:rPr>
                <w:rFonts w:ascii="Arial" w:hAnsi="Arial" w:cs="Arial"/>
                <w:b/>
                <w:bCs/>
                <w:sz w:val="16"/>
                <w:szCs w:val="16"/>
              </w:rPr>
              <w:t>e-0</w:t>
            </w:r>
            <w:r w:rsidR="004550E1" w:rsidRPr="00D77D63">
              <w:rPr>
                <w:rFonts w:ascii="Arial" w:hAnsi="Arial" w:cs="Arial"/>
                <w:b/>
                <w:bCs/>
                <w:sz w:val="16"/>
                <w:szCs w:val="16"/>
              </w:rPr>
              <w:t>3</w:t>
            </w:r>
          </w:p>
        </w:tc>
        <w:tc>
          <w:tcPr>
            <w:tcW w:w="1954" w:type="dxa"/>
            <w:gridSpan w:val="2"/>
            <w:tcBorders>
              <w:top w:val="single" w:sz="4" w:space="0" w:color="auto"/>
              <w:left w:val="nil"/>
              <w:bottom w:val="single" w:sz="4" w:space="0" w:color="auto"/>
              <w:right w:val="nil"/>
            </w:tcBorders>
          </w:tcPr>
          <w:p w14:paraId="6741233C" w14:textId="29970C32" w:rsidR="006F354C" w:rsidRPr="00D77D63" w:rsidRDefault="00741E70" w:rsidP="00BF6213">
            <w:pPr>
              <w:spacing w:after="0"/>
              <w:jc w:val="both"/>
              <w:rPr>
                <w:rFonts w:ascii="Arial" w:hAnsi="Arial" w:cs="Arial"/>
                <w:sz w:val="16"/>
                <w:szCs w:val="16"/>
              </w:rPr>
            </w:pPr>
            <w:r w:rsidRPr="00D77D63">
              <w:rPr>
                <w:rFonts w:ascii="Arial" w:hAnsi="Arial" w:cs="Arial"/>
                <w:sz w:val="16"/>
                <w:szCs w:val="16"/>
              </w:rPr>
              <w:t>5.9 (5.1), 5 (7)</w:t>
            </w:r>
          </w:p>
        </w:tc>
        <w:tc>
          <w:tcPr>
            <w:tcW w:w="1874" w:type="dxa"/>
            <w:tcBorders>
              <w:top w:val="single" w:sz="4" w:space="0" w:color="auto"/>
              <w:left w:val="nil"/>
              <w:bottom w:val="single" w:sz="4" w:space="0" w:color="auto"/>
              <w:right w:val="single" w:sz="4" w:space="0" w:color="auto"/>
            </w:tcBorders>
          </w:tcPr>
          <w:p w14:paraId="48F1B560" w14:textId="7DC970DB" w:rsidR="006F354C" w:rsidRPr="00D77D63" w:rsidRDefault="00741E70" w:rsidP="00BF6213">
            <w:pPr>
              <w:spacing w:after="0"/>
              <w:jc w:val="both"/>
              <w:rPr>
                <w:rFonts w:ascii="Arial" w:hAnsi="Arial" w:cs="Arial"/>
                <w:sz w:val="16"/>
                <w:szCs w:val="16"/>
              </w:rPr>
            </w:pPr>
            <w:r w:rsidRPr="00D77D63">
              <w:rPr>
                <w:rFonts w:ascii="Arial" w:hAnsi="Arial" w:cs="Arial"/>
                <w:sz w:val="16"/>
                <w:szCs w:val="16"/>
              </w:rPr>
              <w:t>U = 1298773; p = 6.34e-02</w:t>
            </w:r>
          </w:p>
        </w:tc>
        <w:tc>
          <w:tcPr>
            <w:tcW w:w="2034" w:type="dxa"/>
            <w:tcBorders>
              <w:top w:val="single" w:sz="4" w:space="0" w:color="auto"/>
              <w:left w:val="single" w:sz="4" w:space="0" w:color="auto"/>
              <w:bottom w:val="single" w:sz="4" w:space="0" w:color="auto"/>
              <w:right w:val="nil"/>
            </w:tcBorders>
          </w:tcPr>
          <w:p w14:paraId="4C12D520" w14:textId="741AD7B2" w:rsidR="006F354C" w:rsidRPr="00D77D63" w:rsidRDefault="00C63DD9" w:rsidP="00BF6213">
            <w:pPr>
              <w:spacing w:after="0"/>
              <w:jc w:val="both"/>
              <w:rPr>
                <w:rFonts w:ascii="Arial" w:hAnsi="Arial" w:cs="Arial"/>
                <w:sz w:val="16"/>
                <w:szCs w:val="16"/>
              </w:rPr>
            </w:pPr>
            <w:r w:rsidRPr="00D77D63">
              <w:rPr>
                <w:rFonts w:ascii="Arial" w:hAnsi="Arial" w:cs="Arial"/>
                <w:sz w:val="16"/>
                <w:szCs w:val="16"/>
              </w:rPr>
              <w:t>7.7 (6.3), 6 (8)</w:t>
            </w:r>
          </w:p>
        </w:tc>
        <w:tc>
          <w:tcPr>
            <w:tcW w:w="1954" w:type="dxa"/>
            <w:gridSpan w:val="2"/>
            <w:tcBorders>
              <w:top w:val="single" w:sz="4" w:space="0" w:color="auto"/>
              <w:left w:val="nil"/>
              <w:bottom w:val="single" w:sz="4" w:space="0" w:color="auto"/>
              <w:right w:val="nil"/>
            </w:tcBorders>
          </w:tcPr>
          <w:p w14:paraId="09870FFC" w14:textId="307F8E70" w:rsidR="006F354C" w:rsidRPr="00D77D63" w:rsidRDefault="00C63DD9" w:rsidP="00BF6213">
            <w:pPr>
              <w:spacing w:after="0"/>
              <w:jc w:val="both"/>
              <w:rPr>
                <w:rFonts w:ascii="Arial" w:hAnsi="Arial" w:cs="Arial"/>
                <w:sz w:val="16"/>
                <w:szCs w:val="16"/>
              </w:rPr>
            </w:pPr>
            <w:r w:rsidRPr="00D77D63">
              <w:rPr>
                <w:rFonts w:ascii="Arial" w:hAnsi="Arial" w:cs="Arial"/>
                <w:sz w:val="16"/>
                <w:szCs w:val="16"/>
              </w:rPr>
              <w:t>U = 1326517; p = 4.16e-01</w:t>
            </w:r>
          </w:p>
        </w:tc>
      </w:tr>
      <w:tr w:rsidR="00741E70" w:rsidRPr="00D77D63" w14:paraId="12D0F675" w14:textId="1D7CE47B" w:rsidTr="007F0136">
        <w:trPr>
          <w:gridAfter w:val="1"/>
          <w:wAfter w:w="113" w:type="dxa"/>
          <w:trHeight w:val="572"/>
        </w:trPr>
        <w:tc>
          <w:tcPr>
            <w:tcW w:w="1614" w:type="dxa"/>
            <w:tcBorders>
              <w:left w:val="nil"/>
              <w:bottom w:val="single" w:sz="4" w:space="0" w:color="auto"/>
              <w:right w:val="nil"/>
            </w:tcBorders>
            <w:shd w:val="clear" w:color="auto" w:fill="FFFFFF"/>
            <w:tcMar>
              <w:top w:w="15" w:type="dxa"/>
              <w:left w:w="45" w:type="dxa"/>
              <w:bottom w:w="0" w:type="dxa"/>
              <w:right w:w="45" w:type="dxa"/>
            </w:tcMar>
            <w:hideMark/>
          </w:tcPr>
          <w:p w14:paraId="0C9FAAA6" w14:textId="77777777" w:rsidR="006F354C" w:rsidRPr="00D77D63" w:rsidRDefault="006F354C" w:rsidP="00BF6213">
            <w:pPr>
              <w:spacing w:after="0"/>
              <w:jc w:val="both"/>
              <w:rPr>
                <w:rFonts w:ascii="Arial" w:hAnsi="Arial" w:cs="Arial"/>
                <w:sz w:val="16"/>
                <w:szCs w:val="16"/>
              </w:rPr>
            </w:pPr>
            <w:r w:rsidRPr="00D77D63">
              <w:rPr>
                <w:rFonts w:ascii="Arial" w:hAnsi="Arial" w:cs="Arial"/>
                <w:b/>
                <w:bCs/>
                <w:sz w:val="16"/>
                <w:szCs w:val="16"/>
              </w:rPr>
              <w:t>Fun</w:t>
            </w:r>
          </w:p>
        </w:tc>
        <w:tc>
          <w:tcPr>
            <w:tcW w:w="1955" w:type="dxa"/>
            <w:tcBorders>
              <w:left w:val="nil"/>
              <w:bottom w:val="single" w:sz="4" w:space="0" w:color="auto"/>
              <w:right w:val="nil"/>
            </w:tcBorders>
            <w:shd w:val="clear" w:color="auto" w:fill="FFFFFF"/>
            <w:tcMar>
              <w:top w:w="15" w:type="dxa"/>
              <w:left w:w="45" w:type="dxa"/>
              <w:bottom w:w="0" w:type="dxa"/>
              <w:right w:w="45" w:type="dxa"/>
            </w:tcMar>
            <w:hideMark/>
          </w:tcPr>
          <w:p w14:paraId="64625A33" w14:textId="21EF4E91" w:rsidR="006F354C" w:rsidRPr="00D77D63" w:rsidRDefault="008C6FA6" w:rsidP="00BF6213">
            <w:pPr>
              <w:spacing w:after="0"/>
              <w:jc w:val="both"/>
              <w:rPr>
                <w:rFonts w:ascii="Arial" w:hAnsi="Arial" w:cs="Arial"/>
                <w:sz w:val="16"/>
                <w:szCs w:val="16"/>
              </w:rPr>
            </w:pPr>
            <w:r w:rsidRPr="00D77D63">
              <w:rPr>
                <w:rFonts w:ascii="Arial" w:hAnsi="Arial" w:cs="Arial"/>
                <w:sz w:val="16"/>
                <w:szCs w:val="16"/>
              </w:rPr>
              <w:t>49</w:t>
            </w:r>
            <w:r w:rsidR="006F354C" w:rsidRPr="00D77D63">
              <w:rPr>
                <w:rFonts w:ascii="Arial" w:hAnsi="Arial" w:cs="Arial"/>
                <w:sz w:val="16"/>
                <w:szCs w:val="16"/>
              </w:rPr>
              <w:t>.</w:t>
            </w:r>
            <w:r w:rsidRPr="00D77D63">
              <w:rPr>
                <w:rFonts w:ascii="Arial" w:hAnsi="Arial" w:cs="Arial"/>
                <w:sz w:val="16"/>
                <w:szCs w:val="16"/>
              </w:rPr>
              <w:t>1</w:t>
            </w:r>
            <w:r w:rsidR="006F354C" w:rsidRPr="00D77D63">
              <w:rPr>
                <w:rFonts w:ascii="Arial" w:hAnsi="Arial" w:cs="Arial"/>
                <w:sz w:val="16"/>
                <w:szCs w:val="16"/>
              </w:rPr>
              <w:t xml:space="preserve"> (</w:t>
            </w:r>
            <w:r w:rsidRPr="00D77D63">
              <w:rPr>
                <w:rFonts w:ascii="Arial" w:hAnsi="Arial" w:cs="Arial"/>
                <w:sz w:val="16"/>
                <w:szCs w:val="16"/>
              </w:rPr>
              <w:t>20.5</w:t>
            </w:r>
            <w:r w:rsidR="006F354C" w:rsidRPr="00D77D63">
              <w:rPr>
                <w:rFonts w:ascii="Arial" w:hAnsi="Arial" w:cs="Arial"/>
                <w:sz w:val="16"/>
                <w:szCs w:val="16"/>
              </w:rPr>
              <w:t xml:space="preserve">), </w:t>
            </w:r>
            <w:r w:rsidRPr="00D77D63">
              <w:rPr>
                <w:rFonts w:ascii="Arial" w:hAnsi="Arial" w:cs="Arial"/>
                <w:sz w:val="16"/>
                <w:szCs w:val="16"/>
              </w:rPr>
              <w:t>41</w:t>
            </w:r>
            <w:r w:rsidR="006F354C" w:rsidRPr="00D77D63">
              <w:rPr>
                <w:rFonts w:ascii="Arial" w:hAnsi="Arial" w:cs="Arial"/>
                <w:sz w:val="16"/>
                <w:szCs w:val="16"/>
              </w:rPr>
              <w:t xml:space="preserve"> (</w:t>
            </w:r>
            <w:r w:rsidRPr="00D77D63">
              <w:rPr>
                <w:rFonts w:ascii="Arial" w:hAnsi="Arial" w:cs="Arial"/>
                <w:sz w:val="16"/>
                <w:szCs w:val="16"/>
              </w:rPr>
              <w:t>21</w:t>
            </w:r>
            <w:r w:rsidR="006F354C" w:rsidRPr="00D77D63">
              <w:rPr>
                <w:rFonts w:ascii="Arial" w:hAnsi="Arial" w:cs="Arial"/>
                <w:sz w:val="16"/>
                <w:szCs w:val="16"/>
              </w:rPr>
              <w:t>)</w:t>
            </w:r>
          </w:p>
        </w:tc>
        <w:tc>
          <w:tcPr>
            <w:tcW w:w="1959" w:type="dxa"/>
            <w:tcBorders>
              <w:left w:val="nil"/>
              <w:bottom w:val="single" w:sz="4" w:space="0" w:color="auto"/>
              <w:right w:val="single" w:sz="4" w:space="0" w:color="auto"/>
            </w:tcBorders>
            <w:shd w:val="clear" w:color="auto" w:fill="FFFFFF"/>
          </w:tcPr>
          <w:p w14:paraId="49EB2032" w14:textId="406A5879" w:rsidR="006F354C" w:rsidRPr="00D77D63" w:rsidRDefault="006F354C" w:rsidP="00BF6213">
            <w:pPr>
              <w:spacing w:after="0"/>
              <w:jc w:val="both"/>
              <w:rPr>
                <w:rFonts w:ascii="Arial" w:hAnsi="Arial" w:cs="Arial"/>
                <w:sz w:val="16"/>
                <w:szCs w:val="16"/>
              </w:rPr>
            </w:pPr>
            <w:r w:rsidRPr="00D77D63">
              <w:rPr>
                <w:rFonts w:ascii="Arial" w:hAnsi="Arial" w:cs="Arial"/>
                <w:sz w:val="16"/>
                <w:szCs w:val="16"/>
              </w:rPr>
              <w:t xml:space="preserve">U = </w:t>
            </w:r>
            <w:r w:rsidR="008C6FA6" w:rsidRPr="00D77D63">
              <w:rPr>
                <w:rFonts w:ascii="Arial" w:hAnsi="Arial" w:cs="Arial"/>
                <w:sz w:val="16"/>
                <w:szCs w:val="16"/>
              </w:rPr>
              <w:t>1353674</w:t>
            </w:r>
            <w:r w:rsidRPr="00D77D63">
              <w:rPr>
                <w:rFonts w:ascii="Arial" w:hAnsi="Arial" w:cs="Arial"/>
                <w:sz w:val="16"/>
                <w:szCs w:val="16"/>
              </w:rPr>
              <w:t xml:space="preserve">; </w:t>
            </w:r>
            <w:r w:rsidRPr="00D77D63">
              <w:rPr>
                <w:rFonts w:ascii="Arial" w:hAnsi="Arial" w:cs="Arial"/>
                <w:b/>
                <w:bCs/>
                <w:sz w:val="16"/>
                <w:szCs w:val="16"/>
              </w:rPr>
              <w:t xml:space="preserve">p = </w:t>
            </w:r>
            <w:r w:rsidR="008C6FA6" w:rsidRPr="00D77D63">
              <w:rPr>
                <w:rFonts w:ascii="Arial" w:hAnsi="Arial" w:cs="Arial"/>
                <w:b/>
                <w:bCs/>
                <w:sz w:val="16"/>
                <w:szCs w:val="16"/>
              </w:rPr>
              <w:t>6</w:t>
            </w:r>
            <w:r w:rsidRPr="00D77D63">
              <w:rPr>
                <w:rFonts w:ascii="Arial" w:hAnsi="Arial" w:cs="Arial"/>
                <w:b/>
                <w:bCs/>
                <w:sz w:val="16"/>
                <w:szCs w:val="16"/>
              </w:rPr>
              <w:t>.</w:t>
            </w:r>
            <w:r w:rsidR="008C6FA6" w:rsidRPr="00D77D63">
              <w:rPr>
                <w:rFonts w:ascii="Arial" w:hAnsi="Arial" w:cs="Arial"/>
                <w:b/>
                <w:bCs/>
                <w:sz w:val="16"/>
                <w:szCs w:val="16"/>
              </w:rPr>
              <w:t>21</w:t>
            </w:r>
            <w:r w:rsidRPr="00D77D63">
              <w:rPr>
                <w:rFonts w:ascii="Arial" w:hAnsi="Arial" w:cs="Arial"/>
                <w:b/>
                <w:bCs/>
                <w:sz w:val="16"/>
                <w:szCs w:val="16"/>
              </w:rPr>
              <w:t>e-0</w:t>
            </w:r>
            <w:r w:rsidR="008C6FA6" w:rsidRPr="00D77D63">
              <w:rPr>
                <w:rFonts w:ascii="Arial" w:hAnsi="Arial" w:cs="Arial"/>
                <w:b/>
                <w:bCs/>
                <w:sz w:val="16"/>
                <w:szCs w:val="16"/>
              </w:rPr>
              <w:t>3</w:t>
            </w:r>
          </w:p>
        </w:tc>
        <w:tc>
          <w:tcPr>
            <w:tcW w:w="1954" w:type="dxa"/>
            <w:gridSpan w:val="2"/>
            <w:tcBorders>
              <w:top w:val="single" w:sz="4" w:space="0" w:color="auto"/>
              <w:left w:val="nil"/>
              <w:bottom w:val="single" w:sz="4" w:space="0" w:color="auto"/>
              <w:right w:val="nil"/>
            </w:tcBorders>
            <w:shd w:val="clear" w:color="auto" w:fill="FFFFFF"/>
          </w:tcPr>
          <w:p w14:paraId="409CBB54" w14:textId="34E82722" w:rsidR="006F354C" w:rsidRPr="00D77D63" w:rsidRDefault="00741E70" w:rsidP="00BF6213">
            <w:pPr>
              <w:spacing w:after="0"/>
              <w:jc w:val="both"/>
              <w:rPr>
                <w:rFonts w:ascii="Arial" w:hAnsi="Arial" w:cs="Arial"/>
                <w:sz w:val="16"/>
                <w:szCs w:val="16"/>
              </w:rPr>
            </w:pPr>
            <w:r w:rsidRPr="00D77D63">
              <w:rPr>
                <w:rFonts w:ascii="Arial" w:hAnsi="Arial" w:cs="Arial"/>
                <w:sz w:val="16"/>
                <w:szCs w:val="16"/>
              </w:rPr>
              <w:t>5.76 (5.1), 5 (6)</w:t>
            </w:r>
          </w:p>
        </w:tc>
        <w:tc>
          <w:tcPr>
            <w:tcW w:w="1874" w:type="dxa"/>
            <w:tcBorders>
              <w:top w:val="single" w:sz="4" w:space="0" w:color="auto"/>
              <w:left w:val="nil"/>
              <w:bottom w:val="single" w:sz="4" w:space="0" w:color="auto"/>
              <w:right w:val="single" w:sz="4" w:space="0" w:color="auto"/>
            </w:tcBorders>
            <w:shd w:val="clear" w:color="auto" w:fill="FFFFFF"/>
          </w:tcPr>
          <w:p w14:paraId="57CB55C3" w14:textId="3C26B277" w:rsidR="006F354C" w:rsidRPr="00D77D63" w:rsidRDefault="00741E70" w:rsidP="00BF6213">
            <w:pPr>
              <w:spacing w:after="0"/>
              <w:jc w:val="both"/>
              <w:rPr>
                <w:rFonts w:ascii="Arial" w:hAnsi="Arial" w:cs="Arial"/>
                <w:sz w:val="16"/>
                <w:szCs w:val="16"/>
              </w:rPr>
            </w:pPr>
            <w:r w:rsidRPr="00D77D63">
              <w:rPr>
                <w:rFonts w:ascii="Arial" w:hAnsi="Arial" w:cs="Arial"/>
                <w:sz w:val="16"/>
                <w:szCs w:val="16"/>
              </w:rPr>
              <w:t xml:space="preserve">U = 1348224; </w:t>
            </w:r>
            <w:r w:rsidRPr="00D77D63">
              <w:rPr>
                <w:rFonts w:ascii="Arial" w:hAnsi="Arial" w:cs="Arial"/>
                <w:b/>
                <w:bCs/>
                <w:sz w:val="16"/>
                <w:szCs w:val="16"/>
              </w:rPr>
              <w:t>p = 3.35e-08</w:t>
            </w:r>
          </w:p>
        </w:tc>
        <w:tc>
          <w:tcPr>
            <w:tcW w:w="2034" w:type="dxa"/>
            <w:tcBorders>
              <w:left w:val="single" w:sz="4" w:space="0" w:color="auto"/>
              <w:bottom w:val="single" w:sz="4" w:space="0" w:color="auto"/>
              <w:right w:val="nil"/>
            </w:tcBorders>
            <w:shd w:val="clear" w:color="auto" w:fill="FFFFFF"/>
          </w:tcPr>
          <w:p w14:paraId="5B56036C" w14:textId="10FA5FCA" w:rsidR="006F354C" w:rsidRPr="00D77D63" w:rsidRDefault="00C63DD9" w:rsidP="00BF6213">
            <w:pPr>
              <w:spacing w:after="0"/>
              <w:jc w:val="both"/>
              <w:rPr>
                <w:rFonts w:ascii="Arial" w:hAnsi="Arial" w:cs="Arial"/>
                <w:sz w:val="16"/>
                <w:szCs w:val="16"/>
              </w:rPr>
            </w:pPr>
            <w:r w:rsidRPr="00D77D63">
              <w:rPr>
                <w:rFonts w:ascii="Arial" w:hAnsi="Arial" w:cs="Arial"/>
                <w:sz w:val="16"/>
                <w:szCs w:val="16"/>
              </w:rPr>
              <w:t>7.6 (6.3), 6 (8)</w:t>
            </w:r>
          </w:p>
        </w:tc>
        <w:tc>
          <w:tcPr>
            <w:tcW w:w="1954" w:type="dxa"/>
            <w:gridSpan w:val="2"/>
            <w:tcBorders>
              <w:left w:val="nil"/>
              <w:bottom w:val="single" w:sz="4" w:space="0" w:color="auto"/>
              <w:right w:val="nil"/>
            </w:tcBorders>
            <w:shd w:val="clear" w:color="auto" w:fill="FFFFFF"/>
          </w:tcPr>
          <w:p w14:paraId="0DCE1DAE" w14:textId="11080097" w:rsidR="006F354C" w:rsidRPr="00D77D63" w:rsidRDefault="00C63DD9" w:rsidP="00BF6213">
            <w:pPr>
              <w:spacing w:after="0"/>
              <w:jc w:val="both"/>
              <w:rPr>
                <w:rFonts w:ascii="Arial" w:hAnsi="Arial" w:cs="Arial"/>
                <w:sz w:val="16"/>
                <w:szCs w:val="16"/>
              </w:rPr>
            </w:pPr>
            <w:r w:rsidRPr="00D77D63">
              <w:rPr>
                <w:rFonts w:ascii="Arial" w:hAnsi="Arial" w:cs="Arial"/>
                <w:sz w:val="16"/>
                <w:szCs w:val="16"/>
              </w:rPr>
              <w:t>U = 1390662; p = 1.51e-01</w:t>
            </w:r>
          </w:p>
        </w:tc>
      </w:tr>
      <w:tr w:rsidR="00741E70" w:rsidRPr="00D77D63" w14:paraId="2DD5F1A2" w14:textId="77777777" w:rsidTr="007F0136">
        <w:trPr>
          <w:trHeight w:val="572"/>
        </w:trPr>
        <w:tc>
          <w:tcPr>
            <w:tcW w:w="1614" w:type="dxa"/>
            <w:tcBorders>
              <w:left w:val="nil"/>
              <w:bottom w:val="nil"/>
              <w:right w:val="nil"/>
            </w:tcBorders>
            <w:shd w:val="clear" w:color="auto" w:fill="auto"/>
            <w:tcMar>
              <w:top w:w="15" w:type="dxa"/>
              <w:left w:w="45" w:type="dxa"/>
              <w:bottom w:w="0" w:type="dxa"/>
              <w:right w:w="45" w:type="dxa"/>
            </w:tcMar>
            <w:hideMark/>
          </w:tcPr>
          <w:p w14:paraId="758BA477" w14:textId="77777777" w:rsidR="006F354C" w:rsidRPr="00D77D63" w:rsidRDefault="006F354C" w:rsidP="00BF6213">
            <w:pPr>
              <w:spacing w:after="0"/>
              <w:jc w:val="both"/>
              <w:rPr>
                <w:rFonts w:ascii="Arial" w:hAnsi="Arial" w:cs="Arial"/>
                <w:sz w:val="16"/>
                <w:szCs w:val="16"/>
              </w:rPr>
            </w:pPr>
            <w:r w:rsidRPr="00D77D63">
              <w:rPr>
                <w:rFonts w:ascii="Arial" w:hAnsi="Arial" w:cs="Arial"/>
                <w:b/>
                <w:bCs/>
                <w:sz w:val="16"/>
                <w:szCs w:val="16"/>
              </w:rPr>
              <w:t>Boredom</w:t>
            </w:r>
          </w:p>
        </w:tc>
        <w:tc>
          <w:tcPr>
            <w:tcW w:w="1955" w:type="dxa"/>
            <w:tcBorders>
              <w:left w:val="nil"/>
              <w:bottom w:val="nil"/>
              <w:right w:val="nil"/>
            </w:tcBorders>
            <w:shd w:val="clear" w:color="auto" w:fill="auto"/>
            <w:tcMar>
              <w:top w:w="15" w:type="dxa"/>
              <w:left w:w="45" w:type="dxa"/>
              <w:bottom w:w="0" w:type="dxa"/>
              <w:right w:w="45" w:type="dxa"/>
            </w:tcMar>
            <w:hideMark/>
          </w:tcPr>
          <w:p w14:paraId="093171C1" w14:textId="0C700798" w:rsidR="006F354C" w:rsidRPr="00D77D63" w:rsidRDefault="008C6FA6" w:rsidP="00BF6213">
            <w:pPr>
              <w:spacing w:after="0"/>
              <w:jc w:val="both"/>
              <w:rPr>
                <w:rFonts w:ascii="Arial" w:hAnsi="Arial" w:cs="Arial"/>
                <w:sz w:val="16"/>
                <w:szCs w:val="16"/>
              </w:rPr>
            </w:pPr>
            <w:r w:rsidRPr="00D77D63">
              <w:rPr>
                <w:rFonts w:ascii="Arial" w:hAnsi="Arial" w:cs="Arial"/>
                <w:sz w:val="16"/>
                <w:szCs w:val="16"/>
              </w:rPr>
              <w:t>54.9</w:t>
            </w:r>
            <w:r w:rsidR="006F354C" w:rsidRPr="00D77D63">
              <w:rPr>
                <w:rFonts w:ascii="Arial" w:hAnsi="Arial" w:cs="Arial"/>
                <w:sz w:val="16"/>
                <w:szCs w:val="16"/>
              </w:rPr>
              <w:t xml:space="preserve"> (</w:t>
            </w:r>
            <w:r w:rsidRPr="00D77D63">
              <w:rPr>
                <w:rFonts w:ascii="Arial" w:hAnsi="Arial" w:cs="Arial"/>
                <w:sz w:val="16"/>
                <w:szCs w:val="16"/>
              </w:rPr>
              <w:t>24</w:t>
            </w:r>
            <w:r w:rsidR="006F354C" w:rsidRPr="00D77D63">
              <w:rPr>
                <w:rFonts w:ascii="Arial" w:hAnsi="Arial" w:cs="Arial"/>
                <w:sz w:val="16"/>
                <w:szCs w:val="16"/>
              </w:rPr>
              <w:t xml:space="preserve">), </w:t>
            </w:r>
            <w:r w:rsidRPr="00D77D63">
              <w:rPr>
                <w:rFonts w:ascii="Arial" w:hAnsi="Arial" w:cs="Arial"/>
                <w:sz w:val="16"/>
                <w:szCs w:val="16"/>
              </w:rPr>
              <w:t>47</w:t>
            </w:r>
            <w:r w:rsidR="006F354C" w:rsidRPr="00D77D63">
              <w:rPr>
                <w:rFonts w:ascii="Arial" w:hAnsi="Arial" w:cs="Arial"/>
                <w:sz w:val="16"/>
                <w:szCs w:val="16"/>
              </w:rPr>
              <w:t xml:space="preserve"> (</w:t>
            </w:r>
            <w:r w:rsidRPr="00D77D63">
              <w:rPr>
                <w:rFonts w:ascii="Arial" w:hAnsi="Arial" w:cs="Arial"/>
                <w:sz w:val="16"/>
                <w:szCs w:val="16"/>
              </w:rPr>
              <w:t>31</w:t>
            </w:r>
            <w:r w:rsidR="006F354C" w:rsidRPr="00D77D63">
              <w:rPr>
                <w:rFonts w:ascii="Arial" w:hAnsi="Arial" w:cs="Arial"/>
                <w:sz w:val="16"/>
                <w:szCs w:val="16"/>
              </w:rPr>
              <w:t>)</w:t>
            </w:r>
          </w:p>
        </w:tc>
        <w:tc>
          <w:tcPr>
            <w:tcW w:w="1959" w:type="dxa"/>
            <w:tcBorders>
              <w:left w:val="nil"/>
              <w:bottom w:val="nil"/>
              <w:right w:val="single" w:sz="4" w:space="0" w:color="auto"/>
            </w:tcBorders>
          </w:tcPr>
          <w:p w14:paraId="2C33632F" w14:textId="3D45BD39" w:rsidR="006F354C" w:rsidRPr="00D77D63" w:rsidRDefault="006F354C" w:rsidP="00BF6213">
            <w:pPr>
              <w:spacing w:after="0"/>
              <w:jc w:val="both"/>
              <w:rPr>
                <w:rFonts w:ascii="Arial" w:hAnsi="Arial" w:cs="Arial"/>
                <w:sz w:val="16"/>
                <w:szCs w:val="16"/>
              </w:rPr>
            </w:pPr>
            <w:r w:rsidRPr="00D77D63">
              <w:rPr>
                <w:rFonts w:ascii="Arial" w:hAnsi="Arial" w:cs="Arial"/>
                <w:sz w:val="16"/>
                <w:szCs w:val="16"/>
              </w:rPr>
              <w:t xml:space="preserve">U = </w:t>
            </w:r>
            <w:r w:rsidR="008C6FA6" w:rsidRPr="00D77D63">
              <w:rPr>
                <w:rFonts w:ascii="Arial" w:hAnsi="Arial" w:cs="Arial"/>
                <w:sz w:val="16"/>
                <w:szCs w:val="16"/>
              </w:rPr>
              <w:t>677098</w:t>
            </w:r>
            <w:r w:rsidRPr="00D77D63">
              <w:rPr>
                <w:rFonts w:ascii="Arial" w:hAnsi="Arial" w:cs="Arial"/>
                <w:sz w:val="16"/>
                <w:szCs w:val="16"/>
              </w:rPr>
              <w:t>;</w:t>
            </w:r>
            <w:r w:rsidRPr="00D77D63">
              <w:rPr>
                <w:rFonts w:ascii="Arial" w:hAnsi="Arial" w:cs="Arial"/>
                <w:b/>
                <w:bCs/>
                <w:sz w:val="16"/>
                <w:szCs w:val="16"/>
              </w:rPr>
              <w:t xml:space="preserve"> p = </w:t>
            </w:r>
            <w:r w:rsidR="008C6FA6" w:rsidRPr="00D77D63">
              <w:rPr>
                <w:rFonts w:ascii="Arial" w:hAnsi="Arial" w:cs="Arial"/>
                <w:b/>
                <w:bCs/>
                <w:sz w:val="16"/>
                <w:szCs w:val="16"/>
              </w:rPr>
              <w:t>1</w:t>
            </w:r>
            <w:r w:rsidRPr="00D77D63">
              <w:rPr>
                <w:rFonts w:ascii="Arial" w:hAnsi="Arial" w:cs="Arial"/>
                <w:b/>
                <w:bCs/>
                <w:sz w:val="16"/>
                <w:szCs w:val="16"/>
              </w:rPr>
              <w:t>.</w:t>
            </w:r>
            <w:r w:rsidR="008C6FA6" w:rsidRPr="00D77D63">
              <w:rPr>
                <w:rFonts w:ascii="Arial" w:hAnsi="Arial" w:cs="Arial"/>
                <w:b/>
                <w:bCs/>
                <w:sz w:val="16"/>
                <w:szCs w:val="16"/>
              </w:rPr>
              <w:t>1</w:t>
            </w:r>
            <w:r w:rsidRPr="00D77D63">
              <w:rPr>
                <w:rFonts w:ascii="Arial" w:hAnsi="Arial" w:cs="Arial"/>
                <w:b/>
                <w:bCs/>
                <w:sz w:val="16"/>
                <w:szCs w:val="16"/>
              </w:rPr>
              <w:t>e-05</w:t>
            </w:r>
          </w:p>
        </w:tc>
        <w:tc>
          <w:tcPr>
            <w:tcW w:w="1954" w:type="dxa"/>
            <w:gridSpan w:val="2"/>
            <w:tcBorders>
              <w:left w:val="nil"/>
              <w:bottom w:val="nil"/>
              <w:right w:val="nil"/>
            </w:tcBorders>
          </w:tcPr>
          <w:p w14:paraId="3298A852" w14:textId="0A0CD9E3" w:rsidR="006F354C" w:rsidRPr="00D77D63" w:rsidRDefault="00741E70" w:rsidP="00BF6213">
            <w:pPr>
              <w:spacing w:after="0"/>
              <w:jc w:val="both"/>
              <w:rPr>
                <w:rFonts w:ascii="Arial" w:hAnsi="Arial" w:cs="Arial"/>
                <w:sz w:val="16"/>
                <w:szCs w:val="16"/>
              </w:rPr>
            </w:pPr>
            <w:r w:rsidRPr="00D77D63">
              <w:rPr>
                <w:rFonts w:ascii="Arial" w:hAnsi="Arial" w:cs="Arial"/>
                <w:sz w:val="16"/>
                <w:szCs w:val="16"/>
              </w:rPr>
              <w:t>6.7 (5.4), 6 (8.5)</w:t>
            </w:r>
          </w:p>
        </w:tc>
        <w:tc>
          <w:tcPr>
            <w:tcW w:w="1874" w:type="dxa"/>
            <w:tcBorders>
              <w:left w:val="nil"/>
              <w:bottom w:val="nil"/>
              <w:right w:val="single" w:sz="4" w:space="0" w:color="auto"/>
            </w:tcBorders>
          </w:tcPr>
          <w:p w14:paraId="257E166D" w14:textId="16F4DAF6" w:rsidR="006F354C" w:rsidRPr="00D77D63" w:rsidRDefault="00741E70" w:rsidP="00BF6213">
            <w:pPr>
              <w:spacing w:after="0"/>
              <w:jc w:val="both"/>
              <w:rPr>
                <w:rFonts w:ascii="Arial" w:hAnsi="Arial" w:cs="Arial"/>
                <w:sz w:val="16"/>
                <w:szCs w:val="16"/>
              </w:rPr>
            </w:pPr>
            <w:r w:rsidRPr="00D77D63">
              <w:rPr>
                <w:rFonts w:ascii="Arial" w:hAnsi="Arial" w:cs="Arial"/>
                <w:sz w:val="16"/>
                <w:szCs w:val="16"/>
              </w:rPr>
              <w:t xml:space="preserve">U = 644906; </w:t>
            </w:r>
            <w:r w:rsidRPr="00D77D63">
              <w:rPr>
                <w:rFonts w:ascii="Arial" w:hAnsi="Arial" w:cs="Arial"/>
                <w:b/>
                <w:bCs/>
                <w:sz w:val="16"/>
                <w:szCs w:val="16"/>
              </w:rPr>
              <w:t>p = 8.17e-03</w:t>
            </w:r>
          </w:p>
        </w:tc>
        <w:tc>
          <w:tcPr>
            <w:tcW w:w="2034" w:type="dxa"/>
            <w:tcBorders>
              <w:left w:val="single" w:sz="4" w:space="0" w:color="auto"/>
              <w:bottom w:val="nil"/>
              <w:right w:val="nil"/>
            </w:tcBorders>
          </w:tcPr>
          <w:p w14:paraId="5EB9864A" w14:textId="7AC92CA5" w:rsidR="006F354C" w:rsidRPr="00D77D63" w:rsidRDefault="00C63DD9" w:rsidP="00BF6213">
            <w:pPr>
              <w:spacing w:after="0"/>
              <w:jc w:val="both"/>
              <w:rPr>
                <w:rFonts w:ascii="Arial" w:hAnsi="Arial" w:cs="Arial"/>
                <w:sz w:val="16"/>
                <w:szCs w:val="16"/>
              </w:rPr>
            </w:pPr>
            <w:r w:rsidRPr="00D77D63">
              <w:rPr>
                <w:rFonts w:ascii="Arial" w:hAnsi="Arial" w:cs="Arial"/>
                <w:sz w:val="16"/>
                <w:szCs w:val="16"/>
              </w:rPr>
              <w:t>9.13 (6.9), 8 (10)</w:t>
            </w:r>
          </w:p>
        </w:tc>
        <w:tc>
          <w:tcPr>
            <w:tcW w:w="1954" w:type="dxa"/>
            <w:gridSpan w:val="2"/>
            <w:tcBorders>
              <w:left w:val="nil"/>
              <w:bottom w:val="nil"/>
              <w:right w:val="nil"/>
            </w:tcBorders>
          </w:tcPr>
          <w:p w14:paraId="0E61AD7C" w14:textId="00B447B4" w:rsidR="006F354C" w:rsidRPr="00D77D63" w:rsidRDefault="00C63DD9" w:rsidP="00BF6213">
            <w:pPr>
              <w:spacing w:after="0"/>
              <w:jc w:val="both"/>
              <w:rPr>
                <w:rFonts w:ascii="Arial" w:hAnsi="Arial" w:cs="Arial"/>
                <w:sz w:val="16"/>
                <w:szCs w:val="16"/>
              </w:rPr>
            </w:pPr>
            <w:r w:rsidRPr="00D77D63">
              <w:rPr>
                <w:rFonts w:ascii="Arial" w:hAnsi="Arial" w:cs="Arial"/>
                <w:sz w:val="16"/>
                <w:szCs w:val="16"/>
              </w:rPr>
              <w:t xml:space="preserve">U = 676118; </w:t>
            </w:r>
            <w:r w:rsidRPr="00D77D63">
              <w:rPr>
                <w:rFonts w:ascii="Arial" w:hAnsi="Arial" w:cs="Arial"/>
                <w:b/>
                <w:bCs/>
                <w:sz w:val="16"/>
                <w:szCs w:val="16"/>
              </w:rPr>
              <w:t>p = 1.40e-05</w:t>
            </w:r>
          </w:p>
        </w:tc>
        <w:tc>
          <w:tcPr>
            <w:tcW w:w="113" w:type="dxa"/>
            <w:tcBorders>
              <w:left w:val="nil"/>
              <w:bottom w:val="nil"/>
              <w:right w:val="nil"/>
            </w:tcBorders>
            <w:shd w:val="clear" w:color="auto" w:fill="auto"/>
            <w:tcMar>
              <w:top w:w="15" w:type="dxa"/>
              <w:left w:w="45" w:type="dxa"/>
              <w:bottom w:w="0" w:type="dxa"/>
              <w:right w:w="45" w:type="dxa"/>
            </w:tcMar>
          </w:tcPr>
          <w:p w14:paraId="48E5AACA" w14:textId="37554EB7" w:rsidR="006F354C" w:rsidRPr="00D77D63" w:rsidRDefault="006F354C" w:rsidP="00BF6213">
            <w:pPr>
              <w:spacing w:after="0"/>
              <w:jc w:val="both"/>
              <w:rPr>
                <w:rFonts w:ascii="Arial" w:hAnsi="Arial" w:cs="Arial"/>
                <w:sz w:val="16"/>
                <w:szCs w:val="16"/>
              </w:rPr>
            </w:pPr>
          </w:p>
        </w:tc>
      </w:tr>
    </w:tbl>
    <w:p w14:paraId="6A159C47" w14:textId="393D3D2E" w:rsidR="00BF6213" w:rsidRPr="00E430BA" w:rsidRDefault="008C6FA6" w:rsidP="008C6FA6">
      <w:pPr>
        <w:spacing w:after="0"/>
        <w:jc w:val="both"/>
        <w:rPr>
          <w:rFonts w:ascii="Arial" w:hAnsi="Arial" w:cs="Arial"/>
          <w:sz w:val="20"/>
          <w:szCs w:val="20"/>
        </w:rPr>
      </w:pPr>
      <w:r w:rsidRPr="00E430BA">
        <w:rPr>
          <w:rFonts w:ascii="Arial" w:hAnsi="Arial" w:cs="Arial"/>
          <w:i/>
          <w:iCs/>
          <w:sz w:val="20"/>
          <w:szCs w:val="20"/>
        </w:rPr>
        <w:t>U = Mann-Whitney U test</w:t>
      </w:r>
      <w:r w:rsidRPr="00E430BA">
        <w:rPr>
          <w:rFonts w:ascii="Arial" w:hAnsi="Arial" w:cs="Arial"/>
          <w:sz w:val="20"/>
          <w:szCs w:val="20"/>
        </w:rPr>
        <w:t xml:space="preserve">. </w:t>
      </w:r>
      <w:r w:rsidR="006636B7" w:rsidRPr="0028183E">
        <w:rPr>
          <w:rFonts w:ascii="Arial" w:hAnsi="Arial" w:cs="Arial"/>
          <w:sz w:val="20"/>
          <w:szCs w:val="20"/>
        </w:rPr>
        <w:t xml:space="preserve">We applied </w:t>
      </w:r>
      <w:r w:rsidR="006636B7">
        <w:rPr>
          <w:rFonts w:ascii="Arial" w:hAnsi="Arial" w:cs="Arial"/>
          <w:sz w:val="20"/>
          <w:szCs w:val="20"/>
        </w:rPr>
        <w:t xml:space="preserve">a </w:t>
      </w:r>
      <w:r w:rsidR="006636B7" w:rsidRPr="0028183E">
        <w:rPr>
          <w:rFonts w:ascii="Arial" w:hAnsi="Arial" w:cs="Arial"/>
          <w:sz w:val="20"/>
          <w:szCs w:val="20"/>
        </w:rPr>
        <w:t xml:space="preserve">Bonferroni correction for </w:t>
      </w:r>
      <w:r w:rsidR="006636B7">
        <w:rPr>
          <w:rFonts w:ascii="Arial" w:hAnsi="Arial" w:cs="Arial"/>
          <w:sz w:val="20"/>
          <w:szCs w:val="20"/>
        </w:rPr>
        <w:t>10</w:t>
      </w:r>
      <w:r w:rsidR="006636B7" w:rsidRPr="0028183E">
        <w:rPr>
          <w:rFonts w:ascii="Arial" w:hAnsi="Arial" w:cs="Arial"/>
          <w:sz w:val="20"/>
          <w:szCs w:val="20"/>
        </w:rPr>
        <w:t xml:space="preserve"> independent </w:t>
      </w:r>
      <w:r w:rsidR="006636B7">
        <w:rPr>
          <w:rFonts w:ascii="Arial" w:hAnsi="Arial" w:cs="Arial"/>
          <w:sz w:val="20"/>
          <w:szCs w:val="20"/>
        </w:rPr>
        <w:t>reasons for first using cannabis, setting the significance threshold at p&lt;0.005. P-values below this threshold are marked with an asterisk.</w:t>
      </w:r>
    </w:p>
    <w:p w14:paraId="1DBE4915" w14:textId="3E31DE84" w:rsidR="00FD5E8E" w:rsidRPr="00E914C8" w:rsidRDefault="00FD5E8E" w:rsidP="00FD5E8E">
      <w:pPr>
        <w:pStyle w:val="Heading2"/>
        <w:rPr>
          <w:rFonts w:ascii="Times New Roman" w:hAnsi="Times New Roman" w:cs="Times New Roman"/>
          <w:color w:val="auto"/>
          <w:sz w:val="22"/>
          <w:szCs w:val="22"/>
        </w:rPr>
      </w:pPr>
      <w:bookmarkStart w:id="23" w:name="_Toc201222073"/>
      <w:r w:rsidRPr="00E914C8">
        <w:rPr>
          <w:rFonts w:ascii="Times New Roman" w:hAnsi="Times New Roman" w:cs="Times New Roman"/>
          <w:color w:val="auto"/>
          <w:sz w:val="22"/>
          <w:szCs w:val="22"/>
        </w:rPr>
        <w:lastRenderedPageBreak/>
        <w:t>2.</w:t>
      </w:r>
      <w:r w:rsidR="006B284E" w:rsidRPr="00E914C8">
        <w:rPr>
          <w:rFonts w:ascii="Times New Roman" w:hAnsi="Times New Roman" w:cs="Times New Roman"/>
          <w:color w:val="auto"/>
          <w:sz w:val="22"/>
          <w:szCs w:val="22"/>
        </w:rPr>
        <w:t>9</w:t>
      </w:r>
      <w:r w:rsidRPr="00E914C8">
        <w:rPr>
          <w:rFonts w:ascii="Times New Roman" w:hAnsi="Times New Roman" w:cs="Times New Roman"/>
          <w:color w:val="auto"/>
          <w:sz w:val="22"/>
          <w:szCs w:val="22"/>
        </w:rPr>
        <w:t xml:space="preserve"> Correlation between THC blood sample analytics with self-reported cannabis use measure.</w:t>
      </w:r>
      <w:bookmarkEnd w:id="23"/>
      <w:r w:rsidRPr="00E914C8">
        <w:rPr>
          <w:rFonts w:ascii="Times New Roman" w:hAnsi="Times New Roman" w:cs="Times New Roman"/>
          <w:color w:val="auto"/>
          <w:sz w:val="22"/>
          <w:szCs w:val="22"/>
        </w:rPr>
        <w:t xml:space="preserve"> </w:t>
      </w:r>
    </w:p>
    <w:p w14:paraId="047AA3C3" w14:textId="5AF9DB9B" w:rsidR="00FD5E8E" w:rsidRPr="00E914C8" w:rsidRDefault="00FD5E8E" w:rsidP="00FD5E8E">
      <w:pPr>
        <w:spacing w:after="0"/>
        <w:jc w:val="both"/>
        <w:rPr>
          <w:rFonts w:ascii="Times New Roman" w:hAnsi="Times New Roman" w:cs="Times New Roman"/>
        </w:rPr>
      </w:pPr>
      <w:r w:rsidRPr="00E914C8">
        <w:rPr>
          <w:rFonts w:ascii="Times New Roman" w:hAnsi="Times New Roman" w:cs="Times New Roman"/>
        </w:rPr>
        <w:t xml:space="preserve">The self-reported data included two measures: (1) frequency of use and (2) a THC unit estimate based on frequency and cannabis type, aligned with NIH guidelines (5 mg THC per unit). Analyses were conducted in the subsample </w:t>
      </w:r>
    </w:p>
    <w:p w14:paraId="62FAD141" w14:textId="77777777" w:rsidR="00E914C8" w:rsidRDefault="00E914C8" w:rsidP="008C6FA6">
      <w:pPr>
        <w:spacing w:after="0"/>
        <w:jc w:val="both"/>
        <w:rPr>
          <w:rFonts w:ascii="Times New Roman" w:hAnsi="Times New Roman" w:cs="Times New Roman"/>
          <w:b/>
          <w:bCs/>
          <w:sz w:val="24"/>
          <w:szCs w:val="24"/>
        </w:rPr>
      </w:pPr>
    </w:p>
    <w:p w14:paraId="7FFFE057" w14:textId="71C7C1BD" w:rsidR="00FD5E8E" w:rsidRPr="00D77D63" w:rsidRDefault="00FD5E8E" w:rsidP="008C6FA6">
      <w:pPr>
        <w:spacing w:after="0"/>
        <w:jc w:val="both"/>
        <w:rPr>
          <w:rFonts w:ascii="Arial" w:hAnsi="Arial" w:cs="Arial"/>
          <w:b/>
          <w:bCs/>
          <w:sz w:val="24"/>
          <w:szCs w:val="24"/>
        </w:rPr>
      </w:pPr>
      <w:r w:rsidRPr="00D77D63">
        <w:rPr>
          <w:rFonts w:ascii="Arial" w:hAnsi="Arial" w:cs="Arial"/>
          <w:b/>
          <w:bCs/>
          <w:sz w:val="24"/>
          <w:szCs w:val="24"/>
        </w:rPr>
        <w:t xml:space="preserve">Table </w:t>
      </w:r>
      <w:r w:rsidR="00E430BA">
        <w:rPr>
          <w:rFonts w:ascii="Arial" w:hAnsi="Arial" w:cs="Arial"/>
          <w:b/>
          <w:bCs/>
          <w:sz w:val="24"/>
          <w:szCs w:val="24"/>
        </w:rPr>
        <w:t>S</w:t>
      </w:r>
      <w:r w:rsidRPr="00D77D63">
        <w:rPr>
          <w:rFonts w:ascii="Arial" w:hAnsi="Arial" w:cs="Arial"/>
          <w:b/>
          <w:bCs/>
          <w:sz w:val="24"/>
          <w:szCs w:val="24"/>
        </w:rPr>
        <w:t>1</w:t>
      </w:r>
      <w:r w:rsidR="0031457C" w:rsidRPr="00D77D63">
        <w:rPr>
          <w:rFonts w:ascii="Arial" w:hAnsi="Arial" w:cs="Arial"/>
          <w:b/>
          <w:bCs/>
          <w:sz w:val="24"/>
          <w:szCs w:val="24"/>
        </w:rPr>
        <w:t>1</w:t>
      </w:r>
      <w:r w:rsidRPr="00D77D63">
        <w:rPr>
          <w:rFonts w:ascii="Arial" w:hAnsi="Arial" w:cs="Arial"/>
          <w:b/>
          <w:bCs/>
          <w:sz w:val="24"/>
          <w:szCs w:val="24"/>
        </w:rPr>
        <w:t xml:space="preserve">. Exploring the </w:t>
      </w:r>
      <w:r w:rsidR="004D7521" w:rsidRPr="00D77D63">
        <w:rPr>
          <w:rFonts w:ascii="Arial" w:hAnsi="Arial" w:cs="Arial"/>
          <w:b/>
          <w:bCs/>
          <w:sz w:val="24"/>
          <w:szCs w:val="24"/>
        </w:rPr>
        <w:t>THC blood sample levels and the self-reported information on cannabis use</w:t>
      </w:r>
    </w:p>
    <w:tbl>
      <w:tblPr>
        <w:tblW w:w="12191" w:type="dxa"/>
        <w:tblBorders>
          <w:insideH w:val="single" w:sz="4" w:space="0" w:color="auto"/>
        </w:tblBorders>
        <w:tblCellMar>
          <w:left w:w="0" w:type="dxa"/>
          <w:right w:w="0" w:type="dxa"/>
        </w:tblCellMar>
        <w:tblLook w:val="04A0" w:firstRow="1" w:lastRow="0" w:firstColumn="1" w:lastColumn="0" w:noHBand="0" w:noVBand="1"/>
      </w:tblPr>
      <w:tblGrid>
        <w:gridCol w:w="1907"/>
        <w:gridCol w:w="1496"/>
        <w:gridCol w:w="3969"/>
        <w:gridCol w:w="4819"/>
      </w:tblGrid>
      <w:tr w:rsidR="00FD5E8E" w:rsidRPr="00D77D63" w14:paraId="6AF7EF0F" w14:textId="77777777" w:rsidTr="00987822">
        <w:trPr>
          <w:trHeight w:val="335"/>
        </w:trPr>
        <w:tc>
          <w:tcPr>
            <w:tcW w:w="1907" w:type="dxa"/>
            <w:shd w:val="clear" w:color="auto" w:fill="auto"/>
            <w:tcMar>
              <w:top w:w="15" w:type="dxa"/>
              <w:left w:w="86" w:type="dxa"/>
              <w:bottom w:w="0" w:type="dxa"/>
              <w:right w:w="86" w:type="dxa"/>
            </w:tcMar>
            <w:hideMark/>
          </w:tcPr>
          <w:p w14:paraId="6CF71D47" w14:textId="77777777" w:rsidR="00FD5E8E" w:rsidRPr="00D77D63" w:rsidRDefault="00FD5E8E" w:rsidP="00493BC2">
            <w:pPr>
              <w:spacing w:after="0"/>
              <w:rPr>
                <w:rFonts w:ascii="Arial" w:hAnsi="Arial" w:cs="Arial"/>
                <w:sz w:val="20"/>
                <w:szCs w:val="20"/>
              </w:rPr>
            </w:pPr>
            <w:r w:rsidRPr="00D77D63">
              <w:rPr>
                <w:rFonts w:ascii="Arial" w:hAnsi="Arial" w:cs="Arial"/>
                <w:b/>
                <w:bCs/>
                <w:sz w:val="20"/>
                <w:szCs w:val="20"/>
              </w:rPr>
              <w:t> </w:t>
            </w:r>
          </w:p>
        </w:tc>
        <w:tc>
          <w:tcPr>
            <w:tcW w:w="1496" w:type="dxa"/>
            <w:shd w:val="clear" w:color="auto" w:fill="auto"/>
            <w:tcMar>
              <w:top w:w="15" w:type="dxa"/>
              <w:left w:w="86" w:type="dxa"/>
              <w:bottom w:w="0" w:type="dxa"/>
              <w:right w:w="86" w:type="dxa"/>
            </w:tcMar>
            <w:hideMark/>
          </w:tcPr>
          <w:p w14:paraId="5F2B274D" w14:textId="77777777" w:rsidR="00FD5E8E" w:rsidRPr="00D77D63" w:rsidRDefault="00FD5E8E" w:rsidP="00493BC2">
            <w:pPr>
              <w:spacing w:after="0"/>
              <w:rPr>
                <w:rFonts w:ascii="Arial" w:hAnsi="Arial" w:cs="Arial"/>
                <w:sz w:val="20"/>
                <w:szCs w:val="20"/>
              </w:rPr>
            </w:pPr>
            <w:r w:rsidRPr="00D77D63">
              <w:rPr>
                <w:rFonts w:ascii="Arial" w:hAnsi="Arial" w:cs="Arial"/>
                <w:b/>
                <w:bCs/>
                <w:sz w:val="20"/>
                <w:szCs w:val="20"/>
              </w:rPr>
              <w:t>Variable</w:t>
            </w:r>
          </w:p>
        </w:tc>
        <w:tc>
          <w:tcPr>
            <w:tcW w:w="3969" w:type="dxa"/>
            <w:shd w:val="clear" w:color="auto" w:fill="auto"/>
            <w:tcMar>
              <w:top w:w="15" w:type="dxa"/>
              <w:left w:w="86" w:type="dxa"/>
              <w:bottom w:w="0" w:type="dxa"/>
              <w:right w:w="86" w:type="dxa"/>
            </w:tcMar>
            <w:hideMark/>
          </w:tcPr>
          <w:p w14:paraId="158F8E37" w14:textId="77777777" w:rsidR="00FD5E8E" w:rsidRPr="00D77D63" w:rsidRDefault="00FD5E8E" w:rsidP="00493BC2">
            <w:pPr>
              <w:spacing w:after="0"/>
              <w:rPr>
                <w:rFonts w:ascii="Arial" w:hAnsi="Arial" w:cs="Arial"/>
                <w:sz w:val="20"/>
                <w:szCs w:val="20"/>
              </w:rPr>
            </w:pPr>
            <w:r w:rsidRPr="00D77D63">
              <w:rPr>
                <w:rFonts w:ascii="Arial" w:hAnsi="Arial" w:cs="Arial"/>
                <w:b/>
                <w:bCs/>
                <w:sz w:val="20"/>
                <w:szCs w:val="20"/>
              </w:rPr>
              <w:t>Statistics</w:t>
            </w:r>
          </w:p>
        </w:tc>
        <w:tc>
          <w:tcPr>
            <w:tcW w:w="4819" w:type="dxa"/>
            <w:shd w:val="clear" w:color="auto" w:fill="auto"/>
            <w:tcMar>
              <w:top w:w="15" w:type="dxa"/>
              <w:left w:w="86" w:type="dxa"/>
              <w:bottom w:w="0" w:type="dxa"/>
              <w:right w:w="86" w:type="dxa"/>
            </w:tcMar>
            <w:hideMark/>
          </w:tcPr>
          <w:p w14:paraId="3F4F9445" w14:textId="77777777" w:rsidR="00FD5E8E" w:rsidRPr="00D77D63" w:rsidRDefault="00FD5E8E" w:rsidP="00493BC2">
            <w:pPr>
              <w:spacing w:after="0"/>
              <w:rPr>
                <w:rFonts w:ascii="Arial" w:hAnsi="Arial" w:cs="Arial"/>
                <w:sz w:val="20"/>
                <w:szCs w:val="20"/>
              </w:rPr>
            </w:pPr>
            <w:r w:rsidRPr="00D77D63">
              <w:rPr>
                <w:rFonts w:ascii="Arial" w:hAnsi="Arial" w:cs="Arial"/>
                <w:b/>
                <w:bCs/>
                <w:sz w:val="20"/>
                <w:szCs w:val="20"/>
              </w:rPr>
              <w:t>Descriptor</w:t>
            </w:r>
          </w:p>
        </w:tc>
      </w:tr>
      <w:tr w:rsidR="00FD5E8E" w:rsidRPr="00D77D63" w14:paraId="4B4BAD15" w14:textId="77777777" w:rsidTr="00987822">
        <w:trPr>
          <w:trHeight w:val="369"/>
        </w:trPr>
        <w:tc>
          <w:tcPr>
            <w:tcW w:w="1907" w:type="dxa"/>
            <w:vMerge w:val="restart"/>
            <w:shd w:val="clear" w:color="auto" w:fill="FFFFFF"/>
            <w:tcMar>
              <w:top w:w="15" w:type="dxa"/>
              <w:left w:w="86" w:type="dxa"/>
              <w:bottom w:w="0" w:type="dxa"/>
              <w:right w:w="86" w:type="dxa"/>
            </w:tcMar>
            <w:hideMark/>
          </w:tcPr>
          <w:p w14:paraId="449B040A" w14:textId="77777777" w:rsidR="00FD5E8E" w:rsidRPr="00D77D63" w:rsidRDefault="00FD5E8E" w:rsidP="00493BC2">
            <w:pPr>
              <w:spacing w:after="0"/>
              <w:rPr>
                <w:rFonts w:ascii="Arial" w:hAnsi="Arial" w:cs="Arial"/>
                <w:sz w:val="20"/>
                <w:szCs w:val="20"/>
              </w:rPr>
            </w:pPr>
            <w:r w:rsidRPr="00D77D63">
              <w:rPr>
                <w:rFonts w:ascii="Arial" w:hAnsi="Arial" w:cs="Arial"/>
                <w:b/>
                <w:bCs/>
                <w:sz w:val="20"/>
                <w:szCs w:val="20"/>
              </w:rPr>
              <w:t>Variables</w:t>
            </w:r>
          </w:p>
        </w:tc>
        <w:tc>
          <w:tcPr>
            <w:tcW w:w="1496" w:type="dxa"/>
            <w:shd w:val="clear" w:color="auto" w:fill="FFFFFF"/>
            <w:tcMar>
              <w:top w:w="15" w:type="dxa"/>
              <w:left w:w="86" w:type="dxa"/>
              <w:bottom w:w="0" w:type="dxa"/>
              <w:right w:w="86" w:type="dxa"/>
            </w:tcMar>
            <w:hideMark/>
          </w:tcPr>
          <w:p w14:paraId="09F6DB90" w14:textId="6114A180" w:rsidR="00FD5E8E" w:rsidRPr="00D77D63" w:rsidRDefault="00FD5E8E" w:rsidP="00493BC2">
            <w:pPr>
              <w:spacing w:after="0"/>
              <w:rPr>
                <w:rFonts w:ascii="Arial" w:hAnsi="Arial" w:cs="Arial"/>
                <w:sz w:val="20"/>
                <w:szCs w:val="20"/>
              </w:rPr>
            </w:pPr>
            <w:r w:rsidRPr="00D77D63">
              <w:rPr>
                <w:rFonts w:ascii="Arial" w:hAnsi="Arial" w:cs="Arial"/>
                <w:sz w:val="20"/>
                <w:szCs w:val="20"/>
              </w:rPr>
              <w:t>THC (Mean) ng/</w:t>
            </w:r>
            <w:r w:rsidR="00786F03">
              <w:rPr>
                <w:rFonts w:ascii="Arial" w:hAnsi="Arial" w:cs="Arial"/>
                <w:sz w:val="20"/>
                <w:szCs w:val="20"/>
              </w:rPr>
              <w:t>ml</w:t>
            </w:r>
          </w:p>
        </w:tc>
        <w:tc>
          <w:tcPr>
            <w:tcW w:w="3969" w:type="dxa"/>
            <w:shd w:val="clear" w:color="auto" w:fill="FFFFFF"/>
            <w:tcMar>
              <w:top w:w="15" w:type="dxa"/>
              <w:left w:w="86" w:type="dxa"/>
              <w:bottom w:w="0" w:type="dxa"/>
              <w:right w:w="86" w:type="dxa"/>
            </w:tcMar>
            <w:hideMark/>
          </w:tcPr>
          <w:p w14:paraId="5E51D450" w14:textId="77777777" w:rsidR="00FD5E8E" w:rsidRPr="00D77D63" w:rsidRDefault="00FD5E8E" w:rsidP="00493BC2">
            <w:pPr>
              <w:spacing w:after="0"/>
              <w:rPr>
                <w:rFonts w:ascii="Arial" w:hAnsi="Arial" w:cs="Arial"/>
                <w:sz w:val="20"/>
                <w:szCs w:val="20"/>
              </w:rPr>
            </w:pPr>
            <w:r w:rsidRPr="00D77D63">
              <w:rPr>
                <w:rFonts w:ascii="Arial" w:hAnsi="Arial" w:cs="Arial"/>
                <w:sz w:val="20"/>
                <w:szCs w:val="20"/>
              </w:rPr>
              <w:t>M (SD), Median, % missing</w:t>
            </w:r>
          </w:p>
        </w:tc>
        <w:tc>
          <w:tcPr>
            <w:tcW w:w="4819" w:type="dxa"/>
            <w:shd w:val="clear" w:color="auto" w:fill="FFFFFF"/>
            <w:tcMar>
              <w:top w:w="15" w:type="dxa"/>
              <w:left w:w="86" w:type="dxa"/>
              <w:bottom w:w="0" w:type="dxa"/>
              <w:right w:w="86" w:type="dxa"/>
            </w:tcMar>
            <w:hideMark/>
          </w:tcPr>
          <w:p w14:paraId="044AF954" w14:textId="77777777" w:rsidR="00FD5E8E" w:rsidRPr="00D77D63" w:rsidRDefault="00FD5E8E" w:rsidP="00493BC2">
            <w:pPr>
              <w:spacing w:after="0"/>
              <w:rPr>
                <w:rFonts w:ascii="Arial" w:hAnsi="Arial" w:cs="Arial"/>
                <w:sz w:val="20"/>
                <w:szCs w:val="20"/>
              </w:rPr>
            </w:pPr>
            <w:r w:rsidRPr="00D77D63">
              <w:rPr>
                <w:rFonts w:ascii="Arial" w:hAnsi="Arial" w:cs="Arial"/>
                <w:sz w:val="20"/>
                <w:szCs w:val="20"/>
              </w:rPr>
              <w:t>11.5 (10.8), 7.2, 14.8</w:t>
            </w:r>
          </w:p>
        </w:tc>
      </w:tr>
      <w:tr w:rsidR="00FD5E8E" w:rsidRPr="00D77D63" w14:paraId="69E9D783" w14:textId="77777777" w:rsidTr="00987822">
        <w:trPr>
          <w:trHeight w:val="657"/>
        </w:trPr>
        <w:tc>
          <w:tcPr>
            <w:tcW w:w="1907" w:type="dxa"/>
            <w:vMerge/>
            <w:vAlign w:val="center"/>
            <w:hideMark/>
          </w:tcPr>
          <w:p w14:paraId="313BE6DB" w14:textId="77777777" w:rsidR="00FD5E8E" w:rsidRPr="00D77D63" w:rsidRDefault="00FD5E8E" w:rsidP="00493BC2">
            <w:pPr>
              <w:spacing w:after="0"/>
              <w:rPr>
                <w:rFonts w:ascii="Arial" w:hAnsi="Arial" w:cs="Arial"/>
                <w:sz w:val="20"/>
                <w:szCs w:val="20"/>
              </w:rPr>
            </w:pPr>
          </w:p>
        </w:tc>
        <w:tc>
          <w:tcPr>
            <w:tcW w:w="1496" w:type="dxa"/>
            <w:shd w:val="clear" w:color="auto" w:fill="auto"/>
            <w:tcMar>
              <w:top w:w="15" w:type="dxa"/>
              <w:left w:w="86" w:type="dxa"/>
              <w:bottom w:w="0" w:type="dxa"/>
              <w:right w:w="86" w:type="dxa"/>
            </w:tcMar>
            <w:hideMark/>
          </w:tcPr>
          <w:p w14:paraId="62142C6F" w14:textId="77777777" w:rsidR="00FD5E8E" w:rsidRPr="00D77D63" w:rsidRDefault="00FD5E8E" w:rsidP="00493BC2">
            <w:pPr>
              <w:spacing w:after="0"/>
              <w:rPr>
                <w:rFonts w:ascii="Arial" w:hAnsi="Arial" w:cs="Arial"/>
                <w:sz w:val="20"/>
                <w:szCs w:val="20"/>
              </w:rPr>
            </w:pPr>
            <w:r w:rsidRPr="00D77D63">
              <w:rPr>
                <w:rFonts w:ascii="Arial" w:hAnsi="Arial" w:cs="Arial"/>
                <w:sz w:val="20"/>
                <w:szCs w:val="20"/>
              </w:rPr>
              <w:t>THC Unit</w:t>
            </w:r>
          </w:p>
        </w:tc>
        <w:tc>
          <w:tcPr>
            <w:tcW w:w="3969" w:type="dxa"/>
            <w:shd w:val="clear" w:color="auto" w:fill="auto"/>
            <w:tcMar>
              <w:top w:w="15" w:type="dxa"/>
              <w:left w:w="86" w:type="dxa"/>
              <w:bottom w:w="0" w:type="dxa"/>
              <w:right w:w="86" w:type="dxa"/>
            </w:tcMar>
            <w:hideMark/>
          </w:tcPr>
          <w:p w14:paraId="3AF9861A" w14:textId="77777777" w:rsidR="00FD5E8E" w:rsidRPr="00D77D63" w:rsidRDefault="00FD5E8E" w:rsidP="00493BC2">
            <w:pPr>
              <w:spacing w:after="0"/>
              <w:rPr>
                <w:rFonts w:ascii="Arial" w:hAnsi="Arial" w:cs="Arial"/>
                <w:sz w:val="20"/>
                <w:szCs w:val="20"/>
              </w:rPr>
            </w:pPr>
            <w:r w:rsidRPr="00D77D63">
              <w:rPr>
                <w:rFonts w:ascii="Arial" w:hAnsi="Arial" w:cs="Arial"/>
                <w:sz w:val="20"/>
                <w:szCs w:val="20"/>
              </w:rPr>
              <w:t>M (SD), Median, (IQR), % missing</w:t>
            </w:r>
          </w:p>
        </w:tc>
        <w:tc>
          <w:tcPr>
            <w:tcW w:w="4819" w:type="dxa"/>
            <w:shd w:val="clear" w:color="auto" w:fill="auto"/>
            <w:tcMar>
              <w:top w:w="15" w:type="dxa"/>
              <w:left w:w="86" w:type="dxa"/>
              <w:bottom w:w="0" w:type="dxa"/>
              <w:right w:w="86" w:type="dxa"/>
            </w:tcMar>
            <w:hideMark/>
          </w:tcPr>
          <w:p w14:paraId="119A5CE1" w14:textId="77777777" w:rsidR="00FD5E8E" w:rsidRPr="00D77D63" w:rsidRDefault="00FD5E8E" w:rsidP="00493BC2">
            <w:pPr>
              <w:spacing w:after="0"/>
              <w:rPr>
                <w:rFonts w:ascii="Arial" w:hAnsi="Arial" w:cs="Arial"/>
                <w:sz w:val="20"/>
                <w:szCs w:val="20"/>
              </w:rPr>
            </w:pPr>
            <w:r w:rsidRPr="00D77D63">
              <w:rPr>
                <w:rFonts w:ascii="Arial" w:hAnsi="Arial" w:cs="Arial"/>
                <w:sz w:val="20"/>
                <w:szCs w:val="20"/>
              </w:rPr>
              <w:t>162 (306.6), 64 (205.5), 18.2</w:t>
            </w:r>
          </w:p>
        </w:tc>
      </w:tr>
      <w:tr w:rsidR="00FD5E8E" w:rsidRPr="00D77D63" w14:paraId="04DFAE0E" w14:textId="77777777" w:rsidTr="00987822">
        <w:trPr>
          <w:trHeight w:val="120"/>
        </w:trPr>
        <w:tc>
          <w:tcPr>
            <w:tcW w:w="1907" w:type="dxa"/>
            <w:vMerge/>
            <w:vAlign w:val="center"/>
            <w:hideMark/>
          </w:tcPr>
          <w:p w14:paraId="4AFDAA22" w14:textId="77777777" w:rsidR="00FD5E8E" w:rsidRPr="00D77D63" w:rsidRDefault="00FD5E8E" w:rsidP="00493BC2">
            <w:pPr>
              <w:spacing w:after="0"/>
              <w:rPr>
                <w:rFonts w:ascii="Arial" w:hAnsi="Arial" w:cs="Arial"/>
                <w:sz w:val="20"/>
                <w:szCs w:val="20"/>
              </w:rPr>
            </w:pPr>
          </w:p>
        </w:tc>
        <w:tc>
          <w:tcPr>
            <w:tcW w:w="1496" w:type="dxa"/>
            <w:vMerge w:val="restart"/>
            <w:shd w:val="clear" w:color="auto" w:fill="FFFFFF"/>
            <w:tcMar>
              <w:top w:w="15" w:type="dxa"/>
              <w:left w:w="86" w:type="dxa"/>
              <w:bottom w:w="0" w:type="dxa"/>
              <w:right w:w="86" w:type="dxa"/>
            </w:tcMar>
            <w:hideMark/>
          </w:tcPr>
          <w:p w14:paraId="0074C9A0" w14:textId="77777777" w:rsidR="00FD5E8E" w:rsidRPr="00D77D63" w:rsidRDefault="00FD5E8E" w:rsidP="00493BC2">
            <w:pPr>
              <w:spacing w:after="0"/>
              <w:rPr>
                <w:rFonts w:ascii="Arial" w:hAnsi="Arial" w:cs="Arial"/>
                <w:sz w:val="20"/>
                <w:szCs w:val="20"/>
              </w:rPr>
            </w:pPr>
            <w:r w:rsidRPr="00D77D63">
              <w:rPr>
                <w:rFonts w:ascii="Arial" w:hAnsi="Arial" w:cs="Arial"/>
                <w:sz w:val="20"/>
                <w:szCs w:val="20"/>
              </w:rPr>
              <w:t>Frequency</w:t>
            </w:r>
          </w:p>
        </w:tc>
        <w:tc>
          <w:tcPr>
            <w:tcW w:w="3969" w:type="dxa"/>
            <w:shd w:val="clear" w:color="auto" w:fill="FFFFFF"/>
            <w:tcMar>
              <w:top w:w="15" w:type="dxa"/>
              <w:left w:w="86" w:type="dxa"/>
              <w:bottom w:w="0" w:type="dxa"/>
              <w:right w:w="86" w:type="dxa"/>
            </w:tcMar>
            <w:hideMark/>
          </w:tcPr>
          <w:p w14:paraId="1B67A87D" w14:textId="77777777" w:rsidR="00FD5E8E" w:rsidRPr="00D77D63" w:rsidRDefault="00FD5E8E" w:rsidP="00493BC2">
            <w:pPr>
              <w:spacing w:after="0"/>
              <w:rPr>
                <w:rFonts w:ascii="Arial" w:hAnsi="Arial" w:cs="Arial"/>
                <w:sz w:val="20"/>
                <w:szCs w:val="20"/>
              </w:rPr>
            </w:pPr>
            <w:r w:rsidRPr="00D77D63">
              <w:rPr>
                <w:rFonts w:ascii="Arial" w:hAnsi="Arial" w:cs="Arial"/>
                <w:sz w:val="20"/>
                <w:szCs w:val="20"/>
              </w:rPr>
              <w:t>Never, N (%)</w:t>
            </w:r>
          </w:p>
        </w:tc>
        <w:tc>
          <w:tcPr>
            <w:tcW w:w="4819" w:type="dxa"/>
            <w:shd w:val="clear" w:color="auto" w:fill="FFFFFF"/>
            <w:tcMar>
              <w:top w:w="15" w:type="dxa"/>
              <w:left w:w="86" w:type="dxa"/>
              <w:bottom w:w="0" w:type="dxa"/>
              <w:right w:w="86" w:type="dxa"/>
            </w:tcMar>
            <w:hideMark/>
          </w:tcPr>
          <w:p w14:paraId="72B78113" w14:textId="77777777" w:rsidR="00FD5E8E" w:rsidRPr="00D77D63" w:rsidRDefault="00FD5E8E" w:rsidP="00493BC2">
            <w:pPr>
              <w:spacing w:after="0"/>
              <w:rPr>
                <w:rFonts w:ascii="Arial" w:hAnsi="Arial" w:cs="Arial"/>
                <w:sz w:val="20"/>
                <w:szCs w:val="20"/>
              </w:rPr>
            </w:pPr>
            <w:r w:rsidRPr="00D77D63">
              <w:rPr>
                <w:rFonts w:ascii="Arial" w:hAnsi="Arial" w:cs="Arial"/>
                <w:sz w:val="20"/>
                <w:szCs w:val="20"/>
              </w:rPr>
              <w:t>10 (11.4)</w:t>
            </w:r>
          </w:p>
        </w:tc>
      </w:tr>
      <w:tr w:rsidR="00FD5E8E" w:rsidRPr="00D77D63" w14:paraId="67ECB33E" w14:textId="77777777" w:rsidTr="00987822">
        <w:trPr>
          <w:trHeight w:val="120"/>
        </w:trPr>
        <w:tc>
          <w:tcPr>
            <w:tcW w:w="1907" w:type="dxa"/>
            <w:vMerge/>
            <w:vAlign w:val="center"/>
          </w:tcPr>
          <w:p w14:paraId="1424F96C" w14:textId="77777777" w:rsidR="00FD5E8E" w:rsidRPr="00D77D63" w:rsidRDefault="00FD5E8E" w:rsidP="00493BC2">
            <w:pPr>
              <w:spacing w:after="0"/>
              <w:rPr>
                <w:rFonts w:ascii="Arial" w:hAnsi="Arial" w:cs="Arial"/>
                <w:sz w:val="20"/>
                <w:szCs w:val="20"/>
              </w:rPr>
            </w:pPr>
          </w:p>
        </w:tc>
        <w:tc>
          <w:tcPr>
            <w:tcW w:w="1496" w:type="dxa"/>
            <w:vMerge/>
            <w:shd w:val="clear" w:color="auto" w:fill="FFFFFF"/>
            <w:tcMar>
              <w:top w:w="15" w:type="dxa"/>
              <w:left w:w="86" w:type="dxa"/>
              <w:bottom w:w="0" w:type="dxa"/>
              <w:right w:w="86" w:type="dxa"/>
            </w:tcMar>
          </w:tcPr>
          <w:p w14:paraId="69816FC3" w14:textId="77777777" w:rsidR="00FD5E8E" w:rsidRPr="00D77D63" w:rsidRDefault="00FD5E8E" w:rsidP="00493BC2">
            <w:pPr>
              <w:spacing w:after="0"/>
              <w:rPr>
                <w:rFonts w:ascii="Arial" w:hAnsi="Arial" w:cs="Arial"/>
                <w:sz w:val="20"/>
                <w:szCs w:val="20"/>
              </w:rPr>
            </w:pPr>
          </w:p>
        </w:tc>
        <w:tc>
          <w:tcPr>
            <w:tcW w:w="3969" w:type="dxa"/>
            <w:shd w:val="clear" w:color="auto" w:fill="FFFFFF"/>
            <w:tcMar>
              <w:top w:w="15" w:type="dxa"/>
              <w:left w:w="86" w:type="dxa"/>
              <w:bottom w:w="0" w:type="dxa"/>
              <w:right w:w="86" w:type="dxa"/>
            </w:tcMar>
          </w:tcPr>
          <w:p w14:paraId="25A96947" w14:textId="77777777" w:rsidR="00FD5E8E" w:rsidRPr="00D77D63" w:rsidRDefault="00FD5E8E" w:rsidP="00493BC2">
            <w:pPr>
              <w:spacing w:after="0"/>
              <w:rPr>
                <w:rFonts w:ascii="Arial" w:hAnsi="Arial" w:cs="Arial"/>
                <w:sz w:val="20"/>
                <w:szCs w:val="20"/>
              </w:rPr>
            </w:pPr>
            <w:r w:rsidRPr="00D77D63">
              <w:rPr>
                <w:rFonts w:ascii="Arial" w:hAnsi="Arial" w:cs="Arial"/>
                <w:sz w:val="20"/>
                <w:szCs w:val="20"/>
              </w:rPr>
              <w:t>Less than once or twice or past, N (%)</w:t>
            </w:r>
          </w:p>
        </w:tc>
        <w:tc>
          <w:tcPr>
            <w:tcW w:w="4819" w:type="dxa"/>
            <w:shd w:val="clear" w:color="auto" w:fill="FFFFFF"/>
            <w:tcMar>
              <w:top w:w="15" w:type="dxa"/>
              <w:left w:w="86" w:type="dxa"/>
              <w:bottom w:w="0" w:type="dxa"/>
              <w:right w:w="86" w:type="dxa"/>
            </w:tcMar>
          </w:tcPr>
          <w:p w14:paraId="6F388FAC" w14:textId="77777777" w:rsidR="00FD5E8E" w:rsidRPr="00D77D63" w:rsidRDefault="00FD5E8E" w:rsidP="00493BC2">
            <w:pPr>
              <w:spacing w:after="0"/>
              <w:rPr>
                <w:rFonts w:ascii="Arial" w:hAnsi="Arial" w:cs="Arial"/>
                <w:sz w:val="20"/>
                <w:szCs w:val="20"/>
              </w:rPr>
            </w:pPr>
            <w:r w:rsidRPr="00D77D63">
              <w:rPr>
                <w:rFonts w:ascii="Arial" w:hAnsi="Arial" w:cs="Arial"/>
                <w:sz w:val="20"/>
                <w:szCs w:val="20"/>
              </w:rPr>
              <w:t>8 (9.1)</w:t>
            </w:r>
          </w:p>
        </w:tc>
      </w:tr>
      <w:tr w:rsidR="00FD5E8E" w:rsidRPr="00D77D63" w14:paraId="05C77A83" w14:textId="77777777" w:rsidTr="00987822">
        <w:trPr>
          <w:trHeight w:val="120"/>
        </w:trPr>
        <w:tc>
          <w:tcPr>
            <w:tcW w:w="1907" w:type="dxa"/>
            <w:vMerge/>
            <w:vAlign w:val="center"/>
          </w:tcPr>
          <w:p w14:paraId="7EA531CE" w14:textId="77777777" w:rsidR="00FD5E8E" w:rsidRPr="00D77D63" w:rsidRDefault="00FD5E8E" w:rsidP="00493BC2">
            <w:pPr>
              <w:spacing w:after="0"/>
              <w:rPr>
                <w:rFonts w:ascii="Arial" w:hAnsi="Arial" w:cs="Arial"/>
                <w:sz w:val="20"/>
                <w:szCs w:val="20"/>
              </w:rPr>
            </w:pPr>
          </w:p>
        </w:tc>
        <w:tc>
          <w:tcPr>
            <w:tcW w:w="1496" w:type="dxa"/>
            <w:vMerge/>
            <w:shd w:val="clear" w:color="auto" w:fill="FFFFFF"/>
            <w:tcMar>
              <w:top w:w="15" w:type="dxa"/>
              <w:left w:w="86" w:type="dxa"/>
              <w:bottom w:w="0" w:type="dxa"/>
              <w:right w:w="86" w:type="dxa"/>
            </w:tcMar>
          </w:tcPr>
          <w:p w14:paraId="22749556" w14:textId="77777777" w:rsidR="00FD5E8E" w:rsidRPr="00D77D63" w:rsidRDefault="00FD5E8E" w:rsidP="00493BC2">
            <w:pPr>
              <w:spacing w:after="0"/>
              <w:rPr>
                <w:rFonts w:ascii="Arial" w:hAnsi="Arial" w:cs="Arial"/>
                <w:sz w:val="20"/>
                <w:szCs w:val="20"/>
              </w:rPr>
            </w:pPr>
          </w:p>
        </w:tc>
        <w:tc>
          <w:tcPr>
            <w:tcW w:w="3969" w:type="dxa"/>
            <w:shd w:val="clear" w:color="auto" w:fill="FFFFFF"/>
            <w:tcMar>
              <w:top w:w="15" w:type="dxa"/>
              <w:left w:w="86" w:type="dxa"/>
              <w:bottom w:w="0" w:type="dxa"/>
              <w:right w:w="86" w:type="dxa"/>
            </w:tcMar>
          </w:tcPr>
          <w:p w14:paraId="6D91D47D" w14:textId="77777777" w:rsidR="00FD5E8E" w:rsidRPr="00D77D63" w:rsidRDefault="00FD5E8E" w:rsidP="00493BC2">
            <w:pPr>
              <w:spacing w:after="0"/>
              <w:rPr>
                <w:rFonts w:ascii="Arial" w:hAnsi="Arial" w:cs="Arial"/>
                <w:sz w:val="20"/>
                <w:szCs w:val="20"/>
              </w:rPr>
            </w:pPr>
            <w:r w:rsidRPr="00D77D63">
              <w:rPr>
                <w:rFonts w:ascii="Arial" w:hAnsi="Arial" w:cs="Arial"/>
                <w:sz w:val="20"/>
                <w:szCs w:val="20"/>
              </w:rPr>
              <w:t>Monthly or less, N (%)</w:t>
            </w:r>
          </w:p>
        </w:tc>
        <w:tc>
          <w:tcPr>
            <w:tcW w:w="4819" w:type="dxa"/>
            <w:shd w:val="clear" w:color="auto" w:fill="FFFFFF"/>
            <w:tcMar>
              <w:top w:w="15" w:type="dxa"/>
              <w:left w:w="86" w:type="dxa"/>
              <w:bottom w:w="0" w:type="dxa"/>
              <w:right w:w="86" w:type="dxa"/>
            </w:tcMar>
          </w:tcPr>
          <w:p w14:paraId="0E91ADDC" w14:textId="77777777" w:rsidR="00FD5E8E" w:rsidRPr="00D77D63" w:rsidRDefault="00FD5E8E" w:rsidP="00493BC2">
            <w:pPr>
              <w:spacing w:after="0"/>
              <w:rPr>
                <w:rFonts w:ascii="Arial" w:hAnsi="Arial" w:cs="Arial"/>
                <w:sz w:val="20"/>
                <w:szCs w:val="20"/>
              </w:rPr>
            </w:pPr>
            <w:r w:rsidRPr="00D77D63">
              <w:rPr>
                <w:rFonts w:ascii="Arial" w:hAnsi="Arial" w:cs="Arial"/>
                <w:sz w:val="20"/>
                <w:szCs w:val="20"/>
              </w:rPr>
              <w:t>1 (1.1)</w:t>
            </w:r>
          </w:p>
        </w:tc>
      </w:tr>
      <w:tr w:rsidR="00FD5E8E" w:rsidRPr="00D77D63" w14:paraId="4AE5EFC9" w14:textId="77777777" w:rsidTr="00987822">
        <w:trPr>
          <w:trHeight w:val="120"/>
        </w:trPr>
        <w:tc>
          <w:tcPr>
            <w:tcW w:w="1907" w:type="dxa"/>
            <w:vMerge/>
            <w:vAlign w:val="center"/>
          </w:tcPr>
          <w:p w14:paraId="50B39FCC" w14:textId="77777777" w:rsidR="00FD5E8E" w:rsidRPr="00D77D63" w:rsidRDefault="00FD5E8E" w:rsidP="00493BC2">
            <w:pPr>
              <w:spacing w:after="0"/>
              <w:rPr>
                <w:rFonts w:ascii="Arial" w:hAnsi="Arial" w:cs="Arial"/>
                <w:sz w:val="20"/>
                <w:szCs w:val="20"/>
              </w:rPr>
            </w:pPr>
          </w:p>
        </w:tc>
        <w:tc>
          <w:tcPr>
            <w:tcW w:w="1496" w:type="dxa"/>
            <w:vMerge/>
            <w:shd w:val="clear" w:color="auto" w:fill="FFFFFF"/>
            <w:tcMar>
              <w:top w:w="15" w:type="dxa"/>
              <w:left w:w="86" w:type="dxa"/>
              <w:bottom w:w="0" w:type="dxa"/>
              <w:right w:w="86" w:type="dxa"/>
            </w:tcMar>
          </w:tcPr>
          <w:p w14:paraId="16063565" w14:textId="77777777" w:rsidR="00FD5E8E" w:rsidRPr="00D77D63" w:rsidRDefault="00FD5E8E" w:rsidP="00493BC2">
            <w:pPr>
              <w:spacing w:after="0"/>
              <w:rPr>
                <w:rFonts w:ascii="Arial" w:hAnsi="Arial" w:cs="Arial"/>
                <w:sz w:val="20"/>
                <w:szCs w:val="20"/>
              </w:rPr>
            </w:pPr>
          </w:p>
        </w:tc>
        <w:tc>
          <w:tcPr>
            <w:tcW w:w="3969" w:type="dxa"/>
            <w:shd w:val="clear" w:color="auto" w:fill="FFFFFF"/>
            <w:tcMar>
              <w:top w:w="15" w:type="dxa"/>
              <w:left w:w="86" w:type="dxa"/>
              <w:bottom w:w="0" w:type="dxa"/>
              <w:right w:w="86" w:type="dxa"/>
            </w:tcMar>
          </w:tcPr>
          <w:p w14:paraId="073B26D5" w14:textId="77777777" w:rsidR="00FD5E8E" w:rsidRPr="00D77D63" w:rsidRDefault="00FD5E8E" w:rsidP="00493BC2">
            <w:pPr>
              <w:spacing w:after="0"/>
              <w:rPr>
                <w:rFonts w:ascii="Arial" w:hAnsi="Arial" w:cs="Arial"/>
                <w:sz w:val="20"/>
                <w:szCs w:val="20"/>
              </w:rPr>
            </w:pPr>
            <w:r w:rsidRPr="00D77D63">
              <w:rPr>
                <w:rFonts w:ascii="Arial" w:hAnsi="Arial" w:cs="Arial"/>
                <w:sz w:val="20"/>
                <w:szCs w:val="20"/>
              </w:rPr>
              <w:t>Weekly or less, N (%)</w:t>
            </w:r>
          </w:p>
        </w:tc>
        <w:tc>
          <w:tcPr>
            <w:tcW w:w="4819" w:type="dxa"/>
            <w:shd w:val="clear" w:color="auto" w:fill="FFFFFF"/>
            <w:tcMar>
              <w:top w:w="15" w:type="dxa"/>
              <w:left w:w="86" w:type="dxa"/>
              <w:bottom w:w="0" w:type="dxa"/>
              <w:right w:w="86" w:type="dxa"/>
            </w:tcMar>
          </w:tcPr>
          <w:p w14:paraId="034D6345" w14:textId="77777777" w:rsidR="00FD5E8E" w:rsidRPr="00D77D63" w:rsidRDefault="00FD5E8E" w:rsidP="00493BC2">
            <w:pPr>
              <w:spacing w:after="0"/>
              <w:rPr>
                <w:rFonts w:ascii="Arial" w:hAnsi="Arial" w:cs="Arial"/>
                <w:sz w:val="20"/>
                <w:szCs w:val="20"/>
              </w:rPr>
            </w:pPr>
            <w:r w:rsidRPr="00D77D63">
              <w:rPr>
                <w:rFonts w:ascii="Arial" w:hAnsi="Arial" w:cs="Arial"/>
                <w:sz w:val="20"/>
                <w:szCs w:val="20"/>
              </w:rPr>
              <w:t>5 (5.7)</w:t>
            </w:r>
          </w:p>
        </w:tc>
      </w:tr>
      <w:tr w:rsidR="00FD5E8E" w:rsidRPr="00D77D63" w14:paraId="51061E00" w14:textId="77777777" w:rsidTr="00987822">
        <w:trPr>
          <w:trHeight w:val="120"/>
        </w:trPr>
        <w:tc>
          <w:tcPr>
            <w:tcW w:w="1907" w:type="dxa"/>
            <w:vMerge/>
            <w:vAlign w:val="center"/>
          </w:tcPr>
          <w:p w14:paraId="722CC1D1" w14:textId="77777777" w:rsidR="00FD5E8E" w:rsidRPr="00D77D63" w:rsidRDefault="00FD5E8E" w:rsidP="00493BC2">
            <w:pPr>
              <w:spacing w:after="0"/>
              <w:rPr>
                <w:rFonts w:ascii="Arial" w:hAnsi="Arial" w:cs="Arial"/>
                <w:sz w:val="20"/>
                <w:szCs w:val="20"/>
              </w:rPr>
            </w:pPr>
          </w:p>
        </w:tc>
        <w:tc>
          <w:tcPr>
            <w:tcW w:w="1496" w:type="dxa"/>
            <w:vMerge/>
            <w:shd w:val="clear" w:color="auto" w:fill="FFFFFF"/>
            <w:tcMar>
              <w:top w:w="15" w:type="dxa"/>
              <w:left w:w="86" w:type="dxa"/>
              <w:bottom w:w="0" w:type="dxa"/>
              <w:right w:w="86" w:type="dxa"/>
            </w:tcMar>
          </w:tcPr>
          <w:p w14:paraId="3A1470ED" w14:textId="77777777" w:rsidR="00FD5E8E" w:rsidRPr="00D77D63" w:rsidRDefault="00FD5E8E" w:rsidP="00493BC2">
            <w:pPr>
              <w:spacing w:after="0"/>
              <w:rPr>
                <w:rFonts w:ascii="Arial" w:hAnsi="Arial" w:cs="Arial"/>
                <w:sz w:val="20"/>
                <w:szCs w:val="20"/>
              </w:rPr>
            </w:pPr>
          </w:p>
        </w:tc>
        <w:tc>
          <w:tcPr>
            <w:tcW w:w="3969" w:type="dxa"/>
            <w:shd w:val="clear" w:color="auto" w:fill="FFFFFF"/>
            <w:tcMar>
              <w:top w:w="15" w:type="dxa"/>
              <w:left w:w="86" w:type="dxa"/>
              <w:bottom w:w="0" w:type="dxa"/>
              <w:right w:w="86" w:type="dxa"/>
            </w:tcMar>
          </w:tcPr>
          <w:p w14:paraId="3D3D13A2" w14:textId="77777777" w:rsidR="00FD5E8E" w:rsidRPr="00D77D63" w:rsidRDefault="00FD5E8E" w:rsidP="00493BC2">
            <w:pPr>
              <w:spacing w:after="0"/>
              <w:rPr>
                <w:rFonts w:ascii="Arial" w:hAnsi="Arial" w:cs="Arial"/>
                <w:sz w:val="20"/>
                <w:szCs w:val="20"/>
              </w:rPr>
            </w:pPr>
            <w:r w:rsidRPr="00D77D63">
              <w:rPr>
                <w:rFonts w:ascii="Arial" w:hAnsi="Arial" w:cs="Arial"/>
                <w:sz w:val="20"/>
                <w:szCs w:val="20"/>
              </w:rPr>
              <w:t>More than once a week, N (%)</w:t>
            </w:r>
          </w:p>
        </w:tc>
        <w:tc>
          <w:tcPr>
            <w:tcW w:w="4819" w:type="dxa"/>
            <w:shd w:val="clear" w:color="auto" w:fill="FFFFFF"/>
            <w:tcMar>
              <w:top w:w="15" w:type="dxa"/>
              <w:left w:w="86" w:type="dxa"/>
              <w:bottom w:w="0" w:type="dxa"/>
              <w:right w:w="86" w:type="dxa"/>
            </w:tcMar>
          </w:tcPr>
          <w:p w14:paraId="6B26F807" w14:textId="77777777" w:rsidR="00FD5E8E" w:rsidRPr="00D77D63" w:rsidRDefault="00FD5E8E" w:rsidP="00493BC2">
            <w:pPr>
              <w:spacing w:after="0"/>
              <w:rPr>
                <w:rFonts w:ascii="Arial" w:hAnsi="Arial" w:cs="Arial"/>
                <w:sz w:val="20"/>
                <w:szCs w:val="20"/>
              </w:rPr>
            </w:pPr>
            <w:r w:rsidRPr="00D77D63">
              <w:rPr>
                <w:rFonts w:ascii="Arial" w:hAnsi="Arial" w:cs="Arial"/>
                <w:sz w:val="20"/>
                <w:szCs w:val="20"/>
              </w:rPr>
              <w:t>11 (12.5)</w:t>
            </w:r>
          </w:p>
        </w:tc>
      </w:tr>
      <w:tr w:rsidR="00FD5E8E" w:rsidRPr="00D77D63" w14:paraId="6E878F9E" w14:textId="77777777" w:rsidTr="00987822">
        <w:trPr>
          <w:trHeight w:val="120"/>
        </w:trPr>
        <w:tc>
          <w:tcPr>
            <w:tcW w:w="1907" w:type="dxa"/>
            <w:vMerge/>
            <w:vAlign w:val="center"/>
          </w:tcPr>
          <w:p w14:paraId="72B9D0C5" w14:textId="77777777" w:rsidR="00FD5E8E" w:rsidRPr="00D77D63" w:rsidRDefault="00FD5E8E" w:rsidP="00493BC2">
            <w:pPr>
              <w:spacing w:after="0"/>
              <w:rPr>
                <w:rFonts w:ascii="Arial" w:hAnsi="Arial" w:cs="Arial"/>
                <w:sz w:val="20"/>
                <w:szCs w:val="20"/>
              </w:rPr>
            </w:pPr>
          </w:p>
        </w:tc>
        <w:tc>
          <w:tcPr>
            <w:tcW w:w="1496" w:type="dxa"/>
            <w:vMerge/>
            <w:shd w:val="clear" w:color="auto" w:fill="FFFFFF"/>
            <w:tcMar>
              <w:top w:w="15" w:type="dxa"/>
              <w:left w:w="86" w:type="dxa"/>
              <w:bottom w:w="0" w:type="dxa"/>
              <w:right w:w="86" w:type="dxa"/>
            </w:tcMar>
          </w:tcPr>
          <w:p w14:paraId="5D8B0F8C" w14:textId="77777777" w:rsidR="00FD5E8E" w:rsidRPr="00D77D63" w:rsidRDefault="00FD5E8E" w:rsidP="00493BC2">
            <w:pPr>
              <w:spacing w:after="0"/>
              <w:rPr>
                <w:rFonts w:ascii="Arial" w:hAnsi="Arial" w:cs="Arial"/>
                <w:sz w:val="20"/>
                <w:szCs w:val="20"/>
              </w:rPr>
            </w:pPr>
          </w:p>
        </w:tc>
        <w:tc>
          <w:tcPr>
            <w:tcW w:w="3969" w:type="dxa"/>
            <w:shd w:val="clear" w:color="auto" w:fill="FFFFFF"/>
            <w:tcMar>
              <w:top w:w="15" w:type="dxa"/>
              <w:left w:w="86" w:type="dxa"/>
              <w:bottom w:w="0" w:type="dxa"/>
              <w:right w:w="86" w:type="dxa"/>
            </w:tcMar>
          </w:tcPr>
          <w:p w14:paraId="3AE062F9" w14:textId="77777777" w:rsidR="00FD5E8E" w:rsidRPr="00D77D63" w:rsidRDefault="00FD5E8E" w:rsidP="00493BC2">
            <w:pPr>
              <w:spacing w:after="0"/>
              <w:rPr>
                <w:rFonts w:ascii="Arial" w:hAnsi="Arial" w:cs="Arial"/>
                <w:sz w:val="20"/>
                <w:szCs w:val="20"/>
              </w:rPr>
            </w:pPr>
            <w:r w:rsidRPr="00D77D63">
              <w:rPr>
                <w:rFonts w:ascii="Arial" w:hAnsi="Arial" w:cs="Arial"/>
                <w:sz w:val="20"/>
                <w:szCs w:val="20"/>
              </w:rPr>
              <w:t>Daily, N (%)</w:t>
            </w:r>
          </w:p>
        </w:tc>
        <w:tc>
          <w:tcPr>
            <w:tcW w:w="4819" w:type="dxa"/>
            <w:shd w:val="clear" w:color="auto" w:fill="FFFFFF"/>
            <w:tcMar>
              <w:top w:w="15" w:type="dxa"/>
              <w:left w:w="86" w:type="dxa"/>
              <w:bottom w:w="0" w:type="dxa"/>
              <w:right w:w="86" w:type="dxa"/>
            </w:tcMar>
          </w:tcPr>
          <w:p w14:paraId="4D41C0A0" w14:textId="77777777" w:rsidR="00FD5E8E" w:rsidRPr="00D77D63" w:rsidRDefault="00FD5E8E" w:rsidP="00493BC2">
            <w:pPr>
              <w:spacing w:after="0"/>
              <w:rPr>
                <w:rFonts w:ascii="Arial" w:hAnsi="Arial" w:cs="Arial"/>
                <w:sz w:val="20"/>
                <w:szCs w:val="20"/>
              </w:rPr>
            </w:pPr>
            <w:r w:rsidRPr="00D77D63">
              <w:rPr>
                <w:rFonts w:ascii="Arial" w:hAnsi="Arial" w:cs="Arial"/>
                <w:sz w:val="20"/>
                <w:szCs w:val="20"/>
              </w:rPr>
              <w:t>52 (59.1)</w:t>
            </w:r>
          </w:p>
        </w:tc>
      </w:tr>
      <w:tr w:rsidR="00FD5E8E" w:rsidRPr="00D77D63" w14:paraId="2345EBD8" w14:textId="77777777" w:rsidTr="00987822">
        <w:trPr>
          <w:trHeight w:val="237"/>
        </w:trPr>
        <w:tc>
          <w:tcPr>
            <w:tcW w:w="1907" w:type="dxa"/>
            <w:shd w:val="clear" w:color="auto" w:fill="auto"/>
            <w:tcMar>
              <w:top w:w="15" w:type="dxa"/>
              <w:left w:w="86" w:type="dxa"/>
              <w:bottom w:w="0" w:type="dxa"/>
              <w:right w:w="86" w:type="dxa"/>
            </w:tcMar>
          </w:tcPr>
          <w:p w14:paraId="619D83E7" w14:textId="77777777" w:rsidR="00FD5E8E" w:rsidRPr="00D77D63" w:rsidRDefault="00FD5E8E" w:rsidP="00493BC2">
            <w:pPr>
              <w:spacing w:after="0"/>
              <w:rPr>
                <w:rFonts w:ascii="Arial" w:hAnsi="Arial" w:cs="Arial"/>
                <w:b/>
                <w:bCs/>
                <w:sz w:val="20"/>
                <w:szCs w:val="20"/>
              </w:rPr>
            </w:pPr>
            <w:r w:rsidRPr="00D77D63">
              <w:rPr>
                <w:rFonts w:ascii="Arial" w:hAnsi="Arial" w:cs="Arial"/>
                <w:b/>
                <w:bCs/>
                <w:sz w:val="20"/>
                <w:szCs w:val="20"/>
              </w:rPr>
              <w:t>Correlation</w:t>
            </w:r>
          </w:p>
        </w:tc>
        <w:tc>
          <w:tcPr>
            <w:tcW w:w="1496" w:type="dxa"/>
            <w:shd w:val="clear" w:color="auto" w:fill="auto"/>
            <w:tcMar>
              <w:top w:w="15" w:type="dxa"/>
              <w:left w:w="86" w:type="dxa"/>
              <w:bottom w:w="0" w:type="dxa"/>
              <w:right w:w="86" w:type="dxa"/>
            </w:tcMar>
          </w:tcPr>
          <w:p w14:paraId="72DA1725" w14:textId="77777777" w:rsidR="00FD5E8E" w:rsidRPr="00D77D63" w:rsidRDefault="00FD5E8E" w:rsidP="00493BC2">
            <w:pPr>
              <w:spacing w:after="0" w:line="360" w:lineRule="auto"/>
              <w:rPr>
                <w:rFonts w:ascii="Arial" w:hAnsi="Arial" w:cs="Arial"/>
                <w:sz w:val="20"/>
                <w:szCs w:val="20"/>
              </w:rPr>
            </w:pPr>
            <w:r w:rsidRPr="00D77D63">
              <w:rPr>
                <w:rFonts w:ascii="Arial" w:hAnsi="Arial" w:cs="Arial"/>
                <w:sz w:val="20"/>
                <w:szCs w:val="20"/>
              </w:rPr>
              <w:t>Between THC and THC unit</w:t>
            </w:r>
          </w:p>
        </w:tc>
        <w:tc>
          <w:tcPr>
            <w:tcW w:w="3969" w:type="dxa"/>
            <w:shd w:val="clear" w:color="auto" w:fill="auto"/>
            <w:tcMar>
              <w:top w:w="15" w:type="dxa"/>
              <w:left w:w="86" w:type="dxa"/>
              <w:bottom w:w="0" w:type="dxa"/>
              <w:right w:w="86" w:type="dxa"/>
            </w:tcMar>
          </w:tcPr>
          <w:p w14:paraId="33B6EBAA" w14:textId="77777777" w:rsidR="00FD5E8E" w:rsidRPr="00D77D63" w:rsidRDefault="00FD5E8E" w:rsidP="00493BC2">
            <w:pPr>
              <w:spacing w:after="0" w:line="360" w:lineRule="auto"/>
              <w:rPr>
                <w:rFonts w:ascii="Arial" w:hAnsi="Arial" w:cs="Arial"/>
                <w:sz w:val="20"/>
                <w:szCs w:val="20"/>
              </w:rPr>
            </w:pPr>
            <w:r w:rsidRPr="00D77D63">
              <w:rPr>
                <w:rFonts w:ascii="Arial" w:hAnsi="Arial" w:cs="Arial"/>
                <w:sz w:val="20"/>
                <w:szCs w:val="20"/>
              </w:rPr>
              <w:t>Correlation (r) Spearman, p-value</w:t>
            </w:r>
          </w:p>
        </w:tc>
        <w:tc>
          <w:tcPr>
            <w:tcW w:w="4819" w:type="dxa"/>
            <w:shd w:val="clear" w:color="auto" w:fill="auto"/>
            <w:tcMar>
              <w:top w:w="15" w:type="dxa"/>
              <w:left w:w="86" w:type="dxa"/>
              <w:bottom w:w="0" w:type="dxa"/>
              <w:right w:w="86" w:type="dxa"/>
            </w:tcMar>
          </w:tcPr>
          <w:p w14:paraId="0B7BB11A" w14:textId="77777777" w:rsidR="00FD5E8E" w:rsidRPr="00D77D63" w:rsidRDefault="00FD5E8E" w:rsidP="00493BC2">
            <w:pPr>
              <w:spacing w:after="0" w:line="360" w:lineRule="auto"/>
              <w:rPr>
                <w:rFonts w:ascii="Arial" w:hAnsi="Arial" w:cs="Arial"/>
                <w:b/>
                <w:bCs/>
                <w:sz w:val="20"/>
                <w:szCs w:val="20"/>
              </w:rPr>
            </w:pPr>
            <w:bookmarkStart w:id="24" w:name="_Hlk190854027"/>
            <w:r w:rsidRPr="00D77D63">
              <w:rPr>
                <w:rFonts w:ascii="Arial" w:hAnsi="Arial" w:cs="Arial"/>
                <w:b/>
                <w:bCs/>
                <w:sz w:val="20"/>
                <w:szCs w:val="20"/>
              </w:rPr>
              <w:t>0.77, p = 3.08e-13</w:t>
            </w:r>
            <w:bookmarkEnd w:id="24"/>
          </w:p>
        </w:tc>
      </w:tr>
      <w:tr w:rsidR="00FD5E8E" w:rsidRPr="00D77D63" w14:paraId="63E1C619" w14:textId="77777777" w:rsidTr="00987822">
        <w:trPr>
          <w:trHeight w:val="237"/>
        </w:trPr>
        <w:tc>
          <w:tcPr>
            <w:tcW w:w="1907" w:type="dxa"/>
            <w:shd w:val="clear" w:color="auto" w:fill="auto"/>
            <w:tcMar>
              <w:top w:w="15" w:type="dxa"/>
              <w:left w:w="86" w:type="dxa"/>
              <w:bottom w:w="0" w:type="dxa"/>
              <w:right w:w="86" w:type="dxa"/>
            </w:tcMar>
          </w:tcPr>
          <w:p w14:paraId="4C757630" w14:textId="77777777" w:rsidR="00FD5E8E" w:rsidRPr="00D77D63" w:rsidRDefault="00FD5E8E" w:rsidP="00493BC2">
            <w:pPr>
              <w:spacing w:after="0"/>
              <w:rPr>
                <w:rFonts w:ascii="Arial" w:hAnsi="Arial" w:cs="Arial"/>
                <w:b/>
                <w:bCs/>
                <w:sz w:val="20"/>
                <w:szCs w:val="20"/>
              </w:rPr>
            </w:pPr>
            <w:r w:rsidRPr="00D77D63">
              <w:rPr>
                <w:rFonts w:ascii="Arial" w:hAnsi="Arial" w:cs="Arial"/>
                <w:b/>
                <w:bCs/>
                <w:sz w:val="20"/>
                <w:szCs w:val="20"/>
              </w:rPr>
              <w:t>Correlation</w:t>
            </w:r>
          </w:p>
        </w:tc>
        <w:tc>
          <w:tcPr>
            <w:tcW w:w="1496" w:type="dxa"/>
            <w:shd w:val="clear" w:color="auto" w:fill="auto"/>
            <w:tcMar>
              <w:top w:w="15" w:type="dxa"/>
              <w:left w:w="86" w:type="dxa"/>
              <w:bottom w:w="0" w:type="dxa"/>
              <w:right w:w="86" w:type="dxa"/>
            </w:tcMar>
          </w:tcPr>
          <w:p w14:paraId="5143FC88" w14:textId="77777777" w:rsidR="00FD5E8E" w:rsidRPr="00D77D63" w:rsidRDefault="00FD5E8E" w:rsidP="00493BC2">
            <w:pPr>
              <w:spacing w:after="0" w:line="360" w:lineRule="auto"/>
              <w:rPr>
                <w:rFonts w:ascii="Arial" w:hAnsi="Arial" w:cs="Arial"/>
                <w:sz w:val="20"/>
                <w:szCs w:val="20"/>
              </w:rPr>
            </w:pPr>
            <w:r w:rsidRPr="00D77D63">
              <w:rPr>
                <w:rFonts w:ascii="Arial" w:hAnsi="Arial" w:cs="Arial"/>
                <w:sz w:val="20"/>
                <w:szCs w:val="20"/>
              </w:rPr>
              <w:t>Between THC and Frequency*</w:t>
            </w:r>
          </w:p>
        </w:tc>
        <w:tc>
          <w:tcPr>
            <w:tcW w:w="3969" w:type="dxa"/>
            <w:shd w:val="clear" w:color="auto" w:fill="auto"/>
            <w:tcMar>
              <w:top w:w="15" w:type="dxa"/>
              <w:left w:w="86" w:type="dxa"/>
              <w:bottom w:w="0" w:type="dxa"/>
              <w:right w:w="86" w:type="dxa"/>
            </w:tcMar>
          </w:tcPr>
          <w:p w14:paraId="383BD93B" w14:textId="77777777" w:rsidR="00FD5E8E" w:rsidRPr="00D77D63" w:rsidRDefault="00FD5E8E" w:rsidP="00493BC2">
            <w:pPr>
              <w:spacing w:after="0" w:line="360" w:lineRule="auto"/>
              <w:rPr>
                <w:rFonts w:ascii="Arial" w:hAnsi="Arial" w:cs="Arial"/>
                <w:sz w:val="20"/>
                <w:szCs w:val="20"/>
              </w:rPr>
            </w:pPr>
            <w:r w:rsidRPr="00D77D63">
              <w:rPr>
                <w:rFonts w:ascii="Arial" w:hAnsi="Arial" w:cs="Arial"/>
                <w:sz w:val="20"/>
                <w:szCs w:val="20"/>
              </w:rPr>
              <w:t>Correlation (r) Spearman, p-value</w:t>
            </w:r>
          </w:p>
        </w:tc>
        <w:tc>
          <w:tcPr>
            <w:tcW w:w="4819" w:type="dxa"/>
            <w:shd w:val="clear" w:color="auto" w:fill="auto"/>
            <w:tcMar>
              <w:top w:w="15" w:type="dxa"/>
              <w:left w:w="86" w:type="dxa"/>
              <w:bottom w:w="0" w:type="dxa"/>
              <w:right w:w="86" w:type="dxa"/>
            </w:tcMar>
          </w:tcPr>
          <w:p w14:paraId="6B096E85" w14:textId="77777777" w:rsidR="00FD5E8E" w:rsidRPr="00D77D63" w:rsidRDefault="00FD5E8E" w:rsidP="00493BC2">
            <w:pPr>
              <w:spacing w:after="0" w:line="360" w:lineRule="auto"/>
              <w:rPr>
                <w:rFonts w:ascii="Arial" w:hAnsi="Arial" w:cs="Arial"/>
                <w:sz w:val="20"/>
                <w:szCs w:val="20"/>
              </w:rPr>
            </w:pPr>
            <w:bookmarkStart w:id="25" w:name="_Hlk190854132"/>
            <w:r w:rsidRPr="00D77D63">
              <w:rPr>
                <w:rFonts w:ascii="Arial" w:hAnsi="Arial" w:cs="Arial"/>
                <w:sz w:val="20"/>
                <w:szCs w:val="20"/>
              </w:rPr>
              <w:t>0.63, p = 1.73e-09</w:t>
            </w:r>
            <w:bookmarkEnd w:id="25"/>
          </w:p>
        </w:tc>
      </w:tr>
      <w:tr w:rsidR="00FD5E8E" w:rsidRPr="00D77D63" w14:paraId="3C791A90" w14:textId="77777777" w:rsidTr="00987822">
        <w:trPr>
          <w:trHeight w:val="237"/>
        </w:trPr>
        <w:tc>
          <w:tcPr>
            <w:tcW w:w="12191" w:type="dxa"/>
            <w:gridSpan w:val="4"/>
            <w:shd w:val="clear" w:color="auto" w:fill="auto"/>
            <w:tcMar>
              <w:top w:w="15" w:type="dxa"/>
              <w:left w:w="86" w:type="dxa"/>
              <w:bottom w:w="0" w:type="dxa"/>
              <w:right w:w="86" w:type="dxa"/>
            </w:tcMar>
          </w:tcPr>
          <w:p w14:paraId="67798891" w14:textId="1FDD3466" w:rsidR="00FD5E8E" w:rsidRPr="00D77D63" w:rsidRDefault="00FD5E8E" w:rsidP="00493BC2">
            <w:pPr>
              <w:spacing w:after="0" w:line="360" w:lineRule="auto"/>
              <w:rPr>
                <w:rFonts w:ascii="Arial" w:hAnsi="Arial" w:cs="Arial"/>
                <w:sz w:val="20"/>
                <w:szCs w:val="20"/>
              </w:rPr>
            </w:pPr>
            <w:r w:rsidRPr="00D77D63">
              <w:rPr>
                <w:rFonts w:ascii="Arial" w:hAnsi="Arial" w:cs="Arial"/>
                <w:sz w:val="20"/>
                <w:szCs w:val="20"/>
              </w:rPr>
              <w:t>Polyserial correlation between Frequency and the THC mean (ng/m</w:t>
            </w:r>
            <w:r w:rsidR="00EA27AB">
              <w:rPr>
                <w:rFonts w:ascii="Arial" w:hAnsi="Arial" w:cs="Arial"/>
                <w:sz w:val="20"/>
                <w:szCs w:val="20"/>
              </w:rPr>
              <w:t>l</w:t>
            </w:r>
            <w:r w:rsidRPr="00D77D63">
              <w:rPr>
                <w:rFonts w:ascii="Arial" w:hAnsi="Arial" w:cs="Arial"/>
                <w:sz w:val="20"/>
                <w:szCs w:val="20"/>
              </w:rPr>
              <w:t>) = 0.46</w:t>
            </w:r>
          </w:p>
        </w:tc>
      </w:tr>
    </w:tbl>
    <w:p w14:paraId="132426F4" w14:textId="0CFCD1C5" w:rsidR="00FD5E8E" w:rsidRPr="00E430BA" w:rsidRDefault="00FD5E8E" w:rsidP="008C6FA6">
      <w:pPr>
        <w:spacing w:after="0"/>
        <w:jc w:val="both"/>
        <w:rPr>
          <w:rFonts w:ascii="Arial" w:hAnsi="Arial" w:cs="Arial"/>
          <w:sz w:val="20"/>
          <w:szCs w:val="20"/>
        </w:rPr>
      </w:pPr>
      <w:r w:rsidRPr="00E430BA">
        <w:rPr>
          <w:rFonts w:ascii="Arial" w:hAnsi="Arial" w:cs="Arial"/>
          <w:sz w:val="20"/>
          <w:szCs w:val="20"/>
        </w:rPr>
        <w:t>M = mean; SD = Standard deviation; IQR = Interquartile Range, r = correlation, * Spearman correlation with frequency treated as continuous.</w:t>
      </w:r>
    </w:p>
    <w:p w14:paraId="2832E208" w14:textId="77777777" w:rsidR="004D7521" w:rsidRPr="00E914C8" w:rsidRDefault="004D7521" w:rsidP="008C6FA6">
      <w:pPr>
        <w:spacing w:after="0"/>
        <w:jc w:val="both"/>
        <w:rPr>
          <w:rFonts w:ascii="Times New Roman" w:hAnsi="Times New Roman" w:cs="Times New Roman"/>
        </w:rPr>
      </w:pPr>
    </w:p>
    <w:p w14:paraId="1FA691A6" w14:textId="77777777" w:rsidR="00BC62E5" w:rsidRDefault="00BC62E5" w:rsidP="008C6FA6">
      <w:pPr>
        <w:spacing w:after="0"/>
        <w:jc w:val="both"/>
        <w:rPr>
          <w:rFonts w:ascii="Times New Roman" w:hAnsi="Times New Roman" w:cs="Times New Roman"/>
          <w:sz w:val="24"/>
          <w:szCs w:val="24"/>
        </w:rPr>
      </w:pPr>
    </w:p>
    <w:p w14:paraId="14E0D103" w14:textId="77777777" w:rsidR="00BC62E5" w:rsidRDefault="00BC62E5" w:rsidP="008C6FA6">
      <w:pPr>
        <w:spacing w:after="0"/>
        <w:jc w:val="both"/>
        <w:rPr>
          <w:rFonts w:ascii="Times New Roman" w:hAnsi="Times New Roman" w:cs="Times New Roman"/>
          <w:sz w:val="24"/>
          <w:szCs w:val="24"/>
        </w:rPr>
      </w:pPr>
    </w:p>
    <w:p w14:paraId="3221BF0B" w14:textId="77777777" w:rsidR="00BC62E5" w:rsidRDefault="00BC62E5" w:rsidP="008C6FA6">
      <w:pPr>
        <w:spacing w:after="0"/>
        <w:jc w:val="both"/>
        <w:rPr>
          <w:rFonts w:ascii="Times New Roman" w:hAnsi="Times New Roman" w:cs="Times New Roman"/>
          <w:sz w:val="24"/>
          <w:szCs w:val="24"/>
        </w:rPr>
      </w:pPr>
    </w:p>
    <w:p w14:paraId="5E821544" w14:textId="77777777" w:rsidR="00BC62E5" w:rsidRDefault="00BC62E5" w:rsidP="008C6FA6">
      <w:pPr>
        <w:spacing w:after="0"/>
        <w:jc w:val="both"/>
        <w:rPr>
          <w:rFonts w:ascii="Times New Roman" w:hAnsi="Times New Roman" w:cs="Times New Roman"/>
          <w:sz w:val="24"/>
          <w:szCs w:val="24"/>
        </w:rPr>
      </w:pPr>
    </w:p>
    <w:p w14:paraId="21EA9BAF" w14:textId="77777777" w:rsidR="00E914C8" w:rsidRDefault="00E914C8" w:rsidP="008C6FA6">
      <w:pPr>
        <w:spacing w:after="0"/>
        <w:jc w:val="both"/>
        <w:rPr>
          <w:rFonts w:ascii="Times New Roman" w:hAnsi="Times New Roman" w:cs="Times New Roman"/>
          <w:sz w:val="24"/>
          <w:szCs w:val="24"/>
        </w:rPr>
      </w:pPr>
    </w:p>
    <w:p w14:paraId="25C3943B" w14:textId="31FA397F" w:rsidR="00BC62E5" w:rsidRPr="0007384E" w:rsidRDefault="00BC62E5" w:rsidP="008C6FA6">
      <w:pPr>
        <w:spacing w:after="0"/>
        <w:jc w:val="both"/>
        <w:rPr>
          <w:rFonts w:ascii="Arial" w:hAnsi="Arial" w:cs="Arial"/>
          <w:b/>
          <w:bCs/>
          <w:sz w:val="24"/>
          <w:szCs w:val="24"/>
        </w:rPr>
      </w:pPr>
      <w:r w:rsidRPr="0007384E">
        <w:rPr>
          <w:rFonts w:ascii="Arial" w:hAnsi="Arial" w:cs="Arial"/>
          <w:b/>
          <w:bCs/>
          <w:sz w:val="24"/>
          <w:szCs w:val="24"/>
        </w:rPr>
        <w:lastRenderedPageBreak/>
        <w:t xml:space="preserve">Figure </w:t>
      </w:r>
      <w:r w:rsidR="00E430BA">
        <w:rPr>
          <w:rFonts w:ascii="Arial" w:hAnsi="Arial" w:cs="Arial"/>
          <w:b/>
          <w:bCs/>
          <w:sz w:val="24"/>
          <w:szCs w:val="24"/>
        </w:rPr>
        <w:t>S</w:t>
      </w:r>
      <w:r w:rsidRPr="0007384E">
        <w:rPr>
          <w:rFonts w:ascii="Arial" w:hAnsi="Arial" w:cs="Arial"/>
          <w:b/>
          <w:bCs/>
          <w:sz w:val="24"/>
          <w:szCs w:val="24"/>
        </w:rPr>
        <w:t xml:space="preserve">7. Spearman correlation between THC </w:t>
      </w:r>
      <w:r w:rsidR="001372B6" w:rsidRPr="0007384E">
        <w:rPr>
          <w:rFonts w:ascii="Arial" w:hAnsi="Arial" w:cs="Arial"/>
          <w:b/>
          <w:bCs/>
          <w:sz w:val="24"/>
          <w:szCs w:val="24"/>
        </w:rPr>
        <w:t>blood concentration</w:t>
      </w:r>
      <w:r w:rsidRPr="0007384E">
        <w:rPr>
          <w:rFonts w:ascii="Arial" w:hAnsi="Arial" w:cs="Arial"/>
          <w:b/>
          <w:bCs/>
          <w:sz w:val="24"/>
          <w:szCs w:val="24"/>
        </w:rPr>
        <w:t xml:space="preserve"> and weekly THC unit</w:t>
      </w:r>
      <w:r w:rsidR="00E961B2" w:rsidRPr="0007384E">
        <w:rPr>
          <w:rFonts w:ascii="Arial" w:hAnsi="Arial" w:cs="Arial"/>
          <w:b/>
          <w:bCs/>
          <w:sz w:val="24"/>
          <w:szCs w:val="24"/>
        </w:rPr>
        <w:t>s</w:t>
      </w:r>
    </w:p>
    <w:p w14:paraId="56DC9104" w14:textId="70116050" w:rsidR="00BC62E5" w:rsidRDefault="008E705B" w:rsidP="008C6FA6">
      <w:pPr>
        <w:spacing w:after="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78BCB8A" wp14:editId="42CB3FCB">
            <wp:extent cx="8861508" cy="4555369"/>
            <wp:effectExtent l="0" t="0" r="0" b="0"/>
            <wp:docPr id="51978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06175" cy="4578331"/>
                    </a:xfrm>
                    <a:prstGeom prst="rect">
                      <a:avLst/>
                    </a:prstGeom>
                    <a:noFill/>
                  </pic:spPr>
                </pic:pic>
              </a:graphicData>
            </a:graphic>
          </wp:inline>
        </w:drawing>
      </w:r>
    </w:p>
    <w:p w14:paraId="6B76B2DE" w14:textId="77777777" w:rsidR="00545FE1" w:rsidRDefault="00545FE1" w:rsidP="008C6FA6">
      <w:pPr>
        <w:spacing w:after="0"/>
        <w:jc w:val="both"/>
        <w:rPr>
          <w:rFonts w:ascii="Times New Roman" w:hAnsi="Times New Roman" w:cs="Times New Roman"/>
          <w:sz w:val="24"/>
          <w:szCs w:val="24"/>
        </w:rPr>
      </w:pPr>
    </w:p>
    <w:p w14:paraId="4BFC09D1" w14:textId="77777777" w:rsidR="004449A6" w:rsidRDefault="004449A6" w:rsidP="008C6FA6">
      <w:pPr>
        <w:spacing w:after="0"/>
        <w:jc w:val="both"/>
        <w:rPr>
          <w:rFonts w:ascii="Times New Roman" w:hAnsi="Times New Roman" w:cs="Times New Roman"/>
          <w:sz w:val="24"/>
          <w:szCs w:val="24"/>
        </w:rPr>
      </w:pPr>
    </w:p>
    <w:p w14:paraId="7E92592B" w14:textId="77777777" w:rsidR="004449A6" w:rsidRDefault="004449A6" w:rsidP="008C6FA6">
      <w:pPr>
        <w:spacing w:after="0"/>
        <w:jc w:val="both"/>
        <w:rPr>
          <w:rFonts w:ascii="Times New Roman" w:hAnsi="Times New Roman" w:cs="Times New Roman"/>
          <w:sz w:val="24"/>
          <w:szCs w:val="24"/>
        </w:rPr>
      </w:pPr>
    </w:p>
    <w:p w14:paraId="43BC805A" w14:textId="7506D5B6" w:rsidR="004D7521" w:rsidRPr="004D7521" w:rsidRDefault="004D7521" w:rsidP="00CE445F">
      <w:pPr>
        <w:pStyle w:val="Heading2"/>
        <w:rPr>
          <w:rFonts w:ascii="Times New Roman" w:hAnsi="Times New Roman" w:cs="Times New Roman"/>
        </w:rPr>
      </w:pPr>
      <w:bookmarkStart w:id="26" w:name="_Toc201222074"/>
      <w:r w:rsidRPr="004D7521">
        <w:rPr>
          <w:rFonts w:ascii="Times New Roman" w:hAnsi="Times New Roman" w:cs="Times New Roman"/>
          <w:color w:val="auto"/>
        </w:rPr>
        <w:t>2.1</w:t>
      </w:r>
      <w:r w:rsidR="006B284E">
        <w:rPr>
          <w:rFonts w:ascii="Times New Roman" w:hAnsi="Times New Roman" w:cs="Times New Roman"/>
          <w:color w:val="auto"/>
        </w:rPr>
        <w:t>0</w:t>
      </w:r>
      <w:r w:rsidRPr="004D7521">
        <w:rPr>
          <w:rFonts w:ascii="Times New Roman" w:hAnsi="Times New Roman" w:cs="Times New Roman"/>
          <w:color w:val="auto"/>
        </w:rPr>
        <w:t xml:space="preserve"> Sample representativeness</w:t>
      </w:r>
      <w:bookmarkEnd w:id="26"/>
    </w:p>
    <w:p w14:paraId="28A7EC24" w14:textId="77777777" w:rsidR="004D7521" w:rsidRPr="004D7521" w:rsidRDefault="004D7521" w:rsidP="004D7521">
      <w:pPr>
        <w:spacing w:after="0"/>
        <w:ind w:left="-284"/>
        <w:rPr>
          <w:rFonts w:ascii="Times New Roman" w:hAnsi="Times New Roman" w:cs="Times New Roman"/>
          <w:b/>
          <w:bCs/>
          <w:sz w:val="24"/>
          <w:szCs w:val="24"/>
        </w:rPr>
      </w:pPr>
      <w:r w:rsidRPr="004D7521">
        <w:rPr>
          <w:rFonts w:ascii="Times New Roman" w:hAnsi="Times New Roman" w:cs="Times New Roman"/>
          <w:b/>
          <w:bCs/>
          <w:sz w:val="24"/>
          <w:szCs w:val="24"/>
        </w:rPr>
        <w:t xml:space="preserve">Comparing the ethnic distribution of our </w:t>
      </w:r>
      <w:proofErr w:type="spellStart"/>
      <w:r w:rsidRPr="004D7521">
        <w:rPr>
          <w:rFonts w:ascii="Times New Roman" w:hAnsi="Times New Roman" w:cs="Times New Roman"/>
          <w:b/>
          <w:bCs/>
          <w:sz w:val="24"/>
          <w:szCs w:val="24"/>
        </w:rPr>
        <w:t>CAMe</w:t>
      </w:r>
      <w:proofErr w:type="spellEnd"/>
      <w:r w:rsidRPr="004D7521">
        <w:rPr>
          <w:rFonts w:ascii="Times New Roman" w:hAnsi="Times New Roman" w:cs="Times New Roman"/>
          <w:b/>
          <w:bCs/>
          <w:sz w:val="24"/>
          <w:szCs w:val="24"/>
        </w:rPr>
        <w:t xml:space="preserve"> online survey sample with the official 2021 ONS data</w:t>
      </w:r>
    </w:p>
    <w:p w14:paraId="4D1AFC57" w14:textId="322041D6" w:rsidR="004D7521" w:rsidRPr="0007384E" w:rsidRDefault="004D7521" w:rsidP="004D7521">
      <w:pPr>
        <w:spacing w:after="0"/>
        <w:ind w:left="-284"/>
        <w:rPr>
          <w:rFonts w:ascii="Arial" w:hAnsi="Arial" w:cs="Arial"/>
          <w:b/>
          <w:bCs/>
          <w:sz w:val="24"/>
          <w:szCs w:val="24"/>
        </w:rPr>
      </w:pPr>
      <w:r w:rsidRPr="0007384E">
        <w:rPr>
          <w:rFonts w:ascii="Arial" w:hAnsi="Arial" w:cs="Arial"/>
          <w:b/>
          <w:bCs/>
          <w:sz w:val="24"/>
          <w:szCs w:val="24"/>
        </w:rPr>
        <w:lastRenderedPageBreak/>
        <w:t xml:space="preserve">Figure </w:t>
      </w:r>
      <w:r w:rsidR="00E430BA">
        <w:rPr>
          <w:rFonts w:ascii="Arial" w:hAnsi="Arial" w:cs="Arial"/>
          <w:b/>
          <w:bCs/>
          <w:sz w:val="24"/>
          <w:szCs w:val="24"/>
        </w:rPr>
        <w:t>S</w:t>
      </w:r>
      <w:r w:rsidR="00BC62E5" w:rsidRPr="0007384E">
        <w:rPr>
          <w:rFonts w:ascii="Arial" w:hAnsi="Arial" w:cs="Arial"/>
          <w:b/>
          <w:bCs/>
          <w:sz w:val="24"/>
          <w:szCs w:val="24"/>
        </w:rPr>
        <w:t>8</w:t>
      </w:r>
      <w:r w:rsidRPr="0007384E">
        <w:rPr>
          <w:rFonts w:ascii="Arial" w:hAnsi="Arial" w:cs="Arial"/>
          <w:b/>
          <w:bCs/>
          <w:sz w:val="24"/>
          <w:szCs w:val="24"/>
        </w:rPr>
        <w:t>. Raw numbers and percentages indicating the ethnic distribution in London according to the 2021 ONS estimates</w:t>
      </w:r>
      <w:r w:rsidR="00E02108" w:rsidRPr="0007384E">
        <w:rPr>
          <w:rFonts w:ascii="Arial" w:hAnsi="Arial" w:cs="Arial"/>
          <w:b/>
          <w:bCs/>
          <w:sz w:val="24"/>
          <w:szCs w:val="24"/>
        </w:rPr>
        <w:fldChar w:fldCharType="begin"/>
      </w:r>
      <w:r w:rsidR="00385806">
        <w:rPr>
          <w:rFonts w:ascii="Arial" w:hAnsi="Arial" w:cs="Arial"/>
          <w:b/>
          <w:bCs/>
          <w:sz w:val="24"/>
          <w:szCs w:val="24"/>
        </w:rPr>
        <w:instrText xml:space="preserve"> ADDIN EN.CITE &lt;EndNote&gt;&lt;Cite&gt;&lt;Author&gt;Office for National Statistics (ONS)&lt;/Author&gt;&lt;Year&gt;2023&lt;/Year&gt;&lt;RecNum&gt;8&lt;/RecNum&gt;&lt;DisplayText&gt;&lt;style face="superscript"&gt;7&lt;/style&gt;&lt;/DisplayText&gt;&lt;record&gt;&lt;rec-number&gt;8&lt;/rec-number&gt;&lt;foreign-keys&gt;&lt;key app="EN" db-id="5vwa0fzxzsvxfhepdzavtzzvfrrrxatp9pzz" timestamp="1742750186"&gt;8&lt;/key&gt;&lt;/foreign-keys&gt;&lt;ref-type name="Web Page"&gt;12&lt;/ref-type&gt;&lt;contributors&gt;&lt;authors&gt;&lt;author&gt;Office for National Statistics (ONS),&lt;/author&gt;&lt;/authors&gt;&lt;/contributors&gt;&lt;titles&gt;&lt;title&gt;Ethnic distribution in Greater London: Census 2021 data from Nomis. https://www.nomisweb.co.uk &lt;/title&gt;&lt;/titles&gt;&lt;number&gt;January 17, 2025&lt;/number&gt;&lt;dates&gt;&lt;year&gt;2023&lt;/year&gt;&lt;/dates&gt;&lt;urls&gt;&lt;/urls&gt;&lt;/record&gt;&lt;/Cite&gt;&lt;/EndNote&gt;</w:instrText>
      </w:r>
      <w:r w:rsidR="00E02108" w:rsidRPr="0007384E">
        <w:rPr>
          <w:rFonts w:ascii="Arial" w:hAnsi="Arial" w:cs="Arial"/>
          <w:b/>
          <w:bCs/>
          <w:sz w:val="24"/>
          <w:szCs w:val="24"/>
        </w:rPr>
        <w:fldChar w:fldCharType="separate"/>
      </w:r>
      <w:r w:rsidR="00385806" w:rsidRPr="00385806">
        <w:rPr>
          <w:rFonts w:ascii="Arial" w:hAnsi="Arial" w:cs="Arial"/>
          <w:b/>
          <w:bCs/>
          <w:noProof/>
          <w:sz w:val="24"/>
          <w:szCs w:val="24"/>
          <w:vertAlign w:val="superscript"/>
        </w:rPr>
        <w:t>7</w:t>
      </w:r>
      <w:r w:rsidR="00E02108" w:rsidRPr="0007384E">
        <w:rPr>
          <w:rFonts w:ascii="Arial" w:hAnsi="Arial" w:cs="Arial"/>
          <w:b/>
          <w:bCs/>
          <w:sz w:val="24"/>
          <w:szCs w:val="24"/>
        </w:rPr>
        <w:fldChar w:fldCharType="end"/>
      </w:r>
    </w:p>
    <w:p w14:paraId="1F4F7897" w14:textId="77777777" w:rsidR="004D7521" w:rsidRDefault="004D7521" w:rsidP="004D7521">
      <w:pPr>
        <w:rPr>
          <w:rFonts w:ascii="Times New Roman" w:hAnsi="Times New Roman" w:cs="Times New Roman"/>
          <w:b/>
          <w:bCs/>
        </w:rPr>
      </w:pPr>
      <w:r>
        <w:rPr>
          <w:noProof/>
        </w:rPr>
        <w:drawing>
          <wp:inline distT="0" distB="0" distL="0" distR="0" wp14:anchorId="7E16AE0A" wp14:editId="3B718A01">
            <wp:extent cx="8648700" cy="5143500"/>
            <wp:effectExtent l="0" t="0" r="0" b="0"/>
            <wp:docPr id="1831516377" name="Chart 1">
              <a:extLst xmlns:a="http://schemas.openxmlformats.org/drawingml/2006/main">
                <a:ext uri="{FF2B5EF4-FFF2-40B4-BE49-F238E27FC236}">
                  <a16:creationId xmlns:a16="http://schemas.microsoft.com/office/drawing/2014/main" id="{D72B6B3D-24F3-ECC2-B70E-E5AEDF3AC3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AF8FEC5" w14:textId="15654E31" w:rsidR="003078F4" w:rsidRDefault="004D7521" w:rsidP="00C60C61">
      <w:pPr>
        <w:rPr>
          <w:rFonts w:ascii="Arial" w:hAnsi="Arial" w:cs="Arial"/>
          <w:b/>
          <w:bCs/>
          <w:sz w:val="24"/>
          <w:szCs w:val="24"/>
        </w:rPr>
      </w:pPr>
      <w:r w:rsidRPr="0007384E">
        <w:rPr>
          <w:rFonts w:ascii="Arial" w:hAnsi="Arial" w:cs="Arial"/>
          <w:b/>
          <w:bCs/>
          <w:sz w:val="24"/>
          <w:szCs w:val="24"/>
        </w:rPr>
        <w:lastRenderedPageBreak/>
        <w:t xml:space="preserve">Figure </w:t>
      </w:r>
      <w:r w:rsidR="00E430BA">
        <w:rPr>
          <w:rFonts w:ascii="Arial" w:hAnsi="Arial" w:cs="Arial"/>
          <w:b/>
          <w:bCs/>
          <w:sz w:val="24"/>
          <w:szCs w:val="24"/>
        </w:rPr>
        <w:t>S</w:t>
      </w:r>
      <w:r w:rsidR="00BC62E5" w:rsidRPr="0007384E">
        <w:rPr>
          <w:rFonts w:ascii="Arial" w:hAnsi="Arial" w:cs="Arial"/>
          <w:b/>
          <w:bCs/>
          <w:sz w:val="24"/>
          <w:szCs w:val="24"/>
        </w:rPr>
        <w:t>9</w:t>
      </w:r>
      <w:r w:rsidRPr="0007384E">
        <w:rPr>
          <w:rFonts w:ascii="Arial" w:hAnsi="Arial" w:cs="Arial"/>
          <w:b/>
          <w:bCs/>
          <w:sz w:val="24"/>
          <w:szCs w:val="24"/>
        </w:rPr>
        <w:t xml:space="preserve">. Raw numbers and percentages indicating the ethnic distribution in our </w:t>
      </w:r>
      <w:proofErr w:type="spellStart"/>
      <w:r w:rsidRPr="0007384E">
        <w:rPr>
          <w:rFonts w:ascii="Arial" w:hAnsi="Arial" w:cs="Arial"/>
          <w:b/>
          <w:bCs/>
          <w:sz w:val="24"/>
          <w:szCs w:val="24"/>
        </w:rPr>
        <w:t>CAMe</w:t>
      </w:r>
      <w:proofErr w:type="spellEnd"/>
      <w:r w:rsidRPr="0007384E">
        <w:rPr>
          <w:rFonts w:ascii="Arial" w:hAnsi="Arial" w:cs="Arial"/>
          <w:b/>
          <w:bCs/>
          <w:sz w:val="24"/>
          <w:szCs w:val="24"/>
        </w:rPr>
        <w:t xml:space="preserve"> online survey study</w:t>
      </w:r>
      <w:r>
        <w:rPr>
          <w:noProof/>
        </w:rPr>
        <w:drawing>
          <wp:inline distT="0" distB="0" distL="0" distR="0" wp14:anchorId="25EBCBF0" wp14:editId="5348A3FB">
            <wp:extent cx="8794750" cy="5283200"/>
            <wp:effectExtent l="0" t="0" r="6350" b="12700"/>
            <wp:docPr id="1604434019" name="Chart 1">
              <a:extLst xmlns:a="http://schemas.openxmlformats.org/drawingml/2006/main">
                <a:ext uri="{FF2B5EF4-FFF2-40B4-BE49-F238E27FC236}">
                  <a16:creationId xmlns:a16="http://schemas.microsoft.com/office/drawing/2014/main" id="{35D6EBE8-93DA-52BD-F4D0-E93DDB973E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3078F4">
        <w:rPr>
          <w:rFonts w:ascii="Arial" w:hAnsi="Arial" w:cs="Arial"/>
          <w:b/>
          <w:bCs/>
          <w:sz w:val="24"/>
          <w:szCs w:val="24"/>
        </w:rPr>
        <w:br w:type="page"/>
      </w:r>
    </w:p>
    <w:p w14:paraId="113B1A3C" w14:textId="77777777" w:rsidR="003078F4" w:rsidRDefault="003078F4" w:rsidP="00C60C61">
      <w:pPr>
        <w:rPr>
          <w:rFonts w:ascii="Times New Roman" w:hAnsi="Times New Roman" w:cs="Times New Roman"/>
          <w:sz w:val="24"/>
          <w:szCs w:val="24"/>
        </w:rPr>
        <w:sectPr w:rsidR="003078F4" w:rsidSect="00D55BE4">
          <w:pgSz w:w="16838" w:h="11906" w:orient="landscape"/>
          <w:pgMar w:top="1440" w:right="1440" w:bottom="1440" w:left="1440" w:header="709" w:footer="709" w:gutter="0"/>
          <w:cols w:space="708"/>
          <w:docGrid w:linePitch="360"/>
        </w:sectPr>
      </w:pPr>
    </w:p>
    <w:p w14:paraId="57663A77" w14:textId="77777777" w:rsidR="003078F4" w:rsidRPr="00DA57F2" w:rsidRDefault="003078F4" w:rsidP="00382D12">
      <w:pPr>
        <w:pStyle w:val="Heading2"/>
        <w:rPr>
          <w:rFonts w:ascii="Times New Roman" w:hAnsi="Times New Roman" w:cs="Times New Roman"/>
          <w:color w:val="auto"/>
        </w:rPr>
      </w:pPr>
      <w:bookmarkStart w:id="27" w:name="_Toc201222075"/>
      <w:r w:rsidRPr="00DA57F2">
        <w:rPr>
          <w:rFonts w:ascii="Times New Roman" w:hAnsi="Times New Roman" w:cs="Times New Roman"/>
          <w:color w:val="auto"/>
        </w:rPr>
        <w:lastRenderedPageBreak/>
        <w:t>2.11 Sensitivity analyses restricted to those who reported only a single RFUC</w:t>
      </w:r>
      <w:bookmarkEnd w:id="27"/>
    </w:p>
    <w:p w14:paraId="07DDBCA7" w14:textId="77777777" w:rsidR="003078F4" w:rsidRPr="00970351" w:rsidRDefault="003078F4" w:rsidP="003078F4">
      <w:pPr>
        <w:spacing w:after="0" w:line="240" w:lineRule="auto"/>
        <w:jc w:val="both"/>
        <w:rPr>
          <w:rFonts w:ascii="Times New Roman" w:hAnsi="Times New Roman" w:cs="Times New Roman"/>
        </w:rPr>
      </w:pPr>
      <w:r>
        <w:rPr>
          <w:rFonts w:ascii="Times New Roman" w:hAnsi="Times New Roman" w:cs="Times New Roman"/>
        </w:rPr>
        <w:t>As previously reported, the CEQ (Cannabis Experiences Questionnaire) was built to allow p</w:t>
      </w:r>
      <w:r w:rsidRPr="002A3F3E">
        <w:rPr>
          <w:rFonts w:ascii="Times New Roman" w:hAnsi="Times New Roman" w:cs="Times New Roman"/>
        </w:rPr>
        <w:t>articipants to endorse multiple reasons for first using cannabis, and no attempt was made to prioritise or rank these responses.</w:t>
      </w:r>
      <w:bookmarkStart w:id="28" w:name="_Hlk200119933"/>
      <w:r>
        <w:rPr>
          <w:rFonts w:ascii="Times New Roman" w:hAnsi="Times New Roman" w:cs="Times New Roman"/>
        </w:rPr>
        <w:t xml:space="preserve"> </w:t>
      </w:r>
      <w:r w:rsidRPr="00970351">
        <w:rPr>
          <w:rFonts w:ascii="Times New Roman" w:hAnsi="Times New Roman" w:cs="Times New Roman"/>
        </w:rPr>
        <w:t xml:space="preserve">This approach was intentional to avoid the limitations of forced-choice formats and to capture better the multifaceted and overlapping motivations individuals may have. Accordingly, participants were included in all applicable RFUC categories within the regression models. </w:t>
      </w:r>
    </w:p>
    <w:p w14:paraId="609B08D7" w14:textId="77777777" w:rsidR="003078F4" w:rsidRDefault="003078F4" w:rsidP="003078F4">
      <w:pPr>
        <w:spacing w:after="0" w:line="240" w:lineRule="auto"/>
        <w:jc w:val="both"/>
        <w:rPr>
          <w:rFonts w:ascii="Times New Roman" w:hAnsi="Times New Roman" w:cs="Times New Roman"/>
        </w:rPr>
      </w:pPr>
      <w:r w:rsidRPr="00970351">
        <w:rPr>
          <w:rFonts w:ascii="Times New Roman" w:hAnsi="Times New Roman" w:cs="Times New Roman"/>
        </w:rPr>
        <w:t>To address concerns about overlapping endorsement, we have added a series of sensitivity analyses restricted to participants who reported only a single RFUC. To ensure adequate statistical power, these analyses were limited to RFUC categories with at least 50 participants. RFUCs with lower sample size</w:t>
      </w:r>
      <w:r>
        <w:rPr>
          <w:rFonts w:ascii="Times New Roman" w:hAnsi="Times New Roman" w:cs="Times New Roman"/>
        </w:rPr>
        <w:t>s</w:t>
      </w:r>
      <w:r w:rsidRPr="00970351">
        <w:rPr>
          <w:rFonts w:ascii="Times New Roman" w:hAnsi="Times New Roman" w:cs="Times New Roman"/>
        </w:rPr>
        <w:t xml:space="preserve"> were excluded to reduce the risk of Type II error and unstable estimates.</w:t>
      </w:r>
      <w:bookmarkEnd w:id="28"/>
      <w:r w:rsidRPr="00970351">
        <w:rPr>
          <w:rFonts w:ascii="Times New Roman" w:hAnsi="Times New Roman" w:cs="Times New Roman"/>
        </w:rPr>
        <w:t xml:space="preserve"> The results are reported </w:t>
      </w:r>
      <w:r>
        <w:rPr>
          <w:rFonts w:ascii="Times New Roman" w:hAnsi="Times New Roman" w:cs="Times New Roman"/>
        </w:rPr>
        <w:t>below (</w:t>
      </w:r>
      <w:r w:rsidRPr="00970351">
        <w:rPr>
          <w:rFonts w:ascii="Times New Roman" w:hAnsi="Times New Roman" w:cs="Times New Roman"/>
        </w:rPr>
        <w:t>Tables S1</w:t>
      </w:r>
      <w:r>
        <w:rPr>
          <w:rFonts w:ascii="Times New Roman" w:hAnsi="Times New Roman" w:cs="Times New Roman"/>
        </w:rPr>
        <w:t>2</w:t>
      </w:r>
      <w:r w:rsidRPr="00970351">
        <w:rPr>
          <w:rFonts w:ascii="Times New Roman" w:hAnsi="Times New Roman" w:cs="Times New Roman"/>
        </w:rPr>
        <w:t>-S15</w:t>
      </w:r>
      <w:r>
        <w:rPr>
          <w:rFonts w:ascii="Times New Roman" w:hAnsi="Times New Roman" w:cs="Times New Roman"/>
        </w:rPr>
        <w:t>)</w:t>
      </w:r>
      <w:r w:rsidRPr="00970351">
        <w:rPr>
          <w:rFonts w:ascii="Times New Roman" w:hAnsi="Times New Roman" w:cs="Times New Roman"/>
        </w:rPr>
        <w:t xml:space="preserve">. </w:t>
      </w:r>
    </w:p>
    <w:p w14:paraId="36AF0675" w14:textId="77777777" w:rsidR="003078F4" w:rsidRDefault="003078F4" w:rsidP="003078F4">
      <w:pPr>
        <w:tabs>
          <w:tab w:val="left" w:pos="1550"/>
        </w:tabs>
        <w:spacing w:after="0" w:line="240" w:lineRule="auto"/>
        <w:jc w:val="both"/>
        <w:rPr>
          <w:rFonts w:ascii="Times New Roman" w:hAnsi="Times New Roman" w:cs="Times New Roman"/>
        </w:rPr>
      </w:pPr>
    </w:p>
    <w:p w14:paraId="739794FC" w14:textId="77777777" w:rsidR="003078F4" w:rsidRPr="002A3F3E" w:rsidRDefault="003078F4" w:rsidP="003078F4">
      <w:pPr>
        <w:spacing w:after="0" w:line="240" w:lineRule="auto"/>
        <w:jc w:val="both"/>
        <w:rPr>
          <w:rFonts w:ascii="Arial" w:hAnsi="Arial" w:cs="Arial"/>
          <w:b/>
          <w:bCs/>
          <w:sz w:val="24"/>
          <w:szCs w:val="24"/>
        </w:rPr>
      </w:pPr>
      <w:r w:rsidRPr="002A3F3E">
        <w:rPr>
          <w:rFonts w:ascii="Arial" w:hAnsi="Arial" w:cs="Arial"/>
          <w:b/>
          <w:bCs/>
          <w:sz w:val="24"/>
          <w:szCs w:val="24"/>
        </w:rPr>
        <w:t>Table S1</w:t>
      </w:r>
      <w:r w:rsidRPr="003D065B">
        <w:rPr>
          <w:rFonts w:ascii="Arial" w:hAnsi="Arial" w:cs="Arial"/>
          <w:b/>
          <w:bCs/>
          <w:sz w:val="24"/>
          <w:szCs w:val="24"/>
        </w:rPr>
        <w:t>2</w:t>
      </w:r>
      <w:r w:rsidRPr="002A3F3E">
        <w:rPr>
          <w:rFonts w:ascii="Arial" w:hAnsi="Arial" w:cs="Arial"/>
          <w:b/>
          <w:bCs/>
          <w:sz w:val="24"/>
          <w:szCs w:val="24"/>
        </w:rPr>
        <w:t xml:space="preserve">. </w:t>
      </w:r>
      <w:r w:rsidRPr="003D065B">
        <w:rPr>
          <w:rFonts w:ascii="Arial" w:hAnsi="Arial" w:cs="Arial"/>
          <w:b/>
          <w:bCs/>
          <w:sz w:val="24"/>
          <w:szCs w:val="24"/>
        </w:rPr>
        <w:t>T</w:t>
      </w:r>
      <w:r w:rsidRPr="002A3F3E">
        <w:rPr>
          <w:rFonts w:ascii="Arial" w:hAnsi="Arial" w:cs="Arial"/>
          <w:b/>
          <w:bCs/>
          <w:sz w:val="24"/>
          <w:szCs w:val="24"/>
        </w:rPr>
        <w:t xml:space="preserve">he </w:t>
      </w:r>
      <w:r w:rsidRPr="003D065B">
        <w:rPr>
          <w:rFonts w:ascii="Arial" w:hAnsi="Arial" w:cs="Arial"/>
          <w:b/>
          <w:bCs/>
          <w:sz w:val="24"/>
          <w:szCs w:val="24"/>
        </w:rPr>
        <w:t xml:space="preserve">subsample of participants who reported only a single RFUC </w:t>
      </w:r>
    </w:p>
    <w:tbl>
      <w:tblPr>
        <w:tblW w:w="6946" w:type="dxa"/>
        <w:tblBorders>
          <w:insideH w:val="single" w:sz="4" w:space="0" w:color="auto"/>
        </w:tblBorders>
        <w:tblCellMar>
          <w:left w:w="0" w:type="dxa"/>
          <w:right w:w="0" w:type="dxa"/>
        </w:tblCellMar>
        <w:tblLook w:val="04A0" w:firstRow="1" w:lastRow="0" w:firstColumn="1" w:lastColumn="0" w:noHBand="0" w:noVBand="1"/>
      </w:tblPr>
      <w:tblGrid>
        <w:gridCol w:w="2694"/>
        <w:gridCol w:w="2771"/>
        <w:gridCol w:w="1481"/>
      </w:tblGrid>
      <w:tr w:rsidR="003078F4" w:rsidRPr="002A3F3E" w14:paraId="0C18B76C" w14:textId="77777777" w:rsidTr="0033468D">
        <w:trPr>
          <w:trHeight w:val="335"/>
        </w:trPr>
        <w:tc>
          <w:tcPr>
            <w:tcW w:w="2694" w:type="dxa"/>
            <w:shd w:val="clear" w:color="auto" w:fill="auto"/>
            <w:tcMar>
              <w:top w:w="15" w:type="dxa"/>
              <w:left w:w="86" w:type="dxa"/>
              <w:bottom w:w="0" w:type="dxa"/>
              <w:right w:w="86" w:type="dxa"/>
            </w:tcMar>
            <w:hideMark/>
          </w:tcPr>
          <w:p w14:paraId="193B89A0" w14:textId="77777777" w:rsidR="003078F4" w:rsidRPr="002A3F3E" w:rsidRDefault="003078F4" w:rsidP="0033468D">
            <w:pPr>
              <w:spacing w:after="0" w:line="240" w:lineRule="auto"/>
              <w:jc w:val="both"/>
              <w:rPr>
                <w:rFonts w:ascii="Times New Roman" w:hAnsi="Times New Roman" w:cs="Times New Roman"/>
              </w:rPr>
            </w:pPr>
            <w:r w:rsidRPr="002A3F3E">
              <w:rPr>
                <w:rFonts w:ascii="Times New Roman" w:hAnsi="Times New Roman" w:cs="Times New Roman"/>
                <w:b/>
                <w:bCs/>
              </w:rPr>
              <w:t>Variable</w:t>
            </w:r>
          </w:p>
        </w:tc>
        <w:tc>
          <w:tcPr>
            <w:tcW w:w="2771" w:type="dxa"/>
            <w:shd w:val="clear" w:color="auto" w:fill="auto"/>
            <w:tcMar>
              <w:top w:w="15" w:type="dxa"/>
              <w:left w:w="86" w:type="dxa"/>
              <w:bottom w:w="0" w:type="dxa"/>
              <w:right w:w="86" w:type="dxa"/>
            </w:tcMar>
            <w:hideMark/>
          </w:tcPr>
          <w:p w14:paraId="1C1B7F31" w14:textId="77777777" w:rsidR="003078F4" w:rsidRPr="002A3F3E" w:rsidRDefault="003078F4" w:rsidP="0033468D">
            <w:pPr>
              <w:spacing w:after="0" w:line="240" w:lineRule="auto"/>
              <w:jc w:val="both"/>
              <w:rPr>
                <w:rFonts w:ascii="Times New Roman" w:hAnsi="Times New Roman" w:cs="Times New Roman"/>
              </w:rPr>
            </w:pPr>
            <w:r>
              <w:rPr>
                <w:rFonts w:ascii="Times New Roman" w:hAnsi="Times New Roman" w:cs="Times New Roman"/>
                <w:b/>
                <w:bCs/>
              </w:rPr>
              <w:t>Count</w:t>
            </w:r>
          </w:p>
        </w:tc>
        <w:tc>
          <w:tcPr>
            <w:tcW w:w="1481" w:type="dxa"/>
            <w:shd w:val="clear" w:color="auto" w:fill="auto"/>
            <w:tcMar>
              <w:top w:w="15" w:type="dxa"/>
              <w:left w:w="86" w:type="dxa"/>
              <w:bottom w:w="0" w:type="dxa"/>
              <w:right w:w="86" w:type="dxa"/>
            </w:tcMar>
            <w:hideMark/>
          </w:tcPr>
          <w:p w14:paraId="65EB39E3" w14:textId="77777777" w:rsidR="003078F4" w:rsidRPr="002A3F3E" w:rsidRDefault="003078F4" w:rsidP="0033468D">
            <w:pPr>
              <w:spacing w:after="0" w:line="240" w:lineRule="auto"/>
              <w:jc w:val="both"/>
              <w:rPr>
                <w:rFonts w:ascii="Times New Roman" w:hAnsi="Times New Roman" w:cs="Times New Roman"/>
              </w:rPr>
            </w:pPr>
            <w:r>
              <w:rPr>
                <w:rFonts w:ascii="Times New Roman" w:hAnsi="Times New Roman" w:cs="Times New Roman"/>
                <w:b/>
                <w:bCs/>
              </w:rPr>
              <w:t>Percentage</w:t>
            </w:r>
          </w:p>
        </w:tc>
      </w:tr>
      <w:tr w:rsidR="003078F4" w:rsidRPr="002A3F3E" w14:paraId="3F3E733C" w14:textId="77777777" w:rsidTr="0033468D">
        <w:trPr>
          <w:trHeight w:val="237"/>
        </w:trPr>
        <w:tc>
          <w:tcPr>
            <w:tcW w:w="2694" w:type="dxa"/>
            <w:shd w:val="clear" w:color="auto" w:fill="auto"/>
            <w:tcMar>
              <w:top w:w="15" w:type="dxa"/>
              <w:left w:w="86" w:type="dxa"/>
              <w:bottom w:w="0" w:type="dxa"/>
              <w:right w:w="86" w:type="dxa"/>
            </w:tcMar>
          </w:tcPr>
          <w:p w14:paraId="2B416AAD" w14:textId="77777777" w:rsidR="003078F4" w:rsidRPr="00E71CBD" w:rsidRDefault="003078F4" w:rsidP="0033468D">
            <w:pPr>
              <w:spacing w:after="0" w:line="240" w:lineRule="auto"/>
              <w:jc w:val="both"/>
              <w:rPr>
                <w:rFonts w:ascii="Times New Roman" w:hAnsi="Times New Roman" w:cs="Times New Roman"/>
                <w:b/>
                <w:bCs/>
              </w:rPr>
            </w:pPr>
            <w:r w:rsidRPr="00E71CBD">
              <w:rPr>
                <w:rFonts w:ascii="Times New Roman" w:hAnsi="Times New Roman" w:cs="Times New Roman"/>
                <w:b/>
                <w:bCs/>
              </w:rPr>
              <w:t>Fun</w:t>
            </w:r>
          </w:p>
        </w:tc>
        <w:tc>
          <w:tcPr>
            <w:tcW w:w="2771" w:type="dxa"/>
            <w:shd w:val="clear" w:color="auto" w:fill="auto"/>
            <w:tcMar>
              <w:top w:w="15" w:type="dxa"/>
              <w:left w:w="86" w:type="dxa"/>
              <w:bottom w:w="0" w:type="dxa"/>
              <w:right w:w="86" w:type="dxa"/>
            </w:tcMar>
          </w:tcPr>
          <w:p w14:paraId="07A62A6B" w14:textId="77777777" w:rsidR="003078F4" w:rsidRPr="00E71CBD" w:rsidRDefault="003078F4" w:rsidP="0033468D">
            <w:pPr>
              <w:spacing w:after="0" w:line="240" w:lineRule="auto"/>
              <w:jc w:val="both"/>
              <w:rPr>
                <w:rFonts w:ascii="Times New Roman" w:hAnsi="Times New Roman" w:cs="Times New Roman"/>
                <w:b/>
                <w:bCs/>
              </w:rPr>
            </w:pPr>
            <w:r w:rsidRPr="00E71CBD">
              <w:rPr>
                <w:rFonts w:ascii="Times New Roman" w:hAnsi="Times New Roman" w:cs="Times New Roman"/>
                <w:b/>
                <w:bCs/>
              </w:rPr>
              <w:t>94</w:t>
            </w:r>
          </w:p>
        </w:tc>
        <w:tc>
          <w:tcPr>
            <w:tcW w:w="1481" w:type="dxa"/>
            <w:shd w:val="clear" w:color="auto" w:fill="auto"/>
            <w:tcMar>
              <w:top w:w="15" w:type="dxa"/>
              <w:left w:w="86" w:type="dxa"/>
              <w:bottom w:w="0" w:type="dxa"/>
              <w:right w:w="86" w:type="dxa"/>
            </w:tcMar>
          </w:tcPr>
          <w:p w14:paraId="0CB60DDC" w14:textId="77777777" w:rsidR="003078F4" w:rsidRPr="00E71CBD" w:rsidRDefault="003078F4" w:rsidP="0033468D">
            <w:pPr>
              <w:spacing w:after="0" w:line="240" w:lineRule="auto"/>
              <w:jc w:val="both"/>
              <w:rPr>
                <w:rFonts w:ascii="Times New Roman" w:hAnsi="Times New Roman" w:cs="Times New Roman"/>
                <w:b/>
                <w:bCs/>
              </w:rPr>
            </w:pPr>
            <w:r w:rsidRPr="00E71CBD">
              <w:rPr>
                <w:rFonts w:ascii="Times New Roman" w:hAnsi="Times New Roman" w:cs="Times New Roman"/>
                <w:b/>
                <w:bCs/>
              </w:rPr>
              <w:t>9.25%</w:t>
            </w:r>
          </w:p>
        </w:tc>
      </w:tr>
      <w:tr w:rsidR="003078F4" w:rsidRPr="002A3F3E" w14:paraId="4CCFE308" w14:textId="77777777" w:rsidTr="0033468D">
        <w:trPr>
          <w:trHeight w:val="237"/>
        </w:trPr>
        <w:tc>
          <w:tcPr>
            <w:tcW w:w="2694" w:type="dxa"/>
            <w:shd w:val="clear" w:color="auto" w:fill="auto"/>
            <w:tcMar>
              <w:top w:w="15" w:type="dxa"/>
              <w:left w:w="86" w:type="dxa"/>
              <w:bottom w:w="0" w:type="dxa"/>
              <w:right w:w="86" w:type="dxa"/>
            </w:tcMar>
          </w:tcPr>
          <w:p w14:paraId="59D7951E" w14:textId="77777777" w:rsidR="003078F4" w:rsidRPr="00E71CBD" w:rsidRDefault="003078F4" w:rsidP="0033468D">
            <w:pPr>
              <w:spacing w:after="0" w:line="240" w:lineRule="auto"/>
              <w:jc w:val="both"/>
              <w:rPr>
                <w:rFonts w:ascii="Times New Roman" w:hAnsi="Times New Roman" w:cs="Times New Roman"/>
                <w:b/>
                <w:bCs/>
              </w:rPr>
            </w:pPr>
            <w:r w:rsidRPr="00E71CBD">
              <w:rPr>
                <w:rFonts w:ascii="Times New Roman" w:hAnsi="Times New Roman" w:cs="Times New Roman"/>
                <w:b/>
                <w:bCs/>
              </w:rPr>
              <w:t>Friends</w:t>
            </w:r>
          </w:p>
        </w:tc>
        <w:tc>
          <w:tcPr>
            <w:tcW w:w="2771" w:type="dxa"/>
            <w:shd w:val="clear" w:color="auto" w:fill="auto"/>
            <w:tcMar>
              <w:top w:w="15" w:type="dxa"/>
              <w:left w:w="86" w:type="dxa"/>
              <w:bottom w:w="0" w:type="dxa"/>
              <w:right w:w="86" w:type="dxa"/>
            </w:tcMar>
          </w:tcPr>
          <w:p w14:paraId="3E809550" w14:textId="77777777" w:rsidR="003078F4" w:rsidRPr="00E71CBD" w:rsidRDefault="003078F4" w:rsidP="0033468D">
            <w:pPr>
              <w:spacing w:after="0" w:line="240" w:lineRule="auto"/>
              <w:jc w:val="both"/>
              <w:rPr>
                <w:rFonts w:ascii="Times New Roman" w:hAnsi="Times New Roman" w:cs="Times New Roman"/>
                <w:b/>
                <w:bCs/>
              </w:rPr>
            </w:pPr>
            <w:r w:rsidRPr="00E71CBD">
              <w:rPr>
                <w:rFonts w:ascii="Times New Roman" w:hAnsi="Times New Roman" w:cs="Times New Roman"/>
                <w:b/>
                <w:bCs/>
              </w:rPr>
              <w:t>553</w:t>
            </w:r>
          </w:p>
        </w:tc>
        <w:tc>
          <w:tcPr>
            <w:tcW w:w="1481" w:type="dxa"/>
            <w:shd w:val="clear" w:color="auto" w:fill="auto"/>
            <w:tcMar>
              <w:top w:w="15" w:type="dxa"/>
              <w:left w:w="86" w:type="dxa"/>
              <w:bottom w:w="0" w:type="dxa"/>
              <w:right w:w="86" w:type="dxa"/>
            </w:tcMar>
          </w:tcPr>
          <w:p w14:paraId="65ECE9BD" w14:textId="77777777" w:rsidR="003078F4" w:rsidRPr="00E71CBD" w:rsidRDefault="003078F4" w:rsidP="0033468D">
            <w:pPr>
              <w:spacing w:after="0" w:line="240" w:lineRule="auto"/>
              <w:jc w:val="both"/>
              <w:rPr>
                <w:rFonts w:ascii="Times New Roman" w:hAnsi="Times New Roman" w:cs="Times New Roman"/>
                <w:b/>
                <w:bCs/>
              </w:rPr>
            </w:pPr>
            <w:r w:rsidRPr="00E71CBD">
              <w:rPr>
                <w:rFonts w:ascii="Times New Roman" w:hAnsi="Times New Roman" w:cs="Times New Roman"/>
                <w:b/>
                <w:bCs/>
              </w:rPr>
              <w:t>54.4%</w:t>
            </w:r>
          </w:p>
        </w:tc>
      </w:tr>
      <w:tr w:rsidR="003078F4" w:rsidRPr="002A3F3E" w14:paraId="724DB48A" w14:textId="77777777" w:rsidTr="0033468D">
        <w:trPr>
          <w:trHeight w:val="237"/>
        </w:trPr>
        <w:tc>
          <w:tcPr>
            <w:tcW w:w="2694" w:type="dxa"/>
            <w:shd w:val="clear" w:color="auto" w:fill="auto"/>
            <w:tcMar>
              <w:top w:w="15" w:type="dxa"/>
              <w:left w:w="86" w:type="dxa"/>
              <w:bottom w:w="0" w:type="dxa"/>
              <w:right w:w="86" w:type="dxa"/>
            </w:tcMar>
          </w:tcPr>
          <w:p w14:paraId="5E458EE8" w14:textId="77777777" w:rsidR="003078F4" w:rsidRPr="002A3F3E" w:rsidRDefault="003078F4" w:rsidP="0033468D">
            <w:pPr>
              <w:spacing w:after="0" w:line="240" w:lineRule="auto"/>
              <w:jc w:val="both"/>
              <w:rPr>
                <w:rFonts w:ascii="Times New Roman" w:hAnsi="Times New Roman" w:cs="Times New Roman"/>
              </w:rPr>
            </w:pPr>
            <w:r>
              <w:rPr>
                <w:rFonts w:ascii="Times New Roman" w:hAnsi="Times New Roman" w:cs="Times New Roman"/>
              </w:rPr>
              <w:t>Family</w:t>
            </w:r>
          </w:p>
        </w:tc>
        <w:tc>
          <w:tcPr>
            <w:tcW w:w="2771" w:type="dxa"/>
            <w:shd w:val="clear" w:color="auto" w:fill="auto"/>
            <w:tcMar>
              <w:top w:w="15" w:type="dxa"/>
              <w:left w:w="86" w:type="dxa"/>
              <w:bottom w:w="0" w:type="dxa"/>
              <w:right w:w="86" w:type="dxa"/>
            </w:tcMar>
          </w:tcPr>
          <w:p w14:paraId="2D8854CA" w14:textId="77777777" w:rsidR="003078F4" w:rsidRPr="002A3F3E" w:rsidRDefault="003078F4" w:rsidP="0033468D">
            <w:pPr>
              <w:spacing w:after="0" w:line="240" w:lineRule="auto"/>
              <w:jc w:val="both"/>
              <w:rPr>
                <w:rFonts w:ascii="Times New Roman" w:hAnsi="Times New Roman" w:cs="Times New Roman"/>
              </w:rPr>
            </w:pPr>
            <w:r>
              <w:rPr>
                <w:rFonts w:ascii="Times New Roman" w:hAnsi="Times New Roman" w:cs="Times New Roman"/>
              </w:rPr>
              <w:t>34</w:t>
            </w:r>
          </w:p>
        </w:tc>
        <w:tc>
          <w:tcPr>
            <w:tcW w:w="1481" w:type="dxa"/>
            <w:shd w:val="clear" w:color="auto" w:fill="auto"/>
            <w:tcMar>
              <w:top w:w="15" w:type="dxa"/>
              <w:left w:w="86" w:type="dxa"/>
              <w:bottom w:w="0" w:type="dxa"/>
              <w:right w:w="86" w:type="dxa"/>
            </w:tcMar>
          </w:tcPr>
          <w:p w14:paraId="6229A28C" w14:textId="77777777" w:rsidR="003078F4" w:rsidRPr="002A3F3E" w:rsidRDefault="003078F4" w:rsidP="0033468D">
            <w:pPr>
              <w:spacing w:after="0" w:line="240" w:lineRule="auto"/>
              <w:jc w:val="both"/>
              <w:rPr>
                <w:rFonts w:ascii="Times New Roman" w:hAnsi="Times New Roman" w:cs="Times New Roman"/>
              </w:rPr>
            </w:pPr>
            <w:r>
              <w:rPr>
                <w:rFonts w:ascii="Times New Roman" w:hAnsi="Times New Roman" w:cs="Times New Roman"/>
              </w:rPr>
              <w:t>3.35%</w:t>
            </w:r>
          </w:p>
        </w:tc>
      </w:tr>
      <w:tr w:rsidR="003078F4" w:rsidRPr="002A3F3E" w14:paraId="2FEB929E" w14:textId="77777777" w:rsidTr="0033468D">
        <w:trPr>
          <w:trHeight w:val="237"/>
        </w:trPr>
        <w:tc>
          <w:tcPr>
            <w:tcW w:w="2694" w:type="dxa"/>
            <w:shd w:val="clear" w:color="auto" w:fill="auto"/>
            <w:tcMar>
              <w:top w:w="15" w:type="dxa"/>
              <w:left w:w="86" w:type="dxa"/>
              <w:bottom w:w="0" w:type="dxa"/>
              <w:right w:w="86" w:type="dxa"/>
            </w:tcMar>
          </w:tcPr>
          <w:p w14:paraId="2A14109D" w14:textId="77777777" w:rsidR="003078F4" w:rsidRPr="00E71CBD" w:rsidRDefault="003078F4" w:rsidP="0033468D">
            <w:pPr>
              <w:spacing w:after="0" w:line="240" w:lineRule="auto"/>
              <w:jc w:val="both"/>
              <w:rPr>
                <w:rFonts w:ascii="Times New Roman" w:hAnsi="Times New Roman" w:cs="Times New Roman"/>
                <w:b/>
                <w:bCs/>
              </w:rPr>
            </w:pPr>
            <w:r w:rsidRPr="00E71CBD">
              <w:rPr>
                <w:rFonts w:ascii="Times New Roman" w:hAnsi="Times New Roman" w:cs="Times New Roman"/>
                <w:b/>
                <w:bCs/>
              </w:rPr>
              <w:t>Curiosity</w:t>
            </w:r>
          </w:p>
        </w:tc>
        <w:tc>
          <w:tcPr>
            <w:tcW w:w="2771" w:type="dxa"/>
            <w:shd w:val="clear" w:color="auto" w:fill="auto"/>
            <w:tcMar>
              <w:top w:w="15" w:type="dxa"/>
              <w:left w:w="86" w:type="dxa"/>
              <w:bottom w:w="0" w:type="dxa"/>
              <w:right w:w="86" w:type="dxa"/>
            </w:tcMar>
          </w:tcPr>
          <w:p w14:paraId="5ECE21E3" w14:textId="77777777" w:rsidR="003078F4" w:rsidRPr="00E71CBD" w:rsidRDefault="003078F4" w:rsidP="0033468D">
            <w:pPr>
              <w:spacing w:after="0" w:line="240" w:lineRule="auto"/>
              <w:jc w:val="both"/>
              <w:rPr>
                <w:rFonts w:ascii="Times New Roman" w:hAnsi="Times New Roman" w:cs="Times New Roman"/>
                <w:b/>
                <w:bCs/>
              </w:rPr>
            </w:pPr>
            <w:r w:rsidRPr="00E71CBD">
              <w:rPr>
                <w:rFonts w:ascii="Times New Roman" w:hAnsi="Times New Roman" w:cs="Times New Roman"/>
                <w:b/>
                <w:bCs/>
              </w:rPr>
              <w:t>261</w:t>
            </w:r>
          </w:p>
        </w:tc>
        <w:tc>
          <w:tcPr>
            <w:tcW w:w="1481" w:type="dxa"/>
            <w:shd w:val="clear" w:color="auto" w:fill="auto"/>
            <w:tcMar>
              <w:top w:w="15" w:type="dxa"/>
              <w:left w:w="86" w:type="dxa"/>
              <w:bottom w:w="0" w:type="dxa"/>
              <w:right w:w="86" w:type="dxa"/>
            </w:tcMar>
          </w:tcPr>
          <w:p w14:paraId="24F6ECEA" w14:textId="77777777" w:rsidR="003078F4" w:rsidRPr="00E71CBD" w:rsidRDefault="003078F4" w:rsidP="0033468D">
            <w:pPr>
              <w:spacing w:after="0" w:line="240" w:lineRule="auto"/>
              <w:jc w:val="both"/>
              <w:rPr>
                <w:rFonts w:ascii="Times New Roman" w:hAnsi="Times New Roman" w:cs="Times New Roman"/>
                <w:b/>
                <w:bCs/>
              </w:rPr>
            </w:pPr>
            <w:r w:rsidRPr="00E71CBD">
              <w:rPr>
                <w:rFonts w:ascii="Times New Roman" w:hAnsi="Times New Roman" w:cs="Times New Roman"/>
                <w:b/>
                <w:bCs/>
              </w:rPr>
              <w:t>25.7%</w:t>
            </w:r>
          </w:p>
        </w:tc>
      </w:tr>
      <w:tr w:rsidR="003078F4" w:rsidRPr="002A3F3E" w14:paraId="31D88F1A" w14:textId="77777777" w:rsidTr="0033468D">
        <w:trPr>
          <w:trHeight w:val="237"/>
        </w:trPr>
        <w:tc>
          <w:tcPr>
            <w:tcW w:w="2694" w:type="dxa"/>
            <w:shd w:val="clear" w:color="auto" w:fill="auto"/>
            <w:tcMar>
              <w:top w:w="15" w:type="dxa"/>
              <w:left w:w="86" w:type="dxa"/>
              <w:bottom w:w="0" w:type="dxa"/>
              <w:right w:w="86" w:type="dxa"/>
            </w:tcMar>
          </w:tcPr>
          <w:p w14:paraId="7B64876B" w14:textId="77777777" w:rsidR="003078F4" w:rsidRPr="002A3F3E" w:rsidRDefault="003078F4" w:rsidP="0033468D">
            <w:pPr>
              <w:spacing w:after="0" w:line="240" w:lineRule="auto"/>
              <w:jc w:val="both"/>
              <w:rPr>
                <w:rFonts w:ascii="Times New Roman" w:hAnsi="Times New Roman" w:cs="Times New Roman"/>
              </w:rPr>
            </w:pPr>
            <w:r>
              <w:rPr>
                <w:rFonts w:ascii="Times New Roman" w:hAnsi="Times New Roman" w:cs="Times New Roman"/>
              </w:rPr>
              <w:t>Boredom</w:t>
            </w:r>
          </w:p>
        </w:tc>
        <w:tc>
          <w:tcPr>
            <w:tcW w:w="2771" w:type="dxa"/>
            <w:shd w:val="clear" w:color="auto" w:fill="auto"/>
            <w:tcMar>
              <w:top w:w="15" w:type="dxa"/>
              <w:left w:w="86" w:type="dxa"/>
              <w:bottom w:w="0" w:type="dxa"/>
              <w:right w:w="86" w:type="dxa"/>
            </w:tcMar>
          </w:tcPr>
          <w:p w14:paraId="5AAC13C6" w14:textId="77777777" w:rsidR="003078F4" w:rsidRPr="002A3F3E" w:rsidRDefault="003078F4" w:rsidP="0033468D">
            <w:pPr>
              <w:spacing w:after="0" w:line="240" w:lineRule="auto"/>
              <w:jc w:val="both"/>
              <w:rPr>
                <w:rFonts w:ascii="Times New Roman" w:hAnsi="Times New Roman" w:cs="Times New Roman"/>
              </w:rPr>
            </w:pPr>
            <w:r>
              <w:rPr>
                <w:rFonts w:ascii="Times New Roman" w:hAnsi="Times New Roman" w:cs="Times New Roman"/>
              </w:rPr>
              <w:t>1</w:t>
            </w:r>
          </w:p>
        </w:tc>
        <w:tc>
          <w:tcPr>
            <w:tcW w:w="1481" w:type="dxa"/>
            <w:shd w:val="clear" w:color="auto" w:fill="auto"/>
            <w:tcMar>
              <w:top w:w="15" w:type="dxa"/>
              <w:left w:w="86" w:type="dxa"/>
              <w:bottom w:w="0" w:type="dxa"/>
              <w:right w:w="86" w:type="dxa"/>
            </w:tcMar>
          </w:tcPr>
          <w:p w14:paraId="167F6F2B" w14:textId="77777777" w:rsidR="003078F4" w:rsidRPr="002A3F3E" w:rsidRDefault="003078F4" w:rsidP="0033468D">
            <w:pPr>
              <w:spacing w:after="0" w:line="240" w:lineRule="auto"/>
              <w:jc w:val="both"/>
              <w:rPr>
                <w:rFonts w:ascii="Times New Roman" w:hAnsi="Times New Roman" w:cs="Times New Roman"/>
              </w:rPr>
            </w:pPr>
            <w:r>
              <w:rPr>
                <w:rFonts w:ascii="Times New Roman" w:hAnsi="Times New Roman" w:cs="Times New Roman"/>
              </w:rPr>
              <w:t>0.098%</w:t>
            </w:r>
          </w:p>
        </w:tc>
      </w:tr>
      <w:tr w:rsidR="003078F4" w:rsidRPr="002A3F3E" w14:paraId="44E2B064" w14:textId="77777777" w:rsidTr="0033468D">
        <w:trPr>
          <w:trHeight w:val="237"/>
        </w:trPr>
        <w:tc>
          <w:tcPr>
            <w:tcW w:w="2694" w:type="dxa"/>
            <w:shd w:val="clear" w:color="auto" w:fill="auto"/>
            <w:tcMar>
              <w:top w:w="15" w:type="dxa"/>
              <w:left w:w="86" w:type="dxa"/>
              <w:bottom w:w="0" w:type="dxa"/>
              <w:right w:w="86" w:type="dxa"/>
            </w:tcMar>
          </w:tcPr>
          <w:p w14:paraId="5BF6A10D" w14:textId="77777777" w:rsidR="003078F4" w:rsidRPr="002A3F3E" w:rsidRDefault="003078F4" w:rsidP="0033468D">
            <w:pPr>
              <w:spacing w:after="0" w:line="240" w:lineRule="auto"/>
              <w:jc w:val="both"/>
              <w:rPr>
                <w:rFonts w:ascii="Times New Roman" w:hAnsi="Times New Roman" w:cs="Times New Roman"/>
              </w:rPr>
            </w:pPr>
            <w:r>
              <w:rPr>
                <w:rFonts w:ascii="Times New Roman" w:hAnsi="Times New Roman" w:cs="Times New Roman"/>
              </w:rPr>
              <w:t>Better—psychosis</w:t>
            </w:r>
          </w:p>
        </w:tc>
        <w:tc>
          <w:tcPr>
            <w:tcW w:w="2771" w:type="dxa"/>
            <w:shd w:val="clear" w:color="auto" w:fill="auto"/>
            <w:tcMar>
              <w:top w:w="15" w:type="dxa"/>
              <w:left w:w="86" w:type="dxa"/>
              <w:bottom w:w="0" w:type="dxa"/>
              <w:right w:w="86" w:type="dxa"/>
            </w:tcMar>
          </w:tcPr>
          <w:p w14:paraId="1F8D49F0" w14:textId="77777777" w:rsidR="003078F4" w:rsidRPr="002A3F3E" w:rsidRDefault="003078F4" w:rsidP="0033468D">
            <w:pPr>
              <w:spacing w:after="0" w:line="240" w:lineRule="auto"/>
              <w:jc w:val="both"/>
              <w:rPr>
                <w:rFonts w:ascii="Times New Roman" w:hAnsi="Times New Roman" w:cs="Times New Roman"/>
              </w:rPr>
            </w:pPr>
            <w:r>
              <w:rPr>
                <w:rFonts w:ascii="Times New Roman" w:hAnsi="Times New Roman" w:cs="Times New Roman"/>
              </w:rPr>
              <w:t>0</w:t>
            </w:r>
          </w:p>
        </w:tc>
        <w:tc>
          <w:tcPr>
            <w:tcW w:w="1481" w:type="dxa"/>
            <w:shd w:val="clear" w:color="auto" w:fill="auto"/>
            <w:tcMar>
              <w:top w:w="15" w:type="dxa"/>
              <w:left w:w="86" w:type="dxa"/>
              <w:bottom w:w="0" w:type="dxa"/>
              <w:right w:w="86" w:type="dxa"/>
            </w:tcMar>
          </w:tcPr>
          <w:p w14:paraId="0A5A4A57" w14:textId="77777777" w:rsidR="003078F4" w:rsidRPr="002A3F3E" w:rsidRDefault="003078F4" w:rsidP="0033468D">
            <w:pPr>
              <w:spacing w:after="0" w:line="240" w:lineRule="auto"/>
              <w:jc w:val="both"/>
              <w:rPr>
                <w:rFonts w:ascii="Times New Roman" w:hAnsi="Times New Roman" w:cs="Times New Roman"/>
              </w:rPr>
            </w:pPr>
            <w:r>
              <w:rPr>
                <w:rFonts w:ascii="Times New Roman" w:hAnsi="Times New Roman" w:cs="Times New Roman"/>
              </w:rPr>
              <w:t>NA</w:t>
            </w:r>
          </w:p>
        </w:tc>
      </w:tr>
      <w:tr w:rsidR="003078F4" w:rsidRPr="002A3F3E" w14:paraId="6B9BF814" w14:textId="77777777" w:rsidTr="0033468D">
        <w:trPr>
          <w:trHeight w:val="237"/>
        </w:trPr>
        <w:tc>
          <w:tcPr>
            <w:tcW w:w="2694" w:type="dxa"/>
            <w:shd w:val="clear" w:color="auto" w:fill="auto"/>
            <w:tcMar>
              <w:top w:w="15" w:type="dxa"/>
              <w:left w:w="86" w:type="dxa"/>
              <w:bottom w:w="0" w:type="dxa"/>
              <w:right w:w="86" w:type="dxa"/>
            </w:tcMar>
          </w:tcPr>
          <w:p w14:paraId="4795BC6D" w14:textId="77777777" w:rsidR="003078F4" w:rsidRPr="002A3F3E" w:rsidRDefault="003078F4" w:rsidP="0033468D">
            <w:pPr>
              <w:spacing w:after="0" w:line="240" w:lineRule="auto"/>
              <w:jc w:val="both"/>
              <w:rPr>
                <w:rFonts w:ascii="Times New Roman" w:hAnsi="Times New Roman" w:cs="Times New Roman"/>
              </w:rPr>
            </w:pPr>
            <w:r>
              <w:rPr>
                <w:rFonts w:ascii="Times New Roman" w:hAnsi="Times New Roman" w:cs="Times New Roman"/>
              </w:rPr>
              <w:t>Better—physical discomfort</w:t>
            </w:r>
          </w:p>
        </w:tc>
        <w:tc>
          <w:tcPr>
            <w:tcW w:w="2771" w:type="dxa"/>
            <w:shd w:val="clear" w:color="auto" w:fill="auto"/>
            <w:tcMar>
              <w:top w:w="15" w:type="dxa"/>
              <w:left w:w="86" w:type="dxa"/>
              <w:bottom w:w="0" w:type="dxa"/>
              <w:right w:w="86" w:type="dxa"/>
            </w:tcMar>
          </w:tcPr>
          <w:p w14:paraId="566A821B" w14:textId="77777777" w:rsidR="003078F4" w:rsidRPr="002A3F3E" w:rsidRDefault="003078F4" w:rsidP="0033468D">
            <w:pPr>
              <w:spacing w:after="0" w:line="240" w:lineRule="auto"/>
              <w:jc w:val="both"/>
              <w:rPr>
                <w:rFonts w:ascii="Times New Roman" w:hAnsi="Times New Roman" w:cs="Times New Roman"/>
              </w:rPr>
            </w:pPr>
            <w:r>
              <w:rPr>
                <w:rFonts w:ascii="Times New Roman" w:hAnsi="Times New Roman" w:cs="Times New Roman"/>
              </w:rPr>
              <w:t>8</w:t>
            </w:r>
          </w:p>
        </w:tc>
        <w:tc>
          <w:tcPr>
            <w:tcW w:w="1481" w:type="dxa"/>
            <w:shd w:val="clear" w:color="auto" w:fill="auto"/>
            <w:tcMar>
              <w:top w:w="15" w:type="dxa"/>
              <w:left w:w="86" w:type="dxa"/>
              <w:bottom w:w="0" w:type="dxa"/>
              <w:right w:w="86" w:type="dxa"/>
            </w:tcMar>
          </w:tcPr>
          <w:p w14:paraId="4F0E1DD9" w14:textId="77777777" w:rsidR="003078F4" w:rsidRPr="002A3F3E" w:rsidRDefault="003078F4" w:rsidP="0033468D">
            <w:pPr>
              <w:spacing w:after="0" w:line="240" w:lineRule="auto"/>
              <w:jc w:val="both"/>
              <w:rPr>
                <w:rFonts w:ascii="Times New Roman" w:hAnsi="Times New Roman" w:cs="Times New Roman"/>
              </w:rPr>
            </w:pPr>
            <w:r>
              <w:rPr>
                <w:rFonts w:ascii="Times New Roman" w:hAnsi="Times New Roman" w:cs="Times New Roman"/>
              </w:rPr>
              <w:t>0.79%</w:t>
            </w:r>
          </w:p>
        </w:tc>
      </w:tr>
      <w:tr w:rsidR="003078F4" w:rsidRPr="002A3F3E" w14:paraId="3A314DD2" w14:textId="77777777" w:rsidTr="0033468D">
        <w:trPr>
          <w:trHeight w:val="237"/>
        </w:trPr>
        <w:tc>
          <w:tcPr>
            <w:tcW w:w="2694" w:type="dxa"/>
            <w:shd w:val="clear" w:color="auto" w:fill="auto"/>
            <w:tcMar>
              <w:top w:w="15" w:type="dxa"/>
              <w:left w:w="86" w:type="dxa"/>
              <w:bottom w:w="0" w:type="dxa"/>
              <w:right w:w="86" w:type="dxa"/>
            </w:tcMar>
          </w:tcPr>
          <w:p w14:paraId="598906D5" w14:textId="77777777" w:rsidR="003078F4" w:rsidRPr="002A3F3E" w:rsidRDefault="003078F4" w:rsidP="0033468D">
            <w:pPr>
              <w:spacing w:after="0" w:line="240" w:lineRule="auto"/>
              <w:jc w:val="both"/>
              <w:rPr>
                <w:rFonts w:ascii="Times New Roman" w:hAnsi="Times New Roman" w:cs="Times New Roman"/>
              </w:rPr>
            </w:pPr>
            <w:r>
              <w:rPr>
                <w:rFonts w:ascii="Times New Roman" w:hAnsi="Times New Roman" w:cs="Times New Roman"/>
              </w:rPr>
              <w:t xml:space="preserve">Better—pain </w:t>
            </w:r>
          </w:p>
        </w:tc>
        <w:tc>
          <w:tcPr>
            <w:tcW w:w="2771" w:type="dxa"/>
            <w:shd w:val="clear" w:color="auto" w:fill="auto"/>
            <w:tcMar>
              <w:top w:w="15" w:type="dxa"/>
              <w:left w:w="86" w:type="dxa"/>
              <w:bottom w:w="0" w:type="dxa"/>
              <w:right w:w="86" w:type="dxa"/>
            </w:tcMar>
          </w:tcPr>
          <w:p w14:paraId="78D8050C" w14:textId="77777777" w:rsidR="003078F4" w:rsidRPr="002A3F3E" w:rsidRDefault="003078F4" w:rsidP="0033468D">
            <w:pPr>
              <w:spacing w:after="0" w:line="240" w:lineRule="auto"/>
              <w:jc w:val="both"/>
              <w:rPr>
                <w:rFonts w:ascii="Times New Roman" w:hAnsi="Times New Roman" w:cs="Times New Roman"/>
              </w:rPr>
            </w:pPr>
            <w:r>
              <w:rPr>
                <w:rFonts w:ascii="Times New Roman" w:hAnsi="Times New Roman" w:cs="Times New Roman"/>
              </w:rPr>
              <w:t>21</w:t>
            </w:r>
          </w:p>
        </w:tc>
        <w:tc>
          <w:tcPr>
            <w:tcW w:w="1481" w:type="dxa"/>
            <w:shd w:val="clear" w:color="auto" w:fill="auto"/>
            <w:tcMar>
              <w:top w:w="15" w:type="dxa"/>
              <w:left w:w="86" w:type="dxa"/>
              <w:bottom w:w="0" w:type="dxa"/>
              <w:right w:w="86" w:type="dxa"/>
            </w:tcMar>
          </w:tcPr>
          <w:p w14:paraId="12469E3D" w14:textId="77777777" w:rsidR="003078F4" w:rsidRPr="002A3F3E" w:rsidRDefault="003078F4" w:rsidP="0033468D">
            <w:pPr>
              <w:spacing w:after="0" w:line="240" w:lineRule="auto"/>
              <w:jc w:val="both"/>
              <w:rPr>
                <w:rFonts w:ascii="Times New Roman" w:hAnsi="Times New Roman" w:cs="Times New Roman"/>
              </w:rPr>
            </w:pPr>
            <w:r>
              <w:rPr>
                <w:rFonts w:ascii="Times New Roman" w:hAnsi="Times New Roman" w:cs="Times New Roman"/>
              </w:rPr>
              <w:t>2.07</w:t>
            </w:r>
          </w:p>
        </w:tc>
      </w:tr>
      <w:tr w:rsidR="003078F4" w:rsidRPr="002A3F3E" w14:paraId="57E9ED79" w14:textId="77777777" w:rsidTr="0033468D">
        <w:trPr>
          <w:trHeight w:val="237"/>
        </w:trPr>
        <w:tc>
          <w:tcPr>
            <w:tcW w:w="2694" w:type="dxa"/>
            <w:shd w:val="clear" w:color="auto" w:fill="auto"/>
            <w:tcMar>
              <w:top w:w="15" w:type="dxa"/>
              <w:left w:w="86" w:type="dxa"/>
              <w:bottom w:w="0" w:type="dxa"/>
              <w:right w:w="86" w:type="dxa"/>
            </w:tcMar>
          </w:tcPr>
          <w:p w14:paraId="10834BF5" w14:textId="77777777" w:rsidR="003078F4" w:rsidRPr="002A3F3E" w:rsidRDefault="003078F4" w:rsidP="0033468D">
            <w:pPr>
              <w:spacing w:after="0" w:line="240" w:lineRule="auto"/>
              <w:jc w:val="both"/>
              <w:rPr>
                <w:rFonts w:ascii="Times New Roman" w:hAnsi="Times New Roman" w:cs="Times New Roman"/>
              </w:rPr>
            </w:pPr>
            <w:r>
              <w:rPr>
                <w:rFonts w:ascii="Times New Roman" w:hAnsi="Times New Roman" w:cs="Times New Roman"/>
              </w:rPr>
              <w:t>Better—depression</w:t>
            </w:r>
          </w:p>
        </w:tc>
        <w:tc>
          <w:tcPr>
            <w:tcW w:w="2771" w:type="dxa"/>
            <w:shd w:val="clear" w:color="auto" w:fill="auto"/>
            <w:tcMar>
              <w:top w:w="15" w:type="dxa"/>
              <w:left w:w="86" w:type="dxa"/>
              <w:bottom w:w="0" w:type="dxa"/>
              <w:right w:w="86" w:type="dxa"/>
            </w:tcMar>
          </w:tcPr>
          <w:p w14:paraId="1805A13E" w14:textId="77777777" w:rsidR="003078F4" w:rsidRPr="002A3F3E" w:rsidRDefault="003078F4" w:rsidP="0033468D">
            <w:pPr>
              <w:spacing w:after="0" w:line="240" w:lineRule="auto"/>
              <w:jc w:val="both"/>
              <w:rPr>
                <w:rFonts w:ascii="Times New Roman" w:hAnsi="Times New Roman" w:cs="Times New Roman"/>
              </w:rPr>
            </w:pPr>
            <w:r>
              <w:rPr>
                <w:rFonts w:ascii="Times New Roman" w:hAnsi="Times New Roman" w:cs="Times New Roman"/>
              </w:rPr>
              <w:t>22</w:t>
            </w:r>
          </w:p>
        </w:tc>
        <w:tc>
          <w:tcPr>
            <w:tcW w:w="1481" w:type="dxa"/>
            <w:shd w:val="clear" w:color="auto" w:fill="auto"/>
            <w:tcMar>
              <w:top w:w="15" w:type="dxa"/>
              <w:left w:w="86" w:type="dxa"/>
              <w:bottom w:w="0" w:type="dxa"/>
              <w:right w:w="86" w:type="dxa"/>
            </w:tcMar>
          </w:tcPr>
          <w:p w14:paraId="2B077395" w14:textId="77777777" w:rsidR="003078F4" w:rsidRPr="002A3F3E" w:rsidRDefault="003078F4" w:rsidP="0033468D">
            <w:pPr>
              <w:spacing w:after="0" w:line="240" w:lineRule="auto"/>
              <w:jc w:val="both"/>
              <w:rPr>
                <w:rFonts w:ascii="Times New Roman" w:hAnsi="Times New Roman" w:cs="Times New Roman"/>
              </w:rPr>
            </w:pPr>
            <w:r>
              <w:rPr>
                <w:rFonts w:ascii="Times New Roman" w:hAnsi="Times New Roman" w:cs="Times New Roman"/>
              </w:rPr>
              <w:t>2.17%</w:t>
            </w:r>
          </w:p>
        </w:tc>
      </w:tr>
      <w:tr w:rsidR="003078F4" w:rsidRPr="002A3F3E" w14:paraId="4C10F444" w14:textId="77777777" w:rsidTr="0033468D">
        <w:trPr>
          <w:trHeight w:val="237"/>
        </w:trPr>
        <w:tc>
          <w:tcPr>
            <w:tcW w:w="2694" w:type="dxa"/>
            <w:shd w:val="clear" w:color="auto" w:fill="auto"/>
            <w:tcMar>
              <w:top w:w="15" w:type="dxa"/>
              <w:left w:w="86" w:type="dxa"/>
              <w:bottom w:w="0" w:type="dxa"/>
              <w:right w:w="86" w:type="dxa"/>
            </w:tcMar>
          </w:tcPr>
          <w:p w14:paraId="44482CB3" w14:textId="77777777" w:rsidR="003078F4" w:rsidRPr="002A3F3E" w:rsidRDefault="003078F4" w:rsidP="0033468D">
            <w:pPr>
              <w:spacing w:after="0" w:line="240" w:lineRule="auto"/>
              <w:jc w:val="both"/>
              <w:rPr>
                <w:rFonts w:ascii="Times New Roman" w:hAnsi="Times New Roman" w:cs="Times New Roman"/>
              </w:rPr>
            </w:pPr>
            <w:r>
              <w:rPr>
                <w:rFonts w:ascii="Times New Roman" w:hAnsi="Times New Roman" w:cs="Times New Roman"/>
              </w:rPr>
              <w:t xml:space="preserve">Better—anxiety </w:t>
            </w:r>
          </w:p>
        </w:tc>
        <w:tc>
          <w:tcPr>
            <w:tcW w:w="2771" w:type="dxa"/>
            <w:shd w:val="clear" w:color="auto" w:fill="auto"/>
            <w:tcMar>
              <w:top w:w="15" w:type="dxa"/>
              <w:left w:w="86" w:type="dxa"/>
              <w:bottom w:w="0" w:type="dxa"/>
              <w:right w:w="86" w:type="dxa"/>
            </w:tcMar>
          </w:tcPr>
          <w:p w14:paraId="1FE79E87" w14:textId="77777777" w:rsidR="003078F4" w:rsidRPr="002A3F3E" w:rsidRDefault="003078F4" w:rsidP="0033468D">
            <w:pPr>
              <w:spacing w:after="0" w:line="240" w:lineRule="auto"/>
              <w:jc w:val="both"/>
              <w:rPr>
                <w:rFonts w:ascii="Times New Roman" w:hAnsi="Times New Roman" w:cs="Times New Roman"/>
              </w:rPr>
            </w:pPr>
            <w:r>
              <w:rPr>
                <w:rFonts w:ascii="Times New Roman" w:hAnsi="Times New Roman" w:cs="Times New Roman"/>
              </w:rPr>
              <w:t>22</w:t>
            </w:r>
          </w:p>
        </w:tc>
        <w:tc>
          <w:tcPr>
            <w:tcW w:w="1481" w:type="dxa"/>
            <w:shd w:val="clear" w:color="auto" w:fill="auto"/>
            <w:tcMar>
              <w:top w:w="15" w:type="dxa"/>
              <w:left w:w="86" w:type="dxa"/>
              <w:bottom w:w="0" w:type="dxa"/>
              <w:right w:w="86" w:type="dxa"/>
            </w:tcMar>
          </w:tcPr>
          <w:p w14:paraId="13B9702C" w14:textId="77777777" w:rsidR="003078F4" w:rsidRPr="002A3F3E" w:rsidRDefault="003078F4" w:rsidP="0033468D">
            <w:pPr>
              <w:spacing w:after="0" w:line="240" w:lineRule="auto"/>
              <w:jc w:val="both"/>
              <w:rPr>
                <w:rFonts w:ascii="Times New Roman" w:hAnsi="Times New Roman" w:cs="Times New Roman"/>
              </w:rPr>
            </w:pPr>
            <w:r>
              <w:rPr>
                <w:rFonts w:ascii="Times New Roman" w:hAnsi="Times New Roman" w:cs="Times New Roman"/>
              </w:rPr>
              <w:t>2.17%</w:t>
            </w:r>
          </w:p>
        </w:tc>
      </w:tr>
    </w:tbl>
    <w:p w14:paraId="4177BBF4" w14:textId="77777777" w:rsidR="003078F4" w:rsidRDefault="003078F4" w:rsidP="003078F4">
      <w:pPr>
        <w:spacing w:after="0"/>
        <w:jc w:val="both"/>
        <w:rPr>
          <w:rFonts w:ascii="Arial" w:hAnsi="Arial" w:cs="Arial"/>
          <w:b/>
          <w:bCs/>
          <w:sz w:val="24"/>
          <w:szCs w:val="24"/>
        </w:rPr>
      </w:pPr>
      <w:r w:rsidRPr="00E71CBD">
        <w:rPr>
          <w:rFonts w:ascii="Arial" w:hAnsi="Arial" w:cs="Arial"/>
          <w:sz w:val="20"/>
          <w:szCs w:val="20"/>
        </w:rPr>
        <w:t>In bold</w:t>
      </w:r>
      <w:r>
        <w:rPr>
          <w:rFonts w:ascii="Arial" w:hAnsi="Arial" w:cs="Arial"/>
          <w:sz w:val="20"/>
          <w:szCs w:val="20"/>
        </w:rPr>
        <w:t>,</w:t>
      </w:r>
      <w:r w:rsidRPr="00E71CBD">
        <w:rPr>
          <w:rFonts w:ascii="Arial" w:hAnsi="Arial" w:cs="Arial"/>
          <w:sz w:val="20"/>
          <w:szCs w:val="20"/>
        </w:rPr>
        <w:t xml:space="preserve"> RFUC ≥ 50</w:t>
      </w:r>
      <w:r>
        <w:rPr>
          <w:rFonts w:ascii="Arial" w:hAnsi="Arial" w:cs="Arial"/>
          <w:sz w:val="20"/>
          <w:szCs w:val="20"/>
        </w:rPr>
        <w:t xml:space="preserve"> used for sensitivity analyses</w:t>
      </w:r>
    </w:p>
    <w:p w14:paraId="29726505" w14:textId="77777777" w:rsidR="003078F4" w:rsidRDefault="003078F4" w:rsidP="003078F4">
      <w:pPr>
        <w:spacing w:after="0"/>
        <w:jc w:val="both"/>
        <w:rPr>
          <w:rFonts w:ascii="Arial" w:hAnsi="Arial" w:cs="Arial"/>
          <w:b/>
          <w:bCs/>
          <w:sz w:val="24"/>
          <w:szCs w:val="24"/>
        </w:rPr>
      </w:pPr>
    </w:p>
    <w:p w14:paraId="21F6A903" w14:textId="77777777" w:rsidR="00956584" w:rsidRDefault="00956584" w:rsidP="003078F4">
      <w:pPr>
        <w:spacing w:after="0"/>
        <w:jc w:val="both"/>
        <w:rPr>
          <w:rFonts w:ascii="Arial" w:hAnsi="Arial" w:cs="Arial"/>
          <w:b/>
          <w:bCs/>
          <w:sz w:val="24"/>
          <w:szCs w:val="24"/>
        </w:rPr>
      </w:pPr>
    </w:p>
    <w:p w14:paraId="249A4171" w14:textId="77777777" w:rsidR="003078F4" w:rsidRPr="00ED01B6" w:rsidRDefault="003078F4" w:rsidP="003078F4">
      <w:pPr>
        <w:spacing w:after="0"/>
        <w:jc w:val="both"/>
        <w:rPr>
          <w:rFonts w:ascii="Arial" w:hAnsi="Arial" w:cs="Arial"/>
          <w:b/>
          <w:bCs/>
          <w:i/>
          <w:iCs/>
          <w:sz w:val="24"/>
          <w:szCs w:val="24"/>
        </w:rPr>
      </w:pPr>
      <w:r w:rsidRPr="00D77D63">
        <w:rPr>
          <w:rFonts w:ascii="Arial" w:hAnsi="Arial" w:cs="Arial"/>
          <w:b/>
          <w:bCs/>
          <w:sz w:val="24"/>
          <w:szCs w:val="24"/>
        </w:rPr>
        <w:t xml:space="preserve">Table </w:t>
      </w:r>
      <w:r>
        <w:rPr>
          <w:rFonts w:ascii="Arial" w:hAnsi="Arial" w:cs="Arial"/>
          <w:b/>
          <w:bCs/>
          <w:sz w:val="24"/>
          <w:szCs w:val="24"/>
        </w:rPr>
        <w:t>S13</w:t>
      </w:r>
      <w:r w:rsidRPr="00D77D63">
        <w:rPr>
          <w:rFonts w:ascii="Arial" w:hAnsi="Arial" w:cs="Arial"/>
          <w:b/>
          <w:bCs/>
          <w:sz w:val="24"/>
          <w:szCs w:val="24"/>
        </w:rPr>
        <w:t xml:space="preserve">. </w:t>
      </w:r>
      <w:r w:rsidRPr="00D77D63">
        <w:rPr>
          <w:rFonts w:ascii="Arial" w:hAnsi="Arial" w:cs="Arial"/>
          <w:b/>
          <w:bCs/>
          <w:i/>
          <w:iCs/>
          <w:sz w:val="24"/>
          <w:szCs w:val="24"/>
        </w:rPr>
        <w:t>Linear regressions testing the association between RFUC and age at first cannabis use</w:t>
      </w:r>
      <w:r>
        <w:rPr>
          <w:rFonts w:ascii="Arial" w:hAnsi="Arial" w:cs="Arial"/>
          <w:b/>
          <w:bCs/>
          <w:i/>
          <w:iCs/>
          <w:sz w:val="24"/>
          <w:szCs w:val="24"/>
        </w:rPr>
        <w:t>—sensitivity analyses restricted to participants who provided only a single RFUC</w:t>
      </w:r>
    </w:p>
    <w:tbl>
      <w:tblPr>
        <w:tblW w:w="3814" w:type="pct"/>
        <w:tblBorders>
          <w:top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56"/>
        <w:gridCol w:w="1782"/>
        <w:gridCol w:w="365"/>
        <w:gridCol w:w="1782"/>
      </w:tblGrid>
      <w:tr w:rsidR="003078F4" w:rsidRPr="00E71CBD" w14:paraId="6A5167F0" w14:textId="77777777" w:rsidTr="0033468D">
        <w:trPr>
          <w:gridAfter w:val="2"/>
          <w:wAfter w:w="1559" w:type="pct"/>
          <w:trHeight w:val="453"/>
        </w:trPr>
        <w:tc>
          <w:tcPr>
            <w:tcW w:w="2147" w:type="pct"/>
            <w:vMerge w:val="restart"/>
            <w:tcBorders>
              <w:top w:val="nil"/>
              <w:bottom w:val="single" w:sz="4" w:space="0" w:color="auto"/>
              <w:right w:val="nil"/>
            </w:tcBorders>
            <w:shd w:val="clear" w:color="auto" w:fill="FFFFFF"/>
            <w:tcMar>
              <w:top w:w="15" w:type="dxa"/>
              <w:left w:w="45" w:type="dxa"/>
              <w:bottom w:w="0" w:type="dxa"/>
              <w:right w:w="45" w:type="dxa"/>
            </w:tcMar>
            <w:hideMark/>
          </w:tcPr>
          <w:p w14:paraId="4CCD509C" w14:textId="77777777" w:rsidR="003078F4" w:rsidRPr="00E71CBD" w:rsidRDefault="003078F4" w:rsidP="0033468D">
            <w:pPr>
              <w:spacing w:after="0" w:line="240" w:lineRule="auto"/>
              <w:jc w:val="both"/>
              <w:rPr>
                <w:rFonts w:ascii="Times New Roman" w:hAnsi="Times New Roman" w:cs="Times New Roman"/>
              </w:rPr>
            </w:pPr>
            <w:r w:rsidRPr="00E71CBD">
              <w:rPr>
                <w:rFonts w:ascii="Times New Roman" w:hAnsi="Times New Roman" w:cs="Times New Roman"/>
                <w:b/>
                <w:bCs/>
              </w:rPr>
              <w:t> </w:t>
            </w:r>
          </w:p>
        </w:tc>
        <w:tc>
          <w:tcPr>
            <w:tcW w:w="1294" w:type="pct"/>
            <w:tcBorders>
              <w:top w:val="nil"/>
              <w:bottom w:val="single" w:sz="4" w:space="0" w:color="auto"/>
              <w:right w:val="nil"/>
            </w:tcBorders>
            <w:shd w:val="clear" w:color="auto" w:fill="FFFFFF"/>
          </w:tcPr>
          <w:p w14:paraId="7B9A523A" w14:textId="77777777" w:rsidR="003078F4" w:rsidRPr="00E71CBD" w:rsidRDefault="003078F4" w:rsidP="0033468D">
            <w:pPr>
              <w:spacing w:after="0" w:line="240" w:lineRule="auto"/>
              <w:jc w:val="both"/>
              <w:rPr>
                <w:rFonts w:ascii="Times New Roman" w:hAnsi="Times New Roman" w:cs="Times New Roman"/>
                <w:b/>
                <w:bCs/>
              </w:rPr>
            </w:pPr>
          </w:p>
        </w:tc>
      </w:tr>
      <w:tr w:rsidR="003078F4" w:rsidRPr="00E71CBD" w14:paraId="26665FDA" w14:textId="77777777" w:rsidTr="0033468D">
        <w:trPr>
          <w:trHeight w:val="368"/>
        </w:trPr>
        <w:tc>
          <w:tcPr>
            <w:tcW w:w="2147" w:type="pct"/>
            <w:vMerge/>
            <w:tcBorders>
              <w:bottom w:val="single" w:sz="4" w:space="0" w:color="auto"/>
              <w:right w:val="nil"/>
            </w:tcBorders>
            <w:vAlign w:val="center"/>
            <w:hideMark/>
          </w:tcPr>
          <w:p w14:paraId="500D5F8B" w14:textId="77777777" w:rsidR="003078F4" w:rsidRPr="00E71CBD" w:rsidRDefault="003078F4" w:rsidP="0033468D">
            <w:pPr>
              <w:spacing w:after="0" w:line="240" w:lineRule="auto"/>
              <w:jc w:val="both"/>
              <w:rPr>
                <w:rFonts w:ascii="Times New Roman" w:hAnsi="Times New Roman" w:cs="Times New Roman"/>
              </w:rPr>
            </w:pPr>
          </w:p>
        </w:tc>
        <w:tc>
          <w:tcPr>
            <w:tcW w:w="1559" w:type="pct"/>
            <w:gridSpan w:val="2"/>
            <w:tcBorders>
              <w:left w:val="nil"/>
              <w:bottom w:val="single" w:sz="4" w:space="0" w:color="auto"/>
              <w:right w:val="nil"/>
            </w:tcBorders>
            <w:shd w:val="clear" w:color="auto" w:fill="auto"/>
            <w:tcMar>
              <w:top w:w="15" w:type="dxa"/>
              <w:left w:w="45" w:type="dxa"/>
              <w:bottom w:w="0" w:type="dxa"/>
              <w:right w:w="45" w:type="dxa"/>
            </w:tcMar>
            <w:hideMark/>
          </w:tcPr>
          <w:p w14:paraId="2C172CEA" w14:textId="77777777" w:rsidR="003078F4" w:rsidRPr="00E71CBD" w:rsidRDefault="003078F4" w:rsidP="0033468D">
            <w:pPr>
              <w:spacing w:after="0" w:line="240" w:lineRule="auto"/>
              <w:jc w:val="both"/>
              <w:rPr>
                <w:rFonts w:ascii="Times New Roman" w:hAnsi="Times New Roman" w:cs="Times New Roman"/>
              </w:rPr>
            </w:pPr>
            <w:r w:rsidRPr="00E71CBD">
              <w:rPr>
                <w:rFonts w:ascii="Times New Roman" w:hAnsi="Times New Roman" w:cs="Times New Roman"/>
              </w:rPr>
              <w:t>β (SE)</w:t>
            </w:r>
          </w:p>
        </w:tc>
        <w:tc>
          <w:tcPr>
            <w:tcW w:w="1294" w:type="pct"/>
            <w:tcBorders>
              <w:left w:val="nil"/>
              <w:bottom w:val="single" w:sz="4" w:space="0" w:color="auto"/>
            </w:tcBorders>
            <w:shd w:val="clear" w:color="auto" w:fill="auto"/>
            <w:tcMar>
              <w:top w:w="15" w:type="dxa"/>
              <w:left w:w="45" w:type="dxa"/>
              <w:bottom w:w="0" w:type="dxa"/>
              <w:right w:w="45" w:type="dxa"/>
            </w:tcMar>
            <w:hideMark/>
          </w:tcPr>
          <w:p w14:paraId="1022E98C" w14:textId="77777777" w:rsidR="003078F4" w:rsidRPr="00E71CBD" w:rsidRDefault="003078F4" w:rsidP="0033468D">
            <w:pPr>
              <w:spacing w:after="0" w:line="240" w:lineRule="auto"/>
              <w:jc w:val="both"/>
              <w:rPr>
                <w:rFonts w:ascii="Times New Roman" w:hAnsi="Times New Roman" w:cs="Times New Roman"/>
              </w:rPr>
            </w:pPr>
            <w:r w:rsidRPr="00E71CBD">
              <w:rPr>
                <w:rFonts w:ascii="Times New Roman" w:hAnsi="Times New Roman" w:cs="Times New Roman"/>
              </w:rPr>
              <w:t>p-value</w:t>
            </w:r>
          </w:p>
        </w:tc>
      </w:tr>
      <w:tr w:rsidR="003078F4" w:rsidRPr="00E71CBD" w14:paraId="1E127089" w14:textId="77777777" w:rsidTr="0033468D">
        <w:trPr>
          <w:trHeight w:val="401"/>
        </w:trPr>
        <w:tc>
          <w:tcPr>
            <w:tcW w:w="2147" w:type="pct"/>
            <w:tcBorders>
              <w:bottom w:val="single" w:sz="4" w:space="0" w:color="auto"/>
              <w:right w:val="nil"/>
            </w:tcBorders>
            <w:shd w:val="clear" w:color="auto" w:fill="FFFFFF"/>
            <w:tcMar>
              <w:top w:w="15" w:type="dxa"/>
              <w:left w:w="45" w:type="dxa"/>
              <w:bottom w:w="0" w:type="dxa"/>
              <w:right w:w="45" w:type="dxa"/>
            </w:tcMar>
            <w:hideMark/>
          </w:tcPr>
          <w:p w14:paraId="4077E651" w14:textId="77777777" w:rsidR="003078F4" w:rsidRPr="00E71CBD" w:rsidRDefault="003078F4" w:rsidP="0033468D">
            <w:pPr>
              <w:spacing w:after="0" w:line="240" w:lineRule="auto"/>
              <w:jc w:val="both"/>
              <w:rPr>
                <w:rFonts w:ascii="Times New Roman" w:hAnsi="Times New Roman" w:cs="Times New Roman"/>
              </w:rPr>
            </w:pPr>
            <w:r w:rsidRPr="00E71CBD">
              <w:rPr>
                <w:rFonts w:ascii="Times New Roman" w:hAnsi="Times New Roman" w:cs="Times New Roman"/>
                <w:b/>
                <w:bCs/>
              </w:rPr>
              <w:t>Friends</w:t>
            </w:r>
          </w:p>
        </w:tc>
        <w:tc>
          <w:tcPr>
            <w:tcW w:w="1559" w:type="pct"/>
            <w:gridSpan w:val="2"/>
            <w:tcBorders>
              <w:top w:val="single" w:sz="4" w:space="0" w:color="auto"/>
              <w:left w:val="nil"/>
              <w:bottom w:val="single" w:sz="4" w:space="0" w:color="auto"/>
              <w:right w:val="nil"/>
            </w:tcBorders>
            <w:shd w:val="clear" w:color="auto" w:fill="FFFFFF"/>
            <w:tcMar>
              <w:top w:w="15" w:type="dxa"/>
              <w:left w:w="45" w:type="dxa"/>
              <w:bottom w:w="0" w:type="dxa"/>
              <w:right w:w="45" w:type="dxa"/>
            </w:tcMar>
            <w:hideMark/>
          </w:tcPr>
          <w:p w14:paraId="52CB8D23" w14:textId="77777777" w:rsidR="003078F4" w:rsidRPr="00E71CBD" w:rsidRDefault="003078F4" w:rsidP="0033468D">
            <w:pPr>
              <w:spacing w:after="0" w:line="240" w:lineRule="auto"/>
              <w:jc w:val="both"/>
              <w:rPr>
                <w:rFonts w:ascii="Times New Roman" w:hAnsi="Times New Roman" w:cs="Times New Roman"/>
              </w:rPr>
            </w:pPr>
            <w:r w:rsidRPr="00E71CBD">
              <w:rPr>
                <w:rFonts w:ascii="Times New Roman" w:hAnsi="Times New Roman" w:cs="Times New Roman"/>
              </w:rPr>
              <w:t>-</w:t>
            </w:r>
            <w:r>
              <w:rPr>
                <w:rFonts w:ascii="Times New Roman" w:hAnsi="Times New Roman" w:cs="Times New Roman"/>
              </w:rPr>
              <w:t>0</w:t>
            </w:r>
            <w:r w:rsidRPr="00E71CBD">
              <w:rPr>
                <w:rFonts w:ascii="Times New Roman" w:hAnsi="Times New Roman" w:cs="Times New Roman"/>
              </w:rPr>
              <w:t>.</w:t>
            </w:r>
            <w:r>
              <w:rPr>
                <w:rFonts w:ascii="Times New Roman" w:hAnsi="Times New Roman" w:cs="Times New Roman"/>
              </w:rPr>
              <w:t>9</w:t>
            </w:r>
            <w:r w:rsidRPr="00E71CBD">
              <w:rPr>
                <w:rFonts w:ascii="Times New Roman" w:hAnsi="Times New Roman" w:cs="Times New Roman"/>
              </w:rPr>
              <w:t xml:space="preserve"> (0.2</w:t>
            </w:r>
            <w:r>
              <w:rPr>
                <w:rFonts w:ascii="Times New Roman" w:hAnsi="Times New Roman" w:cs="Times New Roman"/>
              </w:rPr>
              <w:t>4</w:t>
            </w:r>
            <w:r w:rsidRPr="00E71CBD">
              <w:rPr>
                <w:rFonts w:ascii="Times New Roman" w:hAnsi="Times New Roman" w:cs="Times New Roman"/>
              </w:rPr>
              <w:t>)</w:t>
            </w:r>
          </w:p>
        </w:tc>
        <w:tc>
          <w:tcPr>
            <w:tcW w:w="1294" w:type="pct"/>
            <w:tcBorders>
              <w:top w:val="single" w:sz="4" w:space="0" w:color="auto"/>
              <w:left w:val="nil"/>
              <w:bottom w:val="single" w:sz="4" w:space="0" w:color="auto"/>
            </w:tcBorders>
            <w:shd w:val="clear" w:color="auto" w:fill="FFFFFF"/>
            <w:tcMar>
              <w:top w:w="15" w:type="dxa"/>
              <w:left w:w="45" w:type="dxa"/>
              <w:bottom w:w="0" w:type="dxa"/>
              <w:right w:w="45" w:type="dxa"/>
            </w:tcMar>
            <w:hideMark/>
          </w:tcPr>
          <w:p w14:paraId="65F25E24" w14:textId="77777777" w:rsidR="003078F4" w:rsidRPr="00E71CBD" w:rsidRDefault="003078F4" w:rsidP="0033468D">
            <w:pPr>
              <w:spacing w:after="0" w:line="240" w:lineRule="auto"/>
              <w:jc w:val="both"/>
              <w:rPr>
                <w:rFonts w:ascii="Times New Roman" w:hAnsi="Times New Roman" w:cs="Times New Roman"/>
              </w:rPr>
            </w:pPr>
            <w:r>
              <w:rPr>
                <w:rFonts w:ascii="Times New Roman" w:hAnsi="Times New Roman" w:cs="Times New Roman"/>
                <w:b/>
                <w:bCs/>
              </w:rPr>
              <w:t>1</w:t>
            </w:r>
            <w:r w:rsidRPr="00E71CBD">
              <w:rPr>
                <w:rFonts w:ascii="Times New Roman" w:hAnsi="Times New Roman" w:cs="Times New Roman"/>
                <w:b/>
                <w:bCs/>
              </w:rPr>
              <w:t>.</w:t>
            </w:r>
            <w:r>
              <w:rPr>
                <w:rFonts w:ascii="Times New Roman" w:hAnsi="Times New Roman" w:cs="Times New Roman"/>
                <w:b/>
                <w:bCs/>
              </w:rPr>
              <w:t>79</w:t>
            </w:r>
            <w:r w:rsidRPr="00E71CBD">
              <w:rPr>
                <w:rFonts w:ascii="Times New Roman" w:hAnsi="Times New Roman" w:cs="Times New Roman"/>
                <w:b/>
                <w:bCs/>
              </w:rPr>
              <w:t>e-0</w:t>
            </w:r>
            <w:r>
              <w:rPr>
                <w:rFonts w:ascii="Times New Roman" w:hAnsi="Times New Roman" w:cs="Times New Roman"/>
                <w:b/>
                <w:bCs/>
              </w:rPr>
              <w:t>4</w:t>
            </w:r>
          </w:p>
        </w:tc>
      </w:tr>
      <w:tr w:rsidR="003078F4" w:rsidRPr="00E71CBD" w14:paraId="3235A5C0" w14:textId="77777777" w:rsidTr="0033468D">
        <w:trPr>
          <w:trHeight w:val="401"/>
        </w:trPr>
        <w:tc>
          <w:tcPr>
            <w:tcW w:w="2147" w:type="pct"/>
            <w:tcBorders>
              <w:bottom w:val="single" w:sz="4" w:space="0" w:color="auto"/>
              <w:right w:val="nil"/>
            </w:tcBorders>
            <w:shd w:val="clear" w:color="auto" w:fill="auto"/>
            <w:tcMar>
              <w:top w:w="15" w:type="dxa"/>
              <w:left w:w="45" w:type="dxa"/>
              <w:bottom w:w="0" w:type="dxa"/>
              <w:right w:w="45" w:type="dxa"/>
            </w:tcMar>
            <w:hideMark/>
          </w:tcPr>
          <w:p w14:paraId="4473E8FF" w14:textId="77777777" w:rsidR="003078F4" w:rsidRPr="00E71CBD" w:rsidRDefault="003078F4" w:rsidP="0033468D">
            <w:pPr>
              <w:spacing w:after="0" w:line="240" w:lineRule="auto"/>
              <w:jc w:val="both"/>
              <w:rPr>
                <w:rFonts w:ascii="Times New Roman" w:hAnsi="Times New Roman" w:cs="Times New Roman"/>
              </w:rPr>
            </w:pPr>
            <w:r w:rsidRPr="00E71CBD">
              <w:rPr>
                <w:rFonts w:ascii="Times New Roman" w:hAnsi="Times New Roman" w:cs="Times New Roman"/>
                <w:b/>
                <w:bCs/>
              </w:rPr>
              <w:t>Curiosity</w:t>
            </w:r>
          </w:p>
        </w:tc>
        <w:tc>
          <w:tcPr>
            <w:tcW w:w="1559" w:type="pct"/>
            <w:gridSpan w:val="2"/>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2DBE6571" w14:textId="77777777" w:rsidR="003078F4" w:rsidRPr="00E71CBD" w:rsidRDefault="003078F4" w:rsidP="0033468D">
            <w:pPr>
              <w:spacing w:after="0" w:line="240" w:lineRule="auto"/>
              <w:jc w:val="both"/>
              <w:rPr>
                <w:rFonts w:ascii="Times New Roman" w:hAnsi="Times New Roman" w:cs="Times New Roman"/>
              </w:rPr>
            </w:pPr>
            <w:r w:rsidRPr="00E71CBD">
              <w:rPr>
                <w:rFonts w:ascii="Times New Roman" w:hAnsi="Times New Roman" w:cs="Times New Roman"/>
              </w:rPr>
              <w:t>0.2</w:t>
            </w:r>
            <w:r>
              <w:rPr>
                <w:rFonts w:ascii="Times New Roman" w:hAnsi="Times New Roman" w:cs="Times New Roman"/>
              </w:rPr>
              <w:t>3</w:t>
            </w:r>
            <w:r w:rsidRPr="00E71CBD">
              <w:rPr>
                <w:rFonts w:ascii="Times New Roman" w:hAnsi="Times New Roman" w:cs="Times New Roman"/>
              </w:rPr>
              <w:t xml:space="preserve"> (0.2</w:t>
            </w:r>
            <w:r>
              <w:rPr>
                <w:rFonts w:ascii="Times New Roman" w:hAnsi="Times New Roman" w:cs="Times New Roman"/>
              </w:rPr>
              <w:t>8</w:t>
            </w:r>
            <w:r w:rsidRPr="00E71CBD">
              <w:rPr>
                <w:rFonts w:ascii="Times New Roman" w:hAnsi="Times New Roman" w:cs="Times New Roman"/>
              </w:rPr>
              <w:t>)</w:t>
            </w:r>
          </w:p>
        </w:tc>
        <w:tc>
          <w:tcPr>
            <w:tcW w:w="1294" w:type="pct"/>
            <w:tcBorders>
              <w:top w:val="single" w:sz="4" w:space="0" w:color="auto"/>
              <w:left w:val="nil"/>
              <w:bottom w:val="single" w:sz="4" w:space="0" w:color="auto"/>
            </w:tcBorders>
            <w:shd w:val="clear" w:color="auto" w:fill="auto"/>
            <w:tcMar>
              <w:top w:w="15" w:type="dxa"/>
              <w:left w:w="45" w:type="dxa"/>
              <w:bottom w:w="0" w:type="dxa"/>
              <w:right w:w="45" w:type="dxa"/>
            </w:tcMar>
            <w:hideMark/>
          </w:tcPr>
          <w:p w14:paraId="7C465B9E" w14:textId="77777777" w:rsidR="003078F4" w:rsidRPr="00E71CBD" w:rsidRDefault="003078F4" w:rsidP="0033468D">
            <w:pPr>
              <w:spacing w:after="0" w:line="240" w:lineRule="auto"/>
              <w:jc w:val="both"/>
              <w:rPr>
                <w:rFonts w:ascii="Times New Roman" w:hAnsi="Times New Roman" w:cs="Times New Roman"/>
              </w:rPr>
            </w:pPr>
            <w:r w:rsidRPr="00E71CBD">
              <w:rPr>
                <w:rFonts w:ascii="Times New Roman" w:hAnsi="Times New Roman" w:cs="Times New Roman"/>
              </w:rPr>
              <w:t>0.</w:t>
            </w:r>
            <w:r>
              <w:rPr>
                <w:rFonts w:ascii="Times New Roman" w:hAnsi="Times New Roman" w:cs="Times New Roman"/>
              </w:rPr>
              <w:t>4</w:t>
            </w:r>
          </w:p>
        </w:tc>
      </w:tr>
      <w:tr w:rsidR="003078F4" w:rsidRPr="00E71CBD" w14:paraId="2E4D474A" w14:textId="77777777" w:rsidTr="0033468D">
        <w:trPr>
          <w:trHeight w:val="408"/>
        </w:trPr>
        <w:tc>
          <w:tcPr>
            <w:tcW w:w="2147" w:type="pct"/>
            <w:tcBorders>
              <w:top w:val="single" w:sz="4" w:space="0" w:color="auto"/>
              <w:bottom w:val="single" w:sz="4" w:space="0" w:color="auto"/>
              <w:right w:val="nil"/>
            </w:tcBorders>
            <w:shd w:val="clear" w:color="auto" w:fill="FFFFFF"/>
            <w:tcMar>
              <w:top w:w="15" w:type="dxa"/>
              <w:left w:w="45" w:type="dxa"/>
              <w:bottom w:w="0" w:type="dxa"/>
              <w:right w:w="45" w:type="dxa"/>
            </w:tcMar>
            <w:hideMark/>
          </w:tcPr>
          <w:p w14:paraId="4F247936" w14:textId="77777777" w:rsidR="003078F4" w:rsidRPr="00E71CBD" w:rsidRDefault="003078F4" w:rsidP="0033468D">
            <w:pPr>
              <w:spacing w:after="0" w:line="240" w:lineRule="auto"/>
              <w:jc w:val="both"/>
              <w:rPr>
                <w:rFonts w:ascii="Times New Roman" w:hAnsi="Times New Roman" w:cs="Times New Roman"/>
              </w:rPr>
            </w:pPr>
            <w:r w:rsidRPr="00E71CBD">
              <w:rPr>
                <w:rFonts w:ascii="Times New Roman" w:hAnsi="Times New Roman" w:cs="Times New Roman"/>
                <w:b/>
                <w:bCs/>
              </w:rPr>
              <w:t>Fun</w:t>
            </w:r>
          </w:p>
        </w:tc>
        <w:tc>
          <w:tcPr>
            <w:tcW w:w="1559" w:type="pct"/>
            <w:gridSpan w:val="2"/>
            <w:tcBorders>
              <w:top w:val="single" w:sz="4" w:space="0" w:color="auto"/>
              <w:left w:val="nil"/>
              <w:bottom w:val="single" w:sz="4" w:space="0" w:color="auto"/>
              <w:right w:val="nil"/>
            </w:tcBorders>
            <w:shd w:val="clear" w:color="auto" w:fill="FFFFFF"/>
            <w:tcMar>
              <w:top w:w="15" w:type="dxa"/>
              <w:left w:w="45" w:type="dxa"/>
              <w:bottom w:w="0" w:type="dxa"/>
              <w:right w:w="45" w:type="dxa"/>
            </w:tcMar>
            <w:hideMark/>
          </w:tcPr>
          <w:p w14:paraId="454AEAE1" w14:textId="77777777" w:rsidR="003078F4" w:rsidRPr="00E71CBD" w:rsidRDefault="003078F4" w:rsidP="0033468D">
            <w:pPr>
              <w:spacing w:after="0" w:line="240" w:lineRule="auto"/>
              <w:jc w:val="both"/>
              <w:rPr>
                <w:rFonts w:ascii="Times New Roman" w:hAnsi="Times New Roman" w:cs="Times New Roman"/>
              </w:rPr>
            </w:pPr>
            <w:r w:rsidRPr="00E71CBD">
              <w:rPr>
                <w:rFonts w:ascii="Times New Roman" w:hAnsi="Times New Roman" w:cs="Times New Roman"/>
              </w:rPr>
              <w:t>0.</w:t>
            </w:r>
            <w:r>
              <w:rPr>
                <w:rFonts w:ascii="Times New Roman" w:hAnsi="Times New Roman" w:cs="Times New Roman"/>
              </w:rPr>
              <w:t>38</w:t>
            </w:r>
            <w:r w:rsidRPr="00E71CBD">
              <w:rPr>
                <w:rFonts w:ascii="Times New Roman" w:hAnsi="Times New Roman" w:cs="Times New Roman"/>
              </w:rPr>
              <w:t xml:space="preserve"> (0.</w:t>
            </w:r>
            <w:r>
              <w:rPr>
                <w:rFonts w:ascii="Times New Roman" w:hAnsi="Times New Roman" w:cs="Times New Roman"/>
              </w:rPr>
              <w:t>43</w:t>
            </w:r>
            <w:r w:rsidRPr="00E71CBD">
              <w:rPr>
                <w:rFonts w:ascii="Times New Roman" w:hAnsi="Times New Roman" w:cs="Times New Roman"/>
              </w:rPr>
              <w:t>)</w:t>
            </w:r>
          </w:p>
        </w:tc>
        <w:tc>
          <w:tcPr>
            <w:tcW w:w="1294" w:type="pct"/>
            <w:tcBorders>
              <w:top w:val="single" w:sz="4" w:space="0" w:color="auto"/>
              <w:left w:val="nil"/>
              <w:bottom w:val="single" w:sz="4" w:space="0" w:color="auto"/>
            </w:tcBorders>
            <w:shd w:val="clear" w:color="auto" w:fill="FFFFFF"/>
            <w:tcMar>
              <w:top w:w="15" w:type="dxa"/>
              <w:left w:w="45" w:type="dxa"/>
              <w:bottom w:w="0" w:type="dxa"/>
              <w:right w:w="45" w:type="dxa"/>
            </w:tcMar>
            <w:hideMark/>
          </w:tcPr>
          <w:p w14:paraId="6621808B" w14:textId="77777777" w:rsidR="003078F4" w:rsidRPr="00E71CBD" w:rsidRDefault="003078F4" w:rsidP="0033468D">
            <w:pPr>
              <w:spacing w:after="0" w:line="240" w:lineRule="auto"/>
              <w:jc w:val="both"/>
              <w:rPr>
                <w:rFonts w:ascii="Times New Roman" w:hAnsi="Times New Roman" w:cs="Times New Roman"/>
              </w:rPr>
            </w:pPr>
            <w:r w:rsidRPr="00ED01B6">
              <w:rPr>
                <w:rFonts w:ascii="Times New Roman" w:hAnsi="Times New Roman" w:cs="Times New Roman"/>
              </w:rPr>
              <w:t>0.37</w:t>
            </w:r>
          </w:p>
        </w:tc>
      </w:tr>
    </w:tbl>
    <w:p w14:paraId="65B49FD9" w14:textId="77777777" w:rsidR="003078F4" w:rsidRPr="005560CF" w:rsidRDefault="003078F4" w:rsidP="003078F4">
      <w:pPr>
        <w:spacing w:after="0" w:line="240" w:lineRule="auto"/>
        <w:jc w:val="both"/>
        <w:rPr>
          <w:rFonts w:ascii="Arial" w:hAnsi="Arial" w:cs="Arial"/>
          <w:sz w:val="20"/>
          <w:szCs w:val="20"/>
        </w:rPr>
      </w:pPr>
      <w:r w:rsidRPr="00E71CBD">
        <w:rPr>
          <w:rFonts w:ascii="Arial" w:hAnsi="Arial" w:cs="Arial"/>
          <w:sz w:val="20"/>
          <w:szCs w:val="20"/>
        </w:rPr>
        <w:t xml:space="preserve">β = beta coefficient; SE = Standard Error. *All the analyses were adjusted for sex, age, ethnicity, employment status, and years of education. </w:t>
      </w:r>
      <w:r w:rsidRPr="005560CF">
        <w:rPr>
          <w:rFonts w:ascii="Arial" w:hAnsi="Arial" w:cs="Arial"/>
          <w:sz w:val="20"/>
          <w:szCs w:val="20"/>
        </w:rPr>
        <w:t xml:space="preserve">We applied a Bonferroni correction for 10 independent reasons for first using cannabis, setting the significance threshold at p&lt;0.005. </w:t>
      </w:r>
    </w:p>
    <w:p w14:paraId="5D6529FD" w14:textId="77777777" w:rsidR="003078F4" w:rsidRDefault="003078F4" w:rsidP="003078F4">
      <w:pPr>
        <w:spacing w:after="0" w:line="240" w:lineRule="auto"/>
        <w:jc w:val="both"/>
        <w:rPr>
          <w:rFonts w:ascii="Times New Roman" w:hAnsi="Times New Roman" w:cs="Times New Roman"/>
        </w:rPr>
      </w:pPr>
    </w:p>
    <w:p w14:paraId="0D08A6CE" w14:textId="77777777" w:rsidR="003078F4" w:rsidRDefault="003078F4" w:rsidP="003078F4">
      <w:pPr>
        <w:spacing w:after="0" w:line="240" w:lineRule="auto"/>
        <w:jc w:val="both"/>
        <w:rPr>
          <w:rFonts w:ascii="Times New Roman" w:hAnsi="Times New Roman" w:cs="Times New Roman"/>
        </w:rPr>
      </w:pPr>
    </w:p>
    <w:p w14:paraId="1FF3E2C9" w14:textId="77777777" w:rsidR="003078F4" w:rsidRDefault="003078F4" w:rsidP="003078F4">
      <w:pPr>
        <w:spacing w:after="0" w:line="240" w:lineRule="auto"/>
        <w:jc w:val="both"/>
        <w:rPr>
          <w:rFonts w:ascii="Times New Roman" w:hAnsi="Times New Roman" w:cs="Times New Roman"/>
        </w:rPr>
      </w:pPr>
    </w:p>
    <w:p w14:paraId="6A500A77" w14:textId="77777777" w:rsidR="003078F4" w:rsidRDefault="003078F4" w:rsidP="003078F4">
      <w:pPr>
        <w:spacing w:after="0" w:line="240" w:lineRule="auto"/>
        <w:jc w:val="both"/>
        <w:rPr>
          <w:rFonts w:ascii="Times New Roman" w:hAnsi="Times New Roman" w:cs="Times New Roman"/>
        </w:rPr>
      </w:pPr>
    </w:p>
    <w:p w14:paraId="1BAE6215" w14:textId="77777777" w:rsidR="003078F4" w:rsidRDefault="003078F4" w:rsidP="003078F4">
      <w:pPr>
        <w:spacing w:after="0" w:line="240" w:lineRule="auto"/>
        <w:jc w:val="both"/>
        <w:rPr>
          <w:rFonts w:ascii="Times New Roman" w:hAnsi="Times New Roman" w:cs="Times New Roman"/>
        </w:rPr>
      </w:pPr>
    </w:p>
    <w:p w14:paraId="0BF573DC" w14:textId="77777777" w:rsidR="003078F4" w:rsidRDefault="003078F4" w:rsidP="003078F4">
      <w:pPr>
        <w:spacing w:after="0" w:line="240" w:lineRule="auto"/>
        <w:jc w:val="both"/>
        <w:rPr>
          <w:rFonts w:ascii="Times New Roman" w:hAnsi="Times New Roman" w:cs="Times New Roman"/>
        </w:rPr>
      </w:pPr>
    </w:p>
    <w:p w14:paraId="626A632F" w14:textId="77777777" w:rsidR="003078F4" w:rsidRDefault="003078F4" w:rsidP="003078F4">
      <w:pPr>
        <w:spacing w:after="0" w:line="240" w:lineRule="auto"/>
        <w:jc w:val="both"/>
        <w:rPr>
          <w:rFonts w:ascii="Times New Roman" w:hAnsi="Times New Roman" w:cs="Times New Roman"/>
        </w:rPr>
      </w:pPr>
    </w:p>
    <w:p w14:paraId="266BFEFB" w14:textId="77777777" w:rsidR="003078F4" w:rsidRDefault="003078F4" w:rsidP="003078F4">
      <w:pPr>
        <w:spacing w:after="0" w:line="240" w:lineRule="auto"/>
        <w:jc w:val="both"/>
        <w:rPr>
          <w:rFonts w:ascii="Times New Roman" w:hAnsi="Times New Roman" w:cs="Times New Roman"/>
        </w:rPr>
      </w:pPr>
    </w:p>
    <w:p w14:paraId="1821B528" w14:textId="77777777" w:rsidR="003078F4" w:rsidRDefault="003078F4" w:rsidP="003078F4">
      <w:pPr>
        <w:spacing w:after="0" w:line="240" w:lineRule="auto"/>
        <w:jc w:val="both"/>
        <w:rPr>
          <w:rFonts w:ascii="Times New Roman" w:hAnsi="Times New Roman" w:cs="Times New Roman"/>
        </w:rPr>
      </w:pPr>
    </w:p>
    <w:p w14:paraId="602F8E6E" w14:textId="77777777" w:rsidR="003078F4" w:rsidRDefault="003078F4" w:rsidP="003078F4">
      <w:pPr>
        <w:spacing w:after="0" w:line="240" w:lineRule="auto"/>
        <w:jc w:val="both"/>
        <w:rPr>
          <w:rFonts w:ascii="Times New Roman" w:hAnsi="Times New Roman" w:cs="Times New Roman"/>
        </w:rPr>
      </w:pPr>
    </w:p>
    <w:p w14:paraId="1B77F611" w14:textId="77777777" w:rsidR="003078F4" w:rsidRDefault="003078F4" w:rsidP="003078F4">
      <w:pPr>
        <w:spacing w:after="0" w:line="240" w:lineRule="auto"/>
        <w:jc w:val="both"/>
        <w:rPr>
          <w:rFonts w:ascii="Times New Roman" w:hAnsi="Times New Roman" w:cs="Times New Roman"/>
        </w:rPr>
      </w:pPr>
    </w:p>
    <w:p w14:paraId="6427B76D" w14:textId="77777777" w:rsidR="003078F4" w:rsidRPr="00D77D63" w:rsidRDefault="003078F4" w:rsidP="003078F4">
      <w:pPr>
        <w:spacing w:after="0"/>
        <w:jc w:val="both"/>
        <w:rPr>
          <w:rFonts w:ascii="Arial" w:hAnsi="Arial" w:cs="Arial"/>
          <w:b/>
          <w:bCs/>
          <w:sz w:val="24"/>
          <w:szCs w:val="24"/>
        </w:rPr>
      </w:pPr>
      <w:r w:rsidRPr="00D77D63">
        <w:rPr>
          <w:rFonts w:ascii="Arial" w:hAnsi="Arial" w:cs="Arial"/>
          <w:b/>
          <w:bCs/>
          <w:sz w:val="24"/>
          <w:szCs w:val="24"/>
        </w:rPr>
        <w:lastRenderedPageBreak/>
        <w:t xml:space="preserve">Table </w:t>
      </w:r>
      <w:r>
        <w:rPr>
          <w:rFonts w:ascii="Arial" w:hAnsi="Arial" w:cs="Arial"/>
          <w:b/>
          <w:bCs/>
          <w:sz w:val="24"/>
          <w:szCs w:val="24"/>
        </w:rPr>
        <w:t>S14</w:t>
      </w:r>
      <w:r w:rsidRPr="00D77D63">
        <w:rPr>
          <w:rFonts w:ascii="Arial" w:hAnsi="Arial" w:cs="Arial"/>
          <w:b/>
          <w:bCs/>
          <w:sz w:val="24"/>
          <w:szCs w:val="24"/>
        </w:rPr>
        <w:t xml:space="preserve">. Adjusted linear regressions to test the associations between RFUC and the </w:t>
      </w:r>
      <w:proofErr w:type="spellStart"/>
      <w:r w:rsidRPr="00D77D63">
        <w:rPr>
          <w:rFonts w:ascii="Arial" w:hAnsi="Arial" w:cs="Arial"/>
          <w:b/>
          <w:bCs/>
          <w:sz w:val="24"/>
          <w:szCs w:val="24"/>
        </w:rPr>
        <w:t>winsorised</w:t>
      </w:r>
      <w:proofErr w:type="spellEnd"/>
      <w:r w:rsidRPr="00D77D63">
        <w:rPr>
          <w:rFonts w:ascii="Arial" w:hAnsi="Arial" w:cs="Arial"/>
          <w:b/>
          <w:bCs/>
          <w:sz w:val="24"/>
          <w:szCs w:val="24"/>
        </w:rPr>
        <w:t xml:space="preserve"> THC unit</w:t>
      </w:r>
      <w:r>
        <w:rPr>
          <w:rFonts w:ascii="Arial" w:hAnsi="Arial" w:cs="Arial"/>
          <w:b/>
          <w:bCs/>
          <w:i/>
          <w:iCs/>
          <w:sz w:val="24"/>
          <w:szCs w:val="24"/>
        </w:rPr>
        <w:t>—sensitivity analyses restricted to participants who provided only a single RFUC</w:t>
      </w:r>
    </w:p>
    <w:tbl>
      <w:tblPr>
        <w:tblW w:w="4392" w:type="pct"/>
        <w:tblCellMar>
          <w:left w:w="0" w:type="dxa"/>
          <w:right w:w="0" w:type="dxa"/>
        </w:tblCellMar>
        <w:tblLook w:val="04A0" w:firstRow="1" w:lastRow="0" w:firstColumn="1" w:lastColumn="0" w:noHBand="0" w:noVBand="1"/>
      </w:tblPr>
      <w:tblGrid>
        <w:gridCol w:w="1497"/>
        <w:gridCol w:w="1184"/>
        <w:gridCol w:w="855"/>
        <w:gridCol w:w="1462"/>
        <w:gridCol w:w="247"/>
        <w:gridCol w:w="1605"/>
        <w:gridCol w:w="1078"/>
      </w:tblGrid>
      <w:tr w:rsidR="003078F4" w:rsidRPr="00D77D63" w14:paraId="6D9B9BF8" w14:textId="77777777" w:rsidTr="0033468D">
        <w:trPr>
          <w:gridAfter w:val="1"/>
          <w:wAfter w:w="680" w:type="pct"/>
          <w:trHeight w:val="653"/>
        </w:trPr>
        <w:tc>
          <w:tcPr>
            <w:tcW w:w="944" w:type="pct"/>
            <w:vMerge w:val="restart"/>
            <w:tcBorders>
              <w:top w:val="single" w:sz="4" w:space="0" w:color="auto"/>
              <w:bottom w:val="single" w:sz="4" w:space="0" w:color="auto"/>
              <w:right w:val="nil"/>
            </w:tcBorders>
            <w:shd w:val="clear" w:color="auto" w:fill="FFFFFF"/>
            <w:tcMar>
              <w:top w:w="15" w:type="dxa"/>
              <w:left w:w="45" w:type="dxa"/>
              <w:bottom w:w="0" w:type="dxa"/>
              <w:right w:w="45" w:type="dxa"/>
            </w:tcMar>
            <w:hideMark/>
          </w:tcPr>
          <w:p w14:paraId="62B4B4DA" w14:textId="77777777" w:rsidR="003078F4" w:rsidRPr="00D77D63" w:rsidRDefault="003078F4" w:rsidP="0033468D">
            <w:pPr>
              <w:spacing w:after="0"/>
              <w:rPr>
                <w:rFonts w:ascii="Arial" w:hAnsi="Arial" w:cs="Arial"/>
                <w:sz w:val="20"/>
                <w:szCs w:val="20"/>
              </w:rPr>
            </w:pPr>
            <w:r w:rsidRPr="00D77D63">
              <w:rPr>
                <w:rFonts w:ascii="Arial" w:hAnsi="Arial" w:cs="Arial"/>
                <w:b/>
                <w:bCs/>
                <w:sz w:val="20"/>
                <w:szCs w:val="20"/>
              </w:rPr>
              <w:t> </w:t>
            </w:r>
          </w:p>
        </w:tc>
        <w:tc>
          <w:tcPr>
            <w:tcW w:w="1286" w:type="pct"/>
            <w:gridSpan w:val="2"/>
            <w:tcBorders>
              <w:top w:val="single" w:sz="4" w:space="0" w:color="auto"/>
              <w:bottom w:val="single" w:sz="4" w:space="0" w:color="auto"/>
              <w:right w:val="nil"/>
            </w:tcBorders>
            <w:shd w:val="clear" w:color="auto" w:fill="FFFFFF"/>
          </w:tcPr>
          <w:p w14:paraId="498AEA62" w14:textId="77777777" w:rsidR="003078F4" w:rsidRPr="00D77D63" w:rsidRDefault="003078F4" w:rsidP="0033468D">
            <w:pPr>
              <w:spacing w:after="0"/>
              <w:rPr>
                <w:rFonts w:ascii="Arial" w:hAnsi="Arial" w:cs="Arial"/>
                <w:b/>
                <w:bCs/>
                <w:sz w:val="20"/>
                <w:szCs w:val="20"/>
              </w:rPr>
            </w:pPr>
            <w:r w:rsidRPr="00D77D63">
              <w:rPr>
                <w:rFonts w:ascii="Arial" w:hAnsi="Arial" w:cs="Arial"/>
                <w:b/>
                <w:bCs/>
                <w:sz w:val="20"/>
                <w:szCs w:val="20"/>
              </w:rPr>
              <w:t xml:space="preserve">THC Unit </w:t>
            </w:r>
          </w:p>
        </w:tc>
        <w:tc>
          <w:tcPr>
            <w:tcW w:w="2090" w:type="pct"/>
            <w:gridSpan w:val="3"/>
            <w:tcBorders>
              <w:top w:val="single" w:sz="4" w:space="0" w:color="auto"/>
              <w:left w:val="single" w:sz="4" w:space="0" w:color="auto"/>
              <w:bottom w:val="single" w:sz="4" w:space="0" w:color="auto"/>
            </w:tcBorders>
            <w:shd w:val="clear" w:color="auto" w:fill="FFFFFF"/>
          </w:tcPr>
          <w:p w14:paraId="714E8D9C" w14:textId="77777777" w:rsidR="003078F4" w:rsidRPr="00D77D63" w:rsidRDefault="003078F4" w:rsidP="0033468D">
            <w:pPr>
              <w:spacing w:after="0"/>
              <w:rPr>
                <w:rFonts w:ascii="Arial" w:hAnsi="Arial" w:cs="Arial"/>
                <w:sz w:val="20"/>
                <w:szCs w:val="20"/>
              </w:rPr>
            </w:pPr>
            <w:r w:rsidRPr="00D77D63">
              <w:rPr>
                <w:rFonts w:ascii="Arial" w:hAnsi="Arial" w:cs="Arial"/>
                <w:b/>
                <w:bCs/>
                <w:sz w:val="20"/>
                <w:szCs w:val="20"/>
              </w:rPr>
              <w:t>THC Unit – IMPUTED MODEL</w:t>
            </w:r>
          </w:p>
        </w:tc>
      </w:tr>
      <w:tr w:rsidR="003078F4" w:rsidRPr="00D77D63" w14:paraId="03B72DBA" w14:textId="77777777" w:rsidTr="0033468D">
        <w:trPr>
          <w:trHeight w:val="653"/>
        </w:trPr>
        <w:tc>
          <w:tcPr>
            <w:tcW w:w="944" w:type="pct"/>
            <w:vMerge/>
            <w:tcBorders>
              <w:top w:val="single" w:sz="4" w:space="0" w:color="auto"/>
              <w:bottom w:val="single" w:sz="4" w:space="0" w:color="auto"/>
              <w:right w:val="nil"/>
            </w:tcBorders>
            <w:vAlign w:val="center"/>
            <w:hideMark/>
          </w:tcPr>
          <w:p w14:paraId="05BB7481" w14:textId="77777777" w:rsidR="003078F4" w:rsidRPr="00D77D63" w:rsidRDefault="003078F4" w:rsidP="0033468D">
            <w:pPr>
              <w:spacing w:after="0"/>
              <w:rPr>
                <w:rFonts w:ascii="Arial" w:hAnsi="Arial" w:cs="Arial"/>
                <w:sz w:val="20"/>
                <w:szCs w:val="20"/>
              </w:rPr>
            </w:pPr>
          </w:p>
        </w:tc>
        <w:tc>
          <w:tcPr>
            <w:tcW w:w="747" w:type="pct"/>
            <w:tcBorders>
              <w:top w:val="single" w:sz="4" w:space="0" w:color="auto"/>
              <w:left w:val="nil"/>
              <w:bottom w:val="single" w:sz="4" w:space="0" w:color="auto"/>
            </w:tcBorders>
            <w:shd w:val="clear" w:color="auto" w:fill="auto"/>
            <w:tcMar>
              <w:top w:w="15" w:type="dxa"/>
              <w:left w:w="45" w:type="dxa"/>
              <w:bottom w:w="0" w:type="dxa"/>
              <w:right w:w="45" w:type="dxa"/>
            </w:tcMar>
            <w:hideMark/>
          </w:tcPr>
          <w:p w14:paraId="037132A3" w14:textId="77777777" w:rsidR="003078F4" w:rsidRPr="00D77D63" w:rsidRDefault="003078F4" w:rsidP="0033468D">
            <w:pPr>
              <w:spacing w:after="0"/>
              <w:rPr>
                <w:rFonts w:ascii="Arial" w:hAnsi="Arial" w:cs="Arial"/>
                <w:sz w:val="20"/>
                <w:szCs w:val="20"/>
              </w:rPr>
            </w:pPr>
            <w:r w:rsidRPr="00D77D63">
              <w:rPr>
                <w:rFonts w:ascii="Arial" w:hAnsi="Arial" w:cs="Arial"/>
                <w:sz w:val="20"/>
                <w:szCs w:val="20"/>
              </w:rPr>
              <w:t>β (SE)</w:t>
            </w:r>
          </w:p>
        </w:tc>
        <w:tc>
          <w:tcPr>
            <w:tcW w:w="539" w:type="pct"/>
            <w:tcBorders>
              <w:top w:val="single" w:sz="4" w:space="0" w:color="auto"/>
              <w:bottom w:val="single" w:sz="4" w:space="0" w:color="auto"/>
              <w:right w:val="single" w:sz="4" w:space="0" w:color="auto"/>
            </w:tcBorders>
            <w:shd w:val="clear" w:color="auto" w:fill="auto"/>
          </w:tcPr>
          <w:p w14:paraId="28B04C6A" w14:textId="77777777" w:rsidR="003078F4" w:rsidRPr="00D77D63" w:rsidRDefault="003078F4" w:rsidP="0033468D">
            <w:pPr>
              <w:spacing w:after="0"/>
              <w:rPr>
                <w:rFonts w:ascii="Arial" w:hAnsi="Arial" w:cs="Arial"/>
                <w:sz w:val="20"/>
                <w:szCs w:val="20"/>
              </w:rPr>
            </w:pPr>
            <w:r w:rsidRPr="00D77D63">
              <w:rPr>
                <w:rFonts w:ascii="Arial" w:hAnsi="Arial" w:cs="Arial"/>
                <w:sz w:val="20"/>
                <w:szCs w:val="20"/>
              </w:rPr>
              <w:t>p-value</w:t>
            </w:r>
          </w:p>
        </w:tc>
        <w:tc>
          <w:tcPr>
            <w:tcW w:w="1078" w:type="pct"/>
            <w:gridSpan w:val="2"/>
            <w:tcBorders>
              <w:top w:val="single" w:sz="4" w:space="0" w:color="auto"/>
              <w:left w:val="single" w:sz="4" w:space="0" w:color="auto"/>
              <w:bottom w:val="single" w:sz="4" w:space="0" w:color="auto"/>
            </w:tcBorders>
            <w:shd w:val="clear" w:color="auto" w:fill="auto"/>
          </w:tcPr>
          <w:p w14:paraId="0E705700" w14:textId="77777777" w:rsidR="003078F4" w:rsidRPr="00D77D63" w:rsidRDefault="003078F4" w:rsidP="0033468D">
            <w:pPr>
              <w:spacing w:after="0"/>
              <w:rPr>
                <w:rFonts w:ascii="Arial" w:hAnsi="Arial" w:cs="Arial"/>
                <w:sz w:val="20"/>
                <w:szCs w:val="20"/>
              </w:rPr>
            </w:pPr>
            <w:r w:rsidRPr="00D77D63">
              <w:rPr>
                <w:rFonts w:ascii="Arial" w:hAnsi="Arial" w:cs="Arial"/>
                <w:sz w:val="20"/>
                <w:szCs w:val="20"/>
              </w:rPr>
              <w:t>β (SE)</w:t>
            </w:r>
          </w:p>
        </w:tc>
        <w:tc>
          <w:tcPr>
            <w:tcW w:w="1692" w:type="pct"/>
            <w:gridSpan w:val="2"/>
            <w:tcBorders>
              <w:top w:val="single" w:sz="4" w:space="0" w:color="auto"/>
              <w:bottom w:val="single" w:sz="4" w:space="0" w:color="auto"/>
            </w:tcBorders>
            <w:shd w:val="clear" w:color="auto" w:fill="auto"/>
          </w:tcPr>
          <w:p w14:paraId="06C66256" w14:textId="77777777" w:rsidR="003078F4" w:rsidRPr="00D77D63" w:rsidRDefault="003078F4" w:rsidP="0033468D">
            <w:pPr>
              <w:spacing w:after="0"/>
              <w:rPr>
                <w:rFonts w:ascii="Arial" w:hAnsi="Arial" w:cs="Arial"/>
                <w:sz w:val="20"/>
                <w:szCs w:val="20"/>
              </w:rPr>
            </w:pPr>
            <w:r w:rsidRPr="00D77D63">
              <w:rPr>
                <w:rFonts w:ascii="Arial" w:hAnsi="Arial" w:cs="Arial"/>
                <w:sz w:val="20"/>
                <w:szCs w:val="20"/>
              </w:rPr>
              <w:t>p-value</w:t>
            </w:r>
          </w:p>
        </w:tc>
      </w:tr>
      <w:tr w:rsidR="003078F4" w:rsidRPr="00D77D63" w14:paraId="14A6440A" w14:textId="77777777" w:rsidTr="0033468D">
        <w:trPr>
          <w:trHeight w:val="653"/>
        </w:trPr>
        <w:tc>
          <w:tcPr>
            <w:tcW w:w="944" w:type="pct"/>
            <w:tcBorders>
              <w:top w:val="single" w:sz="4" w:space="0" w:color="auto"/>
              <w:bottom w:val="single" w:sz="4" w:space="0" w:color="auto"/>
              <w:right w:val="nil"/>
            </w:tcBorders>
            <w:shd w:val="clear" w:color="auto" w:fill="FFFFFF"/>
            <w:tcMar>
              <w:top w:w="15" w:type="dxa"/>
              <w:left w:w="45" w:type="dxa"/>
              <w:bottom w:w="0" w:type="dxa"/>
              <w:right w:w="45" w:type="dxa"/>
            </w:tcMar>
            <w:hideMark/>
          </w:tcPr>
          <w:p w14:paraId="2561D9B1" w14:textId="77777777" w:rsidR="003078F4" w:rsidRPr="00D77D63" w:rsidRDefault="003078F4" w:rsidP="0033468D">
            <w:pPr>
              <w:spacing w:after="0"/>
              <w:rPr>
                <w:rFonts w:ascii="Arial" w:hAnsi="Arial" w:cs="Arial"/>
                <w:sz w:val="20"/>
                <w:szCs w:val="20"/>
              </w:rPr>
            </w:pPr>
            <w:r w:rsidRPr="00D77D63">
              <w:rPr>
                <w:rFonts w:ascii="Arial" w:hAnsi="Arial" w:cs="Arial"/>
                <w:b/>
                <w:bCs/>
                <w:sz w:val="20"/>
                <w:szCs w:val="20"/>
              </w:rPr>
              <w:t>Friends</w:t>
            </w:r>
          </w:p>
        </w:tc>
        <w:tc>
          <w:tcPr>
            <w:tcW w:w="747" w:type="pct"/>
            <w:tcBorders>
              <w:top w:val="single" w:sz="4" w:space="0" w:color="auto"/>
              <w:left w:val="nil"/>
              <w:bottom w:val="single" w:sz="4" w:space="0" w:color="auto"/>
            </w:tcBorders>
            <w:shd w:val="clear" w:color="auto" w:fill="FFFFFF"/>
            <w:tcMar>
              <w:top w:w="15" w:type="dxa"/>
              <w:left w:w="45" w:type="dxa"/>
              <w:bottom w:w="0" w:type="dxa"/>
              <w:right w:w="45" w:type="dxa"/>
            </w:tcMar>
            <w:hideMark/>
          </w:tcPr>
          <w:p w14:paraId="35E919B8" w14:textId="77777777" w:rsidR="003078F4" w:rsidRPr="00D77D63" w:rsidRDefault="003078F4" w:rsidP="0033468D">
            <w:pPr>
              <w:spacing w:after="0"/>
              <w:rPr>
                <w:rFonts w:ascii="Arial" w:hAnsi="Arial" w:cs="Arial"/>
                <w:sz w:val="20"/>
                <w:szCs w:val="20"/>
              </w:rPr>
            </w:pPr>
            <w:r w:rsidRPr="00D77D63">
              <w:rPr>
                <w:rFonts w:ascii="Arial" w:hAnsi="Arial" w:cs="Arial"/>
                <w:sz w:val="20"/>
                <w:szCs w:val="20"/>
              </w:rPr>
              <w:t>-</w:t>
            </w:r>
            <w:r>
              <w:rPr>
                <w:rFonts w:ascii="Arial" w:hAnsi="Arial" w:cs="Arial"/>
                <w:sz w:val="20"/>
                <w:szCs w:val="20"/>
              </w:rPr>
              <w:t>2</w:t>
            </w:r>
            <w:r w:rsidRPr="00D77D63">
              <w:rPr>
                <w:rFonts w:ascii="Arial" w:hAnsi="Arial" w:cs="Arial"/>
                <w:sz w:val="20"/>
                <w:szCs w:val="20"/>
              </w:rPr>
              <w:t>8.</w:t>
            </w:r>
            <w:r>
              <w:rPr>
                <w:rFonts w:ascii="Arial" w:hAnsi="Arial" w:cs="Arial"/>
                <w:sz w:val="20"/>
                <w:szCs w:val="20"/>
              </w:rPr>
              <w:t>3</w:t>
            </w:r>
            <w:r w:rsidRPr="00D77D63">
              <w:rPr>
                <w:rFonts w:ascii="Arial" w:hAnsi="Arial" w:cs="Arial"/>
                <w:sz w:val="20"/>
                <w:szCs w:val="20"/>
              </w:rPr>
              <w:t xml:space="preserve"> (1</w:t>
            </w:r>
            <w:r>
              <w:rPr>
                <w:rFonts w:ascii="Arial" w:hAnsi="Arial" w:cs="Arial"/>
                <w:sz w:val="20"/>
                <w:szCs w:val="20"/>
              </w:rPr>
              <w:t>5</w:t>
            </w:r>
            <w:r w:rsidRPr="00D77D63">
              <w:rPr>
                <w:rFonts w:ascii="Arial" w:hAnsi="Arial" w:cs="Arial"/>
                <w:sz w:val="20"/>
                <w:szCs w:val="20"/>
              </w:rPr>
              <w:t>.</w:t>
            </w:r>
            <w:r>
              <w:rPr>
                <w:rFonts w:ascii="Arial" w:hAnsi="Arial" w:cs="Arial"/>
                <w:sz w:val="20"/>
                <w:szCs w:val="20"/>
              </w:rPr>
              <w:t>9</w:t>
            </w:r>
            <w:r w:rsidRPr="00D77D63">
              <w:rPr>
                <w:rFonts w:ascii="Arial" w:hAnsi="Arial" w:cs="Arial"/>
                <w:sz w:val="20"/>
                <w:szCs w:val="20"/>
              </w:rPr>
              <w:t>)</w:t>
            </w:r>
          </w:p>
        </w:tc>
        <w:tc>
          <w:tcPr>
            <w:tcW w:w="539" w:type="pct"/>
            <w:tcBorders>
              <w:top w:val="single" w:sz="4" w:space="0" w:color="auto"/>
              <w:bottom w:val="single" w:sz="4" w:space="0" w:color="auto"/>
              <w:right w:val="single" w:sz="4" w:space="0" w:color="auto"/>
            </w:tcBorders>
            <w:shd w:val="clear" w:color="auto" w:fill="FFFFFF"/>
          </w:tcPr>
          <w:p w14:paraId="4A8C6715" w14:textId="77777777" w:rsidR="003078F4" w:rsidRPr="00D77D63" w:rsidRDefault="003078F4" w:rsidP="0033468D">
            <w:pPr>
              <w:spacing w:after="0"/>
              <w:rPr>
                <w:rFonts w:ascii="Arial" w:hAnsi="Arial" w:cs="Arial"/>
                <w:sz w:val="20"/>
                <w:szCs w:val="20"/>
              </w:rPr>
            </w:pPr>
            <w:r w:rsidRPr="00D77D63">
              <w:rPr>
                <w:rFonts w:ascii="Arial" w:hAnsi="Arial" w:cs="Arial"/>
                <w:sz w:val="20"/>
                <w:szCs w:val="20"/>
              </w:rPr>
              <w:t>0.</w:t>
            </w:r>
            <w:r>
              <w:rPr>
                <w:rFonts w:ascii="Arial" w:hAnsi="Arial" w:cs="Arial"/>
                <w:sz w:val="20"/>
                <w:szCs w:val="20"/>
              </w:rPr>
              <w:t>07</w:t>
            </w:r>
          </w:p>
        </w:tc>
        <w:tc>
          <w:tcPr>
            <w:tcW w:w="1078" w:type="pct"/>
            <w:gridSpan w:val="2"/>
            <w:tcBorders>
              <w:top w:val="single" w:sz="4" w:space="0" w:color="auto"/>
              <w:left w:val="single" w:sz="4" w:space="0" w:color="auto"/>
              <w:bottom w:val="single" w:sz="4" w:space="0" w:color="auto"/>
            </w:tcBorders>
            <w:shd w:val="clear" w:color="auto" w:fill="FFFFFF"/>
          </w:tcPr>
          <w:p w14:paraId="075B7629" w14:textId="77777777" w:rsidR="003078F4" w:rsidRPr="003B24FF" w:rsidRDefault="003078F4" w:rsidP="0033468D">
            <w:pPr>
              <w:spacing w:after="0"/>
              <w:rPr>
                <w:rFonts w:ascii="Arial" w:hAnsi="Arial" w:cs="Arial"/>
                <w:sz w:val="20"/>
                <w:szCs w:val="20"/>
              </w:rPr>
            </w:pPr>
            <w:r w:rsidRPr="00D77D63">
              <w:rPr>
                <w:rFonts w:ascii="Arial" w:hAnsi="Arial" w:cs="Arial"/>
                <w:sz w:val="20"/>
                <w:szCs w:val="20"/>
              </w:rPr>
              <w:t>-</w:t>
            </w:r>
            <w:r>
              <w:rPr>
                <w:rFonts w:ascii="Arial" w:hAnsi="Arial" w:cs="Arial"/>
                <w:sz w:val="20"/>
                <w:szCs w:val="20"/>
              </w:rPr>
              <w:t>41</w:t>
            </w:r>
            <w:r w:rsidRPr="00D77D63">
              <w:rPr>
                <w:rFonts w:ascii="Arial" w:hAnsi="Arial" w:cs="Arial"/>
                <w:sz w:val="20"/>
                <w:szCs w:val="20"/>
              </w:rPr>
              <w:t>.</w:t>
            </w:r>
            <w:r>
              <w:rPr>
                <w:rFonts w:ascii="Arial" w:hAnsi="Arial" w:cs="Arial"/>
                <w:sz w:val="20"/>
                <w:szCs w:val="20"/>
              </w:rPr>
              <w:t>6</w:t>
            </w:r>
            <w:r w:rsidRPr="00D77D63">
              <w:rPr>
                <w:rFonts w:ascii="Arial" w:hAnsi="Arial" w:cs="Arial"/>
                <w:sz w:val="20"/>
                <w:szCs w:val="20"/>
              </w:rPr>
              <w:t xml:space="preserve"> (</w:t>
            </w:r>
            <w:r>
              <w:rPr>
                <w:rFonts w:ascii="Arial" w:hAnsi="Arial" w:cs="Arial"/>
                <w:sz w:val="20"/>
                <w:szCs w:val="20"/>
              </w:rPr>
              <w:t>12</w:t>
            </w:r>
            <w:r w:rsidRPr="00D77D63">
              <w:rPr>
                <w:rFonts w:ascii="Arial" w:hAnsi="Arial" w:cs="Arial"/>
                <w:sz w:val="20"/>
                <w:szCs w:val="20"/>
              </w:rPr>
              <w:t>.</w:t>
            </w:r>
            <w:r>
              <w:rPr>
                <w:rFonts w:ascii="Arial" w:hAnsi="Arial" w:cs="Arial"/>
                <w:sz w:val="20"/>
                <w:szCs w:val="20"/>
              </w:rPr>
              <w:t>8</w:t>
            </w:r>
            <w:r w:rsidRPr="00D77D63">
              <w:rPr>
                <w:rFonts w:ascii="Arial" w:hAnsi="Arial" w:cs="Arial"/>
                <w:sz w:val="20"/>
                <w:szCs w:val="20"/>
              </w:rPr>
              <w:t>)</w:t>
            </w:r>
          </w:p>
        </w:tc>
        <w:tc>
          <w:tcPr>
            <w:tcW w:w="1692" w:type="pct"/>
            <w:gridSpan w:val="2"/>
            <w:tcBorders>
              <w:top w:val="single" w:sz="4" w:space="0" w:color="auto"/>
              <w:bottom w:val="single" w:sz="4" w:space="0" w:color="auto"/>
            </w:tcBorders>
            <w:shd w:val="clear" w:color="auto" w:fill="FFFFFF"/>
          </w:tcPr>
          <w:p w14:paraId="5AD0BB17" w14:textId="77777777" w:rsidR="003078F4" w:rsidRPr="005560CF" w:rsidRDefault="003078F4" w:rsidP="0033468D">
            <w:pPr>
              <w:spacing w:after="0"/>
              <w:rPr>
                <w:rFonts w:ascii="Arial" w:hAnsi="Arial" w:cs="Arial"/>
                <w:b/>
                <w:bCs/>
                <w:sz w:val="20"/>
                <w:szCs w:val="20"/>
              </w:rPr>
            </w:pPr>
            <w:r w:rsidRPr="005560CF">
              <w:rPr>
                <w:rFonts w:ascii="Arial" w:hAnsi="Arial" w:cs="Arial"/>
                <w:b/>
                <w:bCs/>
                <w:sz w:val="20"/>
                <w:szCs w:val="20"/>
              </w:rPr>
              <w:t>1.24e-03</w:t>
            </w:r>
          </w:p>
        </w:tc>
      </w:tr>
      <w:tr w:rsidR="003078F4" w:rsidRPr="00D77D63" w14:paraId="14B2025B" w14:textId="77777777" w:rsidTr="0033468D">
        <w:trPr>
          <w:trHeight w:val="653"/>
        </w:trPr>
        <w:tc>
          <w:tcPr>
            <w:tcW w:w="944" w:type="pct"/>
            <w:tcBorders>
              <w:top w:val="single" w:sz="4" w:space="0" w:color="auto"/>
              <w:bottom w:val="single" w:sz="4" w:space="0" w:color="auto"/>
              <w:right w:val="nil"/>
            </w:tcBorders>
            <w:shd w:val="clear" w:color="auto" w:fill="auto"/>
            <w:tcMar>
              <w:top w:w="15" w:type="dxa"/>
              <w:left w:w="45" w:type="dxa"/>
              <w:bottom w:w="0" w:type="dxa"/>
              <w:right w:w="45" w:type="dxa"/>
            </w:tcMar>
            <w:hideMark/>
          </w:tcPr>
          <w:p w14:paraId="498CEF93" w14:textId="77777777" w:rsidR="003078F4" w:rsidRPr="00D77D63" w:rsidRDefault="003078F4" w:rsidP="0033468D">
            <w:pPr>
              <w:spacing w:after="0"/>
              <w:rPr>
                <w:rFonts w:ascii="Arial" w:hAnsi="Arial" w:cs="Arial"/>
                <w:sz w:val="20"/>
                <w:szCs w:val="20"/>
              </w:rPr>
            </w:pPr>
            <w:r w:rsidRPr="00D77D63">
              <w:rPr>
                <w:rFonts w:ascii="Arial" w:hAnsi="Arial" w:cs="Arial"/>
                <w:b/>
                <w:bCs/>
                <w:sz w:val="20"/>
                <w:szCs w:val="20"/>
              </w:rPr>
              <w:t>Curiosity</w:t>
            </w:r>
          </w:p>
        </w:tc>
        <w:tc>
          <w:tcPr>
            <w:tcW w:w="747" w:type="pct"/>
            <w:tcBorders>
              <w:top w:val="single" w:sz="4" w:space="0" w:color="auto"/>
              <w:left w:val="nil"/>
              <w:bottom w:val="single" w:sz="4" w:space="0" w:color="auto"/>
            </w:tcBorders>
            <w:shd w:val="clear" w:color="auto" w:fill="auto"/>
            <w:tcMar>
              <w:top w:w="15" w:type="dxa"/>
              <w:left w:w="45" w:type="dxa"/>
              <w:bottom w:w="0" w:type="dxa"/>
              <w:right w:w="45" w:type="dxa"/>
            </w:tcMar>
            <w:hideMark/>
          </w:tcPr>
          <w:p w14:paraId="3ECFC03B" w14:textId="77777777" w:rsidR="003078F4" w:rsidRPr="00D77D63" w:rsidRDefault="003078F4" w:rsidP="0033468D">
            <w:pPr>
              <w:spacing w:after="0"/>
              <w:rPr>
                <w:rFonts w:ascii="Arial" w:hAnsi="Arial" w:cs="Arial"/>
                <w:sz w:val="20"/>
                <w:szCs w:val="20"/>
              </w:rPr>
            </w:pPr>
            <w:r>
              <w:rPr>
                <w:rFonts w:ascii="Arial" w:hAnsi="Arial" w:cs="Arial"/>
                <w:sz w:val="20"/>
                <w:szCs w:val="20"/>
              </w:rPr>
              <w:t>7.9</w:t>
            </w:r>
            <w:r w:rsidRPr="00D77D63">
              <w:rPr>
                <w:rFonts w:ascii="Arial" w:hAnsi="Arial" w:cs="Arial"/>
                <w:sz w:val="20"/>
                <w:szCs w:val="20"/>
              </w:rPr>
              <w:t xml:space="preserve"> (1</w:t>
            </w:r>
            <w:r>
              <w:rPr>
                <w:rFonts w:ascii="Arial" w:hAnsi="Arial" w:cs="Arial"/>
                <w:sz w:val="20"/>
                <w:szCs w:val="20"/>
              </w:rPr>
              <w:t>7.7</w:t>
            </w:r>
            <w:r w:rsidRPr="00D77D63">
              <w:rPr>
                <w:rFonts w:ascii="Arial" w:hAnsi="Arial" w:cs="Arial"/>
                <w:sz w:val="20"/>
                <w:szCs w:val="20"/>
              </w:rPr>
              <w:t>)</w:t>
            </w:r>
          </w:p>
        </w:tc>
        <w:tc>
          <w:tcPr>
            <w:tcW w:w="539" w:type="pct"/>
            <w:tcBorders>
              <w:top w:val="single" w:sz="4" w:space="0" w:color="auto"/>
              <w:bottom w:val="single" w:sz="4" w:space="0" w:color="auto"/>
              <w:right w:val="single" w:sz="4" w:space="0" w:color="auto"/>
            </w:tcBorders>
            <w:shd w:val="clear" w:color="auto" w:fill="auto"/>
          </w:tcPr>
          <w:p w14:paraId="430E6B81" w14:textId="77777777" w:rsidR="003078F4" w:rsidRPr="00D77D63" w:rsidRDefault="003078F4" w:rsidP="0033468D">
            <w:pPr>
              <w:spacing w:after="0"/>
              <w:rPr>
                <w:rFonts w:ascii="Arial" w:hAnsi="Arial" w:cs="Arial"/>
                <w:sz w:val="20"/>
                <w:szCs w:val="20"/>
              </w:rPr>
            </w:pPr>
            <w:r w:rsidRPr="00D77D63">
              <w:rPr>
                <w:rFonts w:ascii="Arial" w:hAnsi="Arial" w:cs="Arial"/>
                <w:sz w:val="20"/>
                <w:szCs w:val="20"/>
              </w:rPr>
              <w:t>0.</w:t>
            </w:r>
            <w:r>
              <w:rPr>
                <w:rFonts w:ascii="Arial" w:hAnsi="Arial" w:cs="Arial"/>
                <w:sz w:val="20"/>
                <w:szCs w:val="20"/>
              </w:rPr>
              <w:t>66</w:t>
            </w:r>
          </w:p>
        </w:tc>
        <w:tc>
          <w:tcPr>
            <w:tcW w:w="1078" w:type="pct"/>
            <w:gridSpan w:val="2"/>
            <w:tcBorders>
              <w:top w:val="single" w:sz="4" w:space="0" w:color="auto"/>
              <w:left w:val="single" w:sz="4" w:space="0" w:color="auto"/>
              <w:bottom w:val="single" w:sz="4" w:space="0" w:color="auto"/>
            </w:tcBorders>
            <w:shd w:val="clear" w:color="auto" w:fill="auto"/>
          </w:tcPr>
          <w:p w14:paraId="1B3F0610" w14:textId="77777777" w:rsidR="003078F4" w:rsidRPr="003B24FF" w:rsidRDefault="003078F4" w:rsidP="0033468D">
            <w:pPr>
              <w:spacing w:after="0"/>
              <w:rPr>
                <w:rFonts w:ascii="Arial" w:hAnsi="Arial" w:cs="Arial"/>
                <w:sz w:val="20"/>
                <w:szCs w:val="20"/>
              </w:rPr>
            </w:pPr>
            <w:r w:rsidRPr="00D77D63">
              <w:rPr>
                <w:rFonts w:ascii="Arial" w:hAnsi="Arial" w:cs="Arial"/>
                <w:sz w:val="20"/>
                <w:szCs w:val="20"/>
              </w:rPr>
              <w:t>1</w:t>
            </w:r>
            <w:r>
              <w:rPr>
                <w:rFonts w:ascii="Arial" w:hAnsi="Arial" w:cs="Arial"/>
                <w:sz w:val="20"/>
                <w:szCs w:val="20"/>
              </w:rPr>
              <w:t>8</w:t>
            </w:r>
            <w:r w:rsidRPr="00D77D63">
              <w:rPr>
                <w:rFonts w:ascii="Arial" w:hAnsi="Arial" w:cs="Arial"/>
                <w:sz w:val="20"/>
                <w:szCs w:val="20"/>
              </w:rPr>
              <w:t>.</w:t>
            </w:r>
            <w:r>
              <w:rPr>
                <w:rFonts w:ascii="Arial" w:hAnsi="Arial" w:cs="Arial"/>
                <w:sz w:val="20"/>
                <w:szCs w:val="20"/>
              </w:rPr>
              <w:t>5</w:t>
            </w:r>
            <w:r w:rsidRPr="00D77D63">
              <w:rPr>
                <w:rFonts w:ascii="Arial" w:hAnsi="Arial" w:cs="Arial"/>
                <w:sz w:val="20"/>
                <w:szCs w:val="20"/>
              </w:rPr>
              <w:t xml:space="preserve"> (</w:t>
            </w:r>
            <w:r>
              <w:rPr>
                <w:rFonts w:ascii="Arial" w:hAnsi="Arial" w:cs="Arial"/>
                <w:sz w:val="20"/>
                <w:szCs w:val="20"/>
              </w:rPr>
              <w:t>14</w:t>
            </w:r>
            <w:r w:rsidRPr="00D77D63">
              <w:rPr>
                <w:rFonts w:ascii="Arial" w:hAnsi="Arial" w:cs="Arial"/>
                <w:sz w:val="20"/>
                <w:szCs w:val="20"/>
              </w:rPr>
              <w:t>.</w:t>
            </w:r>
            <w:r>
              <w:rPr>
                <w:rFonts w:ascii="Arial" w:hAnsi="Arial" w:cs="Arial"/>
                <w:sz w:val="20"/>
                <w:szCs w:val="20"/>
              </w:rPr>
              <w:t>6</w:t>
            </w:r>
            <w:r w:rsidRPr="00D77D63">
              <w:rPr>
                <w:rFonts w:ascii="Arial" w:hAnsi="Arial" w:cs="Arial"/>
                <w:sz w:val="20"/>
                <w:szCs w:val="20"/>
              </w:rPr>
              <w:t>)</w:t>
            </w:r>
          </w:p>
        </w:tc>
        <w:tc>
          <w:tcPr>
            <w:tcW w:w="1692" w:type="pct"/>
            <w:gridSpan w:val="2"/>
            <w:tcBorders>
              <w:top w:val="single" w:sz="4" w:space="0" w:color="auto"/>
              <w:bottom w:val="single" w:sz="4" w:space="0" w:color="auto"/>
            </w:tcBorders>
            <w:shd w:val="clear" w:color="auto" w:fill="auto"/>
          </w:tcPr>
          <w:p w14:paraId="5BD85141" w14:textId="77777777" w:rsidR="003078F4" w:rsidRPr="00D77D63" w:rsidRDefault="003078F4" w:rsidP="0033468D">
            <w:pPr>
              <w:spacing w:after="0"/>
              <w:rPr>
                <w:rFonts w:ascii="Arial" w:hAnsi="Arial" w:cs="Arial"/>
                <w:sz w:val="20"/>
                <w:szCs w:val="20"/>
              </w:rPr>
            </w:pPr>
            <w:r w:rsidRPr="00D77D63">
              <w:rPr>
                <w:rFonts w:ascii="Arial" w:hAnsi="Arial" w:cs="Arial"/>
                <w:sz w:val="20"/>
                <w:szCs w:val="20"/>
              </w:rPr>
              <w:t>0.</w:t>
            </w:r>
            <w:r>
              <w:rPr>
                <w:rFonts w:ascii="Arial" w:hAnsi="Arial" w:cs="Arial"/>
                <w:sz w:val="20"/>
                <w:szCs w:val="20"/>
              </w:rPr>
              <w:t>2</w:t>
            </w:r>
          </w:p>
        </w:tc>
      </w:tr>
      <w:tr w:rsidR="003078F4" w:rsidRPr="00D77D63" w14:paraId="14336D14" w14:textId="77777777" w:rsidTr="0033468D">
        <w:trPr>
          <w:trHeight w:val="653"/>
        </w:trPr>
        <w:tc>
          <w:tcPr>
            <w:tcW w:w="944" w:type="pct"/>
            <w:tcBorders>
              <w:top w:val="single" w:sz="4" w:space="0" w:color="auto"/>
              <w:bottom w:val="single" w:sz="4" w:space="0" w:color="auto"/>
              <w:right w:val="nil"/>
            </w:tcBorders>
            <w:shd w:val="clear" w:color="auto" w:fill="FFFFFF"/>
            <w:tcMar>
              <w:top w:w="15" w:type="dxa"/>
              <w:left w:w="45" w:type="dxa"/>
              <w:bottom w:w="0" w:type="dxa"/>
              <w:right w:w="45" w:type="dxa"/>
            </w:tcMar>
            <w:hideMark/>
          </w:tcPr>
          <w:p w14:paraId="0C112B70" w14:textId="77777777" w:rsidR="003078F4" w:rsidRPr="00D77D63" w:rsidRDefault="003078F4" w:rsidP="0033468D">
            <w:pPr>
              <w:spacing w:after="0"/>
              <w:rPr>
                <w:rFonts w:ascii="Arial" w:hAnsi="Arial" w:cs="Arial"/>
                <w:sz w:val="20"/>
                <w:szCs w:val="20"/>
              </w:rPr>
            </w:pPr>
            <w:r w:rsidRPr="00D77D63">
              <w:rPr>
                <w:rFonts w:ascii="Arial" w:hAnsi="Arial" w:cs="Arial"/>
                <w:b/>
                <w:bCs/>
                <w:sz w:val="20"/>
                <w:szCs w:val="20"/>
              </w:rPr>
              <w:t>Fun</w:t>
            </w:r>
          </w:p>
        </w:tc>
        <w:tc>
          <w:tcPr>
            <w:tcW w:w="747" w:type="pct"/>
            <w:tcBorders>
              <w:top w:val="single" w:sz="4" w:space="0" w:color="auto"/>
              <w:left w:val="nil"/>
              <w:bottom w:val="single" w:sz="4" w:space="0" w:color="auto"/>
            </w:tcBorders>
            <w:shd w:val="clear" w:color="auto" w:fill="auto"/>
            <w:tcMar>
              <w:top w:w="15" w:type="dxa"/>
              <w:left w:w="45" w:type="dxa"/>
              <w:bottom w:w="0" w:type="dxa"/>
              <w:right w:w="45" w:type="dxa"/>
            </w:tcMar>
            <w:hideMark/>
          </w:tcPr>
          <w:p w14:paraId="09BC1B04" w14:textId="77777777" w:rsidR="003078F4" w:rsidRPr="00D77D63" w:rsidRDefault="003078F4" w:rsidP="0033468D">
            <w:pPr>
              <w:spacing w:after="0"/>
              <w:rPr>
                <w:rFonts w:ascii="Arial" w:hAnsi="Arial" w:cs="Arial"/>
                <w:sz w:val="20"/>
                <w:szCs w:val="20"/>
              </w:rPr>
            </w:pPr>
            <w:r w:rsidRPr="00D77D63">
              <w:rPr>
                <w:rFonts w:ascii="Arial" w:hAnsi="Arial" w:cs="Arial"/>
                <w:sz w:val="20"/>
                <w:szCs w:val="20"/>
              </w:rPr>
              <w:t>-1</w:t>
            </w:r>
            <w:r>
              <w:rPr>
                <w:rFonts w:ascii="Arial" w:hAnsi="Arial" w:cs="Arial"/>
                <w:sz w:val="20"/>
                <w:szCs w:val="20"/>
              </w:rPr>
              <w:t>4</w:t>
            </w:r>
            <w:r w:rsidRPr="00D77D63">
              <w:rPr>
                <w:rFonts w:ascii="Arial" w:hAnsi="Arial" w:cs="Arial"/>
                <w:sz w:val="20"/>
                <w:szCs w:val="20"/>
              </w:rPr>
              <w:t>.7 (</w:t>
            </w:r>
            <w:r>
              <w:rPr>
                <w:rFonts w:ascii="Arial" w:hAnsi="Arial" w:cs="Arial"/>
                <w:sz w:val="20"/>
                <w:szCs w:val="20"/>
              </w:rPr>
              <w:t>26</w:t>
            </w:r>
            <w:r w:rsidRPr="00D77D63">
              <w:rPr>
                <w:rFonts w:ascii="Arial" w:hAnsi="Arial" w:cs="Arial"/>
                <w:sz w:val="20"/>
                <w:szCs w:val="20"/>
              </w:rPr>
              <w:t>.6)</w:t>
            </w:r>
          </w:p>
        </w:tc>
        <w:tc>
          <w:tcPr>
            <w:tcW w:w="539" w:type="pct"/>
            <w:tcBorders>
              <w:top w:val="single" w:sz="4" w:space="0" w:color="auto"/>
              <w:bottom w:val="single" w:sz="4" w:space="0" w:color="auto"/>
              <w:right w:val="single" w:sz="4" w:space="0" w:color="auto"/>
            </w:tcBorders>
            <w:shd w:val="clear" w:color="auto" w:fill="auto"/>
          </w:tcPr>
          <w:p w14:paraId="10652C31" w14:textId="77777777" w:rsidR="003078F4" w:rsidRPr="00D77D63" w:rsidRDefault="003078F4" w:rsidP="0033468D">
            <w:pPr>
              <w:spacing w:after="0"/>
              <w:rPr>
                <w:rFonts w:ascii="Arial" w:hAnsi="Arial" w:cs="Arial"/>
                <w:sz w:val="20"/>
                <w:szCs w:val="20"/>
              </w:rPr>
            </w:pPr>
            <w:r w:rsidRPr="00D77D63">
              <w:rPr>
                <w:rFonts w:ascii="Arial" w:hAnsi="Arial" w:cs="Arial"/>
                <w:sz w:val="20"/>
                <w:szCs w:val="20"/>
              </w:rPr>
              <w:t>0.</w:t>
            </w:r>
            <w:r>
              <w:rPr>
                <w:rFonts w:ascii="Arial" w:hAnsi="Arial" w:cs="Arial"/>
                <w:sz w:val="20"/>
                <w:szCs w:val="20"/>
              </w:rPr>
              <w:t>6</w:t>
            </w:r>
          </w:p>
        </w:tc>
        <w:tc>
          <w:tcPr>
            <w:tcW w:w="922" w:type="pct"/>
            <w:tcBorders>
              <w:top w:val="single" w:sz="4" w:space="0" w:color="auto"/>
              <w:left w:val="single" w:sz="4" w:space="0" w:color="auto"/>
              <w:bottom w:val="single" w:sz="4" w:space="0" w:color="auto"/>
            </w:tcBorders>
            <w:shd w:val="clear" w:color="auto" w:fill="auto"/>
          </w:tcPr>
          <w:p w14:paraId="145D0F12" w14:textId="77777777" w:rsidR="003078F4" w:rsidRPr="00D77D63" w:rsidRDefault="003078F4" w:rsidP="0033468D">
            <w:pPr>
              <w:spacing w:after="0"/>
              <w:rPr>
                <w:rFonts w:ascii="Arial" w:hAnsi="Arial" w:cs="Arial"/>
                <w:sz w:val="20"/>
                <w:szCs w:val="20"/>
              </w:rPr>
            </w:pPr>
            <w:r w:rsidRPr="00D77D63">
              <w:rPr>
                <w:rFonts w:ascii="Arial" w:hAnsi="Arial" w:cs="Arial"/>
                <w:sz w:val="20"/>
                <w:szCs w:val="20"/>
              </w:rPr>
              <w:t>-</w:t>
            </w:r>
            <w:r>
              <w:rPr>
                <w:rFonts w:ascii="Arial" w:hAnsi="Arial" w:cs="Arial"/>
                <w:sz w:val="20"/>
                <w:szCs w:val="20"/>
              </w:rPr>
              <w:t>7</w:t>
            </w:r>
            <w:r w:rsidRPr="00D77D63">
              <w:rPr>
                <w:rFonts w:ascii="Arial" w:hAnsi="Arial" w:cs="Arial"/>
                <w:sz w:val="20"/>
                <w:szCs w:val="20"/>
              </w:rPr>
              <w:t>.</w:t>
            </w:r>
            <w:r>
              <w:rPr>
                <w:rFonts w:ascii="Arial" w:hAnsi="Arial" w:cs="Arial"/>
                <w:sz w:val="20"/>
                <w:szCs w:val="20"/>
              </w:rPr>
              <w:t>3</w:t>
            </w:r>
            <w:r w:rsidRPr="00D77D63">
              <w:rPr>
                <w:rFonts w:ascii="Arial" w:hAnsi="Arial" w:cs="Arial"/>
                <w:sz w:val="20"/>
                <w:szCs w:val="20"/>
              </w:rPr>
              <w:t xml:space="preserve"> (</w:t>
            </w:r>
            <w:r>
              <w:rPr>
                <w:rFonts w:ascii="Arial" w:hAnsi="Arial" w:cs="Arial"/>
                <w:sz w:val="20"/>
                <w:szCs w:val="20"/>
              </w:rPr>
              <w:t>22</w:t>
            </w:r>
            <w:r w:rsidRPr="00D77D63">
              <w:rPr>
                <w:rFonts w:ascii="Arial" w:hAnsi="Arial" w:cs="Arial"/>
                <w:sz w:val="20"/>
                <w:szCs w:val="20"/>
              </w:rPr>
              <w:t>.</w:t>
            </w:r>
            <w:r>
              <w:rPr>
                <w:rFonts w:ascii="Arial" w:hAnsi="Arial" w:cs="Arial"/>
                <w:sz w:val="20"/>
                <w:szCs w:val="20"/>
              </w:rPr>
              <w:t>1</w:t>
            </w:r>
            <w:r w:rsidRPr="00D77D63">
              <w:rPr>
                <w:rFonts w:ascii="Arial" w:hAnsi="Arial" w:cs="Arial"/>
                <w:sz w:val="20"/>
                <w:szCs w:val="20"/>
              </w:rPr>
              <w:t>)</w:t>
            </w:r>
          </w:p>
        </w:tc>
        <w:tc>
          <w:tcPr>
            <w:tcW w:w="156" w:type="pct"/>
            <w:tcBorders>
              <w:top w:val="single" w:sz="4" w:space="0" w:color="auto"/>
              <w:bottom w:val="single" w:sz="4" w:space="0" w:color="auto"/>
            </w:tcBorders>
          </w:tcPr>
          <w:p w14:paraId="5117F304" w14:textId="77777777" w:rsidR="003078F4" w:rsidRPr="003B24FF" w:rsidRDefault="003078F4" w:rsidP="0033468D">
            <w:pPr>
              <w:spacing w:after="0"/>
              <w:rPr>
                <w:rFonts w:ascii="Arial" w:hAnsi="Arial" w:cs="Arial"/>
                <w:sz w:val="20"/>
                <w:szCs w:val="20"/>
              </w:rPr>
            </w:pPr>
          </w:p>
        </w:tc>
        <w:tc>
          <w:tcPr>
            <w:tcW w:w="1692" w:type="pct"/>
            <w:gridSpan w:val="2"/>
            <w:tcBorders>
              <w:top w:val="single" w:sz="4" w:space="0" w:color="auto"/>
              <w:bottom w:val="single" w:sz="4" w:space="0" w:color="auto"/>
            </w:tcBorders>
            <w:shd w:val="clear" w:color="auto" w:fill="auto"/>
          </w:tcPr>
          <w:p w14:paraId="1ED2B340" w14:textId="77777777" w:rsidR="003078F4" w:rsidRPr="00D77D63" w:rsidRDefault="003078F4" w:rsidP="0033468D">
            <w:pPr>
              <w:spacing w:after="0"/>
              <w:rPr>
                <w:rFonts w:ascii="Arial" w:hAnsi="Arial" w:cs="Arial"/>
                <w:sz w:val="20"/>
                <w:szCs w:val="20"/>
              </w:rPr>
            </w:pPr>
            <w:r>
              <w:rPr>
                <w:rFonts w:ascii="Arial" w:hAnsi="Arial" w:cs="Arial"/>
                <w:sz w:val="20"/>
                <w:szCs w:val="20"/>
              </w:rPr>
              <w:t>0.7</w:t>
            </w:r>
          </w:p>
        </w:tc>
      </w:tr>
    </w:tbl>
    <w:p w14:paraId="13EC4F0B" w14:textId="77777777" w:rsidR="003078F4" w:rsidRPr="005560CF" w:rsidRDefault="003078F4" w:rsidP="003078F4">
      <w:pPr>
        <w:spacing w:after="0"/>
        <w:jc w:val="both"/>
        <w:rPr>
          <w:rFonts w:ascii="Arial" w:hAnsi="Arial" w:cs="Arial"/>
          <w:sz w:val="20"/>
          <w:szCs w:val="20"/>
        </w:rPr>
      </w:pPr>
      <w:r w:rsidRPr="005560CF">
        <w:rPr>
          <w:rFonts w:ascii="Arial" w:hAnsi="Arial" w:cs="Arial"/>
          <w:sz w:val="20"/>
          <w:szCs w:val="20"/>
        </w:rPr>
        <w:t xml:space="preserve">β = beta coefficient; SE = Standard Error. *All the analyses were adjusted for sex, age, ethnicity, employment status, and years of education. In all our analyses, we applied a </w:t>
      </w:r>
      <w:proofErr w:type="spellStart"/>
      <w:r w:rsidRPr="005560CF">
        <w:rPr>
          <w:rFonts w:ascii="Arial" w:hAnsi="Arial" w:cs="Arial"/>
          <w:sz w:val="20"/>
          <w:szCs w:val="20"/>
        </w:rPr>
        <w:t>winsorised</w:t>
      </w:r>
      <w:proofErr w:type="spellEnd"/>
      <w:r w:rsidRPr="005560CF">
        <w:rPr>
          <w:rFonts w:ascii="Arial" w:hAnsi="Arial" w:cs="Arial"/>
          <w:sz w:val="20"/>
          <w:szCs w:val="20"/>
        </w:rPr>
        <w:t xml:space="preserve"> version of the THC unit. We applied a Bonferroni correction for 10 independent reasons for first using cannabis, setting the significance threshold at p&lt;0.005.</w:t>
      </w:r>
    </w:p>
    <w:p w14:paraId="6BA10401" w14:textId="77777777" w:rsidR="003078F4" w:rsidRDefault="003078F4" w:rsidP="003078F4">
      <w:pPr>
        <w:spacing w:after="0" w:line="240" w:lineRule="auto"/>
        <w:jc w:val="both"/>
        <w:rPr>
          <w:rFonts w:ascii="Times New Roman" w:hAnsi="Times New Roman" w:cs="Times New Roman"/>
        </w:rPr>
      </w:pPr>
    </w:p>
    <w:p w14:paraId="1B237E3F" w14:textId="77777777" w:rsidR="003078F4" w:rsidRDefault="003078F4" w:rsidP="003078F4">
      <w:pPr>
        <w:spacing w:after="0" w:line="240" w:lineRule="auto"/>
        <w:jc w:val="both"/>
        <w:rPr>
          <w:rFonts w:ascii="Times New Roman" w:hAnsi="Times New Roman" w:cs="Times New Roman"/>
        </w:rPr>
      </w:pPr>
    </w:p>
    <w:p w14:paraId="3BAEEF4F" w14:textId="77777777" w:rsidR="003078F4" w:rsidRDefault="003078F4" w:rsidP="003078F4">
      <w:pPr>
        <w:spacing w:after="0" w:line="240" w:lineRule="auto"/>
        <w:jc w:val="both"/>
        <w:rPr>
          <w:rFonts w:ascii="Times New Roman" w:hAnsi="Times New Roman" w:cs="Times New Roman"/>
        </w:rPr>
      </w:pPr>
      <w:r>
        <w:rPr>
          <w:rFonts w:ascii="Times New Roman" w:hAnsi="Times New Roman" w:cs="Times New Roman"/>
        </w:rPr>
        <w:br w:type="page"/>
      </w:r>
    </w:p>
    <w:p w14:paraId="411F7AEC" w14:textId="77777777" w:rsidR="003078F4" w:rsidRDefault="003078F4" w:rsidP="003078F4">
      <w:pPr>
        <w:spacing w:after="0" w:line="240" w:lineRule="auto"/>
        <w:jc w:val="both"/>
        <w:rPr>
          <w:rFonts w:ascii="Times New Roman" w:hAnsi="Times New Roman" w:cs="Times New Roman"/>
        </w:rPr>
        <w:sectPr w:rsidR="003078F4" w:rsidSect="003078F4">
          <w:pgSz w:w="11906" w:h="16838"/>
          <w:pgMar w:top="1440" w:right="1440" w:bottom="1440" w:left="1440" w:header="709" w:footer="709" w:gutter="0"/>
          <w:cols w:space="708"/>
          <w:docGrid w:linePitch="360"/>
        </w:sectPr>
      </w:pPr>
    </w:p>
    <w:p w14:paraId="6FBB85AD" w14:textId="77777777" w:rsidR="003078F4" w:rsidRDefault="003078F4" w:rsidP="003078F4">
      <w:pPr>
        <w:spacing w:after="0" w:line="240" w:lineRule="auto"/>
        <w:jc w:val="both"/>
        <w:rPr>
          <w:rFonts w:ascii="Times New Roman" w:hAnsi="Times New Roman" w:cs="Times New Roman"/>
        </w:rPr>
      </w:pPr>
    </w:p>
    <w:p w14:paraId="080424CE" w14:textId="77777777" w:rsidR="003078F4" w:rsidRDefault="003078F4" w:rsidP="003078F4">
      <w:pPr>
        <w:spacing w:after="0" w:line="240" w:lineRule="auto"/>
        <w:jc w:val="both"/>
        <w:rPr>
          <w:rFonts w:ascii="Times New Roman" w:hAnsi="Times New Roman" w:cs="Times New Roman"/>
        </w:rPr>
      </w:pPr>
    </w:p>
    <w:p w14:paraId="22049621" w14:textId="77777777" w:rsidR="003078F4" w:rsidRPr="00D24B5E" w:rsidRDefault="003078F4" w:rsidP="003078F4">
      <w:pPr>
        <w:spacing w:after="0" w:line="240" w:lineRule="auto"/>
        <w:jc w:val="both"/>
        <w:rPr>
          <w:rFonts w:ascii="Calibri" w:hAnsi="Calibri" w:cs="Calibri"/>
        </w:rPr>
      </w:pPr>
      <w:r w:rsidRPr="00D77D63">
        <w:rPr>
          <w:rFonts w:ascii="Arial" w:hAnsi="Arial" w:cs="Arial"/>
          <w:b/>
          <w:bCs/>
          <w:sz w:val="24"/>
          <w:szCs w:val="24"/>
        </w:rPr>
        <w:t xml:space="preserve">Table </w:t>
      </w:r>
      <w:r>
        <w:rPr>
          <w:rFonts w:ascii="Arial" w:hAnsi="Arial" w:cs="Arial"/>
          <w:b/>
          <w:bCs/>
          <w:sz w:val="24"/>
          <w:szCs w:val="24"/>
        </w:rPr>
        <w:t>S15</w:t>
      </w:r>
      <w:r w:rsidRPr="00D77D63">
        <w:rPr>
          <w:rFonts w:ascii="Arial" w:hAnsi="Arial" w:cs="Arial"/>
          <w:b/>
          <w:bCs/>
          <w:sz w:val="24"/>
          <w:szCs w:val="24"/>
        </w:rPr>
        <w:t>.</w:t>
      </w:r>
      <w:r w:rsidRPr="00D24B5E">
        <w:rPr>
          <w:rFonts w:ascii="Calibri" w:hAnsi="Calibri" w:cs="Calibri"/>
          <w:b/>
          <w:bCs/>
        </w:rPr>
        <w:t xml:space="preserve"> </w:t>
      </w:r>
      <w:r w:rsidRPr="00394911">
        <w:rPr>
          <w:rFonts w:ascii="Arial" w:hAnsi="Arial" w:cs="Arial"/>
          <w:b/>
          <w:bCs/>
          <w:sz w:val="24"/>
          <w:szCs w:val="24"/>
        </w:rPr>
        <w:t>Adjusted linear regressions to test the associations between RFUC and 1) GPTS-tot, 2) GAD-7, and 3) PHQ-9</w:t>
      </w:r>
      <w:r>
        <w:rPr>
          <w:rFonts w:ascii="Arial" w:hAnsi="Arial" w:cs="Arial"/>
          <w:b/>
          <w:bCs/>
          <w:i/>
          <w:iCs/>
          <w:sz w:val="24"/>
          <w:szCs w:val="24"/>
        </w:rPr>
        <w:t>—sensitivity analyses restricted to participants who provided only a single RFUC</w:t>
      </w:r>
    </w:p>
    <w:tbl>
      <w:tblPr>
        <w:tblW w:w="5000" w:type="pct"/>
        <w:tblCellMar>
          <w:left w:w="0" w:type="dxa"/>
          <w:right w:w="0" w:type="dxa"/>
        </w:tblCellMar>
        <w:tblLook w:val="04A0" w:firstRow="1" w:lastRow="0" w:firstColumn="1" w:lastColumn="0" w:noHBand="0" w:noVBand="1"/>
      </w:tblPr>
      <w:tblGrid>
        <w:gridCol w:w="1605"/>
        <w:gridCol w:w="1605"/>
        <w:gridCol w:w="823"/>
        <w:gridCol w:w="1560"/>
        <w:gridCol w:w="735"/>
        <w:gridCol w:w="917"/>
        <w:gridCol w:w="1007"/>
        <w:gridCol w:w="774"/>
      </w:tblGrid>
      <w:tr w:rsidR="003078F4" w:rsidRPr="00D24B5E" w14:paraId="09E43948" w14:textId="77777777" w:rsidTr="0033468D">
        <w:trPr>
          <w:trHeight w:val="390"/>
        </w:trPr>
        <w:tc>
          <w:tcPr>
            <w:tcW w:w="889" w:type="pct"/>
            <w:vMerge w:val="restart"/>
            <w:tcBorders>
              <w:top w:val="single" w:sz="4" w:space="0" w:color="auto"/>
              <w:bottom w:val="single" w:sz="4" w:space="0" w:color="auto"/>
              <w:right w:val="nil"/>
            </w:tcBorders>
            <w:shd w:val="clear" w:color="auto" w:fill="FFFFFF"/>
            <w:tcMar>
              <w:top w:w="15" w:type="dxa"/>
              <w:left w:w="45" w:type="dxa"/>
              <w:bottom w:w="0" w:type="dxa"/>
              <w:right w:w="45" w:type="dxa"/>
            </w:tcMar>
            <w:hideMark/>
          </w:tcPr>
          <w:p w14:paraId="250038AC"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b/>
                <w:bCs/>
                <w:sz w:val="20"/>
                <w:szCs w:val="20"/>
              </w:rPr>
              <w:t> </w:t>
            </w:r>
          </w:p>
        </w:tc>
        <w:tc>
          <w:tcPr>
            <w:tcW w:w="1345" w:type="pct"/>
            <w:gridSpan w:val="2"/>
            <w:tcBorders>
              <w:top w:val="single" w:sz="4" w:space="0" w:color="auto"/>
              <w:bottom w:val="single" w:sz="4" w:space="0" w:color="auto"/>
              <w:right w:val="single" w:sz="4" w:space="0" w:color="auto"/>
            </w:tcBorders>
            <w:shd w:val="clear" w:color="auto" w:fill="FFFFFF"/>
          </w:tcPr>
          <w:p w14:paraId="148AD94E"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b/>
                <w:bCs/>
                <w:sz w:val="20"/>
                <w:szCs w:val="20"/>
              </w:rPr>
              <w:t>GPTS-TOTAL</w:t>
            </w:r>
          </w:p>
        </w:tc>
        <w:tc>
          <w:tcPr>
            <w:tcW w:w="1271" w:type="pct"/>
            <w:gridSpan w:val="2"/>
            <w:tcBorders>
              <w:top w:val="single" w:sz="4" w:space="0" w:color="auto"/>
              <w:left w:val="single" w:sz="4" w:space="0" w:color="auto"/>
              <w:bottom w:val="single" w:sz="4" w:space="0" w:color="auto"/>
              <w:right w:val="single" w:sz="4" w:space="0" w:color="auto"/>
            </w:tcBorders>
            <w:shd w:val="clear" w:color="auto" w:fill="FFFFFF"/>
          </w:tcPr>
          <w:p w14:paraId="2DBF4F5E"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b/>
                <w:bCs/>
                <w:sz w:val="20"/>
                <w:szCs w:val="20"/>
              </w:rPr>
              <w:t>GAD</w:t>
            </w:r>
          </w:p>
        </w:tc>
        <w:tc>
          <w:tcPr>
            <w:tcW w:w="1495" w:type="pct"/>
            <w:gridSpan w:val="3"/>
            <w:tcBorders>
              <w:top w:val="single" w:sz="4" w:space="0" w:color="auto"/>
              <w:left w:val="single" w:sz="4" w:space="0" w:color="auto"/>
              <w:bottom w:val="single" w:sz="4" w:space="0" w:color="auto"/>
            </w:tcBorders>
            <w:shd w:val="clear" w:color="auto" w:fill="FFFFFF"/>
          </w:tcPr>
          <w:p w14:paraId="1F548E4F"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b/>
                <w:bCs/>
                <w:sz w:val="20"/>
                <w:szCs w:val="20"/>
              </w:rPr>
              <w:t>PHQ-9</w:t>
            </w:r>
          </w:p>
        </w:tc>
      </w:tr>
      <w:tr w:rsidR="003078F4" w:rsidRPr="00D24B5E" w14:paraId="6E38A61C" w14:textId="77777777" w:rsidTr="0033468D">
        <w:trPr>
          <w:trHeight w:val="357"/>
        </w:trPr>
        <w:tc>
          <w:tcPr>
            <w:tcW w:w="889" w:type="pct"/>
            <w:vMerge/>
            <w:tcBorders>
              <w:top w:val="single" w:sz="4" w:space="0" w:color="auto"/>
              <w:bottom w:val="single" w:sz="4" w:space="0" w:color="auto"/>
              <w:right w:val="nil"/>
            </w:tcBorders>
            <w:vAlign w:val="center"/>
            <w:hideMark/>
          </w:tcPr>
          <w:p w14:paraId="137624B3" w14:textId="77777777" w:rsidR="003078F4" w:rsidRPr="00394911" w:rsidRDefault="003078F4" w:rsidP="0033468D">
            <w:pPr>
              <w:spacing w:after="0" w:line="240" w:lineRule="auto"/>
              <w:jc w:val="both"/>
              <w:rPr>
                <w:rFonts w:ascii="Arial" w:hAnsi="Arial" w:cs="Arial"/>
                <w:sz w:val="20"/>
                <w:szCs w:val="20"/>
              </w:rPr>
            </w:pPr>
          </w:p>
        </w:tc>
        <w:tc>
          <w:tcPr>
            <w:tcW w:w="889" w:type="pct"/>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366A9A94"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β (SE)</w:t>
            </w:r>
          </w:p>
        </w:tc>
        <w:tc>
          <w:tcPr>
            <w:tcW w:w="456"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32B8F868"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p-value</w:t>
            </w:r>
          </w:p>
        </w:tc>
        <w:tc>
          <w:tcPr>
            <w:tcW w:w="864"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7D1E830C"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β (SE)</w:t>
            </w:r>
          </w:p>
        </w:tc>
        <w:tc>
          <w:tcPr>
            <w:tcW w:w="407"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16965853"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p-value</w:t>
            </w:r>
          </w:p>
        </w:tc>
        <w:tc>
          <w:tcPr>
            <w:tcW w:w="508"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20C73076"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β (SE)</w:t>
            </w:r>
          </w:p>
        </w:tc>
        <w:tc>
          <w:tcPr>
            <w:tcW w:w="558" w:type="pct"/>
            <w:tcBorders>
              <w:top w:val="single" w:sz="4" w:space="0" w:color="auto"/>
              <w:left w:val="nil"/>
              <w:bottom w:val="single" w:sz="4" w:space="0" w:color="auto"/>
              <w:right w:val="nil"/>
            </w:tcBorders>
          </w:tcPr>
          <w:p w14:paraId="149ADD36" w14:textId="77777777" w:rsidR="003078F4" w:rsidRPr="00394911" w:rsidRDefault="003078F4" w:rsidP="0033468D">
            <w:pPr>
              <w:spacing w:after="0" w:line="240" w:lineRule="auto"/>
              <w:jc w:val="both"/>
              <w:rPr>
                <w:rFonts w:ascii="Arial" w:hAnsi="Arial" w:cs="Arial"/>
                <w:sz w:val="20"/>
                <w:szCs w:val="20"/>
              </w:rPr>
            </w:pPr>
          </w:p>
        </w:tc>
        <w:tc>
          <w:tcPr>
            <w:tcW w:w="429" w:type="pct"/>
            <w:tcBorders>
              <w:top w:val="single" w:sz="4" w:space="0" w:color="auto"/>
              <w:left w:val="nil"/>
              <w:bottom w:val="single" w:sz="4" w:space="0" w:color="auto"/>
            </w:tcBorders>
            <w:shd w:val="clear" w:color="auto" w:fill="auto"/>
            <w:tcMar>
              <w:top w:w="15" w:type="dxa"/>
              <w:left w:w="45" w:type="dxa"/>
              <w:bottom w:w="0" w:type="dxa"/>
              <w:right w:w="45" w:type="dxa"/>
            </w:tcMar>
            <w:hideMark/>
          </w:tcPr>
          <w:p w14:paraId="142518E4"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p-value</w:t>
            </w:r>
          </w:p>
        </w:tc>
      </w:tr>
      <w:tr w:rsidR="003078F4" w:rsidRPr="00D24B5E" w14:paraId="19C671DC" w14:textId="77777777" w:rsidTr="0033468D">
        <w:trPr>
          <w:trHeight w:val="653"/>
        </w:trPr>
        <w:tc>
          <w:tcPr>
            <w:tcW w:w="889" w:type="pct"/>
            <w:tcBorders>
              <w:top w:val="single" w:sz="4" w:space="0" w:color="auto"/>
              <w:bottom w:val="single" w:sz="4" w:space="0" w:color="auto"/>
              <w:right w:val="nil"/>
            </w:tcBorders>
            <w:shd w:val="clear" w:color="auto" w:fill="FFFFFF"/>
            <w:tcMar>
              <w:top w:w="15" w:type="dxa"/>
              <w:left w:w="45" w:type="dxa"/>
              <w:bottom w:w="0" w:type="dxa"/>
              <w:right w:w="45" w:type="dxa"/>
            </w:tcMar>
            <w:hideMark/>
          </w:tcPr>
          <w:p w14:paraId="0E4984B9" w14:textId="77777777" w:rsidR="003078F4" w:rsidRPr="00394911" w:rsidRDefault="003078F4" w:rsidP="0033468D">
            <w:pPr>
              <w:spacing w:after="0" w:line="240" w:lineRule="auto"/>
              <w:jc w:val="both"/>
              <w:rPr>
                <w:rFonts w:ascii="Arial" w:hAnsi="Arial" w:cs="Arial"/>
                <w:b/>
                <w:bCs/>
                <w:sz w:val="20"/>
                <w:szCs w:val="20"/>
              </w:rPr>
            </w:pPr>
            <w:r w:rsidRPr="00394911">
              <w:rPr>
                <w:rFonts w:ascii="Arial" w:hAnsi="Arial" w:cs="Arial"/>
                <w:b/>
                <w:bCs/>
                <w:sz w:val="20"/>
                <w:szCs w:val="20"/>
              </w:rPr>
              <w:t>Friends</w:t>
            </w:r>
          </w:p>
          <w:p w14:paraId="35756D1F"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b/>
                <w:bCs/>
                <w:sz w:val="20"/>
                <w:szCs w:val="20"/>
              </w:rPr>
              <w:t>Adjusted for THC unit</w:t>
            </w:r>
          </w:p>
        </w:tc>
        <w:tc>
          <w:tcPr>
            <w:tcW w:w="889" w:type="pct"/>
            <w:tcBorders>
              <w:top w:val="single" w:sz="4" w:space="0" w:color="auto"/>
              <w:left w:val="nil"/>
              <w:bottom w:val="single" w:sz="4" w:space="0" w:color="auto"/>
              <w:right w:val="nil"/>
            </w:tcBorders>
            <w:shd w:val="clear" w:color="auto" w:fill="FFFFFF"/>
            <w:tcMar>
              <w:top w:w="15" w:type="dxa"/>
              <w:left w:w="45" w:type="dxa"/>
              <w:bottom w:w="0" w:type="dxa"/>
              <w:right w:w="45" w:type="dxa"/>
            </w:tcMar>
            <w:hideMark/>
          </w:tcPr>
          <w:p w14:paraId="74E815C6" w14:textId="77777777" w:rsidR="003078F4" w:rsidRPr="00394911" w:rsidRDefault="003078F4" w:rsidP="0033468D">
            <w:pPr>
              <w:spacing w:after="0" w:line="240" w:lineRule="auto"/>
              <w:jc w:val="both"/>
              <w:rPr>
                <w:rFonts w:ascii="Arial" w:hAnsi="Arial" w:cs="Arial"/>
                <w:sz w:val="20"/>
                <w:szCs w:val="20"/>
              </w:rPr>
            </w:pPr>
            <w:r>
              <w:rPr>
                <w:rFonts w:ascii="Arial" w:hAnsi="Arial" w:cs="Arial"/>
                <w:sz w:val="20"/>
                <w:szCs w:val="20"/>
              </w:rPr>
              <w:t>1</w:t>
            </w:r>
            <w:r w:rsidRPr="00394911">
              <w:rPr>
                <w:rFonts w:ascii="Arial" w:hAnsi="Arial" w:cs="Arial"/>
                <w:sz w:val="20"/>
                <w:szCs w:val="20"/>
              </w:rPr>
              <w:t>.</w:t>
            </w:r>
            <w:r>
              <w:rPr>
                <w:rFonts w:ascii="Arial" w:hAnsi="Arial" w:cs="Arial"/>
                <w:sz w:val="20"/>
                <w:szCs w:val="20"/>
              </w:rPr>
              <w:t>2</w:t>
            </w:r>
            <w:r w:rsidRPr="00394911">
              <w:rPr>
                <w:rFonts w:ascii="Arial" w:hAnsi="Arial" w:cs="Arial"/>
                <w:sz w:val="20"/>
                <w:szCs w:val="20"/>
              </w:rPr>
              <w:t xml:space="preserve"> (</w:t>
            </w:r>
            <w:r>
              <w:rPr>
                <w:rFonts w:ascii="Arial" w:hAnsi="Arial" w:cs="Arial"/>
                <w:sz w:val="20"/>
                <w:szCs w:val="20"/>
              </w:rPr>
              <w:t>1</w:t>
            </w:r>
            <w:r w:rsidRPr="00394911">
              <w:rPr>
                <w:rFonts w:ascii="Arial" w:hAnsi="Arial" w:cs="Arial"/>
                <w:sz w:val="20"/>
                <w:szCs w:val="20"/>
              </w:rPr>
              <w:t>.</w:t>
            </w:r>
            <w:r>
              <w:rPr>
                <w:rFonts w:ascii="Arial" w:hAnsi="Arial" w:cs="Arial"/>
                <w:sz w:val="20"/>
                <w:szCs w:val="20"/>
              </w:rPr>
              <w:t>41</w:t>
            </w:r>
            <w:r w:rsidRPr="00394911">
              <w:rPr>
                <w:rFonts w:ascii="Arial" w:hAnsi="Arial" w:cs="Arial"/>
                <w:sz w:val="20"/>
                <w:szCs w:val="20"/>
              </w:rPr>
              <w:t>)</w:t>
            </w:r>
          </w:p>
          <w:p w14:paraId="06985321" w14:textId="77777777" w:rsidR="003078F4" w:rsidRPr="00394911" w:rsidRDefault="003078F4" w:rsidP="0033468D">
            <w:pPr>
              <w:spacing w:after="0" w:line="240" w:lineRule="auto"/>
              <w:jc w:val="both"/>
              <w:rPr>
                <w:rFonts w:ascii="Arial" w:hAnsi="Arial" w:cs="Arial"/>
                <w:sz w:val="20"/>
                <w:szCs w:val="20"/>
              </w:rPr>
            </w:pPr>
            <w:r>
              <w:rPr>
                <w:rFonts w:ascii="Arial" w:hAnsi="Arial" w:cs="Arial"/>
                <w:sz w:val="20"/>
                <w:szCs w:val="20"/>
              </w:rPr>
              <w:t>1</w:t>
            </w:r>
            <w:r w:rsidRPr="00394911">
              <w:rPr>
                <w:rFonts w:ascii="Arial" w:hAnsi="Arial" w:cs="Arial"/>
                <w:sz w:val="20"/>
                <w:szCs w:val="20"/>
              </w:rPr>
              <w:t>.</w:t>
            </w:r>
            <w:r>
              <w:rPr>
                <w:rFonts w:ascii="Arial" w:hAnsi="Arial" w:cs="Arial"/>
                <w:sz w:val="20"/>
                <w:szCs w:val="20"/>
              </w:rPr>
              <w:t>46</w:t>
            </w:r>
            <w:r w:rsidRPr="00394911">
              <w:rPr>
                <w:rFonts w:ascii="Arial" w:hAnsi="Arial" w:cs="Arial"/>
                <w:sz w:val="20"/>
                <w:szCs w:val="20"/>
              </w:rPr>
              <w:t xml:space="preserve"> (</w:t>
            </w:r>
            <w:r>
              <w:rPr>
                <w:rFonts w:ascii="Arial" w:hAnsi="Arial" w:cs="Arial"/>
                <w:sz w:val="20"/>
                <w:szCs w:val="20"/>
              </w:rPr>
              <w:t>1</w:t>
            </w:r>
            <w:r w:rsidRPr="00394911">
              <w:rPr>
                <w:rFonts w:ascii="Arial" w:hAnsi="Arial" w:cs="Arial"/>
                <w:sz w:val="20"/>
                <w:szCs w:val="20"/>
              </w:rPr>
              <w:t>.</w:t>
            </w:r>
            <w:r>
              <w:rPr>
                <w:rFonts w:ascii="Arial" w:hAnsi="Arial" w:cs="Arial"/>
                <w:sz w:val="20"/>
                <w:szCs w:val="20"/>
              </w:rPr>
              <w:t>69</w:t>
            </w:r>
            <w:r w:rsidRPr="00394911">
              <w:rPr>
                <w:rFonts w:ascii="Arial" w:hAnsi="Arial" w:cs="Arial"/>
                <w:sz w:val="20"/>
                <w:szCs w:val="20"/>
              </w:rPr>
              <w:t>)</w:t>
            </w:r>
          </w:p>
        </w:tc>
        <w:tc>
          <w:tcPr>
            <w:tcW w:w="456" w:type="pct"/>
            <w:tcBorders>
              <w:top w:val="single" w:sz="4" w:space="0" w:color="auto"/>
              <w:left w:val="nil"/>
              <w:bottom w:val="single" w:sz="4" w:space="0" w:color="auto"/>
              <w:right w:val="single" w:sz="4" w:space="0" w:color="auto"/>
            </w:tcBorders>
            <w:shd w:val="clear" w:color="auto" w:fill="FFFFFF"/>
            <w:tcMar>
              <w:top w:w="15" w:type="dxa"/>
              <w:left w:w="45" w:type="dxa"/>
              <w:bottom w:w="0" w:type="dxa"/>
              <w:right w:w="45" w:type="dxa"/>
            </w:tcMar>
            <w:hideMark/>
          </w:tcPr>
          <w:p w14:paraId="1CB9D8C1"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0.</w:t>
            </w:r>
            <w:r>
              <w:rPr>
                <w:rFonts w:ascii="Arial" w:hAnsi="Arial" w:cs="Arial"/>
                <w:sz w:val="20"/>
                <w:szCs w:val="20"/>
              </w:rPr>
              <w:t>3</w:t>
            </w:r>
            <w:r w:rsidRPr="00394911">
              <w:rPr>
                <w:rFonts w:ascii="Arial" w:hAnsi="Arial" w:cs="Arial"/>
                <w:sz w:val="20"/>
                <w:szCs w:val="20"/>
              </w:rPr>
              <w:t>9</w:t>
            </w:r>
          </w:p>
          <w:p w14:paraId="20BD2DB2"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0.</w:t>
            </w:r>
            <w:r>
              <w:rPr>
                <w:rFonts w:ascii="Arial" w:hAnsi="Arial" w:cs="Arial"/>
                <w:sz w:val="20"/>
                <w:szCs w:val="20"/>
              </w:rPr>
              <w:t>3</w:t>
            </w:r>
            <w:r w:rsidRPr="00394911">
              <w:rPr>
                <w:rFonts w:ascii="Arial" w:hAnsi="Arial" w:cs="Arial"/>
                <w:sz w:val="20"/>
                <w:szCs w:val="20"/>
              </w:rPr>
              <w:t>9</w:t>
            </w:r>
          </w:p>
        </w:tc>
        <w:tc>
          <w:tcPr>
            <w:tcW w:w="864" w:type="pct"/>
            <w:tcBorders>
              <w:top w:val="single" w:sz="4" w:space="0" w:color="auto"/>
              <w:left w:val="single" w:sz="4" w:space="0" w:color="auto"/>
              <w:bottom w:val="single" w:sz="4" w:space="0" w:color="auto"/>
              <w:right w:val="nil"/>
            </w:tcBorders>
            <w:shd w:val="clear" w:color="auto" w:fill="FFFFFF"/>
            <w:tcMar>
              <w:top w:w="15" w:type="dxa"/>
              <w:left w:w="45" w:type="dxa"/>
              <w:bottom w:w="0" w:type="dxa"/>
              <w:right w:w="45" w:type="dxa"/>
            </w:tcMar>
            <w:hideMark/>
          </w:tcPr>
          <w:p w14:paraId="148EC761"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-0.</w:t>
            </w:r>
            <w:r>
              <w:rPr>
                <w:rFonts w:ascii="Arial" w:hAnsi="Arial" w:cs="Arial"/>
                <w:sz w:val="20"/>
                <w:szCs w:val="20"/>
              </w:rPr>
              <w:t>41</w:t>
            </w:r>
            <w:r w:rsidRPr="00394911">
              <w:rPr>
                <w:rFonts w:ascii="Arial" w:hAnsi="Arial" w:cs="Arial"/>
                <w:sz w:val="20"/>
                <w:szCs w:val="20"/>
              </w:rPr>
              <w:t xml:space="preserve"> (0.</w:t>
            </w:r>
            <w:r>
              <w:rPr>
                <w:rFonts w:ascii="Arial" w:hAnsi="Arial" w:cs="Arial"/>
                <w:sz w:val="20"/>
                <w:szCs w:val="20"/>
              </w:rPr>
              <w:t>34</w:t>
            </w:r>
            <w:r w:rsidRPr="00394911">
              <w:rPr>
                <w:rFonts w:ascii="Arial" w:hAnsi="Arial" w:cs="Arial"/>
                <w:sz w:val="20"/>
                <w:szCs w:val="20"/>
              </w:rPr>
              <w:t>)</w:t>
            </w:r>
          </w:p>
          <w:p w14:paraId="4483932E"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-0.</w:t>
            </w:r>
            <w:r>
              <w:rPr>
                <w:rFonts w:ascii="Arial" w:hAnsi="Arial" w:cs="Arial"/>
                <w:sz w:val="20"/>
                <w:szCs w:val="20"/>
              </w:rPr>
              <w:t>34</w:t>
            </w:r>
            <w:r w:rsidRPr="00394911">
              <w:rPr>
                <w:rFonts w:ascii="Arial" w:hAnsi="Arial" w:cs="Arial"/>
                <w:sz w:val="20"/>
                <w:szCs w:val="20"/>
              </w:rPr>
              <w:t xml:space="preserve"> (0.</w:t>
            </w:r>
            <w:r>
              <w:rPr>
                <w:rFonts w:ascii="Arial" w:hAnsi="Arial" w:cs="Arial"/>
                <w:sz w:val="20"/>
                <w:szCs w:val="20"/>
              </w:rPr>
              <w:t>4</w:t>
            </w:r>
            <w:r w:rsidRPr="00394911">
              <w:rPr>
                <w:rFonts w:ascii="Arial" w:hAnsi="Arial" w:cs="Arial"/>
                <w:sz w:val="20"/>
                <w:szCs w:val="20"/>
              </w:rPr>
              <w:t>)</w:t>
            </w:r>
          </w:p>
        </w:tc>
        <w:tc>
          <w:tcPr>
            <w:tcW w:w="407" w:type="pct"/>
            <w:tcBorders>
              <w:top w:val="single" w:sz="4" w:space="0" w:color="auto"/>
              <w:left w:val="nil"/>
              <w:bottom w:val="single" w:sz="4" w:space="0" w:color="auto"/>
              <w:right w:val="single" w:sz="4" w:space="0" w:color="auto"/>
            </w:tcBorders>
            <w:shd w:val="clear" w:color="auto" w:fill="FFFFFF"/>
            <w:tcMar>
              <w:top w:w="15" w:type="dxa"/>
              <w:left w:w="45" w:type="dxa"/>
              <w:bottom w:w="0" w:type="dxa"/>
              <w:right w:w="45" w:type="dxa"/>
            </w:tcMar>
            <w:hideMark/>
          </w:tcPr>
          <w:p w14:paraId="06B2155F"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0.2</w:t>
            </w:r>
            <w:r>
              <w:rPr>
                <w:rFonts w:ascii="Arial" w:hAnsi="Arial" w:cs="Arial"/>
                <w:sz w:val="20"/>
                <w:szCs w:val="20"/>
              </w:rPr>
              <w:t>2</w:t>
            </w:r>
          </w:p>
          <w:p w14:paraId="78EA7FD3"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0.</w:t>
            </w:r>
            <w:r>
              <w:rPr>
                <w:rFonts w:ascii="Arial" w:hAnsi="Arial" w:cs="Arial"/>
                <w:sz w:val="20"/>
                <w:szCs w:val="20"/>
              </w:rPr>
              <w:t>39</w:t>
            </w:r>
          </w:p>
        </w:tc>
        <w:tc>
          <w:tcPr>
            <w:tcW w:w="1066" w:type="pct"/>
            <w:gridSpan w:val="2"/>
            <w:tcBorders>
              <w:top w:val="single" w:sz="4" w:space="0" w:color="auto"/>
              <w:left w:val="single" w:sz="4" w:space="0" w:color="auto"/>
              <w:bottom w:val="single" w:sz="4" w:space="0" w:color="auto"/>
              <w:right w:val="nil"/>
            </w:tcBorders>
            <w:shd w:val="clear" w:color="auto" w:fill="FFFFFF"/>
            <w:tcMar>
              <w:top w:w="15" w:type="dxa"/>
              <w:left w:w="45" w:type="dxa"/>
              <w:bottom w:w="0" w:type="dxa"/>
              <w:right w:w="45" w:type="dxa"/>
            </w:tcMar>
            <w:hideMark/>
          </w:tcPr>
          <w:p w14:paraId="5736C932"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-0.</w:t>
            </w:r>
            <w:r>
              <w:rPr>
                <w:rFonts w:ascii="Arial" w:hAnsi="Arial" w:cs="Arial"/>
                <w:sz w:val="20"/>
                <w:szCs w:val="20"/>
              </w:rPr>
              <w:t>31</w:t>
            </w:r>
            <w:r w:rsidRPr="00394911">
              <w:rPr>
                <w:rFonts w:ascii="Arial" w:hAnsi="Arial" w:cs="Arial"/>
                <w:sz w:val="20"/>
                <w:szCs w:val="20"/>
              </w:rPr>
              <w:t xml:space="preserve"> (0.</w:t>
            </w:r>
            <w:r>
              <w:rPr>
                <w:rFonts w:ascii="Arial" w:hAnsi="Arial" w:cs="Arial"/>
                <w:sz w:val="20"/>
                <w:szCs w:val="20"/>
              </w:rPr>
              <w:t>39</w:t>
            </w:r>
            <w:r w:rsidRPr="00394911">
              <w:rPr>
                <w:rFonts w:ascii="Arial" w:hAnsi="Arial" w:cs="Arial"/>
                <w:sz w:val="20"/>
                <w:szCs w:val="20"/>
              </w:rPr>
              <w:t>)</w:t>
            </w:r>
          </w:p>
          <w:p w14:paraId="6BD173A1" w14:textId="77777777" w:rsidR="003078F4" w:rsidRPr="00394911" w:rsidRDefault="003078F4" w:rsidP="0033468D">
            <w:pPr>
              <w:spacing w:after="0" w:line="240" w:lineRule="auto"/>
              <w:jc w:val="both"/>
              <w:rPr>
                <w:rFonts w:ascii="Arial" w:hAnsi="Arial" w:cs="Arial"/>
                <w:sz w:val="20"/>
                <w:szCs w:val="20"/>
              </w:rPr>
            </w:pPr>
            <w:r>
              <w:rPr>
                <w:rFonts w:ascii="Arial" w:hAnsi="Arial" w:cs="Arial"/>
                <w:sz w:val="20"/>
                <w:szCs w:val="20"/>
              </w:rPr>
              <w:t>-</w:t>
            </w:r>
            <w:r w:rsidRPr="00394911">
              <w:rPr>
                <w:rFonts w:ascii="Arial" w:hAnsi="Arial" w:cs="Arial"/>
                <w:sz w:val="20"/>
                <w:szCs w:val="20"/>
              </w:rPr>
              <w:t>0.</w:t>
            </w:r>
            <w:r>
              <w:rPr>
                <w:rFonts w:ascii="Arial" w:hAnsi="Arial" w:cs="Arial"/>
                <w:sz w:val="20"/>
                <w:szCs w:val="20"/>
              </w:rPr>
              <w:t>21</w:t>
            </w:r>
            <w:r w:rsidRPr="00394911">
              <w:rPr>
                <w:rFonts w:ascii="Arial" w:hAnsi="Arial" w:cs="Arial"/>
                <w:sz w:val="20"/>
                <w:szCs w:val="20"/>
              </w:rPr>
              <w:t xml:space="preserve"> (0.</w:t>
            </w:r>
            <w:r>
              <w:rPr>
                <w:rFonts w:ascii="Arial" w:hAnsi="Arial" w:cs="Arial"/>
                <w:sz w:val="20"/>
                <w:szCs w:val="20"/>
              </w:rPr>
              <w:t>47</w:t>
            </w:r>
            <w:r w:rsidRPr="00394911">
              <w:rPr>
                <w:rFonts w:ascii="Arial" w:hAnsi="Arial" w:cs="Arial"/>
                <w:sz w:val="20"/>
                <w:szCs w:val="20"/>
              </w:rPr>
              <w:t>)</w:t>
            </w:r>
          </w:p>
        </w:tc>
        <w:tc>
          <w:tcPr>
            <w:tcW w:w="429" w:type="pct"/>
            <w:tcBorders>
              <w:top w:val="single" w:sz="4" w:space="0" w:color="auto"/>
              <w:left w:val="nil"/>
              <w:bottom w:val="single" w:sz="4" w:space="0" w:color="auto"/>
            </w:tcBorders>
            <w:shd w:val="clear" w:color="auto" w:fill="FFFFFF"/>
            <w:tcMar>
              <w:top w:w="15" w:type="dxa"/>
              <w:left w:w="45" w:type="dxa"/>
              <w:bottom w:w="0" w:type="dxa"/>
              <w:right w:w="45" w:type="dxa"/>
            </w:tcMar>
            <w:hideMark/>
          </w:tcPr>
          <w:p w14:paraId="5D4DD9FA"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0.</w:t>
            </w:r>
            <w:r>
              <w:rPr>
                <w:rFonts w:ascii="Arial" w:hAnsi="Arial" w:cs="Arial"/>
                <w:sz w:val="20"/>
                <w:szCs w:val="20"/>
              </w:rPr>
              <w:t>4</w:t>
            </w:r>
            <w:r w:rsidRPr="00394911">
              <w:rPr>
                <w:rFonts w:ascii="Arial" w:hAnsi="Arial" w:cs="Arial"/>
                <w:sz w:val="20"/>
                <w:szCs w:val="20"/>
              </w:rPr>
              <w:t>3</w:t>
            </w:r>
          </w:p>
          <w:p w14:paraId="0EB03AA5"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0.</w:t>
            </w:r>
            <w:r>
              <w:rPr>
                <w:rFonts w:ascii="Arial" w:hAnsi="Arial" w:cs="Arial"/>
                <w:sz w:val="20"/>
                <w:szCs w:val="20"/>
              </w:rPr>
              <w:t>6</w:t>
            </w:r>
            <w:r w:rsidRPr="00394911">
              <w:rPr>
                <w:rFonts w:ascii="Arial" w:hAnsi="Arial" w:cs="Arial"/>
                <w:sz w:val="20"/>
                <w:szCs w:val="20"/>
              </w:rPr>
              <w:t>5</w:t>
            </w:r>
          </w:p>
        </w:tc>
      </w:tr>
      <w:tr w:rsidR="003078F4" w:rsidRPr="00D24B5E" w14:paraId="081060B5" w14:textId="77777777" w:rsidTr="0033468D">
        <w:trPr>
          <w:trHeight w:val="653"/>
        </w:trPr>
        <w:tc>
          <w:tcPr>
            <w:tcW w:w="889" w:type="pct"/>
            <w:tcBorders>
              <w:top w:val="single" w:sz="4" w:space="0" w:color="auto"/>
              <w:bottom w:val="single" w:sz="4" w:space="0" w:color="auto"/>
              <w:right w:val="nil"/>
            </w:tcBorders>
            <w:shd w:val="clear" w:color="auto" w:fill="auto"/>
            <w:tcMar>
              <w:top w:w="15" w:type="dxa"/>
              <w:left w:w="45" w:type="dxa"/>
              <w:bottom w:w="0" w:type="dxa"/>
              <w:right w:w="45" w:type="dxa"/>
            </w:tcMar>
            <w:hideMark/>
          </w:tcPr>
          <w:p w14:paraId="6D0AB4F3" w14:textId="77777777" w:rsidR="003078F4" w:rsidRPr="00394911" w:rsidRDefault="003078F4" w:rsidP="0033468D">
            <w:pPr>
              <w:spacing w:after="0" w:line="240" w:lineRule="auto"/>
              <w:jc w:val="both"/>
              <w:rPr>
                <w:rFonts w:ascii="Arial" w:hAnsi="Arial" w:cs="Arial"/>
                <w:b/>
                <w:bCs/>
                <w:sz w:val="20"/>
                <w:szCs w:val="20"/>
              </w:rPr>
            </w:pPr>
            <w:r w:rsidRPr="00394911">
              <w:rPr>
                <w:rFonts w:ascii="Arial" w:hAnsi="Arial" w:cs="Arial"/>
                <w:b/>
                <w:bCs/>
                <w:sz w:val="20"/>
                <w:szCs w:val="20"/>
              </w:rPr>
              <w:t>Curiosity</w:t>
            </w:r>
          </w:p>
          <w:p w14:paraId="4ECCB8AD"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b/>
                <w:bCs/>
                <w:sz w:val="20"/>
                <w:szCs w:val="20"/>
              </w:rPr>
              <w:t>Adjusted for THC unit</w:t>
            </w:r>
          </w:p>
        </w:tc>
        <w:tc>
          <w:tcPr>
            <w:tcW w:w="889" w:type="pct"/>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1ED59BFE"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w:t>
            </w:r>
            <w:r>
              <w:rPr>
                <w:rFonts w:ascii="Arial" w:hAnsi="Arial" w:cs="Arial"/>
                <w:sz w:val="20"/>
                <w:szCs w:val="20"/>
              </w:rPr>
              <w:t>2</w:t>
            </w:r>
            <w:r w:rsidRPr="00394911">
              <w:rPr>
                <w:rFonts w:ascii="Arial" w:hAnsi="Arial" w:cs="Arial"/>
                <w:sz w:val="20"/>
                <w:szCs w:val="20"/>
              </w:rPr>
              <w:t>.</w:t>
            </w:r>
            <w:r>
              <w:rPr>
                <w:rFonts w:ascii="Arial" w:hAnsi="Arial" w:cs="Arial"/>
                <w:sz w:val="20"/>
                <w:szCs w:val="20"/>
              </w:rPr>
              <w:t>33</w:t>
            </w:r>
            <w:r w:rsidRPr="00394911">
              <w:rPr>
                <w:rFonts w:ascii="Arial" w:hAnsi="Arial" w:cs="Arial"/>
                <w:sz w:val="20"/>
                <w:szCs w:val="20"/>
              </w:rPr>
              <w:t xml:space="preserve"> (</w:t>
            </w:r>
            <w:r>
              <w:rPr>
                <w:rFonts w:ascii="Arial" w:hAnsi="Arial" w:cs="Arial"/>
                <w:sz w:val="20"/>
                <w:szCs w:val="20"/>
              </w:rPr>
              <w:t>1</w:t>
            </w:r>
            <w:r w:rsidRPr="00394911">
              <w:rPr>
                <w:rFonts w:ascii="Arial" w:hAnsi="Arial" w:cs="Arial"/>
                <w:sz w:val="20"/>
                <w:szCs w:val="20"/>
              </w:rPr>
              <w:t>.</w:t>
            </w:r>
            <w:r>
              <w:rPr>
                <w:rFonts w:ascii="Arial" w:hAnsi="Arial" w:cs="Arial"/>
                <w:sz w:val="20"/>
                <w:szCs w:val="20"/>
              </w:rPr>
              <w:t>5</w:t>
            </w:r>
            <w:r w:rsidRPr="00394911">
              <w:rPr>
                <w:rFonts w:ascii="Arial" w:hAnsi="Arial" w:cs="Arial"/>
                <w:sz w:val="20"/>
                <w:szCs w:val="20"/>
              </w:rPr>
              <w:t>9)</w:t>
            </w:r>
          </w:p>
          <w:p w14:paraId="03CE1C45"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-2 (</w:t>
            </w:r>
            <w:r>
              <w:rPr>
                <w:rFonts w:ascii="Arial" w:hAnsi="Arial" w:cs="Arial"/>
                <w:sz w:val="20"/>
                <w:szCs w:val="20"/>
              </w:rPr>
              <w:t>1</w:t>
            </w:r>
            <w:r w:rsidRPr="00394911">
              <w:rPr>
                <w:rFonts w:ascii="Arial" w:hAnsi="Arial" w:cs="Arial"/>
                <w:sz w:val="20"/>
                <w:szCs w:val="20"/>
              </w:rPr>
              <w:t>.</w:t>
            </w:r>
            <w:r>
              <w:rPr>
                <w:rFonts w:ascii="Arial" w:hAnsi="Arial" w:cs="Arial"/>
                <w:sz w:val="20"/>
                <w:szCs w:val="20"/>
              </w:rPr>
              <w:t>87</w:t>
            </w:r>
            <w:r w:rsidRPr="00394911">
              <w:rPr>
                <w:rFonts w:ascii="Arial" w:hAnsi="Arial" w:cs="Arial"/>
                <w:sz w:val="20"/>
                <w:szCs w:val="20"/>
              </w:rPr>
              <w:t>)</w:t>
            </w:r>
          </w:p>
        </w:tc>
        <w:tc>
          <w:tcPr>
            <w:tcW w:w="456"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151F3100"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0.14</w:t>
            </w:r>
          </w:p>
          <w:p w14:paraId="68A78DBC"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0.</w:t>
            </w:r>
            <w:r>
              <w:rPr>
                <w:rFonts w:ascii="Arial" w:hAnsi="Arial" w:cs="Arial"/>
                <w:sz w:val="20"/>
                <w:szCs w:val="20"/>
              </w:rPr>
              <w:t>28</w:t>
            </w:r>
          </w:p>
        </w:tc>
        <w:tc>
          <w:tcPr>
            <w:tcW w:w="864"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7EF56319"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0.</w:t>
            </w:r>
            <w:r>
              <w:rPr>
                <w:rFonts w:ascii="Arial" w:hAnsi="Arial" w:cs="Arial"/>
                <w:sz w:val="20"/>
                <w:szCs w:val="20"/>
              </w:rPr>
              <w:t>18</w:t>
            </w:r>
            <w:r w:rsidRPr="00394911">
              <w:rPr>
                <w:rFonts w:ascii="Arial" w:hAnsi="Arial" w:cs="Arial"/>
                <w:sz w:val="20"/>
                <w:szCs w:val="20"/>
              </w:rPr>
              <w:t xml:space="preserve"> (0.</w:t>
            </w:r>
            <w:r>
              <w:rPr>
                <w:rFonts w:ascii="Arial" w:hAnsi="Arial" w:cs="Arial"/>
                <w:sz w:val="20"/>
                <w:szCs w:val="20"/>
              </w:rPr>
              <w:t>38</w:t>
            </w:r>
            <w:r w:rsidRPr="00394911">
              <w:rPr>
                <w:rFonts w:ascii="Arial" w:hAnsi="Arial" w:cs="Arial"/>
                <w:sz w:val="20"/>
                <w:szCs w:val="20"/>
              </w:rPr>
              <w:t>)</w:t>
            </w:r>
          </w:p>
          <w:p w14:paraId="26E7B550"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0.</w:t>
            </w:r>
            <w:r>
              <w:rPr>
                <w:rFonts w:ascii="Arial" w:hAnsi="Arial" w:cs="Arial"/>
                <w:sz w:val="20"/>
                <w:szCs w:val="20"/>
              </w:rPr>
              <w:t>15</w:t>
            </w:r>
            <w:r w:rsidRPr="00394911">
              <w:rPr>
                <w:rFonts w:ascii="Arial" w:hAnsi="Arial" w:cs="Arial"/>
                <w:sz w:val="20"/>
                <w:szCs w:val="20"/>
              </w:rPr>
              <w:t xml:space="preserve"> (0.</w:t>
            </w:r>
            <w:r>
              <w:rPr>
                <w:rFonts w:ascii="Arial" w:hAnsi="Arial" w:cs="Arial"/>
                <w:sz w:val="20"/>
                <w:szCs w:val="20"/>
              </w:rPr>
              <w:t>44</w:t>
            </w:r>
            <w:r w:rsidRPr="00394911">
              <w:rPr>
                <w:rFonts w:ascii="Arial" w:hAnsi="Arial" w:cs="Arial"/>
                <w:sz w:val="20"/>
                <w:szCs w:val="20"/>
              </w:rPr>
              <w:t>)</w:t>
            </w:r>
          </w:p>
        </w:tc>
        <w:tc>
          <w:tcPr>
            <w:tcW w:w="407"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22238206"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0.</w:t>
            </w:r>
            <w:r>
              <w:rPr>
                <w:rFonts w:ascii="Arial" w:hAnsi="Arial" w:cs="Arial"/>
                <w:sz w:val="20"/>
                <w:szCs w:val="20"/>
              </w:rPr>
              <w:t>64</w:t>
            </w:r>
          </w:p>
          <w:p w14:paraId="473FF05A" w14:textId="77777777" w:rsidR="003078F4" w:rsidRPr="00394911" w:rsidRDefault="003078F4" w:rsidP="0033468D">
            <w:pPr>
              <w:spacing w:after="0" w:line="240" w:lineRule="auto"/>
              <w:jc w:val="both"/>
              <w:rPr>
                <w:rFonts w:ascii="Arial" w:hAnsi="Arial" w:cs="Arial"/>
                <w:sz w:val="20"/>
                <w:szCs w:val="20"/>
              </w:rPr>
            </w:pPr>
            <w:r>
              <w:rPr>
                <w:rFonts w:ascii="Arial" w:hAnsi="Arial" w:cs="Arial"/>
                <w:sz w:val="20"/>
                <w:szCs w:val="20"/>
              </w:rPr>
              <w:t>0.73</w:t>
            </w:r>
          </w:p>
        </w:tc>
        <w:tc>
          <w:tcPr>
            <w:tcW w:w="1066" w:type="pct"/>
            <w:gridSpan w:val="2"/>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7AF4942B"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0.2</w:t>
            </w:r>
            <w:r>
              <w:rPr>
                <w:rFonts w:ascii="Arial" w:hAnsi="Arial" w:cs="Arial"/>
                <w:sz w:val="20"/>
                <w:szCs w:val="20"/>
              </w:rPr>
              <w:t>7</w:t>
            </w:r>
            <w:r w:rsidRPr="00394911">
              <w:rPr>
                <w:rFonts w:ascii="Arial" w:hAnsi="Arial" w:cs="Arial"/>
                <w:sz w:val="20"/>
                <w:szCs w:val="20"/>
              </w:rPr>
              <w:t xml:space="preserve"> (0.</w:t>
            </w:r>
            <w:r>
              <w:rPr>
                <w:rFonts w:ascii="Arial" w:hAnsi="Arial" w:cs="Arial"/>
                <w:sz w:val="20"/>
                <w:szCs w:val="20"/>
              </w:rPr>
              <w:t>45</w:t>
            </w:r>
            <w:r w:rsidRPr="00394911">
              <w:rPr>
                <w:rFonts w:ascii="Arial" w:hAnsi="Arial" w:cs="Arial"/>
                <w:sz w:val="20"/>
                <w:szCs w:val="20"/>
              </w:rPr>
              <w:t>)</w:t>
            </w:r>
          </w:p>
          <w:p w14:paraId="13E52FE8"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0.</w:t>
            </w:r>
            <w:r>
              <w:rPr>
                <w:rFonts w:ascii="Arial" w:hAnsi="Arial" w:cs="Arial"/>
                <w:sz w:val="20"/>
                <w:szCs w:val="20"/>
              </w:rPr>
              <w:t>26</w:t>
            </w:r>
            <w:r w:rsidRPr="00394911">
              <w:rPr>
                <w:rFonts w:ascii="Arial" w:hAnsi="Arial" w:cs="Arial"/>
                <w:sz w:val="20"/>
                <w:szCs w:val="20"/>
              </w:rPr>
              <w:t xml:space="preserve"> (0.</w:t>
            </w:r>
            <w:r>
              <w:rPr>
                <w:rFonts w:ascii="Arial" w:hAnsi="Arial" w:cs="Arial"/>
                <w:sz w:val="20"/>
                <w:szCs w:val="20"/>
              </w:rPr>
              <w:t>52</w:t>
            </w:r>
            <w:r w:rsidRPr="00394911">
              <w:rPr>
                <w:rFonts w:ascii="Arial" w:hAnsi="Arial" w:cs="Arial"/>
                <w:sz w:val="20"/>
                <w:szCs w:val="20"/>
              </w:rPr>
              <w:t>)</w:t>
            </w:r>
          </w:p>
        </w:tc>
        <w:tc>
          <w:tcPr>
            <w:tcW w:w="429" w:type="pct"/>
            <w:tcBorders>
              <w:top w:val="single" w:sz="4" w:space="0" w:color="auto"/>
              <w:left w:val="nil"/>
              <w:bottom w:val="single" w:sz="4" w:space="0" w:color="auto"/>
            </w:tcBorders>
            <w:shd w:val="clear" w:color="auto" w:fill="auto"/>
            <w:tcMar>
              <w:top w:w="15" w:type="dxa"/>
              <w:left w:w="45" w:type="dxa"/>
              <w:bottom w:w="0" w:type="dxa"/>
              <w:right w:w="45" w:type="dxa"/>
            </w:tcMar>
            <w:hideMark/>
          </w:tcPr>
          <w:p w14:paraId="5A6B9B8A"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0.</w:t>
            </w:r>
            <w:r>
              <w:rPr>
                <w:rFonts w:ascii="Arial" w:hAnsi="Arial" w:cs="Arial"/>
                <w:sz w:val="20"/>
                <w:szCs w:val="20"/>
              </w:rPr>
              <w:t>55</w:t>
            </w:r>
          </w:p>
          <w:p w14:paraId="6D3AE92D"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0.</w:t>
            </w:r>
            <w:r>
              <w:rPr>
                <w:rFonts w:ascii="Arial" w:hAnsi="Arial" w:cs="Arial"/>
                <w:sz w:val="20"/>
                <w:szCs w:val="20"/>
              </w:rPr>
              <w:t>62</w:t>
            </w:r>
          </w:p>
        </w:tc>
      </w:tr>
      <w:tr w:rsidR="003078F4" w:rsidRPr="00D24B5E" w14:paraId="24E8A5A8" w14:textId="77777777" w:rsidTr="0033468D">
        <w:trPr>
          <w:trHeight w:val="653"/>
        </w:trPr>
        <w:tc>
          <w:tcPr>
            <w:tcW w:w="889" w:type="pct"/>
            <w:tcBorders>
              <w:top w:val="single" w:sz="4" w:space="0" w:color="auto"/>
              <w:bottom w:val="single" w:sz="4" w:space="0" w:color="auto"/>
              <w:right w:val="nil"/>
            </w:tcBorders>
            <w:shd w:val="clear" w:color="auto" w:fill="FFFFFF"/>
            <w:tcMar>
              <w:top w:w="15" w:type="dxa"/>
              <w:left w:w="45" w:type="dxa"/>
              <w:bottom w:w="0" w:type="dxa"/>
              <w:right w:w="45" w:type="dxa"/>
            </w:tcMar>
            <w:hideMark/>
          </w:tcPr>
          <w:p w14:paraId="775AAEE1" w14:textId="77777777" w:rsidR="003078F4" w:rsidRPr="00394911" w:rsidRDefault="003078F4" w:rsidP="0033468D">
            <w:pPr>
              <w:spacing w:after="0" w:line="240" w:lineRule="auto"/>
              <w:jc w:val="both"/>
              <w:rPr>
                <w:rFonts w:ascii="Arial" w:hAnsi="Arial" w:cs="Arial"/>
                <w:b/>
                <w:bCs/>
                <w:sz w:val="20"/>
                <w:szCs w:val="20"/>
              </w:rPr>
            </w:pPr>
            <w:r w:rsidRPr="00394911">
              <w:rPr>
                <w:rFonts w:ascii="Arial" w:hAnsi="Arial" w:cs="Arial"/>
                <w:b/>
                <w:bCs/>
                <w:sz w:val="20"/>
                <w:szCs w:val="20"/>
              </w:rPr>
              <w:t>Fun</w:t>
            </w:r>
          </w:p>
          <w:p w14:paraId="6CF3F79B"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b/>
                <w:bCs/>
                <w:sz w:val="20"/>
                <w:szCs w:val="20"/>
              </w:rPr>
              <w:t>Adjusted for THC unit</w:t>
            </w:r>
          </w:p>
        </w:tc>
        <w:tc>
          <w:tcPr>
            <w:tcW w:w="889" w:type="pct"/>
            <w:tcBorders>
              <w:top w:val="single" w:sz="4" w:space="0" w:color="auto"/>
              <w:left w:val="nil"/>
              <w:bottom w:val="single" w:sz="4" w:space="0" w:color="auto"/>
              <w:right w:val="nil"/>
            </w:tcBorders>
            <w:shd w:val="clear" w:color="auto" w:fill="FFFFFF"/>
            <w:tcMar>
              <w:top w:w="15" w:type="dxa"/>
              <w:left w:w="45" w:type="dxa"/>
              <w:bottom w:w="0" w:type="dxa"/>
              <w:right w:w="45" w:type="dxa"/>
            </w:tcMar>
            <w:hideMark/>
          </w:tcPr>
          <w:p w14:paraId="666ED78A"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-3.</w:t>
            </w:r>
            <w:r>
              <w:rPr>
                <w:rFonts w:ascii="Arial" w:hAnsi="Arial" w:cs="Arial"/>
                <w:sz w:val="20"/>
                <w:szCs w:val="20"/>
              </w:rPr>
              <w:t>2</w:t>
            </w:r>
            <w:r w:rsidRPr="00394911">
              <w:rPr>
                <w:rFonts w:ascii="Arial" w:hAnsi="Arial" w:cs="Arial"/>
                <w:sz w:val="20"/>
                <w:szCs w:val="20"/>
              </w:rPr>
              <w:t xml:space="preserve"> (</w:t>
            </w:r>
            <w:r>
              <w:rPr>
                <w:rFonts w:ascii="Arial" w:hAnsi="Arial" w:cs="Arial"/>
                <w:sz w:val="20"/>
                <w:szCs w:val="20"/>
              </w:rPr>
              <w:t>2</w:t>
            </w:r>
            <w:r w:rsidRPr="00394911">
              <w:rPr>
                <w:rFonts w:ascii="Arial" w:hAnsi="Arial" w:cs="Arial"/>
                <w:sz w:val="20"/>
                <w:szCs w:val="20"/>
              </w:rPr>
              <w:t>.</w:t>
            </w:r>
            <w:r>
              <w:rPr>
                <w:rFonts w:ascii="Arial" w:hAnsi="Arial" w:cs="Arial"/>
                <w:sz w:val="20"/>
                <w:szCs w:val="20"/>
              </w:rPr>
              <w:t>4</w:t>
            </w:r>
            <w:r w:rsidRPr="00394911">
              <w:rPr>
                <w:rFonts w:ascii="Arial" w:hAnsi="Arial" w:cs="Arial"/>
                <w:sz w:val="20"/>
                <w:szCs w:val="20"/>
              </w:rPr>
              <w:t>)</w:t>
            </w:r>
          </w:p>
          <w:p w14:paraId="454FA811"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w:t>
            </w:r>
            <w:r>
              <w:rPr>
                <w:rFonts w:ascii="Arial" w:hAnsi="Arial" w:cs="Arial"/>
                <w:sz w:val="20"/>
                <w:szCs w:val="20"/>
              </w:rPr>
              <w:t>2</w:t>
            </w:r>
            <w:r w:rsidRPr="00394911">
              <w:rPr>
                <w:rFonts w:ascii="Arial" w:hAnsi="Arial" w:cs="Arial"/>
                <w:sz w:val="20"/>
                <w:szCs w:val="20"/>
              </w:rPr>
              <w:t>.</w:t>
            </w:r>
            <w:r>
              <w:rPr>
                <w:rFonts w:ascii="Arial" w:hAnsi="Arial" w:cs="Arial"/>
                <w:sz w:val="20"/>
                <w:szCs w:val="20"/>
              </w:rPr>
              <w:t>1</w:t>
            </w:r>
            <w:r w:rsidRPr="00394911">
              <w:rPr>
                <w:rFonts w:ascii="Arial" w:hAnsi="Arial" w:cs="Arial"/>
                <w:sz w:val="20"/>
                <w:szCs w:val="20"/>
              </w:rPr>
              <w:t xml:space="preserve"> (</w:t>
            </w:r>
            <w:r>
              <w:rPr>
                <w:rFonts w:ascii="Arial" w:hAnsi="Arial" w:cs="Arial"/>
                <w:sz w:val="20"/>
                <w:szCs w:val="20"/>
              </w:rPr>
              <w:t>2</w:t>
            </w:r>
            <w:r w:rsidRPr="00394911">
              <w:rPr>
                <w:rFonts w:ascii="Arial" w:hAnsi="Arial" w:cs="Arial"/>
                <w:sz w:val="20"/>
                <w:szCs w:val="20"/>
              </w:rPr>
              <w:t>.</w:t>
            </w:r>
            <w:r>
              <w:rPr>
                <w:rFonts w:ascii="Arial" w:hAnsi="Arial" w:cs="Arial"/>
                <w:sz w:val="20"/>
                <w:szCs w:val="20"/>
              </w:rPr>
              <w:t>82</w:t>
            </w:r>
            <w:r w:rsidRPr="00394911">
              <w:rPr>
                <w:rFonts w:ascii="Arial" w:hAnsi="Arial" w:cs="Arial"/>
                <w:sz w:val="20"/>
                <w:szCs w:val="20"/>
              </w:rPr>
              <w:t>)</w:t>
            </w:r>
          </w:p>
        </w:tc>
        <w:tc>
          <w:tcPr>
            <w:tcW w:w="456" w:type="pct"/>
            <w:tcBorders>
              <w:top w:val="single" w:sz="4" w:space="0" w:color="auto"/>
              <w:left w:val="nil"/>
              <w:bottom w:val="single" w:sz="4" w:space="0" w:color="auto"/>
              <w:right w:val="single" w:sz="4" w:space="0" w:color="auto"/>
            </w:tcBorders>
            <w:shd w:val="clear" w:color="auto" w:fill="FFFFFF"/>
            <w:tcMar>
              <w:top w:w="15" w:type="dxa"/>
              <w:left w:w="45" w:type="dxa"/>
              <w:bottom w:w="0" w:type="dxa"/>
              <w:right w:w="45" w:type="dxa"/>
            </w:tcMar>
            <w:hideMark/>
          </w:tcPr>
          <w:p w14:paraId="1BEF7356"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0.19</w:t>
            </w:r>
          </w:p>
          <w:p w14:paraId="4C2877F1" w14:textId="77777777" w:rsidR="003078F4" w:rsidRPr="00DA57F2" w:rsidRDefault="003078F4" w:rsidP="0033468D">
            <w:pPr>
              <w:spacing w:after="0" w:line="240" w:lineRule="auto"/>
              <w:jc w:val="both"/>
              <w:rPr>
                <w:rFonts w:ascii="Arial" w:hAnsi="Arial" w:cs="Arial"/>
                <w:sz w:val="20"/>
                <w:szCs w:val="20"/>
              </w:rPr>
            </w:pPr>
            <w:r w:rsidRPr="00DA57F2">
              <w:rPr>
                <w:rFonts w:ascii="Arial" w:hAnsi="Arial" w:cs="Arial"/>
                <w:sz w:val="20"/>
                <w:szCs w:val="20"/>
              </w:rPr>
              <w:t>0.28</w:t>
            </w:r>
          </w:p>
        </w:tc>
        <w:tc>
          <w:tcPr>
            <w:tcW w:w="864" w:type="pct"/>
            <w:tcBorders>
              <w:top w:val="single" w:sz="4" w:space="0" w:color="auto"/>
              <w:left w:val="single" w:sz="4" w:space="0" w:color="auto"/>
              <w:bottom w:val="single" w:sz="4" w:space="0" w:color="auto"/>
              <w:right w:val="nil"/>
            </w:tcBorders>
            <w:shd w:val="clear" w:color="auto" w:fill="FFFFFF"/>
            <w:tcMar>
              <w:top w:w="15" w:type="dxa"/>
              <w:left w:w="45" w:type="dxa"/>
              <w:bottom w:w="0" w:type="dxa"/>
              <w:right w:w="45" w:type="dxa"/>
            </w:tcMar>
            <w:hideMark/>
          </w:tcPr>
          <w:p w14:paraId="478E4040"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-0.</w:t>
            </w:r>
            <w:r>
              <w:rPr>
                <w:rFonts w:ascii="Arial" w:hAnsi="Arial" w:cs="Arial"/>
                <w:sz w:val="20"/>
                <w:szCs w:val="20"/>
              </w:rPr>
              <w:t>6</w:t>
            </w:r>
            <w:r w:rsidRPr="00394911">
              <w:rPr>
                <w:rFonts w:ascii="Arial" w:hAnsi="Arial" w:cs="Arial"/>
                <w:sz w:val="20"/>
                <w:szCs w:val="20"/>
              </w:rPr>
              <w:t>3 (0.</w:t>
            </w:r>
            <w:r>
              <w:rPr>
                <w:rFonts w:ascii="Arial" w:hAnsi="Arial" w:cs="Arial"/>
                <w:sz w:val="20"/>
                <w:szCs w:val="20"/>
              </w:rPr>
              <w:t>59</w:t>
            </w:r>
            <w:r w:rsidRPr="00394911">
              <w:rPr>
                <w:rFonts w:ascii="Arial" w:hAnsi="Arial" w:cs="Arial"/>
                <w:sz w:val="20"/>
                <w:szCs w:val="20"/>
              </w:rPr>
              <w:t>)</w:t>
            </w:r>
          </w:p>
          <w:p w14:paraId="3743C013"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-0.</w:t>
            </w:r>
            <w:r>
              <w:rPr>
                <w:rFonts w:ascii="Arial" w:hAnsi="Arial" w:cs="Arial"/>
                <w:sz w:val="20"/>
                <w:szCs w:val="20"/>
              </w:rPr>
              <w:t>4</w:t>
            </w:r>
            <w:r w:rsidRPr="00394911">
              <w:rPr>
                <w:rFonts w:ascii="Arial" w:hAnsi="Arial" w:cs="Arial"/>
                <w:sz w:val="20"/>
                <w:szCs w:val="20"/>
              </w:rPr>
              <w:t>3 (0.</w:t>
            </w:r>
            <w:r>
              <w:rPr>
                <w:rFonts w:ascii="Arial" w:hAnsi="Arial" w:cs="Arial"/>
                <w:sz w:val="20"/>
                <w:szCs w:val="20"/>
              </w:rPr>
              <w:t>67</w:t>
            </w:r>
            <w:r w:rsidRPr="00394911">
              <w:rPr>
                <w:rFonts w:ascii="Arial" w:hAnsi="Arial" w:cs="Arial"/>
                <w:sz w:val="20"/>
                <w:szCs w:val="20"/>
              </w:rPr>
              <w:t>)</w:t>
            </w:r>
          </w:p>
        </w:tc>
        <w:tc>
          <w:tcPr>
            <w:tcW w:w="407" w:type="pct"/>
            <w:tcBorders>
              <w:top w:val="single" w:sz="4" w:space="0" w:color="auto"/>
              <w:left w:val="nil"/>
              <w:bottom w:val="single" w:sz="4" w:space="0" w:color="auto"/>
              <w:right w:val="single" w:sz="4" w:space="0" w:color="auto"/>
            </w:tcBorders>
            <w:shd w:val="clear" w:color="auto" w:fill="FFFFFF"/>
            <w:tcMar>
              <w:top w:w="15" w:type="dxa"/>
              <w:left w:w="45" w:type="dxa"/>
              <w:bottom w:w="0" w:type="dxa"/>
              <w:right w:w="45" w:type="dxa"/>
            </w:tcMar>
            <w:hideMark/>
          </w:tcPr>
          <w:p w14:paraId="3D2C772A" w14:textId="77777777" w:rsidR="003078F4" w:rsidRPr="00DA57F2" w:rsidRDefault="003078F4" w:rsidP="0033468D">
            <w:pPr>
              <w:spacing w:after="0" w:line="240" w:lineRule="auto"/>
              <w:jc w:val="both"/>
              <w:rPr>
                <w:rFonts w:ascii="Arial" w:hAnsi="Arial" w:cs="Arial"/>
                <w:sz w:val="20"/>
                <w:szCs w:val="20"/>
              </w:rPr>
            </w:pPr>
            <w:r w:rsidRPr="00DA57F2">
              <w:rPr>
                <w:rFonts w:ascii="Arial" w:hAnsi="Arial" w:cs="Arial"/>
                <w:sz w:val="20"/>
                <w:szCs w:val="20"/>
              </w:rPr>
              <w:t>0.28</w:t>
            </w:r>
          </w:p>
          <w:p w14:paraId="6DE44D10" w14:textId="77777777" w:rsidR="003078F4" w:rsidRPr="00394911" w:rsidRDefault="003078F4" w:rsidP="0033468D">
            <w:pPr>
              <w:spacing w:after="0" w:line="240" w:lineRule="auto"/>
              <w:jc w:val="both"/>
              <w:rPr>
                <w:rFonts w:ascii="Arial" w:hAnsi="Arial" w:cs="Arial"/>
                <w:b/>
                <w:bCs/>
                <w:sz w:val="20"/>
                <w:szCs w:val="20"/>
              </w:rPr>
            </w:pPr>
            <w:r w:rsidRPr="00DA57F2">
              <w:rPr>
                <w:rFonts w:ascii="Arial" w:hAnsi="Arial" w:cs="Arial"/>
                <w:sz w:val="20"/>
                <w:szCs w:val="20"/>
              </w:rPr>
              <w:t>0.52</w:t>
            </w:r>
          </w:p>
        </w:tc>
        <w:tc>
          <w:tcPr>
            <w:tcW w:w="1066" w:type="pct"/>
            <w:gridSpan w:val="2"/>
            <w:tcBorders>
              <w:top w:val="single" w:sz="4" w:space="0" w:color="auto"/>
              <w:left w:val="single" w:sz="4" w:space="0" w:color="auto"/>
              <w:bottom w:val="single" w:sz="4" w:space="0" w:color="auto"/>
              <w:right w:val="nil"/>
            </w:tcBorders>
            <w:shd w:val="clear" w:color="auto" w:fill="FFFFFF"/>
            <w:tcMar>
              <w:top w:w="15" w:type="dxa"/>
              <w:left w:w="45" w:type="dxa"/>
              <w:bottom w:w="0" w:type="dxa"/>
              <w:right w:w="45" w:type="dxa"/>
            </w:tcMar>
            <w:hideMark/>
          </w:tcPr>
          <w:p w14:paraId="6A6D519A"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-0.55 (0.</w:t>
            </w:r>
            <w:r>
              <w:rPr>
                <w:rFonts w:ascii="Arial" w:hAnsi="Arial" w:cs="Arial"/>
                <w:sz w:val="20"/>
                <w:szCs w:val="20"/>
              </w:rPr>
              <w:t>68</w:t>
            </w:r>
            <w:r w:rsidRPr="00394911">
              <w:rPr>
                <w:rFonts w:ascii="Arial" w:hAnsi="Arial" w:cs="Arial"/>
                <w:sz w:val="20"/>
                <w:szCs w:val="20"/>
              </w:rPr>
              <w:t>)</w:t>
            </w:r>
          </w:p>
          <w:p w14:paraId="7EE06545" w14:textId="77777777" w:rsidR="003078F4" w:rsidRPr="00394911" w:rsidRDefault="003078F4" w:rsidP="0033468D">
            <w:pPr>
              <w:spacing w:after="0" w:line="240" w:lineRule="auto"/>
              <w:jc w:val="both"/>
              <w:rPr>
                <w:rFonts w:ascii="Arial" w:hAnsi="Arial" w:cs="Arial"/>
                <w:sz w:val="20"/>
                <w:szCs w:val="20"/>
              </w:rPr>
            </w:pPr>
            <w:r w:rsidRPr="00394911">
              <w:rPr>
                <w:rFonts w:ascii="Arial" w:hAnsi="Arial" w:cs="Arial"/>
                <w:sz w:val="20"/>
                <w:szCs w:val="20"/>
              </w:rPr>
              <w:t>-0.</w:t>
            </w:r>
            <w:r>
              <w:rPr>
                <w:rFonts w:ascii="Arial" w:hAnsi="Arial" w:cs="Arial"/>
                <w:sz w:val="20"/>
                <w:szCs w:val="20"/>
              </w:rPr>
              <w:t>3</w:t>
            </w:r>
            <w:r w:rsidRPr="00394911">
              <w:rPr>
                <w:rFonts w:ascii="Arial" w:hAnsi="Arial" w:cs="Arial"/>
                <w:sz w:val="20"/>
                <w:szCs w:val="20"/>
              </w:rPr>
              <w:t>5 (0.</w:t>
            </w:r>
            <w:r>
              <w:rPr>
                <w:rFonts w:ascii="Arial" w:hAnsi="Arial" w:cs="Arial"/>
                <w:sz w:val="20"/>
                <w:szCs w:val="20"/>
              </w:rPr>
              <w:t>79</w:t>
            </w:r>
            <w:r w:rsidRPr="00394911">
              <w:rPr>
                <w:rFonts w:ascii="Arial" w:hAnsi="Arial" w:cs="Arial"/>
                <w:sz w:val="20"/>
                <w:szCs w:val="20"/>
              </w:rPr>
              <w:t>)</w:t>
            </w:r>
          </w:p>
        </w:tc>
        <w:tc>
          <w:tcPr>
            <w:tcW w:w="429" w:type="pct"/>
            <w:tcBorders>
              <w:top w:val="single" w:sz="4" w:space="0" w:color="auto"/>
              <w:left w:val="nil"/>
              <w:bottom w:val="single" w:sz="4" w:space="0" w:color="auto"/>
            </w:tcBorders>
            <w:shd w:val="clear" w:color="auto" w:fill="FFFFFF"/>
            <w:tcMar>
              <w:top w:w="15" w:type="dxa"/>
              <w:left w:w="45" w:type="dxa"/>
              <w:bottom w:w="0" w:type="dxa"/>
              <w:right w:w="45" w:type="dxa"/>
            </w:tcMar>
            <w:hideMark/>
          </w:tcPr>
          <w:p w14:paraId="019A1097" w14:textId="77777777" w:rsidR="003078F4" w:rsidRPr="00394911" w:rsidRDefault="003078F4" w:rsidP="0033468D">
            <w:pPr>
              <w:spacing w:after="0" w:line="240" w:lineRule="auto"/>
              <w:jc w:val="both"/>
              <w:rPr>
                <w:rFonts w:ascii="Arial" w:hAnsi="Arial" w:cs="Arial"/>
                <w:sz w:val="20"/>
                <w:szCs w:val="20"/>
              </w:rPr>
            </w:pPr>
            <w:r>
              <w:rPr>
                <w:rFonts w:ascii="Arial" w:hAnsi="Arial" w:cs="Arial"/>
                <w:sz w:val="20"/>
                <w:szCs w:val="20"/>
              </w:rPr>
              <w:t>0.42</w:t>
            </w:r>
          </w:p>
          <w:p w14:paraId="0E7B2289" w14:textId="77777777" w:rsidR="003078F4" w:rsidRPr="00394911" w:rsidRDefault="003078F4" w:rsidP="0033468D">
            <w:pPr>
              <w:spacing w:after="0" w:line="240" w:lineRule="auto"/>
              <w:jc w:val="both"/>
              <w:rPr>
                <w:rFonts w:ascii="Arial" w:hAnsi="Arial" w:cs="Arial"/>
                <w:sz w:val="20"/>
                <w:szCs w:val="20"/>
              </w:rPr>
            </w:pPr>
            <w:r>
              <w:rPr>
                <w:rFonts w:ascii="Arial" w:hAnsi="Arial" w:cs="Arial"/>
                <w:sz w:val="20"/>
                <w:szCs w:val="20"/>
              </w:rPr>
              <w:t>0.66</w:t>
            </w:r>
          </w:p>
        </w:tc>
      </w:tr>
    </w:tbl>
    <w:p w14:paraId="0C27F2BE" w14:textId="77777777" w:rsidR="003078F4" w:rsidRPr="005560CF" w:rsidRDefault="003078F4" w:rsidP="003078F4">
      <w:pPr>
        <w:spacing w:after="0" w:line="240" w:lineRule="auto"/>
        <w:jc w:val="both"/>
        <w:rPr>
          <w:rFonts w:ascii="Arial" w:hAnsi="Arial" w:cs="Arial"/>
          <w:sz w:val="20"/>
          <w:szCs w:val="20"/>
        </w:rPr>
      </w:pPr>
      <w:r w:rsidRPr="005560CF">
        <w:rPr>
          <w:rFonts w:ascii="Arial" w:hAnsi="Arial" w:cs="Arial"/>
          <w:sz w:val="20"/>
          <w:szCs w:val="20"/>
        </w:rPr>
        <w:t xml:space="preserve">β = beta coefficient; SE = Standard Error. </w:t>
      </w:r>
      <w:bookmarkStart w:id="29" w:name="_Hlk189751305"/>
      <w:r w:rsidRPr="005560CF">
        <w:rPr>
          <w:rFonts w:ascii="Arial" w:hAnsi="Arial" w:cs="Arial"/>
          <w:sz w:val="20"/>
          <w:szCs w:val="20"/>
        </w:rPr>
        <w:t xml:space="preserve">All the analyses were adjusted for sex, age, ethnicity, employment status, and years of education. Additional adjustment for THC is also reported. </w:t>
      </w:r>
      <w:bookmarkEnd w:id="29"/>
      <w:r w:rsidRPr="005560CF">
        <w:rPr>
          <w:rFonts w:ascii="Arial" w:hAnsi="Arial" w:cs="Arial"/>
          <w:sz w:val="20"/>
          <w:szCs w:val="20"/>
        </w:rPr>
        <w:t>We applied a Bonferroni correction for 10 independent reasons for first using cannabis, setting the significance threshold at p&lt;0.005.</w:t>
      </w:r>
    </w:p>
    <w:p w14:paraId="6A756A6A" w14:textId="77777777" w:rsidR="00C60C61" w:rsidRDefault="00C60C61" w:rsidP="00C60C61">
      <w:pPr>
        <w:rPr>
          <w:rFonts w:ascii="Times New Roman" w:hAnsi="Times New Roman" w:cs="Times New Roman"/>
          <w:sz w:val="24"/>
          <w:szCs w:val="24"/>
        </w:rPr>
      </w:pPr>
    </w:p>
    <w:p w14:paraId="05A2ADFB" w14:textId="77777777" w:rsidR="00364FD8" w:rsidRDefault="00364FD8" w:rsidP="00C60C61">
      <w:pPr>
        <w:rPr>
          <w:rFonts w:ascii="Times New Roman" w:hAnsi="Times New Roman" w:cs="Times New Roman"/>
          <w:sz w:val="24"/>
          <w:szCs w:val="24"/>
        </w:rPr>
      </w:pPr>
    </w:p>
    <w:p w14:paraId="0C9AD743" w14:textId="77777777" w:rsidR="00364FD8" w:rsidRDefault="00364FD8" w:rsidP="00C60C61">
      <w:pPr>
        <w:rPr>
          <w:rFonts w:ascii="Times New Roman" w:hAnsi="Times New Roman" w:cs="Times New Roman"/>
          <w:sz w:val="24"/>
          <w:szCs w:val="24"/>
        </w:rPr>
      </w:pPr>
    </w:p>
    <w:p w14:paraId="717A1F37" w14:textId="77777777" w:rsidR="00364FD8" w:rsidRDefault="00364FD8" w:rsidP="00C60C61">
      <w:pPr>
        <w:rPr>
          <w:rFonts w:ascii="Times New Roman" w:hAnsi="Times New Roman" w:cs="Times New Roman"/>
          <w:sz w:val="24"/>
          <w:szCs w:val="24"/>
        </w:rPr>
      </w:pPr>
    </w:p>
    <w:p w14:paraId="7BBEFA14" w14:textId="77777777" w:rsidR="00364FD8" w:rsidRDefault="00364FD8" w:rsidP="00C60C61">
      <w:pPr>
        <w:rPr>
          <w:rFonts w:ascii="Times New Roman" w:hAnsi="Times New Roman" w:cs="Times New Roman"/>
          <w:sz w:val="24"/>
          <w:szCs w:val="24"/>
        </w:rPr>
      </w:pPr>
    </w:p>
    <w:p w14:paraId="79C622F2" w14:textId="77777777" w:rsidR="00364FD8" w:rsidRDefault="00364FD8" w:rsidP="00C60C61">
      <w:pPr>
        <w:rPr>
          <w:rFonts w:ascii="Times New Roman" w:hAnsi="Times New Roman" w:cs="Times New Roman"/>
          <w:sz w:val="24"/>
          <w:szCs w:val="24"/>
        </w:rPr>
      </w:pPr>
    </w:p>
    <w:p w14:paraId="0D271D2B" w14:textId="77777777" w:rsidR="00364FD8" w:rsidRDefault="00364FD8" w:rsidP="00C60C61">
      <w:pPr>
        <w:rPr>
          <w:rFonts w:ascii="Times New Roman" w:hAnsi="Times New Roman" w:cs="Times New Roman"/>
          <w:sz w:val="24"/>
          <w:szCs w:val="24"/>
        </w:rPr>
      </w:pPr>
    </w:p>
    <w:p w14:paraId="2250C7D9" w14:textId="77777777" w:rsidR="00364FD8" w:rsidRDefault="00364FD8" w:rsidP="00C60C61">
      <w:pPr>
        <w:rPr>
          <w:rFonts w:ascii="Times New Roman" w:hAnsi="Times New Roman" w:cs="Times New Roman"/>
          <w:sz w:val="24"/>
          <w:szCs w:val="24"/>
        </w:rPr>
      </w:pPr>
    </w:p>
    <w:p w14:paraId="3FFC0A8D" w14:textId="77777777" w:rsidR="00364FD8" w:rsidRDefault="00364FD8" w:rsidP="00C60C61">
      <w:pPr>
        <w:rPr>
          <w:rFonts w:ascii="Times New Roman" w:hAnsi="Times New Roman" w:cs="Times New Roman"/>
          <w:sz w:val="24"/>
          <w:szCs w:val="24"/>
        </w:rPr>
      </w:pPr>
    </w:p>
    <w:p w14:paraId="462BF4CA" w14:textId="77777777" w:rsidR="00364FD8" w:rsidRDefault="00364FD8" w:rsidP="00C60C61">
      <w:pPr>
        <w:rPr>
          <w:rFonts w:ascii="Times New Roman" w:hAnsi="Times New Roman" w:cs="Times New Roman"/>
          <w:sz w:val="24"/>
          <w:szCs w:val="24"/>
        </w:rPr>
      </w:pPr>
    </w:p>
    <w:p w14:paraId="77289D13" w14:textId="77777777" w:rsidR="00364FD8" w:rsidRDefault="00364FD8" w:rsidP="00C60C61">
      <w:pPr>
        <w:rPr>
          <w:rFonts w:ascii="Times New Roman" w:hAnsi="Times New Roman" w:cs="Times New Roman"/>
          <w:sz w:val="24"/>
          <w:szCs w:val="24"/>
        </w:rPr>
      </w:pPr>
    </w:p>
    <w:p w14:paraId="781714A7" w14:textId="77777777" w:rsidR="00364FD8" w:rsidRDefault="00364FD8" w:rsidP="00C60C61">
      <w:pPr>
        <w:rPr>
          <w:rFonts w:ascii="Times New Roman" w:hAnsi="Times New Roman" w:cs="Times New Roman"/>
          <w:sz w:val="24"/>
          <w:szCs w:val="24"/>
        </w:rPr>
      </w:pPr>
    </w:p>
    <w:p w14:paraId="5C18A684" w14:textId="77777777" w:rsidR="00364FD8" w:rsidRDefault="00364FD8" w:rsidP="00C60C61">
      <w:pPr>
        <w:rPr>
          <w:rFonts w:ascii="Times New Roman" w:hAnsi="Times New Roman" w:cs="Times New Roman"/>
          <w:sz w:val="24"/>
          <w:szCs w:val="24"/>
        </w:rPr>
      </w:pPr>
    </w:p>
    <w:p w14:paraId="2D5D87AF" w14:textId="77777777" w:rsidR="00364FD8" w:rsidRDefault="00364FD8" w:rsidP="00C60C61">
      <w:pPr>
        <w:rPr>
          <w:rFonts w:ascii="Times New Roman" w:hAnsi="Times New Roman" w:cs="Times New Roman"/>
          <w:sz w:val="24"/>
          <w:szCs w:val="24"/>
        </w:rPr>
      </w:pPr>
    </w:p>
    <w:p w14:paraId="24583270" w14:textId="77777777" w:rsidR="00364FD8" w:rsidRDefault="00364FD8" w:rsidP="00C60C61">
      <w:pPr>
        <w:rPr>
          <w:rFonts w:ascii="Times New Roman" w:hAnsi="Times New Roman" w:cs="Times New Roman"/>
          <w:sz w:val="24"/>
          <w:szCs w:val="24"/>
        </w:rPr>
      </w:pPr>
    </w:p>
    <w:p w14:paraId="4D7C3B56" w14:textId="77777777" w:rsidR="00364FD8" w:rsidRDefault="00364FD8" w:rsidP="00C60C61">
      <w:pPr>
        <w:rPr>
          <w:rFonts w:ascii="Times New Roman" w:hAnsi="Times New Roman" w:cs="Times New Roman"/>
          <w:sz w:val="24"/>
          <w:szCs w:val="24"/>
        </w:rPr>
      </w:pPr>
    </w:p>
    <w:p w14:paraId="5B31950A" w14:textId="77777777" w:rsidR="00364FD8" w:rsidRDefault="00364FD8" w:rsidP="00C60C61">
      <w:pPr>
        <w:rPr>
          <w:rFonts w:ascii="Times New Roman" w:hAnsi="Times New Roman" w:cs="Times New Roman"/>
          <w:sz w:val="24"/>
          <w:szCs w:val="24"/>
        </w:rPr>
      </w:pPr>
    </w:p>
    <w:p w14:paraId="6F9FCF74" w14:textId="0669C007" w:rsidR="00364FD8" w:rsidRDefault="00364FD8" w:rsidP="00C60C61">
      <w:pPr>
        <w:rPr>
          <w:rFonts w:ascii="Times New Roman" w:hAnsi="Times New Roman" w:cs="Times New Roman"/>
          <w:sz w:val="24"/>
          <w:szCs w:val="24"/>
        </w:rPr>
      </w:pPr>
      <w:r>
        <w:rPr>
          <w:rFonts w:ascii="Times New Roman" w:hAnsi="Times New Roman" w:cs="Times New Roman"/>
          <w:sz w:val="24"/>
          <w:szCs w:val="24"/>
        </w:rPr>
        <w:br w:type="page"/>
      </w:r>
    </w:p>
    <w:p w14:paraId="7B1FECCA" w14:textId="77777777" w:rsidR="00364FD8" w:rsidRDefault="00364FD8" w:rsidP="00C60C61">
      <w:pPr>
        <w:rPr>
          <w:rFonts w:ascii="Times New Roman" w:hAnsi="Times New Roman" w:cs="Times New Roman"/>
          <w:sz w:val="24"/>
          <w:szCs w:val="24"/>
        </w:rPr>
        <w:sectPr w:rsidR="00364FD8" w:rsidSect="003078F4">
          <w:pgSz w:w="11906" w:h="16838"/>
          <w:pgMar w:top="1440" w:right="1440" w:bottom="1440" w:left="1440" w:header="709" w:footer="709" w:gutter="0"/>
          <w:cols w:space="708"/>
          <w:docGrid w:linePitch="360"/>
        </w:sectPr>
      </w:pPr>
    </w:p>
    <w:p w14:paraId="46F4EF0C" w14:textId="073C04E4" w:rsidR="00364FD8" w:rsidRPr="00364FD8" w:rsidRDefault="00364FD8" w:rsidP="00364FD8">
      <w:pPr>
        <w:pStyle w:val="Heading2"/>
        <w:rPr>
          <w:rFonts w:ascii="Times New Roman" w:hAnsi="Times New Roman" w:cs="Times New Roman"/>
          <w:color w:val="auto"/>
        </w:rPr>
      </w:pPr>
      <w:bookmarkStart w:id="30" w:name="_Toc201222076"/>
      <w:r w:rsidRPr="00DA57F2">
        <w:rPr>
          <w:rFonts w:ascii="Times New Roman" w:hAnsi="Times New Roman" w:cs="Times New Roman"/>
          <w:color w:val="auto"/>
        </w:rPr>
        <w:lastRenderedPageBreak/>
        <w:t>2.1</w:t>
      </w:r>
      <w:r>
        <w:rPr>
          <w:rFonts w:ascii="Times New Roman" w:hAnsi="Times New Roman" w:cs="Times New Roman"/>
          <w:color w:val="auto"/>
        </w:rPr>
        <w:t>2</w:t>
      </w:r>
      <w:r w:rsidRPr="00DA57F2">
        <w:rPr>
          <w:rFonts w:ascii="Times New Roman" w:hAnsi="Times New Roman" w:cs="Times New Roman"/>
          <w:color w:val="auto"/>
        </w:rPr>
        <w:t xml:space="preserve"> </w:t>
      </w:r>
      <w:r w:rsidR="009A39F5">
        <w:rPr>
          <w:rFonts w:ascii="Times New Roman" w:hAnsi="Times New Roman" w:cs="Times New Roman"/>
          <w:color w:val="auto"/>
        </w:rPr>
        <w:t>Full version of Table 2 reporting the full statistics</w:t>
      </w:r>
      <w:bookmarkEnd w:id="30"/>
    </w:p>
    <w:p w14:paraId="72DF3B7F" w14:textId="31E8B1AC" w:rsidR="00364FD8" w:rsidRPr="009A39F5" w:rsidRDefault="00364FD8" w:rsidP="00364FD8">
      <w:pPr>
        <w:spacing w:after="0" w:line="240" w:lineRule="auto"/>
        <w:jc w:val="both"/>
        <w:rPr>
          <w:rFonts w:ascii="Arial" w:hAnsi="Arial" w:cs="Arial"/>
          <w:b/>
          <w:bCs/>
          <w:sz w:val="24"/>
          <w:szCs w:val="24"/>
        </w:rPr>
      </w:pPr>
      <w:r w:rsidRPr="009A39F5">
        <w:rPr>
          <w:rFonts w:ascii="Arial" w:hAnsi="Arial" w:cs="Arial"/>
          <w:b/>
          <w:bCs/>
          <w:sz w:val="24"/>
          <w:szCs w:val="24"/>
        </w:rPr>
        <w:t xml:space="preserve">Table </w:t>
      </w:r>
      <w:r w:rsidRPr="009A39F5">
        <w:rPr>
          <w:rFonts w:ascii="Arial" w:hAnsi="Arial" w:cs="Arial"/>
          <w:b/>
          <w:bCs/>
          <w:sz w:val="24"/>
          <w:szCs w:val="24"/>
        </w:rPr>
        <w:t>S16</w:t>
      </w:r>
      <w:r w:rsidRPr="009A39F5">
        <w:rPr>
          <w:rFonts w:ascii="Arial" w:hAnsi="Arial" w:cs="Arial"/>
          <w:b/>
          <w:bCs/>
          <w:sz w:val="24"/>
          <w:szCs w:val="24"/>
        </w:rPr>
        <w:t>. Adjusted linear regressions to test the associations between RFUC and 1) GPTS-tot, 2) GAD-7, and 3) PHQ-9</w:t>
      </w:r>
    </w:p>
    <w:tbl>
      <w:tblPr>
        <w:tblW w:w="5000" w:type="pct"/>
        <w:tblCellMar>
          <w:left w:w="0" w:type="dxa"/>
          <w:right w:w="0" w:type="dxa"/>
        </w:tblCellMar>
        <w:tblLook w:val="04A0" w:firstRow="1" w:lastRow="0" w:firstColumn="1" w:lastColumn="0" w:noHBand="0" w:noVBand="1"/>
      </w:tblPr>
      <w:tblGrid>
        <w:gridCol w:w="2482"/>
        <w:gridCol w:w="1306"/>
        <w:gridCol w:w="1175"/>
        <w:gridCol w:w="1273"/>
        <w:gridCol w:w="1276"/>
        <w:gridCol w:w="1136"/>
        <w:gridCol w:w="1136"/>
        <w:gridCol w:w="1418"/>
        <w:gridCol w:w="1558"/>
        <w:gridCol w:w="1198"/>
      </w:tblGrid>
      <w:tr w:rsidR="00364FD8" w:rsidRPr="00D24B5E" w14:paraId="6E9B1F0B" w14:textId="77777777" w:rsidTr="00A71759">
        <w:trPr>
          <w:trHeight w:val="390"/>
        </w:trPr>
        <w:tc>
          <w:tcPr>
            <w:tcW w:w="889" w:type="pct"/>
            <w:vMerge w:val="restart"/>
            <w:tcBorders>
              <w:top w:val="single" w:sz="4" w:space="0" w:color="auto"/>
              <w:bottom w:val="single" w:sz="4" w:space="0" w:color="auto"/>
              <w:right w:val="nil"/>
            </w:tcBorders>
            <w:shd w:val="clear" w:color="auto" w:fill="FFFFFF"/>
            <w:tcMar>
              <w:top w:w="15" w:type="dxa"/>
              <w:left w:w="45" w:type="dxa"/>
              <w:bottom w:w="0" w:type="dxa"/>
              <w:right w:w="45" w:type="dxa"/>
            </w:tcMar>
            <w:hideMark/>
          </w:tcPr>
          <w:p w14:paraId="78FA6C06"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b/>
                <w:bCs/>
                <w:sz w:val="20"/>
                <w:szCs w:val="20"/>
              </w:rPr>
              <w:t> </w:t>
            </w:r>
          </w:p>
        </w:tc>
        <w:tc>
          <w:tcPr>
            <w:tcW w:w="1345" w:type="pct"/>
            <w:gridSpan w:val="3"/>
            <w:tcBorders>
              <w:top w:val="single" w:sz="4" w:space="0" w:color="auto"/>
              <w:bottom w:val="single" w:sz="4" w:space="0" w:color="auto"/>
              <w:right w:val="single" w:sz="4" w:space="0" w:color="auto"/>
            </w:tcBorders>
            <w:shd w:val="clear" w:color="auto" w:fill="FFFFFF"/>
          </w:tcPr>
          <w:p w14:paraId="3A0F09CE"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b/>
                <w:bCs/>
                <w:sz w:val="20"/>
                <w:szCs w:val="20"/>
              </w:rPr>
              <w:t>GPTS-TOTAL</w:t>
            </w:r>
          </w:p>
        </w:tc>
        <w:tc>
          <w:tcPr>
            <w:tcW w:w="1271" w:type="pct"/>
            <w:gridSpan w:val="3"/>
            <w:tcBorders>
              <w:top w:val="single" w:sz="4" w:space="0" w:color="auto"/>
              <w:left w:val="single" w:sz="4" w:space="0" w:color="auto"/>
              <w:bottom w:val="single" w:sz="4" w:space="0" w:color="auto"/>
              <w:right w:val="single" w:sz="4" w:space="0" w:color="auto"/>
            </w:tcBorders>
            <w:shd w:val="clear" w:color="auto" w:fill="FFFFFF"/>
          </w:tcPr>
          <w:p w14:paraId="6DF805C4"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b/>
                <w:bCs/>
                <w:sz w:val="20"/>
                <w:szCs w:val="20"/>
              </w:rPr>
              <w:t>GAD</w:t>
            </w:r>
          </w:p>
        </w:tc>
        <w:tc>
          <w:tcPr>
            <w:tcW w:w="1495" w:type="pct"/>
            <w:gridSpan w:val="3"/>
            <w:tcBorders>
              <w:top w:val="single" w:sz="4" w:space="0" w:color="auto"/>
              <w:left w:val="single" w:sz="4" w:space="0" w:color="auto"/>
              <w:bottom w:val="single" w:sz="4" w:space="0" w:color="auto"/>
            </w:tcBorders>
            <w:shd w:val="clear" w:color="auto" w:fill="FFFFFF"/>
          </w:tcPr>
          <w:p w14:paraId="5F02198D"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b/>
                <w:bCs/>
                <w:sz w:val="20"/>
                <w:szCs w:val="20"/>
              </w:rPr>
              <w:t>PHQ-9</w:t>
            </w:r>
          </w:p>
        </w:tc>
      </w:tr>
      <w:tr w:rsidR="00364FD8" w:rsidRPr="00D24B5E" w14:paraId="2D057612" w14:textId="77777777" w:rsidTr="00A71759">
        <w:trPr>
          <w:trHeight w:val="357"/>
        </w:trPr>
        <w:tc>
          <w:tcPr>
            <w:tcW w:w="889" w:type="pct"/>
            <w:vMerge/>
            <w:tcBorders>
              <w:top w:val="single" w:sz="4" w:space="0" w:color="auto"/>
              <w:bottom w:val="single" w:sz="4" w:space="0" w:color="auto"/>
              <w:right w:val="nil"/>
            </w:tcBorders>
            <w:vAlign w:val="center"/>
            <w:hideMark/>
          </w:tcPr>
          <w:p w14:paraId="5002ED9E" w14:textId="77777777" w:rsidR="00364FD8" w:rsidRPr="00364FD8" w:rsidRDefault="00364FD8" w:rsidP="00A71759">
            <w:pPr>
              <w:spacing w:after="0" w:line="240" w:lineRule="auto"/>
              <w:jc w:val="both"/>
              <w:rPr>
                <w:rFonts w:ascii="Arial" w:hAnsi="Arial" w:cs="Arial"/>
                <w:sz w:val="20"/>
                <w:szCs w:val="20"/>
              </w:rPr>
            </w:pPr>
          </w:p>
        </w:tc>
        <w:tc>
          <w:tcPr>
            <w:tcW w:w="468" w:type="pct"/>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1B62B3B9"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β (SE)</w:t>
            </w:r>
          </w:p>
        </w:tc>
        <w:tc>
          <w:tcPr>
            <w:tcW w:w="421" w:type="pct"/>
            <w:tcBorders>
              <w:top w:val="single" w:sz="4" w:space="0" w:color="auto"/>
              <w:left w:val="nil"/>
              <w:bottom w:val="single" w:sz="4" w:space="0" w:color="auto"/>
              <w:right w:val="nil"/>
            </w:tcBorders>
          </w:tcPr>
          <w:p w14:paraId="34957435"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95% CI</w:t>
            </w:r>
          </w:p>
        </w:tc>
        <w:tc>
          <w:tcPr>
            <w:tcW w:w="456"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6497F157"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p-value</w:t>
            </w:r>
          </w:p>
        </w:tc>
        <w:tc>
          <w:tcPr>
            <w:tcW w:w="457"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34127983"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β (SE)</w:t>
            </w:r>
          </w:p>
        </w:tc>
        <w:tc>
          <w:tcPr>
            <w:tcW w:w="407" w:type="pct"/>
            <w:tcBorders>
              <w:top w:val="single" w:sz="4" w:space="0" w:color="auto"/>
              <w:left w:val="nil"/>
              <w:bottom w:val="single" w:sz="4" w:space="0" w:color="auto"/>
              <w:right w:val="nil"/>
            </w:tcBorders>
          </w:tcPr>
          <w:p w14:paraId="43CC6770"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95% CI</w:t>
            </w:r>
          </w:p>
        </w:tc>
        <w:tc>
          <w:tcPr>
            <w:tcW w:w="407"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13A90D28"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p-value</w:t>
            </w:r>
          </w:p>
        </w:tc>
        <w:tc>
          <w:tcPr>
            <w:tcW w:w="508"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576A665C"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β (SE)</w:t>
            </w:r>
          </w:p>
        </w:tc>
        <w:tc>
          <w:tcPr>
            <w:tcW w:w="558" w:type="pct"/>
            <w:tcBorders>
              <w:top w:val="single" w:sz="4" w:space="0" w:color="auto"/>
              <w:left w:val="nil"/>
              <w:bottom w:val="single" w:sz="4" w:space="0" w:color="auto"/>
              <w:right w:val="nil"/>
            </w:tcBorders>
          </w:tcPr>
          <w:p w14:paraId="27E5C56B"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95% CI</w:t>
            </w:r>
          </w:p>
        </w:tc>
        <w:tc>
          <w:tcPr>
            <w:tcW w:w="429" w:type="pct"/>
            <w:tcBorders>
              <w:top w:val="single" w:sz="4" w:space="0" w:color="auto"/>
              <w:left w:val="nil"/>
              <w:bottom w:val="single" w:sz="4" w:space="0" w:color="auto"/>
            </w:tcBorders>
            <w:shd w:val="clear" w:color="auto" w:fill="auto"/>
            <w:tcMar>
              <w:top w:w="15" w:type="dxa"/>
              <w:left w:w="45" w:type="dxa"/>
              <w:bottom w:w="0" w:type="dxa"/>
              <w:right w:w="45" w:type="dxa"/>
            </w:tcMar>
            <w:hideMark/>
          </w:tcPr>
          <w:p w14:paraId="34D36639"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p-value</w:t>
            </w:r>
          </w:p>
        </w:tc>
      </w:tr>
      <w:tr w:rsidR="00364FD8" w:rsidRPr="00D24B5E" w14:paraId="28956DE1" w14:textId="77777777" w:rsidTr="00A71759">
        <w:trPr>
          <w:trHeight w:val="653"/>
        </w:trPr>
        <w:tc>
          <w:tcPr>
            <w:tcW w:w="889" w:type="pct"/>
            <w:tcBorders>
              <w:top w:val="single" w:sz="4" w:space="0" w:color="auto"/>
              <w:bottom w:val="single" w:sz="4" w:space="0" w:color="auto"/>
              <w:right w:val="nil"/>
            </w:tcBorders>
            <w:shd w:val="clear" w:color="auto" w:fill="FFFFFF"/>
            <w:tcMar>
              <w:top w:w="15" w:type="dxa"/>
              <w:left w:w="45" w:type="dxa"/>
              <w:bottom w:w="0" w:type="dxa"/>
              <w:right w:w="45" w:type="dxa"/>
            </w:tcMar>
            <w:hideMark/>
          </w:tcPr>
          <w:p w14:paraId="458F5074"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Friends</w:t>
            </w:r>
          </w:p>
          <w:p w14:paraId="260E49A9"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b/>
                <w:bCs/>
                <w:sz w:val="20"/>
                <w:szCs w:val="20"/>
              </w:rPr>
              <w:t>Adjusted for THC unit</w:t>
            </w:r>
          </w:p>
        </w:tc>
        <w:tc>
          <w:tcPr>
            <w:tcW w:w="468" w:type="pct"/>
            <w:tcBorders>
              <w:top w:val="single" w:sz="4" w:space="0" w:color="auto"/>
              <w:left w:val="nil"/>
              <w:bottom w:val="single" w:sz="4" w:space="0" w:color="auto"/>
              <w:right w:val="nil"/>
            </w:tcBorders>
            <w:shd w:val="clear" w:color="auto" w:fill="FFFFFF"/>
            <w:tcMar>
              <w:top w:w="15" w:type="dxa"/>
              <w:left w:w="45" w:type="dxa"/>
              <w:bottom w:w="0" w:type="dxa"/>
              <w:right w:w="45" w:type="dxa"/>
            </w:tcMar>
            <w:hideMark/>
          </w:tcPr>
          <w:p w14:paraId="0D2C91DE"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-0.33 (0.83)</w:t>
            </w:r>
          </w:p>
          <w:p w14:paraId="01E4B157"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0.25 (0.96)</w:t>
            </w:r>
          </w:p>
        </w:tc>
        <w:tc>
          <w:tcPr>
            <w:tcW w:w="421" w:type="pct"/>
            <w:tcBorders>
              <w:top w:val="single" w:sz="4" w:space="0" w:color="auto"/>
              <w:left w:val="nil"/>
              <w:bottom w:val="single" w:sz="4" w:space="0" w:color="auto"/>
              <w:right w:val="nil"/>
            </w:tcBorders>
            <w:shd w:val="clear" w:color="auto" w:fill="FFFFFF"/>
          </w:tcPr>
          <w:p w14:paraId="3D741938"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-1.96, 1.3</w:t>
            </w:r>
          </w:p>
          <w:p w14:paraId="29F83F2E"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-1.63, 2.13</w:t>
            </w:r>
          </w:p>
        </w:tc>
        <w:tc>
          <w:tcPr>
            <w:tcW w:w="456" w:type="pct"/>
            <w:tcBorders>
              <w:top w:val="single" w:sz="4" w:space="0" w:color="auto"/>
              <w:left w:val="nil"/>
              <w:bottom w:val="single" w:sz="4" w:space="0" w:color="auto"/>
              <w:right w:val="single" w:sz="4" w:space="0" w:color="auto"/>
            </w:tcBorders>
            <w:shd w:val="clear" w:color="auto" w:fill="FFFFFF"/>
            <w:tcMar>
              <w:top w:w="15" w:type="dxa"/>
              <w:left w:w="45" w:type="dxa"/>
              <w:bottom w:w="0" w:type="dxa"/>
              <w:right w:w="45" w:type="dxa"/>
            </w:tcMar>
            <w:hideMark/>
          </w:tcPr>
          <w:p w14:paraId="339C9D48"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0.69</w:t>
            </w:r>
          </w:p>
          <w:p w14:paraId="1A4A9745"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0.79</w:t>
            </w:r>
          </w:p>
        </w:tc>
        <w:tc>
          <w:tcPr>
            <w:tcW w:w="457" w:type="pct"/>
            <w:tcBorders>
              <w:top w:val="single" w:sz="4" w:space="0" w:color="auto"/>
              <w:left w:val="single" w:sz="4" w:space="0" w:color="auto"/>
              <w:bottom w:val="single" w:sz="4" w:space="0" w:color="auto"/>
              <w:right w:val="nil"/>
            </w:tcBorders>
            <w:shd w:val="clear" w:color="auto" w:fill="FFFFFF"/>
            <w:tcMar>
              <w:top w:w="15" w:type="dxa"/>
              <w:left w:w="45" w:type="dxa"/>
              <w:bottom w:w="0" w:type="dxa"/>
              <w:right w:w="45" w:type="dxa"/>
            </w:tcMar>
            <w:hideMark/>
          </w:tcPr>
          <w:p w14:paraId="3A99E9D0"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-0.24 (0.2)</w:t>
            </w:r>
          </w:p>
          <w:p w14:paraId="3DABAFCC"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-0.17 (0.23)</w:t>
            </w:r>
          </w:p>
        </w:tc>
        <w:tc>
          <w:tcPr>
            <w:tcW w:w="407" w:type="pct"/>
            <w:tcBorders>
              <w:top w:val="single" w:sz="4" w:space="0" w:color="auto"/>
              <w:left w:val="nil"/>
              <w:bottom w:val="single" w:sz="4" w:space="0" w:color="auto"/>
              <w:right w:val="nil"/>
            </w:tcBorders>
            <w:shd w:val="clear" w:color="auto" w:fill="FFFFFF"/>
          </w:tcPr>
          <w:p w14:paraId="7E83F9C6"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-0.63, 0.15</w:t>
            </w:r>
          </w:p>
          <w:p w14:paraId="28122AE0"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-0.62, 0.28</w:t>
            </w:r>
          </w:p>
        </w:tc>
        <w:tc>
          <w:tcPr>
            <w:tcW w:w="407" w:type="pct"/>
            <w:tcBorders>
              <w:top w:val="single" w:sz="4" w:space="0" w:color="auto"/>
              <w:left w:val="nil"/>
              <w:bottom w:val="single" w:sz="4" w:space="0" w:color="auto"/>
              <w:right w:val="single" w:sz="4" w:space="0" w:color="auto"/>
            </w:tcBorders>
            <w:shd w:val="clear" w:color="auto" w:fill="FFFFFF"/>
            <w:tcMar>
              <w:top w:w="15" w:type="dxa"/>
              <w:left w:w="45" w:type="dxa"/>
              <w:bottom w:w="0" w:type="dxa"/>
              <w:right w:w="45" w:type="dxa"/>
            </w:tcMar>
            <w:hideMark/>
          </w:tcPr>
          <w:p w14:paraId="5C039649"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0.23</w:t>
            </w:r>
          </w:p>
          <w:p w14:paraId="10A9503B"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0.45</w:t>
            </w:r>
          </w:p>
        </w:tc>
        <w:tc>
          <w:tcPr>
            <w:tcW w:w="508" w:type="pct"/>
            <w:tcBorders>
              <w:top w:val="single" w:sz="4" w:space="0" w:color="auto"/>
              <w:left w:val="single" w:sz="4" w:space="0" w:color="auto"/>
              <w:bottom w:val="single" w:sz="4" w:space="0" w:color="auto"/>
              <w:right w:val="nil"/>
            </w:tcBorders>
            <w:shd w:val="clear" w:color="auto" w:fill="FFFFFF"/>
            <w:tcMar>
              <w:top w:w="15" w:type="dxa"/>
              <w:left w:w="45" w:type="dxa"/>
              <w:bottom w:w="0" w:type="dxa"/>
              <w:right w:w="45" w:type="dxa"/>
            </w:tcMar>
            <w:hideMark/>
          </w:tcPr>
          <w:p w14:paraId="4A779584"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-0.02 (0.24)</w:t>
            </w:r>
          </w:p>
          <w:p w14:paraId="68AFB7A0"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0.05 (0.28)</w:t>
            </w:r>
          </w:p>
        </w:tc>
        <w:tc>
          <w:tcPr>
            <w:tcW w:w="558" w:type="pct"/>
            <w:tcBorders>
              <w:top w:val="single" w:sz="4" w:space="0" w:color="auto"/>
              <w:left w:val="nil"/>
              <w:bottom w:val="single" w:sz="4" w:space="0" w:color="auto"/>
              <w:right w:val="nil"/>
            </w:tcBorders>
            <w:shd w:val="clear" w:color="auto" w:fill="FFFFFF"/>
          </w:tcPr>
          <w:p w14:paraId="38246AB0"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-049, 0.45</w:t>
            </w:r>
          </w:p>
          <w:p w14:paraId="681DBB8D"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-0.5, 0.6</w:t>
            </w:r>
          </w:p>
        </w:tc>
        <w:tc>
          <w:tcPr>
            <w:tcW w:w="429" w:type="pct"/>
            <w:tcBorders>
              <w:top w:val="single" w:sz="4" w:space="0" w:color="auto"/>
              <w:left w:val="nil"/>
              <w:bottom w:val="single" w:sz="4" w:space="0" w:color="auto"/>
            </w:tcBorders>
            <w:shd w:val="clear" w:color="auto" w:fill="FFFFFF"/>
            <w:tcMar>
              <w:top w:w="15" w:type="dxa"/>
              <w:left w:w="45" w:type="dxa"/>
              <w:bottom w:w="0" w:type="dxa"/>
              <w:right w:w="45" w:type="dxa"/>
            </w:tcMar>
            <w:hideMark/>
          </w:tcPr>
          <w:p w14:paraId="57B0F35A"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0.93</w:t>
            </w:r>
          </w:p>
          <w:p w14:paraId="3A74A973"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0.85</w:t>
            </w:r>
          </w:p>
        </w:tc>
      </w:tr>
      <w:tr w:rsidR="00364FD8" w:rsidRPr="00D24B5E" w14:paraId="4694D1D0" w14:textId="77777777" w:rsidTr="00A71759">
        <w:trPr>
          <w:trHeight w:val="653"/>
        </w:trPr>
        <w:tc>
          <w:tcPr>
            <w:tcW w:w="889" w:type="pct"/>
            <w:tcBorders>
              <w:top w:val="single" w:sz="4" w:space="0" w:color="auto"/>
              <w:bottom w:val="single" w:sz="4" w:space="0" w:color="auto"/>
              <w:right w:val="nil"/>
            </w:tcBorders>
            <w:shd w:val="clear" w:color="auto" w:fill="auto"/>
            <w:tcMar>
              <w:top w:w="15" w:type="dxa"/>
              <w:left w:w="45" w:type="dxa"/>
              <w:bottom w:w="0" w:type="dxa"/>
              <w:right w:w="45" w:type="dxa"/>
            </w:tcMar>
            <w:hideMark/>
          </w:tcPr>
          <w:p w14:paraId="07A5270F"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Family</w:t>
            </w:r>
          </w:p>
          <w:p w14:paraId="65D82784"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b/>
                <w:bCs/>
                <w:sz w:val="20"/>
                <w:szCs w:val="20"/>
              </w:rPr>
              <w:t>Adjusted for THC unit</w:t>
            </w:r>
          </w:p>
        </w:tc>
        <w:tc>
          <w:tcPr>
            <w:tcW w:w="468" w:type="pct"/>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3070CE38"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3.16 (1.24)</w:t>
            </w:r>
          </w:p>
          <w:p w14:paraId="72A3F6F5"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2.15 (1.41)</w:t>
            </w:r>
          </w:p>
        </w:tc>
        <w:tc>
          <w:tcPr>
            <w:tcW w:w="421" w:type="pct"/>
            <w:tcBorders>
              <w:top w:val="single" w:sz="4" w:space="0" w:color="auto"/>
              <w:left w:val="nil"/>
              <w:bottom w:val="single" w:sz="4" w:space="0" w:color="auto"/>
              <w:right w:val="nil"/>
            </w:tcBorders>
          </w:tcPr>
          <w:p w14:paraId="17461330"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0.73, 5.6</w:t>
            </w:r>
          </w:p>
          <w:p w14:paraId="765AC76A"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-0.6, 4.9</w:t>
            </w:r>
          </w:p>
        </w:tc>
        <w:tc>
          <w:tcPr>
            <w:tcW w:w="456"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13A12971"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1.1e-02</w:t>
            </w:r>
          </w:p>
          <w:p w14:paraId="28BF9850"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5e-03</w:t>
            </w:r>
          </w:p>
        </w:tc>
        <w:tc>
          <w:tcPr>
            <w:tcW w:w="457"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5942FABF"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0.76 (0.3)</w:t>
            </w:r>
          </w:p>
          <w:p w14:paraId="799A4860"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0.56 (0.3)</w:t>
            </w:r>
          </w:p>
        </w:tc>
        <w:tc>
          <w:tcPr>
            <w:tcW w:w="407" w:type="pct"/>
            <w:tcBorders>
              <w:top w:val="single" w:sz="4" w:space="0" w:color="auto"/>
              <w:left w:val="nil"/>
              <w:bottom w:val="single" w:sz="4" w:space="0" w:color="auto"/>
              <w:right w:val="nil"/>
            </w:tcBorders>
          </w:tcPr>
          <w:p w14:paraId="2ED786A8"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0.17, 1.35</w:t>
            </w:r>
          </w:p>
          <w:p w14:paraId="1D55B792"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-0.03, 1.15</w:t>
            </w:r>
          </w:p>
        </w:tc>
        <w:tc>
          <w:tcPr>
            <w:tcW w:w="407"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7C701C06"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1.02e-02</w:t>
            </w:r>
          </w:p>
          <w:p w14:paraId="73F01706"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9e-02</w:t>
            </w:r>
          </w:p>
        </w:tc>
        <w:tc>
          <w:tcPr>
            <w:tcW w:w="508"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5CB04354"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1.11 (0.36)</w:t>
            </w:r>
          </w:p>
          <w:p w14:paraId="7113DAFC"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0.82 (0.41)</w:t>
            </w:r>
          </w:p>
        </w:tc>
        <w:tc>
          <w:tcPr>
            <w:tcW w:w="558" w:type="pct"/>
            <w:tcBorders>
              <w:top w:val="single" w:sz="4" w:space="0" w:color="auto"/>
              <w:left w:val="nil"/>
              <w:bottom w:val="single" w:sz="4" w:space="0" w:color="auto"/>
              <w:right w:val="nil"/>
            </w:tcBorders>
          </w:tcPr>
          <w:p w14:paraId="21C4DDD9"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0.4, 1.82</w:t>
            </w:r>
          </w:p>
          <w:p w14:paraId="187FA1AE"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0.02, 1.63</w:t>
            </w:r>
          </w:p>
        </w:tc>
        <w:tc>
          <w:tcPr>
            <w:tcW w:w="429" w:type="pct"/>
            <w:tcBorders>
              <w:top w:val="single" w:sz="4" w:space="0" w:color="auto"/>
              <w:left w:val="nil"/>
              <w:bottom w:val="single" w:sz="4" w:space="0" w:color="auto"/>
            </w:tcBorders>
            <w:shd w:val="clear" w:color="auto" w:fill="auto"/>
            <w:tcMar>
              <w:top w:w="15" w:type="dxa"/>
              <w:left w:w="45" w:type="dxa"/>
              <w:bottom w:w="0" w:type="dxa"/>
              <w:right w:w="45" w:type="dxa"/>
            </w:tcMar>
            <w:hideMark/>
          </w:tcPr>
          <w:p w14:paraId="736A4D80"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1.88e-03</w:t>
            </w:r>
          </w:p>
          <w:p w14:paraId="502C17AB"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0.04</w:t>
            </w:r>
          </w:p>
        </w:tc>
      </w:tr>
      <w:tr w:rsidR="00364FD8" w:rsidRPr="00D24B5E" w14:paraId="39EB06ED" w14:textId="77777777" w:rsidTr="00A71759">
        <w:trPr>
          <w:trHeight w:val="653"/>
        </w:trPr>
        <w:tc>
          <w:tcPr>
            <w:tcW w:w="889" w:type="pct"/>
            <w:tcBorders>
              <w:top w:val="single" w:sz="4" w:space="0" w:color="auto"/>
              <w:bottom w:val="single" w:sz="4" w:space="0" w:color="auto"/>
              <w:right w:val="nil"/>
            </w:tcBorders>
            <w:shd w:val="clear" w:color="auto" w:fill="FFFFFF"/>
            <w:tcMar>
              <w:top w:w="15" w:type="dxa"/>
              <w:left w:w="45" w:type="dxa"/>
              <w:bottom w:w="0" w:type="dxa"/>
              <w:right w:w="45" w:type="dxa"/>
            </w:tcMar>
            <w:hideMark/>
          </w:tcPr>
          <w:p w14:paraId="5641F878"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Better—physical discomfort</w:t>
            </w:r>
          </w:p>
          <w:p w14:paraId="3BE6009D"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b/>
                <w:bCs/>
                <w:sz w:val="20"/>
                <w:szCs w:val="20"/>
              </w:rPr>
              <w:t>Adjusted for THC unit</w:t>
            </w:r>
          </w:p>
        </w:tc>
        <w:tc>
          <w:tcPr>
            <w:tcW w:w="468" w:type="pct"/>
            <w:tcBorders>
              <w:top w:val="single" w:sz="4" w:space="0" w:color="auto"/>
              <w:left w:val="nil"/>
              <w:bottom w:val="single" w:sz="4" w:space="0" w:color="auto"/>
              <w:right w:val="nil"/>
            </w:tcBorders>
            <w:shd w:val="clear" w:color="auto" w:fill="FFFFFF"/>
            <w:tcMar>
              <w:top w:w="15" w:type="dxa"/>
              <w:left w:w="45" w:type="dxa"/>
              <w:bottom w:w="0" w:type="dxa"/>
              <w:right w:w="45" w:type="dxa"/>
            </w:tcMar>
            <w:hideMark/>
          </w:tcPr>
          <w:p w14:paraId="01B26BE5"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8.63 (1.59)</w:t>
            </w:r>
          </w:p>
          <w:p w14:paraId="34E1D009"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8.89 (1.75)</w:t>
            </w:r>
          </w:p>
        </w:tc>
        <w:tc>
          <w:tcPr>
            <w:tcW w:w="421" w:type="pct"/>
            <w:tcBorders>
              <w:top w:val="single" w:sz="4" w:space="0" w:color="auto"/>
              <w:left w:val="nil"/>
              <w:bottom w:val="single" w:sz="4" w:space="0" w:color="auto"/>
              <w:right w:val="nil"/>
            </w:tcBorders>
            <w:shd w:val="clear" w:color="auto" w:fill="FFFFFF"/>
          </w:tcPr>
          <w:p w14:paraId="55F6CAAD"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5.51, 11.75</w:t>
            </w:r>
          </w:p>
          <w:p w14:paraId="77CA44C8"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5.46, 12.32</w:t>
            </w:r>
          </w:p>
        </w:tc>
        <w:tc>
          <w:tcPr>
            <w:tcW w:w="456" w:type="pct"/>
            <w:tcBorders>
              <w:top w:val="single" w:sz="4" w:space="0" w:color="auto"/>
              <w:left w:val="nil"/>
              <w:bottom w:val="single" w:sz="4" w:space="0" w:color="auto"/>
              <w:right w:val="single" w:sz="4" w:space="0" w:color="auto"/>
            </w:tcBorders>
            <w:shd w:val="clear" w:color="auto" w:fill="FFFFFF"/>
            <w:tcMar>
              <w:top w:w="15" w:type="dxa"/>
              <w:left w:w="45" w:type="dxa"/>
              <w:bottom w:w="0" w:type="dxa"/>
              <w:right w:w="45" w:type="dxa"/>
            </w:tcMar>
            <w:hideMark/>
          </w:tcPr>
          <w:p w14:paraId="25BDA91D"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6.51e-08</w:t>
            </w:r>
          </w:p>
          <w:p w14:paraId="780D8C22"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4.12e-07</w:t>
            </w:r>
          </w:p>
        </w:tc>
        <w:tc>
          <w:tcPr>
            <w:tcW w:w="457" w:type="pct"/>
            <w:tcBorders>
              <w:top w:val="single" w:sz="4" w:space="0" w:color="auto"/>
              <w:left w:val="single" w:sz="4" w:space="0" w:color="auto"/>
              <w:bottom w:val="single" w:sz="4" w:space="0" w:color="auto"/>
              <w:right w:val="nil"/>
            </w:tcBorders>
            <w:shd w:val="clear" w:color="auto" w:fill="FFFFFF"/>
            <w:tcMar>
              <w:top w:w="15" w:type="dxa"/>
              <w:left w:w="45" w:type="dxa"/>
              <w:bottom w:w="0" w:type="dxa"/>
              <w:right w:w="45" w:type="dxa"/>
            </w:tcMar>
            <w:hideMark/>
          </w:tcPr>
          <w:p w14:paraId="3AC5E2F2"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0.99 (0.38)</w:t>
            </w:r>
          </w:p>
          <w:p w14:paraId="54A03BA6"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1.07 (0.41)</w:t>
            </w:r>
          </w:p>
        </w:tc>
        <w:tc>
          <w:tcPr>
            <w:tcW w:w="407" w:type="pct"/>
            <w:tcBorders>
              <w:top w:val="single" w:sz="4" w:space="0" w:color="auto"/>
              <w:left w:val="nil"/>
              <w:bottom w:val="single" w:sz="4" w:space="0" w:color="auto"/>
              <w:right w:val="nil"/>
            </w:tcBorders>
            <w:shd w:val="clear" w:color="auto" w:fill="FFFFFF"/>
          </w:tcPr>
          <w:p w14:paraId="221D3210"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0.25, 1.73</w:t>
            </w:r>
          </w:p>
          <w:p w14:paraId="551652B9"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0.27, 1.87</w:t>
            </w:r>
          </w:p>
        </w:tc>
        <w:tc>
          <w:tcPr>
            <w:tcW w:w="407" w:type="pct"/>
            <w:tcBorders>
              <w:top w:val="single" w:sz="4" w:space="0" w:color="auto"/>
              <w:left w:val="nil"/>
              <w:bottom w:val="single" w:sz="4" w:space="0" w:color="auto"/>
              <w:right w:val="single" w:sz="4" w:space="0" w:color="auto"/>
            </w:tcBorders>
            <w:shd w:val="clear" w:color="auto" w:fill="FFFFFF"/>
            <w:tcMar>
              <w:top w:w="15" w:type="dxa"/>
              <w:left w:w="45" w:type="dxa"/>
              <w:bottom w:w="0" w:type="dxa"/>
              <w:right w:w="45" w:type="dxa"/>
            </w:tcMar>
            <w:hideMark/>
          </w:tcPr>
          <w:p w14:paraId="547064EA"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8.43e-03</w:t>
            </w:r>
          </w:p>
          <w:p w14:paraId="76DC3973"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b/>
                <w:bCs/>
                <w:sz w:val="20"/>
                <w:szCs w:val="20"/>
              </w:rPr>
              <w:t>0.01</w:t>
            </w:r>
          </w:p>
        </w:tc>
        <w:tc>
          <w:tcPr>
            <w:tcW w:w="508" w:type="pct"/>
            <w:tcBorders>
              <w:top w:val="single" w:sz="4" w:space="0" w:color="auto"/>
              <w:left w:val="single" w:sz="4" w:space="0" w:color="auto"/>
              <w:bottom w:val="single" w:sz="4" w:space="0" w:color="auto"/>
              <w:right w:val="nil"/>
            </w:tcBorders>
            <w:shd w:val="clear" w:color="auto" w:fill="FFFFFF"/>
            <w:tcMar>
              <w:top w:w="15" w:type="dxa"/>
              <w:left w:w="45" w:type="dxa"/>
              <w:bottom w:w="0" w:type="dxa"/>
              <w:right w:w="45" w:type="dxa"/>
            </w:tcMar>
            <w:hideMark/>
          </w:tcPr>
          <w:p w14:paraId="7994E5D0"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1.29 (0.46)</w:t>
            </w:r>
          </w:p>
          <w:p w14:paraId="60415246"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1.42 (0.51)</w:t>
            </w:r>
          </w:p>
        </w:tc>
        <w:tc>
          <w:tcPr>
            <w:tcW w:w="558" w:type="pct"/>
            <w:tcBorders>
              <w:top w:val="single" w:sz="4" w:space="0" w:color="auto"/>
              <w:left w:val="nil"/>
              <w:bottom w:val="single" w:sz="4" w:space="0" w:color="auto"/>
              <w:right w:val="nil"/>
            </w:tcBorders>
            <w:shd w:val="clear" w:color="auto" w:fill="FFFFFF"/>
          </w:tcPr>
          <w:p w14:paraId="44FE2F0E"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0.39, 2.19</w:t>
            </w:r>
          </w:p>
          <w:p w14:paraId="66600DF1"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0.42, 2.42</w:t>
            </w:r>
          </w:p>
        </w:tc>
        <w:tc>
          <w:tcPr>
            <w:tcW w:w="429" w:type="pct"/>
            <w:tcBorders>
              <w:top w:val="single" w:sz="4" w:space="0" w:color="auto"/>
              <w:left w:val="nil"/>
              <w:bottom w:val="single" w:sz="4" w:space="0" w:color="auto"/>
            </w:tcBorders>
            <w:shd w:val="clear" w:color="auto" w:fill="FFFFFF"/>
            <w:tcMar>
              <w:top w:w="15" w:type="dxa"/>
              <w:left w:w="45" w:type="dxa"/>
              <w:bottom w:w="0" w:type="dxa"/>
              <w:right w:w="45" w:type="dxa"/>
            </w:tcMar>
            <w:hideMark/>
          </w:tcPr>
          <w:p w14:paraId="0E03B8EF"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5.04e-03</w:t>
            </w:r>
          </w:p>
          <w:p w14:paraId="3FDA6F42"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5.03e-02</w:t>
            </w:r>
          </w:p>
        </w:tc>
      </w:tr>
      <w:tr w:rsidR="00364FD8" w:rsidRPr="00D24B5E" w14:paraId="0F85B5DA" w14:textId="77777777" w:rsidTr="00A71759">
        <w:trPr>
          <w:trHeight w:val="653"/>
        </w:trPr>
        <w:tc>
          <w:tcPr>
            <w:tcW w:w="889" w:type="pct"/>
            <w:tcBorders>
              <w:top w:val="single" w:sz="4" w:space="0" w:color="auto"/>
              <w:bottom w:val="single" w:sz="4" w:space="0" w:color="auto"/>
              <w:right w:val="nil"/>
            </w:tcBorders>
            <w:shd w:val="clear" w:color="auto" w:fill="auto"/>
            <w:tcMar>
              <w:top w:w="15" w:type="dxa"/>
              <w:left w:w="45" w:type="dxa"/>
              <w:bottom w:w="0" w:type="dxa"/>
              <w:right w:w="45" w:type="dxa"/>
            </w:tcMar>
            <w:hideMark/>
          </w:tcPr>
          <w:p w14:paraId="087584AC"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Better—pain</w:t>
            </w:r>
          </w:p>
          <w:p w14:paraId="1F6F7468"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b/>
                <w:bCs/>
                <w:sz w:val="20"/>
                <w:szCs w:val="20"/>
              </w:rPr>
              <w:t>Adjusted for THC unit</w:t>
            </w:r>
          </w:p>
        </w:tc>
        <w:tc>
          <w:tcPr>
            <w:tcW w:w="468" w:type="pct"/>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11D17CEC"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8.14 (1.44)</w:t>
            </w:r>
          </w:p>
          <w:p w14:paraId="2CB2139F"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7.24 (1.59)</w:t>
            </w:r>
          </w:p>
        </w:tc>
        <w:tc>
          <w:tcPr>
            <w:tcW w:w="421" w:type="pct"/>
            <w:tcBorders>
              <w:top w:val="single" w:sz="4" w:space="0" w:color="auto"/>
              <w:left w:val="nil"/>
              <w:bottom w:val="single" w:sz="4" w:space="0" w:color="auto"/>
              <w:right w:val="nil"/>
            </w:tcBorders>
          </w:tcPr>
          <w:p w14:paraId="46A782D8"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5.32, 10.96</w:t>
            </w:r>
          </w:p>
          <w:p w14:paraId="23536845"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4.12, 10.36</w:t>
            </w:r>
          </w:p>
        </w:tc>
        <w:tc>
          <w:tcPr>
            <w:tcW w:w="456"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51D3E3B3"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1.63e-08</w:t>
            </w:r>
          </w:p>
          <w:p w14:paraId="48D3328D"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5.56e-06</w:t>
            </w:r>
          </w:p>
        </w:tc>
        <w:tc>
          <w:tcPr>
            <w:tcW w:w="457"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694733F8"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1.41 (0.34)</w:t>
            </w:r>
          </w:p>
          <w:p w14:paraId="6BA1AEBF"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1.31 (0.38)</w:t>
            </w:r>
          </w:p>
        </w:tc>
        <w:tc>
          <w:tcPr>
            <w:tcW w:w="407" w:type="pct"/>
            <w:tcBorders>
              <w:top w:val="single" w:sz="4" w:space="0" w:color="auto"/>
              <w:left w:val="nil"/>
              <w:bottom w:val="single" w:sz="4" w:space="0" w:color="auto"/>
              <w:right w:val="nil"/>
            </w:tcBorders>
          </w:tcPr>
          <w:p w14:paraId="34B9C6AE"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0.74, 2.08</w:t>
            </w:r>
          </w:p>
          <w:p w14:paraId="5607CD43"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0.57, 2.05</w:t>
            </w:r>
          </w:p>
        </w:tc>
        <w:tc>
          <w:tcPr>
            <w:tcW w:w="407"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045A6B32"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3.94e-05</w:t>
            </w:r>
          </w:p>
          <w:p w14:paraId="1BCF0734"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4.75e-04</w:t>
            </w:r>
          </w:p>
        </w:tc>
        <w:tc>
          <w:tcPr>
            <w:tcW w:w="508"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7054058B"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1.82 (0.41)</w:t>
            </w:r>
          </w:p>
          <w:p w14:paraId="6265936A"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 xml:space="preserve">1.57 (0.46) </w:t>
            </w:r>
          </w:p>
        </w:tc>
        <w:tc>
          <w:tcPr>
            <w:tcW w:w="558" w:type="pct"/>
            <w:tcBorders>
              <w:top w:val="single" w:sz="4" w:space="0" w:color="auto"/>
              <w:left w:val="nil"/>
              <w:bottom w:val="single" w:sz="4" w:space="0" w:color="auto"/>
              <w:right w:val="nil"/>
            </w:tcBorders>
          </w:tcPr>
          <w:p w14:paraId="6DD53554"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1.02, 2.62</w:t>
            </w:r>
          </w:p>
          <w:p w14:paraId="276BBFF8"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0.67, 2.47</w:t>
            </w:r>
          </w:p>
        </w:tc>
        <w:tc>
          <w:tcPr>
            <w:tcW w:w="429" w:type="pct"/>
            <w:tcBorders>
              <w:top w:val="single" w:sz="4" w:space="0" w:color="auto"/>
              <w:left w:val="nil"/>
              <w:bottom w:val="single" w:sz="4" w:space="0" w:color="auto"/>
            </w:tcBorders>
            <w:shd w:val="clear" w:color="auto" w:fill="auto"/>
            <w:tcMar>
              <w:top w:w="15" w:type="dxa"/>
              <w:left w:w="45" w:type="dxa"/>
              <w:bottom w:w="0" w:type="dxa"/>
              <w:right w:w="45" w:type="dxa"/>
            </w:tcMar>
            <w:hideMark/>
          </w:tcPr>
          <w:p w14:paraId="6BB048A9"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1.07e-05</w:t>
            </w:r>
          </w:p>
          <w:p w14:paraId="64E064BE"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6.41e-04</w:t>
            </w:r>
          </w:p>
        </w:tc>
      </w:tr>
      <w:tr w:rsidR="00364FD8" w:rsidRPr="00D24B5E" w14:paraId="30B1834F" w14:textId="77777777" w:rsidTr="009A39F5">
        <w:trPr>
          <w:trHeight w:val="515"/>
        </w:trPr>
        <w:tc>
          <w:tcPr>
            <w:tcW w:w="889" w:type="pct"/>
            <w:tcBorders>
              <w:top w:val="single" w:sz="4" w:space="0" w:color="auto"/>
              <w:bottom w:val="single" w:sz="4" w:space="0" w:color="auto"/>
              <w:right w:val="nil"/>
            </w:tcBorders>
            <w:shd w:val="clear" w:color="auto" w:fill="FFFFFF"/>
            <w:tcMar>
              <w:top w:w="15" w:type="dxa"/>
              <w:left w:w="45" w:type="dxa"/>
              <w:bottom w:w="0" w:type="dxa"/>
              <w:right w:w="45" w:type="dxa"/>
            </w:tcMar>
            <w:hideMark/>
          </w:tcPr>
          <w:p w14:paraId="179E2418"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 xml:space="preserve">Better—anxiety </w:t>
            </w:r>
          </w:p>
          <w:p w14:paraId="28DB7387"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b/>
                <w:bCs/>
                <w:sz w:val="20"/>
                <w:szCs w:val="20"/>
              </w:rPr>
              <w:t>Adjusted for THC unit</w:t>
            </w:r>
          </w:p>
        </w:tc>
        <w:tc>
          <w:tcPr>
            <w:tcW w:w="468" w:type="pct"/>
            <w:tcBorders>
              <w:top w:val="single" w:sz="4" w:space="0" w:color="auto"/>
              <w:left w:val="nil"/>
              <w:bottom w:val="single" w:sz="4" w:space="0" w:color="auto"/>
              <w:right w:val="nil"/>
            </w:tcBorders>
            <w:shd w:val="clear" w:color="auto" w:fill="FFFFFF"/>
            <w:tcMar>
              <w:top w:w="15" w:type="dxa"/>
              <w:left w:w="45" w:type="dxa"/>
              <w:bottom w:w="0" w:type="dxa"/>
              <w:right w:w="45" w:type="dxa"/>
            </w:tcMar>
            <w:hideMark/>
          </w:tcPr>
          <w:p w14:paraId="05EBCE79"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9.56 (1.04)</w:t>
            </w:r>
          </w:p>
          <w:p w14:paraId="425CB5EC"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9.67 (1.16)</w:t>
            </w:r>
          </w:p>
        </w:tc>
        <w:tc>
          <w:tcPr>
            <w:tcW w:w="421" w:type="pct"/>
            <w:tcBorders>
              <w:top w:val="single" w:sz="4" w:space="0" w:color="auto"/>
              <w:left w:val="nil"/>
              <w:bottom w:val="single" w:sz="4" w:space="0" w:color="auto"/>
              <w:right w:val="nil"/>
            </w:tcBorders>
            <w:shd w:val="clear" w:color="auto" w:fill="FFFFFF"/>
          </w:tcPr>
          <w:p w14:paraId="79BC00E3"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7.52, 11.6</w:t>
            </w:r>
          </w:p>
          <w:p w14:paraId="3C7B02B8"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7.4, 11.94</w:t>
            </w:r>
          </w:p>
        </w:tc>
        <w:tc>
          <w:tcPr>
            <w:tcW w:w="456" w:type="pct"/>
            <w:tcBorders>
              <w:top w:val="single" w:sz="4" w:space="0" w:color="auto"/>
              <w:left w:val="nil"/>
              <w:bottom w:val="single" w:sz="4" w:space="0" w:color="auto"/>
              <w:right w:val="single" w:sz="4" w:space="0" w:color="auto"/>
            </w:tcBorders>
            <w:shd w:val="clear" w:color="auto" w:fill="FFFFFF"/>
            <w:tcMar>
              <w:top w:w="15" w:type="dxa"/>
              <w:left w:w="45" w:type="dxa"/>
              <w:bottom w:w="0" w:type="dxa"/>
              <w:right w:w="45" w:type="dxa"/>
            </w:tcMar>
            <w:hideMark/>
          </w:tcPr>
          <w:p w14:paraId="5624293B"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8.1e-20</w:t>
            </w:r>
          </w:p>
          <w:p w14:paraId="444E94D9"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1.63e-16</w:t>
            </w:r>
          </w:p>
        </w:tc>
        <w:tc>
          <w:tcPr>
            <w:tcW w:w="457" w:type="pct"/>
            <w:tcBorders>
              <w:top w:val="single" w:sz="4" w:space="0" w:color="auto"/>
              <w:left w:val="single" w:sz="4" w:space="0" w:color="auto"/>
              <w:bottom w:val="single" w:sz="4" w:space="0" w:color="auto"/>
              <w:right w:val="nil"/>
            </w:tcBorders>
            <w:shd w:val="clear" w:color="auto" w:fill="FFFFFF"/>
            <w:tcMar>
              <w:top w:w="15" w:type="dxa"/>
              <w:left w:w="45" w:type="dxa"/>
              <w:bottom w:w="0" w:type="dxa"/>
              <w:right w:w="45" w:type="dxa"/>
            </w:tcMar>
            <w:hideMark/>
          </w:tcPr>
          <w:p w14:paraId="15B12F90"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2.69 (0.25)</w:t>
            </w:r>
          </w:p>
          <w:p w14:paraId="497A5BE9"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2.66 (0.27)</w:t>
            </w:r>
          </w:p>
        </w:tc>
        <w:tc>
          <w:tcPr>
            <w:tcW w:w="407" w:type="pct"/>
            <w:tcBorders>
              <w:top w:val="single" w:sz="4" w:space="0" w:color="auto"/>
              <w:left w:val="nil"/>
              <w:bottom w:val="single" w:sz="4" w:space="0" w:color="auto"/>
              <w:right w:val="nil"/>
            </w:tcBorders>
            <w:shd w:val="clear" w:color="auto" w:fill="FFFFFF"/>
          </w:tcPr>
          <w:p w14:paraId="7624E71D"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2.2, 3.18</w:t>
            </w:r>
          </w:p>
          <w:p w14:paraId="00C32BD7"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2.13, 3.19</w:t>
            </w:r>
          </w:p>
        </w:tc>
        <w:tc>
          <w:tcPr>
            <w:tcW w:w="407" w:type="pct"/>
            <w:tcBorders>
              <w:top w:val="single" w:sz="4" w:space="0" w:color="auto"/>
              <w:left w:val="nil"/>
              <w:bottom w:val="single" w:sz="4" w:space="0" w:color="auto"/>
              <w:right w:val="single" w:sz="4" w:space="0" w:color="auto"/>
            </w:tcBorders>
            <w:shd w:val="clear" w:color="auto" w:fill="FFFFFF"/>
            <w:tcMar>
              <w:top w:w="15" w:type="dxa"/>
              <w:left w:w="45" w:type="dxa"/>
              <w:bottom w:w="0" w:type="dxa"/>
              <w:right w:w="45" w:type="dxa"/>
            </w:tcMar>
            <w:hideMark/>
          </w:tcPr>
          <w:p w14:paraId="5A758496"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2.42e-27</w:t>
            </w:r>
          </w:p>
          <w:p w14:paraId="696C5225"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4.35e-22</w:t>
            </w:r>
          </w:p>
        </w:tc>
        <w:tc>
          <w:tcPr>
            <w:tcW w:w="508" w:type="pct"/>
            <w:tcBorders>
              <w:top w:val="single" w:sz="4" w:space="0" w:color="auto"/>
              <w:left w:val="single" w:sz="4" w:space="0" w:color="auto"/>
              <w:bottom w:val="single" w:sz="4" w:space="0" w:color="auto"/>
              <w:right w:val="nil"/>
            </w:tcBorders>
            <w:shd w:val="clear" w:color="auto" w:fill="FFFFFF"/>
            <w:tcMar>
              <w:top w:w="15" w:type="dxa"/>
              <w:left w:w="45" w:type="dxa"/>
              <w:bottom w:w="0" w:type="dxa"/>
              <w:right w:w="45" w:type="dxa"/>
            </w:tcMar>
            <w:hideMark/>
          </w:tcPr>
          <w:p w14:paraId="7B985112"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3.2 (0.3)</w:t>
            </w:r>
          </w:p>
          <w:p w14:paraId="1D6B1481"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3.07 (0.3)</w:t>
            </w:r>
          </w:p>
        </w:tc>
        <w:tc>
          <w:tcPr>
            <w:tcW w:w="558" w:type="pct"/>
            <w:tcBorders>
              <w:top w:val="single" w:sz="4" w:space="0" w:color="auto"/>
              <w:left w:val="nil"/>
              <w:bottom w:val="single" w:sz="4" w:space="0" w:color="auto"/>
              <w:right w:val="nil"/>
            </w:tcBorders>
            <w:shd w:val="clear" w:color="auto" w:fill="FFFFFF"/>
          </w:tcPr>
          <w:p w14:paraId="2FFE612C"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2.61, 3.79</w:t>
            </w:r>
          </w:p>
          <w:p w14:paraId="4CE29353"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2.48, 3.66</w:t>
            </w:r>
          </w:p>
        </w:tc>
        <w:tc>
          <w:tcPr>
            <w:tcW w:w="429" w:type="pct"/>
            <w:tcBorders>
              <w:top w:val="single" w:sz="4" w:space="0" w:color="auto"/>
              <w:left w:val="nil"/>
              <w:bottom w:val="single" w:sz="4" w:space="0" w:color="auto"/>
            </w:tcBorders>
            <w:shd w:val="clear" w:color="auto" w:fill="FFFFFF"/>
            <w:tcMar>
              <w:top w:w="15" w:type="dxa"/>
              <w:left w:w="45" w:type="dxa"/>
              <w:bottom w:w="0" w:type="dxa"/>
              <w:right w:w="45" w:type="dxa"/>
            </w:tcMar>
            <w:hideMark/>
          </w:tcPr>
          <w:p w14:paraId="2B3AB5CA"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1.56e-26</w:t>
            </w:r>
          </w:p>
          <w:p w14:paraId="065CC9AC"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7e-20</w:t>
            </w:r>
          </w:p>
        </w:tc>
      </w:tr>
      <w:tr w:rsidR="00364FD8" w:rsidRPr="00D24B5E" w14:paraId="155EFDCD" w14:textId="77777777" w:rsidTr="009A39F5">
        <w:trPr>
          <w:trHeight w:val="525"/>
        </w:trPr>
        <w:tc>
          <w:tcPr>
            <w:tcW w:w="889" w:type="pct"/>
            <w:tcBorders>
              <w:top w:val="single" w:sz="4" w:space="0" w:color="auto"/>
              <w:bottom w:val="single" w:sz="4" w:space="0" w:color="auto"/>
              <w:right w:val="nil"/>
            </w:tcBorders>
            <w:shd w:val="clear" w:color="auto" w:fill="auto"/>
            <w:tcMar>
              <w:top w:w="15" w:type="dxa"/>
              <w:left w:w="45" w:type="dxa"/>
              <w:bottom w:w="0" w:type="dxa"/>
              <w:right w:w="45" w:type="dxa"/>
            </w:tcMar>
            <w:hideMark/>
          </w:tcPr>
          <w:p w14:paraId="25072D8A"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Better—depression</w:t>
            </w:r>
          </w:p>
          <w:p w14:paraId="1F6AD7AF"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b/>
                <w:bCs/>
                <w:sz w:val="20"/>
                <w:szCs w:val="20"/>
              </w:rPr>
              <w:t xml:space="preserve">Adjusted for THC unit </w:t>
            </w:r>
          </w:p>
        </w:tc>
        <w:tc>
          <w:tcPr>
            <w:tcW w:w="468" w:type="pct"/>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60E1122A"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9.7 (1.10)</w:t>
            </w:r>
          </w:p>
          <w:p w14:paraId="3582BAF0"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9.12 (1.22)</w:t>
            </w:r>
          </w:p>
        </w:tc>
        <w:tc>
          <w:tcPr>
            <w:tcW w:w="421" w:type="pct"/>
            <w:tcBorders>
              <w:top w:val="single" w:sz="4" w:space="0" w:color="auto"/>
              <w:left w:val="nil"/>
              <w:bottom w:val="single" w:sz="4" w:space="0" w:color="auto"/>
              <w:right w:val="nil"/>
            </w:tcBorders>
          </w:tcPr>
          <w:p w14:paraId="734A4F51"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7.54, 11.86</w:t>
            </w:r>
          </w:p>
          <w:p w14:paraId="04D1D73B"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6.73, 11.51</w:t>
            </w:r>
          </w:p>
        </w:tc>
        <w:tc>
          <w:tcPr>
            <w:tcW w:w="456"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013AAF34"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1.6e-18</w:t>
            </w:r>
          </w:p>
          <w:p w14:paraId="43601D48"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1.21e-13</w:t>
            </w:r>
          </w:p>
        </w:tc>
        <w:tc>
          <w:tcPr>
            <w:tcW w:w="457"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59502042"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2.38 (0.26)</w:t>
            </w:r>
          </w:p>
          <w:p w14:paraId="71F265C1"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2.28 (0.29)</w:t>
            </w:r>
          </w:p>
        </w:tc>
        <w:tc>
          <w:tcPr>
            <w:tcW w:w="407" w:type="pct"/>
            <w:tcBorders>
              <w:top w:val="single" w:sz="4" w:space="0" w:color="auto"/>
              <w:left w:val="nil"/>
              <w:bottom w:val="single" w:sz="4" w:space="0" w:color="auto"/>
              <w:right w:val="nil"/>
            </w:tcBorders>
          </w:tcPr>
          <w:p w14:paraId="7B369EE3"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1.87, 2.89</w:t>
            </w:r>
          </w:p>
          <w:p w14:paraId="797A5B61"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1.71, 2.85</w:t>
            </w:r>
          </w:p>
        </w:tc>
        <w:tc>
          <w:tcPr>
            <w:tcW w:w="407"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66108E40"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9.11e-20</w:t>
            </w:r>
          </w:p>
          <w:p w14:paraId="242E0A63"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3.65e-15</w:t>
            </w:r>
          </w:p>
        </w:tc>
        <w:tc>
          <w:tcPr>
            <w:tcW w:w="508"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15514957"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3.72 (0.31)</w:t>
            </w:r>
          </w:p>
          <w:p w14:paraId="6A774C1F"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3.60 (0.35)</w:t>
            </w:r>
          </w:p>
        </w:tc>
        <w:tc>
          <w:tcPr>
            <w:tcW w:w="558" w:type="pct"/>
            <w:tcBorders>
              <w:top w:val="single" w:sz="4" w:space="0" w:color="auto"/>
              <w:left w:val="nil"/>
              <w:bottom w:val="single" w:sz="4" w:space="0" w:color="auto"/>
              <w:right w:val="nil"/>
            </w:tcBorders>
          </w:tcPr>
          <w:p w14:paraId="7DB01FF8"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3.11, 4.33</w:t>
            </w:r>
          </w:p>
          <w:p w14:paraId="68C75DB5"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2.91, 4.29</w:t>
            </w:r>
          </w:p>
        </w:tc>
        <w:tc>
          <w:tcPr>
            <w:tcW w:w="429" w:type="pct"/>
            <w:tcBorders>
              <w:top w:val="single" w:sz="4" w:space="0" w:color="auto"/>
              <w:left w:val="nil"/>
              <w:bottom w:val="single" w:sz="4" w:space="0" w:color="auto"/>
            </w:tcBorders>
            <w:shd w:val="clear" w:color="auto" w:fill="auto"/>
            <w:tcMar>
              <w:top w:w="15" w:type="dxa"/>
              <w:left w:w="45" w:type="dxa"/>
              <w:bottom w:w="0" w:type="dxa"/>
              <w:right w:w="45" w:type="dxa"/>
            </w:tcMar>
            <w:hideMark/>
          </w:tcPr>
          <w:p w14:paraId="4362E942"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4.25e-32</w:t>
            </w:r>
          </w:p>
          <w:p w14:paraId="449B5029"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1.38e-24</w:t>
            </w:r>
          </w:p>
        </w:tc>
      </w:tr>
      <w:tr w:rsidR="00364FD8" w:rsidRPr="00D24B5E" w14:paraId="232F4B66" w14:textId="77777777" w:rsidTr="009A39F5">
        <w:trPr>
          <w:trHeight w:val="564"/>
        </w:trPr>
        <w:tc>
          <w:tcPr>
            <w:tcW w:w="889" w:type="pct"/>
            <w:tcBorders>
              <w:top w:val="single" w:sz="4" w:space="0" w:color="auto"/>
              <w:bottom w:val="single" w:sz="4" w:space="0" w:color="auto"/>
              <w:right w:val="nil"/>
            </w:tcBorders>
            <w:shd w:val="clear" w:color="auto" w:fill="FFFFFF"/>
            <w:tcMar>
              <w:top w:w="15" w:type="dxa"/>
              <w:left w:w="45" w:type="dxa"/>
              <w:bottom w:w="0" w:type="dxa"/>
              <w:right w:w="45" w:type="dxa"/>
            </w:tcMar>
            <w:hideMark/>
          </w:tcPr>
          <w:p w14:paraId="783B7131"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Better—psychosis</w:t>
            </w:r>
          </w:p>
          <w:p w14:paraId="1B726F32"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b/>
                <w:bCs/>
                <w:sz w:val="20"/>
                <w:szCs w:val="20"/>
              </w:rPr>
              <w:t xml:space="preserve">Adjusted for THC unit </w:t>
            </w:r>
          </w:p>
        </w:tc>
        <w:tc>
          <w:tcPr>
            <w:tcW w:w="468" w:type="pct"/>
            <w:tcBorders>
              <w:top w:val="single" w:sz="4" w:space="0" w:color="auto"/>
              <w:left w:val="nil"/>
              <w:bottom w:val="single" w:sz="4" w:space="0" w:color="auto"/>
              <w:right w:val="nil"/>
            </w:tcBorders>
            <w:shd w:val="clear" w:color="auto" w:fill="FFFFFF"/>
            <w:tcMar>
              <w:top w:w="15" w:type="dxa"/>
              <w:left w:w="45" w:type="dxa"/>
              <w:bottom w:w="0" w:type="dxa"/>
              <w:right w:w="45" w:type="dxa"/>
            </w:tcMar>
            <w:hideMark/>
          </w:tcPr>
          <w:p w14:paraId="10209786"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20.89 (3.9)</w:t>
            </w:r>
          </w:p>
          <w:p w14:paraId="4D61B8A9"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16.5 (4.26)</w:t>
            </w:r>
          </w:p>
        </w:tc>
        <w:tc>
          <w:tcPr>
            <w:tcW w:w="421" w:type="pct"/>
            <w:tcBorders>
              <w:top w:val="single" w:sz="4" w:space="0" w:color="auto"/>
              <w:left w:val="nil"/>
              <w:bottom w:val="single" w:sz="4" w:space="0" w:color="auto"/>
              <w:right w:val="nil"/>
            </w:tcBorders>
            <w:shd w:val="clear" w:color="auto" w:fill="FFFFFF"/>
          </w:tcPr>
          <w:p w14:paraId="38F60216"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13.25, 28.5</w:t>
            </w:r>
          </w:p>
          <w:p w14:paraId="50BAE5E6"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8.15, 24.85</w:t>
            </w:r>
          </w:p>
        </w:tc>
        <w:tc>
          <w:tcPr>
            <w:tcW w:w="456" w:type="pct"/>
            <w:tcBorders>
              <w:top w:val="single" w:sz="4" w:space="0" w:color="auto"/>
              <w:left w:val="nil"/>
              <w:bottom w:val="single" w:sz="4" w:space="0" w:color="auto"/>
              <w:right w:val="single" w:sz="4" w:space="0" w:color="auto"/>
            </w:tcBorders>
            <w:shd w:val="clear" w:color="auto" w:fill="FFFFFF"/>
            <w:tcMar>
              <w:top w:w="15" w:type="dxa"/>
              <w:left w:w="45" w:type="dxa"/>
              <w:bottom w:w="0" w:type="dxa"/>
              <w:right w:w="45" w:type="dxa"/>
            </w:tcMar>
            <w:hideMark/>
          </w:tcPr>
          <w:p w14:paraId="2D129594"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9.14e-08</w:t>
            </w:r>
          </w:p>
          <w:p w14:paraId="3D010D42"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0.0001</w:t>
            </w:r>
          </w:p>
        </w:tc>
        <w:tc>
          <w:tcPr>
            <w:tcW w:w="457" w:type="pct"/>
            <w:tcBorders>
              <w:top w:val="single" w:sz="4" w:space="0" w:color="auto"/>
              <w:left w:val="single" w:sz="4" w:space="0" w:color="auto"/>
              <w:bottom w:val="single" w:sz="4" w:space="0" w:color="auto"/>
              <w:right w:val="nil"/>
            </w:tcBorders>
            <w:shd w:val="clear" w:color="auto" w:fill="FFFFFF"/>
            <w:tcMar>
              <w:top w:w="15" w:type="dxa"/>
              <w:left w:w="45" w:type="dxa"/>
              <w:bottom w:w="0" w:type="dxa"/>
              <w:right w:w="45" w:type="dxa"/>
            </w:tcMar>
            <w:hideMark/>
          </w:tcPr>
          <w:p w14:paraId="6C66632F"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4.35 (0.93)</w:t>
            </w:r>
          </w:p>
          <w:p w14:paraId="2EF7E37B"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4.02 (1)</w:t>
            </w:r>
          </w:p>
        </w:tc>
        <w:tc>
          <w:tcPr>
            <w:tcW w:w="407" w:type="pct"/>
            <w:tcBorders>
              <w:top w:val="single" w:sz="4" w:space="0" w:color="auto"/>
              <w:left w:val="nil"/>
              <w:bottom w:val="single" w:sz="4" w:space="0" w:color="auto"/>
              <w:right w:val="nil"/>
            </w:tcBorders>
            <w:shd w:val="clear" w:color="auto" w:fill="FFFFFF"/>
          </w:tcPr>
          <w:p w14:paraId="76DEC49D"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2.53, 6.17</w:t>
            </w:r>
          </w:p>
          <w:p w14:paraId="5B29C08E"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2.06, 5.98</w:t>
            </w:r>
          </w:p>
        </w:tc>
        <w:tc>
          <w:tcPr>
            <w:tcW w:w="407" w:type="pct"/>
            <w:tcBorders>
              <w:top w:val="single" w:sz="4" w:space="0" w:color="auto"/>
              <w:left w:val="nil"/>
              <w:bottom w:val="single" w:sz="4" w:space="0" w:color="auto"/>
              <w:right w:val="single" w:sz="4" w:space="0" w:color="auto"/>
            </w:tcBorders>
            <w:shd w:val="clear" w:color="auto" w:fill="FFFFFF"/>
            <w:tcMar>
              <w:top w:w="15" w:type="dxa"/>
              <w:left w:w="45" w:type="dxa"/>
              <w:bottom w:w="0" w:type="dxa"/>
              <w:right w:w="45" w:type="dxa"/>
            </w:tcMar>
            <w:hideMark/>
          </w:tcPr>
          <w:p w14:paraId="6BCCFBCC"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2.68e-06</w:t>
            </w:r>
          </w:p>
          <w:p w14:paraId="31E4B6BF"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6.26e-05</w:t>
            </w:r>
          </w:p>
        </w:tc>
        <w:tc>
          <w:tcPr>
            <w:tcW w:w="508" w:type="pct"/>
            <w:tcBorders>
              <w:top w:val="single" w:sz="4" w:space="0" w:color="auto"/>
              <w:left w:val="single" w:sz="4" w:space="0" w:color="auto"/>
              <w:bottom w:val="single" w:sz="4" w:space="0" w:color="auto"/>
              <w:right w:val="nil"/>
            </w:tcBorders>
            <w:shd w:val="clear" w:color="auto" w:fill="FFFFFF"/>
            <w:tcMar>
              <w:top w:w="15" w:type="dxa"/>
              <w:left w:w="45" w:type="dxa"/>
              <w:bottom w:w="0" w:type="dxa"/>
              <w:right w:w="45" w:type="dxa"/>
            </w:tcMar>
            <w:hideMark/>
          </w:tcPr>
          <w:p w14:paraId="2E439E1F"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5.26 (1.12)</w:t>
            </w:r>
          </w:p>
          <w:p w14:paraId="7315D1D7"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5.12 (1.22)</w:t>
            </w:r>
          </w:p>
        </w:tc>
        <w:tc>
          <w:tcPr>
            <w:tcW w:w="558" w:type="pct"/>
            <w:tcBorders>
              <w:top w:val="single" w:sz="4" w:space="0" w:color="auto"/>
              <w:left w:val="nil"/>
              <w:bottom w:val="single" w:sz="4" w:space="0" w:color="auto"/>
              <w:right w:val="nil"/>
            </w:tcBorders>
            <w:shd w:val="clear" w:color="auto" w:fill="FFFFFF"/>
          </w:tcPr>
          <w:p w14:paraId="2720295B"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3.06, 7.46</w:t>
            </w:r>
          </w:p>
          <w:p w14:paraId="17DF5277"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2.73, 7.51</w:t>
            </w:r>
          </w:p>
        </w:tc>
        <w:tc>
          <w:tcPr>
            <w:tcW w:w="429" w:type="pct"/>
            <w:tcBorders>
              <w:top w:val="single" w:sz="4" w:space="0" w:color="auto"/>
              <w:left w:val="nil"/>
              <w:bottom w:val="single" w:sz="4" w:space="0" w:color="auto"/>
            </w:tcBorders>
            <w:shd w:val="clear" w:color="auto" w:fill="FFFFFF"/>
            <w:tcMar>
              <w:top w:w="15" w:type="dxa"/>
              <w:left w:w="45" w:type="dxa"/>
              <w:bottom w:w="0" w:type="dxa"/>
              <w:right w:w="45" w:type="dxa"/>
            </w:tcMar>
            <w:hideMark/>
          </w:tcPr>
          <w:p w14:paraId="6D6B60DD"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2.74e-06</w:t>
            </w:r>
          </w:p>
          <w:p w14:paraId="4B7002FC"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3.06e-05</w:t>
            </w:r>
          </w:p>
        </w:tc>
      </w:tr>
      <w:tr w:rsidR="00364FD8" w:rsidRPr="00D24B5E" w14:paraId="7AE4F828" w14:textId="77777777" w:rsidTr="009A39F5">
        <w:trPr>
          <w:trHeight w:val="602"/>
        </w:trPr>
        <w:tc>
          <w:tcPr>
            <w:tcW w:w="889" w:type="pct"/>
            <w:tcBorders>
              <w:top w:val="single" w:sz="4" w:space="0" w:color="auto"/>
              <w:bottom w:val="single" w:sz="4" w:space="0" w:color="auto"/>
              <w:right w:val="nil"/>
            </w:tcBorders>
            <w:shd w:val="clear" w:color="auto" w:fill="auto"/>
            <w:tcMar>
              <w:top w:w="15" w:type="dxa"/>
              <w:left w:w="45" w:type="dxa"/>
              <w:bottom w:w="0" w:type="dxa"/>
              <w:right w:w="45" w:type="dxa"/>
            </w:tcMar>
            <w:hideMark/>
          </w:tcPr>
          <w:p w14:paraId="686C5754"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Curiosity</w:t>
            </w:r>
          </w:p>
          <w:p w14:paraId="1F5F121A"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b/>
                <w:bCs/>
                <w:sz w:val="20"/>
                <w:szCs w:val="20"/>
              </w:rPr>
              <w:t>Adjusted for THC unit</w:t>
            </w:r>
          </w:p>
        </w:tc>
        <w:tc>
          <w:tcPr>
            <w:tcW w:w="468" w:type="pct"/>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1D462818"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-3.49 (0.79)</w:t>
            </w:r>
          </w:p>
          <w:p w14:paraId="277CE07C"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-2.61 (0.93)</w:t>
            </w:r>
          </w:p>
        </w:tc>
        <w:tc>
          <w:tcPr>
            <w:tcW w:w="421" w:type="pct"/>
            <w:tcBorders>
              <w:top w:val="single" w:sz="4" w:space="0" w:color="auto"/>
              <w:left w:val="nil"/>
              <w:bottom w:val="single" w:sz="4" w:space="0" w:color="auto"/>
              <w:right w:val="nil"/>
            </w:tcBorders>
          </w:tcPr>
          <w:p w14:paraId="7CBCBEA0"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-5.03, -1.94</w:t>
            </w:r>
          </w:p>
          <w:p w14:paraId="6FE9E833"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-4.43, -0.79</w:t>
            </w:r>
          </w:p>
        </w:tc>
        <w:tc>
          <w:tcPr>
            <w:tcW w:w="456"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7B7DD1E7"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9.32e-06</w:t>
            </w:r>
          </w:p>
          <w:p w14:paraId="24EA81FB"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0.005</w:t>
            </w:r>
          </w:p>
        </w:tc>
        <w:tc>
          <w:tcPr>
            <w:tcW w:w="457"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538945C9"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-0.47 (0.19)</w:t>
            </w:r>
          </w:p>
          <w:p w14:paraId="5447146C"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-0.44 (0.22)</w:t>
            </w:r>
          </w:p>
        </w:tc>
        <w:tc>
          <w:tcPr>
            <w:tcW w:w="407" w:type="pct"/>
            <w:tcBorders>
              <w:top w:val="single" w:sz="4" w:space="0" w:color="auto"/>
              <w:left w:val="nil"/>
              <w:bottom w:val="single" w:sz="4" w:space="0" w:color="auto"/>
              <w:right w:val="nil"/>
            </w:tcBorders>
          </w:tcPr>
          <w:p w14:paraId="45E75C5C"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-0.8, -0.1</w:t>
            </w:r>
          </w:p>
          <w:p w14:paraId="57CF0931"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-0.87, -0.01</w:t>
            </w:r>
          </w:p>
        </w:tc>
        <w:tc>
          <w:tcPr>
            <w:tcW w:w="407"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3CA0797D"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0.01</w:t>
            </w:r>
          </w:p>
          <w:p w14:paraId="73617E55"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4.18e-02</w:t>
            </w:r>
          </w:p>
        </w:tc>
        <w:tc>
          <w:tcPr>
            <w:tcW w:w="508"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7E387F7B"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-0.23 (0.23)</w:t>
            </w:r>
          </w:p>
          <w:p w14:paraId="587F9495"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-0.19 (0.27)</w:t>
            </w:r>
          </w:p>
        </w:tc>
        <w:tc>
          <w:tcPr>
            <w:tcW w:w="558" w:type="pct"/>
            <w:tcBorders>
              <w:top w:val="single" w:sz="4" w:space="0" w:color="auto"/>
              <w:left w:val="nil"/>
              <w:bottom w:val="single" w:sz="4" w:space="0" w:color="auto"/>
              <w:right w:val="nil"/>
            </w:tcBorders>
          </w:tcPr>
          <w:p w14:paraId="3173FE8F"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-0.68, 0.22</w:t>
            </w:r>
          </w:p>
          <w:p w14:paraId="49F9730A"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-0.72, 0.34</w:t>
            </w:r>
          </w:p>
        </w:tc>
        <w:tc>
          <w:tcPr>
            <w:tcW w:w="429" w:type="pct"/>
            <w:tcBorders>
              <w:top w:val="single" w:sz="4" w:space="0" w:color="auto"/>
              <w:left w:val="nil"/>
              <w:bottom w:val="single" w:sz="4" w:space="0" w:color="auto"/>
            </w:tcBorders>
            <w:shd w:val="clear" w:color="auto" w:fill="auto"/>
            <w:tcMar>
              <w:top w:w="15" w:type="dxa"/>
              <w:left w:w="45" w:type="dxa"/>
              <w:bottom w:w="0" w:type="dxa"/>
              <w:right w:w="45" w:type="dxa"/>
            </w:tcMar>
            <w:hideMark/>
          </w:tcPr>
          <w:p w14:paraId="01BF1E3A"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0.3</w:t>
            </w:r>
          </w:p>
          <w:p w14:paraId="1BF75783"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0.48</w:t>
            </w:r>
          </w:p>
        </w:tc>
      </w:tr>
      <w:tr w:rsidR="00364FD8" w:rsidRPr="00D24B5E" w14:paraId="4C4EDAFB" w14:textId="77777777" w:rsidTr="009A39F5">
        <w:trPr>
          <w:trHeight w:val="639"/>
        </w:trPr>
        <w:tc>
          <w:tcPr>
            <w:tcW w:w="889" w:type="pct"/>
            <w:tcBorders>
              <w:top w:val="single" w:sz="4" w:space="0" w:color="auto"/>
              <w:bottom w:val="single" w:sz="4" w:space="0" w:color="auto"/>
              <w:right w:val="nil"/>
            </w:tcBorders>
            <w:shd w:val="clear" w:color="auto" w:fill="FFFFFF"/>
            <w:tcMar>
              <w:top w:w="15" w:type="dxa"/>
              <w:left w:w="45" w:type="dxa"/>
              <w:bottom w:w="0" w:type="dxa"/>
              <w:right w:w="45" w:type="dxa"/>
            </w:tcMar>
            <w:hideMark/>
          </w:tcPr>
          <w:p w14:paraId="3D1116E2"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Fun</w:t>
            </w:r>
          </w:p>
          <w:p w14:paraId="53A7BBC9"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b/>
                <w:bCs/>
                <w:sz w:val="20"/>
                <w:szCs w:val="20"/>
              </w:rPr>
              <w:t>Adjusted for THC unit</w:t>
            </w:r>
          </w:p>
        </w:tc>
        <w:tc>
          <w:tcPr>
            <w:tcW w:w="468" w:type="pct"/>
            <w:tcBorders>
              <w:top w:val="single" w:sz="4" w:space="0" w:color="auto"/>
              <w:left w:val="nil"/>
              <w:bottom w:val="single" w:sz="4" w:space="0" w:color="auto"/>
              <w:right w:val="nil"/>
            </w:tcBorders>
            <w:shd w:val="clear" w:color="auto" w:fill="FFFFFF"/>
            <w:tcMar>
              <w:top w:w="15" w:type="dxa"/>
              <w:left w:w="45" w:type="dxa"/>
              <w:bottom w:w="0" w:type="dxa"/>
              <w:right w:w="45" w:type="dxa"/>
            </w:tcMar>
            <w:hideMark/>
          </w:tcPr>
          <w:p w14:paraId="64DBE622"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-3.88 (0.76)</w:t>
            </w:r>
          </w:p>
          <w:p w14:paraId="63189791"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-3.71 (0.9)</w:t>
            </w:r>
          </w:p>
        </w:tc>
        <w:tc>
          <w:tcPr>
            <w:tcW w:w="421" w:type="pct"/>
            <w:tcBorders>
              <w:top w:val="single" w:sz="4" w:space="0" w:color="auto"/>
              <w:left w:val="nil"/>
              <w:bottom w:val="single" w:sz="4" w:space="0" w:color="auto"/>
              <w:right w:val="nil"/>
            </w:tcBorders>
            <w:shd w:val="clear" w:color="auto" w:fill="FFFFFF"/>
          </w:tcPr>
          <w:p w14:paraId="417B8120"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-5.37, -2.4</w:t>
            </w:r>
          </w:p>
          <w:p w14:paraId="3A156E3C"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-5.74, -1.95</w:t>
            </w:r>
          </w:p>
        </w:tc>
        <w:tc>
          <w:tcPr>
            <w:tcW w:w="456" w:type="pct"/>
            <w:tcBorders>
              <w:top w:val="single" w:sz="4" w:space="0" w:color="auto"/>
              <w:left w:val="nil"/>
              <w:bottom w:val="single" w:sz="4" w:space="0" w:color="auto"/>
              <w:right w:val="single" w:sz="4" w:space="0" w:color="auto"/>
            </w:tcBorders>
            <w:shd w:val="clear" w:color="auto" w:fill="FFFFFF"/>
            <w:tcMar>
              <w:top w:w="15" w:type="dxa"/>
              <w:left w:w="45" w:type="dxa"/>
              <w:bottom w:w="0" w:type="dxa"/>
              <w:right w:w="45" w:type="dxa"/>
            </w:tcMar>
            <w:hideMark/>
          </w:tcPr>
          <w:p w14:paraId="6332C3D2"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3.39e-07</w:t>
            </w:r>
          </w:p>
          <w:p w14:paraId="2D8F28D4"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3.49e-05</w:t>
            </w:r>
          </w:p>
        </w:tc>
        <w:tc>
          <w:tcPr>
            <w:tcW w:w="457" w:type="pct"/>
            <w:tcBorders>
              <w:top w:val="single" w:sz="4" w:space="0" w:color="auto"/>
              <w:left w:val="single" w:sz="4" w:space="0" w:color="auto"/>
              <w:bottom w:val="single" w:sz="4" w:space="0" w:color="auto"/>
              <w:right w:val="nil"/>
            </w:tcBorders>
            <w:shd w:val="clear" w:color="auto" w:fill="FFFFFF"/>
            <w:tcMar>
              <w:top w:w="15" w:type="dxa"/>
              <w:left w:w="45" w:type="dxa"/>
              <w:bottom w:w="0" w:type="dxa"/>
              <w:right w:w="45" w:type="dxa"/>
            </w:tcMar>
            <w:hideMark/>
          </w:tcPr>
          <w:p w14:paraId="681E292D"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-0.73 (0.18)</w:t>
            </w:r>
          </w:p>
          <w:p w14:paraId="681E8D38"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-0.73 (0.21)</w:t>
            </w:r>
          </w:p>
        </w:tc>
        <w:tc>
          <w:tcPr>
            <w:tcW w:w="407" w:type="pct"/>
            <w:tcBorders>
              <w:top w:val="single" w:sz="4" w:space="0" w:color="auto"/>
              <w:left w:val="nil"/>
              <w:bottom w:val="single" w:sz="4" w:space="0" w:color="auto"/>
              <w:right w:val="nil"/>
            </w:tcBorders>
            <w:shd w:val="clear" w:color="auto" w:fill="FFFFFF"/>
          </w:tcPr>
          <w:p w14:paraId="771C906E"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-1.08, -0.38</w:t>
            </w:r>
          </w:p>
          <w:p w14:paraId="1DDDCC2A"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-1.14, -0.32</w:t>
            </w:r>
          </w:p>
        </w:tc>
        <w:tc>
          <w:tcPr>
            <w:tcW w:w="407" w:type="pct"/>
            <w:tcBorders>
              <w:top w:val="single" w:sz="4" w:space="0" w:color="auto"/>
              <w:left w:val="nil"/>
              <w:bottom w:val="single" w:sz="4" w:space="0" w:color="auto"/>
              <w:right w:val="single" w:sz="4" w:space="0" w:color="auto"/>
            </w:tcBorders>
            <w:shd w:val="clear" w:color="auto" w:fill="FFFFFF"/>
            <w:tcMar>
              <w:top w:w="15" w:type="dxa"/>
              <w:left w:w="45" w:type="dxa"/>
              <w:bottom w:w="0" w:type="dxa"/>
              <w:right w:w="45" w:type="dxa"/>
            </w:tcMar>
            <w:hideMark/>
          </w:tcPr>
          <w:p w14:paraId="60EE3901"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5.39e-05</w:t>
            </w:r>
          </w:p>
          <w:p w14:paraId="2E0DBBB9"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6.04e-04</w:t>
            </w:r>
          </w:p>
        </w:tc>
        <w:tc>
          <w:tcPr>
            <w:tcW w:w="508" w:type="pct"/>
            <w:tcBorders>
              <w:top w:val="single" w:sz="4" w:space="0" w:color="auto"/>
              <w:left w:val="single" w:sz="4" w:space="0" w:color="auto"/>
              <w:bottom w:val="single" w:sz="4" w:space="0" w:color="auto"/>
              <w:right w:val="nil"/>
            </w:tcBorders>
            <w:shd w:val="clear" w:color="auto" w:fill="FFFFFF"/>
            <w:tcMar>
              <w:top w:w="15" w:type="dxa"/>
              <w:left w:w="45" w:type="dxa"/>
              <w:bottom w:w="0" w:type="dxa"/>
              <w:right w:w="45" w:type="dxa"/>
            </w:tcMar>
            <w:hideMark/>
          </w:tcPr>
          <w:p w14:paraId="5FE7724F"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-0.55 (0.22)</w:t>
            </w:r>
          </w:p>
          <w:p w14:paraId="4D193330"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-0.55 (0.26)</w:t>
            </w:r>
          </w:p>
        </w:tc>
        <w:tc>
          <w:tcPr>
            <w:tcW w:w="558" w:type="pct"/>
            <w:tcBorders>
              <w:top w:val="single" w:sz="4" w:space="0" w:color="auto"/>
              <w:left w:val="nil"/>
              <w:bottom w:val="single" w:sz="4" w:space="0" w:color="auto"/>
              <w:right w:val="nil"/>
            </w:tcBorders>
            <w:shd w:val="clear" w:color="auto" w:fill="FFFFFF"/>
          </w:tcPr>
          <w:p w14:paraId="5ACDA741"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-0.98, -0.12</w:t>
            </w:r>
          </w:p>
          <w:p w14:paraId="1E965B42"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-1.1, -0.04</w:t>
            </w:r>
          </w:p>
        </w:tc>
        <w:tc>
          <w:tcPr>
            <w:tcW w:w="429" w:type="pct"/>
            <w:tcBorders>
              <w:top w:val="single" w:sz="4" w:space="0" w:color="auto"/>
              <w:left w:val="nil"/>
              <w:bottom w:val="single" w:sz="4" w:space="0" w:color="auto"/>
            </w:tcBorders>
            <w:shd w:val="clear" w:color="auto" w:fill="FFFFFF"/>
            <w:tcMar>
              <w:top w:w="15" w:type="dxa"/>
              <w:left w:w="45" w:type="dxa"/>
              <w:bottom w:w="0" w:type="dxa"/>
              <w:right w:w="45" w:type="dxa"/>
            </w:tcMar>
            <w:hideMark/>
          </w:tcPr>
          <w:p w14:paraId="0937A302"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1.23e-02</w:t>
            </w:r>
          </w:p>
          <w:p w14:paraId="367547C3"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3.29e-02</w:t>
            </w:r>
          </w:p>
        </w:tc>
      </w:tr>
      <w:tr w:rsidR="00364FD8" w:rsidRPr="00D24B5E" w14:paraId="614C4D06" w14:textId="77777777" w:rsidTr="00364FD8">
        <w:trPr>
          <w:trHeight w:val="407"/>
        </w:trPr>
        <w:tc>
          <w:tcPr>
            <w:tcW w:w="889" w:type="pct"/>
            <w:tcBorders>
              <w:top w:val="single" w:sz="4" w:space="0" w:color="auto"/>
              <w:bottom w:val="single" w:sz="4" w:space="0" w:color="auto"/>
              <w:right w:val="nil"/>
            </w:tcBorders>
            <w:shd w:val="clear" w:color="auto" w:fill="auto"/>
            <w:tcMar>
              <w:top w:w="15" w:type="dxa"/>
              <w:left w:w="45" w:type="dxa"/>
              <w:bottom w:w="0" w:type="dxa"/>
              <w:right w:w="45" w:type="dxa"/>
            </w:tcMar>
            <w:hideMark/>
          </w:tcPr>
          <w:p w14:paraId="0833B28B"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Boredom</w:t>
            </w:r>
          </w:p>
          <w:p w14:paraId="42552C6D"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b/>
                <w:bCs/>
                <w:sz w:val="20"/>
                <w:szCs w:val="20"/>
              </w:rPr>
              <w:t>Adjusted for THC unit</w:t>
            </w:r>
          </w:p>
        </w:tc>
        <w:tc>
          <w:tcPr>
            <w:tcW w:w="468" w:type="pct"/>
            <w:tcBorders>
              <w:top w:val="single" w:sz="4" w:space="0" w:color="auto"/>
              <w:left w:val="nil"/>
              <w:bottom w:val="single" w:sz="4" w:space="0" w:color="auto"/>
              <w:right w:val="nil"/>
            </w:tcBorders>
            <w:shd w:val="clear" w:color="auto" w:fill="auto"/>
            <w:tcMar>
              <w:top w:w="15" w:type="dxa"/>
              <w:left w:w="45" w:type="dxa"/>
              <w:bottom w:w="0" w:type="dxa"/>
              <w:right w:w="45" w:type="dxa"/>
            </w:tcMar>
            <w:hideMark/>
          </w:tcPr>
          <w:p w14:paraId="589638B3"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3.66 (1.17)</w:t>
            </w:r>
          </w:p>
          <w:p w14:paraId="160A0279"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3.06 (1.31)</w:t>
            </w:r>
          </w:p>
        </w:tc>
        <w:tc>
          <w:tcPr>
            <w:tcW w:w="421" w:type="pct"/>
            <w:tcBorders>
              <w:top w:val="single" w:sz="4" w:space="0" w:color="auto"/>
              <w:left w:val="nil"/>
              <w:bottom w:val="single" w:sz="4" w:space="0" w:color="auto"/>
              <w:right w:val="nil"/>
            </w:tcBorders>
          </w:tcPr>
          <w:p w14:paraId="190D8E76"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1.37, 5.95</w:t>
            </w:r>
          </w:p>
          <w:p w14:paraId="381F08AE"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0.49, 5.63</w:t>
            </w:r>
          </w:p>
        </w:tc>
        <w:tc>
          <w:tcPr>
            <w:tcW w:w="456"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199CBD73"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1.79e-03</w:t>
            </w:r>
          </w:p>
          <w:p w14:paraId="2D1CAE22"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0.019</w:t>
            </w:r>
          </w:p>
        </w:tc>
        <w:tc>
          <w:tcPr>
            <w:tcW w:w="457"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40512186"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0.65 (0.28)</w:t>
            </w:r>
          </w:p>
          <w:p w14:paraId="037FDCFD"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0.52 (0.31)</w:t>
            </w:r>
          </w:p>
        </w:tc>
        <w:tc>
          <w:tcPr>
            <w:tcW w:w="407" w:type="pct"/>
            <w:tcBorders>
              <w:top w:val="single" w:sz="4" w:space="0" w:color="auto"/>
              <w:left w:val="nil"/>
              <w:bottom w:val="single" w:sz="4" w:space="0" w:color="auto"/>
              <w:right w:val="nil"/>
            </w:tcBorders>
          </w:tcPr>
          <w:p w14:paraId="5B4D7813"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0.1, 1.2</w:t>
            </w:r>
          </w:p>
          <w:p w14:paraId="46046A83"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-0.09, 1.13</w:t>
            </w:r>
          </w:p>
        </w:tc>
        <w:tc>
          <w:tcPr>
            <w:tcW w:w="407" w:type="pct"/>
            <w:tcBorders>
              <w:top w:val="single" w:sz="4" w:space="0" w:color="auto"/>
              <w:left w:val="nil"/>
              <w:bottom w:val="single" w:sz="4" w:space="0" w:color="auto"/>
              <w:right w:val="single" w:sz="4" w:space="0" w:color="auto"/>
            </w:tcBorders>
            <w:shd w:val="clear" w:color="auto" w:fill="auto"/>
            <w:tcMar>
              <w:top w:w="15" w:type="dxa"/>
              <w:left w:w="45" w:type="dxa"/>
              <w:bottom w:w="0" w:type="dxa"/>
              <w:right w:w="45" w:type="dxa"/>
            </w:tcMar>
            <w:hideMark/>
          </w:tcPr>
          <w:p w14:paraId="3276F5DD"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1.97e-02</w:t>
            </w:r>
          </w:p>
          <w:p w14:paraId="18C2E3B3"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9.12e-02</w:t>
            </w:r>
          </w:p>
        </w:tc>
        <w:tc>
          <w:tcPr>
            <w:tcW w:w="508" w:type="pct"/>
            <w:tcBorders>
              <w:top w:val="single" w:sz="4" w:space="0" w:color="auto"/>
              <w:left w:val="single" w:sz="4" w:space="0" w:color="auto"/>
              <w:bottom w:val="single" w:sz="4" w:space="0" w:color="auto"/>
              <w:right w:val="nil"/>
            </w:tcBorders>
            <w:shd w:val="clear" w:color="auto" w:fill="auto"/>
            <w:tcMar>
              <w:top w:w="15" w:type="dxa"/>
              <w:left w:w="45" w:type="dxa"/>
              <w:bottom w:w="0" w:type="dxa"/>
              <w:right w:w="45" w:type="dxa"/>
            </w:tcMar>
            <w:hideMark/>
          </w:tcPr>
          <w:p w14:paraId="07A5F74A"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1.34 (0.34)</w:t>
            </w:r>
          </w:p>
          <w:p w14:paraId="050C7A46"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1.09 (0.38)</w:t>
            </w:r>
          </w:p>
        </w:tc>
        <w:tc>
          <w:tcPr>
            <w:tcW w:w="558" w:type="pct"/>
            <w:tcBorders>
              <w:top w:val="single" w:sz="4" w:space="0" w:color="auto"/>
              <w:left w:val="nil"/>
              <w:bottom w:val="single" w:sz="4" w:space="0" w:color="auto"/>
              <w:right w:val="nil"/>
            </w:tcBorders>
          </w:tcPr>
          <w:p w14:paraId="4ABB7F3C"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0.67, 2</w:t>
            </w:r>
          </w:p>
          <w:p w14:paraId="160CF64B" w14:textId="77777777" w:rsidR="00364FD8" w:rsidRPr="00364FD8" w:rsidRDefault="00364FD8" w:rsidP="00A71759">
            <w:pPr>
              <w:spacing w:after="0" w:line="240" w:lineRule="auto"/>
              <w:jc w:val="both"/>
              <w:rPr>
                <w:rFonts w:ascii="Arial" w:hAnsi="Arial" w:cs="Arial"/>
                <w:sz w:val="20"/>
                <w:szCs w:val="20"/>
              </w:rPr>
            </w:pPr>
            <w:r w:rsidRPr="00364FD8">
              <w:rPr>
                <w:rFonts w:ascii="Arial" w:hAnsi="Arial" w:cs="Arial"/>
                <w:sz w:val="20"/>
                <w:szCs w:val="20"/>
              </w:rPr>
              <w:t>0.35, 1.83</w:t>
            </w:r>
          </w:p>
        </w:tc>
        <w:tc>
          <w:tcPr>
            <w:tcW w:w="429" w:type="pct"/>
            <w:tcBorders>
              <w:top w:val="single" w:sz="4" w:space="0" w:color="auto"/>
              <w:left w:val="nil"/>
              <w:bottom w:val="single" w:sz="4" w:space="0" w:color="auto"/>
            </w:tcBorders>
            <w:shd w:val="clear" w:color="auto" w:fill="auto"/>
            <w:tcMar>
              <w:top w:w="15" w:type="dxa"/>
              <w:left w:w="45" w:type="dxa"/>
              <w:bottom w:w="0" w:type="dxa"/>
              <w:right w:w="45" w:type="dxa"/>
            </w:tcMar>
            <w:hideMark/>
          </w:tcPr>
          <w:p w14:paraId="0A515864"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6.96e-05</w:t>
            </w:r>
          </w:p>
          <w:p w14:paraId="6DB8B032" w14:textId="77777777" w:rsidR="00364FD8" w:rsidRPr="00364FD8" w:rsidRDefault="00364FD8" w:rsidP="00A71759">
            <w:pPr>
              <w:spacing w:after="0" w:line="240" w:lineRule="auto"/>
              <w:jc w:val="both"/>
              <w:rPr>
                <w:rFonts w:ascii="Arial" w:hAnsi="Arial" w:cs="Arial"/>
                <w:b/>
                <w:bCs/>
                <w:sz w:val="20"/>
                <w:szCs w:val="20"/>
              </w:rPr>
            </w:pPr>
            <w:r w:rsidRPr="00364FD8">
              <w:rPr>
                <w:rFonts w:ascii="Arial" w:hAnsi="Arial" w:cs="Arial"/>
                <w:b/>
                <w:bCs/>
                <w:sz w:val="20"/>
                <w:szCs w:val="20"/>
              </w:rPr>
              <w:t>3.8e-03</w:t>
            </w:r>
          </w:p>
        </w:tc>
      </w:tr>
    </w:tbl>
    <w:p w14:paraId="2D67AABE" w14:textId="2C047FB7" w:rsidR="00C60C61" w:rsidRDefault="00364FD8" w:rsidP="00364FD8">
      <w:pPr>
        <w:rPr>
          <w:rFonts w:ascii="Times New Roman" w:hAnsi="Times New Roman" w:cs="Times New Roman"/>
          <w:sz w:val="24"/>
          <w:szCs w:val="24"/>
        </w:rPr>
      </w:pPr>
      <w:r w:rsidRPr="00D24B5E">
        <w:rPr>
          <w:rFonts w:ascii="Calibri" w:hAnsi="Calibri" w:cs="Calibri"/>
        </w:rPr>
        <w:t xml:space="preserve">β = beta coefficient; SE = Standard Error. All the analyses were adjusted for sex, age, ethnicity, employment status, and years of education. Additional adjustment for THC is also reported. </w:t>
      </w:r>
      <w:r w:rsidRPr="00F46E49">
        <w:rPr>
          <w:rFonts w:ascii="Calibri" w:hAnsi="Calibri" w:cs="Calibri"/>
        </w:rPr>
        <w:t xml:space="preserve">We applied a Bonferroni correction for 10 independent reasons for first using cannabis, setting the significance threshold at p&lt;0.005. </w:t>
      </w:r>
    </w:p>
    <w:p w14:paraId="6D52C40C" w14:textId="77777777" w:rsidR="003078F4" w:rsidRDefault="003078F4" w:rsidP="00C60C61">
      <w:pPr>
        <w:pStyle w:val="EndNoteBibliography"/>
        <w:rPr>
          <w:rFonts w:ascii="Times New Roman" w:hAnsi="Times New Roman" w:cs="Times New Roman"/>
          <w:sz w:val="24"/>
          <w:szCs w:val="24"/>
        </w:rPr>
        <w:sectPr w:rsidR="003078F4" w:rsidSect="00364FD8">
          <w:pgSz w:w="16838" w:h="11906" w:orient="landscape"/>
          <w:pgMar w:top="1440" w:right="1440" w:bottom="1440" w:left="1440" w:header="709" w:footer="709" w:gutter="0"/>
          <w:cols w:space="708"/>
          <w:docGrid w:linePitch="360"/>
        </w:sectPr>
      </w:pPr>
    </w:p>
    <w:p w14:paraId="2C2C7DB5" w14:textId="6A6508D4" w:rsidR="00C60C61" w:rsidRPr="00A365EB" w:rsidRDefault="00C60C61" w:rsidP="00C60C61">
      <w:pPr>
        <w:pStyle w:val="EndNoteBibliography"/>
        <w:rPr>
          <w:rFonts w:ascii="Times New Roman" w:hAnsi="Times New Roman" w:cs="Times New Roman"/>
          <w:b/>
          <w:bCs/>
          <w:lang w:val="it-IT"/>
        </w:rPr>
      </w:pPr>
      <w:r w:rsidRPr="00A365EB">
        <w:rPr>
          <w:rFonts w:ascii="Times New Roman" w:hAnsi="Times New Roman" w:cs="Times New Roman"/>
          <w:b/>
          <w:bCs/>
          <w:lang w:val="it-IT"/>
        </w:rPr>
        <w:lastRenderedPageBreak/>
        <w:t>REFERENCES</w:t>
      </w:r>
    </w:p>
    <w:p w14:paraId="138287B2" w14:textId="77777777" w:rsidR="00385806" w:rsidRPr="00385806" w:rsidRDefault="00C60C61" w:rsidP="00385806">
      <w:pPr>
        <w:pStyle w:val="EndNoteBibliography"/>
        <w:spacing w:after="0"/>
      </w:pPr>
      <w:r>
        <w:rPr>
          <w:rFonts w:ascii="Times New Roman" w:hAnsi="Times New Roman" w:cs="Times New Roman"/>
          <w:sz w:val="24"/>
          <w:szCs w:val="24"/>
        </w:rPr>
        <w:fldChar w:fldCharType="begin"/>
      </w:r>
      <w:r w:rsidRPr="00A365EB">
        <w:rPr>
          <w:rFonts w:ascii="Times New Roman" w:hAnsi="Times New Roman" w:cs="Times New Roman"/>
          <w:sz w:val="24"/>
          <w:szCs w:val="24"/>
          <w:lang w:val="it-IT"/>
        </w:rPr>
        <w:instrText xml:space="preserve"> ADDIN EN.REFLIST </w:instrText>
      </w:r>
      <w:r>
        <w:rPr>
          <w:rFonts w:ascii="Times New Roman" w:hAnsi="Times New Roman" w:cs="Times New Roman"/>
          <w:sz w:val="24"/>
          <w:szCs w:val="24"/>
        </w:rPr>
        <w:fldChar w:fldCharType="separate"/>
      </w:r>
      <w:r w:rsidR="00385806" w:rsidRPr="00C41AFA">
        <w:rPr>
          <w:lang w:val="it-IT"/>
        </w:rPr>
        <w:t>1.</w:t>
      </w:r>
      <w:r w:rsidR="00385806" w:rsidRPr="00C41AFA">
        <w:rPr>
          <w:lang w:val="it-IT"/>
        </w:rPr>
        <w:tab/>
        <w:t xml:space="preserve">Di Forti M, Quattrone D, Freeman TP, et al. </w:t>
      </w:r>
      <w:r w:rsidR="00385806" w:rsidRPr="00385806">
        <w:t xml:space="preserve">The contribution of cannabis use to variation in the incidence of psychotic disorder across Europe (EU-GEI): a multicentre case-control study. </w:t>
      </w:r>
      <w:r w:rsidR="00385806" w:rsidRPr="00385806">
        <w:rPr>
          <w:i/>
        </w:rPr>
        <w:t>Lancet Psychiatry</w:t>
      </w:r>
      <w:r w:rsidR="00385806" w:rsidRPr="00385806">
        <w:t>. May 2019;6(5):427-436. doi:10.1016/S2215-0366(19)30048-3</w:t>
      </w:r>
    </w:p>
    <w:p w14:paraId="3BA9D484" w14:textId="77777777" w:rsidR="00385806" w:rsidRPr="00385806" w:rsidRDefault="00385806" w:rsidP="00385806">
      <w:pPr>
        <w:pStyle w:val="EndNoteBibliography"/>
        <w:spacing w:after="0"/>
      </w:pPr>
      <w:r w:rsidRPr="00385806">
        <w:t>2.</w:t>
      </w:r>
      <w:r w:rsidRPr="00385806">
        <w:tab/>
        <w:t xml:space="preserve">Cousijn J, Kuhns L, Filbey F, Freeman TP, Kroon E. Cannabis research in context: The case for measuring and embracing regional similarities and differences. </w:t>
      </w:r>
      <w:r w:rsidRPr="00385806">
        <w:rPr>
          <w:i/>
        </w:rPr>
        <w:t>Addiction</w:t>
      </w:r>
      <w:r w:rsidRPr="00385806">
        <w:t>. Sep 2024;119(9):1502-1504. doi:10.1111/add.16460</w:t>
      </w:r>
    </w:p>
    <w:p w14:paraId="6E1B78FE" w14:textId="77777777" w:rsidR="00385806" w:rsidRPr="00385806" w:rsidRDefault="00385806" w:rsidP="00385806">
      <w:pPr>
        <w:pStyle w:val="EndNoteBibliography"/>
        <w:spacing w:after="0"/>
      </w:pPr>
      <w:r w:rsidRPr="00385806">
        <w:t>3.</w:t>
      </w:r>
      <w:r w:rsidRPr="00385806">
        <w:tab/>
        <w:t xml:space="preserve">Potter DJ, Hammond K, Tuffnell S, Walker C, Di Forti M. Potency of Delta(9) -tetrahydrocannabinol and other cannabinoids in cannabis in England in 2016: Implications for public health and pharmacology. </w:t>
      </w:r>
      <w:r w:rsidRPr="00385806">
        <w:rPr>
          <w:i/>
        </w:rPr>
        <w:t>Drug Test Anal</w:t>
      </w:r>
      <w:r w:rsidRPr="00385806">
        <w:t>. Apr 2018;10(4):628-635. doi:10.1002/dta.2368</w:t>
      </w:r>
    </w:p>
    <w:p w14:paraId="44DDFCCD" w14:textId="77777777" w:rsidR="00385806" w:rsidRPr="00385806" w:rsidRDefault="00385806" w:rsidP="00385806">
      <w:pPr>
        <w:pStyle w:val="EndNoteBibliography"/>
        <w:spacing w:after="0"/>
      </w:pPr>
      <w:r w:rsidRPr="00385806">
        <w:t>4.</w:t>
      </w:r>
      <w:r w:rsidRPr="00385806">
        <w:tab/>
        <w:t>Office for National Statistics (ONS). Crime in England and Wales, year ending June 2022 (2022).</w:t>
      </w:r>
    </w:p>
    <w:p w14:paraId="3E7F8356" w14:textId="77777777" w:rsidR="00385806" w:rsidRPr="00385806" w:rsidRDefault="00385806" w:rsidP="00385806">
      <w:pPr>
        <w:pStyle w:val="EndNoteBibliography"/>
        <w:spacing w:after="0"/>
      </w:pPr>
      <w:r w:rsidRPr="00C41AFA">
        <w:rPr>
          <w:lang w:val="it-IT"/>
        </w:rPr>
        <w:t>5.</w:t>
      </w:r>
      <w:r w:rsidRPr="00C41AFA">
        <w:rPr>
          <w:lang w:val="it-IT"/>
        </w:rPr>
        <w:tab/>
        <w:t xml:space="preserve">Spinazzola E, Quattrone D, Rodriguez V, et al. </w:t>
      </w:r>
      <w:r w:rsidRPr="00385806">
        <w:t xml:space="preserve">The association between reasons for first using cannabis, later pattern of use, and risk of first-episode psychosis: the EU-GEI case-control study. </w:t>
      </w:r>
      <w:r w:rsidRPr="00385806">
        <w:rPr>
          <w:i/>
        </w:rPr>
        <w:t>Psychol Med</w:t>
      </w:r>
      <w:r w:rsidRPr="00385806">
        <w:t>. Nov 2023;53(15):7418-7427. doi:10.1017/S0033291723001071</w:t>
      </w:r>
    </w:p>
    <w:p w14:paraId="36F0AAF3" w14:textId="77777777" w:rsidR="00385806" w:rsidRPr="00385806" w:rsidRDefault="00385806" w:rsidP="00385806">
      <w:pPr>
        <w:pStyle w:val="EndNoteBibliography"/>
        <w:spacing w:after="0"/>
      </w:pPr>
      <w:r w:rsidRPr="00385806">
        <w:t>6.</w:t>
      </w:r>
      <w:r w:rsidRPr="00385806">
        <w:tab/>
        <w:t xml:space="preserve">Freeman T, Lorenzetti V. Moving forwards with the standard THC unit </w:t>
      </w:r>
      <w:r w:rsidRPr="00385806">
        <w:rPr>
          <w:i/>
        </w:rPr>
        <w:t>Addiction</w:t>
      </w:r>
      <w:r w:rsidRPr="00385806">
        <w:t>. 2020;115(7):1222-1223. doi:10.1111/add.15107</w:t>
      </w:r>
    </w:p>
    <w:p w14:paraId="28C59B32" w14:textId="612224F7" w:rsidR="00385806" w:rsidRPr="00385806" w:rsidRDefault="00385806" w:rsidP="00385806">
      <w:pPr>
        <w:pStyle w:val="EndNoteBibliography"/>
      </w:pPr>
      <w:r w:rsidRPr="00385806">
        <w:t>7.</w:t>
      </w:r>
      <w:r w:rsidRPr="00385806">
        <w:tab/>
        <w:t xml:space="preserve">Office for National Statistics (ONS). Ethnic distribution in Greater London: Census 2021 data from Nomis. </w:t>
      </w:r>
      <w:hyperlink r:id="rId18" w:history="1">
        <w:r w:rsidRPr="00385806">
          <w:rPr>
            <w:rStyle w:val="Hyperlink"/>
          </w:rPr>
          <w:t>https://www.nomisweb.co.uk</w:t>
        </w:r>
      </w:hyperlink>
      <w:r w:rsidRPr="00385806">
        <w:t xml:space="preserve"> January 17, 2025.</w:t>
      </w:r>
    </w:p>
    <w:p w14:paraId="7E721F2D" w14:textId="72725F79" w:rsidR="004D7521" w:rsidRPr="008C6FA6" w:rsidRDefault="00C60C61" w:rsidP="004D7521">
      <w:pPr>
        <w:rPr>
          <w:rFonts w:ascii="Times New Roman" w:hAnsi="Times New Roman" w:cs="Times New Roman"/>
          <w:sz w:val="24"/>
          <w:szCs w:val="24"/>
        </w:rPr>
      </w:pPr>
      <w:r>
        <w:rPr>
          <w:rFonts w:ascii="Times New Roman" w:hAnsi="Times New Roman" w:cs="Times New Roman"/>
          <w:sz w:val="24"/>
          <w:szCs w:val="24"/>
        </w:rPr>
        <w:fldChar w:fldCharType="end"/>
      </w:r>
    </w:p>
    <w:sectPr w:rsidR="004D7521" w:rsidRPr="008C6FA6" w:rsidSect="00C60C6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6AAE1" w14:textId="77777777" w:rsidR="009D2462" w:rsidRDefault="009D2462" w:rsidP="005D665F">
      <w:pPr>
        <w:spacing w:after="0" w:line="240" w:lineRule="auto"/>
      </w:pPr>
      <w:r>
        <w:separator/>
      </w:r>
    </w:p>
  </w:endnote>
  <w:endnote w:type="continuationSeparator" w:id="0">
    <w:p w14:paraId="78053B20" w14:textId="77777777" w:rsidR="009D2462" w:rsidRDefault="009D2462" w:rsidP="005D6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1B5D3" w14:textId="77777777" w:rsidR="009D2462" w:rsidRDefault="009D2462" w:rsidP="005D665F">
      <w:pPr>
        <w:spacing w:after="0" w:line="240" w:lineRule="auto"/>
      </w:pPr>
      <w:r>
        <w:separator/>
      </w:r>
    </w:p>
  </w:footnote>
  <w:footnote w:type="continuationSeparator" w:id="0">
    <w:p w14:paraId="6C9DC9B3" w14:textId="77777777" w:rsidR="009D2462" w:rsidRDefault="009D2462" w:rsidP="005D66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3C0"/>
    <w:multiLevelType w:val="hybridMultilevel"/>
    <w:tmpl w:val="0FDEF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86BB8"/>
    <w:multiLevelType w:val="hybridMultilevel"/>
    <w:tmpl w:val="250A7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D06F30"/>
    <w:multiLevelType w:val="hybridMultilevel"/>
    <w:tmpl w:val="E9700422"/>
    <w:lvl w:ilvl="0" w:tplc="8E2EE0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3E79C8"/>
    <w:multiLevelType w:val="hybridMultilevel"/>
    <w:tmpl w:val="6E8A0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697800"/>
    <w:multiLevelType w:val="hybridMultilevel"/>
    <w:tmpl w:val="39A84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900B9B"/>
    <w:multiLevelType w:val="hybridMultilevel"/>
    <w:tmpl w:val="90908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6F58C9"/>
    <w:multiLevelType w:val="hybridMultilevel"/>
    <w:tmpl w:val="B3F8CE96"/>
    <w:lvl w:ilvl="0" w:tplc="D86EA2E0">
      <w:start w:val="1"/>
      <w:numFmt w:val="decimal"/>
      <w:lvlText w:val="%1."/>
      <w:lvlJc w:val="left"/>
      <w:pPr>
        <w:tabs>
          <w:tab w:val="num" w:pos="720"/>
        </w:tabs>
        <w:ind w:left="720" w:hanging="360"/>
      </w:pPr>
    </w:lvl>
    <w:lvl w:ilvl="1" w:tplc="E23A86A0">
      <w:start w:val="1"/>
      <w:numFmt w:val="decimal"/>
      <w:lvlText w:val="%2."/>
      <w:lvlJc w:val="left"/>
      <w:pPr>
        <w:tabs>
          <w:tab w:val="num" w:pos="1440"/>
        </w:tabs>
        <w:ind w:left="1440" w:hanging="360"/>
      </w:pPr>
    </w:lvl>
    <w:lvl w:ilvl="2" w:tplc="2FAAE5B8" w:tentative="1">
      <w:start w:val="1"/>
      <w:numFmt w:val="decimal"/>
      <w:lvlText w:val="%3."/>
      <w:lvlJc w:val="left"/>
      <w:pPr>
        <w:tabs>
          <w:tab w:val="num" w:pos="2160"/>
        </w:tabs>
        <w:ind w:left="2160" w:hanging="360"/>
      </w:pPr>
    </w:lvl>
    <w:lvl w:ilvl="3" w:tplc="4AC27980" w:tentative="1">
      <w:start w:val="1"/>
      <w:numFmt w:val="decimal"/>
      <w:lvlText w:val="%4."/>
      <w:lvlJc w:val="left"/>
      <w:pPr>
        <w:tabs>
          <w:tab w:val="num" w:pos="2880"/>
        </w:tabs>
        <w:ind w:left="2880" w:hanging="360"/>
      </w:pPr>
    </w:lvl>
    <w:lvl w:ilvl="4" w:tplc="9E0A80E2" w:tentative="1">
      <w:start w:val="1"/>
      <w:numFmt w:val="decimal"/>
      <w:lvlText w:val="%5."/>
      <w:lvlJc w:val="left"/>
      <w:pPr>
        <w:tabs>
          <w:tab w:val="num" w:pos="3600"/>
        </w:tabs>
        <w:ind w:left="3600" w:hanging="360"/>
      </w:pPr>
    </w:lvl>
    <w:lvl w:ilvl="5" w:tplc="06C63C14" w:tentative="1">
      <w:start w:val="1"/>
      <w:numFmt w:val="decimal"/>
      <w:lvlText w:val="%6."/>
      <w:lvlJc w:val="left"/>
      <w:pPr>
        <w:tabs>
          <w:tab w:val="num" w:pos="4320"/>
        </w:tabs>
        <w:ind w:left="4320" w:hanging="360"/>
      </w:pPr>
    </w:lvl>
    <w:lvl w:ilvl="6" w:tplc="29B2DE52" w:tentative="1">
      <w:start w:val="1"/>
      <w:numFmt w:val="decimal"/>
      <w:lvlText w:val="%7."/>
      <w:lvlJc w:val="left"/>
      <w:pPr>
        <w:tabs>
          <w:tab w:val="num" w:pos="5040"/>
        </w:tabs>
        <w:ind w:left="5040" w:hanging="360"/>
      </w:pPr>
    </w:lvl>
    <w:lvl w:ilvl="7" w:tplc="6A5EFE1C" w:tentative="1">
      <w:start w:val="1"/>
      <w:numFmt w:val="decimal"/>
      <w:lvlText w:val="%8."/>
      <w:lvlJc w:val="left"/>
      <w:pPr>
        <w:tabs>
          <w:tab w:val="num" w:pos="5760"/>
        </w:tabs>
        <w:ind w:left="5760" w:hanging="360"/>
      </w:pPr>
    </w:lvl>
    <w:lvl w:ilvl="8" w:tplc="12FCC8B0" w:tentative="1">
      <w:start w:val="1"/>
      <w:numFmt w:val="decimal"/>
      <w:lvlText w:val="%9."/>
      <w:lvlJc w:val="left"/>
      <w:pPr>
        <w:tabs>
          <w:tab w:val="num" w:pos="6480"/>
        </w:tabs>
        <w:ind w:left="6480" w:hanging="360"/>
      </w:pPr>
    </w:lvl>
  </w:abstractNum>
  <w:abstractNum w:abstractNumId="7" w15:restartNumberingAfterBreak="0">
    <w:nsid w:val="7E6C3B54"/>
    <w:multiLevelType w:val="multilevel"/>
    <w:tmpl w:val="A66636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63462850">
    <w:abstractNumId w:val="4"/>
  </w:num>
  <w:num w:numId="2" w16cid:durableId="942541991">
    <w:abstractNumId w:val="1"/>
  </w:num>
  <w:num w:numId="3" w16cid:durableId="1650742722">
    <w:abstractNumId w:val="2"/>
  </w:num>
  <w:num w:numId="4" w16cid:durableId="1266767862">
    <w:abstractNumId w:val="7"/>
  </w:num>
  <w:num w:numId="5" w16cid:durableId="152138412">
    <w:abstractNumId w:val="0"/>
  </w:num>
  <w:num w:numId="6" w16cid:durableId="1988969274">
    <w:abstractNumId w:val="3"/>
  </w:num>
  <w:num w:numId="7" w16cid:durableId="411121755">
    <w:abstractNumId w:val="5"/>
  </w:num>
  <w:num w:numId="8" w16cid:durableId="10865360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MA 11th Copy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9vdxtx9y5szvqezdf3x5zeqx99vwp0xavs9&quot;&gt;CAMe_Study&lt;record-ids&gt;&lt;item&gt;8&lt;/item&gt;&lt;/record-ids&gt;&lt;/item&gt;&lt;/Libraries&gt;"/>
  </w:docVars>
  <w:rsids>
    <w:rsidRoot w:val="000E7194"/>
    <w:rsid w:val="00001B4E"/>
    <w:rsid w:val="0000240A"/>
    <w:rsid w:val="0000411A"/>
    <w:rsid w:val="00004EA9"/>
    <w:rsid w:val="00006FC0"/>
    <w:rsid w:val="00014BA6"/>
    <w:rsid w:val="00025F98"/>
    <w:rsid w:val="00026990"/>
    <w:rsid w:val="000439AC"/>
    <w:rsid w:val="00057F5E"/>
    <w:rsid w:val="0007384E"/>
    <w:rsid w:val="00094B20"/>
    <w:rsid w:val="000C1CDD"/>
    <w:rsid w:val="000E3D19"/>
    <w:rsid w:val="000E56D4"/>
    <w:rsid w:val="000E6ED5"/>
    <w:rsid w:val="000E7194"/>
    <w:rsid w:val="000F048D"/>
    <w:rsid w:val="001112E0"/>
    <w:rsid w:val="00123AC2"/>
    <w:rsid w:val="00130B6F"/>
    <w:rsid w:val="00131D82"/>
    <w:rsid w:val="001372B6"/>
    <w:rsid w:val="001379D2"/>
    <w:rsid w:val="001425FC"/>
    <w:rsid w:val="00143862"/>
    <w:rsid w:val="001456C2"/>
    <w:rsid w:val="00157912"/>
    <w:rsid w:val="0016249B"/>
    <w:rsid w:val="0016527C"/>
    <w:rsid w:val="0016778D"/>
    <w:rsid w:val="001728C6"/>
    <w:rsid w:val="00193474"/>
    <w:rsid w:val="001A2C5D"/>
    <w:rsid w:val="001C218F"/>
    <w:rsid w:val="001D5D2F"/>
    <w:rsid w:val="001D5DD9"/>
    <w:rsid w:val="001E2511"/>
    <w:rsid w:val="001F1796"/>
    <w:rsid w:val="00207060"/>
    <w:rsid w:val="00221698"/>
    <w:rsid w:val="00234AA4"/>
    <w:rsid w:val="00235DCC"/>
    <w:rsid w:val="00236614"/>
    <w:rsid w:val="0024145D"/>
    <w:rsid w:val="0025465C"/>
    <w:rsid w:val="0028183E"/>
    <w:rsid w:val="0029390B"/>
    <w:rsid w:val="002A0131"/>
    <w:rsid w:val="002B7F38"/>
    <w:rsid w:val="002C6197"/>
    <w:rsid w:val="002C71C3"/>
    <w:rsid w:val="002D5BF5"/>
    <w:rsid w:val="00307393"/>
    <w:rsid w:val="003078F4"/>
    <w:rsid w:val="0031457C"/>
    <w:rsid w:val="00340FF0"/>
    <w:rsid w:val="0034530E"/>
    <w:rsid w:val="003517EE"/>
    <w:rsid w:val="0036029C"/>
    <w:rsid w:val="00364FD8"/>
    <w:rsid w:val="00380241"/>
    <w:rsid w:val="00382D12"/>
    <w:rsid w:val="00384AF8"/>
    <w:rsid w:val="00385806"/>
    <w:rsid w:val="0039436F"/>
    <w:rsid w:val="003B24FF"/>
    <w:rsid w:val="003B6479"/>
    <w:rsid w:val="003B6D64"/>
    <w:rsid w:val="003D62D4"/>
    <w:rsid w:val="003F0042"/>
    <w:rsid w:val="003F619D"/>
    <w:rsid w:val="003F70FA"/>
    <w:rsid w:val="00415B5B"/>
    <w:rsid w:val="0042192D"/>
    <w:rsid w:val="00436ED1"/>
    <w:rsid w:val="004449A6"/>
    <w:rsid w:val="004550E1"/>
    <w:rsid w:val="00456851"/>
    <w:rsid w:val="00466A57"/>
    <w:rsid w:val="00481C60"/>
    <w:rsid w:val="0049543A"/>
    <w:rsid w:val="0049581D"/>
    <w:rsid w:val="004958E6"/>
    <w:rsid w:val="004A254C"/>
    <w:rsid w:val="004B36B6"/>
    <w:rsid w:val="004C1B04"/>
    <w:rsid w:val="004D7521"/>
    <w:rsid w:val="004E45E3"/>
    <w:rsid w:val="004F637D"/>
    <w:rsid w:val="005051E3"/>
    <w:rsid w:val="005056FA"/>
    <w:rsid w:val="00507FCA"/>
    <w:rsid w:val="00513316"/>
    <w:rsid w:val="00515AF2"/>
    <w:rsid w:val="0051709D"/>
    <w:rsid w:val="00545FE1"/>
    <w:rsid w:val="005465E3"/>
    <w:rsid w:val="00556123"/>
    <w:rsid w:val="00595ABA"/>
    <w:rsid w:val="00596B67"/>
    <w:rsid w:val="005973D6"/>
    <w:rsid w:val="005A1189"/>
    <w:rsid w:val="005A323E"/>
    <w:rsid w:val="005B7E76"/>
    <w:rsid w:val="005D665F"/>
    <w:rsid w:val="005F171D"/>
    <w:rsid w:val="00622942"/>
    <w:rsid w:val="00626A6F"/>
    <w:rsid w:val="00626AC3"/>
    <w:rsid w:val="00637065"/>
    <w:rsid w:val="0065330E"/>
    <w:rsid w:val="006636B7"/>
    <w:rsid w:val="00666D66"/>
    <w:rsid w:val="00676B96"/>
    <w:rsid w:val="00682DD2"/>
    <w:rsid w:val="00692F11"/>
    <w:rsid w:val="006947CA"/>
    <w:rsid w:val="0069690C"/>
    <w:rsid w:val="006B284E"/>
    <w:rsid w:val="006F354C"/>
    <w:rsid w:val="00703922"/>
    <w:rsid w:val="007144A5"/>
    <w:rsid w:val="00740BE2"/>
    <w:rsid w:val="00741E70"/>
    <w:rsid w:val="00765B75"/>
    <w:rsid w:val="00786F03"/>
    <w:rsid w:val="00790957"/>
    <w:rsid w:val="00796659"/>
    <w:rsid w:val="007A26DA"/>
    <w:rsid w:val="007A6855"/>
    <w:rsid w:val="007B07F7"/>
    <w:rsid w:val="007B08D6"/>
    <w:rsid w:val="007C2CE0"/>
    <w:rsid w:val="007D24F4"/>
    <w:rsid w:val="007E5687"/>
    <w:rsid w:val="007E7FDA"/>
    <w:rsid w:val="007F0136"/>
    <w:rsid w:val="00800281"/>
    <w:rsid w:val="0080554C"/>
    <w:rsid w:val="00816773"/>
    <w:rsid w:val="00820ED7"/>
    <w:rsid w:val="0083219F"/>
    <w:rsid w:val="008341C5"/>
    <w:rsid w:val="008471EA"/>
    <w:rsid w:val="008521EA"/>
    <w:rsid w:val="008539B5"/>
    <w:rsid w:val="00860986"/>
    <w:rsid w:val="008762A8"/>
    <w:rsid w:val="0088767D"/>
    <w:rsid w:val="008C3BEB"/>
    <w:rsid w:val="008C3FF3"/>
    <w:rsid w:val="008C6FA6"/>
    <w:rsid w:val="008E705B"/>
    <w:rsid w:val="008F0172"/>
    <w:rsid w:val="008F3346"/>
    <w:rsid w:val="008F4014"/>
    <w:rsid w:val="00901FA1"/>
    <w:rsid w:val="00905B5D"/>
    <w:rsid w:val="00916ABB"/>
    <w:rsid w:val="00924CD1"/>
    <w:rsid w:val="00933FD1"/>
    <w:rsid w:val="00937B0A"/>
    <w:rsid w:val="0094200B"/>
    <w:rsid w:val="009448ED"/>
    <w:rsid w:val="00956584"/>
    <w:rsid w:val="00957059"/>
    <w:rsid w:val="00967937"/>
    <w:rsid w:val="00987822"/>
    <w:rsid w:val="00995FE0"/>
    <w:rsid w:val="009A39F5"/>
    <w:rsid w:val="009B6E5B"/>
    <w:rsid w:val="009B733E"/>
    <w:rsid w:val="009C7DCA"/>
    <w:rsid w:val="009C7E7A"/>
    <w:rsid w:val="009D2462"/>
    <w:rsid w:val="009E172C"/>
    <w:rsid w:val="009E7EB9"/>
    <w:rsid w:val="00A05901"/>
    <w:rsid w:val="00A11F70"/>
    <w:rsid w:val="00A155B0"/>
    <w:rsid w:val="00A240B1"/>
    <w:rsid w:val="00A31E58"/>
    <w:rsid w:val="00A34E1F"/>
    <w:rsid w:val="00A365EB"/>
    <w:rsid w:val="00A51266"/>
    <w:rsid w:val="00A66578"/>
    <w:rsid w:val="00A7588D"/>
    <w:rsid w:val="00A8181B"/>
    <w:rsid w:val="00AB06A4"/>
    <w:rsid w:val="00AC0641"/>
    <w:rsid w:val="00AE6E4D"/>
    <w:rsid w:val="00AE6E98"/>
    <w:rsid w:val="00AF5030"/>
    <w:rsid w:val="00B00690"/>
    <w:rsid w:val="00B07ACA"/>
    <w:rsid w:val="00B172E3"/>
    <w:rsid w:val="00B339E6"/>
    <w:rsid w:val="00B44655"/>
    <w:rsid w:val="00B81770"/>
    <w:rsid w:val="00B8587F"/>
    <w:rsid w:val="00B9411F"/>
    <w:rsid w:val="00B96F85"/>
    <w:rsid w:val="00BB0D55"/>
    <w:rsid w:val="00BB4AC8"/>
    <w:rsid w:val="00BC62E5"/>
    <w:rsid w:val="00BF2DF9"/>
    <w:rsid w:val="00BF6213"/>
    <w:rsid w:val="00C27315"/>
    <w:rsid w:val="00C3684E"/>
    <w:rsid w:val="00C41AFA"/>
    <w:rsid w:val="00C43A64"/>
    <w:rsid w:val="00C546F4"/>
    <w:rsid w:val="00C60C61"/>
    <w:rsid w:val="00C63DD9"/>
    <w:rsid w:val="00C73AF4"/>
    <w:rsid w:val="00C81203"/>
    <w:rsid w:val="00CA041F"/>
    <w:rsid w:val="00CA6F9F"/>
    <w:rsid w:val="00CB4B4D"/>
    <w:rsid w:val="00CC0587"/>
    <w:rsid w:val="00CC6B11"/>
    <w:rsid w:val="00CE259F"/>
    <w:rsid w:val="00CE445F"/>
    <w:rsid w:val="00CE5DC3"/>
    <w:rsid w:val="00D16A20"/>
    <w:rsid w:val="00D34053"/>
    <w:rsid w:val="00D37A7A"/>
    <w:rsid w:val="00D55BE4"/>
    <w:rsid w:val="00D6230D"/>
    <w:rsid w:val="00D67CD4"/>
    <w:rsid w:val="00D77D63"/>
    <w:rsid w:val="00DA66D4"/>
    <w:rsid w:val="00DB20C5"/>
    <w:rsid w:val="00DC3E18"/>
    <w:rsid w:val="00DC71C4"/>
    <w:rsid w:val="00E02108"/>
    <w:rsid w:val="00E2622F"/>
    <w:rsid w:val="00E30072"/>
    <w:rsid w:val="00E340B3"/>
    <w:rsid w:val="00E41F6E"/>
    <w:rsid w:val="00E430BA"/>
    <w:rsid w:val="00E475B8"/>
    <w:rsid w:val="00E52B5C"/>
    <w:rsid w:val="00E52DD7"/>
    <w:rsid w:val="00E57DF0"/>
    <w:rsid w:val="00E62EF4"/>
    <w:rsid w:val="00E767F7"/>
    <w:rsid w:val="00E80940"/>
    <w:rsid w:val="00E85199"/>
    <w:rsid w:val="00E914C8"/>
    <w:rsid w:val="00E961B2"/>
    <w:rsid w:val="00E96BF7"/>
    <w:rsid w:val="00EA27AB"/>
    <w:rsid w:val="00EA2CE1"/>
    <w:rsid w:val="00EB022C"/>
    <w:rsid w:val="00EB5143"/>
    <w:rsid w:val="00ED3944"/>
    <w:rsid w:val="00F11E9D"/>
    <w:rsid w:val="00F24286"/>
    <w:rsid w:val="00F317C9"/>
    <w:rsid w:val="00F52F6C"/>
    <w:rsid w:val="00F62658"/>
    <w:rsid w:val="00F83D50"/>
    <w:rsid w:val="00FB74B8"/>
    <w:rsid w:val="00FD0C32"/>
    <w:rsid w:val="00FD5E8E"/>
    <w:rsid w:val="00FE355F"/>
    <w:rsid w:val="00FE77AB"/>
    <w:rsid w:val="00FF0248"/>
    <w:rsid w:val="00FF07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7823192"/>
  <w15:chartTrackingRefBased/>
  <w15:docId w15:val="{B23A7E6F-F929-4053-AA0C-4C2F85F6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7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67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67F7"/>
    <w:pPr>
      <w:ind w:left="720"/>
      <w:contextualSpacing/>
    </w:pPr>
  </w:style>
  <w:style w:type="character" w:customStyle="1" w:styleId="Heading1Char">
    <w:name w:val="Heading 1 Char"/>
    <w:basedOn w:val="DefaultParagraphFont"/>
    <w:link w:val="Heading1"/>
    <w:uiPriority w:val="9"/>
    <w:rsid w:val="00E767F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767F7"/>
    <w:pPr>
      <w:outlineLvl w:val="9"/>
    </w:pPr>
    <w:rPr>
      <w:kern w:val="0"/>
      <w:lang w:val="en-US"/>
      <w14:ligatures w14:val="none"/>
    </w:rPr>
  </w:style>
  <w:style w:type="paragraph" w:styleId="TOC2">
    <w:name w:val="toc 2"/>
    <w:basedOn w:val="Normal"/>
    <w:next w:val="Normal"/>
    <w:autoRedefine/>
    <w:uiPriority w:val="39"/>
    <w:unhideWhenUsed/>
    <w:rsid w:val="00E767F7"/>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E767F7"/>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E767F7"/>
    <w:pPr>
      <w:spacing w:after="100"/>
      <w:ind w:left="440"/>
    </w:pPr>
    <w:rPr>
      <w:rFonts w:eastAsiaTheme="minorEastAsia" w:cs="Times New Roman"/>
      <w:kern w:val="0"/>
      <w:lang w:val="en-US"/>
      <w14:ligatures w14:val="none"/>
    </w:rPr>
  </w:style>
  <w:style w:type="character" w:customStyle="1" w:styleId="Heading2Char">
    <w:name w:val="Heading 2 Char"/>
    <w:basedOn w:val="DefaultParagraphFont"/>
    <w:link w:val="Heading2"/>
    <w:uiPriority w:val="9"/>
    <w:rsid w:val="00E767F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FB74B8"/>
    <w:rPr>
      <w:color w:val="0563C1" w:themeColor="hyperlink"/>
      <w:u w:val="single"/>
    </w:rPr>
  </w:style>
  <w:style w:type="character" w:styleId="CommentReference">
    <w:name w:val="annotation reference"/>
    <w:basedOn w:val="DefaultParagraphFont"/>
    <w:uiPriority w:val="99"/>
    <w:semiHidden/>
    <w:unhideWhenUsed/>
    <w:rsid w:val="00AE6E4D"/>
    <w:rPr>
      <w:sz w:val="16"/>
      <w:szCs w:val="16"/>
    </w:rPr>
  </w:style>
  <w:style w:type="paragraph" w:styleId="CommentText">
    <w:name w:val="annotation text"/>
    <w:basedOn w:val="Normal"/>
    <w:link w:val="CommentTextChar"/>
    <w:uiPriority w:val="99"/>
    <w:unhideWhenUsed/>
    <w:rsid w:val="00AE6E4D"/>
    <w:pPr>
      <w:spacing w:line="240" w:lineRule="auto"/>
    </w:pPr>
    <w:rPr>
      <w:sz w:val="20"/>
      <w:szCs w:val="20"/>
    </w:rPr>
  </w:style>
  <w:style w:type="character" w:customStyle="1" w:styleId="CommentTextChar">
    <w:name w:val="Comment Text Char"/>
    <w:basedOn w:val="DefaultParagraphFont"/>
    <w:link w:val="CommentText"/>
    <w:uiPriority w:val="99"/>
    <w:rsid w:val="00AE6E4D"/>
    <w:rPr>
      <w:sz w:val="20"/>
      <w:szCs w:val="20"/>
    </w:rPr>
  </w:style>
  <w:style w:type="paragraph" w:styleId="NormalWeb">
    <w:name w:val="Normal (Web)"/>
    <w:basedOn w:val="Normal"/>
    <w:uiPriority w:val="99"/>
    <w:semiHidden/>
    <w:unhideWhenUsed/>
    <w:rsid w:val="004E45E3"/>
    <w:rPr>
      <w:rFonts w:ascii="Times New Roman" w:hAnsi="Times New Roman" w:cs="Times New Roman"/>
      <w:sz w:val="24"/>
      <w:szCs w:val="24"/>
    </w:rPr>
  </w:style>
  <w:style w:type="paragraph" w:styleId="Header">
    <w:name w:val="header"/>
    <w:basedOn w:val="Normal"/>
    <w:link w:val="HeaderChar"/>
    <w:uiPriority w:val="99"/>
    <w:unhideWhenUsed/>
    <w:rsid w:val="005D6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65F"/>
  </w:style>
  <w:style w:type="paragraph" w:styleId="Footer">
    <w:name w:val="footer"/>
    <w:basedOn w:val="Normal"/>
    <w:link w:val="FooterChar"/>
    <w:uiPriority w:val="99"/>
    <w:unhideWhenUsed/>
    <w:rsid w:val="005D66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65F"/>
  </w:style>
  <w:style w:type="paragraph" w:styleId="CommentSubject">
    <w:name w:val="annotation subject"/>
    <w:basedOn w:val="CommentText"/>
    <w:next w:val="CommentText"/>
    <w:link w:val="CommentSubjectChar"/>
    <w:uiPriority w:val="99"/>
    <w:semiHidden/>
    <w:unhideWhenUsed/>
    <w:rsid w:val="0080554C"/>
    <w:rPr>
      <w:b/>
      <w:bCs/>
    </w:rPr>
  </w:style>
  <w:style w:type="character" w:customStyle="1" w:styleId="CommentSubjectChar">
    <w:name w:val="Comment Subject Char"/>
    <w:basedOn w:val="CommentTextChar"/>
    <w:link w:val="CommentSubject"/>
    <w:uiPriority w:val="99"/>
    <w:semiHidden/>
    <w:rsid w:val="0080554C"/>
    <w:rPr>
      <w:b/>
      <w:bCs/>
      <w:sz w:val="20"/>
      <w:szCs w:val="20"/>
    </w:rPr>
  </w:style>
  <w:style w:type="character" w:styleId="UnresolvedMention">
    <w:name w:val="Unresolved Mention"/>
    <w:basedOn w:val="DefaultParagraphFont"/>
    <w:uiPriority w:val="99"/>
    <w:semiHidden/>
    <w:unhideWhenUsed/>
    <w:rsid w:val="006947CA"/>
    <w:rPr>
      <w:color w:val="605E5C"/>
      <w:shd w:val="clear" w:color="auto" w:fill="E1DFDD"/>
    </w:rPr>
  </w:style>
  <w:style w:type="paragraph" w:styleId="HTMLPreformatted">
    <w:name w:val="HTML Preformatted"/>
    <w:basedOn w:val="Normal"/>
    <w:link w:val="HTMLPreformattedChar"/>
    <w:uiPriority w:val="99"/>
    <w:semiHidden/>
    <w:unhideWhenUsed/>
    <w:rsid w:val="007A26D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A26DA"/>
    <w:rPr>
      <w:rFonts w:ascii="Consolas" w:hAnsi="Consolas"/>
      <w:sz w:val="20"/>
      <w:szCs w:val="20"/>
    </w:rPr>
  </w:style>
  <w:style w:type="paragraph" w:customStyle="1" w:styleId="EndNoteBibliographyTitle">
    <w:name w:val="EndNote Bibliography Title"/>
    <w:basedOn w:val="Normal"/>
    <w:link w:val="EndNoteBibliographyTitleChar"/>
    <w:rsid w:val="00C60C6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60C61"/>
    <w:rPr>
      <w:rFonts w:ascii="Calibri" w:hAnsi="Calibri" w:cs="Calibri"/>
      <w:noProof/>
      <w:lang w:val="en-US"/>
    </w:rPr>
  </w:style>
  <w:style w:type="paragraph" w:customStyle="1" w:styleId="EndNoteBibliography">
    <w:name w:val="EndNote Bibliography"/>
    <w:basedOn w:val="Normal"/>
    <w:link w:val="EndNoteBibliographyChar"/>
    <w:rsid w:val="00C60C6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60C61"/>
    <w:rPr>
      <w:rFonts w:ascii="Calibri" w:hAnsi="Calibri" w:cs="Calibri"/>
      <w:noProof/>
      <w:lang w:val="en-US"/>
    </w:rPr>
  </w:style>
  <w:style w:type="paragraph" w:styleId="Revision">
    <w:name w:val="Revision"/>
    <w:hidden/>
    <w:uiPriority w:val="99"/>
    <w:semiHidden/>
    <w:rsid w:val="00507F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15074">
      <w:bodyDiv w:val="1"/>
      <w:marLeft w:val="0"/>
      <w:marRight w:val="0"/>
      <w:marTop w:val="0"/>
      <w:marBottom w:val="0"/>
      <w:divBdr>
        <w:top w:val="none" w:sz="0" w:space="0" w:color="auto"/>
        <w:left w:val="none" w:sz="0" w:space="0" w:color="auto"/>
        <w:bottom w:val="none" w:sz="0" w:space="0" w:color="auto"/>
        <w:right w:val="none" w:sz="0" w:space="0" w:color="auto"/>
      </w:divBdr>
    </w:div>
    <w:div w:id="119299956">
      <w:bodyDiv w:val="1"/>
      <w:marLeft w:val="0"/>
      <w:marRight w:val="0"/>
      <w:marTop w:val="0"/>
      <w:marBottom w:val="0"/>
      <w:divBdr>
        <w:top w:val="none" w:sz="0" w:space="0" w:color="auto"/>
        <w:left w:val="none" w:sz="0" w:space="0" w:color="auto"/>
        <w:bottom w:val="none" w:sz="0" w:space="0" w:color="auto"/>
        <w:right w:val="none" w:sz="0" w:space="0" w:color="auto"/>
      </w:divBdr>
    </w:div>
    <w:div w:id="491455880">
      <w:bodyDiv w:val="1"/>
      <w:marLeft w:val="0"/>
      <w:marRight w:val="0"/>
      <w:marTop w:val="0"/>
      <w:marBottom w:val="0"/>
      <w:divBdr>
        <w:top w:val="none" w:sz="0" w:space="0" w:color="auto"/>
        <w:left w:val="none" w:sz="0" w:space="0" w:color="auto"/>
        <w:bottom w:val="none" w:sz="0" w:space="0" w:color="auto"/>
        <w:right w:val="none" w:sz="0" w:space="0" w:color="auto"/>
      </w:divBdr>
      <w:divsChild>
        <w:div w:id="298386003">
          <w:marLeft w:val="0"/>
          <w:marRight w:val="0"/>
          <w:marTop w:val="0"/>
          <w:marBottom w:val="0"/>
          <w:divBdr>
            <w:top w:val="none" w:sz="0" w:space="0" w:color="auto"/>
            <w:left w:val="none" w:sz="0" w:space="0" w:color="auto"/>
            <w:bottom w:val="none" w:sz="0" w:space="0" w:color="auto"/>
            <w:right w:val="none" w:sz="0" w:space="0" w:color="auto"/>
          </w:divBdr>
        </w:div>
      </w:divsChild>
    </w:div>
    <w:div w:id="616791571">
      <w:bodyDiv w:val="1"/>
      <w:marLeft w:val="0"/>
      <w:marRight w:val="0"/>
      <w:marTop w:val="0"/>
      <w:marBottom w:val="0"/>
      <w:divBdr>
        <w:top w:val="none" w:sz="0" w:space="0" w:color="auto"/>
        <w:left w:val="none" w:sz="0" w:space="0" w:color="auto"/>
        <w:bottom w:val="none" w:sz="0" w:space="0" w:color="auto"/>
        <w:right w:val="none" w:sz="0" w:space="0" w:color="auto"/>
      </w:divBdr>
    </w:div>
    <w:div w:id="713193333">
      <w:bodyDiv w:val="1"/>
      <w:marLeft w:val="0"/>
      <w:marRight w:val="0"/>
      <w:marTop w:val="0"/>
      <w:marBottom w:val="0"/>
      <w:divBdr>
        <w:top w:val="none" w:sz="0" w:space="0" w:color="auto"/>
        <w:left w:val="none" w:sz="0" w:space="0" w:color="auto"/>
        <w:bottom w:val="none" w:sz="0" w:space="0" w:color="auto"/>
        <w:right w:val="none" w:sz="0" w:space="0" w:color="auto"/>
      </w:divBdr>
    </w:div>
    <w:div w:id="888106114">
      <w:bodyDiv w:val="1"/>
      <w:marLeft w:val="0"/>
      <w:marRight w:val="0"/>
      <w:marTop w:val="0"/>
      <w:marBottom w:val="0"/>
      <w:divBdr>
        <w:top w:val="none" w:sz="0" w:space="0" w:color="auto"/>
        <w:left w:val="none" w:sz="0" w:space="0" w:color="auto"/>
        <w:bottom w:val="none" w:sz="0" w:space="0" w:color="auto"/>
        <w:right w:val="none" w:sz="0" w:space="0" w:color="auto"/>
      </w:divBdr>
    </w:div>
    <w:div w:id="938096643">
      <w:bodyDiv w:val="1"/>
      <w:marLeft w:val="0"/>
      <w:marRight w:val="0"/>
      <w:marTop w:val="0"/>
      <w:marBottom w:val="0"/>
      <w:divBdr>
        <w:top w:val="none" w:sz="0" w:space="0" w:color="auto"/>
        <w:left w:val="none" w:sz="0" w:space="0" w:color="auto"/>
        <w:bottom w:val="none" w:sz="0" w:space="0" w:color="auto"/>
        <w:right w:val="none" w:sz="0" w:space="0" w:color="auto"/>
      </w:divBdr>
    </w:div>
    <w:div w:id="967736272">
      <w:bodyDiv w:val="1"/>
      <w:marLeft w:val="0"/>
      <w:marRight w:val="0"/>
      <w:marTop w:val="0"/>
      <w:marBottom w:val="0"/>
      <w:divBdr>
        <w:top w:val="none" w:sz="0" w:space="0" w:color="auto"/>
        <w:left w:val="none" w:sz="0" w:space="0" w:color="auto"/>
        <w:bottom w:val="none" w:sz="0" w:space="0" w:color="auto"/>
        <w:right w:val="none" w:sz="0" w:space="0" w:color="auto"/>
      </w:divBdr>
    </w:div>
    <w:div w:id="1310942856">
      <w:bodyDiv w:val="1"/>
      <w:marLeft w:val="0"/>
      <w:marRight w:val="0"/>
      <w:marTop w:val="0"/>
      <w:marBottom w:val="0"/>
      <w:divBdr>
        <w:top w:val="none" w:sz="0" w:space="0" w:color="auto"/>
        <w:left w:val="none" w:sz="0" w:space="0" w:color="auto"/>
        <w:bottom w:val="none" w:sz="0" w:space="0" w:color="auto"/>
        <w:right w:val="none" w:sz="0" w:space="0" w:color="auto"/>
      </w:divBdr>
    </w:div>
    <w:div w:id="1407074830">
      <w:bodyDiv w:val="1"/>
      <w:marLeft w:val="0"/>
      <w:marRight w:val="0"/>
      <w:marTop w:val="0"/>
      <w:marBottom w:val="0"/>
      <w:divBdr>
        <w:top w:val="none" w:sz="0" w:space="0" w:color="auto"/>
        <w:left w:val="none" w:sz="0" w:space="0" w:color="auto"/>
        <w:bottom w:val="none" w:sz="0" w:space="0" w:color="auto"/>
        <w:right w:val="none" w:sz="0" w:space="0" w:color="auto"/>
      </w:divBdr>
      <w:divsChild>
        <w:div w:id="480584809">
          <w:marLeft w:val="1166"/>
          <w:marRight w:val="0"/>
          <w:marTop w:val="0"/>
          <w:marBottom w:val="0"/>
          <w:divBdr>
            <w:top w:val="none" w:sz="0" w:space="0" w:color="auto"/>
            <w:left w:val="none" w:sz="0" w:space="0" w:color="auto"/>
            <w:bottom w:val="none" w:sz="0" w:space="0" w:color="auto"/>
            <w:right w:val="none" w:sz="0" w:space="0" w:color="auto"/>
          </w:divBdr>
        </w:div>
        <w:div w:id="539755065">
          <w:marLeft w:val="1166"/>
          <w:marRight w:val="0"/>
          <w:marTop w:val="0"/>
          <w:marBottom w:val="0"/>
          <w:divBdr>
            <w:top w:val="none" w:sz="0" w:space="0" w:color="auto"/>
            <w:left w:val="none" w:sz="0" w:space="0" w:color="auto"/>
            <w:bottom w:val="none" w:sz="0" w:space="0" w:color="auto"/>
            <w:right w:val="none" w:sz="0" w:space="0" w:color="auto"/>
          </w:divBdr>
        </w:div>
        <w:div w:id="249043802">
          <w:marLeft w:val="1166"/>
          <w:marRight w:val="0"/>
          <w:marTop w:val="0"/>
          <w:marBottom w:val="0"/>
          <w:divBdr>
            <w:top w:val="none" w:sz="0" w:space="0" w:color="auto"/>
            <w:left w:val="none" w:sz="0" w:space="0" w:color="auto"/>
            <w:bottom w:val="none" w:sz="0" w:space="0" w:color="auto"/>
            <w:right w:val="none" w:sz="0" w:space="0" w:color="auto"/>
          </w:divBdr>
        </w:div>
      </w:divsChild>
    </w:div>
    <w:div w:id="1596090029">
      <w:bodyDiv w:val="1"/>
      <w:marLeft w:val="0"/>
      <w:marRight w:val="0"/>
      <w:marTop w:val="0"/>
      <w:marBottom w:val="0"/>
      <w:divBdr>
        <w:top w:val="none" w:sz="0" w:space="0" w:color="auto"/>
        <w:left w:val="none" w:sz="0" w:space="0" w:color="auto"/>
        <w:bottom w:val="none" w:sz="0" w:space="0" w:color="auto"/>
        <w:right w:val="none" w:sz="0" w:space="0" w:color="auto"/>
      </w:divBdr>
    </w:div>
    <w:div w:id="1655526172">
      <w:bodyDiv w:val="1"/>
      <w:marLeft w:val="0"/>
      <w:marRight w:val="0"/>
      <w:marTop w:val="0"/>
      <w:marBottom w:val="0"/>
      <w:divBdr>
        <w:top w:val="none" w:sz="0" w:space="0" w:color="auto"/>
        <w:left w:val="none" w:sz="0" w:space="0" w:color="auto"/>
        <w:bottom w:val="none" w:sz="0" w:space="0" w:color="auto"/>
        <w:right w:val="none" w:sz="0" w:space="0" w:color="auto"/>
      </w:divBdr>
    </w:div>
    <w:div w:id="1722365459">
      <w:bodyDiv w:val="1"/>
      <w:marLeft w:val="0"/>
      <w:marRight w:val="0"/>
      <w:marTop w:val="0"/>
      <w:marBottom w:val="0"/>
      <w:divBdr>
        <w:top w:val="none" w:sz="0" w:space="0" w:color="auto"/>
        <w:left w:val="none" w:sz="0" w:space="0" w:color="auto"/>
        <w:bottom w:val="none" w:sz="0" w:space="0" w:color="auto"/>
        <w:right w:val="none" w:sz="0" w:space="0" w:color="auto"/>
      </w:divBdr>
    </w:div>
    <w:div w:id="1794638872">
      <w:bodyDiv w:val="1"/>
      <w:marLeft w:val="0"/>
      <w:marRight w:val="0"/>
      <w:marTop w:val="0"/>
      <w:marBottom w:val="0"/>
      <w:divBdr>
        <w:top w:val="none" w:sz="0" w:space="0" w:color="auto"/>
        <w:left w:val="none" w:sz="0" w:space="0" w:color="auto"/>
        <w:bottom w:val="none" w:sz="0" w:space="0" w:color="auto"/>
        <w:right w:val="none" w:sz="0" w:space="0" w:color="auto"/>
      </w:divBdr>
    </w:div>
    <w:div w:id="185371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surveys.ac.uk/" TargetMode="External"/><Relationship Id="rId13" Type="http://schemas.openxmlformats.org/officeDocument/2006/relationships/image" Target="media/image5.png"/><Relationship Id="rId18" Type="http://schemas.openxmlformats.org/officeDocument/2006/relationships/hyperlink" Target="https://www.nomisweb.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k1818319\Downloads\2021%20Census%20TS021%20Ethnic%20Group%20for%20Lond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1818319\Downloads\2021%20Census%20TS021%20Ethnic%20Group%20for%20Londo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GB"/>
              <a:t>Ethnic distribution in London - ONS 2021</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Raw numbers</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0"/>
                  <c:y val="-1.481481481481481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173-43EB-AF73-C2324C39D5F7}"/>
                </c:ext>
              </c:extLst>
            </c:dLbl>
            <c:dLbl>
              <c:idx val="1"/>
              <c:layout>
                <c:manualLayout>
                  <c:x val="0"/>
                  <c:y val="-1.48148148148149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173-43EB-AF73-C2324C39D5F7}"/>
                </c:ext>
              </c:extLst>
            </c:dLbl>
            <c:dLbl>
              <c:idx val="8"/>
              <c:layout>
                <c:manualLayout>
                  <c:x val="-5.3841766659467811E-17"/>
                  <c:y val="-2.22222222222222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173-43EB-AF73-C2324C39D5F7}"/>
                </c:ext>
              </c:extLst>
            </c:dLbl>
            <c:dLbl>
              <c:idx val="9"/>
              <c:layout>
                <c:manualLayout>
                  <c:x val="4.4052863436123352E-3"/>
                  <c:y val="-2.96296296296296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173-43EB-AF73-C2324C39D5F7}"/>
                </c:ext>
              </c:extLst>
            </c:dLbl>
            <c:dLbl>
              <c:idx val="14"/>
              <c:layout>
                <c:manualLayout>
                  <c:x val="1.468428781204004E-3"/>
                  <c:y val="-3.95061728395062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173-43EB-AF73-C2324C39D5F7}"/>
                </c:ext>
              </c:extLst>
            </c:dLbl>
            <c:dLbl>
              <c:idx val="15"/>
              <c:layout>
                <c:manualLayout>
                  <c:x val="2.936857562408223E-3"/>
                  <c:y val="-3.20987654320988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173-43EB-AF73-C2324C39D5F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Century Gothic" panose="020B0502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'Region of London '!$A$11:$A$29</c:f>
              <c:strCache>
                <c:ptCount val="19"/>
                <c:pt idx="0">
                  <c:v>Asian, Asian British or Asian Welsh: Bangladeshi</c:v>
                </c:pt>
                <c:pt idx="1">
                  <c:v>Asian, Asian British or Asian Welsh: Chinese</c:v>
                </c:pt>
                <c:pt idx="2">
                  <c:v>Asian, Asian British or Asian Welsh: Indian</c:v>
                </c:pt>
                <c:pt idx="3">
                  <c:v>Asian, Asian British or Asian Welsh: Pakistani</c:v>
                </c:pt>
                <c:pt idx="4">
                  <c:v>Asian, Asian British or Asian Welsh: Other Asian</c:v>
                </c:pt>
                <c:pt idx="5">
                  <c:v>Black, Black British, Black Welsh, Caribbean or African: African</c:v>
                </c:pt>
                <c:pt idx="6">
                  <c:v>Black, Black British, Black Welsh, Caribbean or African: Caribbean</c:v>
                </c:pt>
                <c:pt idx="7">
                  <c:v>Black, Black British, Black Welsh, Caribbean or African: Other Black</c:v>
                </c:pt>
                <c:pt idx="8">
                  <c:v>Mixed or Multiple ethnic groups: White and Asian</c:v>
                </c:pt>
                <c:pt idx="9">
                  <c:v>Mixed or Multiple ethnic groups: White and Black African</c:v>
                </c:pt>
                <c:pt idx="10">
                  <c:v>Mixed or Multiple ethnic groups: White and Black Caribbean</c:v>
                </c:pt>
                <c:pt idx="11">
                  <c:v>Mixed or Multiple ethnic groups: Other Mixed or Multiple ethnic groups</c:v>
                </c:pt>
                <c:pt idx="12">
                  <c:v>White: English, Welsh, Scottish, Northern Irish or British</c:v>
                </c:pt>
                <c:pt idx="13">
                  <c:v>White: Irish</c:v>
                </c:pt>
                <c:pt idx="14">
                  <c:v>White: Gypsy or Irish Traveller</c:v>
                </c:pt>
                <c:pt idx="15">
                  <c:v>White: Roma</c:v>
                </c:pt>
                <c:pt idx="16">
                  <c:v>White: Other White</c:v>
                </c:pt>
                <c:pt idx="17">
                  <c:v>Other ethnic group: Arab</c:v>
                </c:pt>
                <c:pt idx="18">
                  <c:v>Other ethnic group: Any other ethnic group</c:v>
                </c:pt>
              </c:strCache>
            </c:strRef>
          </c:cat>
          <c:val>
            <c:numRef>
              <c:f>'Region of London '!$B$11:$B$29</c:f>
              <c:numCache>
                <c:formatCode>#,##0</c:formatCode>
                <c:ptCount val="19"/>
                <c:pt idx="0">
                  <c:v>322054</c:v>
                </c:pt>
                <c:pt idx="1">
                  <c:v>147520</c:v>
                </c:pt>
                <c:pt idx="2">
                  <c:v>656272</c:v>
                </c:pt>
                <c:pt idx="3">
                  <c:v>290549</c:v>
                </c:pt>
                <c:pt idx="4">
                  <c:v>401245</c:v>
                </c:pt>
                <c:pt idx="5">
                  <c:v>697054</c:v>
                </c:pt>
                <c:pt idx="6">
                  <c:v>345405</c:v>
                </c:pt>
                <c:pt idx="7">
                  <c:v>145911</c:v>
                </c:pt>
                <c:pt idx="8">
                  <c:v>125188</c:v>
                </c:pt>
                <c:pt idx="9">
                  <c:v>77341</c:v>
                </c:pt>
                <c:pt idx="10">
                  <c:v>132555</c:v>
                </c:pt>
                <c:pt idx="11">
                  <c:v>170691</c:v>
                </c:pt>
                <c:pt idx="12">
                  <c:v>3239281</c:v>
                </c:pt>
                <c:pt idx="13">
                  <c:v>156333</c:v>
                </c:pt>
                <c:pt idx="14">
                  <c:v>7031</c:v>
                </c:pt>
                <c:pt idx="15">
                  <c:v>37689</c:v>
                </c:pt>
                <c:pt idx="16">
                  <c:v>1290838</c:v>
                </c:pt>
                <c:pt idx="17">
                  <c:v>139791</c:v>
                </c:pt>
                <c:pt idx="18">
                  <c:v>416977</c:v>
                </c:pt>
              </c:numCache>
            </c:numRef>
          </c:val>
          <c:extLst>
            <c:ext xmlns:c16="http://schemas.microsoft.com/office/drawing/2014/chart" uri="{C3380CC4-5D6E-409C-BE32-E72D297353CC}">
              <c16:uniqueId val="{00000006-5173-43EB-AF73-C2324C39D5F7}"/>
            </c:ext>
          </c:extLst>
        </c:ser>
        <c:ser>
          <c:idx val="1"/>
          <c:order val="1"/>
          <c:tx>
            <c:v>Percentages</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12"/>
              <c:layout>
                <c:manualLayout>
                  <c:x val="8.8105726872245611E-3"/>
                  <c:y val="-0.3308641975308642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173-43EB-AF73-C2324C39D5F7}"/>
                </c:ext>
              </c:extLst>
            </c:dLbl>
            <c:dLbl>
              <c:idx val="16"/>
              <c:layout>
                <c:manualLayout>
                  <c:x val="1.1747430249632785E-2"/>
                  <c:y val="-0.1086419753086420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173-43EB-AF73-C2324C39D5F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Century Gothic" panose="020B0502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'Region of London '!$A$11:$A$29</c:f>
              <c:strCache>
                <c:ptCount val="19"/>
                <c:pt idx="0">
                  <c:v>Asian, Asian British or Asian Welsh: Bangladeshi</c:v>
                </c:pt>
                <c:pt idx="1">
                  <c:v>Asian, Asian British or Asian Welsh: Chinese</c:v>
                </c:pt>
                <c:pt idx="2">
                  <c:v>Asian, Asian British or Asian Welsh: Indian</c:v>
                </c:pt>
                <c:pt idx="3">
                  <c:v>Asian, Asian British or Asian Welsh: Pakistani</c:v>
                </c:pt>
                <c:pt idx="4">
                  <c:v>Asian, Asian British or Asian Welsh: Other Asian</c:v>
                </c:pt>
                <c:pt idx="5">
                  <c:v>Black, Black British, Black Welsh, Caribbean or African: African</c:v>
                </c:pt>
                <c:pt idx="6">
                  <c:v>Black, Black British, Black Welsh, Caribbean or African: Caribbean</c:v>
                </c:pt>
                <c:pt idx="7">
                  <c:v>Black, Black British, Black Welsh, Caribbean or African: Other Black</c:v>
                </c:pt>
                <c:pt idx="8">
                  <c:v>Mixed or Multiple ethnic groups: White and Asian</c:v>
                </c:pt>
                <c:pt idx="9">
                  <c:v>Mixed or Multiple ethnic groups: White and Black African</c:v>
                </c:pt>
                <c:pt idx="10">
                  <c:v>Mixed or Multiple ethnic groups: White and Black Caribbean</c:v>
                </c:pt>
                <c:pt idx="11">
                  <c:v>Mixed or Multiple ethnic groups: Other Mixed or Multiple ethnic groups</c:v>
                </c:pt>
                <c:pt idx="12">
                  <c:v>White: English, Welsh, Scottish, Northern Irish or British</c:v>
                </c:pt>
                <c:pt idx="13">
                  <c:v>White: Irish</c:v>
                </c:pt>
                <c:pt idx="14">
                  <c:v>White: Gypsy or Irish Traveller</c:v>
                </c:pt>
                <c:pt idx="15">
                  <c:v>White: Roma</c:v>
                </c:pt>
                <c:pt idx="16">
                  <c:v>White: Other White</c:v>
                </c:pt>
                <c:pt idx="17">
                  <c:v>Other ethnic group: Arab</c:v>
                </c:pt>
                <c:pt idx="18">
                  <c:v>Other ethnic group: Any other ethnic group</c:v>
                </c:pt>
              </c:strCache>
            </c:strRef>
          </c:cat>
          <c:val>
            <c:numRef>
              <c:f>'Region of London '!$C$11:$C$29</c:f>
              <c:numCache>
                <c:formatCode>0%</c:formatCode>
                <c:ptCount val="19"/>
                <c:pt idx="0">
                  <c:v>3.6598189147956331E-2</c:v>
                </c:pt>
                <c:pt idx="1">
                  <c:v>1.6764160243643977E-2</c:v>
                </c:pt>
                <c:pt idx="2">
                  <c:v>7.4578694220558031E-2</c:v>
                </c:pt>
                <c:pt idx="3">
                  <c:v>3.301796362954524E-2</c:v>
                </c:pt>
                <c:pt idx="4">
                  <c:v>4.559744764751171E-2</c:v>
                </c:pt>
                <c:pt idx="5">
                  <c:v>7.921315722934523E-2</c:v>
                </c:pt>
                <c:pt idx="6">
                  <c:v>3.9251794800405693E-2</c:v>
                </c:pt>
                <c:pt idx="7">
                  <c:v>1.6581313620596099E-2</c:v>
                </c:pt>
                <c:pt idx="8">
                  <c:v>1.4226353664461105E-2</c:v>
                </c:pt>
                <c:pt idx="9">
                  <c:v>8.7890246570205312E-3</c:v>
                </c:pt>
                <c:pt idx="10">
                  <c:v>1.5063538917409351E-2</c:v>
                </c:pt>
                <c:pt idx="11">
                  <c:v>1.9397310711414276E-2</c:v>
                </c:pt>
                <c:pt idx="12">
                  <c:v>0.36811161712439877</c:v>
                </c:pt>
                <c:pt idx="13">
                  <c:v>1.776566881351406E-2</c:v>
                </c:pt>
                <c:pt idx="14">
                  <c:v>7.9900224154732104E-4</c:v>
                </c:pt>
                <c:pt idx="15">
                  <c:v>4.2829747520519105E-3</c:v>
                </c:pt>
                <c:pt idx="16">
                  <c:v>0.14669072044865039</c:v>
                </c:pt>
                <c:pt idx="17">
                  <c:v>1.5885837341507832E-2</c:v>
                </c:pt>
                <c:pt idx="18">
                  <c:v>4.7385230788462136E-2</c:v>
                </c:pt>
              </c:numCache>
            </c:numRef>
          </c:val>
          <c:extLst>
            <c:ext xmlns:c16="http://schemas.microsoft.com/office/drawing/2014/chart" uri="{C3380CC4-5D6E-409C-BE32-E72D297353CC}">
              <c16:uniqueId val="{00000009-5173-43EB-AF73-C2324C39D5F7}"/>
            </c:ext>
          </c:extLst>
        </c:ser>
        <c:dLbls>
          <c:dLblPos val="outEnd"/>
          <c:showLegendKey val="0"/>
          <c:showVal val="1"/>
          <c:showCatName val="0"/>
          <c:showSerName val="0"/>
          <c:showPercent val="0"/>
          <c:showBubbleSize val="0"/>
        </c:dLbls>
        <c:gapWidth val="100"/>
        <c:overlap val="-24"/>
        <c:axId val="534277376"/>
        <c:axId val="534278336"/>
      </c:barChart>
      <c:catAx>
        <c:axId val="5342773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278336"/>
        <c:crosses val="autoZero"/>
        <c:auto val="1"/>
        <c:lblAlgn val="ctr"/>
        <c:lblOffset val="100"/>
        <c:noMultiLvlLbl val="0"/>
      </c:catAx>
      <c:valAx>
        <c:axId val="5342783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endParaRPr lang="en-US"/>
          </a:p>
        </c:txPr>
        <c:crossAx val="5342773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GB"/>
              <a:t>Ethnic distribution in the CAMe online survey sample</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Raw numbers</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0"/>
                  <c:y val="-7.1005917159763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9A1-4210-B592-7C5EAF4AFA6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Century Gothic" panose="020B0502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'Region of London '!$D$11:$D$27</c:f>
              <c:strCache>
                <c:ptCount val="17"/>
                <c:pt idx="0">
                  <c:v>Asian, Asian British or Asian Welsh: Bangladeshi</c:v>
                </c:pt>
                <c:pt idx="1">
                  <c:v>Asian, Asian British or Asian Welsh: Chinese</c:v>
                </c:pt>
                <c:pt idx="2">
                  <c:v>Asian, Asian British or Asian Welsh: Indian</c:v>
                </c:pt>
                <c:pt idx="3">
                  <c:v>Asian, Asian British or Asian Welsh: Pakistani</c:v>
                </c:pt>
                <c:pt idx="4">
                  <c:v>Asian, Asian British or Asian Welsh: Other Asian</c:v>
                </c:pt>
                <c:pt idx="5">
                  <c:v>Black, Black British, Black Welsh, Caribbean or African: African</c:v>
                </c:pt>
                <c:pt idx="6">
                  <c:v>Black, Black British, Black Welsh, Caribbean or African: Caribbean</c:v>
                </c:pt>
                <c:pt idx="7">
                  <c:v>Black, Black British, Black Welsh, Caribbean or African: Other Black</c:v>
                </c:pt>
                <c:pt idx="8">
                  <c:v>Mixed or Multiple ethnic groups: White and Asian</c:v>
                </c:pt>
                <c:pt idx="9">
                  <c:v>Mixed or Multiple ethnic groups: White and Black African</c:v>
                </c:pt>
                <c:pt idx="10">
                  <c:v>Mixed or Multiple ethnic groups: White and Black Caribbean</c:v>
                </c:pt>
                <c:pt idx="11">
                  <c:v>Mixed or Multiple ethnic groups: Other Mixed or Multiple ethnic groups</c:v>
                </c:pt>
                <c:pt idx="12">
                  <c:v>White: English, Welsh, Scottish, Northern Irish or British</c:v>
                </c:pt>
                <c:pt idx="13">
                  <c:v>White: Irish</c:v>
                </c:pt>
                <c:pt idx="14">
                  <c:v>White: Gypsy or Irish Traveller</c:v>
                </c:pt>
                <c:pt idx="15">
                  <c:v>White: Roma</c:v>
                </c:pt>
                <c:pt idx="16">
                  <c:v>White: Other White</c:v>
                </c:pt>
              </c:strCache>
            </c:strRef>
          </c:cat>
          <c:val>
            <c:numRef>
              <c:f>'Region of London '!$E$11:$E$27</c:f>
              <c:numCache>
                <c:formatCode>General</c:formatCode>
                <c:ptCount val="17"/>
                <c:pt idx="0">
                  <c:v>73</c:v>
                </c:pt>
                <c:pt idx="1">
                  <c:v>109</c:v>
                </c:pt>
                <c:pt idx="2">
                  <c:v>246</c:v>
                </c:pt>
                <c:pt idx="3">
                  <c:v>119</c:v>
                </c:pt>
                <c:pt idx="4">
                  <c:v>137</c:v>
                </c:pt>
                <c:pt idx="5">
                  <c:v>376</c:v>
                </c:pt>
                <c:pt idx="6">
                  <c:v>203</c:v>
                </c:pt>
                <c:pt idx="7">
                  <c:v>44</c:v>
                </c:pt>
                <c:pt idx="8">
                  <c:v>98</c:v>
                </c:pt>
                <c:pt idx="9">
                  <c:v>68</c:v>
                </c:pt>
                <c:pt idx="10">
                  <c:v>163</c:v>
                </c:pt>
                <c:pt idx="11">
                  <c:v>209</c:v>
                </c:pt>
                <c:pt idx="12">
                  <c:v>2126</c:v>
                </c:pt>
                <c:pt idx="13">
                  <c:v>81</c:v>
                </c:pt>
                <c:pt idx="14">
                  <c:v>3</c:v>
                </c:pt>
                <c:pt idx="16">
                  <c:v>681</c:v>
                </c:pt>
              </c:numCache>
            </c:numRef>
          </c:val>
          <c:extLst>
            <c:ext xmlns:c16="http://schemas.microsoft.com/office/drawing/2014/chart" uri="{C3380CC4-5D6E-409C-BE32-E72D297353CC}">
              <c16:uniqueId val="{00000001-09A1-4210-B592-7C5EAF4AFA6C}"/>
            </c:ext>
          </c:extLst>
        </c:ser>
        <c:ser>
          <c:idx val="1"/>
          <c:order val="1"/>
          <c:tx>
            <c:v>Percentages</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5"/>
              <c:layout>
                <c:manualLayout>
                  <c:x val="1.272984441301273E-2"/>
                  <c:y val="-7.33727810650887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9A1-4210-B592-7C5EAF4AFA6C}"/>
                </c:ext>
              </c:extLst>
            </c:dLbl>
            <c:dLbl>
              <c:idx val="6"/>
              <c:layout>
                <c:manualLayout>
                  <c:x val="1.555869872701561E-2"/>
                  <c:y val="-3.550295857988174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9A1-4210-B592-7C5EAF4AFA6C}"/>
                </c:ext>
              </c:extLst>
            </c:dLbl>
            <c:dLbl>
              <c:idx val="12"/>
              <c:layout>
                <c:manualLayout>
                  <c:x val="1.9801980198019906E-2"/>
                  <c:y val="-0.4260355029585798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9A1-4210-B592-7C5EAF4AFA6C}"/>
                </c:ext>
              </c:extLst>
            </c:dLbl>
            <c:dLbl>
              <c:idx val="14"/>
              <c:layout>
                <c:manualLayout>
                  <c:x val="9.9009900990096929E-3"/>
                  <c:y val="-4.733727810650887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9A1-4210-B592-7C5EAF4AFA6C}"/>
                </c:ext>
              </c:extLst>
            </c:dLbl>
            <c:dLbl>
              <c:idx val="16"/>
              <c:layout>
                <c:manualLayout>
                  <c:x val="5.6577086280056579E-3"/>
                  <c:y val="-0.165680473372781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9A1-4210-B592-7C5EAF4AFA6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Century Gothic" panose="020B0502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'Region of London '!$D$11:$D$27</c:f>
              <c:strCache>
                <c:ptCount val="17"/>
                <c:pt idx="0">
                  <c:v>Asian, Asian British or Asian Welsh: Bangladeshi</c:v>
                </c:pt>
                <c:pt idx="1">
                  <c:v>Asian, Asian British or Asian Welsh: Chinese</c:v>
                </c:pt>
                <c:pt idx="2">
                  <c:v>Asian, Asian British or Asian Welsh: Indian</c:v>
                </c:pt>
                <c:pt idx="3">
                  <c:v>Asian, Asian British or Asian Welsh: Pakistani</c:v>
                </c:pt>
                <c:pt idx="4">
                  <c:v>Asian, Asian British or Asian Welsh: Other Asian</c:v>
                </c:pt>
                <c:pt idx="5">
                  <c:v>Black, Black British, Black Welsh, Caribbean or African: African</c:v>
                </c:pt>
                <c:pt idx="6">
                  <c:v>Black, Black British, Black Welsh, Caribbean or African: Caribbean</c:v>
                </c:pt>
                <c:pt idx="7">
                  <c:v>Black, Black British, Black Welsh, Caribbean or African: Other Black</c:v>
                </c:pt>
                <c:pt idx="8">
                  <c:v>Mixed or Multiple ethnic groups: White and Asian</c:v>
                </c:pt>
                <c:pt idx="9">
                  <c:v>Mixed or Multiple ethnic groups: White and Black African</c:v>
                </c:pt>
                <c:pt idx="10">
                  <c:v>Mixed or Multiple ethnic groups: White and Black Caribbean</c:v>
                </c:pt>
                <c:pt idx="11">
                  <c:v>Mixed or Multiple ethnic groups: Other Mixed or Multiple ethnic groups</c:v>
                </c:pt>
                <c:pt idx="12">
                  <c:v>White: English, Welsh, Scottish, Northern Irish or British</c:v>
                </c:pt>
                <c:pt idx="13">
                  <c:v>White: Irish</c:v>
                </c:pt>
                <c:pt idx="14">
                  <c:v>White: Gypsy or Irish Traveller</c:v>
                </c:pt>
                <c:pt idx="15">
                  <c:v>White: Roma</c:v>
                </c:pt>
                <c:pt idx="16">
                  <c:v>White: Other White</c:v>
                </c:pt>
              </c:strCache>
            </c:strRef>
          </c:cat>
          <c:val>
            <c:numRef>
              <c:f>'Region of London '!$F$11:$F$27</c:f>
              <c:numCache>
                <c:formatCode>0.00%</c:formatCode>
                <c:ptCount val="17"/>
                <c:pt idx="0">
                  <c:v>1.5413851351351352E-2</c:v>
                </c:pt>
                <c:pt idx="1">
                  <c:v>2.3015202702702704E-2</c:v>
                </c:pt>
                <c:pt idx="2">
                  <c:v>5.1942567567567564E-2</c:v>
                </c:pt>
                <c:pt idx="3">
                  <c:v>2.5126689189189189E-2</c:v>
                </c:pt>
                <c:pt idx="4">
                  <c:v>2.8927364864864864E-2</c:v>
                </c:pt>
                <c:pt idx="5">
                  <c:v>7.9391891891891886E-2</c:v>
                </c:pt>
                <c:pt idx="6">
                  <c:v>4.2863175675675678E-2</c:v>
                </c:pt>
                <c:pt idx="7">
                  <c:v>9.2905405405405411E-3</c:v>
                </c:pt>
                <c:pt idx="8">
                  <c:v>2.0692567567567568E-2</c:v>
                </c:pt>
                <c:pt idx="9">
                  <c:v>1.4358108108108109E-2</c:v>
                </c:pt>
                <c:pt idx="10">
                  <c:v>3.4417229729729729E-2</c:v>
                </c:pt>
                <c:pt idx="11">
                  <c:v>4.4130067567567564E-2</c:v>
                </c:pt>
                <c:pt idx="12">
                  <c:v>0.44890202702702703</c:v>
                </c:pt>
                <c:pt idx="13">
                  <c:v>1.7103040540540539E-2</c:v>
                </c:pt>
                <c:pt idx="14">
                  <c:v>6.3344594594594598E-4</c:v>
                </c:pt>
                <c:pt idx="16">
                  <c:v>0.14379222972972974</c:v>
                </c:pt>
              </c:numCache>
            </c:numRef>
          </c:val>
          <c:extLst>
            <c:ext xmlns:c16="http://schemas.microsoft.com/office/drawing/2014/chart" uri="{C3380CC4-5D6E-409C-BE32-E72D297353CC}">
              <c16:uniqueId val="{00000007-09A1-4210-B592-7C5EAF4AFA6C}"/>
            </c:ext>
          </c:extLst>
        </c:ser>
        <c:dLbls>
          <c:dLblPos val="outEnd"/>
          <c:showLegendKey val="0"/>
          <c:showVal val="1"/>
          <c:showCatName val="0"/>
          <c:showSerName val="0"/>
          <c:showPercent val="0"/>
          <c:showBubbleSize val="0"/>
        </c:dLbls>
        <c:gapWidth val="100"/>
        <c:overlap val="-24"/>
        <c:axId val="487972256"/>
        <c:axId val="487972736"/>
      </c:barChart>
      <c:catAx>
        <c:axId val="4879722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endParaRPr lang="en-US"/>
          </a:p>
        </c:txPr>
        <c:crossAx val="487972736"/>
        <c:crosses val="autoZero"/>
        <c:auto val="1"/>
        <c:lblAlgn val="ctr"/>
        <c:lblOffset val="100"/>
        <c:noMultiLvlLbl val="0"/>
      </c:catAx>
      <c:valAx>
        <c:axId val="487972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endParaRPr lang="en-US"/>
          </a:p>
        </c:txPr>
        <c:crossAx val="4879722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44B56-AE5B-4057-97C6-A25BE3FC8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29</Pages>
  <Words>5862</Words>
  <Characters>37006</Characters>
  <Application>Microsoft Office Word</Application>
  <DocSecurity>0</DocSecurity>
  <Lines>2055</Lines>
  <Paragraphs>1530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Edoardo Spinazzola</dc:creator>
  <cp:keywords/>
  <dc:description/>
  <cp:lastModifiedBy>Edoardo Spinazzola</cp:lastModifiedBy>
  <cp:revision>56</cp:revision>
  <dcterms:created xsi:type="dcterms:W3CDTF">2025-02-19T14:34:00Z</dcterms:created>
  <dcterms:modified xsi:type="dcterms:W3CDTF">2025-06-19T09:41:00Z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8ab161e3-a5e2-4068-ab46-654b0ca4396a</vt:lpwstr>
  </property>
</Properties>
</file>