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D41A" w14:textId="1693672D" w:rsidR="003A7EF2" w:rsidRPr="002F0652" w:rsidRDefault="003A7EF2" w:rsidP="003A7EF2">
      <w:pPr>
        <w:jc w:val="center"/>
        <w:rPr>
          <w:rFonts w:ascii="Calibri" w:hAnsi="Calibri" w:cs="Calibri"/>
          <w:b/>
          <w:bCs/>
        </w:rPr>
      </w:pPr>
      <w:r w:rsidRPr="002F0652">
        <w:rPr>
          <w:rFonts w:ascii="Calibri" w:hAnsi="Calibri" w:cs="Calibri"/>
          <w:b/>
          <w:bCs/>
        </w:rPr>
        <w:t>Appendix</w:t>
      </w:r>
    </w:p>
    <w:p w14:paraId="302A717A" w14:textId="2FF105A4" w:rsidR="009030B4" w:rsidRPr="002F0652" w:rsidRDefault="009030B4" w:rsidP="003A7EF2">
      <w:pPr>
        <w:rPr>
          <w:rFonts w:ascii="Calibri" w:hAnsi="Calibri" w:cs="Calibri"/>
          <w:b/>
          <w:bCs/>
        </w:rPr>
      </w:pPr>
      <w:r w:rsidRPr="002F0652">
        <w:rPr>
          <w:rFonts w:ascii="Calibri" w:hAnsi="Calibri" w:cs="Calibri"/>
          <w:b/>
          <w:bCs/>
        </w:rPr>
        <w:t xml:space="preserve">Supplementary Information: </w:t>
      </w:r>
      <w:r w:rsidR="003A7EF2" w:rsidRPr="002F0652">
        <w:rPr>
          <w:rFonts w:ascii="Calibri" w:hAnsi="Calibri" w:cs="Calibri"/>
          <w:b/>
          <w:bCs/>
        </w:rPr>
        <w:t xml:space="preserve">Questionnaires </w:t>
      </w:r>
      <w:r w:rsidR="005F2113" w:rsidRPr="002F0652">
        <w:rPr>
          <w:rFonts w:ascii="Calibri" w:hAnsi="Calibri" w:cs="Calibri"/>
          <w:b/>
          <w:bCs/>
        </w:rPr>
        <w:t xml:space="preserve">and </w:t>
      </w:r>
      <w:r w:rsidR="00762302" w:rsidRPr="002F0652">
        <w:rPr>
          <w:rFonts w:ascii="Calibri" w:hAnsi="Calibri" w:cs="Calibri"/>
          <w:b/>
          <w:bCs/>
        </w:rPr>
        <w:t>i</w:t>
      </w:r>
      <w:r w:rsidR="00DE4389">
        <w:rPr>
          <w:rFonts w:ascii="Calibri" w:hAnsi="Calibri" w:cs="Calibri" w:hint="eastAsia"/>
          <w:b/>
          <w:bCs/>
        </w:rPr>
        <w:t>n</w:t>
      </w:r>
      <w:r w:rsidR="00762302" w:rsidRPr="002F0652">
        <w:rPr>
          <w:rFonts w:ascii="Calibri" w:hAnsi="Calibri" w:cs="Calibri"/>
          <w:b/>
          <w:bCs/>
        </w:rPr>
        <w:t>formation</w:t>
      </w:r>
      <w:r w:rsidR="005F2113" w:rsidRPr="002F0652">
        <w:rPr>
          <w:rFonts w:ascii="Calibri" w:hAnsi="Calibri" w:cs="Calibri"/>
          <w:b/>
          <w:bCs/>
        </w:rPr>
        <w:t xml:space="preserve"> </w:t>
      </w:r>
      <w:r w:rsidR="003A7EF2" w:rsidRPr="002F0652">
        <w:rPr>
          <w:rFonts w:ascii="Calibri" w:hAnsi="Calibri" w:cs="Calibri"/>
          <w:b/>
          <w:bCs/>
        </w:rPr>
        <w:t>used</w:t>
      </w:r>
      <w:r w:rsidRPr="002F0652">
        <w:rPr>
          <w:rFonts w:ascii="Calibri" w:hAnsi="Calibri" w:cs="Calibri"/>
          <w:b/>
          <w:bCs/>
        </w:rPr>
        <w:t xml:space="preserve"> for patient selection and outcome assessment </w:t>
      </w:r>
    </w:p>
    <w:p w14:paraId="664B564D" w14:textId="6AE5CB3E" w:rsidR="005F2113" w:rsidRPr="002F0652" w:rsidRDefault="005F2113" w:rsidP="003A7EF2">
      <w:pPr>
        <w:rPr>
          <w:rFonts w:ascii="Calibri" w:hAnsi="Calibri" w:cs="Calibri"/>
          <w:b/>
          <w:bCs/>
        </w:rPr>
      </w:pPr>
      <w:r w:rsidRPr="002F0652">
        <w:rPr>
          <w:rFonts w:ascii="Calibri" w:hAnsi="Calibri" w:cs="Calibri"/>
          <w:b/>
          <w:bCs/>
        </w:rPr>
        <w:t xml:space="preserve">Study materials, SPIRIT checklist and full Statistical Analysis Plan: </w:t>
      </w:r>
      <w:hyperlink r:id="rId7" w:history="1">
        <w:r w:rsidR="00C46184" w:rsidRPr="002F0652">
          <w:rPr>
            <w:rStyle w:val="Hyperlink"/>
            <w:rFonts w:ascii="Calibri" w:hAnsi="Calibri" w:cs="Calibri"/>
          </w:rPr>
          <w:t>https://doi.org/10.6084/m9.figshare.23260934.v1</w:t>
        </w:r>
      </w:hyperlink>
      <w:r w:rsidR="00C46184" w:rsidRPr="002F0652">
        <w:rPr>
          <w:rFonts w:ascii="Calibri" w:hAnsi="Calibri" w:cs="Calibri"/>
        </w:rPr>
        <w:t xml:space="preserve"> </w:t>
      </w:r>
    </w:p>
    <w:p w14:paraId="3A2453CC" w14:textId="74D5B6B5" w:rsidR="009030B4" w:rsidRPr="002F0652" w:rsidRDefault="009030B4" w:rsidP="009030B4">
      <w:pPr>
        <w:pStyle w:val="EndNoteBibliography"/>
        <w:spacing w:after="240"/>
        <w:rPr>
          <w:noProof w:val="0"/>
          <w:szCs w:val="24"/>
          <w:lang w:val="en-GB"/>
        </w:rPr>
      </w:pPr>
      <w:r w:rsidRPr="002F0652">
        <w:rPr>
          <w:b/>
          <w:bCs/>
          <w:noProof w:val="0"/>
          <w:szCs w:val="24"/>
          <w:lang w:val="en-GB" w:eastAsia="zh-TW"/>
        </w:rPr>
        <w:t>D</w:t>
      </w:r>
      <w:r w:rsidRPr="002F0652">
        <w:rPr>
          <w:b/>
          <w:bCs/>
          <w:noProof w:val="0"/>
          <w:szCs w:val="24"/>
          <w:lang w:val="en-GB"/>
        </w:rPr>
        <w:t xml:space="preserve">iagnosis </w:t>
      </w:r>
      <w:r w:rsidRPr="002F0652">
        <w:rPr>
          <w:b/>
          <w:bCs/>
          <w:noProof w:val="0"/>
          <w:szCs w:val="24"/>
          <w:lang w:val="en-GB" w:eastAsia="zh-TW"/>
        </w:rPr>
        <w:t>of Alzheimer’s Disease:</w:t>
      </w:r>
      <w:r w:rsidRPr="002F0652">
        <w:rPr>
          <w:noProof w:val="0"/>
          <w:szCs w:val="24"/>
          <w:lang w:val="en-GB" w:eastAsia="zh-TW"/>
        </w:rPr>
        <w:t xml:space="preserve"> </w:t>
      </w:r>
      <w:proofErr w:type="spellStart"/>
      <w:r w:rsidRPr="002F0652">
        <w:rPr>
          <w:noProof w:val="0"/>
          <w:szCs w:val="24"/>
          <w:lang w:val="en-GB"/>
        </w:rPr>
        <w:t>McKhann</w:t>
      </w:r>
      <w:proofErr w:type="spellEnd"/>
      <w:r w:rsidRPr="002F0652">
        <w:rPr>
          <w:noProof w:val="0"/>
          <w:szCs w:val="24"/>
          <w:lang w:val="en-GB"/>
        </w:rPr>
        <w:t xml:space="preserve"> G, Drachman D, </w:t>
      </w:r>
      <w:proofErr w:type="spellStart"/>
      <w:r w:rsidRPr="002F0652">
        <w:rPr>
          <w:noProof w:val="0"/>
          <w:szCs w:val="24"/>
          <w:lang w:val="en-GB"/>
        </w:rPr>
        <w:t>Folstein</w:t>
      </w:r>
      <w:proofErr w:type="spellEnd"/>
      <w:r w:rsidRPr="002F0652">
        <w:rPr>
          <w:noProof w:val="0"/>
          <w:szCs w:val="24"/>
          <w:lang w:val="en-GB"/>
        </w:rPr>
        <w:t xml:space="preserve"> M, Katzman R, Price D, </w:t>
      </w:r>
      <w:proofErr w:type="spellStart"/>
      <w:r w:rsidRPr="002F0652">
        <w:rPr>
          <w:noProof w:val="0"/>
          <w:szCs w:val="24"/>
          <w:lang w:val="en-GB"/>
        </w:rPr>
        <w:t>Stadlan</w:t>
      </w:r>
      <w:proofErr w:type="spellEnd"/>
      <w:r w:rsidRPr="002F0652">
        <w:rPr>
          <w:noProof w:val="0"/>
          <w:szCs w:val="24"/>
          <w:lang w:val="en-GB"/>
        </w:rPr>
        <w:t xml:space="preserve"> EM. Clinical diagnosis of Alzheimer's disease: report of the NINCDS-ADRDA Work Group under the auspices of Department of Health and Human Services Task Force on Alzheimer's Disease. </w:t>
      </w:r>
      <w:r w:rsidRPr="002F0652">
        <w:rPr>
          <w:i/>
          <w:noProof w:val="0"/>
          <w:szCs w:val="24"/>
          <w:lang w:val="en-GB"/>
        </w:rPr>
        <w:t>Neurology</w:t>
      </w:r>
      <w:r w:rsidRPr="002F0652">
        <w:rPr>
          <w:noProof w:val="0"/>
          <w:szCs w:val="24"/>
          <w:lang w:val="en-GB"/>
        </w:rPr>
        <w:t xml:space="preserve"> 1984; </w:t>
      </w:r>
      <w:r w:rsidRPr="002F0652">
        <w:rPr>
          <w:b/>
          <w:noProof w:val="0"/>
          <w:szCs w:val="24"/>
          <w:lang w:val="en-GB"/>
        </w:rPr>
        <w:t>34</w:t>
      </w:r>
      <w:r w:rsidRPr="002F0652">
        <w:rPr>
          <w:noProof w:val="0"/>
          <w:szCs w:val="24"/>
          <w:lang w:val="en-GB"/>
        </w:rPr>
        <w:t>(7): 939-44.</w:t>
      </w:r>
    </w:p>
    <w:p w14:paraId="1EAF7FD8" w14:textId="6AFB4C4B" w:rsidR="009030B4" w:rsidRPr="002F0652" w:rsidRDefault="009030B4" w:rsidP="009030B4">
      <w:pPr>
        <w:pStyle w:val="EndNoteBibliography"/>
        <w:spacing w:after="240"/>
        <w:rPr>
          <w:noProof w:val="0"/>
          <w:szCs w:val="24"/>
          <w:lang w:val="en-GB"/>
        </w:rPr>
      </w:pPr>
      <w:r w:rsidRPr="002F0652">
        <w:rPr>
          <w:b/>
          <w:bCs/>
          <w:noProof w:val="0"/>
          <w:szCs w:val="24"/>
          <w:lang w:val="en-GB" w:eastAsia="zh-TW"/>
        </w:rPr>
        <w:t>CMAI:</w:t>
      </w:r>
      <w:r w:rsidRPr="002F0652">
        <w:rPr>
          <w:noProof w:val="0"/>
          <w:szCs w:val="24"/>
          <w:lang w:val="en-GB" w:eastAsia="zh-TW"/>
        </w:rPr>
        <w:t xml:space="preserve"> </w:t>
      </w:r>
      <w:r w:rsidRPr="002F0652">
        <w:rPr>
          <w:noProof w:val="0"/>
          <w:szCs w:val="24"/>
          <w:lang w:val="en-GB"/>
        </w:rPr>
        <w:t xml:space="preserve">Cohen-Mansfield J. Assessment of agitation. </w:t>
      </w:r>
      <w:r w:rsidRPr="002F0652">
        <w:rPr>
          <w:i/>
          <w:noProof w:val="0"/>
          <w:szCs w:val="24"/>
          <w:lang w:val="en-GB"/>
        </w:rPr>
        <w:t xml:space="preserve">Int </w:t>
      </w:r>
      <w:proofErr w:type="spellStart"/>
      <w:r w:rsidRPr="002F0652">
        <w:rPr>
          <w:i/>
          <w:noProof w:val="0"/>
          <w:szCs w:val="24"/>
          <w:lang w:val="en-GB"/>
        </w:rPr>
        <w:t>Psychogeriatr</w:t>
      </w:r>
      <w:proofErr w:type="spellEnd"/>
      <w:r w:rsidRPr="002F0652">
        <w:rPr>
          <w:noProof w:val="0"/>
          <w:szCs w:val="24"/>
          <w:lang w:val="en-GB"/>
        </w:rPr>
        <w:t xml:space="preserve"> 1996; </w:t>
      </w:r>
      <w:r w:rsidRPr="002F0652">
        <w:rPr>
          <w:b/>
          <w:noProof w:val="0"/>
          <w:szCs w:val="24"/>
          <w:lang w:val="en-GB"/>
        </w:rPr>
        <w:t>8</w:t>
      </w:r>
      <w:r w:rsidRPr="002F0652">
        <w:rPr>
          <w:noProof w:val="0"/>
          <w:szCs w:val="24"/>
          <w:lang w:val="en-GB"/>
        </w:rPr>
        <w:t>(2): 233-45.</w:t>
      </w:r>
    </w:p>
    <w:p w14:paraId="4DC846ED" w14:textId="70B828C9" w:rsidR="009030B4" w:rsidRPr="002F0652" w:rsidRDefault="009030B4" w:rsidP="009030B4">
      <w:pPr>
        <w:pStyle w:val="EndNoteBibliography"/>
        <w:spacing w:after="240"/>
        <w:rPr>
          <w:noProof w:val="0"/>
          <w:szCs w:val="24"/>
          <w:lang w:val="en-GB"/>
        </w:rPr>
      </w:pPr>
      <w:r w:rsidRPr="002F0652">
        <w:rPr>
          <w:b/>
          <w:bCs/>
          <w:noProof w:val="0"/>
          <w:szCs w:val="24"/>
          <w:lang w:val="en-GB" w:eastAsia="zh-TW"/>
        </w:rPr>
        <w:t>NPI-NH:</w:t>
      </w:r>
      <w:r w:rsidRPr="002F0652">
        <w:rPr>
          <w:noProof w:val="0"/>
          <w:szCs w:val="24"/>
          <w:lang w:val="en-GB" w:eastAsia="zh-TW"/>
        </w:rPr>
        <w:t xml:space="preserve"> </w:t>
      </w:r>
      <w:r w:rsidRPr="002F0652">
        <w:rPr>
          <w:noProof w:val="0"/>
          <w:szCs w:val="24"/>
          <w:lang w:val="en-GB"/>
        </w:rPr>
        <w:t xml:space="preserve">Cummings J. The Neuropsychiatric Inventory: Development and Applications. </w:t>
      </w:r>
      <w:r w:rsidRPr="002F0652">
        <w:rPr>
          <w:i/>
          <w:noProof w:val="0"/>
          <w:szCs w:val="24"/>
          <w:lang w:val="en-GB"/>
        </w:rPr>
        <w:t xml:space="preserve">J </w:t>
      </w:r>
      <w:proofErr w:type="spellStart"/>
      <w:r w:rsidRPr="002F0652">
        <w:rPr>
          <w:i/>
          <w:noProof w:val="0"/>
          <w:szCs w:val="24"/>
          <w:lang w:val="en-GB"/>
        </w:rPr>
        <w:t>Geriatr</w:t>
      </w:r>
      <w:proofErr w:type="spellEnd"/>
      <w:r w:rsidRPr="002F0652">
        <w:rPr>
          <w:i/>
          <w:noProof w:val="0"/>
          <w:szCs w:val="24"/>
          <w:lang w:val="en-GB"/>
        </w:rPr>
        <w:t xml:space="preserve"> Psychiatry </w:t>
      </w:r>
      <w:proofErr w:type="spellStart"/>
      <w:r w:rsidRPr="002F0652">
        <w:rPr>
          <w:i/>
          <w:noProof w:val="0"/>
          <w:szCs w:val="24"/>
          <w:lang w:val="en-GB"/>
        </w:rPr>
        <w:t>Neurol</w:t>
      </w:r>
      <w:proofErr w:type="spellEnd"/>
      <w:r w:rsidRPr="002F0652">
        <w:rPr>
          <w:noProof w:val="0"/>
          <w:szCs w:val="24"/>
          <w:lang w:val="en-GB"/>
        </w:rPr>
        <w:t xml:space="preserve"> 2020; </w:t>
      </w:r>
      <w:r w:rsidRPr="002F0652">
        <w:rPr>
          <w:b/>
          <w:noProof w:val="0"/>
          <w:szCs w:val="24"/>
          <w:lang w:val="en-GB"/>
        </w:rPr>
        <w:t>33</w:t>
      </w:r>
      <w:r w:rsidRPr="002F0652">
        <w:rPr>
          <w:noProof w:val="0"/>
          <w:szCs w:val="24"/>
          <w:lang w:val="en-GB"/>
        </w:rPr>
        <w:t>(2): 73-84.</w:t>
      </w:r>
    </w:p>
    <w:p w14:paraId="1755DA8D" w14:textId="5B15D759" w:rsidR="009030B4" w:rsidRPr="002F0652" w:rsidRDefault="009030B4" w:rsidP="009030B4">
      <w:pPr>
        <w:pStyle w:val="EndNoteBibliography"/>
        <w:spacing w:after="240"/>
        <w:rPr>
          <w:noProof w:val="0"/>
          <w:szCs w:val="24"/>
          <w:lang w:val="en-GB"/>
        </w:rPr>
      </w:pPr>
      <w:r w:rsidRPr="002F0652">
        <w:rPr>
          <w:b/>
          <w:bCs/>
          <w:noProof w:val="0"/>
          <w:szCs w:val="24"/>
          <w:lang w:val="en-GB" w:eastAsia="zh-TW"/>
        </w:rPr>
        <w:t>FAST:</w:t>
      </w:r>
      <w:r w:rsidRPr="002F0652">
        <w:rPr>
          <w:noProof w:val="0"/>
          <w:szCs w:val="24"/>
          <w:lang w:val="en-GB" w:eastAsia="zh-TW"/>
        </w:rPr>
        <w:t xml:space="preserve"> </w:t>
      </w:r>
      <w:r w:rsidRPr="002F0652">
        <w:rPr>
          <w:noProof w:val="0"/>
          <w:szCs w:val="24"/>
          <w:lang w:val="en-GB"/>
        </w:rPr>
        <w:t xml:space="preserve">Auer S, Reisberg B. The GDS/FAST staging system. </w:t>
      </w:r>
      <w:r w:rsidRPr="002F0652">
        <w:rPr>
          <w:i/>
          <w:noProof w:val="0"/>
          <w:szCs w:val="24"/>
          <w:lang w:val="en-GB"/>
        </w:rPr>
        <w:t xml:space="preserve">Int </w:t>
      </w:r>
      <w:proofErr w:type="spellStart"/>
      <w:r w:rsidRPr="002F0652">
        <w:rPr>
          <w:i/>
          <w:noProof w:val="0"/>
          <w:szCs w:val="24"/>
          <w:lang w:val="en-GB"/>
        </w:rPr>
        <w:t>Psychogeriatr</w:t>
      </w:r>
      <w:proofErr w:type="spellEnd"/>
      <w:r w:rsidRPr="002F0652">
        <w:rPr>
          <w:noProof w:val="0"/>
          <w:szCs w:val="24"/>
          <w:lang w:val="en-GB"/>
        </w:rPr>
        <w:t xml:space="preserve"> 1997; </w:t>
      </w:r>
      <w:r w:rsidRPr="002F0652">
        <w:rPr>
          <w:b/>
          <w:noProof w:val="0"/>
          <w:szCs w:val="24"/>
          <w:lang w:val="en-GB"/>
        </w:rPr>
        <w:t xml:space="preserve">9 </w:t>
      </w:r>
      <w:proofErr w:type="spellStart"/>
      <w:r w:rsidRPr="002F0652">
        <w:rPr>
          <w:b/>
          <w:noProof w:val="0"/>
          <w:szCs w:val="24"/>
          <w:lang w:val="en-GB"/>
        </w:rPr>
        <w:t>Suppl</w:t>
      </w:r>
      <w:proofErr w:type="spellEnd"/>
      <w:r w:rsidRPr="002F0652">
        <w:rPr>
          <w:b/>
          <w:noProof w:val="0"/>
          <w:szCs w:val="24"/>
          <w:lang w:val="en-GB"/>
        </w:rPr>
        <w:t xml:space="preserve"> 1</w:t>
      </w:r>
      <w:r w:rsidRPr="002F0652">
        <w:rPr>
          <w:noProof w:val="0"/>
          <w:szCs w:val="24"/>
          <w:lang w:val="en-GB"/>
        </w:rPr>
        <w:t>: 167-71.</w:t>
      </w:r>
    </w:p>
    <w:p w14:paraId="53AE0EA4" w14:textId="7BA11CCF" w:rsidR="009030B4" w:rsidRPr="002F0652" w:rsidRDefault="009030B4" w:rsidP="009030B4">
      <w:pPr>
        <w:pStyle w:val="EndNoteBibliography"/>
        <w:spacing w:after="240"/>
        <w:rPr>
          <w:noProof w:val="0"/>
          <w:szCs w:val="24"/>
          <w:lang w:val="en-GB"/>
        </w:rPr>
      </w:pPr>
      <w:r w:rsidRPr="002F0652">
        <w:rPr>
          <w:b/>
          <w:bCs/>
          <w:noProof w:val="0"/>
          <w:szCs w:val="24"/>
          <w:lang w:val="en-GB" w:eastAsia="zh-TW"/>
        </w:rPr>
        <w:t>C-SSRS:</w:t>
      </w:r>
      <w:r w:rsidRPr="002F0652">
        <w:rPr>
          <w:noProof w:val="0"/>
          <w:szCs w:val="24"/>
          <w:lang w:val="en-GB" w:eastAsia="zh-TW"/>
        </w:rPr>
        <w:t xml:space="preserve"> </w:t>
      </w:r>
      <w:r w:rsidRPr="002F0652">
        <w:rPr>
          <w:noProof w:val="0"/>
          <w:szCs w:val="24"/>
          <w:lang w:val="en-GB"/>
        </w:rPr>
        <w:t xml:space="preserve">Posner K, Brown GK, Stanley B, et al. The Columbia-Suicide Severity Rating Scale: initial validity and internal consistency findings from three multisite studies with adolescents and adults. </w:t>
      </w:r>
      <w:r w:rsidRPr="002F0652">
        <w:rPr>
          <w:i/>
          <w:noProof w:val="0"/>
          <w:szCs w:val="24"/>
          <w:lang w:val="en-GB"/>
        </w:rPr>
        <w:t>Am J Psychiatry</w:t>
      </w:r>
      <w:r w:rsidRPr="002F0652">
        <w:rPr>
          <w:noProof w:val="0"/>
          <w:szCs w:val="24"/>
          <w:lang w:val="en-GB"/>
        </w:rPr>
        <w:t xml:space="preserve"> 2011; </w:t>
      </w:r>
      <w:r w:rsidRPr="002F0652">
        <w:rPr>
          <w:b/>
          <w:noProof w:val="0"/>
          <w:szCs w:val="24"/>
          <w:lang w:val="en-GB"/>
        </w:rPr>
        <w:t>168</w:t>
      </w:r>
      <w:r w:rsidRPr="002F0652">
        <w:rPr>
          <w:noProof w:val="0"/>
          <w:szCs w:val="24"/>
          <w:lang w:val="en-GB"/>
        </w:rPr>
        <w:t>(12): 1266-77.</w:t>
      </w:r>
    </w:p>
    <w:p w14:paraId="577484FD" w14:textId="26229C6B" w:rsidR="009030B4" w:rsidRPr="002F0652" w:rsidRDefault="009030B4" w:rsidP="009030B4">
      <w:pPr>
        <w:pStyle w:val="EndNoteBibliography"/>
        <w:spacing w:after="240"/>
        <w:rPr>
          <w:noProof w:val="0"/>
          <w:szCs w:val="24"/>
          <w:lang w:val="en-GB"/>
        </w:rPr>
      </w:pPr>
      <w:r w:rsidRPr="002F0652">
        <w:rPr>
          <w:b/>
          <w:bCs/>
          <w:noProof w:val="0"/>
          <w:szCs w:val="24"/>
          <w:lang w:val="en-GB" w:eastAsia="zh-TW"/>
        </w:rPr>
        <w:t>QoL-AD:</w:t>
      </w:r>
      <w:r w:rsidRPr="002F0652">
        <w:rPr>
          <w:noProof w:val="0"/>
          <w:szCs w:val="24"/>
          <w:lang w:val="en-GB" w:eastAsia="zh-TW"/>
        </w:rPr>
        <w:t xml:space="preserve"> </w:t>
      </w:r>
      <w:r w:rsidRPr="002F0652">
        <w:rPr>
          <w:noProof w:val="0"/>
          <w:szCs w:val="24"/>
          <w:lang w:val="en-GB"/>
        </w:rPr>
        <w:t xml:space="preserve">Beer C, Flicker L, Horner B, et al. Factors associated with self and informant ratings of the quality of life of people with dementia living in care facilities: a cross sectional study. </w:t>
      </w:r>
      <w:proofErr w:type="spellStart"/>
      <w:r w:rsidRPr="002F0652">
        <w:rPr>
          <w:i/>
          <w:noProof w:val="0"/>
          <w:szCs w:val="24"/>
          <w:lang w:val="en-GB"/>
        </w:rPr>
        <w:t>PloS</w:t>
      </w:r>
      <w:proofErr w:type="spellEnd"/>
      <w:r w:rsidRPr="002F0652">
        <w:rPr>
          <w:i/>
          <w:noProof w:val="0"/>
          <w:szCs w:val="24"/>
          <w:lang w:val="en-GB"/>
        </w:rPr>
        <w:t xml:space="preserve"> one</w:t>
      </w:r>
      <w:r w:rsidRPr="002F0652">
        <w:rPr>
          <w:noProof w:val="0"/>
          <w:szCs w:val="24"/>
          <w:lang w:val="en-GB"/>
        </w:rPr>
        <w:t xml:space="preserve"> 2010; </w:t>
      </w:r>
      <w:r w:rsidRPr="002F0652">
        <w:rPr>
          <w:b/>
          <w:noProof w:val="0"/>
          <w:szCs w:val="24"/>
          <w:lang w:val="en-GB"/>
        </w:rPr>
        <w:t>5</w:t>
      </w:r>
      <w:r w:rsidRPr="002F0652">
        <w:rPr>
          <w:noProof w:val="0"/>
          <w:szCs w:val="24"/>
          <w:lang w:val="en-GB"/>
        </w:rPr>
        <w:t>(12): e15621.</w:t>
      </w:r>
    </w:p>
    <w:p w14:paraId="2C1ECED4" w14:textId="14CE65CD" w:rsidR="009030B4" w:rsidRPr="002F0652" w:rsidRDefault="009030B4" w:rsidP="009030B4">
      <w:pPr>
        <w:pStyle w:val="EndNoteBibliography"/>
        <w:spacing w:after="240"/>
        <w:rPr>
          <w:noProof w:val="0"/>
          <w:szCs w:val="24"/>
          <w:lang w:val="en-GB"/>
        </w:rPr>
      </w:pPr>
      <w:r w:rsidRPr="002F0652">
        <w:rPr>
          <w:b/>
          <w:bCs/>
          <w:noProof w:val="0"/>
          <w:szCs w:val="24"/>
          <w:lang w:val="en-GB" w:eastAsia="zh-TW"/>
        </w:rPr>
        <w:t>QUALID:</w:t>
      </w:r>
      <w:r w:rsidRPr="002F0652">
        <w:rPr>
          <w:noProof w:val="0"/>
          <w:szCs w:val="24"/>
          <w:lang w:val="en-GB" w:eastAsia="zh-TW"/>
        </w:rPr>
        <w:t xml:space="preserve"> </w:t>
      </w:r>
      <w:r w:rsidRPr="002F0652">
        <w:rPr>
          <w:noProof w:val="0"/>
          <w:szCs w:val="24"/>
          <w:lang w:val="en-GB"/>
        </w:rPr>
        <w:t xml:space="preserve">Bond J. Quality of life for people with dementia: approaches to the challenge of measurement. </w:t>
      </w:r>
      <w:r w:rsidRPr="002F0652">
        <w:rPr>
          <w:i/>
          <w:noProof w:val="0"/>
          <w:szCs w:val="24"/>
          <w:lang w:val="en-GB"/>
        </w:rPr>
        <w:t>Ageing and Society</w:t>
      </w:r>
      <w:r w:rsidRPr="002F0652">
        <w:rPr>
          <w:noProof w:val="0"/>
          <w:szCs w:val="24"/>
          <w:lang w:val="en-GB"/>
        </w:rPr>
        <w:t xml:space="preserve"> 1999; </w:t>
      </w:r>
      <w:r w:rsidRPr="002F0652">
        <w:rPr>
          <w:b/>
          <w:noProof w:val="0"/>
          <w:szCs w:val="24"/>
          <w:lang w:val="en-GB"/>
        </w:rPr>
        <w:t>19</w:t>
      </w:r>
      <w:r w:rsidRPr="002F0652">
        <w:rPr>
          <w:noProof w:val="0"/>
          <w:szCs w:val="24"/>
          <w:lang w:val="en-GB"/>
        </w:rPr>
        <w:t>(5): 561-79.</w:t>
      </w:r>
    </w:p>
    <w:p w14:paraId="34F16A97" w14:textId="04AE7CE3" w:rsidR="009030B4" w:rsidRPr="002F0652" w:rsidRDefault="009030B4" w:rsidP="009030B4">
      <w:pPr>
        <w:pStyle w:val="EndNoteBibliography"/>
        <w:spacing w:after="240"/>
        <w:rPr>
          <w:noProof w:val="0"/>
          <w:szCs w:val="24"/>
          <w:lang w:val="en-GB"/>
        </w:rPr>
      </w:pPr>
      <w:r w:rsidRPr="002F0652">
        <w:rPr>
          <w:b/>
          <w:bCs/>
          <w:noProof w:val="0"/>
          <w:szCs w:val="24"/>
          <w:lang w:val="en-GB" w:eastAsia="zh-TW"/>
        </w:rPr>
        <w:t>APS:</w:t>
      </w:r>
      <w:r w:rsidRPr="002F0652">
        <w:rPr>
          <w:noProof w:val="0"/>
          <w:szCs w:val="24"/>
          <w:lang w:val="en-GB" w:eastAsia="zh-TW"/>
        </w:rPr>
        <w:t xml:space="preserve"> </w:t>
      </w:r>
      <w:r w:rsidRPr="002F0652">
        <w:rPr>
          <w:noProof w:val="0"/>
          <w:szCs w:val="24"/>
          <w:lang w:val="en-GB"/>
        </w:rPr>
        <w:t xml:space="preserve">Abbey J, Piller N, Bellis AD, et al. The Abbey pain scale: a 1-minute numerical indicator for people with end-stage dementia. </w:t>
      </w:r>
      <w:r w:rsidRPr="002F0652">
        <w:rPr>
          <w:i/>
          <w:noProof w:val="0"/>
          <w:szCs w:val="24"/>
          <w:lang w:val="en-GB"/>
        </w:rPr>
        <w:t>International journal of palliative nursing</w:t>
      </w:r>
      <w:r w:rsidRPr="002F0652">
        <w:rPr>
          <w:noProof w:val="0"/>
          <w:szCs w:val="24"/>
          <w:lang w:val="en-GB"/>
        </w:rPr>
        <w:t xml:space="preserve"> 2004; </w:t>
      </w:r>
      <w:r w:rsidRPr="002F0652">
        <w:rPr>
          <w:b/>
          <w:noProof w:val="0"/>
          <w:szCs w:val="24"/>
          <w:lang w:val="en-GB"/>
        </w:rPr>
        <w:t>10</w:t>
      </w:r>
      <w:r w:rsidRPr="002F0652">
        <w:rPr>
          <w:noProof w:val="0"/>
          <w:szCs w:val="24"/>
          <w:lang w:val="en-GB"/>
        </w:rPr>
        <w:t>(1): 6-13.</w:t>
      </w:r>
    </w:p>
    <w:p w14:paraId="2C92F8F3" w14:textId="7AE230FE" w:rsidR="009030B4" w:rsidRPr="002F0652" w:rsidRDefault="009030B4" w:rsidP="009030B4">
      <w:pPr>
        <w:pStyle w:val="EndNoteBibliography"/>
        <w:spacing w:after="240"/>
        <w:rPr>
          <w:noProof w:val="0"/>
          <w:szCs w:val="24"/>
          <w:lang w:val="en-GB"/>
        </w:rPr>
      </w:pPr>
      <w:proofErr w:type="spellStart"/>
      <w:r w:rsidRPr="002F0652">
        <w:rPr>
          <w:b/>
          <w:bCs/>
          <w:noProof w:val="0"/>
          <w:szCs w:val="24"/>
          <w:lang w:val="en-GB" w:eastAsia="zh-TW"/>
        </w:rPr>
        <w:t>sMMSE</w:t>
      </w:r>
      <w:proofErr w:type="spellEnd"/>
      <w:r w:rsidRPr="002F0652">
        <w:rPr>
          <w:b/>
          <w:bCs/>
          <w:noProof w:val="0"/>
          <w:szCs w:val="24"/>
          <w:lang w:val="en-GB" w:eastAsia="zh-TW"/>
        </w:rPr>
        <w:t>:</w:t>
      </w:r>
      <w:r w:rsidRPr="002F0652">
        <w:rPr>
          <w:noProof w:val="0"/>
          <w:szCs w:val="24"/>
          <w:lang w:val="en-GB" w:eastAsia="zh-TW"/>
        </w:rPr>
        <w:t xml:space="preserve"> </w:t>
      </w:r>
      <w:r w:rsidRPr="002F0652">
        <w:rPr>
          <w:noProof w:val="0"/>
          <w:szCs w:val="24"/>
          <w:lang w:val="en-GB"/>
        </w:rPr>
        <w:t xml:space="preserve">Tombaugh TN, McIntyre NJ. The mini-mental state examination: a comprehensive review. </w:t>
      </w:r>
      <w:r w:rsidRPr="002F0652">
        <w:rPr>
          <w:i/>
          <w:noProof w:val="0"/>
          <w:szCs w:val="24"/>
          <w:lang w:val="en-GB"/>
        </w:rPr>
        <w:t xml:space="preserve">J Am </w:t>
      </w:r>
      <w:proofErr w:type="spellStart"/>
      <w:r w:rsidRPr="002F0652">
        <w:rPr>
          <w:i/>
          <w:noProof w:val="0"/>
          <w:szCs w:val="24"/>
          <w:lang w:val="en-GB"/>
        </w:rPr>
        <w:t>Geriatr</w:t>
      </w:r>
      <w:proofErr w:type="spellEnd"/>
      <w:r w:rsidRPr="002F0652">
        <w:rPr>
          <w:i/>
          <w:noProof w:val="0"/>
          <w:szCs w:val="24"/>
          <w:lang w:val="en-GB"/>
        </w:rPr>
        <w:t xml:space="preserve"> Soc</w:t>
      </w:r>
      <w:r w:rsidRPr="002F0652">
        <w:rPr>
          <w:noProof w:val="0"/>
          <w:szCs w:val="24"/>
          <w:lang w:val="en-GB"/>
        </w:rPr>
        <w:t xml:space="preserve"> 1992; </w:t>
      </w:r>
      <w:r w:rsidRPr="002F0652">
        <w:rPr>
          <w:b/>
          <w:noProof w:val="0"/>
          <w:szCs w:val="24"/>
          <w:lang w:val="en-GB"/>
        </w:rPr>
        <w:t>40</w:t>
      </w:r>
      <w:r w:rsidRPr="002F0652">
        <w:rPr>
          <w:noProof w:val="0"/>
          <w:szCs w:val="24"/>
          <w:lang w:val="en-GB"/>
        </w:rPr>
        <w:t>(9): 922-35.</w:t>
      </w:r>
    </w:p>
    <w:p w14:paraId="52D9B019" w14:textId="564D6816" w:rsidR="009030B4" w:rsidRPr="002F0652" w:rsidRDefault="009030B4" w:rsidP="009030B4">
      <w:pPr>
        <w:pStyle w:val="EndNoteBibliography"/>
        <w:spacing w:after="240"/>
        <w:rPr>
          <w:noProof w:val="0"/>
          <w:szCs w:val="24"/>
          <w:lang w:val="en-GB"/>
        </w:rPr>
      </w:pPr>
      <w:r w:rsidRPr="002F0652">
        <w:rPr>
          <w:b/>
          <w:bCs/>
          <w:noProof w:val="0"/>
          <w:szCs w:val="24"/>
          <w:lang w:val="en-GB" w:eastAsia="zh-TW"/>
        </w:rPr>
        <w:t>CFS:</w:t>
      </w:r>
      <w:r w:rsidRPr="002F0652">
        <w:rPr>
          <w:noProof w:val="0"/>
          <w:szCs w:val="24"/>
          <w:lang w:val="en-GB" w:eastAsia="zh-TW"/>
        </w:rPr>
        <w:t xml:space="preserve"> </w:t>
      </w:r>
      <w:r w:rsidRPr="002F0652">
        <w:rPr>
          <w:noProof w:val="0"/>
          <w:szCs w:val="24"/>
          <w:lang w:val="en-GB"/>
        </w:rPr>
        <w:t xml:space="preserve">Rockwood K, </w:t>
      </w:r>
      <w:proofErr w:type="spellStart"/>
      <w:r w:rsidRPr="002F0652">
        <w:rPr>
          <w:noProof w:val="0"/>
          <w:szCs w:val="24"/>
          <w:lang w:val="en-GB"/>
        </w:rPr>
        <w:t>Abeysundera</w:t>
      </w:r>
      <w:proofErr w:type="spellEnd"/>
      <w:r w:rsidRPr="002F0652">
        <w:rPr>
          <w:noProof w:val="0"/>
          <w:szCs w:val="24"/>
          <w:lang w:val="en-GB"/>
        </w:rPr>
        <w:t xml:space="preserve"> MJ, </w:t>
      </w:r>
      <w:proofErr w:type="spellStart"/>
      <w:r w:rsidRPr="002F0652">
        <w:rPr>
          <w:noProof w:val="0"/>
          <w:szCs w:val="24"/>
          <w:lang w:val="en-GB"/>
        </w:rPr>
        <w:t>Mitnitski</w:t>
      </w:r>
      <w:proofErr w:type="spellEnd"/>
      <w:r w:rsidRPr="002F0652">
        <w:rPr>
          <w:noProof w:val="0"/>
          <w:szCs w:val="24"/>
          <w:lang w:val="en-GB"/>
        </w:rPr>
        <w:t xml:space="preserve"> A. How should we grade frailty in nursing home patients? </w:t>
      </w:r>
      <w:r w:rsidRPr="002F0652">
        <w:rPr>
          <w:i/>
          <w:noProof w:val="0"/>
          <w:szCs w:val="24"/>
          <w:lang w:val="en-GB"/>
        </w:rPr>
        <w:t>J Am Med Dir Assoc</w:t>
      </w:r>
      <w:r w:rsidRPr="002F0652">
        <w:rPr>
          <w:noProof w:val="0"/>
          <w:szCs w:val="24"/>
          <w:lang w:val="en-GB"/>
        </w:rPr>
        <w:t xml:space="preserve"> 2007; </w:t>
      </w:r>
      <w:r w:rsidRPr="002F0652">
        <w:rPr>
          <w:b/>
          <w:noProof w:val="0"/>
          <w:szCs w:val="24"/>
          <w:lang w:val="en-GB"/>
        </w:rPr>
        <w:t>8</w:t>
      </w:r>
      <w:r w:rsidRPr="002F0652">
        <w:rPr>
          <w:noProof w:val="0"/>
          <w:szCs w:val="24"/>
          <w:lang w:val="en-GB"/>
        </w:rPr>
        <w:t>(9): 595-603.</w:t>
      </w:r>
    </w:p>
    <w:p w14:paraId="68A21345" w14:textId="529A6D58" w:rsidR="003A7EF2" w:rsidRPr="002F0652" w:rsidRDefault="003A7EF2">
      <w:pPr>
        <w:rPr>
          <w:rFonts w:ascii="Calibri" w:hAnsi="Calibri" w:cs="Calibri"/>
          <w:b/>
          <w:bCs/>
          <w:iCs/>
          <w:highlight w:val="yellow"/>
        </w:rPr>
      </w:pPr>
      <w:r w:rsidRPr="002F0652">
        <w:rPr>
          <w:rFonts w:ascii="Calibri" w:hAnsi="Calibri" w:cs="Calibri"/>
          <w:b/>
          <w:bCs/>
          <w:iCs/>
          <w:highlight w:val="yellow"/>
        </w:rPr>
        <w:br w:type="page"/>
      </w:r>
    </w:p>
    <w:p w14:paraId="45C299B5" w14:textId="3696CF45" w:rsidR="00A02BE2" w:rsidRPr="002F0652" w:rsidRDefault="00A02BE2" w:rsidP="00A02BE2">
      <w:pPr>
        <w:widowControl w:val="0"/>
        <w:autoSpaceDE w:val="0"/>
        <w:autoSpaceDN w:val="0"/>
        <w:adjustRightInd w:val="0"/>
        <w:spacing w:after="0" w:line="240" w:lineRule="auto"/>
        <w:rPr>
          <w:rFonts w:ascii="Calibri" w:eastAsiaTheme="minorHAnsi" w:hAnsi="Calibri" w:cs="Calibri"/>
          <w:b/>
          <w:bCs/>
          <w:iCs/>
          <w:lang w:eastAsia="en-US"/>
        </w:rPr>
      </w:pPr>
      <w:r w:rsidRPr="002F0652">
        <w:rPr>
          <w:rFonts w:ascii="Calibri" w:hAnsi="Calibri" w:cs="Calibri"/>
          <w:b/>
          <w:bCs/>
          <w:iCs/>
        </w:rPr>
        <w:lastRenderedPageBreak/>
        <w:t>S</w:t>
      </w:r>
      <w:r w:rsidR="00142ECC" w:rsidRPr="002F0652">
        <w:rPr>
          <w:rFonts w:ascii="Calibri" w:hAnsi="Calibri" w:cs="Calibri"/>
          <w:b/>
          <w:bCs/>
          <w:iCs/>
        </w:rPr>
        <w:t>upplementary</w:t>
      </w:r>
      <w:r w:rsidRPr="002F0652">
        <w:rPr>
          <w:rFonts w:ascii="Calibri" w:hAnsi="Calibri" w:cs="Calibri"/>
          <w:b/>
          <w:bCs/>
          <w:iCs/>
        </w:rPr>
        <w:t xml:space="preserve"> </w:t>
      </w:r>
      <w:r w:rsidRPr="002F0652">
        <w:rPr>
          <w:rFonts w:ascii="Calibri" w:eastAsiaTheme="minorHAnsi" w:hAnsi="Calibri" w:cs="Calibri"/>
          <w:b/>
          <w:bCs/>
          <w:iCs/>
          <w:lang w:eastAsia="en-US"/>
        </w:rPr>
        <w:t>Table</w:t>
      </w:r>
      <w:r w:rsidRPr="002F0652">
        <w:rPr>
          <w:rFonts w:ascii="Calibri" w:hAnsi="Calibri" w:cs="Calibri"/>
          <w:b/>
          <w:bCs/>
          <w:iCs/>
        </w:rPr>
        <w:t xml:space="preserve"> 1</w:t>
      </w:r>
      <w:r w:rsidRPr="002F0652">
        <w:rPr>
          <w:rFonts w:ascii="Calibri" w:eastAsiaTheme="minorHAnsi" w:hAnsi="Calibri" w:cs="Calibri"/>
          <w:b/>
          <w:bCs/>
          <w:iCs/>
          <w:lang w:eastAsia="en-US"/>
        </w:rPr>
        <w:t>: Summaries of intervention experiences by trial arm and overall</w:t>
      </w:r>
    </w:p>
    <w:tbl>
      <w:tblPr>
        <w:tblStyle w:val="TableGrid"/>
        <w:tblW w:w="10916"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268"/>
        <w:gridCol w:w="2552"/>
        <w:gridCol w:w="2268"/>
      </w:tblGrid>
      <w:tr w:rsidR="00A02BE2" w:rsidRPr="002F0652" w14:paraId="0EF20870" w14:textId="77777777" w:rsidTr="00B54A03">
        <w:tc>
          <w:tcPr>
            <w:tcW w:w="3828" w:type="dxa"/>
            <w:tcBorders>
              <w:top w:val="single" w:sz="4" w:space="0" w:color="auto"/>
              <w:bottom w:val="single" w:sz="4" w:space="0" w:color="auto"/>
            </w:tcBorders>
            <w:shd w:val="clear" w:color="auto" w:fill="D9D9D9" w:themeFill="background1" w:themeFillShade="D9"/>
          </w:tcPr>
          <w:p w14:paraId="558F7BA3" w14:textId="77777777" w:rsidR="00A02BE2" w:rsidRPr="002F0652" w:rsidRDefault="00A02BE2" w:rsidP="00A328C1">
            <w:pPr>
              <w:widowControl w:val="0"/>
              <w:autoSpaceDE w:val="0"/>
              <w:autoSpaceDN w:val="0"/>
              <w:adjustRightInd w:val="0"/>
              <w:rPr>
                <w:rFonts w:ascii="Calibri" w:eastAsiaTheme="minorHAnsi" w:hAnsi="Calibri" w:cs="Calibri"/>
                <w:b/>
                <w:bCs/>
                <w:iCs/>
                <w:sz w:val="24"/>
                <w:szCs w:val="24"/>
              </w:rPr>
            </w:pPr>
            <w:r w:rsidRPr="002F0652">
              <w:rPr>
                <w:rFonts w:ascii="Calibri" w:eastAsiaTheme="minorHAnsi" w:hAnsi="Calibri" w:cs="Calibri"/>
                <w:b/>
                <w:bCs/>
                <w:iCs/>
                <w:sz w:val="24"/>
                <w:szCs w:val="24"/>
              </w:rPr>
              <w:t>Intervention experience</w:t>
            </w:r>
          </w:p>
        </w:tc>
        <w:tc>
          <w:tcPr>
            <w:tcW w:w="2268" w:type="dxa"/>
            <w:tcBorders>
              <w:top w:val="single" w:sz="4" w:space="0" w:color="auto"/>
              <w:bottom w:val="single" w:sz="4" w:space="0" w:color="auto"/>
            </w:tcBorders>
            <w:shd w:val="clear" w:color="auto" w:fill="D9D9D9" w:themeFill="background1" w:themeFillShade="D9"/>
          </w:tcPr>
          <w:p w14:paraId="7C86EF9B" w14:textId="77777777" w:rsidR="00A02BE2" w:rsidRPr="002F0652" w:rsidRDefault="00A02BE2" w:rsidP="00A328C1">
            <w:pPr>
              <w:widowControl w:val="0"/>
              <w:autoSpaceDE w:val="0"/>
              <w:autoSpaceDN w:val="0"/>
              <w:adjustRightInd w:val="0"/>
              <w:rPr>
                <w:rFonts w:ascii="Calibri" w:eastAsiaTheme="minorHAnsi" w:hAnsi="Calibri" w:cs="Calibri"/>
                <w:b/>
                <w:bCs/>
                <w:iCs/>
                <w:sz w:val="24"/>
                <w:szCs w:val="24"/>
              </w:rPr>
            </w:pPr>
            <w:r w:rsidRPr="002F0652">
              <w:rPr>
                <w:rFonts w:ascii="Calibri" w:eastAsiaTheme="minorHAnsi" w:hAnsi="Calibri" w:cs="Calibri"/>
                <w:b/>
                <w:iCs/>
                <w:sz w:val="24"/>
                <w:szCs w:val="24"/>
              </w:rPr>
              <w:t>Control (N= 14)</w:t>
            </w:r>
          </w:p>
        </w:tc>
        <w:tc>
          <w:tcPr>
            <w:tcW w:w="2552" w:type="dxa"/>
            <w:tcBorders>
              <w:top w:val="single" w:sz="4" w:space="0" w:color="auto"/>
              <w:bottom w:val="single" w:sz="4" w:space="0" w:color="auto"/>
            </w:tcBorders>
            <w:shd w:val="clear" w:color="auto" w:fill="D9D9D9" w:themeFill="background1" w:themeFillShade="D9"/>
          </w:tcPr>
          <w:p w14:paraId="5FA313E1" w14:textId="77777777" w:rsidR="00A02BE2" w:rsidRPr="002F0652" w:rsidRDefault="00A02BE2" w:rsidP="00A328C1">
            <w:pPr>
              <w:widowControl w:val="0"/>
              <w:autoSpaceDE w:val="0"/>
              <w:autoSpaceDN w:val="0"/>
              <w:adjustRightInd w:val="0"/>
              <w:rPr>
                <w:rFonts w:ascii="Calibri" w:eastAsiaTheme="minorHAnsi" w:hAnsi="Calibri" w:cs="Calibri"/>
                <w:b/>
                <w:bCs/>
                <w:iCs/>
                <w:sz w:val="24"/>
                <w:szCs w:val="24"/>
              </w:rPr>
            </w:pPr>
            <w:r w:rsidRPr="002F0652">
              <w:rPr>
                <w:rFonts w:ascii="Calibri" w:eastAsiaTheme="minorHAnsi" w:hAnsi="Calibri" w:cs="Calibri"/>
                <w:b/>
                <w:iCs/>
                <w:sz w:val="24"/>
                <w:szCs w:val="24"/>
              </w:rPr>
              <w:t>Sativex (N= 15)</w:t>
            </w:r>
          </w:p>
        </w:tc>
        <w:tc>
          <w:tcPr>
            <w:tcW w:w="2268" w:type="dxa"/>
            <w:tcBorders>
              <w:top w:val="single" w:sz="4" w:space="0" w:color="auto"/>
              <w:bottom w:val="single" w:sz="4" w:space="0" w:color="auto"/>
            </w:tcBorders>
            <w:shd w:val="clear" w:color="auto" w:fill="D9D9D9" w:themeFill="background1" w:themeFillShade="D9"/>
          </w:tcPr>
          <w:p w14:paraId="0E3E8146" w14:textId="77777777" w:rsidR="00A02BE2" w:rsidRPr="002F0652" w:rsidRDefault="00A02BE2" w:rsidP="00A328C1">
            <w:pPr>
              <w:widowControl w:val="0"/>
              <w:autoSpaceDE w:val="0"/>
              <w:autoSpaceDN w:val="0"/>
              <w:adjustRightInd w:val="0"/>
              <w:rPr>
                <w:rFonts w:ascii="Calibri" w:eastAsiaTheme="minorHAnsi" w:hAnsi="Calibri" w:cs="Calibri"/>
                <w:b/>
                <w:bCs/>
                <w:iCs/>
                <w:sz w:val="24"/>
                <w:szCs w:val="24"/>
              </w:rPr>
            </w:pPr>
            <w:r w:rsidRPr="002F0652">
              <w:rPr>
                <w:rFonts w:ascii="Calibri" w:eastAsiaTheme="minorHAnsi" w:hAnsi="Calibri" w:cs="Calibri"/>
                <w:b/>
                <w:iCs/>
                <w:sz w:val="24"/>
                <w:szCs w:val="24"/>
              </w:rPr>
              <w:t>Overall (N= 29)</w:t>
            </w:r>
          </w:p>
        </w:tc>
      </w:tr>
      <w:tr w:rsidR="00A02BE2" w:rsidRPr="002F0652" w14:paraId="2C30209E" w14:textId="77777777" w:rsidTr="00B54A03">
        <w:tc>
          <w:tcPr>
            <w:tcW w:w="3828" w:type="dxa"/>
            <w:tcBorders>
              <w:top w:val="single" w:sz="4" w:space="0" w:color="auto"/>
            </w:tcBorders>
          </w:tcPr>
          <w:p w14:paraId="763A7864" w14:textId="77777777" w:rsidR="00A02BE2" w:rsidRPr="002F0652" w:rsidRDefault="00A02BE2" w:rsidP="00A328C1">
            <w:pPr>
              <w:widowControl w:val="0"/>
              <w:autoSpaceDE w:val="0"/>
              <w:autoSpaceDN w:val="0"/>
              <w:adjustRightInd w:val="0"/>
              <w:rPr>
                <w:rFonts w:ascii="Calibri" w:eastAsiaTheme="minorHAnsi" w:hAnsi="Calibri" w:cs="Calibri"/>
                <w:iCs/>
                <w:sz w:val="24"/>
                <w:szCs w:val="24"/>
              </w:rPr>
            </w:pPr>
            <w:r w:rsidRPr="002F0652">
              <w:rPr>
                <w:rFonts w:ascii="Calibri" w:eastAsiaTheme="minorHAnsi" w:hAnsi="Calibri" w:cs="Calibri"/>
                <w:iCs/>
                <w:sz w:val="24"/>
                <w:szCs w:val="24"/>
              </w:rPr>
              <w:t>Number completing titration schedule as planned (%) [95% CI]</w:t>
            </w:r>
          </w:p>
        </w:tc>
        <w:tc>
          <w:tcPr>
            <w:tcW w:w="2268" w:type="dxa"/>
            <w:tcBorders>
              <w:top w:val="single" w:sz="4" w:space="0" w:color="auto"/>
            </w:tcBorders>
          </w:tcPr>
          <w:p w14:paraId="3C298E03"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6 (43%) [18 – 71%]</w:t>
            </w:r>
          </w:p>
        </w:tc>
        <w:tc>
          <w:tcPr>
            <w:tcW w:w="2552" w:type="dxa"/>
            <w:tcBorders>
              <w:top w:val="single" w:sz="4" w:space="0" w:color="auto"/>
            </w:tcBorders>
          </w:tcPr>
          <w:p w14:paraId="2139E255"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10 (67%) [38 – 88%]</w:t>
            </w:r>
          </w:p>
        </w:tc>
        <w:tc>
          <w:tcPr>
            <w:tcW w:w="2268" w:type="dxa"/>
            <w:tcBorders>
              <w:top w:val="single" w:sz="4" w:space="0" w:color="auto"/>
            </w:tcBorders>
          </w:tcPr>
          <w:p w14:paraId="44AC972B"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16 (55%) [36 – 74%]</w:t>
            </w:r>
          </w:p>
        </w:tc>
      </w:tr>
      <w:tr w:rsidR="00A02BE2" w:rsidRPr="002F0652" w14:paraId="2D3F954A" w14:textId="77777777" w:rsidTr="00B54A03">
        <w:tc>
          <w:tcPr>
            <w:tcW w:w="3828" w:type="dxa"/>
          </w:tcPr>
          <w:p w14:paraId="4D6018A0" w14:textId="77777777" w:rsidR="00A02BE2" w:rsidRPr="002F0652" w:rsidRDefault="00A02BE2" w:rsidP="00A328C1">
            <w:pPr>
              <w:widowControl w:val="0"/>
              <w:autoSpaceDE w:val="0"/>
              <w:autoSpaceDN w:val="0"/>
              <w:adjustRightInd w:val="0"/>
              <w:rPr>
                <w:rFonts w:ascii="Calibri" w:eastAsiaTheme="minorHAnsi" w:hAnsi="Calibri" w:cs="Calibri"/>
                <w:iCs/>
                <w:sz w:val="24"/>
                <w:szCs w:val="24"/>
              </w:rPr>
            </w:pPr>
            <w:r w:rsidRPr="002F0652">
              <w:rPr>
                <w:rFonts w:ascii="Calibri" w:eastAsiaTheme="minorHAnsi" w:hAnsi="Calibri" w:cs="Calibri"/>
                <w:b/>
                <w:iCs/>
                <w:sz w:val="24"/>
                <w:szCs w:val="24"/>
              </w:rPr>
              <w:t>Week 1 (12 total)</w:t>
            </w:r>
          </w:p>
        </w:tc>
        <w:tc>
          <w:tcPr>
            <w:tcW w:w="2268" w:type="dxa"/>
          </w:tcPr>
          <w:p w14:paraId="7A9D9A0C"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p>
        </w:tc>
        <w:tc>
          <w:tcPr>
            <w:tcW w:w="2552" w:type="dxa"/>
          </w:tcPr>
          <w:p w14:paraId="0B2BBC18"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p>
        </w:tc>
        <w:tc>
          <w:tcPr>
            <w:tcW w:w="2268" w:type="dxa"/>
          </w:tcPr>
          <w:p w14:paraId="27DB9067"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p>
        </w:tc>
      </w:tr>
      <w:tr w:rsidR="00A02BE2" w:rsidRPr="002F0652" w14:paraId="65797510" w14:textId="77777777" w:rsidTr="00B54A03">
        <w:tc>
          <w:tcPr>
            <w:tcW w:w="3828" w:type="dxa"/>
          </w:tcPr>
          <w:p w14:paraId="7B4EF180" w14:textId="77777777" w:rsidR="00A02BE2" w:rsidRPr="002F0652" w:rsidRDefault="00A02BE2" w:rsidP="00A328C1">
            <w:pPr>
              <w:widowControl w:val="0"/>
              <w:autoSpaceDE w:val="0"/>
              <w:autoSpaceDN w:val="0"/>
              <w:adjustRightInd w:val="0"/>
              <w:rPr>
                <w:rFonts w:ascii="Calibri" w:eastAsiaTheme="minorHAnsi" w:hAnsi="Calibri" w:cs="Calibri"/>
                <w:iCs/>
                <w:sz w:val="24"/>
                <w:szCs w:val="24"/>
              </w:rPr>
            </w:pPr>
            <w:r w:rsidRPr="002F0652">
              <w:rPr>
                <w:rFonts w:ascii="Calibri" w:eastAsiaTheme="minorHAnsi" w:hAnsi="Calibri" w:cs="Calibri"/>
                <w:iCs/>
                <w:sz w:val="24"/>
                <w:szCs w:val="24"/>
              </w:rPr>
              <w:t xml:space="preserve">    Missed doses</w:t>
            </w:r>
          </w:p>
        </w:tc>
        <w:tc>
          <w:tcPr>
            <w:tcW w:w="2268" w:type="dxa"/>
          </w:tcPr>
          <w:p w14:paraId="1E93AF7E"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5 (36%) </w:t>
            </w:r>
          </w:p>
        </w:tc>
        <w:tc>
          <w:tcPr>
            <w:tcW w:w="2552" w:type="dxa"/>
          </w:tcPr>
          <w:p w14:paraId="22C02F25"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4 (27%) </w:t>
            </w:r>
          </w:p>
        </w:tc>
        <w:tc>
          <w:tcPr>
            <w:tcW w:w="2268" w:type="dxa"/>
          </w:tcPr>
          <w:p w14:paraId="41DD6506"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9 (31%) </w:t>
            </w:r>
          </w:p>
        </w:tc>
      </w:tr>
      <w:tr w:rsidR="00A02BE2" w:rsidRPr="002F0652" w14:paraId="4807C979" w14:textId="77777777" w:rsidTr="00B54A03">
        <w:tc>
          <w:tcPr>
            <w:tcW w:w="3828" w:type="dxa"/>
          </w:tcPr>
          <w:p w14:paraId="7F8CD780" w14:textId="77777777" w:rsidR="00A02BE2" w:rsidRPr="002F0652" w:rsidRDefault="00A02BE2" w:rsidP="00A328C1">
            <w:pPr>
              <w:widowControl w:val="0"/>
              <w:autoSpaceDE w:val="0"/>
              <w:autoSpaceDN w:val="0"/>
              <w:adjustRightInd w:val="0"/>
              <w:rPr>
                <w:rFonts w:ascii="Calibri" w:eastAsiaTheme="minorHAnsi" w:hAnsi="Calibri" w:cs="Calibri"/>
                <w:iCs/>
                <w:sz w:val="24"/>
                <w:szCs w:val="24"/>
              </w:rPr>
            </w:pPr>
            <w:r w:rsidRPr="002F0652">
              <w:rPr>
                <w:rFonts w:ascii="Calibri" w:eastAsiaTheme="minorHAnsi" w:hAnsi="Calibri" w:cs="Calibri"/>
                <w:iCs/>
                <w:sz w:val="24"/>
                <w:szCs w:val="24"/>
              </w:rPr>
              <w:t xml:space="preserve">    Took total scheduled doses</w:t>
            </w:r>
          </w:p>
        </w:tc>
        <w:tc>
          <w:tcPr>
            <w:tcW w:w="2268" w:type="dxa"/>
          </w:tcPr>
          <w:p w14:paraId="593450E5"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8 (57%) </w:t>
            </w:r>
          </w:p>
        </w:tc>
        <w:tc>
          <w:tcPr>
            <w:tcW w:w="2552" w:type="dxa"/>
          </w:tcPr>
          <w:p w14:paraId="471043B9"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11 (73%) </w:t>
            </w:r>
          </w:p>
        </w:tc>
        <w:tc>
          <w:tcPr>
            <w:tcW w:w="2268" w:type="dxa"/>
          </w:tcPr>
          <w:p w14:paraId="5602E493"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19 (66%) </w:t>
            </w:r>
          </w:p>
        </w:tc>
      </w:tr>
      <w:tr w:rsidR="00A02BE2" w:rsidRPr="002F0652" w14:paraId="6DDD4208" w14:textId="77777777" w:rsidTr="00B54A03">
        <w:tc>
          <w:tcPr>
            <w:tcW w:w="3828" w:type="dxa"/>
          </w:tcPr>
          <w:p w14:paraId="6DC8FA46" w14:textId="77777777" w:rsidR="00A02BE2" w:rsidRPr="002F0652" w:rsidRDefault="00A02BE2" w:rsidP="00A328C1">
            <w:pPr>
              <w:widowControl w:val="0"/>
              <w:autoSpaceDE w:val="0"/>
              <w:autoSpaceDN w:val="0"/>
              <w:adjustRightInd w:val="0"/>
              <w:rPr>
                <w:rFonts w:ascii="Calibri" w:eastAsiaTheme="minorHAnsi" w:hAnsi="Calibri" w:cs="Calibri"/>
                <w:iCs/>
                <w:sz w:val="24"/>
                <w:szCs w:val="24"/>
              </w:rPr>
            </w:pPr>
            <w:r w:rsidRPr="002F0652">
              <w:rPr>
                <w:rFonts w:ascii="Calibri" w:eastAsiaTheme="minorHAnsi" w:hAnsi="Calibri" w:cs="Calibri"/>
                <w:iCs/>
                <w:sz w:val="24"/>
                <w:szCs w:val="24"/>
              </w:rPr>
              <w:t xml:space="preserve">    Took more doses than scheduled</w:t>
            </w:r>
          </w:p>
        </w:tc>
        <w:tc>
          <w:tcPr>
            <w:tcW w:w="2268" w:type="dxa"/>
          </w:tcPr>
          <w:p w14:paraId="52364F08"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1 (7%) </w:t>
            </w:r>
          </w:p>
        </w:tc>
        <w:tc>
          <w:tcPr>
            <w:tcW w:w="2552" w:type="dxa"/>
          </w:tcPr>
          <w:p w14:paraId="0882CCA3"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0 (0%) </w:t>
            </w:r>
          </w:p>
        </w:tc>
        <w:tc>
          <w:tcPr>
            <w:tcW w:w="2268" w:type="dxa"/>
          </w:tcPr>
          <w:p w14:paraId="1CF13DD1"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1 (3%) </w:t>
            </w:r>
          </w:p>
        </w:tc>
      </w:tr>
      <w:tr w:rsidR="00A02BE2" w:rsidRPr="002F0652" w14:paraId="4ADE07D9" w14:textId="77777777" w:rsidTr="00B54A03">
        <w:tc>
          <w:tcPr>
            <w:tcW w:w="3828" w:type="dxa"/>
          </w:tcPr>
          <w:p w14:paraId="5C3B1534" w14:textId="77777777" w:rsidR="00A02BE2" w:rsidRPr="002F0652" w:rsidRDefault="00A02BE2" w:rsidP="00A328C1">
            <w:pPr>
              <w:widowControl w:val="0"/>
              <w:autoSpaceDE w:val="0"/>
              <w:autoSpaceDN w:val="0"/>
              <w:adjustRightInd w:val="0"/>
              <w:rPr>
                <w:rFonts w:ascii="Calibri" w:eastAsiaTheme="minorHAnsi" w:hAnsi="Calibri" w:cs="Calibri"/>
                <w:iCs/>
                <w:sz w:val="24"/>
                <w:szCs w:val="24"/>
              </w:rPr>
            </w:pPr>
            <w:r w:rsidRPr="002F0652">
              <w:rPr>
                <w:rFonts w:ascii="Calibri" w:eastAsiaTheme="minorHAnsi" w:hAnsi="Calibri" w:cs="Calibri"/>
                <w:b/>
                <w:iCs/>
                <w:sz w:val="24"/>
                <w:szCs w:val="24"/>
              </w:rPr>
              <w:t>Week 2 (21 total)</w:t>
            </w:r>
          </w:p>
        </w:tc>
        <w:tc>
          <w:tcPr>
            <w:tcW w:w="2268" w:type="dxa"/>
          </w:tcPr>
          <w:p w14:paraId="61A96619"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p>
        </w:tc>
        <w:tc>
          <w:tcPr>
            <w:tcW w:w="2552" w:type="dxa"/>
          </w:tcPr>
          <w:p w14:paraId="3ABEB0BD"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p>
        </w:tc>
        <w:tc>
          <w:tcPr>
            <w:tcW w:w="2268" w:type="dxa"/>
          </w:tcPr>
          <w:p w14:paraId="408F0C77"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p>
        </w:tc>
      </w:tr>
      <w:tr w:rsidR="00A02BE2" w:rsidRPr="002F0652" w14:paraId="2C1C2FB1" w14:textId="77777777" w:rsidTr="00B54A03">
        <w:tc>
          <w:tcPr>
            <w:tcW w:w="3828" w:type="dxa"/>
          </w:tcPr>
          <w:p w14:paraId="42DFE8C6" w14:textId="77777777" w:rsidR="00A02BE2" w:rsidRPr="002F0652" w:rsidRDefault="00A02BE2" w:rsidP="00A328C1">
            <w:pPr>
              <w:widowControl w:val="0"/>
              <w:autoSpaceDE w:val="0"/>
              <w:autoSpaceDN w:val="0"/>
              <w:adjustRightInd w:val="0"/>
              <w:rPr>
                <w:rFonts w:ascii="Calibri" w:eastAsiaTheme="minorHAnsi" w:hAnsi="Calibri" w:cs="Calibri"/>
                <w:iCs/>
                <w:sz w:val="24"/>
                <w:szCs w:val="24"/>
              </w:rPr>
            </w:pPr>
            <w:r w:rsidRPr="002F0652">
              <w:rPr>
                <w:rFonts w:ascii="Calibri" w:eastAsiaTheme="minorHAnsi" w:hAnsi="Calibri" w:cs="Calibri"/>
                <w:iCs/>
                <w:sz w:val="24"/>
                <w:szCs w:val="24"/>
              </w:rPr>
              <w:t xml:space="preserve">    Missed doses</w:t>
            </w:r>
          </w:p>
        </w:tc>
        <w:tc>
          <w:tcPr>
            <w:tcW w:w="2268" w:type="dxa"/>
          </w:tcPr>
          <w:p w14:paraId="22F1BEB6"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4 (29%) </w:t>
            </w:r>
          </w:p>
        </w:tc>
        <w:tc>
          <w:tcPr>
            <w:tcW w:w="2552" w:type="dxa"/>
          </w:tcPr>
          <w:p w14:paraId="2F2E0A3C"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3 (20%) </w:t>
            </w:r>
          </w:p>
        </w:tc>
        <w:tc>
          <w:tcPr>
            <w:tcW w:w="2268" w:type="dxa"/>
          </w:tcPr>
          <w:p w14:paraId="144B6988"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7 (24%) </w:t>
            </w:r>
          </w:p>
        </w:tc>
      </w:tr>
      <w:tr w:rsidR="00A02BE2" w:rsidRPr="002F0652" w14:paraId="3147F7F5" w14:textId="77777777" w:rsidTr="00B54A03">
        <w:tc>
          <w:tcPr>
            <w:tcW w:w="3828" w:type="dxa"/>
          </w:tcPr>
          <w:p w14:paraId="505E765C" w14:textId="77777777" w:rsidR="00A02BE2" w:rsidRPr="002F0652" w:rsidRDefault="00A02BE2" w:rsidP="00A328C1">
            <w:pPr>
              <w:widowControl w:val="0"/>
              <w:autoSpaceDE w:val="0"/>
              <w:autoSpaceDN w:val="0"/>
              <w:adjustRightInd w:val="0"/>
              <w:rPr>
                <w:rFonts w:ascii="Calibri" w:eastAsiaTheme="minorHAnsi" w:hAnsi="Calibri" w:cs="Calibri"/>
                <w:iCs/>
                <w:sz w:val="24"/>
                <w:szCs w:val="24"/>
              </w:rPr>
            </w:pPr>
            <w:r w:rsidRPr="002F0652">
              <w:rPr>
                <w:rFonts w:ascii="Calibri" w:eastAsiaTheme="minorHAnsi" w:hAnsi="Calibri" w:cs="Calibri"/>
                <w:iCs/>
                <w:sz w:val="24"/>
                <w:szCs w:val="24"/>
              </w:rPr>
              <w:t xml:space="preserve">    Took total scheduled doses</w:t>
            </w:r>
          </w:p>
        </w:tc>
        <w:tc>
          <w:tcPr>
            <w:tcW w:w="2268" w:type="dxa"/>
          </w:tcPr>
          <w:p w14:paraId="52EF9830"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10 (71%) </w:t>
            </w:r>
          </w:p>
        </w:tc>
        <w:tc>
          <w:tcPr>
            <w:tcW w:w="2552" w:type="dxa"/>
          </w:tcPr>
          <w:p w14:paraId="4CAE5170"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12 (80%) </w:t>
            </w:r>
          </w:p>
        </w:tc>
        <w:tc>
          <w:tcPr>
            <w:tcW w:w="2268" w:type="dxa"/>
          </w:tcPr>
          <w:p w14:paraId="56771405"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22 (76%) </w:t>
            </w:r>
          </w:p>
        </w:tc>
      </w:tr>
      <w:tr w:rsidR="00A02BE2" w:rsidRPr="002F0652" w14:paraId="58142591" w14:textId="77777777" w:rsidTr="00B54A03">
        <w:tc>
          <w:tcPr>
            <w:tcW w:w="3828" w:type="dxa"/>
          </w:tcPr>
          <w:p w14:paraId="31003A50" w14:textId="77777777" w:rsidR="00A02BE2" w:rsidRPr="002F0652" w:rsidRDefault="00A02BE2" w:rsidP="00A328C1">
            <w:pPr>
              <w:widowControl w:val="0"/>
              <w:autoSpaceDE w:val="0"/>
              <w:autoSpaceDN w:val="0"/>
              <w:adjustRightInd w:val="0"/>
              <w:rPr>
                <w:rFonts w:ascii="Calibri" w:eastAsiaTheme="minorHAnsi" w:hAnsi="Calibri" w:cs="Calibri"/>
                <w:iCs/>
                <w:sz w:val="24"/>
                <w:szCs w:val="24"/>
              </w:rPr>
            </w:pPr>
            <w:r w:rsidRPr="002F0652">
              <w:rPr>
                <w:rFonts w:ascii="Calibri" w:eastAsiaTheme="minorHAnsi" w:hAnsi="Calibri" w:cs="Calibri"/>
                <w:b/>
                <w:iCs/>
                <w:sz w:val="24"/>
                <w:szCs w:val="24"/>
              </w:rPr>
              <w:t>Week 3 (28 total)</w:t>
            </w:r>
          </w:p>
        </w:tc>
        <w:tc>
          <w:tcPr>
            <w:tcW w:w="2268" w:type="dxa"/>
          </w:tcPr>
          <w:p w14:paraId="70C9CD66"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p>
        </w:tc>
        <w:tc>
          <w:tcPr>
            <w:tcW w:w="2552" w:type="dxa"/>
          </w:tcPr>
          <w:p w14:paraId="08D9C70E"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p>
        </w:tc>
        <w:tc>
          <w:tcPr>
            <w:tcW w:w="2268" w:type="dxa"/>
          </w:tcPr>
          <w:p w14:paraId="25B62773"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p>
        </w:tc>
      </w:tr>
      <w:tr w:rsidR="00A02BE2" w:rsidRPr="002F0652" w14:paraId="38BF760E" w14:textId="77777777" w:rsidTr="00B54A03">
        <w:tc>
          <w:tcPr>
            <w:tcW w:w="3828" w:type="dxa"/>
          </w:tcPr>
          <w:p w14:paraId="17F20DC2" w14:textId="77777777" w:rsidR="00A02BE2" w:rsidRPr="002F0652" w:rsidRDefault="00A02BE2" w:rsidP="00A328C1">
            <w:pPr>
              <w:widowControl w:val="0"/>
              <w:autoSpaceDE w:val="0"/>
              <w:autoSpaceDN w:val="0"/>
              <w:adjustRightInd w:val="0"/>
              <w:rPr>
                <w:rFonts w:ascii="Calibri" w:eastAsiaTheme="minorHAnsi" w:hAnsi="Calibri" w:cs="Calibri"/>
                <w:iCs/>
                <w:sz w:val="24"/>
                <w:szCs w:val="24"/>
              </w:rPr>
            </w:pPr>
            <w:r w:rsidRPr="002F0652">
              <w:rPr>
                <w:rFonts w:ascii="Calibri" w:eastAsiaTheme="minorHAnsi" w:hAnsi="Calibri" w:cs="Calibri"/>
                <w:iCs/>
                <w:sz w:val="24"/>
                <w:szCs w:val="24"/>
              </w:rPr>
              <w:t xml:space="preserve">    Missed doses</w:t>
            </w:r>
          </w:p>
        </w:tc>
        <w:tc>
          <w:tcPr>
            <w:tcW w:w="2268" w:type="dxa"/>
          </w:tcPr>
          <w:p w14:paraId="3C069C66"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3 (21%) </w:t>
            </w:r>
          </w:p>
        </w:tc>
        <w:tc>
          <w:tcPr>
            <w:tcW w:w="2552" w:type="dxa"/>
          </w:tcPr>
          <w:p w14:paraId="64AAD57C"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5 (33%) </w:t>
            </w:r>
          </w:p>
        </w:tc>
        <w:tc>
          <w:tcPr>
            <w:tcW w:w="2268" w:type="dxa"/>
          </w:tcPr>
          <w:p w14:paraId="08CCED7C"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8 (28%) </w:t>
            </w:r>
          </w:p>
        </w:tc>
      </w:tr>
      <w:tr w:rsidR="00A02BE2" w:rsidRPr="002F0652" w14:paraId="3EAF426D" w14:textId="77777777" w:rsidTr="00B54A03">
        <w:tc>
          <w:tcPr>
            <w:tcW w:w="3828" w:type="dxa"/>
          </w:tcPr>
          <w:p w14:paraId="2420BFEB" w14:textId="77777777" w:rsidR="00A02BE2" w:rsidRPr="002F0652" w:rsidRDefault="00A02BE2" w:rsidP="00A328C1">
            <w:pPr>
              <w:widowControl w:val="0"/>
              <w:autoSpaceDE w:val="0"/>
              <w:autoSpaceDN w:val="0"/>
              <w:adjustRightInd w:val="0"/>
              <w:rPr>
                <w:rFonts w:ascii="Calibri" w:eastAsiaTheme="minorHAnsi" w:hAnsi="Calibri" w:cs="Calibri"/>
                <w:iCs/>
                <w:sz w:val="24"/>
                <w:szCs w:val="24"/>
              </w:rPr>
            </w:pPr>
            <w:r w:rsidRPr="002F0652">
              <w:rPr>
                <w:rFonts w:ascii="Calibri" w:eastAsiaTheme="minorHAnsi" w:hAnsi="Calibri" w:cs="Calibri"/>
                <w:iCs/>
                <w:sz w:val="24"/>
                <w:szCs w:val="24"/>
              </w:rPr>
              <w:t xml:space="preserve">    Took total scheduled doses</w:t>
            </w:r>
          </w:p>
        </w:tc>
        <w:tc>
          <w:tcPr>
            <w:tcW w:w="2268" w:type="dxa"/>
          </w:tcPr>
          <w:p w14:paraId="176F6321"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11 (79%) </w:t>
            </w:r>
          </w:p>
        </w:tc>
        <w:tc>
          <w:tcPr>
            <w:tcW w:w="2552" w:type="dxa"/>
          </w:tcPr>
          <w:p w14:paraId="273AAAC7"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10 (67%) </w:t>
            </w:r>
          </w:p>
        </w:tc>
        <w:tc>
          <w:tcPr>
            <w:tcW w:w="2268" w:type="dxa"/>
          </w:tcPr>
          <w:p w14:paraId="10B65A34"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21 (72%) </w:t>
            </w:r>
          </w:p>
        </w:tc>
      </w:tr>
      <w:tr w:rsidR="00A02BE2" w:rsidRPr="002F0652" w14:paraId="7339C07A" w14:textId="77777777" w:rsidTr="00B54A03">
        <w:tc>
          <w:tcPr>
            <w:tcW w:w="3828" w:type="dxa"/>
          </w:tcPr>
          <w:p w14:paraId="649418A7" w14:textId="77777777" w:rsidR="00A02BE2" w:rsidRPr="002F0652" w:rsidRDefault="00A02BE2" w:rsidP="00A328C1">
            <w:pPr>
              <w:widowControl w:val="0"/>
              <w:autoSpaceDE w:val="0"/>
              <w:autoSpaceDN w:val="0"/>
              <w:adjustRightInd w:val="0"/>
              <w:rPr>
                <w:rFonts w:ascii="Calibri" w:eastAsiaTheme="minorHAnsi" w:hAnsi="Calibri" w:cs="Calibri"/>
                <w:iCs/>
                <w:sz w:val="24"/>
                <w:szCs w:val="24"/>
              </w:rPr>
            </w:pPr>
            <w:r w:rsidRPr="002F0652">
              <w:rPr>
                <w:rFonts w:ascii="Calibri" w:eastAsiaTheme="minorHAnsi" w:hAnsi="Calibri" w:cs="Calibri"/>
                <w:b/>
                <w:iCs/>
                <w:sz w:val="24"/>
                <w:szCs w:val="24"/>
              </w:rPr>
              <w:t>Week 4 (28 total)</w:t>
            </w:r>
          </w:p>
        </w:tc>
        <w:tc>
          <w:tcPr>
            <w:tcW w:w="2268" w:type="dxa"/>
          </w:tcPr>
          <w:p w14:paraId="20829C55"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p>
        </w:tc>
        <w:tc>
          <w:tcPr>
            <w:tcW w:w="2552" w:type="dxa"/>
          </w:tcPr>
          <w:p w14:paraId="4DB41E4D"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p>
        </w:tc>
        <w:tc>
          <w:tcPr>
            <w:tcW w:w="2268" w:type="dxa"/>
          </w:tcPr>
          <w:p w14:paraId="11FB5D5F"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p>
        </w:tc>
      </w:tr>
      <w:tr w:rsidR="00A02BE2" w:rsidRPr="002F0652" w14:paraId="352C8605" w14:textId="77777777" w:rsidTr="00B54A03">
        <w:tc>
          <w:tcPr>
            <w:tcW w:w="3828" w:type="dxa"/>
          </w:tcPr>
          <w:p w14:paraId="099A06A7" w14:textId="77777777" w:rsidR="00A02BE2" w:rsidRPr="002F0652" w:rsidRDefault="00A02BE2" w:rsidP="00A328C1">
            <w:pPr>
              <w:widowControl w:val="0"/>
              <w:autoSpaceDE w:val="0"/>
              <w:autoSpaceDN w:val="0"/>
              <w:adjustRightInd w:val="0"/>
              <w:rPr>
                <w:rFonts w:ascii="Calibri" w:eastAsiaTheme="minorHAnsi" w:hAnsi="Calibri" w:cs="Calibri"/>
                <w:iCs/>
                <w:sz w:val="24"/>
                <w:szCs w:val="24"/>
              </w:rPr>
            </w:pPr>
            <w:r w:rsidRPr="002F0652">
              <w:rPr>
                <w:rFonts w:ascii="Calibri" w:eastAsiaTheme="minorHAnsi" w:hAnsi="Calibri" w:cs="Calibri"/>
                <w:iCs/>
                <w:sz w:val="24"/>
                <w:szCs w:val="24"/>
              </w:rPr>
              <w:t xml:space="preserve">    Missed doses</w:t>
            </w:r>
          </w:p>
        </w:tc>
        <w:tc>
          <w:tcPr>
            <w:tcW w:w="2268" w:type="dxa"/>
          </w:tcPr>
          <w:p w14:paraId="74FDF1BB"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3 (21%) </w:t>
            </w:r>
          </w:p>
        </w:tc>
        <w:tc>
          <w:tcPr>
            <w:tcW w:w="2552" w:type="dxa"/>
          </w:tcPr>
          <w:p w14:paraId="4D2F948F"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4 (27%) </w:t>
            </w:r>
          </w:p>
        </w:tc>
        <w:tc>
          <w:tcPr>
            <w:tcW w:w="2268" w:type="dxa"/>
          </w:tcPr>
          <w:p w14:paraId="35631515"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7 (24%) </w:t>
            </w:r>
          </w:p>
        </w:tc>
      </w:tr>
      <w:tr w:rsidR="00A02BE2" w:rsidRPr="002F0652" w14:paraId="12126221" w14:textId="77777777" w:rsidTr="00B54A03">
        <w:tc>
          <w:tcPr>
            <w:tcW w:w="3828" w:type="dxa"/>
          </w:tcPr>
          <w:p w14:paraId="081E3AEC" w14:textId="77777777" w:rsidR="00A02BE2" w:rsidRPr="002F0652" w:rsidRDefault="00A02BE2" w:rsidP="00A328C1">
            <w:pPr>
              <w:widowControl w:val="0"/>
              <w:autoSpaceDE w:val="0"/>
              <w:autoSpaceDN w:val="0"/>
              <w:adjustRightInd w:val="0"/>
              <w:rPr>
                <w:rFonts w:ascii="Calibri" w:eastAsiaTheme="minorHAnsi" w:hAnsi="Calibri" w:cs="Calibri"/>
                <w:iCs/>
                <w:sz w:val="24"/>
                <w:szCs w:val="24"/>
              </w:rPr>
            </w:pPr>
            <w:r w:rsidRPr="002F0652">
              <w:rPr>
                <w:rFonts w:ascii="Calibri" w:eastAsiaTheme="minorHAnsi" w:hAnsi="Calibri" w:cs="Calibri"/>
                <w:iCs/>
                <w:sz w:val="24"/>
                <w:szCs w:val="24"/>
              </w:rPr>
              <w:t xml:space="preserve">    Took total scheduled doses</w:t>
            </w:r>
          </w:p>
        </w:tc>
        <w:tc>
          <w:tcPr>
            <w:tcW w:w="2268" w:type="dxa"/>
          </w:tcPr>
          <w:p w14:paraId="0AC71FB1"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11 (79%) </w:t>
            </w:r>
          </w:p>
        </w:tc>
        <w:tc>
          <w:tcPr>
            <w:tcW w:w="2552" w:type="dxa"/>
          </w:tcPr>
          <w:p w14:paraId="1417865F"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11 (73%) </w:t>
            </w:r>
          </w:p>
        </w:tc>
        <w:tc>
          <w:tcPr>
            <w:tcW w:w="2268" w:type="dxa"/>
          </w:tcPr>
          <w:p w14:paraId="658A9F69" w14:textId="77777777" w:rsidR="00A02BE2" w:rsidRPr="002F0652" w:rsidRDefault="00A02BE2" w:rsidP="00A328C1">
            <w:pPr>
              <w:widowControl w:val="0"/>
              <w:autoSpaceDE w:val="0"/>
              <w:autoSpaceDN w:val="0"/>
              <w:adjustRightInd w:val="0"/>
              <w:jc w:val="right"/>
              <w:rPr>
                <w:rFonts w:ascii="Calibri" w:eastAsiaTheme="minorHAnsi" w:hAnsi="Calibri" w:cs="Calibri"/>
                <w:iCs/>
                <w:sz w:val="24"/>
                <w:szCs w:val="24"/>
              </w:rPr>
            </w:pPr>
            <w:r w:rsidRPr="002F0652">
              <w:rPr>
                <w:rFonts w:ascii="Calibri" w:eastAsiaTheme="minorHAnsi" w:hAnsi="Calibri" w:cs="Calibri"/>
                <w:iCs/>
                <w:sz w:val="24"/>
                <w:szCs w:val="24"/>
              </w:rPr>
              <w:t xml:space="preserve">22 (76%) </w:t>
            </w:r>
          </w:p>
        </w:tc>
      </w:tr>
    </w:tbl>
    <w:p w14:paraId="40201143" w14:textId="6A5B7616" w:rsidR="00A02BE2" w:rsidRPr="002F0652" w:rsidRDefault="00624771" w:rsidP="004749C6">
      <w:pPr>
        <w:widowControl w:val="0"/>
        <w:autoSpaceDE w:val="0"/>
        <w:autoSpaceDN w:val="0"/>
        <w:adjustRightInd w:val="0"/>
        <w:spacing w:after="0" w:line="240" w:lineRule="auto"/>
        <w:rPr>
          <w:rFonts w:ascii="Calibri" w:eastAsiaTheme="minorHAnsi" w:hAnsi="Calibri" w:cs="Calibri"/>
          <w:iCs/>
          <w:lang w:eastAsia="en-US"/>
        </w:rPr>
      </w:pPr>
      <w:r w:rsidRPr="002F0652">
        <w:rPr>
          <w:rFonts w:ascii="Calibri" w:hAnsi="Calibri" w:cs="Calibri"/>
          <w:iCs/>
        </w:rPr>
        <w:t>O</w:t>
      </w:r>
      <w:r w:rsidR="00A02BE2" w:rsidRPr="002F0652">
        <w:rPr>
          <w:rFonts w:ascii="Calibri" w:eastAsiaTheme="minorHAnsi" w:hAnsi="Calibri" w:cs="Calibri"/>
          <w:iCs/>
          <w:lang w:eastAsia="en-US"/>
        </w:rPr>
        <w:t>ne-sided 97.5% CI given if proportion is 100%</w:t>
      </w:r>
      <w:r w:rsidR="004749C6" w:rsidRPr="002F0652">
        <w:rPr>
          <w:rFonts w:ascii="Calibri" w:hAnsi="Calibri" w:cs="Calibri"/>
          <w:iCs/>
        </w:rPr>
        <w:t xml:space="preserve">. </w:t>
      </w:r>
      <w:r w:rsidR="00A02BE2" w:rsidRPr="002F0652">
        <w:rPr>
          <w:rFonts w:ascii="Calibri" w:eastAsiaTheme="minorHAnsi" w:hAnsi="Calibri" w:cs="Calibri"/>
          <w:lang w:eastAsia="en-US"/>
        </w:rPr>
        <w:t>Although all participants were defined as adherent, just over half of all randomised participants completed the titration schedule as planned. There was one participant in the control arm that was accidentally given additional evening doses during the first two days.</w:t>
      </w:r>
    </w:p>
    <w:p w14:paraId="1B19BF0A" w14:textId="77777777" w:rsidR="00A02BE2" w:rsidRPr="002F0652" w:rsidRDefault="00A02BE2">
      <w:pPr>
        <w:rPr>
          <w:rFonts w:ascii="Calibri" w:hAnsi="Calibri" w:cs="Calibri"/>
        </w:rPr>
      </w:pPr>
    </w:p>
    <w:p w14:paraId="4A6A471E" w14:textId="1A32DC95" w:rsidR="00A02BE2" w:rsidRPr="002F0652" w:rsidRDefault="00A02BE2">
      <w:pPr>
        <w:rPr>
          <w:rFonts w:ascii="Calibri" w:hAnsi="Calibri" w:cs="Calibri"/>
        </w:rPr>
      </w:pPr>
      <w:r w:rsidRPr="002F0652">
        <w:rPr>
          <w:rFonts w:ascii="Calibri" w:hAnsi="Calibri" w:cs="Calibri"/>
        </w:rPr>
        <w:br w:type="page"/>
      </w:r>
    </w:p>
    <w:p w14:paraId="6B86AB6B" w14:textId="3051BC55" w:rsidR="00A02BE2" w:rsidRPr="002F0652" w:rsidRDefault="009E7E8B" w:rsidP="00731860">
      <w:pPr>
        <w:spacing w:after="0"/>
        <w:rPr>
          <w:rFonts w:ascii="Calibri" w:hAnsi="Calibri" w:cs="Calibri"/>
          <w:b/>
          <w:bCs/>
        </w:rPr>
      </w:pPr>
      <w:r w:rsidRPr="002F0652">
        <w:rPr>
          <w:rFonts w:ascii="Calibri" w:hAnsi="Calibri" w:cs="Calibri"/>
          <w:b/>
          <w:bCs/>
          <w:iCs/>
        </w:rPr>
        <w:lastRenderedPageBreak/>
        <w:t xml:space="preserve">Supplementary </w:t>
      </w:r>
      <w:r w:rsidRPr="002F0652">
        <w:rPr>
          <w:rFonts w:ascii="Calibri" w:eastAsiaTheme="minorHAnsi" w:hAnsi="Calibri" w:cs="Calibri"/>
          <w:b/>
          <w:bCs/>
          <w:iCs/>
          <w:lang w:eastAsia="en-US"/>
        </w:rPr>
        <w:t>Table</w:t>
      </w:r>
      <w:r w:rsidRPr="002F0652">
        <w:rPr>
          <w:rFonts w:ascii="Calibri" w:hAnsi="Calibri" w:cs="Calibri"/>
          <w:b/>
          <w:bCs/>
          <w:iCs/>
        </w:rPr>
        <w:t xml:space="preserve"> 2</w:t>
      </w:r>
      <w:r w:rsidR="00A02BE2" w:rsidRPr="002F0652">
        <w:rPr>
          <w:rFonts w:ascii="Calibri" w:eastAsiaTheme="minorHAnsi" w:hAnsi="Calibri" w:cs="Calibri"/>
          <w:b/>
          <w:bCs/>
          <w:lang w:eastAsia="en-US"/>
        </w:rPr>
        <w:t xml:space="preserve">: Summary of adverse events </w:t>
      </w:r>
      <w:r w:rsidR="005C36CB" w:rsidRPr="002F0652">
        <w:rPr>
          <w:rFonts w:ascii="Calibri" w:hAnsi="Calibri" w:cs="Calibri"/>
          <w:b/>
          <w:bCs/>
        </w:rPr>
        <w:t xml:space="preserve">and serious adverse events </w:t>
      </w:r>
      <w:r w:rsidR="00A02BE2" w:rsidRPr="002F0652">
        <w:rPr>
          <w:rFonts w:ascii="Calibri" w:eastAsiaTheme="minorHAnsi" w:hAnsi="Calibri" w:cs="Calibri"/>
          <w:b/>
          <w:bCs/>
          <w:lang w:eastAsia="en-US"/>
        </w:rPr>
        <w:t>by trial arm</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3474"/>
        <w:gridCol w:w="3474"/>
        <w:gridCol w:w="3475"/>
      </w:tblGrid>
      <w:tr w:rsidR="00A02BE2" w:rsidRPr="002F0652" w14:paraId="65376D66" w14:textId="77777777" w:rsidTr="00DE4389">
        <w:tc>
          <w:tcPr>
            <w:tcW w:w="3474" w:type="dxa"/>
            <w:tcBorders>
              <w:top w:val="single" w:sz="4" w:space="0" w:color="auto"/>
              <w:bottom w:val="single" w:sz="4" w:space="0" w:color="auto"/>
            </w:tcBorders>
            <w:shd w:val="clear" w:color="000000" w:fill="D3D3D3"/>
          </w:tcPr>
          <w:p w14:paraId="286B17AA" w14:textId="51911D7B"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
                <w:bCs/>
                <w:sz w:val="24"/>
                <w:szCs w:val="24"/>
              </w:rPr>
              <w:t xml:space="preserve">Adverse event </w:t>
            </w:r>
          </w:p>
        </w:tc>
        <w:tc>
          <w:tcPr>
            <w:tcW w:w="3474" w:type="dxa"/>
            <w:tcBorders>
              <w:top w:val="single" w:sz="4" w:space="0" w:color="auto"/>
              <w:bottom w:val="single" w:sz="4" w:space="0" w:color="auto"/>
            </w:tcBorders>
            <w:shd w:val="clear" w:color="000000" w:fill="D3D3D3"/>
          </w:tcPr>
          <w:p w14:paraId="2F77AEE6"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
                <w:bCs/>
                <w:sz w:val="24"/>
                <w:szCs w:val="24"/>
              </w:rPr>
              <w:t>Control (N= 2)</w:t>
            </w:r>
          </w:p>
        </w:tc>
        <w:tc>
          <w:tcPr>
            <w:tcW w:w="3474" w:type="dxa"/>
            <w:tcBorders>
              <w:top w:val="single" w:sz="4" w:space="0" w:color="auto"/>
              <w:bottom w:val="single" w:sz="4" w:space="0" w:color="auto"/>
            </w:tcBorders>
            <w:shd w:val="clear" w:color="000000" w:fill="D3D3D3"/>
          </w:tcPr>
          <w:p w14:paraId="1D7D74BD"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
                <w:bCs/>
                <w:sz w:val="24"/>
                <w:szCs w:val="24"/>
              </w:rPr>
              <w:t>Sativex (N= 4)</w:t>
            </w:r>
          </w:p>
        </w:tc>
        <w:tc>
          <w:tcPr>
            <w:tcW w:w="3475" w:type="dxa"/>
            <w:tcBorders>
              <w:top w:val="single" w:sz="4" w:space="0" w:color="auto"/>
              <w:bottom w:val="single" w:sz="4" w:space="0" w:color="auto"/>
            </w:tcBorders>
            <w:shd w:val="clear" w:color="000000" w:fill="D3D3D3"/>
          </w:tcPr>
          <w:p w14:paraId="70F43F90"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
                <w:bCs/>
                <w:sz w:val="24"/>
                <w:szCs w:val="24"/>
              </w:rPr>
              <w:t>Overall (N= 6)</w:t>
            </w:r>
          </w:p>
        </w:tc>
      </w:tr>
      <w:tr w:rsidR="00A02BE2" w:rsidRPr="002F0652" w14:paraId="5F4541D6" w14:textId="77777777" w:rsidTr="00DE4389">
        <w:tc>
          <w:tcPr>
            <w:tcW w:w="3474" w:type="dxa"/>
            <w:tcBorders>
              <w:top w:val="single" w:sz="4" w:space="0" w:color="auto"/>
            </w:tcBorders>
          </w:tcPr>
          <w:p w14:paraId="1A6CC616"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Category  </w:t>
            </w:r>
          </w:p>
        </w:tc>
        <w:tc>
          <w:tcPr>
            <w:tcW w:w="3474" w:type="dxa"/>
            <w:tcBorders>
              <w:top w:val="single" w:sz="4" w:space="0" w:color="auto"/>
            </w:tcBorders>
          </w:tcPr>
          <w:p w14:paraId="59F80046"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c>
          <w:tcPr>
            <w:tcW w:w="3474" w:type="dxa"/>
            <w:tcBorders>
              <w:top w:val="single" w:sz="4" w:space="0" w:color="auto"/>
            </w:tcBorders>
          </w:tcPr>
          <w:p w14:paraId="1A2F65CF"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c>
          <w:tcPr>
            <w:tcW w:w="3475" w:type="dxa"/>
            <w:tcBorders>
              <w:top w:val="single" w:sz="4" w:space="0" w:color="auto"/>
            </w:tcBorders>
          </w:tcPr>
          <w:p w14:paraId="27616AA7"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r>
      <w:tr w:rsidR="00A02BE2" w:rsidRPr="002F0652" w14:paraId="1B68160B" w14:textId="77777777" w:rsidTr="00DE4389">
        <w:tc>
          <w:tcPr>
            <w:tcW w:w="3474" w:type="dxa"/>
          </w:tcPr>
          <w:p w14:paraId="7EFB9F48" w14:textId="77777777" w:rsidR="00A02BE2" w:rsidRPr="002F0652" w:rsidRDefault="00A02BE2" w:rsidP="00A328C1">
            <w:pPr>
              <w:widowControl w:val="0"/>
              <w:autoSpaceDE w:val="0"/>
              <w:autoSpaceDN w:val="0"/>
              <w:adjustRightInd w:val="0"/>
              <w:jc w:val="right"/>
              <w:rPr>
                <w:rFonts w:ascii="Calibri" w:eastAsiaTheme="minorHAnsi" w:hAnsi="Calibri" w:cs="Calibri"/>
                <w:bCs/>
                <w:sz w:val="24"/>
                <w:szCs w:val="24"/>
              </w:rPr>
            </w:pPr>
            <w:r w:rsidRPr="002F0652">
              <w:rPr>
                <w:rFonts w:ascii="Calibri" w:eastAsiaTheme="minorHAnsi" w:hAnsi="Calibri" w:cs="Calibri"/>
                <w:bCs/>
                <w:sz w:val="24"/>
                <w:szCs w:val="24"/>
              </w:rPr>
              <w:t xml:space="preserve">    Hepatobiliary disorders</w:t>
            </w:r>
          </w:p>
        </w:tc>
        <w:tc>
          <w:tcPr>
            <w:tcW w:w="3474" w:type="dxa"/>
          </w:tcPr>
          <w:p w14:paraId="161A869E"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w:t>
            </w:r>
          </w:p>
        </w:tc>
        <w:tc>
          <w:tcPr>
            <w:tcW w:w="3474" w:type="dxa"/>
          </w:tcPr>
          <w:p w14:paraId="12AB1FD0"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2  </w:t>
            </w:r>
          </w:p>
        </w:tc>
        <w:tc>
          <w:tcPr>
            <w:tcW w:w="3475" w:type="dxa"/>
          </w:tcPr>
          <w:p w14:paraId="49F01BD2"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3  </w:t>
            </w:r>
          </w:p>
        </w:tc>
      </w:tr>
      <w:tr w:rsidR="00A02BE2" w:rsidRPr="002F0652" w14:paraId="42D8A6B3" w14:textId="77777777" w:rsidTr="00DE4389">
        <w:tc>
          <w:tcPr>
            <w:tcW w:w="3474" w:type="dxa"/>
          </w:tcPr>
          <w:p w14:paraId="032253CE" w14:textId="77777777" w:rsidR="00A02BE2" w:rsidRPr="002F0652" w:rsidRDefault="00A02BE2" w:rsidP="00A328C1">
            <w:pPr>
              <w:widowControl w:val="0"/>
              <w:autoSpaceDE w:val="0"/>
              <w:autoSpaceDN w:val="0"/>
              <w:adjustRightInd w:val="0"/>
              <w:jc w:val="right"/>
              <w:rPr>
                <w:rFonts w:ascii="Calibri" w:eastAsiaTheme="minorHAnsi" w:hAnsi="Calibri" w:cs="Calibri"/>
                <w:bCs/>
                <w:sz w:val="24"/>
                <w:szCs w:val="24"/>
              </w:rPr>
            </w:pPr>
            <w:r w:rsidRPr="002F0652">
              <w:rPr>
                <w:rFonts w:ascii="Calibri" w:eastAsiaTheme="minorHAnsi" w:hAnsi="Calibri" w:cs="Calibri"/>
                <w:bCs/>
                <w:sz w:val="24"/>
                <w:szCs w:val="24"/>
              </w:rPr>
              <w:t xml:space="preserve">    Respiratory disorders</w:t>
            </w:r>
          </w:p>
        </w:tc>
        <w:tc>
          <w:tcPr>
            <w:tcW w:w="3474" w:type="dxa"/>
          </w:tcPr>
          <w:p w14:paraId="56F5B4F7"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0  </w:t>
            </w:r>
          </w:p>
        </w:tc>
        <w:tc>
          <w:tcPr>
            <w:tcW w:w="3474" w:type="dxa"/>
          </w:tcPr>
          <w:p w14:paraId="2B2C4B3D"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w:t>
            </w:r>
          </w:p>
        </w:tc>
        <w:tc>
          <w:tcPr>
            <w:tcW w:w="3475" w:type="dxa"/>
          </w:tcPr>
          <w:p w14:paraId="5D4F3608"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w:t>
            </w:r>
          </w:p>
        </w:tc>
      </w:tr>
      <w:tr w:rsidR="00A02BE2" w:rsidRPr="002F0652" w14:paraId="24962EE2" w14:textId="77777777" w:rsidTr="00DE4389">
        <w:tc>
          <w:tcPr>
            <w:tcW w:w="3474" w:type="dxa"/>
          </w:tcPr>
          <w:p w14:paraId="0C7FFA0C" w14:textId="77777777" w:rsidR="00A02BE2" w:rsidRPr="002F0652" w:rsidRDefault="00A02BE2" w:rsidP="00A328C1">
            <w:pPr>
              <w:widowControl w:val="0"/>
              <w:autoSpaceDE w:val="0"/>
              <w:autoSpaceDN w:val="0"/>
              <w:adjustRightInd w:val="0"/>
              <w:jc w:val="right"/>
              <w:rPr>
                <w:rFonts w:ascii="Calibri" w:eastAsiaTheme="minorHAnsi" w:hAnsi="Calibri" w:cs="Calibri"/>
                <w:bCs/>
                <w:sz w:val="24"/>
                <w:szCs w:val="24"/>
              </w:rPr>
            </w:pPr>
            <w:r w:rsidRPr="002F0652">
              <w:rPr>
                <w:rFonts w:ascii="Calibri" w:eastAsiaTheme="minorHAnsi" w:hAnsi="Calibri" w:cs="Calibri"/>
                <w:bCs/>
                <w:sz w:val="24"/>
                <w:szCs w:val="24"/>
              </w:rPr>
              <w:t xml:space="preserve">    Eye disorders</w:t>
            </w:r>
          </w:p>
        </w:tc>
        <w:tc>
          <w:tcPr>
            <w:tcW w:w="3474" w:type="dxa"/>
          </w:tcPr>
          <w:p w14:paraId="24A849BF"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w:t>
            </w:r>
          </w:p>
        </w:tc>
        <w:tc>
          <w:tcPr>
            <w:tcW w:w="3474" w:type="dxa"/>
          </w:tcPr>
          <w:p w14:paraId="6721DE61"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0  </w:t>
            </w:r>
          </w:p>
        </w:tc>
        <w:tc>
          <w:tcPr>
            <w:tcW w:w="3475" w:type="dxa"/>
          </w:tcPr>
          <w:p w14:paraId="195D1FB5"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w:t>
            </w:r>
          </w:p>
        </w:tc>
      </w:tr>
      <w:tr w:rsidR="00A02BE2" w:rsidRPr="002F0652" w14:paraId="1727D9D9" w14:textId="77777777" w:rsidTr="00DE4389">
        <w:tc>
          <w:tcPr>
            <w:tcW w:w="3474" w:type="dxa"/>
          </w:tcPr>
          <w:p w14:paraId="30915C8F" w14:textId="77777777" w:rsidR="00A02BE2" w:rsidRPr="002F0652" w:rsidRDefault="00A02BE2" w:rsidP="00A328C1">
            <w:pPr>
              <w:widowControl w:val="0"/>
              <w:autoSpaceDE w:val="0"/>
              <w:autoSpaceDN w:val="0"/>
              <w:adjustRightInd w:val="0"/>
              <w:jc w:val="right"/>
              <w:rPr>
                <w:rFonts w:ascii="Calibri" w:eastAsiaTheme="minorHAnsi" w:hAnsi="Calibri" w:cs="Calibri"/>
                <w:bCs/>
                <w:sz w:val="24"/>
                <w:szCs w:val="24"/>
              </w:rPr>
            </w:pPr>
            <w:r w:rsidRPr="002F0652">
              <w:rPr>
                <w:rFonts w:ascii="Calibri" w:eastAsiaTheme="minorHAnsi" w:hAnsi="Calibri" w:cs="Calibri"/>
                <w:bCs/>
                <w:sz w:val="24"/>
                <w:szCs w:val="24"/>
              </w:rPr>
              <w:t xml:space="preserve">    Skin/tissues disorders</w:t>
            </w:r>
          </w:p>
        </w:tc>
        <w:tc>
          <w:tcPr>
            <w:tcW w:w="3474" w:type="dxa"/>
          </w:tcPr>
          <w:p w14:paraId="5398A63A"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0  </w:t>
            </w:r>
          </w:p>
        </w:tc>
        <w:tc>
          <w:tcPr>
            <w:tcW w:w="3474" w:type="dxa"/>
          </w:tcPr>
          <w:p w14:paraId="222DD577"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w:t>
            </w:r>
          </w:p>
        </w:tc>
        <w:tc>
          <w:tcPr>
            <w:tcW w:w="3475" w:type="dxa"/>
          </w:tcPr>
          <w:p w14:paraId="5362FA44"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w:t>
            </w:r>
          </w:p>
        </w:tc>
      </w:tr>
      <w:tr w:rsidR="00A02BE2" w:rsidRPr="002F0652" w14:paraId="049836F3" w14:textId="77777777" w:rsidTr="00DE4389">
        <w:tc>
          <w:tcPr>
            <w:tcW w:w="3474" w:type="dxa"/>
          </w:tcPr>
          <w:p w14:paraId="6EDD16D2"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Severity  </w:t>
            </w:r>
          </w:p>
        </w:tc>
        <w:tc>
          <w:tcPr>
            <w:tcW w:w="3474" w:type="dxa"/>
          </w:tcPr>
          <w:p w14:paraId="32C170F3"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c>
          <w:tcPr>
            <w:tcW w:w="3474" w:type="dxa"/>
          </w:tcPr>
          <w:p w14:paraId="4216DB17"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c>
          <w:tcPr>
            <w:tcW w:w="3475" w:type="dxa"/>
          </w:tcPr>
          <w:p w14:paraId="01DFDFC5"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r>
      <w:tr w:rsidR="00A02BE2" w:rsidRPr="002F0652" w14:paraId="44741611" w14:textId="77777777" w:rsidTr="00DE4389">
        <w:tc>
          <w:tcPr>
            <w:tcW w:w="3474" w:type="dxa"/>
          </w:tcPr>
          <w:p w14:paraId="5E80CC77" w14:textId="77777777" w:rsidR="00A02BE2" w:rsidRPr="002F0652" w:rsidRDefault="00A02BE2" w:rsidP="00A328C1">
            <w:pPr>
              <w:widowControl w:val="0"/>
              <w:autoSpaceDE w:val="0"/>
              <w:autoSpaceDN w:val="0"/>
              <w:adjustRightInd w:val="0"/>
              <w:jc w:val="right"/>
              <w:rPr>
                <w:rFonts w:ascii="Calibri" w:eastAsiaTheme="minorHAnsi" w:hAnsi="Calibri" w:cs="Calibri"/>
                <w:bCs/>
                <w:sz w:val="24"/>
                <w:szCs w:val="24"/>
              </w:rPr>
            </w:pPr>
            <w:r w:rsidRPr="002F0652">
              <w:rPr>
                <w:rFonts w:ascii="Calibri" w:eastAsiaTheme="minorHAnsi" w:hAnsi="Calibri" w:cs="Calibri"/>
                <w:bCs/>
                <w:sz w:val="24"/>
                <w:szCs w:val="24"/>
              </w:rPr>
              <w:t xml:space="preserve">    1. Mild</w:t>
            </w:r>
          </w:p>
        </w:tc>
        <w:tc>
          <w:tcPr>
            <w:tcW w:w="3474" w:type="dxa"/>
          </w:tcPr>
          <w:p w14:paraId="0E30C6F1"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2 (100%) </w:t>
            </w:r>
          </w:p>
        </w:tc>
        <w:tc>
          <w:tcPr>
            <w:tcW w:w="3474" w:type="dxa"/>
          </w:tcPr>
          <w:p w14:paraId="004CCE51"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4 (100%) </w:t>
            </w:r>
          </w:p>
        </w:tc>
        <w:tc>
          <w:tcPr>
            <w:tcW w:w="3475" w:type="dxa"/>
          </w:tcPr>
          <w:p w14:paraId="1D93A6D6"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6 (100%) </w:t>
            </w:r>
          </w:p>
        </w:tc>
      </w:tr>
      <w:tr w:rsidR="00A02BE2" w:rsidRPr="002F0652" w14:paraId="7ACE5523" w14:textId="77777777" w:rsidTr="00DE4389">
        <w:tc>
          <w:tcPr>
            <w:tcW w:w="3474" w:type="dxa"/>
          </w:tcPr>
          <w:p w14:paraId="347F667D"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Relationship to study intervention  </w:t>
            </w:r>
          </w:p>
        </w:tc>
        <w:tc>
          <w:tcPr>
            <w:tcW w:w="3474" w:type="dxa"/>
          </w:tcPr>
          <w:p w14:paraId="168B9ADC"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c>
          <w:tcPr>
            <w:tcW w:w="3474" w:type="dxa"/>
          </w:tcPr>
          <w:p w14:paraId="04C0AE69"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c>
          <w:tcPr>
            <w:tcW w:w="3475" w:type="dxa"/>
          </w:tcPr>
          <w:p w14:paraId="6EEFA65E"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r>
      <w:tr w:rsidR="00A02BE2" w:rsidRPr="002F0652" w14:paraId="49823685" w14:textId="77777777" w:rsidTr="00DE4389">
        <w:tc>
          <w:tcPr>
            <w:tcW w:w="3474" w:type="dxa"/>
          </w:tcPr>
          <w:p w14:paraId="58A51C9E" w14:textId="77777777" w:rsidR="00A02BE2" w:rsidRPr="002F0652" w:rsidRDefault="00A02BE2" w:rsidP="00A328C1">
            <w:pPr>
              <w:widowControl w:val="0"/>
              <w:autoSpaceDE w:val="0"/>
              <w:autoSpaceDN w:val="0"/>
              <w:adjustRightInd w:val="0"/>
              <w:jc w:val="right"/>
              <w:rPr>
                <w:rFonts w:ascii="Calibri" w:eastAsiaTheme="minorHAnsi" w:hAnsi="Calibri" w:cs="Calibri"/>
                <w:bCs/>
                <w:sz w:val="24"/>
                <w:szCs w:val="24"/>
              </w:rPr>
            </w:pPr>
            <w:r w:rsidRPr="002F0652">
              <w:rPr>
                <w:rFonts w:ascii="Calibri" w:eastAsiaTheme="minorHAnsi" w:hAnsi="Calibri" w:cs="Calibri"/>
                <w:bCs/>
                <w:sz w:val="24"/>
                <w:szCs w:val="24"/>
              </w:rPr>
              <w:t xml:space="preserve">    4. Remote</w:t>
            </w:r>
          </w:p>
        </w:tc>
        <w:tc>
          <w:tcPr>
            <w:tcW w:w="3474" w:type="dxa"/>
          </w:tcPr>
          <w:p w14:paraId="5147D1CF"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0 (0%) </w:t>
            </w:r>
          </w:p>
        </w:tc>
        <w:tc>
          <w:tcPr>
            <w:tcW w:w="3474" w:type="dxa"/>
          </w:tcPr>
          <w:p w14:paraId="4B48C811"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(25%) </w:t>
            </w:r>
          </w:p>
        </w:tc>
        <w:tc>
          <w:tcPr>
            <w:tcW w:w="3475" w:type="dxa"/>
          </w:tcPr>
          <w:p w14:paraId="42301429"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(17%) </w:t>
            </w:r>
          </w:p>
        </w:tc>
      </w:tr>
      <w:tr w:rsidR="00A02BE2" w:rsidRPr="002F0652" w14:paraId="12A4132D" w14:textId="77777777" w:rsidTr="00DE4389">
        <w:tc>
          <w:tcPr>
            <w:tcW w:w="3474" w:type="dxa"/>
            <w:tcBorders>
              <w:bottom w:val="single" w:sz="4" w:space="0" w:color="auto"/>
            </w:tcBorders>
          </w:tcPr>
          <w:p w14:paraId="23726D0D" w14:textId="77777777" w:rsidR="00A02BE2" w:rsidRPr="002F0652" w:rsidRDefault="00A02BE2" w:rsidP="00A328C1">
            <w:pPr>
              <w:widowControl w:val="0"/>
              <w:autoSpaceDE w:val="0"/>
              <w:autoSpaceDN w:val="0"/>
              <w:adjustRightInd w:val="0"/>
              <w:jc w:val="right"/>
              <w:rPr>
                <w:rFonts w:ascii="Calibri" w:eastAsiaTheme="minorHAnsi" w:hAnsi="Calibri" w:cs="Calibri"/>
                <w:bCs/>
                <w:sz w:val="24"/>
                <w:szCs w:val="24"/>
              </w:rPr>
            </w:pPr>
            <w:r w:rsidRPr="002F0652">
              <w:rPr>
                <w:rFonts w:ascii="Calibri" w:eastAsiaTheme="minorHAnsi" w:hAnsi="Calibri" w:cs="Calibri"/>
                <w:bCs/>
                <w:sz w:val="24"/>
                <w:szCs w:val="24"/>
              </w:rPr>
              <w:t xml:space="preserve">    5. Not related</w:t>
            </w:r>
          </w:p>
        </w:tc>
        <w:tc>
          <w:tcPr>
            <w:tcW w:w="3474" w:type="dxa"/>
            <w:tcBorders>
              <w:bottom w:val="single" w:sz="4" w:space="0" w:color="auto"/>
            </w:tcBorders>
          </w:tcPr>
          <w:p w14:paraId="77CE524D"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2 (100%) </w:t>
            </w:r>
          </w:p>
        </w:tc>
        <w:tc>
          <w:tcPr>
            <w:tcW w:w="3474" w:type="dxa"/>
            <w:tcBorders>
              <w:bottom w:val="single" w:sz="4" w:space="0" w:color="auto"/>
            </w:tcBorders>
          </w:tcPr>
          <w:p w14:paraId="41385839"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3 (75%) </w:t>
            </w:r>
          </w:p>
        </w:tc>
        <w:tc>
          <w:tcPr>
            <w:tcW w:w="3475" w:type="dxa"/>
            <w:tcBorders>
              <w:bottom w:val="single" w:sz="4" w:space="0" w:color="auto"/>
            </w:tcBorders>
          </w:tcPr>
          <w:p w14:paraId="299D4D1D"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5 (83%) </w:t>
            </w:r>
          </w:p>
        </w:tc>
      </w:tr>
      <w:tr w:rsidR="00A02BE2" w:rsidRPr="002F0652" w14:paraId="66032E1E" w14:textId="77777777" w:rsidTr="00DE4389">
        <w:tc>
          <w:tcPr>
            <w:tcW w:w="3474" w:type="dxa"/>
            <w:tcBorders>
              <w:top w:val="single" w:sz="4" w:space="0" w:color="auto"/>
              <w:bottom w:val="single" w:sz="4" w:space="0" w:color="auto"/>
            </w:tcBorders>
            <w:shd w:val="clear" w:color="000000" w:fill="D3D3D3"/>
          </w:tcPr>
          <w:p w14:paraId="0C1BE2FC" w14:textId="4724C8AE"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
                <w:bCs/>
                <w:sz w:val="24"/>
                <w:szCs w:val="24"/>
              </w:rPr>
              <w:t xml:space="preserve">Serious adverse event </w:t>
            </w:r>
          </w:p>
        </w:tc>
        <w:tc>
          <w:tcPr>
            <w:tcW w:w="3474" w:type="dxa"/>
            <w:tcBorders>
              <w:top w:val="single" w:sz="4" w:space="0" w:color="auto"/>
              <w:bottom w:val="single" w:sz="4" w:space="0" w:color="auto"/>
            </w:tcBorders>
            <w:shd w:val="clear" w:color="000000" w:fill="D3D3D3"/>
          </w:tcPr>
          <w:p w14:paraId="24DF9BE4"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
                <w:bCs/>
                <w:sz w:val="24"/>
                <w:szCs w:val="24"/>
              </w:rPr>
              <w:t>Control (N= 2)</w:t>
            </w:r>
          </w:p>
        </w:tc>
        <w:tc>
          <w:tcPr>
            <w:tcW w:w="3474" w:type="dxa"/>
            <w:tcBorders>
              <w:top w:val="single" w:sz="4" w:space="0" w:color="auto"/>
              <w:bottom w:val="single" w:sz="4" w:space="0" w:color="auto"/>
            </w:tcBorders>
            <w:shd w:val="clear" w:color="000000" w:fill="D3D3D3"/>
          </w:tcPr>
          <w:p w14:paraId="316C321A"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
                <w:bCs/>
                <w:sz w:val="24"/>
                <w:szCs w:val="24"/>
              </w:rPr>
              <w:t>Sativex (N= 1)</w:t>
            </w:r>
          </w:p>
        </w:tc>
        <w:tc>
          <w:tcPr>
            <w:tcW w:w="3475" w:type="dxa"/>
            <w:tcBorders>
              <w:top w:val="single" w:sz="4" w:space="0" w:color="auto"/>
              <w:bottom w:val="single" w:sz="4" w:space="0" w:color="auto"/>
            </w:tcBorders>
            <w:shd w:val="clear" w:color="000000" w:fill="D3D3D3"/>
          </w:tcPr>
          <w:p w14:paraId="1ECAD2BC"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
                <w:bCs/>
                <w:sz w:val="24"/>
                <w:szCs w:val="24"/>
              </w:rPr>
              <w:t>Overall (N= 3)</w:t>
            </w:r>
          </w:p>
        </w:tc>
      </w:tr>
      <w:tr w:rsidR="00A02BE2" w:rsidRPr="002F0652" w14:paraId="32B631E2" w14:textId="77777777" w:rsidTr="00DE4389">
        <w:tc>
          <w:tcPr>
            <w:tcW w:w="3474" w:type="dxa"/>
            <w:tcBorders>
              <w:top w:val="single" w:sz="4" w:space="0" w:color="auto"/>
            </w:tcBorders>
          </w:tcPr>
          <w:p w14:paraId="230D1B1A"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Category  </w:t>
            </w:r>
          </w:p>
        </w:tc>
        <w:tc>
          <w:tcPr>
            <w:tcW w:w="3474" w:type="dxa"/>
            <w:tcBorders>
              <w:top w:val="single" w:sz="4" w:space="0" w:color="auto"/>
            </w:tcBorders>
          </w:tcPr>
          <w:p w14:paraId="48D584FE"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c>
          <w:tcPr>
            <w:tcW w:w="3474" w:type="dxa"/>
            <w:tcBorders>
              <w:top w:val="single" w:sz="4" w:space="0" w:color="auto"/>
            </w:tcBorders>
          </w:tcPr>
          <w:p w14:paraId="425BE83A"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c>
          <w:tcPr>
            <w:tcW w:w="3475" w:type="dxa"/>
            <w:tcBorders>
              <w:top w:val="single" w:sz="4" w:space="0" w:color="auto"/>
            </w:tcBorders>
          </w:tcPr>
          <w:p w14:paraId="5AE8DEBF"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r>
      <w:tr w:rsidR="00A02BE2" w:rsidRPr="002F0652" w14:paraId="6DC88967" w14:textId="77777777" w:rsidTr="00DE4389">
        <w:tc>
          <w:tcPr>
            <w:tcW w:w="3474" w:type="dxa"/>
          </w:tcPr>
          <w:p w14:paraId="12A4858B" w14:textId="77777777" w:rsidR="00A02BE2" w:rsidRPr="002F0652" w:rsidRDefault="00A02BE2" w:rsidP="00A328C1">
            <w:pPr>
              <w:widowControl w:val="0"/>
              <w:autoSpaceDE w:val="0"/>
              <w:autoSpaceDN w:val="0"/>
              <w:adjustRightInd w:val="0"/>
              <w:jc w:val="right"/>
              <w:rPr>
                <w:rFonts w:ascii="Calibri" w:eastAsiaTheme="minorHAnsi" w:hAnsi="Calibri" w:cs="Calibri"/>
                <w:bCs/>
                <w:sz w:val="24"/>
                <w:szCs w:val="24"/>
              </w:rPr>
            </w:pPr>
            <w:r w:rsidRPr="002F0652">
              <w:rPr>
                <w:rFonts w:ascii="Calibri" w:eastAsiaTheme="minorHAnsi" w:hAnsi="Calibri" w:cs="Calibri"/>
                <w:bCs/>
                <w:sz w:val="24"/>
                <w:szCs w:val="24"/>
              </w:rPr>
              <w:t>Respiratory, thoracic, and mediastinal disorders</w:t>
            </w:r>
          </w:p>
        </w:tc>
        <w:tc>
          <w:tcPr>
            <w:tcW w:w="3474" w:type="dxa"/>
          </w:tcPr>
          <w:p w14:paraId="4CA3E230"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w:t>
            </w:r>
          </w:p>
        </w:tc>
        <w:tc>
          <w:tcPr>
            <w:tcW w:w="3474" w:type="dxa"/>
          </w:tcPr>
          <w:p w14:paraId="46292A39"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0  </w:t>
            </w:r>
          </w:p>
        </w:tc>
        <w:tc>
          <w:tcPr>
            <w:tcW w:w="3475" w:type="dxa"/>
          </w:tcPr>
          <w:p w14:paraId="34459DEE"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w:t>
            </w:r>
          </w:p>
        </w:tc>
      </w:tr>
      <w:tr w:rsidR="00A02BE2" w:rsidRPr="002F0652" w14:paraId="30F45A90" w14:textId="77777777" w:rsidTr="00DE4389">
        <w:tc>
          <w:tcPr>
            <w:tcW w:w="3474" w:type="dxa"/>
          </w:tcPr>
          <w:p w14:paraId="414C1B5F" w14:textId="77777777" w:rsidR="00A02BE2" w:rsidRPr="002F0652" w:rsidRDefault="00A02BE2" w:rsidP="00A328C1">
            <w:pPr>
              <w:widowControl w:val="0"/>
              <w:autoSpaceDE w:val="0"/>
              <w:autoSpaceDN w:val="0"/>
              <w:adjustRightInd w:val="0"/>
              <w:jc w:val="right"/>
              <w:rPr>
                <w:rFonts w:ascii="Calibri" w:eastAsiaTheme="minorHAnsi" w:hAnsi="Calibri" w:cs="Calibri"/>
                <w:bCs/>
                <w:sz w:val="24"/>
                <w:szCs w:val="24"/>
              </w:rPr>
            </w:pPr>
            <w:r w:rsidRPr="002F0652">
              <w:rPr>
                <w:rFonts w:ascii="Calibri" w:eastAsiaTheme="minorHAnsi" w:hAnsi="Calibri" w:cs="Calibri"/>
                <w:bCs/>
                <w:sz w:val="24"/>
                <w:szCs w:val="24"/>
              </w:rPr>
              <w:t>Renal and urinary disorders</w:t>
            </w:r>
          </w:p>
        </w:tc>
        <w:tc>
          <w:tcPr>
            <w:tcW w:w="3474" w:type="dxa"/>
          </w:tcPr>
          <w:p w14:paraId="1FC2D52B"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0</w:t>
            </w:r>
          </w:p>
        </w:tc>
        <w:tc>
          <w:tcPr>
            <w:tcW w:w="3474" w:type="dxa"/>
          </w:tcPr>
          <w:p w14:paraId="10789B4E"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1</w:t>
            </w:r>
          </w:p>
        </w:tc>
        <w:tc>
          <w:tcPr>
            <w:tcW w:w="3475" w:type="dxa"/>
          </w:tcPr>
          <w:p w14:paraId="7DEABA27"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1</w:t>
            </w:r>
          </w:p>
        </w:tc>
      </w:tr>
      <w:tr w:rsidR="00A02BE2" w:rsidRPr="002F0652" w14:paraId="6D090DB1" w14:textId="77777777" w:rsidTr="00DE4389">
        <w:tc>
          <w:tcPr>
            <w:tcW w:w="3474" w:type="dxa"/>
          </w:tcPr>
          <w:p w14:paraId="29430B79" w14:textId="77777777" w:rsidR="00A02BE2" w:rsidRPr="002F0652" w:rsidRDefault="00A02BE2" w:rsidP="00A328C1">
            <w:pPr>
              <w:widowControl w:val="0"/>
              <w:autoSpaceDE w:val="0"/>
              <w:autoSpaceDN w:val="0"/>
              <w:adjustRightInd w:val="0"/>
              <w:jc w:val="right"/>
              <w:rPr>
                <w:rFonts w:ascii="Calibri" w:eastAsiaTheme="minorHAnsi" w:hAnsi="Calibri" w:cs="Calibri"/>
                <w:bCs/>
                <w:sz w:val="24"/>
                <w:szCs w:val="24"/>
              </w:rPr>
            </w:pPr>
            <w:r w:rsidRPr="002F0652">
              <w:rPr>
                <w:rFonts w:ascii="Calibri" w:eastAsiaTheme="minorHAnsi" w:hAnsi="Calibri" w:cs="Calibri"/>
                <w:bCs/>
                <w:sz w:val="24"/>
                <w:szCs w:val="24"/>
              </w:rPr>
              <w:t>Unknown category</w:t>
            </w:r>
          </w:p>
        </w:tc>
        <w:tc>
          <w:tcPr>
            <w:tcW w:w="3474" w:type="dxa"/>
          </w:tcPr>
          <w:p w14:paraId="0C1BED8A"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w:t>
            </w:r>
          </w:p>
        </w:tc>
        <w:tc>
          <w:tcPr>
            <w:tcW w:w="3474" w:type="dxa"/>
          </w:tcPr>
          <w:p w14:paraId="26746CAC"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0  </w:t>
            </w:r>
          </w:p>
        </w:tc>
        <w:tc>
          <w:tcPr>
            <w:tcW w:w="3475" w:type="dxa"/>
          </w:tcPr>
          <w:p w14:paraId="5B79DC66"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w:t>
            </w:r>
          </w:p>
        </w:tc>
      </w:tr>
      <w:tr w:rsidR="00A02BE2" w:rsidRPr="002F0652" w14:paraId="3A895CE9" w14:textId="77777777" w:rsidTr="00DE4389">
        <w:tc>
          <w:tcPr>
            <w:tcW w:w="3474" w:type="dxa"/>
          </w:tcPr>
          <w:p w14:paraId="0F5F3AF0"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Severity  </w:t>
            </w:r>
          </w:p>
        </w:tc>
        <w:tc>
          <w:tcPr>
            <w:tcW w:w="3474" w:type="dxa"/>
          </w:tcPr>
          <w:p w14:paraId="5364B193"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c>
          <w:tcPr>
            <w:tcW w:w="3474" w:type="dxa"/>
          </w:tcPr>
          <w:p w14:paraId="58FD2A92"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c>
          <w:tcPr>
            <w:tcW w:w="3475" w:type="dxa"/>
          </w:tcPr>
          <w:p w14:paraId="0356F889"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r>
      <w:tr w:rsidR="00A02BE2" w:rsidRPr="002F0652" w14:paraId="76FA0142" w14:textId="77777777" w:rsidTr="00DE4389">
        <w:tc>
          <w:tcPr>
            <w:tcW w:w="3474" w:type="dxa"/>
          </w:tcPr>
          <w:p w14:paraId="42BE38E0" w14:textId="77777777" w:rsidR="00A02BE2" w:rsidRPr="002F0652" w:rsidRDefault="00A02BE2" w:rsidP="00A328C1">
            <w:pPr>
              <w:widowControl w:val="0"/>
              <w:autoSpaceDE w:val="0"/>
              <w:autoSpaceDN w:val="0"/>
              <w:adjustRightInd w:val="0"/>
              <w:jc w:val="right"/>
              <w:rPr>
                <w:rFonts w:ascii="Calibri" w:eastAsiaTheme="minorHAnsi" w:hAnsi="Calibri" w:cs="Calibri"/>
                <w:bCs/>
                <w:sz w:val="24"/>
                <w:szCs w:val="24"/>
              </w:rPr>
            </w:pPr>
            <w:r w:rsidRPr="002F0652">
              <w:rPr>
                <w:rFonts w:ascii="Calibri" w:eastAsiaTheme="minorHAnsi" w:hAnsi="Calibri" w:cs="Calibri"/>
                <w:bCs/>
                <w:sz w:val="24"/>
                <w:szCs w:val="24"/>
              </w:rPr>
              <w:t xml:space="preserve">    2. Moderate</w:t>
            </w:r>
          </w:p>
        </w:tc>
        <w:tc>
          <w:tcPr>
            <w:tcW w:w="3474" w:type="dxa"/>
          </w:tcPr>
          <w:p w14:paraId="1698C83D"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0 (0%) </w:t>
            </w:r>
          </w:p>
        </w:tc>
        <w:tc>
          <w:tcPr>
            <w:tcW w:w="3474" w:type="dxa"/>
          </w:tcPr>
          <w:p w14:paraId="7E467DFC"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(100%) </w:t>
            </w:r>
          </w:p>
        </w:tc>
        <w:tc>
          <w:tcPr>
            <w:tcW w:w="3475" w:type="dxa"/>
          </w:tcPr>
          <w:p w14:paraId="715C24BB"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(33%) </w:t>
            </w:r>
          </w:p>
        </w:tc>
      </w:tr>
      <w:tr w:rsidR="00A02BE2" w:rsidRPr="002F0652" w14:paraId="6876A7EE" w14:textId="77777777" w:rsidTr="00DE4389">
        <w:tc>
          <w:tcPr>
            <w:tcW w:w="3474" w:type="dxa"/>
          </w:tcPr>
          <w:p w14:paraId="700F2D65" w14:textId="77777777" w:rsidR="00A02BE2" w:rsidRPr="002F0652" w:rsidRDefault="00A02BE2" w:rsidP="00A328C1">
            <w:pPr>
              <w:widowControl w:val="0"/>
              <w:autoSpaceDE w:val="0"/>
              <w:autoSpaceDN w:val="0"/>
              <w:adjustRightInd w:val="0"/>
              <w:jc w:val="right"/>
              <w:rPr>
                <w:rFonts w:ascii="Calibri" w:eastAsiaTheme="minorHAnsi" w:hAnsi="Calibri" w:cs="Calibri"/>
                <w:bCs/>
                <w:sz w:val="24"/>
                <w:szCs w:val="24"/>
              </w:rPr>
            </w:pPr>
            <w:r w:rsidRPr="002F0652">
              <w:rPr>
                <w:rFonts w:ascii="Calibri" w:eastAsiaTheme="minorHAnsi" w:hAnsi="Calibri" w:cs="Calibri"/>
                <w:bCs/>
                <w:sz w:val="24"/>
                <w:szCs w:val="24"/>
              </w:rPr>
              <w:t xml:space="preserve">    3. Severe</w:t>
            </w:r>
          </w:p>
        </w:tc>
        <w:tc>
          <w:tcPr>
            <w:tcW w:w="3474" w:type="dxa"/>
          </w:tcPr>
          <w:p w14:paraId="114D759A"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2 (100%) </w:t>
            </w:r>
          </w:p>
        </w:tc>
        <w:tc>
          <w:tcPr>
            <w:tcW w:w="3474" w:type="dxa"/>
          </w:tcPr>
          <w:p w14:paraId="63A55CCD"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0 (0%) </w:t>
            </w:r>
          </w:p>
        </w:tc>
        <w:tc>
          <w:tcPr>
            <w:tcW w:w="3475" w:type="dxa"/>
          </w:tcPr>
          <w:p w14:paraId="59E605BA"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2 (67%) </w:t>
            </w:r>
          </w:p>
        </w:tc>
      </w:tr>
      <w:tr w:rsidR="00A02BE2" w:rsidRPr="002F0652" w14:paraId="4A802D59" w14:textId="77777777" w:rsidTr="00DE4389">
        <w:tc>
          <w:tcPr>
            <w:tcW w:w="3474" w:type="dxa"/>
          </w:tcPr>
          <w:p w14:paraId="2B153CDD"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Relationship to study intervention  </w:t>
            </w:r>
          </w:p>
        </w:tc>
        <w:tc>
          <w:tcPr>
            <w:tcW w:w="3474" w:type="dxa"/>
          </w:tcPr>
          <w:p w14:paraId="68CCB73C"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c>
          <w:tcPr>
            <w:tcW w:w="3474" w:type="dxa"/>
          </w:tcPr>
          <w:p w14:paraId="109E678B"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c>
          <w:tcPr>
            <w:tcW w:w="3475" w:type="dxa"/>
          </w:tcPr>
          <w:p w14:paraId="27F704CE"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p>
        </w:tc>
      </w:tr>
      <w:tr w:rsidR="00A02BE2" w:rsidRPr="002F0652" w14:paraId="4D02B753" w14:textId="77777777" w:rsidTr="00DE4389">
        <w:tc>
          <w:tcPr>
            <w:tcW w:w="3474" w:type="dxa"/>
          </w:tcPr>
          <w:p w14:paraId="3258995B" w14:textId="77777777" w:rsidR="00A02BE2" w:rsidRPr="002F0652" w:rsidRDefault="00A02BE2" w:rsidP="00A328C1">
            <w:pPr>
              <w:widowControl w:val="0"/>
              <w:autoSpaceDE w:val="0"/>
              <w:autoSpaceDN w:val="0"/>
              <w:adjustRightInd w:val="0"/>
              <w:jc w:val="right"/>
              <w:rPr>
                <w:rFonts w:ascii="Calibri" w:eastAsiaTheme="minorHAnsi" w:hAnsi="Calibri" w:cs="Calibri"/>
                <w:bCs/>
                <w:sz w:val="24"/>
                <w:szCs w:val="24"/>
              </w:rPr>
            </w:pPr>
            <w:r w:rsidRPr="002F0652">
              <w:rPr>
                <w:rFonts w:ascii="Calibri" w:eastAsiaTheme="minorHAnsi" w:hAnsi="Calibri" w:cs="Calibri"/>
                <w:bCs/>
                <w:sz w:val="24"/>
                <w:szCs w:val="24"/>
              </w:rPr>
              <w:t xml:space="preserve"> 5.  Not related</w:t>
            </w:r>
          </w:p>
        </w:tc>
        <w:tc>
          <w:tcPr>
            <w:tcW w:w="3474" w:type="dxa"/>
          </w:tcPr>
          <w:p w14:paraId="0C0012BA"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2 (100%) </w:t>
            </w:r>
          </w:p>
        </w:tc>
        <w:tc>
          <w:tcPr>
            <w:tcW w:w="3474" w:type="dxa"/>
          </w:tcPr>
          <w:p w14:paraId="79DB14CD"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1 (100%) </w:t>
            </w:r>
          </w:p>
        </w:tc>
        <w:tc>
          <w:tcPr>
            <w:tcW w:w="3475" w:type="dxa"/>
          </w:tcPr>
          <w:p w14:paraId="64B9F541" w14:textId="77777777" w:rsidR="00A02BE2" w:rsidRPr="002F0652" w:rsidRDefault="00A02BE2" w:rsidP="00A328C1">
            <w:pPr>
              <w:widowControl w:val="0"/>
              <w:autoSpaceDE w:val="0"/>
              <w:autoSpaceDN w:val="0"/>
              <w:adjustRightInd w:val="0"/>
              <w:rPr>
                <w:rFonts w:ascii="Calibri" w:eastAsiaTheme="minorHAnsi" w:hAnsi="Calibri" w:cs="Calibri"/>
                <w:bCs/>
                <w:sz w:val="24"/>
                <w:szCs w:val="24"/>
              </w:rPr>
            </w:pPr>
            <w:r w:rsidRPr="002F0652">
              <w:rPr>
                <w:rFonts w:ascii="Calibri" w:eastAsiaTheme="minorHAnsi" w:hAnsi="Calibri" w:cs="Calibri"/>
                <w:bCs/>
                <w:sz w:val="24"/>
                <w:szCs w:val="24"/>
              </w:rPr>
              <w:t xml:space="preserve">3 (100%) </w:t>
            </w:r>
          </w:p>
        </w:tc>
      </w:tr>
    </w:tbl>
    <w:p w14:paraId="5CA1C561" w14:textId="623CA1F5" w:rsidR="00BF683E" w:rsidRPr="002F0652" w:rsidRDefault="005C36CB">
      <w:pPr>
        <w:rPr>
          <w:rFonts w:ascii="Calibri" w:hAnsi="Calibri" w:cs="Calibri"/>
        </w:rPr>
      </w:pPr>
      <w:r w:rsidRPr="002F0652">
        <w:rPr>
          <w:rFonts w:ascii="Calibri" w:eastAsiaTheme="minorHAnsi" w:hAnsi="Calibri" w:cs="Calibri"/>
          <w:lang w:eastAsia="en-US"/>
        </w:rPr>
        <w:t xml:space="preserve">If a single number is presented, the number of events and number of unique reporters are the same. In this case, all events were reported by different participants. </w:t>
      </w:r>
      <w:r w:rsidRPr="002F0652">
        <w:rPr>
          <w:rFonts w:ascii="Calibri" w:hAnsi="Calibri" w:cs="Calibri"/>
        </w:rPr>
        <w:t>N</w:t>
      </w:r>
      <w:r w:rsidRPr="002F0652">
        <w:rPr>
          <w:rFonts w:ascii="Calibri" w:eastAsiaTheme="minorHAnsi" w:hAnsi="Calibri" w:cs="Calibri"/>
          <w:lang w:eastAsia="en-US"/>
        </w:rPr>
        <w:t>o events were deemed to be related to study intervention</w:t>
      </w:r>
      <w:r w:rsidRPr="002F0652">
        <w:rPr>
          <w:rFonts w:ascii="Calibri" w:hAnsi="Calibri" w:cs="Calibri"/>
        </w:rPr>
        <w:t>,</w:t>
      </w:r>
      <w:r w:rsidR="00A02BE2" w:rsidRPr="002F0652">
        <w:rPr>
          <w:rFonts w:ascii="Calibri" w:eastAsiaTheme="minorHAnsi" w:hAnsi="Calibri" w:cs="Calibri"/>
          <w:lang w:eastAsia="en-US"/>
        </w:rPr>
        <w:t xml:space="preserve"> and there were no falls</w:t>
      </w:r>
      <w:r w:rsidRPr="002F0652">
        <w:rPr>
          <w:rFonts w:ascii="Calibri" w:hAnsi="Calibri" w:cs="Calibri"/>
        </w:rPr>
        <w:t>,</w:t>
      </w:r>
      <w:r w:rsidR="00A02BE2" w:rsidRPr="002F0652">
        <w:rPr>
          <w:rFonts w:ascii="Calibri" w:eastAsiaTheme="minorHAnsi" w:hAnsi="Calibri" w:cs="Calibri"/>
          <w:lang w:eastAsia="en-US"/>
        </w:rPr>
        <w:t xml:space="preserve"> withdrawals</w:t>
      </w:r>
      <w:r w:rsidRPr="002F0652">
        <w:rPr>
          <w:rFonts w:ascii="Calibri" w:hAnsi="Calibri" w:cs="Calibri"/>
        </w:rPr>
        <w:t xml:space="preserve"> or deaths</w:t>
      </w:r>
      <w:r w:rsidR="00A02BE2" w:rsidRPr="002F0652">
        <w:rPr>
          <w:rFonts w:ascii="Calibri" w:eastAsiaTheme="minorHAnsi" w:hAnsi="Calibri" w:cs="Calibri"/>
          <w:lang w:eastAsia="en-US"/>
        </w:rPr>
        <w:t xml:space="preserve"> were reported. The event description for the 1 SAE of unknown system organ class was ‘Atrial Fibri</w:t>
      </w:r>
      <w:r w:rsidR="00A60EBE" w:rsidRPr="002F0652">
        <w:rPr>
          <w:rFonts w:ascii="Calibri" w:eastAsiaTheme="minorHAnsi" w:hAnsi="Calibri" w:cs="Calibri"/>
          <w:lang w:eastAsia="en-US"/>
        </w:rPr>
        <w:t>l</w:t>
      </w:r>
      <w:r w:rsidR="00A02BE2" w:rsidRPr="002F0652">
        <w:rPr>
          <w:rFonts w:ascii="Calibri" w:eastAsiaTheme="minorHAnsi" w:hAnsi="Calibri" w:cs="Calibri"/>
          <w:lang w:eastAsia="en-US"/>
        </w:rPr>
        <w:t>lation’. The two SAEs in the control arm were reported for the same participant.</w:t>
      </w:r>
      <w:r w:rsidRPr="002F0652">
        <w:rPr>
          <w:rFonts w:ascii="Calibri" w:hAnsi="Calibri" w:cs="Calibri"/>
        </w:rPr>
        <w:t xml:space="preserve"> </w:t>
      </w:r>
    </w:p>
    <w:p w14:paraId="451E0BFB" w14:textId="7CCD2923" w:rsidR="00BF683E" w:rsidRPr="002F0652" w:rsidRDefault="009E7E8B" w:rsidP="00731860">
      <w:pPr>
        <w:spacing w:after="0"/>
        <w:rPr>
          <w:rFonts w:ascii="Calibri" w:hAnsi="Calibri" w:cs="Calibri"/>
          <w:b/>
          <w:bCs/>
          <w:i/>
          <w:iCs/>
          <w:lang w:eastAsia="en-US"/>
        </w:rPr>
      </w:pPr>
      <w:r w:rsidRPr="002F0652">
        <w:rPr>
          <w:rFonts w:ascii="Calibri" w:hAnsi="Calibri" w:cs="Calibri"/>
          <w:b/>
          <w:bCs/>
          <w:iCs/>
        </w:rPr>
        <w:lastRenderedPageBreak/>
        <w:t xml:space="preserve">Supplementary </w:t>
      </w:r>
      <w:r w:rsidRPr="002F0652">
        <w:rPr>
          <w:rFonts w:ascii="Calibri" w:eastAsiaTheme="minorHAnsi" w:hAnsi="Calibri" w:cs="Calibri"/>
          <w:b/>
          <w:bCs/>
          <w:iCs/>
          <w:lang w:eastAsia="en-US"/>
        </w:rPr>
        <w:t>Table</w:t>
      </w:r>
      <w:r w:rsidRPr="002F0652">
        <w:rPr>
          <w:rFonts w:ascii="Calibri" w:hAnsi="Calibri" w:cs="Calibri"/>
          <w:b/>
          <w:bCs/>
          <w:iCs/>
        </w:rPr>
        <w:t xml:space="preserve"> 3</w:t>
      </w:r>
      <w:r w:rsidR="00BF683E" w:rsidRPr="002F0652">
        <w:rPr>
          <w:rFonts w:ascii="Calibri" w:hAnsi="Calibri" w:cs="Calibri"/>
          <w:b/>
          <w:bCs/>
          <w:i/>
          <w:iCs/>
          <w:lang w:eastAsia="en-US"/>
        </w:rPr>
        <w:t>: Secondary neuropsychiatric outcome data by trial arm and timepoint</w:t>
      </w:r>
    </w:p>
    <w:tbl>
      <w:tblPr>
        <w:tblStyle w:val="TableGrid"/>
        <w:tblW w:w="16160" w:type="dxa"/>
        <w:tblInd w:w="-1139" w:type="dxa"/>
        <w:tblLook w:val="04A0" w:firstRow="1" w:lastRow="0" w:firstColumn="1" w:lastColumn="0" w:noHBand="0" w:noVBand="1"/>
      </w:tblPr>
      <w:tblGrid>
        <w:gridCol w:w="1985"/>
        <w:gridCol w:w="1559"/>
        <w:gridCol w:w="1701"/>
        <w:gridCol w:w="1559"/>
        <w:gridCol w:w="1560"/>
        <w:gridCol w:w="1559"/>
        <w:gridCol w:w="1559"/>
        <w:gridCol w:w="1559"/>
        <w:gridCol w:w="1560"/>
        <w:gridCol w:w="1559"/>
      </w:tblGrid>
      <w:tr w:rsidR="00BF683E" w:rsidRPr="002F0652" w14:paraId="0A5AFAAE" w14:textId="77777777" w:rsidTr="00A328C1">
        <w:trPr>
          <w:tblHeader/>
        </w:trPr>
        <w:tc>
          <w:tcPr>
            <w:tcW w:w="1985" w:type="dxa"/>
            <w:shd w:val="clear" w:color="000000" w:fill="D3D3D3"/>
          </w:tcPr>
          <w:p w14:paraId="2CBE6BAF" w14:textId="77777777" w:rsidR="00BF683E" w:rsidRPr="002F0652" w:rsidRDefault="00BF683E" w:rsidP="00A328C1">
            <w:pPr>
              <w:rPr>
                <w:rFonts w:ascii="Calibri" w:hAnsi="Calibri" w:cs="Calibri"/>
                <w:sz w:val="24"/>
                <w:szCs w:val="24"/>
              </w:rPr>
            </w:pPr>
          </w:p>
        </w:tc>
        <w:tc>
          <w:tcPr>
            <w:tcW w:w="4819" w:type="dxa"/>
            <w:gridSpan w:val="3"/>
            <w:shd w:val="clear" w:color="000000" w:fill="D3D3D3"/>
          </w:tcPr>
          <w:p w14:paraId="2035E7B3" w14:textId="77777777" w:rsidR="00BF683E" w:rsidRPr="002F0652" w:rsidRDefault="00BF683E" w:rsidP="00A328C1">
            <w:pPr>
              <w:rPr>
                <w:rFonts w:ascii="Calibri" w:hAnsi="Calibri" w:cs="Calibri"/>
                <w:sz w:val="24"/>
                <w:szCs w:val="24"/>
              </w:rPr>
            </w:pPr>
            <w:r w:rsidRPr="002F0652">
              <w:rPr>
                <w:rFonts w:ascii="Calibri" w:hAnsi="Calibri" w:cs="Calibri"/>
                <w:b/>
                <w:sz w:val="24"/>
                <w:szCs w:val="24"/>
              </w:rPr>
              <w:t>BASELINE</w:t>
            </w:r>
          </w:p>
        </w:tc>
        <w:tc>
          <w:tcPr>
            <w:tcW w:w="4678" w:type="dxa"/>
            <w:gridSpan w:val="3"/>
            <w:shd w:val="clear" w:color="000000" w:fill="D3D3D3"/>
          </w:tcPr>
          <w:p w14:paraId="4F0690AC" w14:textId="77777777" w:rsidR="00BF683E" w:rsidRPr="002F0652" w:rsidRDefault="00BF683E" w:rsidP="00A328C1">
            <w:pPr>
              <w:rPr>
                <w:rFonts w:ascii="Calibri" w:hAnsi="Calibri" w:cs="Calibri"/>
                <w:sz w:val="24"/>
                <w:szCs w:val="24"/>
              </w:rPr>
            </w:pPr>
            <w:r w:rsidRPr="002F0652">
              <w:rPr>
                <w:rFonts w:ascii="Calibri" w:hAnsi="Calibri" w:cs="Calibri"/>
                <w:b/>
                <w:sz w:val="24"/>
                <w:szCs w:val="24"/>
              </w:rPr>
              <w:t>WEEK 4 (PRIMARY ENDPOINT)</w:t>
            </w:r>
          </w:p>
        </w:tc>
        <w:tc>
          <w:tcPr>
            <w:tcW w:w="4678" w:type="dxa"/>
            <w:gridSpan w:val="3"/>
            <w:shd w:val="clear" w:color="000000" w:fill="D3D3D3"/>
          </w:tcPr>
          <w:p w14:paraId="49E8FDBC" w14:textId="77777777" w:rsidR="00BF683E" w:rsidRPr="002F0652" w:rsidRDefault="00BF683E" w:rsidP="00A328C1">
            <w:pPr>
              <w:rPr>
                <w:rFonts w:ascii="Calibri" w:hAnsi="Calibri" w:cs="Calibri"/>
                <w:sz w:val="24"/>
                <w:szCs w:val="24"/>
              </w:rPr>
            </w:pPr>
            <w:r w:rsidRPr="002F0652">
              <w:rPr>
                <w:rFonts w:ascii="Calibri" w:hAnsi="Calibri" w:cs="Calibri"/>
                <w:b/>
                <w:sz w:val="24"/>
                <w:szCs w:val="24"/>
              </w:rPr>
              <w:t>WEEK 8 (FINAL TIMEPOINT)</w:t>
            </w:r>
          </w:p>
        </w:tc>
      </w:tr>
      <w:tr w:rsidR="00BF683E" w:rsidRPr="002F0652" w14:paraId="250C3745" w14:textId="77777777" w:rsidTr="00A328C1">
        <w:trPr>
          <w:tblHeader/>
        </w:trPr>
        <w:tc>
          <w:tcPr>
            <w:tcW w:w="1985" w:type="dxa"/>
            <w:shd w:val="clear" w:color="000000" w:fill="D3D3D3"/>
          </w:tcPr>
          <w:p w14:paraId="5F4F8F78" w14:textId="77777777" w:rsidR="00BF683E" w:rsidRPr="002F0652" w:rsidRDefault="00BF683E" w:rsidP="00A328C1">
            <w:pPr>
              <w:rPr>
                <w:rFonts w:ascii="Calibri" w:hAnsi="Calibri" w:cs="Calibri"/>
                <w:sz w:val="24"/>
                <w:szCs w:val="24"/>
              </w:rPr>
            </w:pPr>
            <w:r w:rsidRPr="002F0652">
              <w:rPr>
                <w:rFonts w:ascii="Calibri" w:hAnsi="Calibri" w:cs="Calibri"/>
                <w:b/>
                <w:sz w:val="24"/>
                <w:szCs w:val="24"/>
              </w:rPr>
              <w:t>Outcome</w:t>
            </w:r>
          </w:p>
        </w:tc>
        <w:tc>
          <w:tcPr>
            <w:tcW w:w="1559" w:type="dxa"/>
            <w:shd w:val="clear" w:color="000000" w:fill="D3D3D3"/>
          </w:tcPr>
          <w:p w14:paraId="0A3FD985"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Control (N=14)</w:t>
            </w:r>
          </w:p>
        </w:tc>
        <w:tc>
          <w:tcPr>
            <w:tcW w:w="1701" w:type="dxa"/>
            <w:shd w:val="clear" w:color="000000" w:fill="D3D3D3"/>
          </w:tcPr>
          <w:p w14:paraId="4E887E82"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Sativex (N=15)</w:t>
            </w:r>
          </w:p>
        </w:tc>
        <w:tc>
          <w:tcPr>
            <w:tcW w:w="1559" w:type="dxa"/>
            <w:shd w:val="clear" w:color="000000" w:fill="D3D3D3"/>
          </w:tcPr>
          <w:p w14:paraId="656A2E18"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Overall (N=29)</w:t>
            </w:r>
          </w:p>
        </w:tc>
        <w:tc>
          <w:tcPr>
            <w:tcW w:w="1560" w:type="dxa"/>
            <w:shd w:val="clear" w:color="000000" w:fill="D3D3D3"/>
          </w:tcPr>
          <w:p w14:paraId="35774C00"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Control (N=14)</w:t>
            </w:r>
          </w:p>
        </w:tc>
        <w:tc>
          <w:tcPr>
            <w:tcW w:w="1559" w:type="dxa"/>
            <w:shd w:val="clear" w:color="000000" w:fill="D3D3D3"/>
          </w:tcPr>
          <w:p w14:paraId="3CAB6A73"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Sativex (N=15)</w:t>
            </w:r>
          </w:p>
        </w:tc>
        <w:tc>
          <w:tcPr>
            <w:tcW w:w="1559" w:type="dxa"/>
            <w:shd w:val="clear" w:color="000000" w:fill="D3D3D3"/>
          </w:tcPr>
          <w:p w14:paraId="171F9E70"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Overall (N=29)</w:t>
            </w:r>
          </w:p>
        </w:tc>
        <w:tc>
          <w:tcPr>
            <w:tcW w:w="1559" w:type="dxa"/>
            <w:shd w:val="clear" w:color="000000" w:fill="D3D3D3"/>
          </w:tcPr>
          <w:p w14:paraId="330DEE4E"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Control (N=14)</w:t>
            </w:r>
          </w:p>
        </w:tc>
        <w:tc>
          <w:tcPr>
            <w:tcW w:w="1560" w:type="dxa"/>
            <w:shd w:val="clear" w:color="000000" w:fill="D3D3D3"/>
          </w:tcPr>
          <w:p w14:paraId="387BE1FB"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Sativex (N=15)</w:t>
            </w:r>
          </w:p>
        </w:tc>
        <w:tc>
          <w:tcPr>
            <w:tcW w:w="1559" w:type="dxa"/>
            <w:shd w:val="clear" w:color="000000" w:fill="D3D3D3"/>
          </w:tcPr>
          <w:p w14:paraId="03992424"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Overall (N=29)</w:t>
            </w:r>
          </w:p>
        </w:tc>
      </w:tr>
      <w:tr w:rsidR="00BF683E" w:rsidRPr="002F0652" w14:paraId="4252A340" w14:textId="77777777" w:rsidTr="00A328C1">
        <w:tc>
          <w:tcPr>
            <w:tcW w:w="1985" w:type="dxa"/>
          </w:tcPr>
          <w:p w14:paraId="60B122C3" w14:textId="77777777" w:rsidR="00BF683E" w:rsidRPr="002F0652" w:rsidRDefault="00BF683E" w:rsidP="00A328C1">
            <w:pPr>
              <w:rPr>
                <w:rFonts w:ascii="Calibri" w:hAnsi="Calibri" w:cs="Calibri"/>
                <w:b/>
                <w:sz w:val="24"/>
                <w:szCs w:val="24"/>
              </w:rPr>
            </w:pPr>
            <w:r w:rsidRPr="002F0652">
              <w:rPr>
                <w:rFonts w:ascii="Calibri" w:hAnsi="Calibri" w:cs="Calibri"/>
                <w:b/>
                <w:sz w:val="24"/>
                <w:szCs w:val="24"/>
              </w:rPr>
              <w:t>CMAI total – median (IQR)</w:t>
            </w:r>
          </w:p>
          <w:p w14:paraId="068F84BC" w14:textId="77777777" w:rsidR="00BF683E" w:rsidRPr="002F0652" w:rsidRDefault="00BF683E" w:rsidP="00A328C1">
            <w:pPr>
              <w:rPr>
                <w:rFonts w:ascii="Calibri" w:hAnsi="Calibri" w:cs="Calibri"/>
                <w:bCs/>
                <w:i/>
                <w:iCs/>
                <w:sz w:val="24"/>
                <w:szCs w:val="24"/>
              </w:rPr>
            </w:pPr>
            <w:r w:rsidRPr="002F0652">
              <w:rPr>
                <w:rFonts w:ascii="Calibri" w:hAnsi="Calibri" w:cs="Calibri"/>
                <w:bCs/>
                <w:i/>
                <w:iCs/>
                <w:sz w:val="24"/>
                <w:szCs w:val="24"/>
              </w:rPr>
              <w:t>[missing (% of N)]</w:t>
            </w:r>
          </w:p>
        </w:tc>
        <w:tc>
          <w:tcPr>
            <w:tcW w:w="1559" w:type="dxa"/>
            <w:shd w:val="clear" w:color="auto" w:fill="auto"/>
          </w:tcPr>
          <w:p w14:paraId="4AE3D75E"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65.0 (53.0-78.0) </w:t>
            </w:r>
          </w:p>
        </w:tc>
        <w:tc>
          <w:tcPr>
            <w:tcW w:w="1701" w:type="dxa"/>
            <w:shd w:val="clear" w:color="auto" w:fill="auto"/>
          </w:tcPr>
          <w:p w14:paraId="21CA1E65"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84.0 (78.0-109.0) </w:t>
            </w:r>
          </w:p>
        </w:tc>
        <w:tc>
          <w:tcPr>
            <w:tcW w:w="1559" w:type="dxa"/>
            <w:shd w:val="clear" w:color="auto" w:fill="auto"/>
          </w:tcPr>
          <w:p w14:paraId="61FCDC16"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78.0 (63.0-106.0) </w:t>
            </w:r>
          </w:p>
        </w:tc>
        <w:tc>
          <w:tcPr>
            <w:tcW w:w="1560" w:type="dxa"/>
            <w:shd w:val="clear" w:color="auto" w:fill="auto"/>
          </w:tcPr>
          <w:p w14:paraId="3C941833"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49.5 (45.0-61.0) </w:t>
            </w:r>
          </w:p>
        </w:tc>
        <w:tc>
          <w:tcPr>
            <w:tcW w:w="1559" w:type="dxa"/>
            <w:shd w:val="clear" w:color="auto" w:fill="auto"/>
          </w:tcPr>
          <w:p w14:paraId="18713F10"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81.0 (57.0-93.0) </w:t>
            </w:r>
          </w:p>
        </w:tc>
        <w:tc>
          <w:tcPr>
            <w:tcW w:w="1559" w:type="dxa"/>
            <w:shd w:val="clear" w:color="auto" w:fill="auto"/>
          </w:tcPr>
          <w:p w14:paraId="4B8CF6D1"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61.0 (48.0-83.0) </w:t>
            </w:r>
          </w:p>
        </w:tc>
        <w:tc>
          <w:tcPr>
            <w:tcW w:w="1559" w:type="dxa"/>
            <w:shd w:val="clear" w:color="auto" w:fill="auto"/>
          </w:tcPr>
          <w:p w14:paraId="79E59DFE"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44.0 (43.0-64.0) </w:t>
            </w:r>
            <w:r w:rsidRPr="002F0652">
              <w:rPr>
                <w:rFonts w:ascii="Calibri" w:hAnsi="Calibri" w:cs="Calibri"/>
                <w:i/>
                <w:iCs/>
                <w:sz w:val="24"/>
                <w:szCs w:val="24"/>
              </w:rPr>
              <w:t>[1 (7%)]</w:t>
            </w:r>
          </w:p>
        </w:tc>
        <w:tc>
          <w:tcPr>
            <w:tcW w:w="1560" w:type="dxa"/>
            <w:shd w:val="clear" w:color="auto" w:fill="auto"/>
          </w:tcPr>
          <w:p w14:paraId="78EB12F4"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62.0 (49.0-94.0) </w:t>
            </w:r>
          </w:p>
        </w:tc>
        <w:tc>
          <w:tcPr>
            <w:tcW w:w="1559" w:type="dxa"/>
            <w:shd w:val="clear" w:color="auto" w:fill="auto"/>
          </w:tcPr>
          <w:p w14:paraId="6D431A3E"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59.5 (43.5-75.5) </w:t>
            </w:r>
            <w:r w:rsidRPr="002F0652">
              <w:rPr>
                <w:rFonts w:ascii="Calibri" w:hAnsi="Calibri" w:cs="Calibri"/>
                <w:i/>
                <w:iCs/>
                <w:sz w:val="24"/>
                <w:szCs w:val="24"/>
              </w:rPr>
              <w:t>[1 (3%)]</w:t>
            </w:r>
          </w:p>
        </w:tc>
      </w:tr>
      <w:tr w:rsidR="00BF683E" w:rsidRPr="002F0652" w14:paraId="55D64EFF" w14:textId="77777777" w:rsidTr="00A328C1">
        <w:tc>
          <w:tcPr>
            <w:tcW w:w="1985" w:type="dxa"/>
          </w:tcPr>
          <w:p w14:paraId="774DA949" w14:textId="77777777" w:rsidR="00BF683E" w:rsidRPr="002F0652" w:rsidRDefault="00BF683E" w:rsidP="00A328C1">
            <w:pPr>
              <w:rPr>
                <w:rFonts w:ascii="Calibri" w:hAnsi="Calibri" w:cs="Calibri"/>
                <w:b/>
                <w:sz w:val="24"/>
                <w:szCs w:val="24"/>
              </w:rPr>
            </w:pPr>
            <w:r w:rsidRPr="002F0652">
              <w:rPr>
                <w:rFonts w:ascii="Calibri" w:hAnsi="Calibri" w:cs="Calibri"/>
                <w:b/>
                <w:sz w:val="24"/>
                <w:szCs w:val="24"/>
              </w:rPr>
              <w:t>CMAI total – mean (SD)</w:t>
            </w:r>
          </w:p>
          <w:p w14:paraId="796449F4" w14:textId="77777777" w:rsidR="00BF683E" w:rsidRPr="002F0652" w:rsidRDefault="00BF683E" w:rsidP="00A328C1">
            <w:pPr>
              <w:rPr>
                <w:rFonts w:ascii="Calibri" w:hAnsi="Calibri" w:cs="Calibri"/>
                <w:bCs/>
                <w:i/>
                <w:iCs/>
                <w:sz w:val="24"/>
                <w:szCs w:val="24"/>
              </w:rPr>
            </w:pPr>
            <w:r w:rsidRPr="002F0652">
              <w:rPr>
                <w:rFonts w:ascii="Calibri" w:hAnsi="Calibri" w:cs="Calibri"/>
                <w:bCs/>
                <w:i/>
                <w:iCs/>
                <w:sz w:val="24"/>
                <w:szCs w:val="24"/>
              </w:rPr>
              <w:t xml:space="preserve">[missing (% of N)]  </w:t>
            </w:r>
          </w:p>
        </w:tc>
        <w:tc>
          <w:tcPr>
            <w:tcW w:w="1559" w:type="dxa"/>
            <w:shd w:val="clear" w:color="auto" w:fill="auto"/>
          </w:tcPr>
          <w:p w14:paraId="17762056"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71.5 (26.3) </w:t>
            </w:r>
          </w:p>
        </w:tc>
        <w:tc>
          <w:tcPr>
            <w:tcW w:w="1701" w:type="dxa"/>
            <w:shd w:val="clear" w:color="auto" w:fill="auto"/>
          </w:tcPr>
          <w:p w14:paraId="29C33F1D"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95.5 (29.0) </w:t>
            </w:r>
          </w:p>
        </w:tc>
        <w:tc>
          <w:tcPr>
            <w:tcW w:w="1559" w:type="dxa"/>
            <w:shd w:val="clear" w:color="auto" w:fill="auto"/>
          </w:tcPr>
          <w:p w14:paraId="4258F408"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83.9 (29.8) </w:t>
            </w:r>
          </w:p>
        </w:tc>
        <w:tc>
          <w:tcPr>
            <w:tcW w:w="1560" w:type="dxa"/>
            <w:shd w:val="clear" w:color="auto" w:fill="auto"/>
          </w:tcPr>
          <w:p w14:paraId="6996AF18"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58.2 (23.9) </w:t>
            </w:r>
          </w:p>
        </w:tc>
        <w:tc>
          <w:tcPr>
            <w:tcW w:w="1559" w:type="dxa"/>
            <w:shd w:val="clear" w:color="auto" w:fill="auto"/>
          </w:tcPr>
          <w:p w14:paraId="54C823E7"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77.0 (24.5) </w:t>
            </w:r>
          </w:p>
        </w:tc>
        <w:tc>
          <w:tcPr>
            <w:tcW w:w="1559" w:type="dxa"/>
            <w:shd w:val="clear" w:color="auto" w:fill="auto"/>
          </w:tcPr>
          <w:p w14:paraId="1D163C3F"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67.9 (25.6) </w:t>
            </w:r>
          </w:p>
        </w:tc>
        <w:tc>
          <w:tcPr>
            <w:tcW w:w="1559" w:type="dxa"/>
            <w:shd w:val="clear" w:color="auto" w:fill="auto"/>
          </w:tcPr>
          <w:p w14:paraId="791202DE"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55.5 (21.4)</w:t>
            </w:r>
          </w:p>
          <w:p w14:paraId="4304F183"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 (7%)]</w:t>
            </w:r>
          </w:p>
        </w:tc>
        <w:tc>
          <w:tcPr>
            <w:tcW w:w="1560" w:type="dxa"/>
            <w:shd w:val="clear" w:color="auto" w:fill="auto"/>
          </w:tcPr>
          <w:p w14:paraId="2FB219F7"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70.5 (24.2)</w:t>
            </w:r>
          </w:p>
          <w:p w14:paraId="5E9AD75E" w14:textId="77777777" w:rsidR="00BF683E" w:rsidRPr="002F0652" w:rsidRDefault="00BF683E" w:rsidP="00A328C1">
            <w:pPr>
              <w:jc w:val="right"/>
              <w:rPr>
                <w:rFonts w:ascii="Calibri" w:hAnsi="Calibri" w:cs="Calibri"/>
                <w:sz w:val="24"/>
                <w:szCs w:val="24"/>
              </w:rPr>
            </w:pPr>
          </w:p>
        </w:tc>
        <w:tc>
          <w:tcPr>
            <w:tcW w:w="1559" w:type="dxa"/>
            <w:shd w:val="clear" w:color="auto" w:fill="auto"/>
          </w:tcPr>
          <w:p w14:paraId="75452BA7"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63.6 (23.8)</w:t>
            </w:r>
          </w:p>
          <w:p w14:paraId="79A8A531"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 (3%)]</w:t>
            </w:r>
          </w:p>
        </w:tc>
      </w:tr>
      <w:tr w:rsidR="00BF683E" w:rsidRPr="002F0652" w14:paraId="1AC972E1" w14:textId="77777777" w:rsidTr="00A328C1">
        <w:tc>
          <w:tcPr>
            <w:tcW w:w="1985" w:type="dxa"/>
          </w:tcPr>
          <w:p w14:paraId="19A172C4" w14:textId="77777777" w:rsidR="00BF683E" w:rsidRPr="002F0652" w:rsidRDefault="00BF683E" w:rsidP="00A328C1">
            <w:pPr>
              <w:rPr>
                <w:rFonts w:ascii="Calibri" w:hAnsi="Calibri" w:cs="Calibri"/>
                <w:b/>
                <w:sz w:val="24"/>
                <w:szCs w:val="24"/>
              </w:rPr>
            </w:pPr>
            <w:r w:rsidRPr="002F0652">
              <w:rPr>
                <w:rFonts w:ascii="Calibri" w:hAnsi="Calibri" w:cs="Calibri"/>
                <w:b/>
                <w:sz w:val="24"/>
                <w:szCs w:val="24"/>
              </w:rPr>
              <w:t xml:space="preserve">NPI-NH total – mean (SD)  </w:t>
            </w:r>
          </w:p>
          <w:p w14:paraId="61BC92C8" w14:textId="77777777" w:rsidR="00BF683E" w:rsidRPr="002F0652" w:rsidRDefault="00BF683E" w:rsidP="00A328C1">
            <w:pPr>
              <w:rPr>
                <w:rFonts w:ascii="Calibri" w:hAnsi="Calibri" w:cs="Calibri"/>
                <w:bCs/>
                <w:i/>
                <w:iCs/>
                <w:sz w:val="24"/>
                <w:szCs w:val="24"/>
              </w:rPr>
            </w:pPr>
            <w:r w:rsidRPr="002F0652">
              <w:rPr>
                <w:rFonts w:ascii="Calibri" w:hAnsi="Calibri" w:cs="Calibri"/>
                <w:bCs/>
                <w:i/>
                <w:iCs/>
                <w:sz w:val="24"/>
                <w:szCs w:val="24"/>
              </w:rPr>
              <w:t>[missing (% of N)]</w:t>
            </w:r>
          </w:p>
        </w:tc>
        <w:tc>
          <w:tcPr>
            <w:tcW w:w="1559" w:type="dxa"/>
            <w:shd w:val="clear" w:color="auto" w:fill="auto"/>
          </w:tcPr>
          <w:p w14:paraId="1A57EABC"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30.2 (20.9) </w:t>
            </w:r>
          </w:p>
        </w:tc>
        <w:tc>
          <w:tcPr>
            <w:tcW w:w="1701" w:type="dxa"/>
            <w:shd w:val="clear" w:color="auto" w:fill="auto"/>
          </w:tcPr>
          <w:p w14:paraId="39D4ED3D"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58.5 (24.3) </w:t>
            </w:r>
          </w:p>
        </w:tc>
        <w:tc>
          <w:tcPr>
            <w:tcW w:w="1559" w:type="dxa"/>
            <w:shd w:val="clear" w:color="auto" w:fill="auto"/>
          </w:tcPr>
          <w:p w14:paraId="389E06D1"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44.8 (26.6) </w:t>
            </w:r>
          </w:p>
        </w:tc>
        <w:tc>
          <w:tcPr>
            <w:tcW w:w="1560" w:type="dxa"/>
            <w:shd w:val="clear" w:color="auto" w:fill="auto"/>
          </w:tcPr>
          <w:p w14:paraId="2178489C"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22.5 (16.7) </w:t>
            </w:r>
          </w:p>
        </w:tc>
        <w:tc>
          <w:tcPr>
            <w:tcW w:w="1559" w:type="dxa"/>
            <w:shd w:val="clear" w:color="auto" w:fill="auto"/>
          </w:tcPr>
          <w:p w14:paraId="1E86437E"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36.6 (18.2) </w:t>
            </w:r>
          </w:p>
        </w:tc>
        <w:tc>
          <w:tcPr>
            <w:tcW w:w="1559" w:type="dxa"/>
            <w:shd w:val="clear" w:color="auto" w:fill="auto"/>
          </w:tcPr>
          <w:p w14:paraId="1FD802CE"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29.8 (18.6) </w:t>
            </w:r>
          </w:p>
        </w:tc>
        <w:tc>
          <w:tcPr>
            <w:tcW w:w="1559" w:type="dxa"/>
            <w:shd w:val="clear" w:color="auto" w:fill="auto"/>
          </w:tcPr>
          <w:p w14:paraId="3CF05DFF"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18.7 (15.0)</w:t>
            </w:r>
          </w:p>
          <w:p w14:paraId="6C52CC36"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 (7%)]</w:t>
            </w:r>
          </w:p>
        </w:tc>
        <w:tc>
          <w:tcPr>
            <w:tcW w:w="1560" w:type="dxa"/>
            <w:shd w:val="clear" w:color="auto" w:fill="auto"/>
          </w:tcPr>
          <w:p w14:paraId="3F7125E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32.6 (20.7)</w:t>
            </w:r>
          </w:p>
        </w:tc>
        <w:tc>
          <w:tcPr>
            <w:tcW w:w="1559" w:type="dxa"/>
            <w:shd w:val="clear" w:color="auto" w:fill="auto"/>
          </w:tcPr>
          <w:p w14:paraId="72C72916"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26.1 (19.3)</w:t>
            </w:r>
          </w:p>
          <w:p w14:paraId="5D8036F6" w14:textId="77777777" w:rsidR="00BF683E" w:rsidRPr="002F0652" w:rsidRDefault="00BF683E" w:rsidP="00A328C1">
            <w:pPr>
              <w:jc w:val="right"/>
              <w:rPr>
                <w:rFonts w:ascii="Calibri" w:hAnsi="Calibri" w:cs="Calibri"/>
                <w:sz w:val="24"/>
                <w:szCs w:val="24"/>
              </w:rPr>
            </w:pPr>
            <w:r w:rsidRPr="002F0652">
              <w:rPr>
                <w:rFonts w:ascii="Calibri" w:hAnsi="Calibri" w:cs="Calibri"/>
                <w:i/>
                <w:iCs/>
                <w:sz w:val="24"/>
                <w:szCs w:val="24"/>
              </w:rPr>
              <w:t>[1 (3%)]</w:t>
            </w:r>
          </w:p>
        </w:tc>
      </w:tr>
      <w:tr w:rsidR="00BF683E" w:rsidRPr="002F0652" w14:paraId="181DE50B" w14:textId="77777777" w:rsidTr="00A328C1">
        <w:tc>
          <w:tcPr>
            <w:tcW w:w="1985" w:type="dxa"/>
          </w:tcPr>
          <w:p w14:paraId="3D48F0B7" w14:textId="77777777" w:rsidR="00BF683E" w:rsidRPr="002F0652" w:rsidRDefault="00BF683E" w:rsidP="00A328C1">
            <w:pPr>
              <w:rPr>
                <w:rFonts w:ascii="Calibri" w:hAnsi="Calibri" w:cs="Calibri"/>
                <w:b/>
                <w:sz w:val="24"/>
                <w:szCs w:val="24"/>
              </w:rPr>
            </w:pPr>
            <w:r w:rsidRPr="002F0652">
              <w:rPr>
                <w:rFonts w:ascii="Calibri" w:hAnsi="Calibri" w:cs="Calibri"/>
                <w:b/>
                <w:sz w:val="24"/>
                <w:szCs w:val="24"/>
              </w:rPr>
              <w:t xml:space="preserve">NPI-NH disruptiveness – mean (SD)  </w:t>
            </w:r>
          </w:p>
          <w:p w14:paraId="32476131" w14:textId="77777777" w:rsidR="00BF683E" w:rsidRPr="002F0652" w:rsidRDefault="00BF683E" w:rsidP="00A328C1">
            <w:pPr>
              <w:rPr>
                <w:rFonts w:ascii="Calibri" w:hAnsi="Calibri" w:cs="Calibri"/>
                <w:sz w:val="24"/>
                <w:szCs w:val="24"/>
              </w:rPr>
            </w:pPr>
            <w:r w:rsidRPr="002F0652">
              <w:rPr>
                <w:rFonts w:ascii="Calibri" w:hAnsi="Calibri" w:cs="Calibri"/>
                <w:bCs/>
                <w:i/>
                <w:iCs/>
                <w:sz w:val="24"/>
                <w:szCs w:val="24"/>
              </w:rPr>
              <w:t>[missing (% of N)]</w:t>
            </w:r>
          </w:p>
        </w:tc>
        <w:tc>
          <w:tcPr>
            <w:tcW w:w="1559" w:type="dxa"/>
            <w:shd w:val="clear" w:color="auto" w:fill="auto"/>
          </w:tcPr>
          <w:p w14:paraId="77685DEE"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10.2 (8.4) </w:t>
            </w:r>
          </w:p>
        </w:tc>
        <w:tc>
          <w:tcPr>
            <w:tcW w:w="1701" w:type="dxa"/>
            <w:shd w:val="clear" w:color="auto" w:fill="auto"/>
          </w:tcPr>
          <w:p w14:paraId="79E85816"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16.3 (11.4) </w:t>
            </w:r>
          </w:p>
        </w:tc>
        <w:tc>
          <w:tcPr>
            <w:tcW w:w="1559" w:type="dxa"/>
            <w:shd w:val="clear" w:color="auto" w:fill="auto"/>
          </w:tcPr>
          <w:p w14:paraId="61884218"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13.4 (10.4) </w:t>
            </w:r>
          </w:p>
        </w:tc>
        <w:tc>
          <w:tcPr>
            <w:tcW w:w="1560" w:type="dxa"/>
            <w:shd w:val="clear" w:color="auto" w:fill="auto"/>
          </w:tcPr>
          <w:p w14:paraId="435C8788"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7.3 (5.5) </w:t>
            </w:r>
          </w:p>
        </w:tc>
        <w:tc>
          <w:tcPr>
            <w:tcW w:w="1559" w:type="dxa"/>
            <w:shd w:val="clear" w:color="auto" w:fill="auto"/>
          </w:tcPr>
          <w:p w14:paraId="4FC84D10"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13.3 (6.2) </w:t>
            </w:r>
          </w:p>
        </w:tc>
        <w:tc>
          <w:tcPr>
            <w:tcW w:w="1559" w:type="dxa"/>
            <w:shd w:val="clear" w:color="auto" w:fill="auto"/>
          </w:tcPr>
          <w:p w14:paraId="524144CA"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10.4 (6.5) </w:t>
            </w:r>
          </w:p>
        </w:tc>
        <w:tc>
          <w:tcPr>
            <w:tcW w:w="1559" w:type="dxa"/>
            <w:shd w:val="clear" w:color="auto" w:fill="auto"/>
          </w:tcPr>
          <w:p w14:paraId="2CF8DB64"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6.8 (4.4)</w:t>
            </w:r>
          </w:p>
          <w:p w14:paraId="62055548"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 (7%)]</w:t>
            </w:r>
          </w:p>
        </w:tc>
        <w:tc>
          <w:tcPr>
            <w:tcW w:w="1560" w:type="dxa"/>
            <w:shd w:val="clear" w:color="auto" w:fill="auto"/>
          </w:tcPr>
          <w:p w14:paraId="01A58FB7"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11.5 (7.5)</w:t>
            </w:r>
          </w:p>
        </w:tc>
        <w:tc>
          <w:tcPr>
            <w:tcW w:w="1559" w:type="dxa"/>
            <w:shd w:val="clear" w:color="auto" w:fill="auto"/>
          </w:tcPr>
          <w:p w14:paraId="478709D1"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9.3 (6.6)</w:t>
            </w:r>
          </w:p>
          <w:p w14:paraId="22906275"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 (3%)]</w:t>
            </w:r>
          </w:p>
        </w:tc>
      </w:tr>
      <w:tr w:rsidR="00BF683E" w:rsidRPr="002F0652" w14:paraId="08D7D6A3" w14:textId="77777777" w:rsidTr="00A328C1">
        <w:tc>
          <w:tcPr>
            <w:tcW w:w="1985" w:type="dxa"/>
          </w:tcPr>
          <w:p w14:paraId="4DE895DC" w14:textId="77777777" w:rsidR="00BF683E" w:rsidRPr="002F0652" w:rsidRDefault="00BF683E" w:rsidP="00A328C1">
            <w:pPr>
              <w:rPr>
                <w:rFonts w:ascii="Calibri" w:hAnsi="Calibri" w:cs="Calibri"/>
                <w:b/>
                <w:sz w:val="24"/>
                <w:szCs w:val="24"/>
              </w:rPr>
            </w:pPr>
            <w:r w:rsidRPr="002F0652">
              <w:rPr>
                <w:rFonts w:ascii="Calibri" w:hAnsi="Calibri" w:cs="Calibri"/>
                <w:b/>
                <w:sz w:val="24"/>
                <w:szCs w:val="24"/>
              </w:rPr>
              <w:t>QoL-AD total – mean (SD)</w:t>
            </w:r>
          </w:p>
          <w:p w14:paraId="6ECA01F8" w14:textId="77777777" w:rsidR="00BF683E" w:rsidRPr="002F0652" w:rsidRDefault="00BF683E" w:rsidP="00A328C1">
            <w:pPr>
              <w:rPr>
                <w:rFonts w:ascii="Calibri" w:hAnsi="Calibri" w:cs="Calibri"/>
                <w:bCs/>
                <w:i/>
                <w:iCs/>
                <w:sz w:val="24"/>
                <w:szCs w:val="24"/>
              </w:rPr>
            </w:pPr>
            <w:r w:rsidRPr="002F0652">
              <w:rPr>
                <w:rFonts w:ascii="Calibri" w:hAnsi="Calibri" w:cs="Calibri"/>
                <w:bCs/>
                <w:i/>
                <w:iCs/>
                <w:sz w:val="24"/>
                <w:szCs w:val="24"/>
              </w:rPr>
              <w:t xml:space="preserve">[missing (% of N)]  </w:t>
            </w:r>
          </w:p>
        </w:tc>
        <w:tc>
          <w:tcPr>
            <w:tcW w:w="1559" w:type="dxa"/>
            <w:shd w:val="clear" w:color="auto" w:fill="auto"/>
          </w:tcPr>
          <w:p w14:paraId="56BA7A4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w:t>
            </w:r>
          </w:p>
          <w:p w14:paraId="4AF116DC"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[14 (100%)]</w:t>
            </w:r>
          </w:p>
        </w:tc>
        <w:tc>
          <w:tcPr>
            <w:tcW w:w="1701" w:type="dxa"/>
            <w:shd w:val="clear" w:color="auto" w:fill="auto"/>
          </w:tcPr>
          <w:p w14:paraId="1E06CA7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43.0 (.)</w:t>
            </w:r>
          </w:p>
          <w:p w14:paraId="059126B3"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[14 (93%)]</w:t>
            </w:r>
          </w:p>
        </w:tc>
        <w:tc>
          <w:tcPr>
            <w:tcW w:w="1559" w:type="dxa"/>
            <w:shd w:val="clear" w:color="auto" w:fill="auto"/>
          </w:tcPr>
          <w:p w14:paraId="2C8645BE"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43.0 (.)</w:t>
            </w:r>
          </w:p>
          <w:p w14:paraId="362E6403"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[28 (97%)]</w:t>
            </w:r>
          </w:p>
        </w:tc>
        <w:tc>
          <w:tcPr>
            <w:tcW w:w="1560" w:type="dxa"/>
            <w:shd w:val="clear" w:color="auto" w:fill="auto"/>
          </w:tcPr>
          <w:p w14:paraId="2CBFA6B3"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15.0 (.)</w:t>
            </w:r>
          </w:p>
          <w:p w14:paraId="4F6AF22D"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[13 (93%)]</w:t>
            </w:r>
          </w:p>
        </w:tc>
        <w:tc>
          <w:tcPr>
            <w:tcW w:w="1559" w:type="dxa"/>
            <w:shd w:val="clear" w:color="auto" w:fill="auto"/>
          </w:tcPr>
          <w:p w14:paraId="54D9775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36.0 (1.4)</w:t>
            </w:r>
          </w:p>
          <w:p w14:paraId="35C36FDD"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[13 (87%)]</w:t>
            </w:r>
          </w:p>
        </w:tc>
        <w:tc>
          <w:tcPr>
            <w:tcW w:w="1559" w:type="dxa"/>
            <w:shd w:val="clear" w:color="auto" w:fill="auto"/>
          </w:tcPr>
          <w:p w14:paraId="25A73A6B"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29.0 (12.2)</w:t>
            </w:r>
          </w:p>
          <w:p w14:paraId="1B78D924"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[26 (90%)]</w:t>
            </w:r>
          </w:p>
        </w:tc>
        <w:tc>
          <w:tcPr>
            <w:tcW w:w="1559" w:type="dxa"/>
            <w:shd w:val="clear" w:color="auto" w:fill="auto"/>
          </w:tcPr>
          <w:p w14:paraId="062EEB63"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23.0 (.)</w:t>
            </w:r>
          </w:p>
          <w:p w14:paraId="5108D602"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[13 (93%)]</w:t>
            </w:r>
          </w:p>
        </w:tc>
        <w:tc>
          <w:tcPr>
            <w:tcW w:w="1560" w:type="dxa"/>
            <w:shd w:val="clear" w:color="auto" w:fill="auto"/>
          </w:tcPr>
          <w:p w14:paraId="5B06E889"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38.0 (4.2)</w:t>
            </w:r>
          </w:p>
          <w:p w14:paraId="3313B97F"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[13 (87%)]</w:t>
            </w:r>
          </w:p>
        </w:tc>
        <w:tc>
          <w:tcPr>
            <w:tcW w:w="1559" w:type="dxa"/>
            <w:shd w:val="clear" w:color="auto" w:fill="auto"/>
          </w:tcPr>
          <w:p w14:paraId="16BFFBEE"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33.0 (9.2)</w:t>
            </w:r>
          </w:p>
          <w:p w14:paraId="5E30952D"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[26 (90%)]</w:t>
            </w:r>
          </w:p>
        </w:tc>
      </w:tr>
      <w:tr w:rsidR="00BF683E" w:rsidRPr="002F0652" w14:paraId="392F6A89" w14:textId="77777777" w:rsidTr="00A328C1">
        <w:tc>
          <w:tcPr>
            <w:tcW w:w="1985" w:type="dxa"/>
          </w:tcPr>
          <w:p w14:paraId="5B51E548" w14:textId="77777777" w:rsidR="00BF683E" w:rsidRPr="002F0652" w:rsidRDefault="00BF683E" w:rsidP="00A328C1">
            <w:pPr>
              <w:rPr>
                <w:rFonts w:ascii="Calibri" w:hAnsi="Calibri" w:cs="Calibri"/>
                <w:b/>
                <w:sz w:val="24"/>
                <w:szCs w:val="24"/>
              </w:rPr>
            </w:pPr>
            <w:r w:rsidRPr="002F0652">
              <w:rPr>
                <w:rFonts w:ascii="Calibri" w:hAnsi="Calibri" w:cs="Calibri"/>
                <w:b/>
                <w:sz w:val="24"/>
                <w:szCs w:val="24"/>
              </w:rPr>
              <w:t xml:space="preserve">QUALID total – mean (SD) </w:t>
            </w:r>
          </w:p>
          <w:p w14:paraId="6FD5F297" w14:textId="77777777" w:rsidR="00BF683E" w:rsidRPr="002F0652" w:rsidRDefault="00BF683E" w:rsidP="00A328C1">
            <w:pPr>
              <w:rPr>
                <w:rFonts w:ascii="Calibri" w:hAnsi="Calibri" w:cs="Calibri"/>
                <w:bCs/>
                <w:sz w:val="24"/>
                <w:szCs w:val="24"/>
              </w:rPr>
            </w:pPr>
            <w:r w:rsidRPr="002F0652">
              <w:rPr>
                <w:rFonts w:ascii="Calibri" w:hAnsi="Calibri" w:cs="Calibri"/>
                <w:bCs/>
                <w:i/>
                <w:iCs/>
                <w:sz w:val="24"/>
                <w:szCs w:val="24"/>
              </w:rPr>
              <w:t>[missing (% of N)]</w:t>
            </w:r>
          </w:p>
        </w:tc>
        <w:tc>
          <w:tcPr>
            <w:tcW w:w="1559" w:type="dxa"/>
            <w:shd w:val="clear" w:color="auto" w:fill="auto"/>
          </w:tcPr>
          <w:p w14:paraId="7DC87939"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29.9 (9.4) </w:t>
            </w:r>
          </w:p>
        </w:tc>
        <w:tc>
          <w:tcPr>
            <w:tcW w:w="1701" w:type="dxa"/>
            <w:shd w:val="clear" w:color="auto" w:fill="auto"/>
          </w:tcPr>
          <w:p w14:paraId="0EDF6EFB"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33.3 (8.4) </w:t>
            </w:r>
          </w:p>
        </w:tc>
        <w:tc>
          <w:tcPr>
            <w:tcW w:w="1559" w:type="dxa"/>
            <w:shd w:val="clear" w:color="auto" w:fill="auto"/>
          </w:tcPr>
          <w:p w14:paraId="2CB13C9F"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31.6 (8.9) </w:t>
            </w:r>
          </w:p>
        </w:tc>
        <w:tc>
          <w:tcPr>
            <w:tcW w:w="1560" w:type="dxa"/>
            <w:shd w:val="clear" w:color="auto" w:fill="auto"/>
          </w:tcPr>
          <w:p w14:paraId="266F6466"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27.4 (9.6) </w:t>
            </w:r>
          </w:p>
        </w:tc>
        <w:tc>
          <w:tcPr>
            <w:tcW w:w="1559" w:type="dxa"/>
            <w:shd w:val="clear" w:color="auto" w:fill="auto"/>
          </w:tcPr>
          <w:p w14:paraId="1A6B5F38"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29.8 (8.9) </w:t>
            </w:r>
          </w:p>
        </w:tc>
        <w:tc>
          <w:tcPr>
            <w:tcW w:w="1559" w:type="dxa"/>
            <w:shd w:val="clear" w:color="auto" w:fill="auto"/>
          </w:tcPr>
          <w:p w14:paraId="2430A9BB"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28.6 (9.2) </w:t>
            </w:r>
          </w:p>
        </w:tc>
        <w:tc>
          <w:tcPr>
            <w:tcW w:w="1559" w:type="dxa"/>
            <w:shd w:val="clear" w:color="auto" w:fill="auto"/>
          </w:tcPr>
          <w:p w14:paraId="79EC4239"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28.5 (10.6)</w:t>
            </w:r>
          </w:p>
          <w:p w14:paraId="77B575FF"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 (7%)]</w:t>
            </w:r>
          </w:p>
        </w:tc>
        <w:tc>
          <w:tcPr>
            <w:tcW w:w="1560" w:type="dxa"/>
            <w:shd w:val="clear" w:color="auto" w:fill="auto"/>
          </w:tcPr>
          <w:p w14:paraId="077CAA0E"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28.4 (7.5)</w:t>
            </w:r>
          </w:p>
          <w:p w14:paraId="54949CA6" w14:textId="77777777" w:rsidR="00BF683E" w:rsidRPr="002F0652" w:rsidRDefault="00BF683E" w:rsidP="00A328C1">
            <w:pPr>
              <w:jc w:val="right"/>
              <w:rPr>
                <w:rFonts w:ascii="Calibri" w:hAnsi="Calibri" w:cs="Calibri"/>
                <w:i/>
                <w:iCs/>
                <w:sz w:val="24"/>
                <w:szCs w:val="24"/>
              </w:rPr>
            </w:pPr>
          </w:p>
        </w:tc>
        <w:tc>
          <w:tcPr>
            <w:tcW w:w="1559" w:type="dxa"/>
            <w:shd w:val="clear" w:color="auto" w:fill="auto"/>
          </w:tcPr>
          <w:p w14:paraId="644A63AB"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28.5 (8.9)</w:t>
            </w:r>
          </w:p>
          <w:p w14:paraId="14DE8F62"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 (3%)]</w:t>
            </w:r>
          </w:p>
        </w:tc>
      </w:tr>
      <w:tr w:rsidR="00BF683E" w:rsidRPr="002F0652" w14:paraId="38CB173C" w14:textId="77777777" w:rsidTr="00A328C1">
        <w:tc>
          <w:tcPr>
            <w:tcW w:w="1985" w:type="dxa"/>
          </w:tcPr>
          <w:p w14:paraId="6B16CBA1" w14:textId="77777777" w:rsidR="00BF683E" w:rsidRPr="002F0652" w:rsidRDefault="00BF683E" w:rsidP="00A328C1">
            <w:pPr>
              <w:rPr>
                <w:rFonts w:ascii="Calibri" w:hAnsi="Calibri" w:cs="Calibri"/>
                <w:sz w:val="24"/>
                <w:szCs w:val="24"/>
              </w:rPr>
            </w:pPr>
            <w:r w:rsidRPr="002F0652">
              <w:rPr>
                <w:rFonts w:ascii="Calibri" w:hAnsi="Calibri" w:cs="Calibri"/>
                <w:b/>
                <w:sz w:val="24"/>
                <w:szCs w:val="24"/>
              </w:rPr>
              <w:t xml:space="preserve">APS category – n (%)  </w:t>
            </w:r>
          </w:p>
        </w:tc>
        <w:tc>
          <w:tcPr>
            <w:tcW w:w="1559" w:type="dxa"/>
            <w:shd w:val="clear" w:color="auto" w:fill="auto"/>
          </w:tcPr>
          <w:p w14:paraId="648ED2BA" w14:textId="77777777" w:rsidR="00BF683E" w:rsidRPr="002F0652" w:rsidRDefault="00BF683E" w:rsidP="00A328C1">
            <w:pPr>
              <w:jc w:val="right"/>
              <w:rPr>
                <w:rFonts w:ascii="Calibri" w:hAnsi="Calibri" w:cs="Calibri"/>
                <w:sz w:val="24"/>
                <w:szCs w:val="24"/>
              </w:rPr>
            </w:pPr>
          </w:p>
        </w:tc>
        <w:tc>
          <w:tcPr>
            <w:tcW w:w="1701" w:type="dxa"/>
            <w:shd w:val="clear" w:color="auto" w:fill="auto"/>
          </w:tcPr>
          <w:p w14:paraId="5637117F" w14:textId="77777777" w:rsidR="00BF683E" w:rsidRPr="002F0652" w:rsidRDefault="00BF683E" w:rsidP="00A328C1">
            <w:pPr>
              <w:jc w:val="right"/>
              <w:rPr>
                <w:rFonts w:ascii="Calibri" w:hAnsi="Calibri" w:cs="Calibri"/>
                <w:sz w:val="24"/>
                <w:szCs w:val="24"/>
              </w:rPr>
            </w:pPr>
          </w:p>
        </w:tc>
        <w:tc>
          <w:tcPr>
            <w:tcW w:w="1559" w:type="dxa"/>
            <w:shd w:val="clear" w:color="auto" w:fill="auto"/>
          </w:tcPr>
          <w:p w14:paraId="19A70C81" w14:textId="77777777" w:rsidR="00BF683E" w:rsidRPr="002F0652" w:rsidRDefault="00BF683E" w:rsidP="00A328C1">
            <w:pPr>
              <w:jc w:val="right"/>
              <w:rPr>
                <w:rFonts w:ascii="Calibri" w:hAnsi="Calibri" w:cs="Calibri"/>
                <w:sz w:val="24"/>
                <w:szCs w:val="24"/>
              </w:rPr>
            </w:pPr>
          </w:p>
        </w:tc>
        <w:tc>
          <w:tcPr>
            <w:tcW w:w="1560" w:type="dxa"/>
            <w:shd w:val="clear" w:color="auto" w:fill="auto"/>
          </w:tcPr>
          <w:p w14:paraId="389782C3" w14:textId="77777777" w:rsidR="00BF683E" w:rsidRPr="002F0652" w:rsidRDefault="00BF683E" w:rsidP="00A328C1">
            <w:pPr>
              <w:jc w:val="right"/>
              <w:rPr>
                <w:rFonts w:ascii="Calibri" w:hAnsi="Calibri" w:cs="Calibri"/>
                <w:sz w:val="24"/>
                <w:szCs w:val="24"/>
              </w:rPr>
            </w:pPr>
          </w:p>
        </w:tc>
        <w:tc>
          <w:tcPr>
            <w:tcW w:w="1559" w:type="dxa"/>
            <w:shd w:val="clear" w:color="auto" w:fill="auto"/>
          </w:tcPr>
          <w:p w14:paraId="27803AC6" w14:textId="77777777" w:rsidR="00BF683E" w:rsidRPr="002F0652" w:rsidRDefault="00BF683E" w:rsidP="00A328C1">
            <w:pPr>
              <w:jc w:val="right"/>
              <w:rPr>
                <w:rFonts w:ascii="Calibri" w:hAnsi="Calibri" w:cs="Calibri"/>
                <w:sz w:val="24"/>
                <w:szCs w:val="24"/>
              </w:rPr>
            </w:pPr>
          </w:p>
        </w:tc>
        <w:tc>
          <w:tcPr>
            <w:tcW w:w="1559" w:type="dxa"/>
            <w:shd w:val="clear" w:color="auto" w:fill="auto"/>
          </w:tcPr>
          <w:p w14:paraId="7D5B7FCA" w14:textId="77777777" w:rsidR="00BF683E" w:rsidRPr="002F0652" w:rsidRDefault="00BF683E" w:rsidP="00A328C1">
            <w:pPr>
              <w:jc w:val="right"/>
              <w:rPr>
                <w:rFonts w:ascii="Calibri" w:hAnsi="Calibri" w:cs="Calibri"/>
                <w:sz w:val="24"/>
                <w:szCs w:val="24"/>
              </w:rPr>
            </w:pPr>
          </w:p>
        </w:tc>
        <w:tc>
          <w:tcPr>
            <w:tcW w:w="1559" w:type="dxa"/>
            <w:shd w:val="clear" w:color="auto" w:fill="auto"/>
          </w:tcPr>
          <w:p w14:paraId="3A425BA0" w14:textId="77777777" w:rsidR="00BF683E" w:rsidRPr="002F0652" w:rsidRDefault="00BF683E" w:rsidP="00A328C1">
            <w:pPr>
              <w:jc w:val="right"/>
              <w:rPr>
                <w:rFonts w:ascii="Calibri" w:hAnsi="Calibri" w:cs="Calibri"/>
                <w:sz w:val="24"/>
                <w:szCs w:val="24"/>
              </w:rPr>
            </w:pPr>
          </w:p>
        </w:tc>
        <w:tc>
          <w:tcPr>
            <w:tcW w:w="1560" w:type="dxa"/>
            <w:shd w:val="clear" w:color="auto" w:fill="auto"/>
          </w:tcPr>
          <w:p w14:paraId="1EC1CAB1" w14:textId="77777777" w:rsidR="00BF683E" w:rsidRPr="002F0652" w:rsidRDefault="00BF683E" w:rsidP="00A328C1">
            <w:pPr>
              <w:jc w:val="right"/>
              <w:rPr>
                <w:rFonts w:ascii="Calibri" w:hAnsi="Calibri" w:cs="Calibri"/>
                <w:sz w:val="24"/>
                <w:szCs w:val="24"/>
              </w:rPr>
            </w:pPr>
          </w:p>
        </w:tc>
        <w:tc>
          <w:tcPr>
            <w:tcW w:w="1559" w:type="dxa"/>
            <w:shd w:val="clear" w:color="auto" w:fill="auto"/>
          </w:tcPr>
          <w:p w14:paraId="0B89994F" w14:textId="77777777" w:rsidR="00BF683E" w:rsidRPr="002F0652" w:rsidRDefault="00BF683E" w:rsidP="00A328C1">
            <w:pPr>
              <w:jc w:val="right"/>
              <w:rPr>
                <w:rFonts w:ascii="Calibri" w:hAnsi="Calibri" w:cs="Calibri"/>
                <w:sz w:val="24"/>
                <w:szCs w:val="24"/>
              </w:rPr>
            </w:pPr>
          </w:p>
        </w:tc>
      </w:tr>
      <w:tr w:rsidR="00BF683E" w:rsidRPr="002F0652" w14:paraId="3DBFB03A" w14:textId="77777777" w:rsidTr="00A328C1">
        <w:tc>
          <w:tcPr>
            <w:tcW w:w="1985" w:type="dxa"/>
          </w:tcPr>
          <w:p w14:paraId="624720BA"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 xml:space="preserve">    No pain</w:t>
            </w:r>
          </w:p>
        </w:tc>
        <w:tc>
          <w:tcPr>
            <w:tcW w:w="1559" w:type="dxa"/>
            <w:shd w:val="clear" w:color="auto" w:fill="auto"/>
          </w:tcPr>
          <w:p w14:paraId="5DBF67CB"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12 (86%) </w:t>
            </w:r>
          </w:p>
        </w:tc>
        <w:tc>
          <w:tcPr>
            <w:tcW w:w="1701" w:type="dxa"/>
            <w:shd w:val="clear" w:color="auto" w:fill="auto"/>
          </w:tcPr>
          <w:p w14:paraId="12FDC9FD"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14 (93%) </w:t>
            </w:r>
          </w:p>
        </w:tc>
        <w:tc>
          <w:tcPr>
            <w:tcW w:w="1559" w:type="dxa"/>
            <w:shd w:val="clear" w:color="auto" w:fill="auto"/>
          </w:tcPr>
          <w:p w14:paraId="2D3AB053"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26 (90%) </w:t>
            </w:r>
          </w:p>
        </w:tc>
        <w:tc>
          <w:tcPr>
            <w:tcW w:w="1560" w:type="dxa"/>
            <w:shd w:val="clear" w:color="auto" w:fill="auto"/>
          </w:tcPr>
          <w:p w14:paraId="3F8B2995"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14 (100%) </w:t>
            </w:r>
          </w:p>
        </w:tc>
        <w:tc>
          <w:tcPr>
            <w:tcW w:w="1559" w:type="dxa"/>
            <w:shd w:val="clear" w:color="auto" w:fill="auto"/>
          </w:tcPr>
          <w:p w14:paraId="58C71344"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15 (100%) </w:t>
            </w:r>
          </w:p>
        </w:tc>
        <w:tc>
          <w:tcPr>
            <w:tcW w:w="1559" w:type="dxa"/>
            <w:shd w:val="clear" w:color="auto" w:fill="auto"/>
          </w:tcPr>
          <w:p w14:paraId="683B053F"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29 (100%) </w:t>
            </w:r>
          </w:p>
        </w:tc>
        <w:tc>
          <w:tcPr>
            <w:tcW w:w="1559" w:type="dxa"/>
            <w:shd w:val="clear" w:color="auto" w:fill="auto"/>
          </w:tcPr>
          <w:p w14:paraId="3B453128"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12 (86%)</w:t>
            </w:r>
          </w:p>
        </w:tc>
        <w:tc>
          <w:tcPr>
            <w:tcW w:w="1560" w:type="dxa"/>
            <w:shd w:val="clear" w:color="auto" w:fill="auto"/>
          </w:tcPr>
          <w:p w14:paraId="687B9B41"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12 (80%)</w:t>
            </w:r>
          </w:p>
        </w:tc>
        <w:tc>
          <w:tcPr>
            <w:tcW w:w="1559" w:type="dxa"/>
            <w:shd w:val="clear" w:color="auto" w:fill="auto"/>
          </w:tcPr>
          <w:p w14:paraId="68FFF0A4"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24 (83%)</w:t>
            </w:r>
          </w:p>
        </w:tc>
      </w:tr>
      <w:tr w:rsidR="00BF683E" w:rsidRPr="002F0652" w14:paraId="1BDF8792" w14:textId="77777777" w:rsidTr="00A328C1">
        <w:tc>
          <w:tcPr>
            <w:tcW w:w="1985" w:type="dxa"/>
          </w:tcPr>
          <w:p w14:paraId="7DD86314"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 xml:space="preserve">    Mild pain</w:t>
            </w:r>
          </w:p>
        </w:tc>
        <w:tc>
          <w:tcPr>
            <w:tcW w:w="1559" w:type="dxa"/>
            <w:shd w:val="clear" w:color="auto" w:fill="auto"/>
          </w:tcPr>
          <w:p w14:paraId="715DF770"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2 (14%) </w:t>
            </w:r>
          </w:p>
        </w:tc>
        <w:tc>
          <w:tcPr>
            <w:tcW w:w="1701" w:type="dxa"/>
            <w:shd w:val="clear" w:color="auto" w:fill="auto"/>
          </w:tcPr>
          <w:p w14:paraId="3CEA8996"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 (7%) </w:t>
            </w:r>
          </w:p>
        </w:tc>
        <w:tc>
          <w:tcPr>
            <w:tcW w:w="1559" w:type="dxa"/>
            <w:shd w:val="clear" w:color="auto" w:fill="auto"/>
          </w:tcPr>
          <w:p w14:paraId="0CAD09C0"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3 (10%) </w:t>
            </w:r>
          </w:p>
        </w:tc>
        <w:tc>
          <w:tcPr>
            <w:tcW w:w="1560" w:type="dxa"/>
            <w:shd w:val="clear" w:color="auto" w:fill="auto"/>
          </w:tcPr>
          <w:p w14:paraId="655BBE73"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shd w:val="clear" w:color="auto" w:fill="auto"/>
          </w:tcPr>
          <w:p w14:paraId="0BA6285C"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shd w:val="clear" w:color="auto" w:fill="auto"/>
          </w:tcPr>
          <w:p w14:paraId="0066F817"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shd w:val="clear" w:color="auto" w:fill="auto"/>
          </w:tcPr>
          <w:p w14:paraId="09483358"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 (7%) </w:t>
            </w:r>
          </w:p>
        </w:tc>
        <w:tc>
          <w:tcPr>
            <w:tcW w:w="1560" w:type="dxa"/>
            <w:shd w:val="clear" w:color="auto" w:fill="auto"/>
          </w:tcPr>
          <w:p w14:paraId="31E67829"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3 (20%)</w:t>
            </w:r>
          </w:p>
        </w:tc>
        <w:tc>
          <w:tcPr>
            <w:tcW w:w="1559" w:type="dxa"/>
            <w:shd w:val="clear" w:color="auto" w:fill="auto"/>
          </w:tcPr>
          <w:p w14:paraId="719C7FCB"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4 (14%) </w:t>
            </w:r>
          </w:p>
        </w:tc>
      </w:tr>
      <w:tr w:rsidR="00BF683E" w:rsidRPr="002F0652" w14:paraId="5A6AEDAA" w14:textId="77777777" w:rsidTr="00A328C1">
        <w:tc>
          <w:tcPr>
            <w:tcW w:w="1985" w:type="dxa"/>
          </w:tcPr>
          <w:p w14:paraId="6960AECC"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 xml:space="preserve">    Moderate pain</w:t>
            </w:r>
          </w:p>
        </w:tc>
        <w:tc>
          <w:tcPr>
            <w:tcW w:w="1559" w:type="dxa"/>
            <w:shd w:val="clear" w:color="auto" w:fill="auto"/>
          </w:tcPr>
          <w:p w14:paraId="3D1EC23E"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701" w:type="dxa"/>
            <w:shd w:val="clear" w:color="auto" w:fill="auto"/>
          </w:tcPr>
          <w:p w14:paraId="600EA135"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shd w:val="clear" w:color="auto" w:fill="auto"/>
          </w:tcPr>
          <w:p w14:paraId="2C4B628B"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60" w:type="dxa"/>
            <w:shd w:val="clear" w:color="auto" w:fill="auto"/>
          </w:tcPr>
          <w:p w14:paraId="631044BD"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shd w:val="clear" w:color="auto" w:fill="auto"/>
          </w:tcPr>
          <w:p w14:paraId="0229E320"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shd w:val="clear" w:color="auto" w:fill="auto"/>
          </w:tcPr>
          <w:p w14:paraId="1BFAFBA6"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shd w:val="clear" w:color="auto" w:fill="auto"/>
          </w:tcPr>
          <w:p w14:paraId="0694CB8E"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60" w:type="dxa"/>
            <w:shd w:val="clear" w:color="auto" w:fill="auto"/>
          </w:tcPr>
          <w:p w14:paraId="1551AC34"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shd w:val="clear" w:color="auto" w:fill="auto"/>
          </w:tcPr>
          <w:p w14:paraId="79480168"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r>
      <w:tr w:rsidR="00BF683E" w:rsidRPr="002F0652" w14:paraId="6B8D983F" w14:textId="77777777" w:rsidTr="00A328C1">
        <w:tc>
          <w:tcPr>
            <w:tcW w:w="1985" w:type="dxa"/>
          </w:tcPr>
          <w:p w14:paraId="532C6866"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 xml:space="preserve">    Severe pain</w:t>
            </w:r>
          </w:p>
        </w:tc>
        <w:tc>
          <w:tcPr>
            <w:tcW w:w="1559" w:type="dxa"/>
            <w:shd w:val="clear" w:color="auto" w:fill="auto"/>
          </w:tcPr>
          <w:p w14:paraId="69AE027E"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701" w:type="dxa"/>
            <w:shd w:val="clear" w:color="auto" w:fill="auto"/>
          </w:tcPr>
          <w:p w14:paraId="53A29C20"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shd w:val="clear" w:color="auto" w:fill="auto"/>
          </w:tcPr>
          <w:p w14:paraId="204C573C"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60" w:type="dxa"/>
            <w:shd w:val="clear" w:color="auto" w:fill="auto"/>
          </w:tcPr>
          <w:p w14:paraId="2BBB69F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shd w:val="clear" w:color="auto" w:fill="auto"/>
          </w:tcPr>
          <w:p w14:paraId="4FDC37E3"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shd w:val="clear" w:color="auto" w:fill="auto"/>
          </w:tcPr>
          <w:p w14:paraId="4E58EA89"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shd w:val="clear" w:color="auto" w:fill="auto"/>
          </w:tcPr>
          <w:p w14:paraId="442A7943"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60" w:type="dxa"/>
            <w:shd w:val="clear" w:color="auto" w:fill="auto"/>
          </w:tcPr>
          <w:p w14:paraId="2C7AE3F8"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shd w:val="clear" w:color="auto" w:fill="auto"/>
          </w:tcPr>
          <w:p w14:paraId="018878C4"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r>
      <w:tr w:rsidR="00BF683E" w:rsidRPr="002F0652" w14:paraId="0A3FE5AB" w14:textId="77777777" w:rsidTr="00A328C1">
        <w:tc>
          <w:tcPr>
            <w:tcW w:w="1985" w:type="dxa"/>
          </w:tcPr>
          <w:p w14:paraId="321686B3" w14:textId="77777777" w:rsidR="00BF683E" w:rsidRPr="002F0652" w:rsidRDefault="00BF683E" w:rsidP="00A328C1">
            <w:pPr>
              <w:jc w:val="right"/>
              <w:rPr>
                <w:rFonts w:ascii="Calibri" w:hAnsi="Calibri" w:cs="Calibri"/>
                <w:b/>
                <w:sz w:val="24"/>
                <w:szCs w:val="24"/>
              </w:rPr>
            </w:pPr>
            <w:r w:rsidRPr="002F0652">
              <w:rPr>
                <w:rFonts w:ascii="Calibri" w:hAnsi="Calibri" w:cs="Calibri"/>
                <w:bCs/>
                <w:i/>
                <w:iCs/>
                <w:sz w:val="24"/>
                <w:szCs w:val="24"/>
              </w:rPr>
              <w:t>[missing (% of N)]</w:t>
            </w:r>
          </w:p>
        </w:tc>
        <w:tc>
          <w:tcPr>
            <w:tcW w:w="1559" w:type="dxa"/>
            <w:shd w:val="clear" w:color="auto" w:fill="auto"/>
          </w:tcPr>
          <w:p w14:paraId="253A4FEE" w14:textId="77777777" w:rsidR="00BF683E" w:rsidRPr="002F0652" w:rsidRDefault="00BF683E" w:rsidP="00A328C1">
            <w:pPr>
              <w:jc w:val="right"/>
              <w:rPr>
                <w:rFonts w:ascii="Calibri" w:hAnsi="Calibri" w:cs="Calibri"/>
                <w:sz w:val="24"/>
                <w:szCs w:val="24"/>
              </w:rPr>
            </w:pPr>
          </w:p>
        </w:tc>
        <w:tc>
          <w:tcPr>
            <w:tcW w:w="1701" w:type="dxa"/>
            <w:shd w:val="clear" w:color="auto" w:fill="auto"/>
          </w:tcPr>
          <w:p w14:paraId="49191B34" w14:textId="77777777" w:rsidR="00BF683E" w:rsidRPr="002F0652" w:rsidRDefault="00BF683E" w:rsidP="00A328C1">
            <w:pPr>
              <w:jc w:val="right"/>
              <w:rPr>
                <w:rFonts w:ascii="Calibri" w:hAnsi="Calibri" w:cs="Calibri"/>
                <w:sz w:val="24"/>
                <w:szCs w:val="24"/>
              </w:rPr>
            </w:pPr>
          </w:p>
        </w:tc>
        <w:tc>
          <w:tcPr>
            <w:tcW w:w="1559" w:type="dxa"/>
            <w:shd w:val="clear" w:color="auto" w:fill="auto"/>
          </w:tcPr>
          <w:p w14:paraId="63356724" w14:textId="77777777" w:rsidR="00BF683E" w:rsidRPr="002F0652" w:rsidRDefault="00BF683E" w:rsidP="00A328C1">
            <w:pPr>
              <w:jc w:val="right"/>
              <w:rPr>
                <w:rFonts w:ascii="Calibri" w:hAnsi="Calibri" w:cs="Calibri"/>
                <w:sz w:val="24"/>
                <w:szCs w:val="24"/>
              </w:rPr>
            </w:pPr>
          </w:p>
        </w:tc>
        <w:tc>
          <w:tcPr>
            <w:tcW w:w="1560" w:type="dxa"/>
            <w:shd w:val="clear" w:color="auto" w:fill="auto"/>
          </w:tcPr>
          <w:p w14:paraId="12C2B456" w14:textId="77777777" w:rsidR="00BF683E" w:rsidRPr="002F0652" w:rsidRDefault="00BF683E" w:rsidP="00A328C1">
            <w:pPr>
              <w:jc w:val="right"/>
              <w:rPr>
                <w:rFonts w:ascii="Calibri" w:hAnsi="Calibri" w:cs="Calibri"/>
                <w:sz w:val="24"/>
                <w:szCs w:val="24"/>
              </w:rPr>
            </w:pPr>
          </w:p>
        </w:tc>
        <w:tc>
          <w:tcPr>
            <w:tcW w:w="1559" w:type="dxa"/>
            <w:shd w:val="clear" w:color="auto" w:fill="auto"/>
          </w:tcPr>
          <w:p w14:paraId="528CFC11" w14:textId="77777777" w:rsidR="00BF683E" w:rsidRPr="002F0652" w:rsidRDefault="00BF683E" w:rsidP="00A328C1">
            <w:pPr>
              <w:jc w:val="right"/>
              <w:rPr>
                <w:rFonts w:ascii="Calibri" w:hAnsi="Calibri" w:cs="Calibri"/>
                <w:sz w:val="24"/>
                <w:szCs w:val="24"/>
              </w:rPr>
            </w:pPr>
          </w:p>
        </w:tc>
        <w:tc>
          <w:tcPr>
            <w:tcW w:w="1559" w:type="dxa"/>
            <w:shd w:val="clear" w:color="auto" w:fill="auto"/>
          </w:tcPr>
          <w:p w14:paraId="05AEF431" w14:textId="77777777" w:rsidR="00BF683E" w:rsidRPr="002F0652" w:rsidRDefault="00BF683E" w:rsidP="00A328C1">
            <w:pPr>
              <w:jc w:val="right"/>
              <w:rPr>
                <w:rFonts w:ascii="Calibri" w:hAnsi="Calibri" w:cs="Calibri"/>
                <w:sz w:val="24"/>
                <w:szCs w:val="24"/>
              </w:rPr>
            </w:pPr>
          </w:p>
        </w:tc>
        <w:tc>
          <w:tcPr>
            <w:tcW w:w="1559" w:type="dxa"/>
            <w:shd w:val="clear" w:color="auto" w:fill="auto"/>
          </w:tcPr>
          <w:p w14:paraId="23DAB160" w14:textId="77777777" w:rsidR="00BF683E" w:rsidRPr="002F0652" w:rsidRDefault="00BF683E" w:rsidP="00A328C1">
            <w:pPr>
              <w:jc w:val="right"/>
              <w:rPr>
                <w:rFonts w:ascii="Calibri" w:hAnsi="Calibri" w:cs="Calibri"/>
                <w:sz w:val="24"/>
                <w:szCs w:val="24"/>
              </w:rPr>
            </w:pPr>
            <w:r w:rsidRPr="002F0652">
              <w:rPr>
                <w:rFonts w:ascii="Calibri" w:hAnsi="Calibri" w:cs="Calibri"/>
                <w:i/>
                <w:iCs/>
                <w:sz w:val="24"/>
                <w:szCs w:val="24"/>
              </w:rPr>
              <w:t>[1 (7%)]</w:t>
            </w:r>
          </w:p>
        </w:tc>
        <w:tc>
          <w:tcPr>
            <w:tcW w:w="1560" w:type="dxa"/>
            <w:shd w:val="clear" w:color="auto" w:fill="auto"/>
          </w:tcPr>
          <w:p w14:paraId="17D384D9" w14:textId="77777777" w:rsidR="00BF683E" w:rsidRPr="002F0652" w:rsidRDefault="00BF683E" w:rsidP="00A328C1">
            <w:pPr>
              <w:jc w:val="right"/>
              <w:rPr>
                <w:rFonts w:ascii="Calibri" w:hAnsi="Calibri" w:cs="Calibri"/>
                <w:sz w:val="24"/>
                <w:szCs w:val="24"/>
              </w:rPr>
            </w:pPr>
          </w:p>
        </w:tc>
        <w:tc>
          <w:tcPr>
            <w:tcW w:w="1559" w:type="dxa"/>
            <w:shd w:val="clear" w:color="auto" w:fill="auto"/>
          </w:tcPr>
          <w:p w14:paraId="289C2B8F" w14:textId="77777777" w:rsidR="00BF683E" w:rsidRPr="002F0652" w:rsidRDefault="00BF683E" w:rsidP="00A328C1">
            <w:pPr>
              <w:jc w:val="right"/>
              <w:rPr>
                <w:rFonts w:ascii="Calibri" w:hAnsi="Calibri" w:cs="Calibri"/>
                <w:sz w:val="24"/>
                <w:szCs w:val="24"/>
              </w:rPr>
            </w:pPr>
            <w:r w:rsidRPr="002F0652">
              <w:rPr>
                <w:rFonts w:ascii="Calibri" w:hAnsi="Calibri" w:cs="Calibri"/>
                <w:i/>
                <w:iCs/>
                <w:sz w:val="24"/>
                <w:szCs w:val="24"/>
              </w:rPr>
              <w:t>[1 (3%)]</w:t>
            </w:r>
          </w:p>
        </w:tc>
      </w:tr>
      <w:tr w:rsidR="00BF683E" w:rsidRPr="002F0652" w14:paraId="65A99D83" w14:textId="77777777" w:rsidTr="00A328C1">
        <w:tc>
          <w:tcPr>
            <w:tcW w:w="1985" w:type="dxa"/>
          </w:tcPr>
          <w:p w14:paraId="505A86FE" w14:textId="77777777" w:rsidR="00BF683E" w:rsidRPr="002F0652" w:rsidRDefault="00BF683E" w:rsidP="00A328C1">
            <w:pPr>
              <w:rPr>
                <w:rFonts w:ascii="Calibri" w:hAnsi="Calibri" w:cs="Calibri"/>
                <w:b/>
                <w:sz w:val="24"/>
                <w:szCs w:val="24"/>
              </w:rPr>
            </w:pPr>
            <w:proofErr w:type="spellStart"/>
            <w:r w:rsidRPr="002F0652">
              <w:rPr>
                <w:rFonts w:ascii="Calibri" w:hAnsi="Calibri" w:cs="Calibri"/>
                <w:b/>
                <w:sz w:val="24"/>
                <w:szCs w:val="24"/>
              </w:rPr>
              <w:lastRenderedPageBreak/>
              <w:t>sMMSE</w:t>
            </w:r>
            <w:proofErr w:type="spellEnd"/>
            <w:r w:rsidRPr="002F0652">
              <w:rPr>
                <w:rFonts w:ascii="Calibri" w:hAnsi="Calibri" w:cs="Calibri"/>
                <w:b/>
                <w:sz w:val="24"/>
                <w:szCs w:val="24"/>
              </w:rPr>
              <w:t xml:space="preserve"> total – mean (SD)</w:t>
            </w:r>
          </w:p>
          <w:p w14:paraId="3BF9AF1E" w14:textId="77777777" w:rsidR="00BF683E" w:rsidRPr="002F0652" w:rsidRDefault="00BF683E" w:rsidP="00A328C1">
            <w:pPr>
              <w:rPr>
                <w:rFonts w:ascii="Calibri" w:hAnsi="Calibri" w:cs="Calibri"/>
                <w:bCs/>
                <w:i/>
                <w:iCs/>
                <w:sz w:val="24"/>
                <w:szCs w:val="24"/>
              </w:rPr>
            </w:pPr>
            <w:r w:rsidRPr="002F0652">
              <w:rPr>
                <w:rFonts w:ascii="Calibri" w:hAnsi="Calibri" w:cs="Calibri"/>
                <w:bCs/>
                <w:i/>
                <w:iCs/>
                <w:sz w:val="24"/>
                <w:szCs w:val="24"/>
              </w:rPr>
              <w:t>[missing (% of N)]</w:t>
            </w:r>
          </w:p>
        </w:tc>
        <w:tc>
          <w:tcPr>
            <w:tcW w:w="1559" w:type="dxa"/>
            <w:shd w:val="clear" w:color="auto" w:fill="auto"/>
          </w:tcPr>
          <w:p w14:paraId="74BFDA80"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 (.) </w:t>
            </w:r>
          </w:p>
          <w:p w14:paraId="7F2E6113"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[14 (100%)]</w:t>
            </w:r>
          </w:p>
        </w:tc>
        <w:tc>
          <w:tcPr>
            <w:tcW w:w="1701" w:type="dxa"/>
            <w:shd w:val="clear" w:color="auto" w:fill="auto"/>
          </w:tcPr>
          <w:p w14:paraId="314F0A6B"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17.0 (.)</w:t>
            </w:r>
          </w:p>
          <w:p w14:paraId="404F6FBB"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[14 (93%)]</w:t>
            </w:r>
          </w:p>
        </w:tc>
        <w:tc>
          <w:tcPr>
            <w:tcW w:w="1559" w:type="dxa"/>
            <w:shd w:val="clear" w:color="auto" w:fill="auto"/>
          </w:tcPr>
          <w:p w14:paraId="427E3000"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17.0 (.)</w:t>
            </w:r>
          </w:p>
          <w:p w14:paraId="7E044C62"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[28 (97%)]</w:t>
            </w:r>
          </w:p>
        </w:tc>
        <w:tc>
          <w:tcPr>
            <w:tcW w:w="1560" w:type="dxa"/>
            <w:shd w:val="clear" w:color="auto" w:fill="auto"/>
          </w:tcPr>
          <w:p w14:paraId="05F34A6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w:t>
            </w:r>
          </w:p>
          <w:p w14:paraId="617951F7"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[14 (100%)]</w:t>
            </w:r>
          </w:p>
        </w:tc>
        <w:tc>
          <w:tcPr>
            <w:tcW w:w="1559" w:type="dxa"/>
            <w:shd w:val="clear" w:color="auto" w:fill="auto"/>
          </w:tcPr>
          <w:p w14:paraId="064A4BB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18.0 (.)</w:t>
            </w:r>
          </w:p>
          <w:p w14:paraId="6B46B2C5"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[14 (93%)]</w:t>
            </w:r>
          </w:p>
        </w:tc>
        <w:tc>
          <w:tcPr>
            <w:tcW w:w="1559" w:type="dxa"/>
            <w:shd w:val="clear" w:color="auto" w:fill="auto"/>
          </w:tcPr>
          <w:p w14:paraId="124517DF"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18.0 (.)</w:t>
            </w:r>
          </w:p>
          <w:p w14:paraId="7FB1737D"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[28 (97%)]</w:t>
            </w:r>
          </w:p>
        </w:tc>
        <w:tc>
          <w:tcPr>
            <w:tcW w:w="1559" w:type="dxa"/>
            <w:shd w:val="clear" w:color="auto" w:fill="auto"/>
          </w:tcPr>
          <w:p w14:paraId="55A88C6D"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w:t>
            </w:r>
          </w:p>
          <w:p w14:paraId="3E2021EA"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[14 (100%)]</w:t>
            </w:r>
          </w:p>
        </w:tc>
        <w:tc>
          <w:tcPr>
            <w:tcW w:w="1560" w:type="dxa"/>
            <w:shd w:val="clear" w:color="auto" w:fill="auto"/>
          </w:tcPr>
          <w:p w14:paraId="71C1F28F"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16.0 (.)</w:t>
            </w:r>
          </w:p>
          <w:p w14:paraId="38834F03"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[14 (93%)]</w:t>
            </w:r>
          </w:p>
        </w:tc>
        <w:tc>
          <w:tcPr>
            <w:tcW w:w="1559" w:type="dxa"/>
            <w:shd w:val="clear" w:color="auto" w:fill="auto"/>
          </w:tcPr>
          <w:p w14:paraId="207AF1B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16.0 (.)</w:t>
            </w:r>
          </w:p>
          <w:p w14:paraId="2796F7B5" w14:textId="77777777" w:rsidR="00BF683E" w:rsidRPr="002F0652" w:rsidRDefault="00BF683E" w:rsidP="00A328C1">
            <w:pPr>
              <w:jc w:val="right"/>
              <w:rPr>
                <w:rFonts w:ascii="Calibri" w:hAnsi="Calibri" w:cs="Calibri"/>
                <w:i/>
                <w:iCs/>
                <w:sz w:val="24"/>
                <w:szCs w:val="24"/>
              </w:rPr>
            </w:pPr>
            <w:r w:rsidRPr="002F0652">
              <w:rPr>
                <w:rFonts w:ascii="Calibri" w:hAnsi="Calibri" w:cs="Calibri"/>
                <w:i/>
                <w:iCs/>
                <w:sz w:val="24"/>
                <w:szCs w:val="24"/>
              </w:rPr>
              <w:t>[28 (97%)]</w:t>
            </w:r>
          </w:p>
        </w:tc>
      </w:tr>
      <w:tr w:rsidR="00BF683E" w:rsidRPr="002F0652" w14:paraId="3E883870" w14:textId="77777777" w:rsidTr="00A328C1">
        <w:tc>
          <w:tcPr>
            <w:tcW w:w="1985" w:type="dxa"/>
          </w:tcPr>
          <w:p w14:paraId="370CA4B9" w14:textId="77777777" w:rsidR="00BF683E" w:rsidRPr="002F0652" w:rsidRDefault="00BF683E" w:rsidP="00A328C1">
            <w:pPr>
              <w:rPr>
                <w:rFonts w:ascii="Calibri" w:hAnsi="Calibri" w:cs="Calibri"/>
                <w:b/>
                <w:sz w:val="24"/>
                <w:szCs w:val="24"/>
              </w:rPr>
            </w:pPr>
            <w:r w:rsidRPr="002F0652">
              <w:rPr>
                <w:rFonts w:ascii="Calibri" w:hAnsi="Calibri" w:cs="Calibri"/>
                <w:b/>
                <w:sz w:val="24"/>
                <w:szCs w:val="24"/>
              </w:rPr>
              <w:t>FAST</w:t>
            </w:r>
          </w:p>
          <w:p w14:paraId="7B1829E4" w14:textId="77777777" w:rsidR="00BF683E" w:rsidRPr="002F0652" w:rsidRDefault="00BF683E" w:rsidP="00A328C1">
            <w:pPr>
              <w:rPr>
                <w:rFonts w:ascii="Calibri" w:hAnsi="Calibri" w:cs="Calibri"/>
                <w:b/>
                <w:sz w:val="24"/>
                <w:szCs w:val="24"/>
              </w:rPr>
            </w:pPr>
            <w:r w:rsidRPr="002F0652">
              <w:rPr>
                <w:rFonts w:ascii="Calibri" w:hAnsi="Calibri" w:cs="Calibri"/>
                <w:b/>
                <w:sz w:val="24"/>
                <w:szCs w:val="24"/>
              </w:rPr>
              <w:t>(</w:t>
            </w:r>
            <w:proofErr w:type="spellStart"/>
            <w:r w:rsidRPr="002F0652">
              <w:rPr>
                <w:rFonts w:ascii="Calibri" w:hAnsi="Calibri" w:cs="Calibri"/>
                <w:b/>
                <w:sz w:val="24"/>
                <w:szCs w:val="24"/>
              </w:rPr>
              <w:t>stratifier</w:t>
            </w:r>
            <w:proofErr w:type="spellEnd"/>
            <w:r w:rsidRPr="002F0652">
              <w:rPr>
                <w:rFonts w:ascii="Calibri" w:hAnsi="Calibri" w:cs="Calibri"/>
                <w:b/>
                <w:sz w:val="24"/>
                <w:szCs w:val="24"/>
              </w:rPr>
              <w:t xml:space="preserve"> categories)</w:t>
            </w:r>
          </w:p>
          <w:p w14:paraId="690C041D" w14:textId="77777777" w:rsidR="00BF683E" w:rsidRPr="002F0652" w:rsidRDefault="00BF683E" w:rsidP="00A328C1">
            <w:pPr>
              <w:rPr>
                <w:rFonts w:ascii="Calibri" w:hAnsi="Calibri" w:cs="Calibri"/>
                <w:sz w:val="24"/>
                <w:szCs w:val="24"/>
              </w:rPr>
            </w:pPr>
            <w:r w:rsidRPr="002F0652">
              <w:rPr>
                <w:rFonts w:ascii="Calibri" w:hAnsi="Calibri" w:cs="Calibri"/>
                <w:b/>
                <w:sz w:val="24"/>
                <w:szCs w:val="24"/>
              </w:rPr>
              <w:t xml:space="preserve"> - n (%)  </w:t>
            </w:r>
          </w:p>
        </w:tc>
        <w:tc>
          <w:tcPr>
            <w:tcW w:w="1559" w:type="dxa"/>
            <w:shd w:val="clear" w:color="auto" w:fill="auto"/>
          </w:tcPr>
          <w:p w14:paraId="0D06C925" w14:textId="77777777" w:rsidR="00BF683E" w:rsidRPr="002F0652" w:rsidRDefault="00BF683E" w:rsidP="00A328C1">
            <w:pPr>
              <w:jc w:val="right"/>
              <w:rPr>
                <w:rFonts w:ascii="Calibri" w:hAnsi="Calibri" w:cs="Calibri"/>
                <w:sz w:val="24"/>
                <w:szCs w:val="24"/>
              </w:rPr>
            </w:pPr>
          </w:p>
        </w:tc>
        <w:tc>
          <w:tcPr>
            <w:tcW w:w="1701" w:type="dxa"/>
            <w:shd w:val="clear" w:color="auto" w:fill="auto"/>
          </w:tcPr>
          <w:p w14:paraId="585F468A" w14:textId="77777777" w:rsidR="00BF683E" w:rsidRPr="002F0652" w:rsidRDefault="00BF683E" w:rsidP="00A328C1">
            <w:pPr>
              <w:jc w:val="right"/>
              <w:rPr>
                <w:rFonts w:ascii="Calibri" w:hAnsi="Calibri" w:cs="Calibri"/>
                <w:sz w:val="24"/>
                <w:szCs w:val="24"/>
              </w:rPr>
            </w:pPr>
          </w:p>
        </w:tc>
        <w:tc>
          <w:tcPr>
            <w:tcW w:w="1559" w:type="dxa"/>
            <w:shd w:val="clear" w:color="auto" w:fill="auto"/>
          </w:tcPr>
          <w:p w14:paraId="5A21FB84" w14:textId="77777777" w:rsidR="00BF683E" w:rsidRPr="002F0652" w:rsidRDefault="00BF683E" w:rsidP="00A328C1">
            <w:pPr>
              <w:jc w:val="right"/>
              <w:rPr>
                <w:rFonts w:ascii="Calibri" w:hAnsi="Calibri" w:cs="Calibri"/>
                <w:sz w:val="24"/>
                <w:szCs w:val="24"/>
              </w:rPr>
            </w:pPr>
          </w:p>
        </w:tc>
        <w:tc>
          <w:tcPr>
            <w:tcW w:w="1560" w:type="dxa"/>
          </w:tcPr>
          <w:p w14:paraId="64BAD98F" w14:textId="77777777" w:rsidR="00BF683E" w:rsidRPr="002F0652" w:rsidRDefault="00BF683E" w:rsidP="00A328C1">
            <w:pPr>
              <w:jc w:val="right"/>
              <w:rPr>
                <w:rFonts w:ascii="Calibri" w:hAnsi="Calibri" w:cs="Calibri"/>
                <w:sz w:val="24"/>
                <w:szCs w:val="24"/>
              </w:rPr>
            </w:pPr>
          </w:p>
        </w:tc>
        <w:tc>
          <w:tcPr>
            <w:tcW w:w="1559" w:type="dxa"/>
          </w:tcPr>
          <w:p w14:paraId="6F391E49" w14:textId="77777777" w:rsidR="00BF683E" w:rsidRPr="002F0652" w:rsidRDefault="00BF683E" w:rsidP="00A328C1">
            <w:pPr>
              <w:jc w:val="right"/>
              <w:rPr>
                <w:rFonts w:ascii="Calibri" w:hAnsi="Calibri" w:cs="Calibri"/>
                <w:sz w:val="24"/>
                <w:szCs w:val="24"/>
              </w:rPr>
            </w:pPr>
          </w:p>
        </w:tc>
        <w:tc>
          <w:tcPr>
            <w:tcW w:w="1559" w:type="dxa"/>
          </w:tcPr>
          <w:p w14:paraId="7D4BC077" w14:textId="77777777" w:rsidR="00BF683E" w:rsidRPr="002F0652" w:rsidRDefault="00BF683E" w:rsidP="00A328C1">
            <w:pPr>
              <w:jc w:val="right"/>
              <w:rPr>
                <w:rFonts w:ascii="Calibri" w:hAnsi="Calibri" w:cs="Calibri"/>
                <w:sz w:val="24"/>
                <w:szCs w:val="24"/>
              </w:rPr>
            </w:pPr>
          </w:p>
        </w:tc>
        <w:tc>
          <w:tcPr>
            <w:tcW w:w="1559" w:type="dxa"/>
            <w:shd w:val="clear" w:color="auto" w:fill="808080" w:themeFill="background1" w:themeFillShade="80"/>
          </w:tcPr>
          <w:p w14:paraId="5E238F70" w14:textId="77777777" w:rsidR="00BF683E" w:rsidRPr="002F0652" w:rsidRDefault="00BF683E" w:rsidP="00A328C1">
            <w:pPr>
              <w:jc w:val="right"/>
              <w:rPr>
                <w:rFonts w:ascii="Calibri" w:hAnsi="Calibri" w:cs="Calibri"/>
                <w:sz w:val="24"/>
                <w:szCs w:val="24"/>
              </w:rPr>
            </w:pPr>
          </w:p>
        </w:tc>
        <w:tc>
          <w:tcPr>
            <w:tcW w:w="1560" w:type="dxa"/>
            <w:shd w:val="clear" w:color="auto" w:fill="808080" w:themeFill="background1" w:themeFillShade="80"/>
          </w:tcPr>
          <w:p w14:paraId="15429F6C" w14:textId="77777777" w:rsidR="00BF683E" w:rsidRPr="002F0652" w:rsidRDefault="00BF683E" w:rsidP="00A328C1">
            <w:pPr>
              <w:jc w:val="right"/>
              <w:rPr>
                <w:rFonts w:ascii="Calibri" w:hAnsi="Calibri" w:cs="Calibri"/>
                <w:sz w:val="24"/>
                <w:szCs w:val="24"/>
              </w:rPr>
            </w:pPr>
          </w:p>
        </w:tc>
        <w:tc>
          <w:tcPr>
            <w:tcW w:w="1559" w:type="dxa"/>
            <w:shd w:val="clear" w:color="auto" w:fill="808080" w:themeFill="background1" w:themeFillShade="80"/>
          </w:tcPr>
          <w:p w14:paraId="37EA9CA5" w14:textId="77777777" w:rsidR="00BF683E" w:rsidRPr="002F0652" w:rsidRDefault="00BF683E" w:rsidP="00A328C1">
            <w:pPr>
              <w:jc w:val="right"/>
              <w:rPr>
                <w:rFonts w:ascii="Calibri" w:hAnsi="Calibri" w:cs="Calibri"/>
                <w:sz w:val="24"/>
                <w:szCs w:val="24"/>
              </w:rPr>
            </w:pPr>
          </w:p>
        </w:tc>
      </w:tr>
      <w:tr w:rsidR="00BF683E" w:rsidRPr="002F0652" w14:paraId="7896529A" w14:textId="77777777" w:rsidTr="00A328C1">
        <w:tc>
          <w:tcPr>
            <w:tcW w:w="1985" w:type="dxa"/>
          </w:tcPr>
          <w:p w14:paraId="430D8483" w14:textId="7CFC1B83" w:rsidR="00BF683E" w:rsidRPr="002F0652" w:rsidRDefault="00BF683E" w:rsidP="00A328C1">
            <w:pPr>
              <w:jc w:val="right"/>
              <w:rPr>
                <w:rFonts w:ascii="Calibri" w:hAnsi="Calibri" w:cs="Calibri"/>
                <w:sz w:val="24"/>
                <w:szCs w:val="24"/>
                <w:lang w:eastAsia="zh-TW"/>
              </w:rPr>
            </w:pPr>
            <w:r w:rsidRPr="002F0652">
              <w:rPr>
                <w:rFonts w:ascii="Calibri" w:hAnsi="Calibri" w:cs="Calibri"/>
                <w:b/>
                <w:sz w:val="24"/>
                <w:szCs w:val="24"/>
              </w:rPr>
              <w:t xml:space="preserve">    Moderate</w:t>
            </w:r>
            <w:r w:rsidR="00EA7D7B">
              <w:rPr>
                <w:rFonts w:ascii="Calibri" w:hAnsi="Calibri" w:cs="Calibri" w:hint="eastAsia"/>
                <w:b/>
                <w:sz w:val="24"/>
                <w:szCs w:val="24"/>
                <w:lang w:eastAsia="zh-TW"/>
              </w:rPr>
              <w:t>ly Severe</w:t>
            </w:r>
          </w:p>
        </w:tc>
        <w:tc>
          <w:tcPr>
            <w:tcW w:w="1559" w:type="dxa"/>
            <w:shd w:val="clear" w:color="auto" w:fill="auto"/>
          </w:tcPr>
          <w:p w14:paraId="78A1741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4 (29%) </w:t>
            </w:r>
          </w:p>
        </w:tc>
        <w:tc>
          <w:tcPr>
            <w:tcW w:w="1701" w:type="dxa"/>
            <w:shd w:val="clear" w:color="auto" w:fill="auto"/>
          </w:tcPr>
          <w:p w14:paraId="64EED89D"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5 (33%) </w:t>
            </w:r>
          </w:p>
        </w:tc>
        <w:tc>
          <w:tcPr>
            <w:tcW w:w="1559" w:type="dxa"/>
            <w:shd w:val="clear" w:color="auto" w:fill="auto"/>
          </w:tcPr>
          <w:p w14:paraId="39F8E576"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9 (31%) </w:t>
            </w:r>
          </w:p>
        </w:tc>
        <w:tc>
          <w:tcPr>
            <w:tcW w:w="1560" w:type="dxa"/>
          </w:tcPr>
          <w:p w14:paraId="1C87C553"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4 (29%) </w:t>
            </w:r>
          </w:p>
        </w:tc>
        <w:tc>
          <w:tcPr>
            <w:tcW w:w="1559" w:type="dxa"/>
          </w:tcPr>
          <w:p w14:paraId="1FA9B26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7 (47%)</w:t>
            </w:r>
          </w:p>
        </w:tc>
        <w:tc>
          <w:tcPr>
            <w:tcW w:w="1559" w:type="dxa"/>
          </w:tcPr>
          <w:p w14:paraId="4C2D1A0A"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11 (38%)</w:t>
            </w:r>
          </w:p>
        </w:tc>
        <w:tc>
          <w:tcPr>
            <w:tcW w:w="1559" w:type="dxa"/>
            <w:shd w:val="clear" w:color="auto" w:fill="808080" w:themeFill="background1" w:themeFillShade="80"/>
          </w:tcPr>
          <w:p w14:paraId="794CD390" w14:textId="77777777" w:rsidR="00BF683E" w:rsidRPr="002F0652" w:rsidRDefault="00BF683E" w:rsidP="00A328C1">
            <w:pPr>
              <w:jc w:val="right"/>
              <w:rPr>
                <w:rFonts w:ascii="Calibri" w:hAnsi="Calibri" w:cs="Calibri"/>
                <w:sz w:val="24"/>
                <w:szCs w:val="24"/>
              </w:rPr>
            </w:pPr>
          </w:p>
        </w:tc>
        <w:tc>
          <w:tcPr>
            <w:tcW w:w="1560" w:type="dxa"/>
            <w:shd w:val="clear" w:color="auto" w:fill="808080" w:themeFill="background1" w:themeFillShade="80"/>
          </w:tcPr>
          <w:p w14:paraId="135D24AA" w14:textId="77777777" w:rsidR="00BF683E" w:rsidRPr="002F0652" w:rsidRDefault="00BF683E" w:rsidP="00A328C1">
            <w:pPr>
              <w:jc w:val="right"/>
              <w:rPr>
                <w:rFonts w:ascii="Calibri" w:hAnsi="Calibri" w:cs="Calibri"/>
                <w:sz w:val="24"/>
                <w:szCs w:val="24"/>
              </w:rPr>
            </w:pPr>
          </w:p>
        </w:tc>
        <w:tc>
          <w:tcPr>
            <w:tcW w:w="1559" w:type="dxa"/>
            <w:shd w:val="clear" w:color="auto" w:fill="808080" w:themeFill="background1" w:themeFillShade="80"/>
          </w:tcPr>
          <w:p w14:paraId="77545037" w14:textId="77777777" w:rsidR="00BF683E" w:rsidRPr="002F0652" w:rsidRDefault="00BF683E" w:rsidP="00A328C1">
            <w:pPr>
              <w:jc w:val="right"/>
              <w:rPr>
                <w:rFonts w:ascii="Calibri" w:hAnsi="Calibri" w:cs="Calibri"/>
                <w:sz w:val="24"/>
                <w:szCs w:val="24"/>
              </w:rPr>
            </w:pPr>
          </w:p>
        </w:tc>
      </w:tr>
      <w:tr w:rsidR="00BF683E" w:rsidRPr="002F0652" w14:paraId="201FA95A" w14:textId="77777777" w:rsidTr="00A328C1">
        <w:tc>
          <w:tcPr>
            <w:tcW w:w="1985" w:type="dxa"/>
          </w:tcPr>
          <w:p w14:paraId="39EBCB44"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 xml:space="preserve">    Severe</w:t>
            </w:r>
          </w:p>
        </w:tc>
        <w:tc>
          <w:tcPr>
            <w:tcW w:w="1559" w:type="dxa"/>
            <w:shd w:val="clear" w:color="auto" w:fill="auto"/>
          </w:tcPr>
          <w:p w14:paraId="25E1CA25"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10 (71%) </w:t>
            </w:r>
          </w:p>
        </w:tc>
        <w:tc>
          <w:tcPr>
            <w:tcW w:w="1701" w:type="dxa"/>
            <w:shd w:val="clear" w:color="auto" w:fill="auto"/>
          </w:tcPr>
          <w:p w14:paraId="6214AA2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10 (67%) </w:t>
            </w:r>
          </w:p>
        </w:tc>
        <w:tc>
          <w:tcPr>
            <w:tcW w:w="1559" w:type="dxa"/>
            <w:shd w:val="clear" w:color="auto" w:fill="auto"/>
          </w:tcPr>
          <w:p w14:paraId="4DCFB923"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20 (69%) </w:t>
            </w:r>
          </w:p>
        </w:tc>
        <w:tc>
          <w:tcPr>
            <w:tcW w:w="1560" w:type="dxa"/>
          </w:tcPr>
          <w:p w14:paraId="34FE44F0"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10 (71%) </w:t>
            </w:r>
          </w:p>
        </w:tc>
        <w:tc>
          <w:tcPr>
            <w:tcW w:w="1559" w:type="dxa"/>
          </w:tcPr>
          <w:p w14:paraId="19A7812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8 (53%) </w:t>
            </w:r>
          </w:p>
        </w:tc>
        <w:tc>
          <w:tcPr>
            <w:tcW w:w="1559" w:type="dxa"/>
          </w:tcPr>
          <w:p w14:paraId="4A11B5F1"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18 (62%) </w:t>
            </w:r>
          </w:p>
        </w:tc>
        <w:tc>
          <w:tcPr>
            <w:tcW w:w="1559" w:type="dxa"/>
            <w:shd w:val="clear" w:color="auto" w:fill="808080" w:themeFill="background1" w:themeFillShade="80"/>
          </w:tcPr>
          <w:p w14:paraId="247DA80F" w14:textId="77777777" w:rsidR="00BF683E" w:rsidRPr="002F0652" w:rsidRDefault="00BF683E" w:rsidP="00A328C1">
            <w:pPr>
              <w:jc w:val="right"/>
              <w:rPr>
                <w:rFonts w:ascii="Calibri" w:hAnsi="Calibri" w:cs="Calibri"/>
                <w:sz w:val="24"/>
                <w:szCs w:val="24"/>
              </w:rPr>
            </w:pPr>
          </w:p>
        </w:tc>
        <w:tc>
          <w:tcPr>
            <w:tcW w:w="1560" w:type="dxa"/>
            <w:shd w:val="clear" w:color="auto" w:fill="808080" w:themeFill="background1" w:themeFillShade="80"/>
          </w:tcPr>
          <w:p w14:paraId="03A50232" w14:textId="77777777" w:rsidR="00BF683E" w:rsidRPr="002F0652" w:rsidRDefault="00BF683E" w:rsidP="00A328C1">
            <w:pPr>
              <w:jc w:val="right"/>
              <w:rPr>
                <w:rFonts w:ascii="Calibri" w:hAnsi="Calibri" w:cs="Calibri"/>
                <w:sz w:val="24"/>
                <w:szCs w:val="24"/>
              </w:rPr>
            </w:pPr>
          </w:p>
        </w:tc>
        <w:tc>
          <w:tcPr>
            <w:tcW w:w="1559" w:type="dxa"/>
            <w:shd w:val="clear" w:color="auto" w:fill="808080" w:themeFill="background1" w:themeFillShade="80"/>
          </w:tcPr>
          <w:p w14:paraId="6C51FB39" w14:textId="77777777" w:rsidR="00BF683E" w:rsidRPr="002F0652" w:rsidRDefault="00BF683E" w:rsidP="00A328C1">
            <w:pPr>
              <w:jc w:val="right"/>
              <w:rPr>
                <w:rFonts w:ascii="Calibri" w:hAnsi="Calibri" w:cs="Calibri"/>
                <w:sz w:val="24"/>
                <w:szCs w:val="24"/>
              </w:rPr>
            </w:pPr>
          </w:p>
        </w:tc>
      </w:tr>
      <w:tr w:rsidR="00BF683E" w:rsidRPr="002F0652" w14:paraId="3980BA6D" w14:textId="77777777" w:rsidTr="00A328C1">
        <w:tc>
          <w:tcPr>
            <w:tcW w:w="1985" w:type="dxa"/>
          </w:tcPr>
          <w:p w14:paraId="79B0AE0B" w14:textId="77777777" w:rsidR="00BF683E" w:rsidRPr="002F0652" w:rsidRDefault="00BF683E" w:rsidP="00A328C1">
            <w:pPr>
              <w:rPr>
                <w:rFonts w:ascii="Calibri" w:hAnsi="Calibri" w:cs="Calibri"/>
                <w:sz w:val="24"/>
                <w:szCs w:val="24"/>
              </w:rPr>
            </w:pPr>
            <w:r w:rsidRPr="002F0652">
              <w:rPr>
                <w:rFonts w:ascii="Calibri" w:hAnsi="Calibri" w:cs="Calibri"/>
                <w:b/>
                <w:sz w:val="24"/>
                <w:szCs w:val="24"/>
              </w:rPr>
              <w:t xml:space="preserve">CFS summary category – n (%)  </w:t>
            </w:r>
          </w:p>
        </w:tc>
        <w:tc>
          <w:tcPr>
            <w:tcW w:w="1559" w:type="dxa"/>
            <w:shd w:val="clear" w:color="auto" w:fill="auto"/>
          </w:tcPr>
          <w:p w14:paraId="0A11DFB9" w14:textId="77777777" w:rsidR="00BF683E" w:rsidRPr="002F0652" w:rsidRDefault="00BF683E" w:rsidP="00A328C1">
            <w:pPr>
              <w:jc w:val="right"/>
              <w:rPr>
                <w:rFonts w:ascii="Calibri" w:hAnsi="Calibri" w:cs="Calibri"/>
                <w:sz w:val="24"/>
                <w:szCs w:val="24"/>
              </w:rPr>
            </w:pPr>
          </w:p>
        </w:tc>
        <w:tc>
          <w:tcPr>
            <w:tcW w:w="1701" w:type="dxa"/>
            <w:shd w:val="clear" w:color="auto" w:fill="auto"/>
          </w:tcPr>
          <w:p w14:paraId="6AC07C45" w14:textId="77777777" w:rsidR="00BF683E" w:rsidRPr="002F0652" w:rsidRDefault="00BF683E" w:rsidP="00A328C1">
            <w:pPr>
              <w:jc w:val="right"/>
              <w:rPr>
                <w:rFonts w:ascii="Calibri" w:hAnsi="Calibri" w:cs="Calibri"/>
                <w:sz w:val="24"/>
                <w:szCs w:val="24"/>
              </w:rPr>
            </w:pPr>
          </w:p>
        </w:tc>
        <w:tc>
          <w:tcPr>
            <w:tcW w:w="1559" w:type="dxa"/>
            <w:shd w:val="clear" w:color="auto" w:fill="auto"/>
          </w:tcPr>
          <w:p w14:paraId="756C4884" w14:textId="77777777" w:rsidR="00BF683E" w:rsidRPr="002F0652" w:rsidRDefault="00BF683E" w:rsidP="00A328C1">
            <w:pPr>
              <w:jc w:val="right"/>
              <w:rPr>
                <w:rFonts w:ascii="Calibri" w:hAnsi="Calibri" w:cs="Calibri"/>
                <w:sz w:val="24"/>
                <w:szCs w:val="24"/>
              </w:rPr>
            </w:pPr>
          </w:p>
        </w:tc>
        <w:tc>
          <w:tcPr>
            <w:tcW w:w="1560" w:type="dxa"/>
          </w:tcPr>
          <w:p w14:paraId="5626EDE8" w14:textId="77777777" w:rsidR="00BF683E" w:rsidRPr="002F0652" w:rsidRDefault="00BF683E" w:rsidP="00A328C1">
            <w:pPr>
              <w:jc w:val="right"/>
              <w:rPr>
                <w:rFonts w:ascii="Calibri" w:hAnsi="Calibri" w:cs="Calibri"/>
                <w:sz w:val="24"/>
                <w:szCs w:val="24"/>
              </w:rPr>
            </w:pPr>
          </w:p>
        </w:tc>
        <w:tc>
          <w:tcPr>
            <w:tcW w:w="1559" w:type="dxa"/>
          </w:tcPr>
          <w:p w14:paraId="2E81C429" w14:textId="77777777" w:rsidR="00BF683E" w:rsidRPr="002F0652" w:rsidRDefault="00BF683E" w:rsidP="00A328C1">
            <w:pPr>
              <w:jc w:val="right"/>
              <w:rPr>
                <w:rFonts w:ascii="Calibri" w:hAnsi="Calibri" w:cs="Calibri"/>
                <w:sz w:val="24"/>
                <w:szCs w:val="24"/>
              </w:rPr>
            </w:pPr>
          </w:p>
        </w:tc>
        <w:tc>
          <w:tcPr>
            <w:tcW w:w="1559" w:type="dxa"/>
          </w:tcPr>
          <w:p w14:paraId="434F1B6E" w14:textId="77777777" w:rsidR="00BF683E" w:rsidRPr="002F0652" w:rsidRDefault="00BF683E" w:rsidP="00A328C1">
            <w:pPr>
              <w:jc w:val="right"/>
              <w:rPr>
                <w:rFonts w:ascii="Calibri" w:hAnsi="Calibri" w:cs="Calibri"/>
                <w:sz w:val="24"/>
                <w:szCs w:val="24"/>
              </w:rPr>
            </w:pPr>
          </w:p>
        </w:tc>
        <w:tc>
          <w:tcPr>
            <w:tcW w:w="1559" w:type="dxa"/>
            <w:shd w:val="clear" w:color="auto" w:fill="808080" w:themeFill="background1" w:themeFillShade="80"/>
          </w:tcPr>
          <w:p w14:paraId="4CDC3030" w14:textId="77777777" w:rsidR="00BF683E" w:rsidRPr="002F0652" w:rsidRDefault="00BF683E" w:rsidP="00A328C1">
            <w:pPr>
              <w:jc w:val="right"/>
              <w:rPr>
                <w:rFonts w:ascii="Calibri" w:hAnsi="Calibri" w:cs="Calibri"/>
                <w:sz w:val="24"/>
                <w:szCs w:val="24"/>
              </w:rPr>
            </w:pPr>
          </w:p>
        </w:tc>
        <w:tc>
          <w:tcPr>
            <w:tcW w:w="1560" w:type="dxa"/>
            <w:shd w:val="clear" w:color="auto" w:fill="808080" w:themeFill="background1" w:themeFillShade="80"/>
          </w:tcPr>
          <w:p w14:paraId="36318A7D" w14:textId="77777777" w:rsidR="00BF683E" w:rsidRPr="002F0652" w:rsidRDefault="00BF683E" w:rsidP="00A328C1">
            <w:pPr>
              <w:jc w:val="right"/>
              <w:rPr>
                <w:rFonts w:ascii="Calibri" w:hAnsi="Calibri" w:cs="Calibri"/>
                <w:sz w:val="24"/>
                <w:szCs w:val="24"/>
              </w:rPr>
            </w:pPr>
          </w:p>
        </w:tc>
        <w:tc>
          <w:tcPr>
            <w:tcW w:w="1559" w:type="dxa"/>
            <w:shd w:val="clear" w:color="auto" w:fill="808080" w:themeFill="background1" w:themeFillShade="80"/>
          </w:tcPr>
          <w:p w14:paraId="259AAA37" w14:textId="77777777" w:rsidR="00BF683E" w:rsidRPr="002F0652" w:rsidRDefault="00BF683E" w:rsidP="00A328C1">
            <w:pPr>
              <w:jc w:val="right"/>
              <w:rPr>
                <w:rFonts w:ascii="Calibri" w:hAnsi="Calibri" w:cs="Calibri"/>
                <w:sz w:val="24"/>
                <w:szCs w:val="24"/>
              </w:rPr>
            </w:pPr>
          </w:p>
        </w:tc>
      </w:tr>
      <w:tr w:rsidR="00BF683E" w:rsidRPr="002F0652" w14:paraId="7306ECC4" w14:textId="77777777" w:rsidTr="00A328C1">
        <w:tc>
          <w:tcPr>
            <w:tcW w:w="1985" w:type="dxa"/>
          </w:tcPr>
          <w:p w14:paraId="1A7CB527"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 xml:space="preserve">    Living with very mild frailty</w:t>
            </w:r>
          </w:p>
        </w:tc>
        <w:tc>
          <w:tcPr>
            <w:tcW w:w="1559" w:type="dxa"/>
            <w:shd w:val="clear" w:color="auto" w:fill="auto"/>
          </w:tcPr>
          <w:p w14:paraId="3D3E4C9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701" w:type="dxa"/>
            <w:shd w:val="clear" w:color="auto" w:fill="auto"/>
          </w:tcPr>
          <w:p w14:paraId="1A0C47BF"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shd w:val="clear" w:color="auto" w:fill="auto"/>
          </w:tcPr>
          <w:p w14:paraId="64292188"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60" w:type="dxa"/>
          </w:tcPr>
          <w:p w14:paraId="18F8529F"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tcPr>
          <w:p w14:paraId="09866D0A"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 (7%) </w:t>
            </w:r>
          </w:p>
        </w:tc>
        <w:tc>
          <w:tcPr>
            <w:tcW w:w="1559" w:type="dxa"/>
          </w:tcPr>
          <w:p w14:paraId="0511D2DB"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 (3%) </w:t>
            </w:r>
          </w:p>
        </w:tc>
        <w:tc>
          <w:tcPr>
            <w:tcW w:w="1559" w:type="dxa"/>
            <w:shd w:val="clear" w:color="auto" w:fill="808080" w:themeFill="background1" w:themeFillShade="80"/>
          </w:tcPr>
          <w:p w14:paraId="17D2D435" w14:textId="77777777" w:rsidR="00BF683E" w:rsidRPr="002F0652" w:rsidRDefault="00BF683E" w:rsidP="00A328C1">
            <w:pPr>
              <w:jc w:val="right"/>
              <w:rPr>
                <w:rFonts w:ascii="Calibri" w:hAnsi="Calibri" w:cs="Calibri"/>
                <w:sz w:val="24"/>
                <w:szCs w:val="24"/>
              </w:rPr>
            </w:pPr>
          </w:p>
        </w:tc>
        <w:tc>
          <w:tcPr>
            <w:tcW w:w="1560" w:type="dxa"/>
            <w:shd w:val="clear" w:color="auto" w:fill="808080" w:themeFill="background1" w:themeFillShade="80"/>
          </w:tcPr>
          <w:p w14:paraId="0E23B505" w14:textId="77777777" w:rsidR="00BF683E" w:rsidRPr="002F0652" w:rsidRDefault="00BF683E" w:rsidP="00A328C1">
            <w:pPr>
              <w:jc w:val="right"/>
              <w:rPr>
                <w:rFonts w:ascii="Calibri" w:hAnsi="Calibri" w:cs="Calibri"/>
                <w:sz w:val="24"/>
                <w:szCs w:val="24"/>
              </w:rPr>
            </w:pPr>
          </w:p>
        </w:tc>
        <w:tc>
          <w:tcPr>
            <w:tcW w:w="1559" w:type="dxa"/>
            <w:shd w:val="clear" w:color="auto" w:fill="808080" w:themeFill="background1" w:themeFillShade="80"/>
          </w:tcPr>
          <w:p w14:paraId="0AE44A66" w14:textId="77777777" w:rsidR="00BF683E" w:rsidRPr="002F0652" w:rsidRDefault="00BF683E" w:rsidP="00A328C1">
            <w:pPr>
              <w:jc w:val="right"/>
              <w:rPr>
                <w:rFonts w:ascii="Calibri" w:hAnsi="Calibri" w:cs="Calibri"/>
                <w:sz w:val="24"/>
                <w:szCs w:val="24"/>
              </w:rPr>
            </w:pPr>
          </w:p>
        </w:tc>
      </w:tr>
      <w:tr w:rsidR="00BF683E" w:rsidRPr="002F0652" w14:paraId="23735516" w14:textId="77777777" w:rsidTr="00A328C1">
        <w:tc>
          <w:tcPr>
            <w:tcW w:w="1985" w:type="dxa"/>
          </w:tcPr>
          <w:p w14:paraId="6BB60081"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 xml:space="preserve">    Mild frailty</w:t>
            </w:r>
          </w:p>
        </w:tc>
        <w:tc>
          <w:tcPr>
            <w:tcW w:w="1559" w:type="dxa"/>
            <w:shd w:val="clear" w:color="auto" w:fill="auto"/>
          </w:tcPr>
          <w:p w14:paraId="403E44E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701" w:type="dxa"/>
            <w:shd w:val="clear" w:color="auto" w:fill="auto"/>
          </w:tcPr>
          <w:p w14:paraId="2FE55ADC"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4 (27%) </w:t>
            </w:r>
          </w:p>
        </w:tc>
        <w:tc>
          <w:tcPr>
            <w:tcW w:w="1559" w:type="dxa"/>
            <w:shd w:val="clear" w:color="auto" w:fill="auto"/>
          </w:tcPr>
          <w:p w14:paraId="0CDB6BB6"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4 (14%) </w:t>
            </w:r>
          </w:p>
        </w:tc>
        <w:tc>
          <w:tcPr>
            <w:tcW w:w="1560" w:type="dxa"/>
          </w:tcPr>
          <w:p w14:paraId="58BFEB06"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 (7%) </w:t>
            </w:r>
          </w:p>
        </w:tc>
        <w:tc>
          <w:tcPr>
            <w:tcW w:w="1559" w:type="dxa"/>
          </w:tcPr>
          <w:p w14:paraId="55A83113"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0 (0%) </w:t>
            </w:r>
          </w:p>
        </w:tc>
        <w:tc>
          <w:tcPr>
            <w:tcW w:w="1559" w:type="dxa"/>
          </w:tcPr>
          <w:p w14:paraId="306F9552"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 (3%) </w:t>
            </w:r>
          </w:p>
        </w:tc>
        <w:tc>
          <w:tcPr>
            <w:tcW w:w="1559" w:type="dxa"/>
            <w:shd w:val="clear" w:color="auto" w:fill="808080" w:themeFill="background1" w:themeFillShade="80"/>
          </w:tcPr>
          <w:p w14:paraId="43C04873" w14:textId="77777777" w:rsidR="00BF683E" w:rsidRPr="002F0652" w:rsidRDefault="00BF683E" w:rsidP="00A328C1">
            <w:pPr>
              <w:jc w:val="right"/>
              <w:rPr>
                <w:rFonts w:ascii="Calibri" w:hAnsi="Calibri" w:cs="Calibri"/>
                <w:sz w:val="24"/>
                <w:szCs w:val="24"/>
              </w:rPr>
            </w:pPr>
          </w:p>
        </w:tc>
        <w:tc>
          <w:tcPr>
            <w:tcW w:w="1560" w:type="dxa"/>
            <w:shd w:val="clear" w:color="auto" w:fill="808080" w:themeFill="background1" w:themeFillShade="80"/>
          </w:tcPr>
          <w:p w14:paraId="42A83F91" w14:textId="77777777" w:rsidR="00BF683E" w:rsidRPr="002F0652" w:rsidRDefault="00BF683E" w:rsidP="00A328C1">
            <w:pPr>
              <w:jc w:val="right"/>
              <w:rPr>
                <w:rFonts w:ascii="Calibri" w:hAnsi="Calibri" w:cs="Calibri"/>
                <w:sz w:val="24"/>
                <w:szCs w:val="24"/>
              </w:rPr>
            </w:pPr>
          </w:p>
        </w:tc>
        <w:tc>
          <w:tcPr>
            <w:tcW w:w="1559" w:type="dxa"/>
            <w:shd w:val="clear" w:color="auto" w:fill="808080" w:themeFill="background1" w:themeFillShade="80"/>
          </w:tcPr>
          <w:p w14:paraId="4B9B64B5" w14:textId="77777777" w:rsidR="00BF683E" w:rsidRPr="002F0652" w:rsidRDefault="00BF683E" w:rsidP="00A328C1">
            <w:pPr>
              <w:jc w:val="right"/>
              <w:rPr>
                <w:rFonts w:ascii="Calibri" w:hAnsi="Calibri" w:cs="Calibri"/>
                <w:sz w:val="24"/>
                <w:szCs w:val="24"/>
              </w:rPr>
            </w:pPr>
          </w:p>
        </w:tc>
      </w:tr>
      <w:tr w:rsidR="00BF683E" w:rsidRPr="002F0652" w14:paraId="4BA3E4CF" w14:textId="77777777" w:rsidTr="00A328C1">
        <w:tc>
          <w:tcPr>
            <w:tcW w:w="1985" w:type="dxa"/>
          </w:tcPr>
          <w:p w14:paraId="1A9404F6" w14:textId="77777777" w:rsidR="00BF683E" w:rsidRPr="002F0652" w:rsidRDefault="00BF683E" w:rsidP="00A328C1">
            <w:pPr>
              <w:jc w:val="right"/>
              <w:rPr>
                <w:rFonts w:ascii="Calibri" w:hAnsi="Calibri" w:cs="Calibri"/>
                <w:sz w:val="24"/>
                <w:szCs w:val="24"/>
              </w:rPr>
            </w:pPr>
            <w:r w:rsidRPr="002F0652">
              <w:rPr>
                <w:rFonts w:ascii="Calibri" w:hAnsi="Calibri" w:cs="Calibri"/>
                <w:b/>
                <w:sz w:val="24"/>
                <w:szCs w:val="24"/>
              </w:rPr>
              <w:t xml:space="preserve">    Moderate/severe frailty</w:t>
            </w:r>
          </w:p>
        </w:tc>
        <w:tc>
          <w:tcPr>
            <w:tcW w:w="1559" w:type="dxa"/>
            <w:shd w:val="clear" w:color="auto" w:fill="auto"/>
          </w:tcPr>
          <w:p w14:paraId="3B8F0E49"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14 (100%) </w:t>
            </w:r>
          </w:p>
        </w:tc>
        <w:tc>
          <w:tcPr>
            <w:tcW w:w="1701" w:type="dxa"/>
            <w:shd w:val="clear" w:color="auto" w:fill="auto"/>
          </w:tcPr>
          <w:p w14:paraId="7A23D3D8"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11 (73%) </w:t>
            </w:r>
          </w:p>
        </w:tc>
        <w:tc>
          <w:tcPr>
            <w:tcW w:w="1559" w:type="dxa"/>
            <w:shd w:val="clear" w:color="auto" w:fill="auto"/>
          </w:tcPr>
          <w:p w14:paraId="4B82F0B1"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25 (86%) </w:t>
            </w:r>
          </w:p>
        </w:tc>
        <w:tc>
          <w:tcPr>
            <w:tcW w:w="1560" w:type="dxa"/>
          </w:tcPr>
          <w:p w14:paraId="79588D70"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13 (93%) </w:t>
            </w:r>
          </w:p>
        </w:tc>
        <w:tc>
          <w:tcPr>
            <w:tcW w:w="1559" w:type="dxa"/>
          </w:tcPr>
          <w:p w14:paraId="55370B68"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14 (93%) </w:t>
            </w:r>
          </w:p>
        </w:tc>
        <w:tc>
          <w:tcPr>
            <w:tcW w:w="1559" w:type="dxa"/>
          </w:tcPr>
          <w:p w14:paraId="3BBD693A" w14:textId="77777777" w:rsidR="00BF683E" w:rsidRPr="002F0652" w:rsidRDefault="00BF683E" w:rsidP="00A328C1">
            <w:pPr>
              <w:jc w:val="right"/>
              <w:rPr>
                <w:rFonts w:ascii="Calibri" w:hAnsi="Calibri" w:cs="Calibri"/>
                <w:sz w:val="24"/>
                <w:szCs w:val="24"/>
              </w:rPr>
            </w:pPr>
            <w:r w:rsidRPr="002F0652">
              <w:rPr>
                <w:rFonts w:ascii="Calibri" w:hAnsi="Calibri" w:cs="Calibri"/>
                <w:sz w:val="24"/>
                <w:szCs w:val="24"/>
              </w:rPr>
              <w:t xml:space="preserve">27 (93%) </w:t>
            </w:r>
          </w:p>
        </w:tc>
        <w:tc>
          <w:tcPr>
            <w:tcW w:w="1559" w:type="dxa"/>
            <w:shd w:val="clear" w:color="auto" w:fill="808080" w:themeFill="background1" w:themeFillShade="80"/>
          </w:tcPr>
          <w:p w14:paraId="6C7AA4BE" w14:textId="77777777" w:rsidR="00BF683E" w:rsidRPr="002F0652" w:rsidRDefault="00BF683E" w:rsidP="00A328C1">
            <w:pPr>
              <w:jc w:val="right"/>
              <w:rPr>
                <w:rFonts w:ascii="Calibri" w:hAnsi="Calibri" w:cs="Calibri"/>
                <w:sz w:val="24"/>
                <w:szCs w:val="24"/>
              </w:rPr>
            </w:pPr>
          </w:p>
        </w:tc>
        <w:tc>
          <w:tcPr>
            <w:tcW w:w="1560" w:type="dxa"/>
            <w:shd w:val="clear" w:color="auto" w:fill="808080" w:themeFill="background1" w:themeFillShade="80"/>
          </w:tcPr>
          <w:p w14:paraId="380F0296" w14:textId="77777777" w:rsidR="00BF683E" w:rsidRPr="002F0652" w:rsidRDefault="00BF683E" w:rsidP="00A328C1">
            <w:pPr>
              <w:jc w:val="right"/>
              <w:rPr>
                <w:rFonts w:ascii="Calibri" w:hAnsi="Calibri" w:cs="Calibri"/>
                <w:sz w:val="24"/>
                <w:szCs w:val="24"/>
              </w:rPr>
            </w:pPr>
          </w:p>
        </w:tc>
        <w:tc>
          <w:tcPr>
            <w:tcW w:w="1559" w:type="dxa"/>
            <w:shd w:val="clear" w:color="auto" w:fill="808080" w:themeFill="background1" w:themeFillShade="80"/>
          </w:tcPr>
          <w:p w14:paraId="32E30E2F" w14:textId="77777777" w:rsidR="00BF683E" w:rsidRPr="002F0652" w:rsidRDefault="00BF683E" w:rsidP="00A328C1">
            <w:pPr>
              <w:jc w:val="right"/>
              <w:rPr>
                <w:rFonts w:ascii="Calibri" w:hAnsi="Calibri" w:cs="Calibri"/>
                <w:sz w:val="24"/>
                <w:szCs w:val="24"/>
              </w:rPr>
            </w:pPr>
          </w:p>
        </w:tc>
      </w:tr>
    </w:tbl>
    <w:p w14:paraId="698DBAD4" w14:textId="77777777" w:rsidR="00BF683E" w:rsidRPr="002F0652" w:rsidRDefault="00BF683E" w:rsidP="00197EB1">
      <w:pPr>
        <w:spacing w:line="240" w:lineRule="auto"/>
        <w:rPr>
          <w:rFonts w:ascii="Calibri" w:hAnsi="Calibri" w:cs="Calibri"/>
        </w:rPr>
      </w:pPr>
      <w:r w:rsidRPr="002F0652">
        <w:rPr>
          <w:rFonts w:ascii="Calibri" w:hAnsi="Calibri" w:cs="Calibri"/>
        </w:rPr>
        <w:t xml:space="preserve">The CMAI, NPI-NH, FAST, CFS, APS, and QUALID measures were completed at all timepoints, except where one participant in the control arm did not have available responses for any measures collected at Week 8. </w:t>
      </w:r>
    </w:p>
    <w:p w14:paraId="7D454ADA" w14:textId="77777777" w:rsidR="00BF683E" w:rsidRPr="002F0652" w:rsidRDefault="00BF683E" w:rsidP="00197EB1">
      <w:pPr>
        <w:spacing w:line="240" w:lineRule="auto"/>
        <w:rPr>
          <w:rFonts w:ascii="Calibri" w:hAnsi="Calibri" w:cs="Calibri"/>
        </w:rPr>
      </w:pPr>
      <w:r w:rsidRPr="002F0652">
        <w:rPr>
          <w:rFonts w:ascii="Calibri" w:hAnsi="Calibri" w:cs="Calibri"/>
        </w:rPr>
        <w:t xml:space="preserve">Almost no responses were collected for the QOL-AD or </w:t>
      </w:r>
      <w:proofErr w:type="spellStart"/>
      <w:r w:rsidRPr="002F0652">
        <w:rPr>
          <w:rFonts w:ascii="Calibri" w:hAnsi="Calibri" w:cs="Calibri"/>
        </w:rPr>
        <w:t>sMMSE</w:t>
      </w:r>
      <w:proofErr w:type="spellEnd"/>
      <w:r w:rsidRPr="002F0652">
        <w:rPr>
          <w:rFonts w:ascii="Calibri" w:hAnsi="Calibri" w:cs="Calibri"/>
        </w:rPr>
        <w:t xml:space="preserve"> at any timepoint due to multiple refusals from care home residents to conduct the assessments. At baseline, only 1 participant provided responses to the QOL-AD and </w:t>
      </w:r>
      <w:proofErr w:type="spellStart"/>
      <w:r w:rsidRPr="002F0652">
        <w:rPr>
          <w:rFonts w:ascii="Calibri" w:hAnsi="Calibri" w:cs="Calibri"/>
        </w:rPr>
        <w:t>sMMSE</w:t>
      </w:r>
      <w:proofErr w:type="spellEnd"/>
      <w:r w:rsidRPr="002F0652">
        <w:rPr>
          <w:rFonts w:ascii="Calibri" w:hAnsi="Calibri" w:cs="Calibri"/>
        </w:rPr>
        <w:t xml:space="preserve">. At Weeks 4 and 8, only 3 participants had scored responses for the QOL-AD. At Weeks 4 and 8, there was only 1 participant that had scored responses for the </w:t>
      </w:r>
      <w:proofErr w:type="spellStart"/>
      <w:r w:rsidRPr="002F0652">
        <w:rPr>
          <w:rFonts w:ascii="Calibri" w:hAnsi="Calibri" w:cs="Calibri"/>
        </w:rPr>
        <w:t>sMMSE</w:t>
      </w:r>
      <w:proofErr w:type="spellEnd"/>
      <w:r w:rsidRPr="002F0652">
        <w:rPr>
          <w:rFonts w:ascii="Calibri" w:hAnsi="Calibri" w:cs="Calibri"/>
        </w:rPr>
        <w:t xml:space="preserve">. If a future trial is planned in the same population, it may be inadvisable to include the QOL-AD and </w:t>
      </w:r>
      <w:proofErr w:type="spellStart"/>
      <w:r w:rsidRPr="002F0652">
        <w:rPr>
          <w:rFonts w:ascii="Calibri" w:hAnsi="Calibri" w:cs="Calibri"/>
        </w:rPr>
        <w:t>sMMSE</w:t>
      </w:r>
      <w:proofErr w:type="spellEnd"/>
      <w:r w:rsidRPr="002F0652">
        <w:rPr>
          <w:rFonts w:ascii="Calibri" w:hAnsi="Calibri" w:cs="Calibri"/>
        </w:rPr>
        <w:t xml:space="preserve"> as study measures.</w:t>
      </w:r>
    </w:p>
    <w:p w14:paraId="6655865A" w14:textId="327558A6" w:rsidR="00BF683E" w:rsidRPr="002F0652" w:rsidRDefault="00BF683E" w:rsidP="00197EB1">
      <w:pPr>
        <w:spacing w:line="240" w:lineRule="auto"/>
        <w:rPr>
          <w:rFonts w:ascii="Calibri" w:hAnsi="Calibri" w:cs="Calibri"/>
        </w:rPr>
      </w:pPr>
      <w:r w:rsidRPr="002F0652">
        <w:rPr>
          <w:rFonts w:ascii="Calibri" w:hAnsi="Calibri" w:cs="Calibri"/>
        </w:rPr>
        <w:t>There may be some baseline imbalance</w:t>
      </w:r>
      <w:r w:rsidR="008808BD" w:rsidRPr="002F0652">
        <w:rPr>
          <w:rFonts w:ascii="Calibri" w:eastAsia="PMingLiU" w:hAnsi="Calibri" w:cs="Calibri"/>
        </w:rPr>
        <w:t xml:space="preserve"> </w:t>
      </w:r>
      <w:r w:rsidRPr="002F0652">
        <w:rPr>
          <w:rFonts w:ascii="Calibri" w:hAnsi="Calibri" w:cs="Calibri"/>
        </w:rPr>
        <w:t>between arms for the total CMAI and NPI-NH scores. No significance testing was carried out to formally assess baseline imbalance, only visual inspection of boxplots.</w:t>
      </w:r>
    </w:p>
    <w:p w14:paraId="7A101FF4" w14:textId="77777777" w:rsidR="00BF683E" w:rsidRPr="002F0652" w:rsidRDefault="00BF683E" w:rsidP="00197EB1">
      <w:pPr>
        <w:spacing w:line="240" w:lineRule="auto"/>
        <w:rPr>
          <w:rFonts w:ascii="Calibri" w:hAnsi="Calibri" w:cs="Calibri"/>
        </w:rPr>
      </w:pPr>
      <w:r w:rsidRPr="002F0652">
        <w:rPr>
          <w:rFonts w:ascii="Calibri" w:hAnsi="Calibri" w:cs="Calibri"/>
        </w:rPr>
        <w:lastRenderedPageBreak/>
        <w:t xml:space="preserve">All participants reported APS scores falling in the ‘No pain’ or ‘Mild pain’ categories at each timepoint. </w:t>
      </w:r>
    </w:p>
    <w:p w14:paraId="37A3A56C" w14:textId="5E804DCC" w:rsidR="00BF683E" w:rsidRPr="002F0652" w:rsidRDefault="00BF683E" w:rsidP="00197EB1">
      <w:pPr>
        <w:spacing w:line="240" w:lineRule="auto"/>
        <w:rPr>
          <w:rFonts w:ascii="Calibri" w:hAnsi="Calibri" w:cs="Calibri"/>
        </w:rPr>
        <w:sectPr w:rsidR="00BF683E" w:rsidRPr="002F0652" w:rsidSect="00BF683E">
          <w:footerReference w:type="default" r:id="rId8"/>
          <w:pgSz w:w="16840" w:h="11900" w:orient="landscape"/>
          <w:pgMar w:top="1440" w:right="1440" w:bottom="1440" w:left="1440" w:header="708" w:footer="708" w:gutter="0"/>
          <w:cols w:space="708"/>
          <w:docGrid w:linePitch="360"/>
        </w:sectPr>
      </w:pPr>
      <w:r w:rsidRPr="002F0652">
        <w:rPr>
          <w:rFonts w:ascii="Calibri" w:hAnsi="Calibri" w:cs="Calibri"/>
        </w:rPr>
        <w:t xml:space="preserve">There were 4 participants in Sativex that reported worsened CFS scores at Week 4, all 4 of these participants had high enough scores to be categorised in a higher frailty category (from ‘Mild frailty’ at baseline to ‘Moderate/severe frailty’ at Week 4). One participant in the Sativex arm reported improved frailty, moving from the ‘Moderate/severe frailty’ category at baseline to the ‘Living with very mild frailty’ category at Week 4. One participant in the control arm reported improved frailty, moving from the ‘Moderate/severe frailty’ category at baseline to the ‘Mild frailty’ category at Week </w:t>
      </w:r>
      <w:r w:rsidR="009D3A65" w:rsidRPr="002F0652">
        <w:rPr>
          <w:rFonts w:ascii="Calibri" w:hAnsi="Calibri" w:cs="Calibri"/>
        </w:rPr>
        <w:t xml:space="preserve"> 4</w:t>
      </w:r>
      <w:r w:rsidR="000B1F83" w:rsidRPr="002F0652">
        <w:rPr>
          <w:rFonts w:ascii="Calibri" w:hAnsi="Calibri" w:cs="Calibri"/>
        </w:rPr>
        <w:t>.</w:t>
      </w:r>
    </w:p>
    <w:p w14:paraId="0641579D" w14:textId="66679FC5" w:rsidR="000B1F83" w:rsidRPr="002F0652" w:rsidRDefault="000B1F83" w:rsidP="000B1F83">
      <w:pPr>
        <w:pStyle w:val="BodyText"/>
        <w:spacing w:before="103"/>
        <w:rPr>
          <w:rFonts w:eastAsiaTheme="minorEastAsia"/>
          <w:b/>
          <w:bCs/>
          <w:sz w:val="24"/>
          <w:szCs w:val="24"/>
          <w:lang w:eastAsia="zh-TW"/>
        </w:rPr>
      </w:pPr>
      <w:r w:rsidRPr="002F0652">
        <w:rPr>
          <w:b/>
          <w:bCs/>
          <w:noProof/>
          <w:sz w:val="24"/>
          <w:szCs w:val="24"/>
        </w:rPr>
        <w:lastRenderedPageBreak/>
        <w:drawing>
          <wp:anchor distT="0" distB="0" distL="0" distR="0" simplePos="0" relativeHeight="251659264" behindDoc="1" locked="0" layoutInCell="1" allowOverlap="1" wp14:anchorId="608BF1EF" wp14:editId="0444A3C6">
            <wp:simplePos x="0" y="0"/>
            <wp:positionH relativeFrom="page">
              <wp:posOffset>953218</wp:posOffset>
            </wp:positionH>
            <wp:positionV relativeFrom="paragraph">
              <wp:posOffset>235764</wp:posOffset>
            </wp:positionV>
            <wp:extent cx="5673502" cy="3269265"/>
            <wp:effectExtent l="0" t="0" r="0" b="0"/>
            <wp:wrapTopAndBottom/>
            <wp:docPr id="67" name="Image 67" descr="A graph of different levels of the same model&#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A graph of different levels of the same model&#10;&#10;Description automatically generated with medium confidence"/>
                    <pic:cNvPicPr/>
                  </pic:nvPicPr>
                  <pic:blipFill>
                    <a:blip r:embed="rId9" cstate="print"/>
                    <a:stretch>
                      <a:fillRect/>
                    </a:stretch>
                  </pic:blipFill>
                  <pic:spPr>
                    <a:xfrm>
                      <a:off x="0" y="0"/>
                      <a:ext cx="5673502" cy="3269265"/>
                    </a:xfrm>
                    <a:prstGeom prst="rect">
                      <a:avLst/>
                    </a:prstGeom>
                  </pic:spPr>
                </pic:pic>
              </a:graphicData>
            </a:graphic>
          </wp:anchor>
        </w:drawing>
      </w:r>
      <w:r w:rsidRPr="002F0652">
        <w:rPr>
          <w:rFonts w:eastAsiaTheme="minorEastAsia"/>
          <w:b/>
          <w:bCs/>
          <w:sz w:val="24"/>
          <w:szCs w:val="24"/>
          <w:lang w:eastAsia="zh-TW"/>
        </w:rPr>
        <w:t xml:space="preserve">Supplementary Figure 1 and 2. </w:t>
      </w:r>
      <w:r w:rsidRPr="002F0652">
        <w:rPr>
          <w:b/>
          <w:bCs/>
          <w:sz w:val="24"/>
          <w:szCs w:val="24"/>
        </w:rPr>
        <w:t xml:space="preserve">The </w:t>
      </w:r>
      <w:r w:rsidRPr="002F0652">
        <w:rPr>
          <w:rFonts w:eastAsiaTheme="minorEastAsia"/>
          <w:b/>
          <w:bCs/>
          <w:sz w:val="24"/>
          <w:szCs w:val="24"/>
          <w:lang w:eastAsia="zh-TW"/>
        </w:rPr>
        <w:t xml:space="preserve">crude </w:t>
      </w:r>
      <w:r w:rsidRPr="002F0652">
        <w:rPr>
          <w:b/>
          <w:bCs/>
          <w:sz w:val="24"/>
          <w:szCs w:val="24"/>
        </w:rPr>
        <w:t xml:space="preserve">CMAI and NPI-NH </w:t>
      </w:r>
      <w:r w:rsidRPr="002F0652">
        <w:rPr>
          <w:rFonts w:eastAsiaTheme="minorEastAsia"/>
          <w:b/>
          <w:bCs/>
          <w:sz w:val="24"/>
          <w:szCs w:val="24"/>
          <w:lang w:eastAsia="zh-TW"/>
        </w:rPr>
        <w:t xml:space="preserve">scores </w:t>
      </w:r>
      <w:r w:rsidR="006A39BD" w:rsidRPr="002F0652">
        <w:rPr>
          <w:rFonts w:eastAsiaTheme="minorEastAsia"/>
          <w:b/>
          <w:bCs/>
          <w:sz w:val="24"/>
          <w:szCs w:val="24"/>
          <w:lang w:eastAsia="zh-TW"/>
        </w:rPr>
        <w:t>in</w:t>
      </w:r>
      <w:r w:rsidRPr="002F0652">
        <w:rPr>
          <w:b/>
          <w:bCs/>
          <w:spacing w:val="-1"/>
          <w:sz w:val="24"/>
          <w:szCs w:val="24"/>
        </w:rPr>
        <w:t xml:space="preserve"> </w:t>
      </w:r>
      <w:r w:rsidRPr="002F0652">
        <w:rPr>
          <w:b/>
          <w:bCs/>
          <w:sz w:val="24"/>
          <w:szCs w:val="24"/>
        </w:rPr>
        <w:t>the</w:t>
      </w:r>
      <w:r w:rsidRPr="002F0652">
        <w:rPr>
          <w:b/>
          <w:bCs/>
          <w:spacing w:val="-3"/>
          <w:sz w:val="24"/>
          <w:szCs w:val="24"/>
        </w:rPr>
        <w:t xml:space="preserve"> </w:t>
      </w:r>
      <w:r w:rsidRPr="002F0652">
        <w:rPr>
          <w:b/>
          <w:bCs/>
          <w:sz w:val="24"/>
          <w:szCs w:val="24"/>
        </w:rPr>
        <w:t>trial</w:t>
      </w:r>
      <w:r w:rsidRPr="002F0652">
        <w:rPr>
          <w:b/>
          <w:bCs/>
          <w:spacing w:val="-1"/>
          <w:sz w:val="24"/>
          <w:szCs w:val="24"/>
        </w:rPr>
        <w:t xml:space="preserve"> </w:t>
      </w:r>
      <w:r w:rsidR="006A39BD" w:rsidRPr="002F0652">
        <w:rPr>
          <w:rFonts w:eastAsiaTheme="minorEastAsia"/>
          <w:b/>
          <w:bCs/>
          <w:sz w:val="24"/>
          <w:szCs w:val="24"/>
          <w:lang w:eastAsia="zh-TW"/>
        </w:rPr>
        <w:t>period.</w:t>
      </w:r>
      <w:r w:rsidRPr="002F0652">
        <w:rPr>
          <w:rFonts w:eastAsiaTheme="minorEastAsia"/>
          <w:b/>
          <w:bCs/>
          <w:sz w:val="24"/>
          <w:szCs w:val="24"/>
          <w:lang w:eastAsia="zh-TW"/>
        </w:rPr>
        <w:t xml:space="preserve"> </w:t>
      </w:r>
    </w:p>
    <w:p w14:paraId="13CAD1EB" w14:textId="014193FE" w:rsidR="000B1F83" w:rsidRPr="002F0652" w:rsidRDefault="000B1F83" w:rsidP="000B1F83">
      <w:pPr>
        <w:pStyle w:val="Heading3"/>
        <w:spacing w:before="100"/>
        <w:rPr>
          <w:rFonts w:ascii="Calibri" w:hAnsi="Calibri" w:cs="Calibri"/>
          <w:sz w:val="24"/>
          <w:szCs w:val="24"/>
        </w:rPr>
      </w:pPr>
      <w:bookmarkStart w:id="0" w:name="_TOC_250018"/>
      <w:r w:rsidRPr="002F0652">
        <w:rPr>
          <w:rFonts w:ascii="Calibri" w:hAnsi="Calibri" w:cs="Calibri"/>
          <w:color w:val="1F3662"/>
          <w:sz w:val="24"/>
          <w:szCs w:val="24"/>
        </w:rPr>
        <w:t>Supplementary Figure</w:t>
      </w:r>
      <w:r w:rsidRPr="002F0652">
        <w:rPr>
          <w:rFonts w:ascii="Calibri" w:hAnsi="Calibri" w:cs="Calibri"/>
          <w:color w:val="1F3662"/>
          <w:spacing w:val="-10"/>
          <w:sz w:val="24"/>
          <w:szCs w:val="24"/>
        </w:rPr>
        <w:t xml:space="preserve"> </w:t>
      </w:r>
      <w:r w:rsidRPr="002F0652">
        <w:rPr>
          <w:rFonts w:ascii="Calibri" w:hAnsi="Calibri" w:cs="Calibri"/>
          <w:color w:val="1F3662"/>
          <w:sz w:val="24"/>
          <w:szCs w:val="24"/>
        </w:rPr>
        <w:t>1.</w:t>
      </w:r>
      <w:r w:rsidRPr="002F0652">
        <w:rPr>
          <w:rFonts w:ascii="Calibri" w:hAnsi="Calibri" w:cs="Calibri"/>
          <w:color w:val="1F3662"/>
          <w:spacing w:val="-9"/>
          <w:sz w:val="24"/>
          <w:szCs w:val="24"/>
        </w:rPr>
        <w:t xml:space="preserve"> </w:t>
      </w:r>
      <w:r w:rsidRPr="002F0652">
        <w:rPr>
          <w:rFonts w:ascii="Calibri" w:hAnsi="Calibri" w:cs="Calibri"/>
          <w:color w:val="1F3662"/>
          <w:sz w:val="24"/>
          <w:szCs w:val="24"/>
        </w:rPr>
        <w:t>CMAI</w:t>
      </w:r>
      <w:r w:rsidRPr="002F0652">
        <w:rPr>
          <w:rFonts w:ascii="Calibri" w:hAnsi="Calibri" w:cs="Calibri"/>
          <w:color w:val="1F3662"/>
          <w:spacing w:val="-9"/>
          <w:sz w:val="24"/>
          <w:szCs w:val="24"/>
        </w:rPr>
        <w:t xml:space="preserve"> </w:t>
      </w:r>
      <w:r w:rsidRPr="002F0652">
        <w:rPr>
          <w:rFonts w:ascii="Calibri" w:hAnsi="Calibri" w:cs="Calibri"/>
          <w:color w:val="1F3662"/>
          <w:sz w:val="24"/>
          <w:szCs w:val="24"/>
        </w:rPr>
        <w:t>totals</w:t>
      </w:r>
      <w:r w:rsidRPr="002F0652">
        <w:rPr>
          <w:rFonts w:ascii="Calibri" w:hAnsi="Calibri" w:cs="Calibri"/>
          <w:color w:val="1F3662"/>
          <w:spacing w:val="-9"/>
          <w:sz w:val="24"/>
          <w:szCs w:val="24"/>
        </w:rPr>
        <w:t xml:space="preserve"> </w:t>
      </w:r>
      <w:r w:rsidRPr="002F0652">
        <w:rPr>
          <w:rFonts w:ascii="Calibri" w:hAnsi="Calibri" w:cs="Calibri"/>
          <w:color w:val="1F3662"/>
          <w:sz w:val="24"/>
          <w:szCs w:val="24"/>
        </w:rPr>
        <w:t>by</w:t>
      </w:r>
      <w:r w:rsidRPr="002F0652">
        <w:rPr>
          <w:rFonts w:ascii="Calibri" w:hAnsi="Calibri" w:cs="Calibri"/>
          <w:color w:val="1F3662"/>
          <w:spacing w:val="-11"/>
          <w:sz w:val="24"/>
          <w:szCs w:val="24"/>
        </w:rPr>
        <w:t xml:space="preserve"> </w:t>
      </w:r>
      <w:r w:rsidRPr="002F0652">
        <w:rPr>
          <w:rFonts w:ascii="Calibri" w:hAnsi="Calibri" w:cs="Calibri"/>
          <w:color w:val="1F3662"/>
          <w:sz w:val="24"/>
          <w:szCs w:val="24"/>
        </w:rPr>
        <w:t>arm</w:t>
      </w:r>
      <w:r w:rsidRPr="002F0652">
        <w:rPr>
          <w:rFonts w:ascii="Calibri" w:hAnsi="Calibri" w:cs="Calibri"/>
          <w:color w:val="1F3662"/>
          <w:spacing w:val="-9"/>
          <w:sz w:val="24"/>
          <w:szCs w:val="24"/>
        </w:rPr>
        <w:t xml:space="preserve"> </w:t>
      </w:r>
      <w:r w:rsidRPr="002F0652">
        <w:rPr>
          <w:rFonts w:ascii="Calibri" w:hAnsi="Calibri" w:cs="Calibri"/>
          <w:color w:val="1F3662"/>
          <w:sz w:val="24"/>
          <w:szCs w:val="24"/>
        </w:rPr>
        <w:t>over</w:t>
      </w:r>
      <w:r w:rsidRPr="002F0652">
        <w:rPr>
          <w:rFonts w:ascii="Calibri" w:hAnsi="Calibri" w:cs="Calibri"/>
          <w:color w:val="1F3662"/>
          <w:spacing w:val="-8"/>
          <w:sz w:val="24"/>
          <w:szCs w:val="24"/>
        </w:rPr>
        <w:t xml:space="preserve"> </w:t>
      </w:r>
      <w:r w:rsidRPr="002F0652">
        <w:rPr>
          <w:rFonts w:ascii="Calibri" w:hAnsi="Calibri" w:cs="Calibri"/>
          <w:color w:val="1F3662"/>
          <w:sz w:val="24"/>
          <w:szCs w:val="24"/>
        </w:rPr>
        <w:t>8</w:t>
      </w:r>
      <w:r w:rsidRPr="002F0652">
        <w:rPr>
          <w:rFonts w:ascii="Calibri" w:hAnsi="Calibri" w:cs="Calibri"/>
          <w:color w:val="1F3662"/>
          <w:spacing w:val="-11"/>
          <w:sz w:val="24"/>
          <w:szCs w:val="24"/>
        </w:rPr>
        <w:t xml:space="preserve"> </w:t>
      </w:r>
      <w:r w:rsidRPr="002F0652">
        <w:rPr>
          <w:rFonts w:ascii="Calibri" w:hAnsi="Calibri" w:cs="Calibri"/>
          <w:color w:val="1F3662"/>
          <w:sz w:val="24"/>
          <w:szCs w:val="24"/>
        </w:rPr>
        <w:t>weeks</w:t>
      </w:r>
      <w:r w:rsidRPr="002F0652">
        <w:rPr>
          <w:rFonts w:ascii="Calibri" w:hAnsi="Calibri" w:cs="Calibri"/>
          <w:color w:val="1F3662"/>
          <w:spacing w:val="-9"/>
          <w:sz w:val="24"/>
          <w:szCs w:val="24"/>
        </w:rPr>
        <w:t xml:space="preserve"> </w:t>
      </w:r>
      <w:r w:rsidRPr="002F0652">
        <w:rPr>
          <w:rFonts w:ascii="Calibri" w:hAnsi="Calibri" w:cs="Calibri"/>
          <w:color w:val="1F3662"/>
          <w:sz w:val="24"/>
          <w:szCs w:val="24"/>
        </w:rPr>
        <w:t>of</w:t>
      </w:r>
      <w:r w:rsidRPr="002F0652">
        <w:rPr>
          <w:rFonts w:ascii="Calibri" w:hAnsi="Calibri" w:cs="Calibri"/>
          <w:color w:val="1F3662"/>
          <w:spacing w:val="-9"/>
          <w:sz w:val="24"/>
          <w:szCs w:val="24"/>
        </w:rPr>
        <w:t xml:space="preserve"> </w:t>
      </w:r>
      <w:r w:rsidRPr="002F0652">
        <w:rPr>
          <w:rFonts w:ascii="Calibri" w:hAnsi="Calibri" w:cs="Calibri"/>
          <w:color w:val="1F3662"/>
          <w:sz w:val="24"/>
          <w:szCs w:val="24"/>
        </w:rPr>
        <w:t>follow-</w:t>
      </w:r>
      <w:bookmarkEnd w:id="0"/>
      <w:r w:rsidRPr="002F0652">
        <w:rPr>
          <w:rFonts w:ascii="Calibri" w:hAnsi="Calibri" w:cs="Calibri"/>
          <w:color w:val="1F3662"/>
          <w:spacing w:val="-5"/>
          <w:sz w:val="24"/>
          <w:szCs w:val="24"/>
        </w:rPr>
        <w:t>up</w:t>
      </w:r>
    </w:p>
    <w:p w14:paraId="66E3DA78" w14:textId="77777777" w:rsidR="000B1F83" w:rsidRPr="002F0652" w:rsidRDefault="000B1F83" w:rsidP="000B1F83">
      <w:pPr>
        <w:pStyle w:val="BodyText"/>
        <w:spacing w:before="148"/>
        <w:rPr>
          <w:sz w:val="24"/>
          <w:szCs w:val="24"/>
        </w:rPr>
      </w:pPr>
      <w:r w:rsidRPr="002F0652">
        <w:rPr>
          <w:noProof/>
          <w:sz w:val="24"/>
          <w:szCs w:val="24"/>
        </w:rPr>
        <w:drawing>
          <wp:anchor distT="0" distB="0" distL="0" distR="0" simplePos="0" relativeHeight="251660288" behindDoc="1" locked="0" layoutInCell="1" allowOverlap="1" wp14:anchorId="25474AA0" wp14:editId="0077D094">
            <wp:simplePos x="0" y="0"/>
            <wp:positionH relativeFrom="page">
              <wp:posOffset>914400</wp:posOffset>
            </wp:positionH>
            <wp:positionV relativeFrom="paragraph">
              <wp:posOffset>264481</wp:posOffset>
            </wp:positionV>
            <wp:extent cx="5680558" cy="3269265"/>
            <wp:effectExtent l="0" t="0" r="0" b="0"/>
            <wp:wrapTopAndBottom/>
            <wp:docPr id="68" name="Image 68" descr="A comparison of the same graph&#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A comparison of the same graph&#10;&#10;Description automatically generated with medium confidence"/>
                    <pic:cNvPicPr/>
                  </pic:nvPicPr>
                  <pic:blipFill>
                    <a:blip r:embed="rId10" cstate="print"/>
                    <a:stretch>
                      <a:fillRect/>
                    </a:stretch>
                  </pic:blipFill>
                  <pic:spPr>
                    <a:xfrm>
                      <a:off x="0" y="0"/>
                      <a:ext cx="5680558" cy="3269265"/>
                    </a:xfrm>
                    <a:prstGeom prst="rect">
                      <a:avLst/>
                    </a:prstGeom>
                  </pic:spPr>
                </pic:pic>
              </a:graphicData>
            </a:graphic>
          </wp:anchor>
        </w:drawing>
      </w:r>
    </w:p>
    <w:p w14:paraId="4E410CFA" w14:textId="43C47101" w:rsidR="000B1F83" w:rsidRPr="002F0652" w:rsidRDefault="000B1F83" w:rsidP="000B1F83">
      <w:pPr>
        <w:pStyle w:val="Heading3"/>
        <w:spacing w:before="53"/>
        <w:rPr>
          <w:rFonts w:ascii="Calibri" w:hAnsi="Calibri" w:cs="Calibri"/>
          <w:sz w:val="24"/>
          <w:szCs w:val="24"/>
        </w:rPr>
      </w:pPr>
      <w:bookmarkStart w:id="1" w:name="_TOC_250017"/>
      <w:r w:rsidRPr="002F0652">
        <w:rPr>
          <w:rFonts w:ascii="Calibri" w:hAnsi="Calibri" w:cs="Calibri"/>
          <w:color w:val="1F3662"/>
          <w:sz w:val="24"/>
          <w:szCs w:val="24"/>
        </w:rPr>
        <w:t>Supplementary Figure</w:t>
      </w:r>
      <w:r w:rsidRPr="002F0652">
        <w:rPr>
          <w:rFonts w:ascii="Calibri" w:hAnsi="Calibri" w:cs="Calibri"/>
          <w:color w:val="1F3662"/>
          <w:spacing w:val="-10"/>
          <w:sz w:val="24"/>
          <w:szCs w:val="24"/>
        </w:rPr>
        <w:t xml:space="preserve"> </w:t>
      </w:r>
      <w:r w:rsidRPr="002F0652">
        <w:rPr>
          <w:rFonts w:ascii="Calibri" w:hAnsi="Calibri" w:cs="Calibri"/>
          <w:color w:val="1F3662"/>
          <w:sz w:val="24"/>
          <w:szCs w:val="24"/>
        </w:rPr>
        <w:t>2.</w:t>
      </w:r>
      <w:r w:rsidRPr="002F0652">
        <w:rPr>
          <w:rFonts w:ascii="Calibri" w:hAnsi="Calibri" w:cs="Calibri"/>
          <w:color w:val="1F3662"/>
          <w:spacing w:val="-9"/>
          <w:sz w:val="24"/>
          <w:szCs w:val="24"/>
        </w:rPr>
        <w:t xml:space="preserve"> </w:t>
      </w:r>
      <w:r w:rsidRPr="002F0652">
        <w:rPr>
          <w:rFonts w:ascii="Calibri" w:hAnsi="Calibri" w:cs="Calibri"/>
          <w:color w:val="1F3662"/>
          <w:sz w:val="24"/>
          <w:szCs w:val="24"/>
        </w:rPr>
        <w:t>NPI-NH</w:t>
      </w:r>
      <w:r w:rsidRPr="002F0652">
        <w:rPr>
          <w:rFonts w:ascii="Calibri" w:hAnsi="Calibri" w:cs="Calibri"/>
          <w:color w:val="1F3662"/>
          <w:spacing w:val="-12"/>
          <w:sz w:val="24"/>
          <w:szCs w:val="24"/>
        </w:rPr>
        <w:t xml:space="preserve"> </w:t>
      </w:r>
      <w:r w:rsidRPr="002F0652">
        <w:rPr>
          <w:rFonts w:ascii="Calibri" w:hAnsi="Calibri" w:cs="Calibri"/>
          <w:color w:val="1F3662"/>
          <w:sz w:val="24"/>
          <w:szCs w:val="24"/>
        </w:rPr>
        <w:t>totals</w:t>
      </w:r>
      <w:r w:rsidRPr="002F0652">
        <w:rPr>
          <w:rFonts w:ascii="Calibri" w:hAnsi="Calibri" w:cs="Calibri"/>
          <w:color w:val="1F3662"/>
          <w:spacing w:val="-11"/>
          <w:sz w:val="24"/>
          <w:szCs w:val="24"/>
        </w:rPr>
        <w:t xml:space="preserve"> </w:t>
      </w:r>
      <w:r w:rsidRPr="002F0652">
        <w:rPr>
          <w:rFonts w:ascii="Calibri" w:hAnsi="Calibri" w:cs="Calibri"/>
          <w:color w:val="1F3662"/>
          <w:sz w:val="24"/>
          <w:szCs w:val="24"/>
        </w:rPr>
        <w:t>by</w:t>
      </w:r>
      <w:r w:rsidRPr="002F0652">
        <w:rPr>
          <w:rFonts w:ascii="Calibri" w:hAnsi="Calibri" w:cs="Calibri"/>
          <w:color w:val="1F3662"/>
          <w:spacing w:val="-10"/>
          <w:sz w:val="24"/>
          <w:szCs w:val="24"/>
        </w:rPr>
        <w:t xml:space="preserve"> </w:t>
      </w:r>
      <w:r w:rsidRPr="002F0652">
        <w:rPr>
          <w:rFonts w:ascii="Calibri" w:hAnsi="Calibri" w:cs="Calibri"/>
          <w:color w:val="1F3662"/>
          <w:sz w:val="24"/>
          <w:szCs w:val="24"/>
        </w:rPr>
        <w:t>arm</w:t>
      </w:r>
      <w:r w:rsidRPr="002F0652">
        <w:rPr>
          <w:rFonts w:ascii="Calibri" w:hAnsi="Calibri" w:cs="Calibri"/>
          <w:color w:val="1F3662"/>
          <w:spacing w:val="-9"/>
          <w:sz w:val="24"/>
          <w:szCs w:val="24"/>
        </w:rPr>
        <w:t xml:space="preserve"> </w:t>
      </w:r>
      <w:r w:rsidRPr="002F0652">
        <w:rPr>
          <w:rFonts w:ascii="Calibri" w:hAnsi="Calibri" w:cs="Calibri"/>
          <w:color w:val="1F3662"/>
          <w:sz w:val="24"/>
          <w:szCs w:val="24"/>
        </w:rPr>
        <w:t>over</w:t>
      </w:r>
      <w:r w:rsidRPr="002F0652">
        <w:rPr>
          <w:rFonts w:ascii="Calibri" w:hAnsi="Calibri" w:cs="Calibri"/>
          <w:color w:val="1F3662"/>
          <w:spacing w:val="-11"/>
          <w:sz w:val="24"/>
          <w:szCs w:val="24"/>
        </w:rPr>
        <w:t xml:space="preserve"> </w:t>
      </w:r>
      <w:r w:rsidRPr="002F0652">
        <w:rPr>
          <w:rFonts w:ascii="Calibri" w:hAnsi="Calibri" w:cs="Calibri"/>
          <w:color w:val="1F3662"/>
          <w:sz w:val="24"/>
          <w:szCs w:val="24"/>
        </w:rPr>
        <w:t>8</w:t>
      </w:r>
      <w:r w:rsidRPr="002F0652">
        <w:rPr>
          <w:rFonts w:ascii="Calibri" w:hAnsi="Calibri" w:cs="Calibri"/>
          <w:color w:val="1F3662"/>
          <w:spacing w:val="-9"/>
          <w:sz w:val="24"/>
          <w:szCs w:val="24"/>
        </w:rPr>
        <w:t xml:space="preserve"> </w:t>
      </w:r>
      <w:r w:rsidRPr="002F0652">
        <w:rPr>
          <w:rFonts w:ascii="Calibri" w:hAnsi="Calibri" w:cs="Calibri"/>
          <w:color w:val="1F3662"/>
          <w:sz w:val="24"/>
          <w:szCs w:val="24"/>
        </w:rPr>
        <w:t>weeks</w:t>
      </w:r>
      <w:r w:rsidRPr="002F0652">
        <w:rPr>
          <w:rFonts w:ascii="Calibri" w:hAnsi="Calibri" w:cs="Calibri"/>
          <w:color w:val="1F3662"/>
          <w:spacing w:val="-10"/>
          <w:sz w:val="24"/>
          <w:szCs w:val="24"/>
        </w:rPr>
        <w:t xml:space="preserve"> </w:t>
      </w:r>
      <w:r w:rsidRPr="002F0652">
        <w:rPr>
          <w:rFonts w:ascii="Calibri" w:hAnsi="Calibri" w:cs="Calibri"/>
          <w:color w:val="1F3662"/>
          <w:sz w:val="24"/>
          <w:szCs w:val="24"/>
        </w:rPr>
        <w:t>of</w:t>
      </w:r>
      <w:r w:rsidRPr="002F0652">
        <w:rPr>
          <w:rFonts w:ascii="Calibri" w:hAnsi="Calibri" w:cs="Calibri"/>
          <w:color w:val="1F3662"/>
          <w:spacing w:val="-9"/>
          <w:sz w:val="24"/>
          <w:szCs w:val="24"/>
        </w:rPr>
        <w:t xml:space="preserve"> </w:t>
      </w:r>
      <w:r w:rsidRPr="002F0652">
        <w:rPr>
          <w:rFonts w:ascii="Calibri" w:hAnsi="Calibri" w:cs="Calibri"/>
          <w:color w:val="1F3662"/>
          <w:sz w:val="24"/>
          <w:szCs w:val="24"/>
        </w:rPr>
        <w:t>follow-</w:t>
      </w:r>
      <w:bookmarkEnd w:id="1"/>
      <w:r w:rsidRPr="002F0652">
        <w:rPr>
          <w:rFonts w:ascii="Calibri" w:hAnsi="Calibri" w:cs="Calibri"/>
          <w:color w:val="1F3662"/>
          <w:spacing w:val="-5"/>
          <w:sz w:val="24"/>
          <w:szCs w:val="24"/>
        </w:rPr>
        <w:t>up</w:t>
      </w:r>
    </w:p>
    <w:p w14:paraId="13ABCE60" w14:textId="4D34650C" w:rsidR="000B1F83" w:rsidRDefault="000B1F83" w:rsidP="00197EB1">
      <w:pPr>
        <w:pStyle w:val="BodyText"/>
        <w:spacing w:before="41"/>
        <w:ind w:right="1089"/>
        <w:rPr>
          <w:rFonts w:eastAsiaTheme="minorEastAsia"/>
          <w:sz w:val="24"/>
          <w:szCs w:val="24"/>
          <w:lang w:eastAsia="zh-TW"/>
        </w:rPr>
      </w:pPr>
      <w:r w:rsidRPr="002F0652">
        <w:rPr>
          <w:sz w:val="24"/>
          <w:szCs w:val="24"/>
        </w:rPr>
        <w:t xml:space="preserve">The </w:t>
      </w:r>
      <w:r w:rsidRPr="002F0652">
        <w:rPr>
          <w:rFonts w:eastAsiaTheme="minorEastAsia"/>
          <w:sz w:val="24"/>
          <w:szCs w:val="24"/>
          <w:lang w:eastAsia="zh-TW"/>
        </w:rPr>
        <w:t xml:space="preserve">crude </w:t>
      </w:r>
      <w:r w:rsidRPr="002F0652">
        <w:rPr>
          <w:sz w:val="24"/>
          <w:szCs w:val="24"/>
        </w:rPr>
        <w:t xml:space="preserve">CMAI and NPI-NH </w:t>
      </w:r>
      <w:r w:rsidRPr="002F0652">
        <w:rPr>
          <w:rFonts w:eastAsiaTheme="minorEastAsia"/>
          <w:sz w:val="24"/>
          <w:szCs w:val="24"/>
          <w:lang w:eastAsia="zh-TW"/>
        </w:rPr>
        <w:t xml:space="preserve">total scores </w:t>
      </w:r>
      <w:r w:rsidRPr="002F0652">
        <w:rPr>
          <w:sz w:val="24"/>
          <w:szCs w:val="24"/>
        </w:rPr>
        <w:t xml:space="preserve">assessed </w:t>
      </w:r>
      <w:r w:rsidRPr="002F0652">
        <w:rPr>
          <w:rFonts w:eastAsiaTheme="minorEastAsia"/>
          <w:sz w:val="24"/>
          <w:szCs w:val="24"/>
          <w:lang w:eastAsia="zh-TW"/>
        </w:rPr>
        <w:t xml:space="preserve">during the 8-week trial </w:t>
      </w:r>
      <w:r w:rsidR="006A39BD" w:rsidRPr="002F0652">
        <w:rPr>
          <w:rFonts w:eastAsiaTheme="minorEastAsia"/>
          <w:sz w:val="24"/>
          <w:szCs w:val="24"/>
          <w:lang w:eastAsia="zh-TW"/>
        </w:rPr>
        <w:t>p</w:t>
      </w:r>
      <w:r w:rsidRPr="002F0652">
        <w:rPr>
          <w:rFonts w:eastAsiaTheme="minorEastAsia"/>
          <w:sz w:val="24"/>
          <w:szCs w:val="24"/>
          <w:lang w:eastAsia="zh-TW"/>
        </w:rPr>
        <w:t>eriod</w:t>
      </w:r>
      <w:r w:rsidRPr="002F0652">
        <w:rPr>
          <w:sz w:val="24"/>
          <w:szCs w:val="24"/>
        </w:rPr>
        <w:t xml:space="preserve">. </w:t>
      </w:r>
      <w:r w:rsidRPr="002F0652">
        <w:rPr>
          <w:rFonts w:eastAsiaTheme="minorEastAsia"/>
          <w:sz w:val="24"/>
          <w:szCs w:val="24"/>
          <w:lang w:eastAsia="zh-TW"/>
        </w:rPr>
        <w:t>Supplementary F</w:t>
      </w:r>
      <w:r w:rsidRPr="002F0652">
        <w:rPr>
          <w:sz w:val="24"/>
          <w:szCs w:val="24"/>
        </w:rPr>
        <w:t xml:space="preserve">igures </w:t>
      </w:r>
      <w:r w:rsidRPr="002F0652">
        <w:rPr>
          <w:rFonts w:eastAsiaTheme="minorEastAsia"/>
          <w:sz w:val="24"/>
          <w:szCs w:val="24"/>
          <w:lang w:eastAsia="zh-TW"/>
        </w:rPr>
        <w:t>1</w:t>
      </w:r>
      <w:r w:rsidRPr="002F0652">
        <w:rPr>
          <w:sz w:val="24"/>
          <w:szCs w:val="24"/>
        </w:rPr>
        <w:t xml:space="preserve"> and </w:t>
      </w:r>
      <w:r w:rsidRPr="002F0652">
        <w:rPr>
          <w:rFonts w:eastAsiaTheme="minorEastAsia"/>
          <w:sz w:val="24"/>
          <w:szCs w:val="24"/>
          <w:lang w:eastAsia="zh-TW"/>
        </w:rPr>
        <w:t>2</w:t>
      </w:r>
      <w:r w:rsidRPr="002F0652">
        <w:rPr>
          <w:sz w:val="24"/>
          <w:szCs w:val="24"/>
        </w:rPr>
        <w:t xml:space="preserve"> show the total scores</w:t>
      </w:r>
      <w:r w:rsidRPr="002F0652">
        <w:rPr>
          <w:spacing w:val="-1"/>
          <w:sz w:val="24"/>
          <w:szCs w:val="24"/>
        </w:rPr>
        <w:t xml:space="preserve"> </w:t>
      </w:r>
      <w:r w:rsidRPr="002F0652">
        <w:rPr>
          <w:sz w:val="24"/>
          <w:szCs w:val="24"/>
        </w:rPr>
        <w:t>(crude)</w:t>
      </w:r>
      <w:r w:rsidRPr="002F0652">
        <w:rPr>
          <w:spacing w:val="-3"/>
          <w:sz w:val="24"/>
          <w:szCs w:val="24"/>
        </w:rPr>
        <w:t xml:space="preserve"> </w:t>
      </w:r>
      <w:r w:rsidRPr="002F0652">
        <w:rPr>
          <w:sz w:val="24"/>
          <w:szCs w:val="24"/>
        </w:rPr>
        <w:t>over</w:t>
      </w:r>
      <w:r w:rsidRPr="002F0652">
        <w:rPr>
          <w:spacing w:val="-1"/>
          <w:sz w:val="24"/>
          <w:szCs w:val="24"/>
        </w:rPr>
        <w:t xml:space="preserve"> </w:t>
      </w:r>
      <w:r w:rsidRPr="002F0652">
        <w:rPr>
          <w:sz w:val="24"/>
          <w:szCs w:val="24"/>
        </w:rPr>
        <w:t>the</w:t>
      </w:r>
      <w:r w:rsidRPr="002F0652">
        <w:rPr>
          <w:spacing w:val="-3"/>
          <w:sz w:val="24"/>
          <w:szCs w:val="24"/>
        </w:rPr>
        <w:t xml:space="preserve"> </w:t>
      </w:r>
      <w:r w:rsidRPr="002F0652">
        <w:rPr>
          <w:sz w:val="24"/>
          <w:szCs w:val="24"/>
        </w:rPr>
        <w:t>8</w:t>
      </w:r>
      <w:r w:rsidRPr="002F0652">
        <w:rPr>
          <w:spacing w:val="-2"/>
          <w:sz w:val="24"/>
          <w:szCs w:val="24"/>
        </w:rPr>
        <w:t xml:space="preserve"> </w:t>
      </w:r>
      <w:r w:rsidRPr="002F0652">
        <w:rPr>
          <w:sz w:val="24"/>
          <w:szCs w:val="24"/>
        </w:rPr>
        <w:t>weeks</w:t>
      </w:r>
      <w:r w:rsidRPr="002F0652">
        <w:rPr>
          <w:spacing w:val="-4"/>
          <w:sz w:val="24"/>
          <w:szCs w:val="24"/>
        </w:rPr>
        <w:t xml:space="preserve"> </w:t>
      </w:r>
      <w:r w:rsidRPr="002F0652">
        <w:rPr>
          <w:sz w:val="24"/>
          <w:szCs w:val="24"/>
        </w:rPr>
        <w:t>of</w:t>
      </w:r>
      <w:r w:rsidRPr="002F0652">
        <w:rPr>
          <w:spacing w:val="-1"/>
          <w:sz w:val="24"/>
          <w:szCs w:val="24"/>
        </w:rPr>
        <w:t xml:space="preserve"> </w:t>
      </w:r>
      <w:r w:rsidRPr="002F0652">
        <w:rPr>
          <w:sz w:val="24"/>
          <w:szCs w:val="24"/>
        </w:rPr>
        <w:t>follow-up</w:t>
      </w:r>
      <w:r w:rsidRPr="002F0652">
        <w:rPr>
          <w:spacing w:val="-2"/>
          <w:sz w:val="24"/>
          <w:szCs w:val="24"/>
        </w:rPr>
        <w:t xml:space="preserve"> </w:t>
      </w:r>
      <w:r w:rsidRPr="002F0652">
        <w:rPr>
          <w:sz w:val="24"/>
          <w:szCs w:val="24"/>
        </w:rPr>
        <w:t>by</w:t>
      </w:r>
      <w:r w:rsidRPr="002F0652">
        <w:rPr>
          <w:spacing w:val="-3"/>
          <w:sz w:val="24"/>
          <w:szCs w:val="24"/>
        </w:rPr>
        <w:t xml:space="preserve"> </w:t>
      </w:r>
      <w:r w:rsidRPr="002F0652">
        <w:rPr>
          <w:sz w:val="24"/>
          <w:szCs w:val="24"/>
        </w:rPr>
        <w:t>trial</w:t>
      </w:r>
      <w:r w:rsidRPr="002F0652">
        <w:rPr>
          <w:spacing w:val="-1"/>
          <w:sz w:val="24"/>
          <w:szCs w:val="24"/>
        </w:rPr>
        <w:t xml:space="preserve"> </w:t>
      </w:r>
      <w:r w:rsidRPr="002F0652">
        <w:rPr>
          <w:sz w:val="24"/>
          <w:szCs w:val="24"/>
        </w:rPr>
        <w:t>arm.</w:t>
      </w:r>
      <w:r w:rsidRPr="002F0652">
        <w:rPr>
          <w:spacing w:val="-1"/>
          <w:sz w:val="24"/>
          <w:szCs w:val="24"/>
        </w:rPr>
        <w:t xml:space="preserve"> </w:t>
      </w:r>
      <w:r w:rsidRPr="002F0652">
        <w:rPr>
          <w:rFonts w:eastAsiaTheme="minorEastAsia"/>
          <w:spacing w:val="-1"/>
          <w:sz w:val="24"/>
          <w:szCs w:val="24"/>
          <w:lang w:eastAsia="zh-TW"/>
        </w:rPr>
        <w:t xml:space="preserve">Both the </w:t>
      </w:r>
      <w:r w:rsidRPr="002F0652">
        <w:rPr>
          <w:rFonts w:eastAsiaTheme="minorEastAsia"/>
          <w:sz w:val="24"/>
          <w:szCs w:val="24"/>
          <w:lang w:eastAsia="zh-TW"/>
        </w:rPr>
        <w:t>c</w:t>
      </w:r>
      <w:r w:rsidRPr="002F0652">
        <w:rPr>
          <w:sz w:val="24"/>
          <w:szCs w:val="24"/>
        </w:rPr>
        <w:t>rude</w:t>
      </w:r>
      <w:r w:rsidRPr="002F0652">
        <w:rPr>
          <w:spacing w:val="-3"/>
          <w:sz w:val="24"/>
          <w:szCs w:val="24"/>
        </w:rPr>
        <w:t xml:space="preserve"> </w:t>
      </w:r>
      <w:r w:rsidRPr="002F0652">
        <w:rPr>
          <w:sz w:val="24"/>
          <w:szCs w:val="24"/>
        </w:rPr>
        <w:t>CMAI</w:t>
      </w:r>
      <w:r w:rsidRPr="002F0652">
        <w:rPr>
          <w:spacing w:val="-5"/>
          <w:sz w:val="24"/>
          <w:szCs w:val="24"/>
        </w:rPr>
        <w:t xml:space="preserve"> </w:t>
      </w:r>
      <w:r w:rsidRPr="002F0652">
        <w:rPr>
          <w:rFonts w:eastAsiaTheme="minorEastAsia"/>
          <w:spacing w:val="-5"/>
          <w:sz w:val="24"/>
          <w:szCs w:val="24"/>
          <w:lang w:eastAsia="zh-TW"/>
        </w:rPr>
        <w:t xml:space="preserve">and NPI-NH </w:t>
      </w:r>
      <w:r w:rsidRPr="002F0652">
        <w:rPr>
          <w:sz w:val="24"/>
          <w:szCs w:val="24"/>
        </w:rPr>
        <w:t>total</w:t>
      </w:r>
      <w:r w:rsidRPr="002F0652">
        <w:rPr>
          <w:spacing w:val="-3"/>
          <w:sz w:val="24"/>
          <w:szCs w:val="24"/>
        </w:rPr>
        <w:t xml:space="preserve"> </w:t>
      </w:r>
      <w:r w:rsidRPr="002F0652">
        <w:rPr>
          <w:sz w:val="24"/>
          <w:szCs w:val="24"/>
        </w:rPr>
        <w:t>scores</w:t>
      </w:r>
      <w:r w:rsidRPr="002F0652">
        <w:rPr>
          <w:spacing w:val="-3"/>
          <w:sz w:val="24"/>
          <w:szCs w:val="24"/>
        </w:rPr>
        <w:t xml:space="preserve"> </w:t>
      </w:r>
      <w:r w:rsidRPr="002F0652">
        <w:rPr>
          <w:sz w:val="24"/>
          <w:szCs w:val="24"/>
        </w:rPr>
        <w:t>appear</w:t>
      </w:r>
      <w:r w:rsidR="00DF662F" w:rsidRPr="002F0652">
        <w:rPr>
          <w:rFonts w:eastAsiaTheme="minorEastAsia"/>
          <w:sz w:val="24"/>
          <w:szCs w:val="24"/>
          <w:lang w:eastAsia="zh-TW"/>
        </w:rPr>
        <w:t>ed</w:t>
      </w:r>
      <w:r w:rsidRPr="002F0652">
        <w:rPr>
          <w:spacing w:val="-1"/>
          <w:sz w:val="24"/>
          <w:szCs w:val="24"/>
        </w:rPr>
        <w:t xml:space="preserve"> </w:t>
      </w:r>
      <w:r w:rsidRPr="002F0652">
        <w:rPr>
          <w:sz w:val="24"/>
          <w:szCs w:val="24"/>
        </w:rPr>
        <w:t>higher</w:t>
      </w:r>
      <w:r w:rsidRPr="002F0652">
        <w:rPr>
          <w:spacing w:val="-1"/>
          <w:sz w:val="24"/>
          <w:szCs w:val="24"/>
        </w:rPr>
        <w:t xml:space="preserve"> </w:t>
      </w:r>
      <w:r w:rsidRPr="002F0652">
        <w:rPr>
          <w:sz w:val="24"/>
          <w:szCs w:val="24"/>
        </w:rPr>
        <w:t>at baseline in the Sativex arm.</w:t>
      </w:r>
      <w:r w:rsidRPr="002F0652">
        <w:rPr>
          <w:rFonts w:eastAsiaTheme="minorEastAsia"/>
          <w:sz w:val="24"/>
          <w:szCs w:val="24"/>
          <w:lang w:eastAsia="zh-TW"/>
        </w:rPr>
        <w:t xml:space="preserve"> </w:t>
      </w:r>
      <w:r w:rsidR="00DF662F" w:rsidRPr="002F0652">
        <w:rPr>
          <w:rFonts w:eastAsiaTheme="minorEastAsia"/>
          <w:sz w:val="24"/>
          <w:szCs w:val="24"/>
          <w:lang w:eastAsia="zh-TW"/>
        </w:rPr>
        <w:t xml:space="preserve"> </w:t>
      </w:r>
    </w:p>
    <w:p w14:paraId="41BFFBF3" w14:textId="77777777" w:rsidR="00822C31" w:rsidRDefault="00822C31" w:rsidP="00197EB1">
      <w:pPr>
        <w:pStyle w:val="BodyText"/>
        <w:spacing w:before="41"/>
        <w:ind w:right="1089"/>
        <w:rPr>
          <w:rFonts w:eastAsiaTheme="minorEastAsia"/>
          <w:sz w:val="24"/>
          <w:szCs w:val="24"/>
          <w:lang w:eastAsia="zh-TW"/>
        </w:rPr>
      </w:pPr>
    </w:p>
    <w:p w14:paraId="6DD4EF29" w14:textId="77777777" w:rsidR="00822C31" w:rsidRDefault="00822C31" w:rsidP="00197EB1">
      <w:pPr>
        <w:pStyle w:val="BodyText"/>
        <w:spacing w:before="41"/>
        <w:ind w:right="1089"/>
        <w:rPr>
          <w:rFonts w:eastAsiaTheme="minorEastAsia"/>
          <w:sz w:val="24"/>
          <w:szCs w:val="24"/>
          <w:lang w:eastAsia="zh-TW"/>
        </w:rPr>
      </w:pPr>
    </w:p>
    <w:p w14:paraId="1DD32B36" w14:textId="75E16A3C" w:rsidR="00204B18" w:rsidRDefault="00204B18" w:rsidP="00204B18">
      <w:pPr>
        <w:pStyle w:val="Heading1"/>
      </w:pPr>
      <w:r>
        <w:lastRenderedPageBreak/>
        <w:t>Supplementary table: Overview of medications at baseline</w:t>
      </w:r>
    </w:p>
    <w:p w14:paraId="15A49036" w14:textId="68BFB6C2" w:rsidR="00822C31" w:rsidRDefault="00822C31" w:rsidP="00822C31">
      <w:r>
        <w:t xml:space="preserve">A table to describe the distribution of </w:t>
      </w:r>
      <w:proofErr w:type="spellStart"/>
      <w:r w:rsidR="00FD7461">
        <w:t>psycholeptic</w:t>
      </w:r>
      <w:proofErr w:type="spellEnd"/>
      <w:r w:rsidR="00FD7461">
        <w:t xml:space="preserve"> </w:t>
      </w:r>
      <w:r>
        <w:t>medication types across treatment groups</w:t>
      </w:r>
      <w:r w:rsidR="00FD7461">
        <w:t xml:space="preserve"> at baseline (which continued throughout the trial).</w:t>
      </w:r>
    </w:p>
    <w:p w14:paraId="60614085" w14:textId="77777777" w:rsidR="00204B18" w:rsidRDefault="00204B18" w:rsidP="00204B18"/>
    <w:tbl>
      <w:tblPr>
        <w:tblW w:w="0" w:type="auto"/>
        <w:jc w:val="center"/>
        <w:tblLayout w:type="fixed"/>
        <w:tblLook w:val="0420" w:firstRow="1" w:lastRow="0" w:firstColumn="0" w:lastColumn="0" w:noHBand="0" w:noVBand="1"/>
      </w:tblPr>
      <w:tblGrid>
        <w:gridCol w:w="3126"/>
        <w:gridCol w:w="1193"/>
        <w:gridCol w:w="1181"/>
        <w:gridCol w:w="936"/>
      </w:tblGrid>
      <w:tr w:rsidR="00204B18" w:rsidRPr="009F2030" w14:paraId="40FC7635" w14:textId="77777777" w:rsidTr="002E0272">
        <w:trPr>
          <w:tblHeader/>
          <w:jc w:val="center"/>
        </w:trPr>
        <w:tc>
          <w:tcPr>
            <w:tcW w:w="3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F508D5"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pPr>
            <w:r w:rsidRPr="009F2030">
              <w:rPr>
                <w:rFonts w:ascii="Arial" w:eastAsia="Arial" w:hAnsi="Arial" w:cs="Arial"/>
                <w:b/>
                <w:color w:val="000000"/>
                <w:sz w:val="22"/>
                <w:szCs w:val="22"/>
              </w:rPr>
              <w:t>Medication Group</w:t>
            </w:r>
          </w:p>
        </w:tc>
        <w:tc>
          <w:tcPr>
            <w:tcW w:w="2374"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60970B"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b/>
                <w:color w:val="000000"/>
                <w:sz w:val="22"/>
                <w:szCs w:val="22"/>
              </w:rPr>
              <w:t>Treatment</w:t>
            </w:r>
          </w:p>
        </w:tc>
        <w:tc>
          <w:tcPr>
            <w:tcW w:w="9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8F354B"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b/>
                <w:color w:val="000000"/>
                <w:sz w:val="22"/>
                <w:szCs w:val="22"/>
              </w:rPr>
              <w:t>Total</w:t>
            </w:r>
          </w:p>
        </w:tc>
      </w:tr>
      <w:tr w:rsidR="00204B18" w:rsidRPr="009F2030" w14:paraId="03D67114" w14:textId="77777777" w:rsidTr="002E0272">
        <w:trPr>
          <w:tblHeader/>
          <w:jc w:val="center"/>
        </w:trPr>
        <w:tc>
          <w:tcPr>
            <w:tcW w:w="3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04FA1C0"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pPr>
          </w:p>
        </w:tc>
        <w:tc>
          <w:tcPr>
            <w:tcW w:w="119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FD1C10"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b/>
                <w:color w:val="000000"/>
                <w:sz w:val="22"/>
                <w:szCs w:val="22"/>
              </w:rPr>
              <w:t>Control</w:t>
            </w:r>
          </w:p>
        </w:tc>
        <w:tc>
          <w:tcPr>
            <w:tcW w:w="118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E2A7F6E"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b/>
                <w:color w:val="000000"/>
                <w:sz w:val="22"/>
                <w:szCs w:val="22"/>
              </w:rPr>
              <w:t>Sativex</w:t>
            </w:r>
          </w:p>
        </w:tc>
        <w:tc>
          <w:tcPr>
            <w:tcW w:w="9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F679546"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b/>
                <w:color w:val="000000"/>
                <w:sz w:val="22"/>
                <w:szCs w:val="22"/>
              </w:rPr>
              <w:t>Total</w:t>
            </w:r>
          </w:p>
        </w:tc>
      </w:tr>
      <w:tr w:rsidR="00204B18" w:rsidRPr="009F2030" w14:paraId="08C8E1DE" w14:textId="77777777" w:rsidTr="002E0272">
        <w:trPr>
          <w:jc w:val="center"/>
        </w:trPr>
        <w:tc>
          <w:tcPr>
            <w:tcW w:w="3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4BCCD27"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pPr>
            <w:r w:rsidRPr="009F2030">
              <w:rPr>
                <w:rFonts w:ascii="Arial" w:eastAsia="Arial" w:hAnsi="Arial" w:cs="Arial"/>
                <w:color w:val="000000"/>
                <w:sz w:val="22"/>
                <w:szCs w:val="22"/>
              </w:rPr>
              <w:t>Dementia Medications</w:t>
            </w:r>
          </w:p>
        </w:tc>
        <w:tc>
          <w:tcPr>
            <w:tcW w:w="119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17368B"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color w:val="000000"/>
                <w:sz w:val="22"/>
                <w:szCs w:val="22"/>
              </w:rPr>
              <w:t>13</w:t>
            </w:r>
          </w:p>
        </w:tc>
        <w:tc>
          <w:tcPr>
            <w:tcW w:w="118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794697C"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color w:val="000000"/>
                <w:sz w:val="22"/>
                <w:szCs w:val="22"/>
              </w:rPr>
              <w:t>16</w:t>
            </w:r>
          </w:p>
        </w:tc>
        <w:tc>
          <w:tcPr>
            <w:tcW w:w="9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39F7E9B"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color w:val="000000"/>
                <w:sz w:val="22"/>
                <w:szCs w:val="22"/>
              </w:rPr>
              <w:t>29</w:t>
            </w:r>
          </w:p>
        </w:tc>
      </w:tr>
      <w:tr w:rsidR="00204B18" w:rsidRPr="009F2030" w14:paraId="0C7ABD8D" w14:textId="77777777" w:rsidTr="002E0272">
        <w:trPr>
          <w:jc w:val="center"/>
        </w:trPr>
        <w:tc>
          <w:tcPr>
            <w:tcW w:w="3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8DC829"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pPr>
            <w:r w:rsidRPr="009F2030">
              <w:rPr>
                <w:rFonts w:ascii="Arial" w:eastAsia="Arial" w:hAnsi="Arial" w:cs="Arial"/>
                <w:color w:val="000000"/>
                <w:sz w:val="22"/>
                <w:szCs w:val="22"/>
              </w:rPr>
              <w:t>Antidepressants/</w:t>
            </w:r>
            <w:r w:rsidRPr="009F2030">
              <w:rPr>
                <w:rFonts w:ascii="Arial" w:hAnsi="Arial" w:cs="Arial" w:hint="eastAsia"/>
                <w:color w:val="000000"/>
                <w:sz w:val="22"/>
                <w:szCs w:val="22"/>
              </w:rPr>
              <w:t>Anxiolytics</w:t>
            </w:r>
          </w:p>
        </w:tc>
        <w:tc>
          <w:tcPr>
            <w:tcW w:w="119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3447D72"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color w:val="000000"/>
                <w:sz w:val="22"/>
                <w:szCs w:val="22"/>
              </w:rPr>
              <w:t>5</w:t>
            </w:r>
          </w:p>
        </w:tc>
        <w:tc>
          <w:tcPr>
            <w:tcW w:w="118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58D733A"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color w:val="000000"/>
                <w:sz w:val="22"/>
                <w:szCs w:val="22"/>
              </w:rPr>
              <w:t>8</w:t>
            </w:r>
          </w:p>
        </w:tc>
        <w:tc>
          <w:tcPr>
            <w:tcW w:w="9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E8A58BB"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color w:val="000000"/>
                <w:sz w:val="22"/>
                <w:szCs w:val="22"/>
              </w:rPr>
              <w:t>13</w:t>
            </w:r>
          </w:p>
        </w:tc>
      </w:tr>
      <w:tr w:rsidR="00204B18" w:rsidRPr="009F2030" w14:paraId="144FA60F" w14:textId="77777777" w:rsidTr="002E0272">
        <w:trPr>
          <w:jc w:val="center"/>
        </w:trPr>
        <w:tc>
          <w:tcPr>
            <w:tcW w:w="3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BC685DD"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pPr>
            <w:r w:rsidRPr="009F2030">
              <w:rPr>
                <w:rFonts w:ascii="Arial" w:eastAsia="Arial" w:hAnsi="Arial" w:cs="Arial"/>
                <w:color w:val="000000"/>
                <w:sz w:val="22"/>
                <w:szCs w:val="22"/>
              </w:rPr>
              <w:t>Benzodiazepines</w:t>
            </w:r>
          </w:p>
        </w:tc>
        <w:tc>
          <w:tcPr>
            <w:tcW w:w="119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0A5F9A"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color w:val="000000"/>
                <w:sz w:val="22"/>
                <w:szCs w:val="22"/>
              </w:rPr>
              <w:t>4</w:t>
            </w:r>
          </w:p>
        </w:tc>
        <w:tc>
          <w:tcPr>
            <w:tcW w:w="118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B027B80"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color w:val="000000"/>
                <w:sz w:val="22"/>
                <w:szCs w:val="22"/>
              </w:rPr>
              <w:t>6</w:t>
            </w:r>
          </w:p>
        </w:tc>
        <w:tc>
          <w:tcPr>
            <w:tcW w:w="9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48AE33"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color w:val="000000"/>
                <w:sz w:val="22"/>
                <w:szCs w:val="22"/>
              </w:rPr>
              <w:t>10</w:t>
            </w:r>
          </w:p>
        </w:tc>
      </w:tr>
      <w:tr w:rsidR="00204B18" w:rsidRPr="009F2030" w14:paraId="25330CE6" w14:textId="77777777" w:rsidTr="002E0272">
        <w:trPr>
          <w:jc w:val="center"/>
        </w:trPr>
        <w:tc>
          <w:tcPr>
            <w:tcW w:w="3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A24485"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pPr>
            <w:r w:rsidRPr="009F2030">
              <w:rPr>
                <w:rFonts w:ascii="Arial" w:eastAsia="Arial" w:hAnsi="Arial" w:cs="Arial"/>
                <w:color w:val="000000"/>
                <w:sz w:val="22"/>
                <w:szCs w:val="22"/>
              </w:rPr>
              <w:t>Antipsychotics</w:t>
            </w:r>
          </w:p>
        </w:tc>
        <w:tc>
          <w:tcPr>
            <w:tcW w:w="119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22B8F90"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color w:val="000000"/>
                <w:sz w:val="22"/>
                <w:szCs w:val="22"/>
              </w:rPr>
              <w:t>6</w:t>
            </w:r>
          </w:p>
        </w:tc>
        <w:tc>
          <w:tcPr>
            <w:tcW w:w="118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2F5AB6"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color w:val="000000"/>
                <w:sz w:val="22"/>
                <w:szCs w:val="22"/>
              </w:rPr>
              <w:t>3</w:t>
            </w:r>
          </w:p>
        </w:tc>
        <w:tc>
          <w:tcPr>
            <w:tcW w:w="9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FB7B1F6"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pPr>
            <w:r w:rsidRPr="009F2030">
              <w:rPr>
                <w:rFonts w:ascii="Arial" w:eastAsia="Arial" w:hAnsi="Arial" w:cs="Arial"/>
                <w:color w:val="000000"/>
                <w:sz w:val="22"/>
                <w:szCs w:val="22"/>
              </w:rPr>
              <w:t>9</w:t>
            </w:r>
          </w:p>
        </w:tc>
      </w:tr>
      <w:tr w:rsidR="00204B18" w:rsidRPr="009F2030" w14:paraId="640A1737" w14:textId="77777777" w:rsidTr="002E0272">
        <w:trPr>
          <w:jc w:val="center"/>
        </w:trPr>
        <w:tc>
          <w:tcPr>
            <w:tcW w:w="3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82A7ED"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sidRPr="009F2030">
              <w:rPr>
                <w:rFonts w:ascii="Arial" w:eastAsia="Arial" w:hAnsi="Arial" w:cs="Arial"/>
                <w:color w:val="000000"/>
                <w:sz w:val="22"/>
                <w:szCs w:val="22"/>
              </w:rPr>
              <w:t>Other</w:t>
            </w:r>
          </w:p>
        </w:tc>
        <w:tc>
          <w:tcPr>
            <w:tcW w:w="119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970F6CE"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sidRPr="009F2030">
              <w:rPr>
                <w:rFonts w:ascii="Arial" w:eastAsia="Arial" w:hAnsi="Arial" w:cs="Arial"/>
                <w:color w:val="000000"/>
                <w:sz w:val="22"/>
                <w:szCs w:val="22"/>
              </w:rPr>
              <w:t>97</w:t>
            </w:r>
          </w:p>
        </w:tc>
        <w:tc>
          <w:tcPr>
            <w:tcW w:w="118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B91028"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sidRPr="009F2030">
              <w:rPr>
                <w:rFonts w:ascii="Arial" w:eastAsia="Arial" w:hAnsi="Arial" w:cs="Arial"/>
                <w:color w:val="000000"/>
                <w:sz w:val="22"/>
                <w:szCs w:val="22"/>
              </w:rPr>
              <w:t>113</w:t>
            </w:r>
          </w:p>
        </w:tc>
        <w:tc>
          <w:tcPr>
            <w:tcW w:w="9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FADA7C6" w14:textId="77777777" w:rsidR="00204B18" w:rsidRPr="009F2030" w:rsidRDefault="00204B18" w:rsidP="002E0272">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sidRPr="009F2030">
              <w:rPr>
                <w:rFonts w:ascii="Arial" w:eastAsia="Arial" w:hAnsi="Arial" w:cs="Arial"/>
                <w:color w:val="000000"/>
                <w:sz w:val="22"/>
                <w:szCs w:val="22"/>
              </w:rPr>
              <w:t>210</w:t>
            </w:r>
          </w:p>
        </w:tc>
      </w:tr>
    </w:tbl>
    <w:p w14:paraId="72299356" w14:textId="77777777" w:rsidR="00204B18" w:rsidRPr="009F2030" w:rsidRDefault="00204B18" w:rsidP="00204B18"/>
    <w:p w14:paraId="40063BD5" w14:textId="77777777" w:rsidR="00204B18" w:rsidRPr="009F2030" w:rsidRDefault="00204B18" w:rsidP="00204B18">
      <w:r w:rsidRPr="009F2030">
        <w:t>Grouping of medications:</w:t>
      </w:r>
    </w:p>
    <w:p w14:paraId="4A32424E"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rPr>
          <w:rFonts w:ascii="var(--font-fk-grotesk)" w:hAnsi="var(--font-fk-grotesk)" w:hint="eastAsia"/>
          <w:u w:val="single"/>
        </w:rPr>
      </w:pPr>
      <w:r w:rsidRPr="009F2030">
        <w:rPr>
          <w:rFonts w:ascii="var(--font-fk-grotesk)" w:hAnsi="var(--font-fk-grotesk)"/>
          <w:u w:val="single"/>
        </w:rPr>
        <w:t>Antipsychotics</w:t>
      </w:r>
    </w:p>
    <w:p w14:paraId="052681B5" w14:textId="77777777" w:rsidR="00204B18" w:rsidRPr="009F2030" w:rsidRDefault="00204B18" w:rsidP="00204B18">
      <w:pPr>
        <w:pStyle w:val="my-0"/>
        <w:numPr>
          <w:ilvl w:val="0"/>
          <w:numId w:val="1"/>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Risperidone</w:t>
      </w:r>
    </w:p>
    <w:p w14:paraId="314AA84A" w14:textId="77777777" w:rsidR="00204B18" w:rsidRPr="009F2030" w:rsidRDefault="00204B18" w:rsidP="00204B18">
      <w:pPr>
        <w:pStyle w:val="my-0"/>
        <w:numPr>
          <w:ilvl w:val="0"/>
          <w:numId w:val="1"/>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Quetiapine</w:t>
      </w:r>
    </w:p>
    <w:p w14:paraId="1826E6D1" w14:textId="77777777" w:rsidR="00204B18" w:rsidRPr="009F2030" w:rsidRDefault="00204B18" w:rsidP="00204B18">
      <w:pPr>
        <w:pStyle w:val="my-0"/>
        <w:numPr>
          <w:ilvl w:val="0"/>
          <w:numId w:val="1"/>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Aripiprazole</w:t>
      </w:r>
    </w:p>
    <w:p w14:paraId="2771A1CA"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rPr>
          <w:rFonts w:ascii="var(--font-fk-grotesk)" w:hAnsi="var(--font-fk-grotesk)" w:cs="Times New Roman" w:hint="eastAsia"/>
          <w:u w:val="single"/>
        </w:rPr>
      </w:pPr>
      <w:r w:rsidRPr="009F2030">
        <w:rPr>
          <w:rFonts w:ascii="var(--font-fk-grotesk)" w:hAnsi="var(--font-fk-grotesk)"/>
          <w:u w:val="single"/>
        </w:rPr>
        <w:t>Antidepressants/anxiolytics</w:t>
      </w:r>
    </w:p>
    <w:p w14:paraId="4D588F42" w14:textId="77777777" w:rsidR="00204B18" w:rsidRPr="009F2030" w:rsidRDefault="00204B18" w:rsidP="00204B18">
      <w:pPr>
        <w:pStyle w:val="my-0"/>
        <w:numPr>
          <w:ilvl w:val="0"/>
          <w:numId w:val="2"/>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Paroxetine</w:t>
      </w:r>
    </w:p>
    <w:p w14:paraId="597CBEC0" w14:textId="77777777" w:rsidR="00204B18" w:rsidRPr="009F2030" w:rsidRDefault="00204B18" w:rsidP="00204B18">
      <w:pPr>
        <w:pStyle w:val="my-0"/>
        <w:numPr>
          <w:ilvl w:val="0"/>
          <w:numId w:val="2"/>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Citalopram</w:t>
      </w:r>
    </w:p>
    <w:p w14:paraId="21AEBB8C" w14:textId="77777777" w:rsidR="00204B18" w:rsidRPr="009F2030" w:rsidRDefault="00204B18" w:rsidP="00204B18">
      <w:pPr>
        <w:pStyle w:val="my-0"/>
        <w:numPr>
          <w:ilvl w:val="0"/>
          <w:numId w:val="2"/>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Trazodone</w:t>
      </w:r>
    </w:p>
    <w:p w14:paraId="475D9DA2" w14:textId="77777777" w:rsidR="00204B18" w:rsidRPr="009F2030" w:rsidRDefault="00204B18" w:rsidP="00204B18">
      <w:pPr>
        <w:pStyle w:val="my-0"/>
        <w:numPr>
          <w:ilvl w:val="0"/>
          <w:numId w:val="2"/>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Mirtazapine</w:t>
      </w:r>
    </w:p>
    <w:p w14:paraId="6D753D65" w14:textId="77777777" w:rsidR="00204B18" w:rsidRPr="009F2030" w:rsidRDefault="00204B18" w:rsidP="00204B18">
      <w:pPr>
        <w:pStyle w:val="my-0"/>
        <w:numPr>
          <w:ilvl w:val="0"/>
          <w:numId w:val="2"/>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Sertraline</w:t>
      </w:r>
    </w:p>
    <w:p w14:paraId="45C13AF6" w14:textId="77777777" w:rsidR="00204B18" w:rsidRPr="009F2030" w:rsidRDefault="00204B18" w:rsidP="00204B18">
      <w:pPr>
        <w:pStyle w:val="my-0"/>
        <w:numPr>
          <w:ilvl w:val="0"/>
          <w:numId w:val="2"/>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Venlafaxine</w:t>
      </w:r>
    </w:p>
    <w:p w14:paraId="20FFBF2B"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rPr>
          <w:rFonts w:ascii="var(--font-fk-grotesk)" w:hAnsi="var(--font-fk-grotesk)" w:cs="Times New Roman" w:hint="eastAsia"/>
          <w:u w:val="single"/>
        </w:rPr>
      </w:pPr>
      <w:r w:rsidRPr="009F2030">
        <w:rPr>
          <w:rFonts w:ascii="var(--font-fk-grotesk)" w:hAnsi="var(--font-fk-grotesk)"/>
          <w:u w:val="single"/>
        </w:rPr>
        <w:t>Dementia Medications</w:t>
      </w:r>
    </w:p>
    <w:p w14:paraId="0E559942" w14:textId="77777777" w:rsidR="00204B18" w:rsidRPr="009F2030" w:rsidRDefault="00204B18" w:rsidP="00204B18">
      <w:pPr>
        <w:pStyle w:val="my-0"/>
        <w:numPr>
          <w:ilvl w:val="0"/>
          <w:numId w:val="3"/>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Memantine</w:t>
      </w:r>
    </w:p>
    <w:p w14:paraId="04E53B24" w14:textId="77777777" w:rsidR="00204B18" w:rsidRPr="009F2030" w:rsidRDefault="00204B18" w:rsidP="00204B18">
      <w:pPr>
        <w:pStyle w:val="my-0"/>
        <w:numPr>
          <w:ilvl w:val="0"/>
          <w:numId w:val="3"/>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Donepezil</w:t>
      </w:r>
    </w:p>
    <w:p w14:paraId="691A9676" w14:textId="77777777" w:rsidR="00204B18" w:rsidRPr="009F2030" w:rsidRDefault="00204B18" w:rsidP="00204B18">
      <w:pPr>
        <w:pStyle w:val="my-0"/>
        <w:numPr>
          <w:ilvl w:val="0"/>
          <w:numId w:val="3"/>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eastAsiaTheme="minorEastAsia" w:hAnsi="Segoe UI" w:cs="Segoe UI" w:hint="eastAsia"/>
          <w:lang w:eastAsia="zh-TW"/>
        </w:rPr>
        <w:t>Rivastigmine</w:t>
      </w:r>
    </w:p>
    <w:p w14:paraId="3C0B2A86"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rPr>
          <w:rFonts w:ascii="var(--font-fk-grotesk)" w:hAnsi="var(--font-fk-grotesk)" w:cs="Times New Roman" w:hint="eastAsia"/>
          <w:u w:val="single"/>
        </w:rPr>
      </w:pPr>
      <w:r w:rsidRPr="009F2030">
        <w:rPr>
          <w:rFonts w:ascii="var(--font-fk-grotesk)" w:hAnsi="var(--font-fk-grotesk)"/>
          <w:u w:val="single"/>
        </w:rPr>
        <w:t>Benzodiazepines</w:t>
      </w:r>
    </w:p>
    <w:p w14:paraId="136B219C" w14:textId="77777777" w:rsidR="00204B18" w:rsidRPr="009F2030" w:rsidRDefault="00204B18" w:rsidP="00204B18">
      <w:pPr>
        <w:pStyle w:val="my-0"/>
        <w:numPr>
          <w:ilvl w:val="0"/>
          <w:numId w:val="4"/>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Lorazepam</w:t>
      </w:r>
    </w:p>
    <w:p w14:paraId="0FF529BA" w14:textId="77777777" w:rsidR="00204B18" w:rsidRPr="009F2030" w:rsidRDefault="00204B18" w:rsidP="00204B18">
      <w:pPr>
        <w:pStyle w:val="my-0"/>
        <w:numPr>
          <w:ilvl w:val="0"/>
          <w:numId w:val="4"/>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lastRenderedPageBreak/>
        <w:t>Diazepam</w:t>
      </w:r>
    </w:p>
    <w:p w14:paraId="4B4E860F" w14:textId="77777777" w:rsidR="00204B18" w:rsidRPr="009F2030" w:rsidRDefault="00204B18" w:rsidP="00204B18">
      <w:pPr>
        <w:pStyle w:val="my-0"/>
        <w:numPr>
          <w:ilvl w:val="0"/>
          <w:numId w:val="4"/>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eastAsiaTheme="minorEastAsia" w:hAnsi="Segoe UI" w:cs="Segoe UI" w:hint="eastAsia"/>
          <w:lang w:eastAsia="zh-TW"/>
        </w:rPr>
        <w:t>Clonazepam</w:t>
      </w:r>
    </w:p>
    <w:p w14:paraId="1E79BDDA"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rPr>
          <w:rFonts w:ascii="var(--font-fk-grotesk)" w:hAnsi="var(--font-fk-grotesk)" w:cs="Times New Roman" w:hint="eastAsia"/>
          <w:u w:val="single"/>
        </w:rPr>
      </w:pPr>
      <w:r w:rsidRPr="009F2030">
        <w:rPr>
          <w:rFonts w:ascii="var(--font-fk-grotesk)" w:hAnsi="var(--font-fk-grotesk)"/>
          <w:u w:val="single"/>
        </w:rPr>
        <w:t>Other</w:t>
      </w:r>
    </w:p>
    <w:p w14:paraId="3F7503DA"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ind w:left="360"/>
        <w:rPr>
          <w:rFonts w:ascii="var(--font-fk-grotesk)" w:hAnsi="var(--font-fk-grotesk)" w:hint="eastAsia"/>
        </w:rPr>
      </w:pPr>
      <w:r w:rsidRPr="009F2030">
        <w:rPr>
          <w:rFonts w:ascii="var(--font-fk-grotesk)" w:hAnsi="var(--font-fk-grotesk)"/>
        </w:rPr>
        <w:t>Cardiovascular Medications</w:t>
      </w:r>
    </w:p>
    <w:p w14:paraId="072189C1"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Atorvastatin</w:t>
      </w:r>
    </w:p>
    <w:p w14:paraId="2CAE7680"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Aspirin</w:t>
      </w:r>
    </w:p>
    <w:p w14:paraId="3C04C79E"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Digoxin</w:t>
      </w:r>
    </w:p>
    <w:p w14:paraId="1E6ADE4E"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Ramipril</w:t>
      </w:r>
    </w:p>
    <w:p w14:paraId="04DF0B04"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Furosemide</w:t>
      </w:r>
    </w:p>
    <w:p w14:paraId="7BB64029"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Bisoprolol</w:t>
      </w:r>
    </w:p>
    <w:p w14:paraId="19C86F71"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Apixaban</w:t>
      </w:r>
    </w:p>
    <w:p w14:paraId="3967EFFC"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Amlodipine</w:t>
      </w:r>
    </w:p>
    <w:p w14:paraId="636E5748"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Propranolol</w:t>
      </w:r>
    </w:p>
    <w:p w14:paraId="1B1762F7"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Perindopril</w:t>
      </w:r>
    </w:p>
    <w:p w14:paraId="6B3C503B"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Losartan</w:t>
      </w:r>
    </w:p>
    <w:p w14:paraId="03DED19C"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Doxazosin</w:t>
      </w:r>
    </w:p>
    <w:p w14:paraId="161C0FFC"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Spironolactone</w:t>
      </w:r>
    </w:p>
    <w:p w14:paraId="4D9E06DF"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Lisinopril</w:t>
      </w:r>
    </w:p>
    <w:p w14:paraId="427A6810" w14:textId="77777777" w:rsidR="00204B18" w:rsidRPr="009F2030" w:rsidRDefault="00204B18" w:rsidP="00204B18">
      <w:pPr>
        <w:pStyle w:val="my-0"/>
        <w:numPr>
          <w:ilvl w:val="0"/>
          <w:numId w:val="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Simvastatin</w:t>
      </w:r>
    </w:p>
    <w:p w14:paraId="6CF6F97D"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ind w:left="360"/>
        <w:rPr>
          <w:rFonts w:ascii="var(--font-fk-grotesk)" w:hAnsi="var(--font-fk-grotesk)" w:cs="Times New Roman" w:hint="eastAsia"/>
        </w:rPr>
      </w:pPr>
      <w:r w:rsidRPr="009F2030">
        <w:rPr>
          <w:rFonts w:ascii="var(--font-fk-grotesk)" w:hAnsi="var(--font-fk-grotesk)"/>
        </w:rPr>
        <w:t>Respiratory Medications</w:t>
      </w:r>
    </w:p>
    <w:p w14:paraId="59CE1BC8" w14:textId="77777777" w:rsidR="00204B18" w:rsidRPr="009F2030" w:rsidRDefault="00204B18" w:rsidP="00204B18">
      <w:pPr>
        <w:pStyle w:val="my-0"/>
        <w:numPr>
          <w:ilvl w:val="0"/>
          <w:numId w:val="6"/>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proofErr w:type="spellStart"/>
      <w:r w:rsidRPr="009F2030">
        <w:rPr>
          <w:rFonts w:ascii="Segoe UI" w:hAnsi="Segoe UI" w:cs="Segoe UI"/>
        </w:rPr>
        <w:t>Glycopyrronium</w:t>
      </w:r>
      <w:proofErr w:type="spellEnd"/>
      <w:r w:rsidRPr="009F2030">
        <w:rPr>
          <w:rFonts w:ascii="Segoe UI" w:hAnsi="Segoe UI" w:cs="Segoe UI"/>
        </w:rPr>
        <w:t xml:space="preserve"> bromide</w:t>
      </w:r>
    </w:p>
    <w:p w14:paraId="530CACBC" w14:textId="77777777" w:rsidR="00204B18" w:rsidRPr="009F2030" w:rsidRDefault="00204B18" w:rsidP="00204B18">
      <w:pPr>
        <w:pStyle w:val="my-0"/>
        <w:numPr>
          <w:ilvl w:val="0"/>
          <w:numId w:val="6"/>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proofErr w:type="spellStart"/>
      <w:r w:rsidRPr="009F2030">
        <w:rPr>
          <w:rFonts w:ascii="Segoe UI" w:hAnsi="Segoe UI" w:cs="Segoe UI"/>
        </w:rPr>
        <w:t>Trimbow</w:t>
      </w:r>
      <w:proofErr w:type="spellEnd"/>
      <w:r w:rsidRPr="009F2030">
        <w:rPr>
          <w:rFonts w:ascii="Segoe UI" w:eastAsiaTheme="minorEastAsia" w:hAnsi="Segoe UI" w:cs="Segoe UI" w:hint="eastAsia"/>
          <w:lang w:eastAsia="zh-TW"/>
        </w:rPr>
        <w:t xml:space="preserve"> (a mixture of b</w:t>
      </w:r>
      <w:r w:rsidRPr="009F2030">
        <w:rPr>
          <w:rFonts w:ascii="Segoe UI" w:eastAsiaTheme="minorEastAsia" w:hAnsi="Segoe UI" w:cs="Segoe UI"/>
          <w:lang w:eastAsia="zh-TW"/>
        </w:rPr>
        <w:t>eclomethasone</w:t>
      </w:r>
      <w:r w:rsidRPr="009F2030">
        <w:rPr>
          <w:rFonts w:ascii="Segoe UI" w:eastAsiaTheme="minorEastAsia" w:hAnsi="Segoe UI" w:cs="Segoe UI" w:hint="eastAsia"/>
          <w:lang w:eastAsia="zh-TW"/>
        </w:rPr>
        <w:t>, f</w:t>
      </w:r>
      <w:r w:rsidRPr="009F2030">
        <w:rPr>
          <w:rFonts w:ascii="Segoe UI" w:eastAsiaTheme="minorEastAsia" w:hAnsi="Segoe UI" w:cs="Segoe UI"/>
          <w:lang w:eastAsia="zh-TW"/>
        </w:rPr>
        <w:t>ormoterol</w:t>
      </w:r>
      <w:r w:rsidRPr="009F2030">
        <w:rPr>
          <w:rFonts w:ascii="Segoe UI" w:eastAsiaTheme="minorEastAsia" w:hAnsi="Segoe UI" w:cs="Segoe UI" w:hint="eastAsia"/>
          <w:lang w:eastAsia="zh-TW"/>
        </w:rPr>
        <w:t xml:space="preserve"> and </w:t>
      </w:r>
      <w:proofErr w:type="spellStart"/>
      <w:r w:rsidRPr="009F2030">
        <w:rPr>
          <w:rFonts w:ascii="Segoe UI" w:eastAsiaTheme="minorEastAsia" w:hAnsi="Segoe UI" w:cs="Segoe UI" w:hint="eastAsia"/>
          <w:lang w:eastAsia="zh-TW"/>
        </w:rPr>
        <w:t>g</w:t>
      </w:r>
      <w:r w:rsidRPr="009F2030">
        <w:rPr>
          <w:rFonts w:ascii="Segoe UI" w:eastAsiaTheme="minorEastAsia" w:hAnsi="Segoe UI" w:cs="Segoe UI"/>
          <w:lang w:eastAsia="zh-TW"/>
        </w:rPr>
        <w:t>lycopyrronium</w:t>
      </w:r>
      <w:proofErr w:type="spellEnd"/>
      <w:r w:rsidRPr="009F2030">
        <w:rPr>
          <w:rFonts w:ascii="Segoe UI" w:eastAsiaTheme="minorEastAsia" w:hAnsi="Segoe UI" w:cs="Segoe UI" w:hint="eastAsia"/>
          <w:lang w:eastAsia="zh-TW"/>
        </w:rPr>
        <w:t>)</w:t>
      </w:r>
    </w:p>
    <w:p w14:paraId="284B8369" w14:textId="77777777" w:rsidR="00204B18" w:rsidRPr="009F2030" w:rsidRDefault="00204B18" w:rsidP="00204B18">
      <w:pPr>
        <w:pStyle w:val="my-0"/>
        <w:numPr>
          <w:ilvl w:val="0"/>
          <w:numId w:val="6"/>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Salbutamol</w:t>
      </w:r>
    </w:p>
    <w:p w14:paraId="73FD282F" w14:textId="77777777" w:rsidR="00204B18" w:rsidRPr="009F2030" w:rsidRDefault="00204B18" w:rsidP="00204B18">
      <w:pPr>
        <w:pStyle w:val="my-0"/>
        <w:numPr>
          <w:ilvl w:val="0"/>
          <w:numId w:val="6"/>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Montelukast</w:t>
      </w:r>
    </w:p>
    <w:p w14:paraId="51FB997F" w14:textId="77777777" w:rsidR="00204B18" w:rsidRPr="009F2030" w:rsidRDefault="00204B18" w:rsidP="00204B18">
      <w:pPr>
        <w:pStyle w:val="my-0"/>
        <w:numPr>
          <w:ilvl w:val="0"/>
          <w:numId w:val="6"/>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proofErr w:type="spellStart"/>
      <w:r w:rsidRPr="009F2030">
        <w:rPr>
          <w:rFonts w:ascii="Segoe UI" w:hAnsi="Segoe UI" w:cs="Segoe UI"/>
        </w:rPr>
        <w:t>Combisal</w:t>
      </w:r>
      <w:proofErr w:type="spellEnd"/>
      <w:r w:rsidRPr="009F2030">
        <w:rPr>
          <w:rFonts w:ascii="Segoe UI" w:eastAsiaTheme="minorEastAsia" w:hAnsi="Segoe UI" w:cs="Segoe UI" w:hint="eastAsia"/>
          <w:lang w:eastAsia="zh-TW"/>
        </w:rPr>
        <w:t xml:space="preserve"> (a mixture of </w:t>
      </w:r>
      <w:r w:rsidRPr="009F2030">
        <w:rPr>
          <w:rFonts w:ascii="Segoe UI" w:eastAsiaTheme="minorEastAsia" w:hAnsi="Segoe UI" w:cs="Segoe UI"/>
          <w:lang w:eastAsia="zh-TW"/>
        </w:rPr>
        <w:t xml:space="preserve">salmeterol xinafoate </w:t>
      </w:r>
      <w:r w:rsidRPr="009F2030">
        <w:rPr>
          <w:rFonts w:ascii="Segoe UI" w:eastAsiaTheme="minorEastAsia" w:hAnsi="Segoe UI" w:cs="Segoe UI" w:hint="eastAsia"/>
          <w:lang w:eastAsia="zh-TW"/>
        </w:rPr>
        <w:t>and</w:t>
      </w:r>
      <w:r w:rsidRPr="009F2030">
        <w:rPr>
          <w:rFonts w:ascii="Segoe UI" w:eastAsiaTheme="minorEastAsia" w:hAnsi="Segoe UI" w:cs="Segoe UI"/>
          <w:lang w:eastAsia="zh-TW"/>
        </w:rPr>
        <w:t xml:space="preserve"> fluticasone propionate</w:t>
      </w:r>
      <w:r w:rsidRPr="009F2030">
        <w:rPr>
          <w:rFonts w:ascii="Segoe UI" w:eastAsiaTheme="minorEastAsia" w:hAnsi="Segoe UI" w:cs="Segoe UI" w:hint="eastAsia"/>
          <w:lang w:eastAsia="zh-TW"/>
        </w:rPr>
        <w:t>)</w:t>
      </w:r>
    </w:p>
    <w:p w14:paraId="3C3C71E2"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ind w:left="792" w:hanging="432"/>
        <w:rPr>
          <w:rFonts w:ascii="var(--font-fk-grotesk)" w:hAnsi="var(--font-fk-grotesk)" w:cs="Times New Roman" w:hint="eastAsia"/>
        </w:rPr>
      </w:pPr>
      <w:r w:rsidRPr="009F2030">
        <w:rPr>
          <w:rFonts w:ascii="var(--font-fk-grotesk)" w:hAnsi="var(--font-fk-grotesk)"/>
        </w:rPr>
        <w:t>Gastrointestinal Medications</w:t>
      </w:r>
    </w:p>
    <w:p w14:paraId="75E9AF49" w14:textId="77777777" w:rsidR="00204B18" w:rsidRPr="009F2030" w:rsidRDefault="00204B18" w:rsidP="00204B18">
      <w:pPr>
        <w:pStyle w:val="my-0"/>
        <w:numPr>
          <w:ilvl w:val="0"/>
          <w:numId w:val="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Lansoprazole</w:t>
      </w:r>
    </w:p>
    <w:p w14:paraId="20F6689A" w14:textId="77777777" w:rsidR="00204B18" w:rsidRPr="009F2030" w:rsidRDefault="00204B18" w:rsidP="00204B18">
      <w:pPr>
        <w:pStyle w:val="my-0"/>
        <w:numPr>
          <w:ilvl w:val="0"/>
          <w:numId w:val="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Senna</w:t>
      </w:r>
    </w:p>
    <w:p w14:paraId="281790C6" w14:textId="77777777" w:rsidR="00204B18" w:rsidRPr="009F2030" w:rsidRDefault="00204B18" w:rsidP="00204B18">
      <w:pPr>
        <w:pStyle w:val="my-0"/>
        <w:numPr>
          <w:ilvl w:val="0"/>
          <w:numId w:val="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Omeprazole</w:t>
      </w:r>
    </w:p>
    <w:p w14:paraId="2B19B194" w14:textId="77777777" w:rsidR="00204B18" w:rsidRPr="009F2030" w:rsidRDefault="00204B18" w:rsidP="00204B18">
      <w:pPr>
        <w:pStyle w:val="my-0"/>
        <w:numPr>
          <w:ilvl w:val="0"/>
          <w:numId w:val="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Macrogol</w:t>
      </w:r>
    </w:p>
    <w:p w14:paraId="13BE56B5" w14:textId="77777777" w:rsidR="00204B18" w:rsidRPr="009F2030" w:rsidRDefault="00204B18" w:rsidP="00204B18">
      <w:pPr>
        <w:pStyle w:val="my-0"/>
        <w:numPr>
          <w:ilvl w:val="0"/>
          <w:numId w:val="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Lactulose</w:t>
      </w:r>
    </w:p>
    <w:p w14:paraId="08110C5D" w14:textId="77777777" w:rsidR="00204B18" w:rsidRPr="009F2030" w:rsidRDefault="00204B18" w:rsidP="00204B18">
      <w:pPr>
        <w:pStyle w:val="my-0"/>
        <w:numPr>
          <w:ilvl w:val="0"/>
          <w:numId w:val="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Loperamide</w:t>
      </w:r>
    </w:p>
    <w:p w14:paraId="1113FE84" w14:textId="77777777" w:rsidR="00204B18" w:rsidRPr="009F2030" w:rsidRDefault="00204B18" w:rsidP="00204B18">
      <w:pPr>
        <w:pStyle w:val="my-0"/>
        <w:numPr>
          <w:ilvl w:val="0"/>
          <w:numId w:val="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Docusate</w:t>
      </w:r>
    </w:p>
    <w:p w14:paraId="4717C04E" w14:textId="77777777" w:rsidR="00204B18" w:rsidRPr="009F2030" w:rsidRDefault="00204B18" w:rsidP="00204B18">
      <w:pPr>
        <w:pStyle w:val="my-0"/>
        <w:numPr>
          <w:ilvl w:val="0"/>
          <w:numId w:val="7"/>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proofErr w:type="spellStart"/>
      <w:r w:rsidRPr="009F2030">
        <w:rPr>
          <w:rFonts w:ascii="Segoe UI" w:hAnsi="Segoe UI" w:cs="Segoe UI"/>
        </w:rPr>
        <w:t>Mebverine</w:t>
      </w:r>
      <w:proofErr w:type="spellEnd"/>
    </w:p>
    <w:p w14:paraId="75394C92"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ind w:left="792" w:hanging="432"/>
        <w:rPr>
          <w:rFonts w:ascii="var(--font-fk-grotesk)" w:hAnsi="var(--font-fk-grotesk)" w:cs="Times New Roman" w:hint="eastAsia"/>
        </w:rPr>
      </w:pPr>
      <w:r w:rsidRPr="009F2030">
        <w:rPr>
          <w:rFonts w:ascii="var(--font-fk-grotesk)" w:hAnsi="var(--font-fk-grotesk)"/>
        </w:rPr>
        <w:t>Pain Medications</w:t>
      </w:r>
    </w:p>
    <w:p w14:paraId="323B6DE2" w14:textId="77777777" w:rsidR="00204B18" w:rsidRPr="009F2030" w:rsidRDefault="00204B18" w:rsidP="00204B18">
      <w:pPr>
        <w:pStyle w:val="my-0"/>
        <w:numPr>
          <w:ilvl w:val="0"/>
          <w:numId w:val="8"/>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Paracetamol</w:t>
      </w:r>
    </w:p>
    <w:p w14:paraId="2CF33FDC" w14:textId="77777777" w:rsidR="00204B18" w:rsidRPr="009F2030" w:rsidRDefault="00204B18" w:rsidP="00204B18">
      <w:pPr>
        <w:pStyle w:val="my-0"/>
        <w:numPr>
          <w:ilvl w:val="0"/>
          <w:numId w:val="8"/>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Codeine</w:t>
      </w:r>
    </w:p>
    <w:p w14:paraId="0AE59CB6" w14:textId="77777777" w:rsidR="00204B18" w:rsidRPr="009F2030" w:rsidRDefault="00204B18" w:rsidP="00204B18">
      <w:pPr>
        <w:pStyle w:val="my-0"/>
        <w:numPr>
          <w:ilvl w:val="0"/>
          <w:numId w:val="8"/>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Co-dydramol</w:t>
      </w:r>
      <w:r w:rsidRPr="009F2030">
        <w:rPr>
          <w:rFonts w:ascii="Segoe UI" w:eastAsiaTheme="minorEastAsia" w:hAnsi="Segoe UI" w:cs="Segoe UI" w:hint="eastAsia"/>
          <w:lang w:eastAsia="zh-TW"/>
        </w:rPr>
        <w:t xml:space="preserve"> (a mixture of </w:t>
      </w:r>
      <w:r w:rsidRPr="009F2030">
        <w:rPr>
          <w:rFonts w:ascii="Segoe UI" w:eastAsiaTheme="minorEastAsia" w:hAnsi="Segoe UI" w:cs="Segoe UI"/>
          <w:lang w:eastAsia="zh-TW"/>
        </w:rPr>
        <w:t>paracetamol and dihydrocodeine</w:t>
      </w:r>
      <w:r w:rsidRPr="009F2030">
        <w:rPr>
          <w:rFonts w:ascii="Segoe UI" w:eastAsiaTheme="minorEastAsia" w:hAnsi="Segoe UI" w:cs="Segoe UI" w:hint="eastAsia"/>
          <w:lang w:eastAsia="zh-TW"/>
        </w:rPr>
        <w:t>)</w:t>
      </w:r>
    </w:p>
    <w:p w14:paraId="25B9B807" w14:textId="77777777" w:rsidR="00204B18" w:rsidRPr="009F2030" w:rsidRDefault="00204B18" w:rsidP="00204B18">
      <w:pPr>
        <w:pStyle w:val="my-0"/>
        <w:numPr>
          <w:ilvl w:val="0"/>
          <w:numId w:val="8"/>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lastRenderedPageBreak/>
        <w:t xml:space="preserve">Ibuprofen </w:t>
      </w:r>
    </w:p>
    <w:p w14:paraId="60D5AA13" w14:textId="77777777" w:rsidR="00204B18" w:rsidRPr="009F2030" w:rsidRDefault="00204B18" w:rsidP="00204B18">
      <w:pPr>
        <w:pStyle w:val="my-0"/>
        <w:numPr>
          <w:ilvl w:val="0"/>
          <w:numId w:val="8"/>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 xml:space="preserve">Morphine </w:t>
      </w:r>
      <w:proofErr w:type="spellStart"/>
      <w:r w:rsidRPr="009F2030">
        <w:rPr>
          <w:rFonts w:ascii="Segoe UI" w:hAnsi="Segoe UI" w:cs="Segoe UI"/>
        </w:rPr>
        <w:t>sulfate</w:t>
      </w:r>
      <w:proofErr w:type="spellEnd"/>
    </w:p>
    <w:p w14:paraId="7FEA8A51" w14:textId="77777777" w:rsidR="00204B18" w:rsidRPr="009F2030" w:rsidRDefault="00204B18" w:rsidP="00204B18">
      <w:pPr>
        <w:pStyle w:val="my-0"/>
        <w:numPr>
          <w:ilvl w:val="0"/>
          <w:numId w:val="8"/>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Co-codamol</w:t>
      </w:r>
      <w:r w:rsidRPr="009F2030">
        <w:rPr>
          <w:rFonts w:ascii="Segoe UI" w:eastAsiaTheme="minorEastAsia" w:hAnsi="Segoe UI" w:cs="Segoe UI" w:hint="eastAsia"/>
          <w:lang w:eastAsia="zh-TW"/>
        </w:rPr>
        <w:t xml:space="preserve"> (a mixture of </w:t>
      </w:r>
      <w:r w:rsidRPr="009F2030">
        <w:rPr>
          <w:rFonts w:ascii="Segoe UI" w:eastAsiaTheme="minorEastAsia" w:hAnsi="Segoe UI" w:cs="Segoe UI"/>
          <w:lang w:eastAsia="zh-TW"/>
        </w:rPr>
        <w:t>paracetamol and codeine</w:t>
      </w:r>
      <w:r w:rsidRPr="009F2030">
        <w:rPr>
          <w:rFonts w:ascii="Segoe UI" w:eastAsiaTheme="minorEastAsia" w:hAnsi="Segoe UI" w:cs="Segoe UI" w:hint="eastAsia"/>
          <w:lang w:eastAsia="zh-TW"/>
        </w:rPr>
        <w:t>)</w:t>
      </w:r>
    </w:p>
    <w:p w14:paraId="63C94973"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ind w:left="792" w:hanging="432"/>
        <w:rPr>
          <w:rFonts w:ascii="var(--font-fk-grotesk)" w:hAnsi="var(--font-fk-grotesk)" w:cs="Times New Roman" w:hint="eastAsia"/>
        </w:rPr>
      </w:pPr>
      <w:r w:rsidRPr="009F2030">
        <w:rPr>
          <w:rFonts w:ascii="Segoe UI" w:hAnsi="Segoe UI" w:cs="Segoe UI"/>
        </w:rPr>
        <w:t>buprenorphine</w:t>
      </w:r>
      <w:r w:rsidRPr="009F2030" w:rsidDel="00082FBE">
        <w:rPr>
          <w:rFonts w:ascii="Segoe UI" w:hAnsi="Segoe UI" w:cs="Segoe UI"/>
        </w:rPr>
        <w:t xml:space="preserve"> </w:t>
      </w:r>
      <w:r w:rsidRPr="009F2030">
        <w:rPr>
          <w:rFonts w:ascii="var(--font-fk-grotesk)" w:hAnsi="var(--font-fk-grotesk)"/>
        </w:rPr>
        <w:t>Vitamins and Supplements</w:t>
      </w:r>
    </w:p>
    <w:p w14:paraId="3C139CB7" w14:textId="77777777" w:rsidR="00204B18" w:rsidRPr="009F2030" w:rsidRDefault="00204B18" w:rsidP="00204B18">
      <w:pPr>
        <w:pStyle w:val="my-0"/>
        <w:numPr>
          <w:ilvl w:val="0"/>
          <w:numId w:val="9"/>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Folic Acid</w:t>
      </w:r>
    </w:p>
    <w:p w14:paraId="576FED73" w14:textId="77777777" w:rsidR="00204B18" w:rsidRPr="009F2030" w:rsidRDefault="00204B18" w:rsidP="00204B18">
      <w:pPr>
        <w:pStyle w:val="my-0"/>
        <w:numPr>
          <w:ilvl w:val="0"/>
          <w:numId w:val="9"/>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 xml:space="preserve">Ferrous </w:t>
      </w:r>
      <w:proofErr w:type="spellStart"/>
      <w:r w:rsidRPr="009F2030">
        <w:rPr>
          <w:rFonts w:ascii="Segoe UI" w:hAnsi="Segoe UI" w:cs="Segoe UI"/>
        </w:rPr>
        <w:t>Sulfate</w:t>
      </w:r>
      <w:proofErr w:type="spellEnd"/>
    </w:p>
    <w:p w14:paraId="7BF52DDD" w14:textId="77777777" w:rsidR="00204B18" w:rsidRPr="009F2030" w:rsidRDefault="00204B18" w:rsidP="00204B18">
      <w:pPr>
        <w:pStyle w:val="my-0"/>
        <w:numPr>
          <w:ilvl w:val="0"/>
          <w:numId w:val="9"/>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proofErr w:type="spellStart"/>
      <w:r w:rsidRPr="009F2030">
        <w:rPr>
          <w:rFonts w:ascii="Segoe UI" w:hAnsi="Segoe UI" w:cs="Segoe UI"/>
        </w:rPr>
        <w:t>Colecalciferol</w:t>
      </w:r>
      <w:proofErr w:type="spellEnd"/>
    </w:p>
    <w:p w14:paraId="07ED765E" w14:textId="77777777" w:rsidR="00204B18" w:rsidRPr="009F2030" w:rsidRDefault="00204B18" w:rsidP="00204B18">
      <w:pPr>
        <w:pStyle w:val="my-0"/>
        <w:numPr>
          <w:ilvl w:val="0"/>
          <w:numId w:val="9"/>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Adcal-D3</w:t>
      </w:r>
    </w:p>
    <w:p w14:paraId="3BE2AA06"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ind w:left="792" w:hanging="432"/>
        <w:rPr>
          <w:rFonts w:ascii="var(--font-fk-grotesk)" w:hAnsi="var(--font-fk-grotesk)" w:cs="Times New Roman" w:hint="eastAsia"/>
        </w:rPr>
      </w:pPr>
      <w:r w:rsidRPr="009F2030">
        <w:rPr>
          <w:rFonts w:ascii="var(--font-fk-grotesk)" w:hAnsi="var(--font-fk-grotesk)"/>
        </w:rPr>
        <w:t>Antibiotics</w:t>
      </w:r>
    </w:p>
    <w:p w14:paraId="01A172AA" w14:textId="77777777" w:rsidR="00204B18" w:rsidRPr="009F2030" w:rsidRDefault="00204B18" w:rsidP="00204B18">
      <w:pPr>
        <w:pStyle w:val="my-0"/>
        <w:numPr>
          <w:ilvl w:val="0"/>
          <w:numId w:val="10"/>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Ciprofloxacin</w:t>
      </w:r>
    </w:p>
    <w:p w14:paraId="29B88600" w14:textId="77777777" w:rsidR="00204B18" w:rsidRPr="009F2030" w:rsidRDefault="00204B18" w:rsidP="00204B18">
      <w:pPr>
        <w:pStyle w:val="my-0"/>
        <w:numPr>
          <w:ilvl w:val="0"/>
          <w:numId w:val="10"/>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Nitrofurantoin</w:t>
      </w:r>
    </w:p>
    <w:p w14:paraId="26F98837" w14:textId="77777777" w:rsidR="00204B18" w:rsidRPr="009F2030" w:rsidRDefault="00204B18" w:rsidP="00204B18">
      <w:pPr>
        <w:pStyle w:val="my-0"/>
        <w:numPr>
          <w:ilvl w:val="0"/>
          <w:numId w:val="10"/>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proofErr w:type="spellStart"/>
      <w:r w:rsidRPr="009F2030">
        <w:rPr>
          <w:rFonts w:ascii="Segoe UI" w:hAnsi="Segoe UI" w:cs="Segoe UI"/>
        </w:rPr>
        <w:t>Pivmecillinam</w:t>
      </w:r>
      <w:proofErr w:type="spellEnd"/>
    </w:p>
    <w:p w14:paraId="4DEB7FA2" w14:textId="77777777" w:rsidR="00204B18" w:rsidRPr="009F2030" w:rsidRDefault="00204B18" w:rsidP="00204B18">
      <w:pPr>
        <w:pStyle w:val="my-0"/>
        <w:numPr>
          <w:ilvl w:val="0"/>
          <w:numId w:val="10"/>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Chloramphenicol</w:t>
      </w:r>
    </w:p>
    <w:p w14:paraId="5E8C3D48"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ind w:left="792" w:hanging="432"/>
        <w:rPr>
          <w:rFonts w:ascii="var(--font-fk-grotesk)" w:hAnsi="var(--font-fk-grotesk)" w:cs="Times New Roman" w:hint="eastAsia"/>
        </w:rPr>
      </w:pPr>
      <w:r w:rsidRPr="009F2030">
        <w:rPr>
          <w:rFonts w:ascii="var(--font-fk-grotesk)" w:hAnsi="var(--font-fk-grotesk)"/>
        </w:rPr>
        <w:t>Hormones</w:t>
      </w:r>
    </w:p>
    <w:p w14:paraId="4517E9FE" w14:textId="77777777" w:rsidR="00204B18" w:rsidRPr="009F2030" w:rsidRDefault="00204B18" w:rsidP="00204B18">
      <w:pPr>
        <w:pStyle w:val="my-0"/>
        <w:numPr>
          <w:ilvl w:val="0"/>
          <w:numId w:val="11"/>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Finasteride</w:t>
      </w:r>
    </w:p>
    <w:p w14:paraId="41789242" w14:textId="77777777" w:rsidR="00204B18" w:rsidRPr="009F2030" w:rsidRDefault="00204B18" w:rsidP="00204B18">
      <w:pPr>
        <w:pStyle w:val="my-0"/>
        <w:numPr>
          <w:ilvl w:val="0"/>
          <w:numId w:val="11"/>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Levothyroxine</w:t>
      </w:r>
    </w:p>
    <w:p w14:paraId="498FD7C6"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ind w:left="792" w:hanging="432"/>
        <w:rPr>
          <w:rFonts w:ascii="var(--font-fk-grotesk)" w:hAnsi="var(--font-fk-grotesk)" w:cs="Times New Roman" w:hint="eastAsia"/>
        </w:rPr>
      </w:pPr>
      <w:r w:rsidRPr="009F2030">
        <w:rPr>
          <w:rFonts w:ascii="var(--font-fk-grotesk)" w:hAnsi="var(--font-fk-grotesk)"/>
        </w:rPr>
        <w:t>Sleep Aids</w:t>
      </w:r>
      <w:r w:rsidRPr="009F2030">
        <w:rPr>
          <w:rFonts w:ascii="var(--font-fk-grotesk)" w:hAnsi="var(--font-fk-grotesk)" w:hint="eastAsia"/>
        </w:rPr>
        <w:t xml:space="preserve"> (including first generation anti-histamines)</w:t>
      </w:r>
    </w:p>
    <w:p w14:paraId="2E55B30D" w14:textId="77777777" w:rsidR="00204B18" w:rsidRPr="009F2030" w:rsidRDefault="00204B18" w:rsidP="00204B18">
      <w:pPr>
        <w:pStyle w:val="my-0"/>
        <w:numPr>
          <w:ilvl w:val="0"/>
          <w:numId w:val="12"/>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Promethazine</w:t>
      </w:r>
    </w:p>
    <w:p w14:paraId="28C2D7AF" w14:textId="77777777" w:rsidR="00204B18" w:rsidRPr="009F2030" w:rsidRDefault="00204B18" w:rsidP="00204B18">
      <w:pPr>
        <w:pStyle w:val="my-0"/>
        <w:numPr>
          <w:ilvl w:val="0"/>
          <w:numId w:val="12"/>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Diphenhydramine</w:t>
      </w:r>
    </w:p>
    <w:p w14:paraId="55D925DF" w14:textId="77777777" w:rsidR="00204B18" w:rsidRPr="009F2030" w:rsidRDefault="00204B18" w:rsidP="00204B18">
      <w:pPr>
        <w:pStyle w:val="my-0"/>
        <w:numPr>
          <w:ilvl w:val="0"/>
          <w:numId w:val="12"/>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Cetirizine</w:t>
      </w:r>
    </w:p>
    <w:p w14:paraId="66370B77" w14:textId="77777777" w:rsidR="00204B18" w:rsidRDefault="00204B18" w:rsidP="00204B18">
      <w:pPr>
        <w:pStyle w:val="my-0"/>
        <w:numPr>
          <w:ilvl w:val="0"/>
          <w:numId w:val="12"/>
        </w:numPr>
        <w:pBdr>
          <w:top w:val="single" w:sz="2" w:space="0" w:color="E5E7EB"/>
          <w:left w:val="single" w:sz="2" w:space="0" w:color="E5E7EB"/>
          <w:bottom w:val="single" w:sz="2" w:space="0" w:color="E5E7EB"/>
          <w:right w:val="single" w:sz="2" w:space="0" w:color="E5E7EB"/>
        </w:pBdr>
        <w:spacing w:before="0" w:beforeAutospacing="0" w:after="0" w:afterAutospacing="0"/>
        <w:ind w:left="792" w:hanging="432"/>
        <w:rPr>
          <w:rFonts w:ascii="Segoe UI" w:hAnsi="Segoe UI" w:cs="Segoe UI"/>
        </w:rPr>
      </w:pPr>
      <w:r w:rsidRPr="00204B18">
        <w:rPr>
          <w:rFonts w:ascii="Segoe UI" w:hAnsi="Segoe UI" w:cs="Segoe UI"/>
        </w:rPr>
        <w:t>Zopiclone</w:t>
      </w:r>
    </w:p>
    <w:p w14:paraId="3575977E" w14:textId="41B5602A" w:rsidR="00204B18" w:rsidRPr="00204B18" w:rsidRDefault="00204B18" w:rsidP="00204B18">
      <w:pPr>
        <w:pStyle w:val="my-0"/>
        <w:numPr>
          <w:ilvl w:val="0"/>
          <w:numId w:val="12"/>
        </w:numPr>
        <w:pBdr>
          <w:top w:val="single" w:sz="2" w:space="0" w:color="E5E7EB"/>
          <w:left w:val="single" w:sz="2" w:space="0" w:color="E5E7EB"/>
          <w:bottom w:val="single" w:sz="2" w:space="0" w:color="E5E7EB"/>
          <w:right w:val="single" w:sz="2" w:space="0" w:color="E5E7EB"/>
        </w:pBdr>
        <w:spacing w:before="0" w:beforeAutospacing="0" w:after="0" w:afterAutospacing="0"/>
        <w:ind w:left="792" w:hanging="432"/>
        <w:rPr>
          <w:rFonts w:ascii="Segoe UI" w:hAnsi="Segoe UI" w:cs="Segoe UI"/>
        </w:rPr>
      </w:pPr>
      <w:r w:rsidRPr="00204B18">
        <w:rPr>
          <w:rFonts w:ascii="Segoe UI" w:hAnsi="Segoe UI" w:cs="Segoe UI"/>
        </w:rPr>
        <w:t>Melatonin</w:t>
      </w:r>
    </w:p>
    <w:p w14:paraId="2C591891" w14:textId="6238BB48"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ind w:left="792" w:hanging="432"/>
        <w:rPr>
          <w:rFonts w:ascii="var(--font-fk-grotesk)" w:hAnsi="var(--font-fk-grotesk)" w:cs="Times New Roman" w:hint="eastAsia"/>
        </w:rPr>
      </w:pPr>
      <w:r w:rsidRPr="009F2030">
        <w:rPr>
          <w:rFonts w:ascii="var(--font-fk-grotesk)" w:hAnsi="var(--font-fk-grotesk)"/>
        </w:rPr>
        <w:t>Diabetes Medications</w:t>
      </w:r>
    </w:p>
    <w:p w14:paraId="71103C8D" w14:textId="77777777" w:rsidR="00204B18" w:rsidRPr="009F2030" w:rsidRDefault="00204B18" w:rsidP="00204B18">
      <w:pPr>
        <w:pStyle w:val="my-0"/>
        <w:numPr>
          <w:ilvl w:val="0"/>
          <w:numId w:val="13"/>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Humalog Kwik Pen</w:t>
      </w:r>
    </w:p>
    <w:p w14:paraId="16EFF12D" w14:textId="77777777" w:rsidR="00204B18" w:rsidRPr="009F2030" w:rsidRDefault="00204B18" w:rsidP="00204B18">
      <w:pPr>
        <w:pStyle w:val="my-0"/>
        <w:numPr>
          <w:ilvl w:val="0"/>
          <w:numId w:val="13"/>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Humulin S</w:t>
      </w:r>
    </w:p>
    <w:p w14:paraId="0E03F9E2" w14:textId="77777777" w:rsidR="00204B18" w:rsidRPr="009F2030" w:rsidRDefault="00204B18" w:rsidP="00204B18">
      <w:pPr>
        <w:pStyle w:val="my-0"/>
        <w:numPr>
          <w:ilvl w:val="0"/>
          <w:numId w:val="13"/>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 xml:space="preserve">Levemir </w:t>
      </w:r>
      <w:proofErr w:type="spellStart"/>
      <w:r w:rsidRPr="009F2030">
        <w:rPr>
          <w:rFonts w:ascii="Segoe UI" w:hAnsi="Segoe UI" w:cs="Segoe UI"/>
        </w:rPr>
        <w:t>Flexpen</w:t>
      </w:r>
      <w:proofErr w:type="spellEnd"/>
    </w:p>
    <w:p w14:paraId="4995FEDC" w14:textId="77777777" w:rsidR="00204B18" w:rsidRPr="009F2030" w:rsidRDefault="00204B18" w:rsidP="00204B18">
      <w:pPr>
        <w:pStyle w:val="my-0"/>
        <w:numPr>
          <w:ilvl w:val="0"/>
          <w:numId w:val="13"/>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Metformin</w:t>
      </w:r>
    </w:p>
    <w:p w14:paraId="1A5F1AC3"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ind w:left="792" w:hanging="432"/>
        <w:rPr>
          <w:rFonts w:ascii="var(--font-fk-grotesk)" w:hAnsi="var(--font-fk-grotesk)" w:cs="Times New Roman" w:hint="eastAsia"/>
        </w:rPr>
      </w:pPr>
      <w:r w:rsidRPr="009F2030">
        <w:rPr>
          <w:rFonts w:ascii="var(--font-fk-grotesk)" w:hAnsi="var(--font-fk-grotesk)"/>
        </w:rPr>
        <w:t>Other Medications</w:t>
      </w:r>
    </w:p>
    <w:p w14:paraId="4D926057" w14:textId="77777777" w:rsidR="00204B18" w:rsidRPr="009F2030" w:rsidRDefault="00204B18" w:rsidP="00204B18">
      <w:pPr>
        <w:pStyle w:val="my-0"/>
        <w:numPr>
          <w:ilvl w:val="0"/>
          <w:numId w:val="14"/>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proofErr w:type="spellStart"/>
      <w:r w:rsidRPr="009F2030">
        <w:rPr>
          <w:rFonts w:ascii="Segoe UI" w:hAnsi="Segoe UI" w:cs="Segoe UI"/>
        </w:rPr>
        <w:t>Alendronic</w:t>
      </w:r>
      <w:proofErr w:type="spellEnd"/>
      <w:r w:rsidRPr="009F2030">
        <w:rPr>
          <w:rFonts w:ascii="Segoe UI" w:hAnsi="Segoe UI" w:cs="Segoe UI"/>
        </w:rPr>
        <w:t xml:space="preserve"> acid</w:t>
      </w:r>
    </w:p>
    <w:p w14:paraId="0386B79C" w14:textId="77777777" w:rsidR="00204B18" w:rsidRPr="009F2030" w:rsidRDefault="00204B18" w:rsidP="00204B18">
      <w:pPr>
        <w:pStyle w:val="my-0"/>
        <w:numPr>
          <w:ilvl w:val="0"/>
          <w:numId w:val="14"/>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Co-</w:t>
      </w:r>
      <w:proofErr w:type="spellStart"/>
      <w:r w:rsidRPr="009F2030">
        <w:rPr>
          <w:rFonts w:ascii="Segoe UI" w:hAnsi="Segoe UI" w:cs="Segoe UI"/>
        </w:rPr>
        <w:t>beneldopa</w:t>
      </w:r>
      <w:proofErr w:type="spellEnd"/>
    </w:p>
    <w:p w14:paraId="623E9285" w14:textId="77777777" w:rsidR="00204B18" w:rsidRPr="009F2030" w:rsidRDefault="00204B18" w:rsidP="00204B18">
      <w:pPr>
        <w:pStyle w:val="my-0"/>
        <w:numPr>
          <w:ilvl w:val="0"/>
          <w:numId w:val="14"/>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Latanoprost</w:t>
      </w:r>
    </w:p>
    <w:p w14:paraId="1587D0A9" w14:textId="77777777" w:rsidR="00204B18" w:rsidRPr="009F2030" w:rsidRDefault="00204B18" w:rsidP="00204B18">
      <w:pPr>
        <w:pStyle w:val="my-0"/>
        <w:numPr>
          <w:ilvl w:val="0"/>
          <w:numId w:val="14"/>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Olive oil ear drops</w:t>
      </w:r>
    </w:p>
    <w:p w14:paraId="165C9CCB" w14:textId="77777777" w:rsidR="00204B18" w:rsidRPr="009F2030" w:rsidRDefault="00204B18" w:rsidP="00204B18">
      <w:pPr>
        <w:pStyle w:val="my-0"/>
        <w:numPr>
          <w:ilvl w:val="0"/>
          <w:numId w:val="14"/>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proofErr w:type="spellStart"/>
      <w:r w:rsidRPr="009F2030">
        <w:rPr>
          <w:rFonts w:ascii="Segoe UI" w:hAnsi="Segoe UI" w:cs="Segoe UI"/>
        </w:rPr>
        <w:t>HydroxycarbamideSodium</w:t>
      </w:r>
      <w:proofErr w:type="spellEnd"/>
      <w:r w:rsidRPr="009F2030">
        <w:rPr>
          <w:rFonts w:ascii="Segoe UI" w:hAnsi="Segoe UI" w:cs="Segoe UI"/>
        </w:rPr>
        <w:t xml:space="preserve"> valproate</w:t>
      </w:r>
    </w:p>
    <w:p w14:paraId="79F7D077" w14:textId="77777777" w:rsidR="00204B18" w:rsidRPr="009F2030" w:rsidRDefault="00204B18" w:rsidP="00204B18">
      <w:pPr>
        <w:pStyle w:val="my-0"/>
        <w:numPr>
          <w:ilvl w:val="0"/>
          <w:numId w:val="14"/>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proofErr w:type="spellStart"/>
      <w:r w:rsidRPr="009F2030">
        <w:rPr>
          <w:rFonts w:ascii="Segoe UI" w:hAnsi="Segoe UI" w:cs="Segoe UI"/>
        </w:rPr>
        <w:t>Solifenacin</w:t>
      </w:r>
      <w:proofErr w:type="spellEnd"/>
    </w:p>
    <w:p w14:paraId="33055254" w14:textId="77777777" w:rsidR="00204B18" w:rsidRPr="009F2030" w:rsidRDefault="00204B18" w:rsidP="00204B18">
      <w:pPr>
        <w:pStyle w:val="my-0"/>
        <w:numPr>
          <w:ilvl w:val="0"/>
          <w:numId w:val="14"/>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Fexofenadine</w:t>
      </w:r>
    </w:p>
    <w:p w14:paraId="6E3425F9" w14:textId="77777777" w:rsidR="00204B18" w:rsidRPr="009F2030" w:rsidRDefault="00204B18" w:rsidP="00204B18">
      <w:pPr>
        <w:pStyle w:val="my-0"/>
        <w:numPr>
          <w:ilvl w:val="0"/>
          <w:numId w:val="14"/>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Loratadine</w:t>
      </w:r>
    </w:p>
    <w:p w14:paraId="61A1A9E8" w14:textId="77777777" w:rsidR="00204B18" w:rsidRPr="009F2030" w:rsidRDefault="00204B18" w:rsidP="00204B18">
      <w:pPr>
        <w:pStyle w:val="Heading2"/>
        <w:pBdr>
          <w:top w:val="single" w:sz="2" w:space="0" w:color="E5E7EB"/>
          <w:left w:val="single" w:sz="2" w:space="0" w:color="E5E7EB"/>
          <w:bottom w:val="single" w:sz="2" w:space="0" w:color="E5E7EB"/>
          <w:right w:val="single" w:sz="2" w:space="0" w:color="E5E7EB"/>
        </w:pBdr>
        <w:ind w:left="792" w:hanging="432"/>
        <w:rPr>
          <w:rFonts w:ascii="var(--font-fk-grotesk)" w:hAnsi="var(--font-fk-grotesk)" w:cs="Times New Roman" w:hint="eastAsia"/>
        </w:rPr>
      </w:pPr>
      <w:r w:rsidRPr="009F2030">
        <w:rPr>
          <w:rFonts w:ascii="var(--font-fk-grotesk)" w:hAnsi="var(--font-fk-grotesk)"/>
        </w:rPr>
        <w:lastRenderedPageBreak/>
        <w:t xml:space="preserve">Topical </w:t>
      </w:r>
      <w:r w:rsidRPr="009F2030">
        <w:rPr>
          <w:rFonts w:ascii="var(--font-fk-grotesk)" w:hAnsi="var(--font-fk-grotesk)" w:hint="eastAsia"/>
        </w:rPr>
        <w:t xml:space="preserve">Dermatological </w:t>
      </w:r>
      <w:r w:rsidRPr="009F2030">
        <w:rPr>
          <w:rFonts w:ascii="var(--font-fk-grotesk)" w:hAnsi="var(--font-fk-grotesk)"/>
        </w:rPr>
        <w:t>Treatments</w:t>
      </w:r>
    </w:p>
    <w:p w14:paraId="12000B37" w14:textId="77777777" w:rsidR="00204B18" w:rsidRPr="009F2030" w:rsidRDefault="00204B18" w:rsidP="00204B18">
      <w:pPr>
        <w:pStyle w:val="my-0"/>
        <w:numPr>
          <w:ilvl w:val="0"/>
          <w:numId w:val="1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 xml:space="preserve">Ketoconazole </w:t>
      </w:r>
    </w:p>
    <w:p w14:paraId="26BAFFF8" w14:textId="77777777" w:rsidR="00204B18" w:rsidRPr="009F2030" w:rsidRDefault="00204B18" w:rsidP="00204B18">
      <w:pPr>
        <w:pStyle w:val="my-0"/>
        <w:numPr>
          <w:ilvl w:val="0"/>
          <w:numId w:val="1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Miconazole</w:t>
      </w:r>
    </w:p>
    <w:p w14:paraId="6EFA8F67" w14:textId="77777777" w:rsidR="00204B18" w:rsidRPr="009F2030" w:rsidRDefault="00204B18" w:rsidP="00204B18">
      <w:pPr>
        <w:pStyle w:val="my-0"/>
        <w:numPr>
          <w:ilvl w:val="0"/>
          <w:numId w:val="1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proofErr w:type="spellStart"/>
      <w:r w:rsidRPr="009F2030">
        <w:rPr>
          <w:rFonts w:ascii="Segoe UI" w:hAnsi="Segoe UI" w:cs="Segoe UI"/>
        </w:rPr>
        <w:t>Epiderm</w:t>
      </w:r>
      <w:proofErr w:type="spellEnd"/>
      <w:r w:rsidRPr="009F2030">
        <w:rPr>
          <w:rFonts w:ascii="Segoe UI" w:hAnsi="Segoe UI" w:cs="Segoe UI"/>
        </w:rPr>
        <w:t xml:space="preserve"> </w:t>
      </w:r>
      <w:r w:rsidRPr="009F2030">
        <w:rPr>
          <w:rFonts w:ascii="Segoe UI" w:eastAsiaTheme="minorEastAsia" w:hAnsi="Segoe UI" w:cs="Segoe UI" w:hint="eastAsia"/>
          <w:lang w:eastAsia="zh-TW"/>
        </w:rPr>
        <w:t>(a mixture of b</w:t>
      </w:r>
      <w:r w:rsidRPr="009F2030">
        <w:rPr>
          <w:rFonts w:ascii="Segoe UI" w:eastAsiaTheme="minorEastAsia" w:hAnsi="Segoe UI" w:cs="Segoe UI"/>
          <w:lang w:eastAsia="zh-TW"/>
        </w:rPr>
        <w:t>etamethasone</w:t>
      </w:r>
      <w:r w:rsidRPr="009F2030">
        <w:rPr>
          <w:rFonts w:ascii="Segoe UI" w:eastAsiaTheme="minorEastAsia" w:hAnsi="Segoe UI" w:cs="Segoe UI" w:hint="eastAsia"/>
          <w:lang w:eastAsia="zh-TW"/>
        </w:rPr>
        <w:t>, g</w:t>
      </w:r>
      <w:r w:rsidRPr="009F2030">
        <w:rPr>
          <w:rFonts w:ascii="Segoe UI" w:eastAsiaTheme="minorEastAsia" w:hAnsi="Segoe UI" w:cs="Segoe UI"/>
          <w:lang w:eastAsia="zh-TW"/>
        </w:rPr>
        <w:t>entamicin</w:t>
      </w:r>
      <w:r w:rsidRPr="009F2030">
        <w:rPr>
          <w:rFonts w:ascii="Segoe UI" w:eastAsiaTheme="minorEastAsia" w:hAnsi="Segoe UI" w:cs="Segoe UI" w:hint="eastAsia"/>
          <w:lang w:eastAsia="zh-TW"/>
        </w:rPr>
        <w:t xml:space="preserve">, </w:t>
      </w:r>
      <w:proofErr w:type="spellStart"/>
      <w:r w:rsidRPr="009F2030">
        <w:rPr>
          <w:rFonts w:ascii="Segoe UI" w:eastAsiaTheme="minorEastAsia" w:hAnsi="Segoe UI" w:cs="Segoe UI" w:hint="eastAsia"/>
          <w:lang w:eastAsia="zh-TW"/>
        </w:rPr>
        <w:t>talnaftate</w:t>
      </w:r>
      <w:proofErr w:type="spellEnd"/>
      <w:r w:rsidRPr="009F2030">
        <w:rPr>
          <w:rFonts w:ascii="Segoe UI" w:eastAsiaTheme="minorEastAsia" w:hAnsi="Segoe UI" w:cs="Segoe UI" w:hint="eastAsia"/>
          <w:lang w:eastAsia="zh-TW"/>
        </w:rPr>
        <w:t xml:space="preserve"> and i</w:t>
      </w:r>
      <w:r w:rsidRPr="009F2030">
        <w:rPr>
          <w:rFonts w:ascii="Segoe UI" w:eastAsiaTheme="minorEastAsia" w:hAnsi="Segoe UI" w:cs="Segoe UI"/>
          <w:lang w:eastAsia="zh-TW"/>
        </w:rPr>
        <w:t>odochlorhydroxyquin</w:t>
      </w:r>
      <w:r w:rsidRPr="009F2030">
        <w:rPr>
          <w:rFonts w:ascii="Segoe UI" w:eastAsiaTheme="minorEastAsia" w:hAnsi="Segoe UI" w:cs="Segoe UI" w:hint="eastAsia"/>
          <w:lang w:eastAsia="zh-TW"/>
        </w:rPr>
        <w:t>)</w:t>
      </w:r>
    </w:p>
    <w:p w14:paraId="1D5C591B" w14:textId="77777777" w:rsidR="00204B18" w:rsidRPr="009F2030" w:rsidRDefault="00204B18" w:rsidP="00204B18">
      <w:pPr>
        <w:pStyle w:val="my-0"/>
        <w:numPr>
          <w:ilvl w:val="0"/>
          <w:numId w:val="15"/>
        </w:numPr>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rPr>
      </w:pPr>
      <w:r w:rsidRPr="009F2030">
        <w:rPr>
          <w:rFonts w:ascii="Segoe UI" w:hAnsi="Segoe UI" w:cs="Segoe UI"/>
        </w:rPr>
        <w:t>Permethrin</w:t>
      </w:r>
    </w:p>
    <w:p w14:paraId="7AD32FDB" w14:textId="77777777" w:rsidR="00204B18" w:rsidRDefault="00204B18" w:rsidP="00204B18"/>
    <w:p w14:paraId="0A312851" w14:textId="77777777" w:rsidR="00822C31" w:rsidRPr="002F0652" w:rsidRDefault="00822C31" w:rsidP="00197EB1">
      <w:pPr>
        <w:pStyle w:val="BodyText"/>
        <w:spacing w:before="41"/>
        <w:ind w:right="1089"/>
        <w:rPr>
          <w:rFonts w:eastAsiaTheme="minorEastAsia"/>
          <w:sz w:val="24"/>
          <w:szCs w:val="24"/>
          <w:lang w:eastAsia="zh-TW"/>
        </w:rPr>
      </w:pPr>
    </w:p>
    <w:sectPr w:rsidR="00822C31" w:rsidRPr="002F06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CD63" w14:textId="77777777" w:rsidR="00AE6521" w:rsidRPr="00EF62EA" w:rsidRDefault="00AE6521" w:rsidP="00A02BE2">
      <w:pPr>
        <w:spacing w:after="0" w:line="240" w:lineRule="auto"/>
      </w:pPr>
      <w:r w:rsidRPr="00EF62EA">
        <w:separator/>
      </w:r>
    </w:p>
  </w:endnote>
  <w:endnote w:type="continuationSeparator" w:id="0">
    <w:p w14:paraId="264BDB2B" w14:textId="77777777" w:rsidR="00AE6521" w:rsidRPr="00EF62EA" w:rsidRDefault="00AE6521" w:rsidP="00A02BE2">
      <w:pPr>
        <w:spacing w:after="0" w:line="240" w:lineRule="auto"/>
      </w:pPr>
      <w:r w:rsidRPr="00EF62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k-grotes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446121"/>
      <w:docPartObj>
        <w:docPartGallery w:val="Page Numbers (Bottom of Page)"/>
        <w:docPartUnique/>
      </w:docPartObj>
    </w:sdtPr>
    <w:sdtContent>
      <w:p w14:paraId="3A404F55" w14:textId="674F6C1A" w:rsidR="003A7EF2" w:rsidRPr="00EF62EA" w:rsidRDefault="003A7EF2">
        <w:pPr>
          <w:pStyle w:val="Footer"/>
          <w:jc w:val="right"/>
        </w:pPr>
        <w:r w:rsidRPr="00EF62EA">
          <w:fldChar w:fldCharType="begin"/>
        </w:r>
        <w:r w:rsidRPr="00EF62EA">
          <w:instrText xml:space="preserve"> PAGE   \* MERGEFORMAT </w:instrText>
        </w:r>
        <w:r w:rsidRPr="00EF62EA">
          <w:fldChar w:fldCharType="separate"/>
        </w:r>
        <w:r w:rsidRPr="00EF62EA">
          <w:t>2</w:t>
        </w:r>
        <w:r w:rsidRPr="00EF62EA">
          <w:fldChar w:fldCharType="end"/>
        </w:r>
      </w:p>
    </w:sdtContent>
  </w:sdt>
  <w:p w14:paraId="724DFE12" w14:textId="77777777" w:rsidR="003A7EF2" w:rsidRPr="00EF62EA" w:rsidRDefault="003A7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E69A" w14:textId="77777777" w:rsidR="00AE6521" w:rsidRPr="00EF62EA" w:rsidRDefault="00AE6521" w:rsidP="00A02BE2">
      <w:pPr>
        <w:spacing w:after="0" w:line="240" w:lineRule="auto"/>
      </w:pPr>
      <w:r w:rsidRPr="00EF62EA">
        <w:separator/>
      </w:r>
    </w:p>
  </w:footnote>
  <w:footnote w:type="continuationSeparator" w:id="0">
    <w:p w14:paraId="00FCB79B" w14:textId="77777777" w:rsidR="00AE6521" w:rsidRPr="00EF62EA" w:rsidRDefault="00AE6521" w:rsidP="00A02BE2">
      <w:pPr>
        <w:spacing w:after="0" w:line="240" w:lineRule="auto"/>
      </w:pPr>
      <w:r w:rsidRPr="00EF62E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99B"/>
    <w:multiLevelType w:val="multilevel"/>
    <w:tmpl w:val="2D1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4712F"/>
    <w:multiLevelType w:val="multilevel"/>
    <w:tmpl w:val="D86A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02F0E"/>
    <w:multiLevelType w:val="multilevel"/>
    <w:tmpl w:val="B6FA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07867"/>
    <w:multiLevelType w:val="multilevel"/>
    <w:tmpl w:val="AD46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BF0E67"/>
    <w:multiLevelType w:val="multilevel"/>
    <w:tmpl w:val="7AB2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CD7998"/>
    <w:multiLevelType w:val="multilevel"/>
    <w:tmpl w:val="31C8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2838EF"/>
    <w:multiLevelType w:val="multilevel"/>
    <w:tmpl w:val="F694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552CA9"/>
    <w:multiLevelType w:val="multilevel"/>
    <w:tmpl w:val="1DD2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94003C"/>
    <w:multiLevelType w:val="multilevel"/>
    <w:tmpl w:val="50B6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E45E97"/>
    <w:multiLevelType w:val="multilevel"/>
    <w:tmpl w:val="2464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1F2E7B"/>
    <w:multiLevelType w:val="multilevel"/>
    <w:tmpl w:val="C858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CB6842"/>
    <w:multiLevelType w:val="multilevel"/>
    <w:tmpl w:val="D31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13224B"/>
    <w:multiLevelType w:val="multilevel"/>
    <w:tmpl w:val="B118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4D4672"/>
    <w:multiLevelType w:val="multilevel"/>
    <w:tmpl w:val="8BC0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226FB8"/>
    <w:multiLevelType w:val="multilevel"/>
    <w:tmpl w:val="7C02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AF5946"/>
    <w:multiLevelType w:val="multilevel"/>
    <w:tmpl w:val="3110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9500817">
    <w:abstractNumId w:val="11"/>
  </w:num>
  <w:num w:numId="2" w16cid:durableId="636573901">
    <w:abstractNumId w:val="8"/>
  </w:num>
  <w:num w:numId="3" w16cid:durableId="2061439452">
    <w:abstractNumId w:val="13"/>
  </w:num>
  <w:num w:numId="4" w16cid:durableId="1251238819">
    <w:abstractNumId w:val="12"/>
  </w:num>
  <w:num w:numId="5" w16cid:durableId="1515536330">
    <w:abstractNumId w:val="5"/>
  </w:num>
  <w:num w:numId="6" w16cid:durableId="1299989768">
    <w:abstractNumId w:val="10"/>
  </w:num>
  <w:num w:numId="7" w16cid:durableId="383332649">
    <w:abstractNumId w:val="1"/>
  </w:num>
  <w:num w:numId="8" w16cid:durableId="1373841347">
    <w:abstractNumId w:val="6"/>
  </w:num>
  <w:num w:numId="9" w16cid:durableId="862091023">
    <w:abstractNumId w:val="4"/>
  </w:num>
  <w:num w:numId="10" w16cid:durableId="1776440987">
    <w:abstractNumId w:val="9"/>
  </w:num>
  <w:num w:numId="11" w16cid:durableId="480925094">
    <w:abstractNumId w:val="7"/>
  </w:num>
  <w:num w:numId="12" w16cid:durableId="1014453382">
    <w:abstractNumId w:val="15"/>
  </w:num>
  <w:num w:numId="13" w16cid:durableId="35549705">
    <w:abstractNumId w:val="14"/>
  </w:num>
  <w:num w:numId="14" w16cid:durableId="1519269784">
    <w:abstractNumId w:val="3"/>
  </w:num>
  <w:num w:numId="15" w16cid:durableId="1325088601">
    <w:abstractNumId w:val="0"/>
  </w:num>
  <w:num w:numId="16" w16cid:durableId="548494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52"/>
    <w:rsid w:val="000B1F83"/>
    <w:rsid w:val="00102E38"/>
    <w:rsid w:val="00142ECC"/>
    <w:rsid w:val="00195B5F"/>
    <w:rsid w:val="00197EB1"/>
    <w:rsid w:val="00204B18"/>
    <w:rsid w:val="002E5767"/>
    <w:rsid w:val="002F0652"/>
    <w:rsid w:val="00352B88"/>
    <w:rsid w:val="00382B67"/>
    <w:rsid w:val="003A7EF2"/>
    <w:rsid w:val="00412347"/>
    <w:rsid w:val="00416734"/>
    <w:rsid w:val="00441252"/>
    <w:rsid w:val="00460A9C"/>
    <w:rsid w:val="004749C6"/>
    <w:rsid w:val="00543803"/>
    <w:rsid w:val="005C36CB"/>
    <w:rsid w:val="005F2113"/>
    <w:rsid w:val="00620D8D"/>
    <w:rsid w:val="00624771"/>
    <w:rsid w:val="0062535C"/>
    <w:rsid w:val="006354EB"/>
    <w:rsid w:val="006A39BD"/>
    <w:rsid w:val="006D3500"/>
    <w:rsid w:val="007252E3"/>
    <w:rsid w:val="00731860"/>
    <w:rsid w:val="00762302"/>
    <w:rsid w:val="007D32F0"/>
    <w:rsid w:val="00822C31"/>
    <w:rsid w:val="008261DA"/>
    <w:rsid w:val="00836A27"/>
    <w:rsid w:val="008426F0"/>
    <w:rsid w:val="00860C51"/>
    <w:rsid w:val="00861A23"/>
    <w:rsid w:val="00871394"/>
    <w:rsid w:val="008808BD"/>
    <w:rsid w:val="008E73AA"/>
    <w:rsid w:val="009030B4"/>
    <w:rsid w:val="00903D40"/>
    <w:rsid w:val="009D3A65"/>
    <w:rsid w:val="009E7E8B"/>
    <w:rsid w:val="00A02BE2"/>
    <w:rsid w:val="00A423E7"/>
    <w:rsid w:val="00A60EBE"/>
    <w:rsid w:val="00A6492B"/>
    <w:rsid w:val="00AE6521"/>
    <w:rsid w:val="00B54A03"/>
    <w:rsid w:val="00BB4D46"/>
    <w:rsid w:val="00BF683E"/>
    <w:rsid w:val="00C46184"/>
    <w:rsid w:val="00C66EB4"/>
    <w:rsid w:val="00CF73E1"/>
    <w:rsid w:val="00DE4389"/>
    <w:rsid w:val="00DF662F"/>
    <w:rsid w:val="00E54169"/>
    <w:rsid w:val="00EA7D7B"/>
    <w:rsid w:val="00EF43EF"/>
    <w:rsid w:val="00EF62EA"/>
    <w:rsid w:val="00FB25BD"/>
    <w:rsid w:val="00FD746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A1E3D"/>
  <w15:chartTrackingRefBased/>
  <w15:docId w15:val="{BAE2CAFE-0DAF-488B-93DB-05DB270F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1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252"/>
    <w:rPr>
      <w:rFonts w:eastAsiaTheme="majorEastAsia" w:cstheme="majorBidi"/>
      <w:color w:val="272727" w:themeColor="text1" w:themeTint="D8"/>
    </w:rPr>
  </w:style>
  <w:style w:type="paragraph" w:styleId="Title">
    <w:name w:val="Title"/>
    <w:basedOn w:val="Normal"/>
    <w:next w:val="Normal"/>
    <w:link w:val="TitleChar"/>
    <w:uiPriority w:val="10"/>
    <w:qFormat/>
    <w:rsid w:val="00441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252"/>
    <w:pPr>
      <w:spacing w:before="160"/>
      <w:jc w:val="center"/>
    </w:pPr>
    <w:rPr>
      <w:i/>
      <w:iCs/>
      <w:color w:val="404040" w:themeColor="text1" w:themeTint="BF"/>
    </w:rPr>
  </w:style>
  <w:style w:type="character" w:customStyle="1" w:styleId="QuoteChar">
    <w:name w:val="Quote Char"/>
    <w:basedOn w:val="DefaultParagraphFont"/>
    <w:link w:val="Quote"/>
    <w:uiPriority w:val="29"/>
    <w:rsid w:val="00441252"/>
    <w:rPr>
      <w:i/>
      <w:iCs/>
      <w:color w:val="404040" w:themeColor="text1" w:themeTint="BF"/>
    </w:rPr>
  </w:style>
  <w:style w:type="paragraph" w:styleId="ListParagraph">
    <w:name w:val="List Paragraph"/>
    <w:basedOn w:val="Normal"/>
    <w:uiPriority w:val="34"/>
    <w:qFormat/>
    <w:rsid w:val="00441252"/>
    <w:pPr>
      <w:ind w:left="720"/>
      <w:contextualSpacing/>
    </w:pPr>
  </w:style>
  <w:style w:type="character" w:styleId="IntenseEmphasis">
    <w:name w:val="Intense Emphasis"/>
    <w:basedOn w:val="DefaultParagraphFont"/>
    <w:uiPriority w:val="21"/>
    <w:qFormat/>
    <w:rsid w:val="00441252"/>
    <w:rPr>
      <w:i/>
      <w:iCs/>
      <w:color w:val="0F4761" w:themeColor="accent1" w:themeShade="BF"/>
    </w:rPr>
  </w:style>
  <w:style w:type="paragraph" w:styleId="IntenseQuote">
    <w:name w:val="Intense Quote"/>
    <w:basedOn w:val="Normal"/>
    <w:next w:val="Normal"/>
    <w:link w:val="IntenseQuoteChar"/>
    <w:uiPriority w:val="30"/>
    <w:qFormat/>
    <w:rsid w:val="00441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252"/>
    <w:rPr>
      <w:i/>
      <w:iCs/>
      <w:color w:val="0F4761" w:themeColor="accent1" w:themeShade="BF"/>
    </w:rPr>
  </w:style>
  <w:style w:type="character" w:styleId="IntenseReference">
    <w:name w:val="Intense Reference"/>
    <w:basedOn w:val="DefaultParagraphFont"/>
    <w:uiPriority w:val="32"/>
    <w:qFormat/>
    <w:rsid w:val="00441252"/>
    <w:rPr>
      <w:b/>
      <w:bCs/>
      <w:smallCaps/>
      <w:color w:val="0F4761" w:themeColor="accent1" w:themeShade="BF"/>
      <w:spacing w:val="5"/>
    </w:rPr>
  </w:style>
  <w:style w:type="paragraph" w:styleId="Header">
    <w:name w:val="header"/>
    <w:basedOn w:val="Normal"/>
    <w:link w:val="HeaderChar"/>
    <w:uiPriority w:val="99"/>
    <w:unhideWhenUsed/>
    <w:rsid w:val="00A02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BE2"/>
  </w:style>
  <w:style w:type="paragraph" w:styleId="Footer">
    <w:name w:val="footer"/>
    <w:basedOn w:val="Normal"/>
    <w:link w:val="FooterChar"/>
    <w:uiPriority w:val="99"/>
    <w:unhideWhenUsed/>
    <w:rsid w:val="00A02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BE2"/>
  </w:style>
  <w:style w:type="table" w:styleId="TableGrid">
    <w:name w:val="Table Grid"/>
    <w:basedOn w:val="TableNormal"/>
    <w:uiPriority w:val="39"/>
    <w:rsid w:val="00A02BE2"/>
    <w:pPr>
      <w:spacing w:after="0" w:line="240" w:lineRule="auto"/>
    </w:pPr>
    <w:rPr>
      <w:rFonts w:eastAsia="PMingLiU"/>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0EBE"/>
    <w:pPr>
      <w:spacing w:after="0" w:line="240" w:lineRule="auto"/>
    </w:pPr>
  </w:style>
  <w:style w:type="paragraph" w:customStyle="1" w:styleId="EndNoteBibliography">
    <w:name w:val="EndNote Bibliography"/>
    <w:basedOn w:val="Normal"/>
    <w:link w:val="EndNoteBibliographyChar"/>
    <w:rsid w:val="009030B4"/>
    <w:pPr>
      <w:spacing w:line="240" w:lineRule="auto"/>
      <w:jc w:val="both"/>
    </w:pPr>
    <w:rPr>
      <w:rFonts w:ascii="Calibri" w:hAnsi="Calibri" w:cs="Calibri"/>
      <w:noProof/>
      <w:kern w:val="0"/>
      <w:szCs w:val="22"/>
      <w:lang w:val="en-US" w:eastAsia="en-US"/>
      <w14:ligatures w14:val="none"/>
    </w:rPr>
  </w:style>
  <w:style w:type="character" w:customStyle="1" w:styleId="EndNoteBibliographyChar">
    <w:name w:val="EndNote Bibliography Char"/>
    <w:basedOn w:val="DefaultParagraphFont"/>
    <w:link w:val="EndNoteBibliography"/>
    <w:rsid w:val="009030B4"/>
    <w:rPr>
      <w:rFonts w:ascii="Calibri" w:hAnsi="Calibri" w:cs="Calibri"/>
      <w:noProof/>
      <w:kern w:val="0"/>
      <w:szCs w:val="22"/>
      <w:lang w:val="en-US" w:eastAsia="en-US"/>
      <w14:ligatures w14:val="none"/>
    </w:rPr>
  </w:style>
  <w:style w:type="character" w:styleId="Hyperlink">
    <w:name w:val="Hyperlink"/>
    <w:basedOn w:val="DefaultParagraphFont"/>
    <w:uiPriority w:val="99"/>
    <w:unhideWhenUsed/>
    <w:rsid w:val="005F2113"/>
    <w:rPr>
      <w:color w:val="467886" w:themeColor="hyperlink"/>
      <w:u w:val="single"/>
    </w:rPr>
  </w:style>
  <w:style w:type="character" w:styleId="UnresolvedMention">
    <w:name w:val="Unresolved Mention"/>
    <w:basedOn w:val="DefaultParagraphFont"/>
    <w:uiPriority w:val="99"/>
    <w:semiHidden/>
    <w:unhideWhenUsed/>
    <w:rsid w:val="005F2113"/>
    <w:rPr>
      <w:color w:val="605E5C"/>
      <w:shd w:val="clear" w:color="auto" w:fill="E1DFDD"/>
    </w:rPr>
  </w:style>
  <w:style w:type="character" w:styleId="FollowedHyperlink">
    <w:name w:val="FollowedHyperlink"/>
    <w:basedOn w:val="DefaultParagraphFont"/>
    <w:uiPriority w:val="99"/>
    <w:semiHidden/>
    <w:unhideWhenUsed/>
    <w:rsid w:val="005C36CB"/>
    <w:rPr>
      <w:color w:val="96607D" w:themeColor="followedHyperlink"/>
      <w:u w:val="single"/>
    </w:rPr>
  </w:style>
  <w:style w:type="paragraph" w:styleId="BodyText">
    <w:name w:val="Body Text"/>
    <w:basedOn w:val="Normal"/>
    <w:link w:val="BodyTextChar"/>
    <w:uiPriority w:val="1"/>
    <w:qFormat/>
    <w:rsid w:val="000B1F83"/>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character" w:customStyle="1" w:styleId="BodyTextChar">
    <w:name w:val="Body Text Char"/>
    <w:basedOn w:val="DefaultParagraphFont"/>
    <w:link w:val="BodyText"/>
    <w:uiPriority w:val="1"/>
    <w:rsid w:val="000B1F83"/>
    <w:rPr>
      <w:rFonts w:ascii="Calibri" w:eastAsia="Calibri" w:hAnsi="Calibri" w:cs="Calibri"/>
      <w:kern w:val="0"/>
      <w:sz w:val="22"/>
      <w:szCs w:val="22"/>
      <w:lang w:val="en-US" w:eastAsia="en-US"/>
      <w14:ligatures w14:val="none"/>
    </w:rPr>
  </w:style>
  <w:style w:type="paragraph" w:customStyle="1" w:styleId="my-0">
    <w:name w:val="my-0"/>
    <w:basedOn w:val="Normal"/>
    <w:rsid w:val="00822C3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6084/m9.figshare.23260934.v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Ta-Wei Guu</dc:creator>
  <cp:keywords/>
  <dc:description/>
  <cp:lastModifiedBy>Chris Albertyn</cp:lastModifiedBy>
  <cp:revision>3</cp:revision>
  <dcterms:created xsi:type="dcterms:W3CDTF">2025-02-15T18:31:00Z</dcterms:created>
  <dcterms:modified xsi:type="dcterms:W3CDTF">2025-02-17T16:15:00Z</dcterms:modified>
</cp:coreProperties>
</file>