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FF0A" w14:textId="5CC0D614" w:rsidR="00140FE4" w:rsidRPr="00C64189" w:rsidRDefault="00C64189">
      <w:pPr>
        <w:rPr>
          <w:sz w:val="20"/>
          <w:szCs w:val="20"/>
          <w:lang w:val="en-US"/>
        </w:rPr>
      </w:pPr>
      <w:r w:rsidRPr="00C64189">
        <w:rPr>
          <w:sz w:val="20"/>
          <w:szCs w:val="20"/>
          <w:lang w:val="en-US"/>
        </w:rPr>
        <w:t xml:space="preserve">Supplementary Table 3a: Sensitivity analysis excluding </w:t>
      </w:r>
      <w:r>
        <w:rPr>
          <w:sz w:val="20"/>
          <w:szCs w:val="20"/>
          <w:lang w:val="en-US"/>
        </w:rPr>
        <w:t>COVID</w:t>
      </w:r>
      <w:r w:rsidRPr="00C64189">
        <w:rPr>
          <w:sz w:val="20"/>
          <w:szCs w:val="20"/>
          <w:lang w:val="en-US"/>
        </w:rPr>
        <w:t xml:space="preserve"> period (2020, 2021). Cohort numbers and characteristics. </w:t>
      </w:r>
    </w:p>
    <w:tbl>
      <w:tblPr>
        <w:tblW w:w="12510" w:type="dxa"/>
        <w:tblLook w:val="04A0" w:firstRow="1" w:lastRow="0" w:firstColumn="1" w:lastColumn="0" w:noHBand="0" w:noVBand="1"/>
      </w:tblPr>
      <w:tblGrid>
        <w:gridCol w:w="2972"/>
        <w:gridCol w:w="2890"/>
        <w:gridCol w:w="1328"/>
        <w:gridCol w:w="1336"/>
        <w:gridCol w:w="922"/>
        <w:gridCol w:w="1734"/>
        <w:gridCol w:w="1328"/>
      </w:tblGrid>
      <w:tr w:rsidR="00C64189" w:rsidRPr="00C64189" w14:paraId="3A71C851" w14:textId="77777777" w:rsidTr="00F906EE">
        <w:trPr>
          <w:trHeight w:hRule="exact" w:val="255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ABB95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F2765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B25D0B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NUMBERS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A8316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7B53E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INVOLUNTARY %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4E431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4E8D2FFA" w14:textId="77777777" w:rsidTr="00F906EE">
        <w:trPr>
          <w:trHeight w:hRule="exact" w:val="255"/>
          <w:tblHeader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1E8CE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10BD68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3F14C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0DC40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%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262C4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7DF45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Vol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479B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%</w:t>
            </w:r>
          </w:p>
        </w:tc>
      </w:tr>
      <w:tr w:rsidR="00C64189" w:rsidRPr="00C64189" w14:paraId="564A7457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97657E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C16D05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244A0BB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DD7061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D1095B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04D4C2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06F3B8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019A406D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1B7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Episodes of care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EF8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003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121,930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227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1C7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65,271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D7B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56,659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72D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54%</w:t>
            </w:r>
          </w:p>
        </w:tc>
      </w:tr>
      <w:tr w:rsidR="00C64189" w:rsidRPr="00C64189" w14:paraId="65808841" w14:textId="77777777" w:rsidTr="00F906EE">
        <w:trPr>
          <w:trHeight w:hRule="exact"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5A6452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PERSON VARIABLES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6B8CD4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AA8B04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47FBE1B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3ACE6A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B1879A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4FF698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7DAACC15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1D8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Sex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82F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A11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65,430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7A2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E35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37,276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70E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28,154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388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57%</w:t>
            </w:r>
          </w:p>
        </w:tc>
      </w:tr>
      <w:tr w:rsidR="00C64189" w:rsidRPr="00C64189" w14:paraId="188C946B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414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3AF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98E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56,464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BB5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DD0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27,986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7ED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28,478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44F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50%</w:t>
            </w:r>
          </w:p>
        </w:tc>
      </w:tr>
      <w:tr w:rsidR="00C64189" w:rsidRPr="00C64189" w14:paraId="2BE14A7D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9AD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3A39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750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2D1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B6F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A84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     27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979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25%</w:t>
            </w:r>
          </w:p>
        </w:tc>
      </w:tr>
      <w:tr w:rsidR="00C64189" w:rsidRPr="00C64189" w14:paraId="10D976E1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58D3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Age group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986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14-17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7E8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7,068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5D8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DA2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2,650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3F3D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4,418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EEC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37%</w:t>
            </w:r>
          </w:p>
        </w:tc>
      </w:tr>
      <w:tr w:rsidR="00C64189" w:rsidRPr="00C64189" w14:paraId="65F1197B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51E9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05A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18-24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9F6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19,653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103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44C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10,319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4E6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9,334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88A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53%</w:t>
            </w:r>
          </w:p>
        </w:tc>
      </w:tr>
      <w:tr w:rsidR="00C64189" w:rsidRPr="00C64189" w14:paraId="37681E24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6C3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160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25-35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FBC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28,688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E6B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4B3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16,455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CC2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12,233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D75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57%</w:t>
            </w:r>
          </w:p>
        </w:tc>
      </w:tr>
      <w:tr w:rsidR="00C64189" w:rsidRPr="00C64189" w14:paraId="0A43AEAE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166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762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35-45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C99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27,611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C4D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C9F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15,561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02B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12,050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F53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56%</w:t>
            </w:r>
          </w:p>
        </w:tc>
      </w:tr>
      <w:tr w:rsidR="00C64189" w:rsidRPr="00C64189" w14:paraId="1D4CD2D7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FF6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38F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45-55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C71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21,057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F25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B3A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11,325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8CA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9,732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9AF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54%</w:t>
            </w:r>
          </w:p>
        </w:tc>
      </w:tr>
      <w:tr w:rsidR="00C64189" w:rsidRPr="00C64189" w14:paraId="4926250F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39E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1F4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55-65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9D8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10,883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DB4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CBB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5,822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2498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5,061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BC9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53%</w:t>
            </w:r>
          </w:p>
        </w:tc>
      </w:tr>
      <w:tr w:rsidR="00C64189" w:rsidRPr="00C64189" w14:paraId="6398FDF0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8FA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013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65-75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8B1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4,734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4DA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8DA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2,233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24C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2,501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B49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47%</w:t>
            </w:r>
          </w:p>
        </w:tc>
      </w:tr>
      <w:tr w:rsidR="00C64189" w:rsidRPr="00C64189" w14:paraId="4DAE7A48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CE6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4D0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75+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49C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2,238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4CA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A7B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C83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1,331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8F7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41%</w:t>
            </w:r>
          </w:p>
        </w:tc>
      </w:tr>
      <w:tr w:rsidR="00C64189" w:rsidRPr="00C64189" w14:paraId="1F2F3B1A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02E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Country of birth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731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Africa &amp; Middle East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1A4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4,403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247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705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2,642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E9F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1,761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58B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60%</w:t>
            </w:r>
          </w:p>
        </w:tc>
      </w:tr>
      <w:tr w:rsidR="00C64189" w:rsidRPr="00C64189" w14:paraId="377B0EEF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070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3BF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Asia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0AA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7,819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C08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75B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4,747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2F0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3,072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B37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61%</w:t>
            </w:r>
          </w:p>
        </w:tc>
      </w:tr>
      <w:tr w:rsidR="00C64189" w:rsidRPr="00C64189" w14:paraId="260BCC11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C8D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5D5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Australia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6A6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97,762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F50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B2C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51,461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872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46,301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137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53%</w:t>
            </w:r>
          </w:p>
        </w:tc>
      </w:tr>
      <w:tr w:rsidR="00C64189" w:rsidRPr="00C64189" w14:paraId="1F11FA74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5EE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81C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Europe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974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3,053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F69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7FE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1,696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AFBD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1,357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B20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56%</w:t>
            </w:r>
          </w:p>
        </w:tc>
      </w:tr>
      <w:tr w:rsidR="00C64189" w:rsidRPr="00C64189" w14:paraId="447C109A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F40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949B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NZ &amp; Pacific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B7C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3,471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335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9FF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2,039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CCB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1,432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A05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59%</w:t>
            </w:r>
          </w:p>
        </w:tc>
      </w:tr>
      <w:tr w:rsidR="00C64189" w:rsidRPr="00C64189" w14:paraId="0C1AD85C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C13B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D3B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 or unknown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FBA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1,561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61D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D1C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49C8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   660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67F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58%</w:t>
            </w:r>
          </w:p>
        </w:tc>
      </w:tr>
      <w:tr w:rsidR="00C64189" w:rsidRPr="00C64189" w14:paraId="478C8E6D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0288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15B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UK Ireland US Canada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EB8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3,863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B8F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E5C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1,786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E6A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2,077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42C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46%</w:t>
            </w:r>
          </w:p>
        </w:tc>
      </w:tr>
      <w:tr w:rsidR="00C64189" w:rsidRPr="00C64189" w14:paraId="0F7C0484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BACB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Language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FDB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 English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855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6,367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19F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18B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3,885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E0F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2,482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BA4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61%</w:t>
            </w:r>
          </w:p>
        </w:tc>
      </w:tr>
      <w:tr w:rsidR="00C64189" w:rsidRPr="00C64189" w14:paraId="7F29036A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F89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D0D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English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36E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115,565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119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8C6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61,387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B25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54,178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AD0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53%</w:t>
            </w:r>
          </w:p>
        </w:tc>
      </w:tr>
      <w:tr w:rsidR="00C64189" w:rsidRPr="00C64189" w14:paraId="1252DA18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EED8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Marital status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BFB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Married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C05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22,402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B28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0A2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10,905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93CD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11,497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117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49%</w:t>
            </w:r>
          </w:p>
        </w:tc>
      </w:tr>
      <w:tr w:rsidR="00C64189" w:rsidRPr="00C64189" w14:paraId="3D52C1E5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8D7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7B7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EDD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2,529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ABF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12C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1,767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D23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   762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1AA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70%</w:t>
            </w:r>
          </w:p>
        </w:tc>
      </w:tr>
      <w:tr w:rsidR="00C64189" w:rsidRPr="00C64189" w14:paraId="100C1199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508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FDF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 married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C0C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97,001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4AA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65E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52,600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0CD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44,401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70D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54%</w:t>
            </w:r>
          </w:p>
        </w:tc>
      </w:tr>
      <w:tr w:rsidR="00C64189" w:rsidRPr="00C64189" w14:paraId="5C94F814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C91D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Employment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2FA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Employed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1CD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2,226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4C9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EB7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788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E6F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1,438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1DB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35%</w:t>
            </w:r>
          </w:p>
        </w:tc>
      </w:tr>
      <w:tr w:rsidR="00C64189" w:rsidRPr="00C64189" w14:paraId="6EE0D4F4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081B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E2C8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Student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C68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1,494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376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548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777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1,060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E18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29%</w:t>
            </w:r>
          </w:p>
        </w:tc>
      </w:tr>
      <w:tr w:rsidR="00C64189" w:rsidRPr="00C64189" w14:paraId="120D016D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7779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26E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9D3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108,970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7E3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429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59,227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C50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49,743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17B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54%</w:t>
            </w:r>
          </w:p>
        </w:tc>
      </w:tr>
      <w:tr w:rsidR="00C64189" w:rsidRPr="00C64189" w14:paraId="35D8D46E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6C7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0D9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 employed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E18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9,242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B33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CB9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4,823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9FA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4,419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3D3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52%</w:t>
            </w:r>
          </w:p>
        </w:tc>
      </w:tr>
      <w:tr w:rsidR="00C64189" w:rsidRPr="00C64189" w14:paraId="36EB666C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4B3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Homeless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585D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BF2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4,508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0D1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0D2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2,498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8CE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2,010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690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55%</w:t>
            </w:r>
          </w:p>
        </w:tc>
      </w:tr>
      <w:tr w:rsidR="00C64189" w:rsidRPr="00C64189" w14:paraId="3D70416B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032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67F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AAE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117,424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310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020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62,774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C07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54,650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100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53%</w:t>
            </w:r>
          </w:p>
        </w:tc>
      </w:tr>
      <w:tr w:rsidR="00C64189" w:rsidRPr="00C64189" w14:paraId="636CEDA5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892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Disadvantage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6A7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Least (Quintile 1-3)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4EF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65,889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63B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CCC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33,503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C6B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32,386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F47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51%</w:t>
            </w:r>
          </w:p>
        </w:tc>
      </w:tr>
      <w:tr w:rsidR="00C64189" w:rsidRPr="00C64189" w14:paraId="3F240BAA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C069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647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Most (Quintile 4-5)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3D4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43,860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F0A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40A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24,757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43A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19,103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103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56%</w:t>
            </w:r>
          </w:p>
        </w:tc>
      </w:tr>
      <w:tr w:rsidR="00C64189" w:rsidRPr="00C64189" w14:paraId="509EB671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5D3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B6E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187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12,183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DD6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C32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7,012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A51B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5,171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D2E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58%</w:t>
            </w:r>
          </w:p>
        </w:tc>
      </w:tr>
      <w:tr w:rsidR="00C64189" w:rsidRPr="00C64189" w14:paraId="21D149C6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F4A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Rurality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72B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cities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45E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57,449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431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2A8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30,283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DD4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27,166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9FA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53%</w:t>
            </w:r>
          </w:p>
        </w:tc>
      </w:tr>
      <w:tr w:rsidR="00C64189" w:rsidRPr="00C64189" w14:paraId="09B04345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04E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C353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Inner regional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2F1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38,817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E9A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BDE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20,850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F66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17,967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843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54%</w:t>
            </w:r>
          </w:p>
        </w:tc>
      </w:tr>
      <w:tr w:rsidR="00C64189" w:rsidRPr="00C64189" w14:paraId="0645A5E4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694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F5D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Outer and remote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5CC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13,483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003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852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7,127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420D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6,356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CEB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53%</w:t>
            </w:r>
          </w:p>
        </w:tc>
      </w:tr>
      <w:tr w:rsidR="00C64189" w:rsidRPr="00C64189" w14:paraId="697EEFC5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DA18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A26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775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12,183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555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148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7,012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CAD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5,171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9CF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58%</w:t>
            </w:r>
          </w:p>
        </w:tc>
      </w:tr>
      <w:tr w:rsidR="00C64189" w:rsidRPr="00C64189" w14:paraId="284ADF7F" w14:textId="77777777" w:rsidTr="00F906EE">
        <w:trPr>
          <w:trHeight w:hRule="exact" w:val="255"/>
        </w:trPr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5C1474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CLINICAL AND DIAGNOSTIC VARIABLES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2D98D6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F11500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637E03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8A1058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45EEA2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300966F9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DD7B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Primary diagnosis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A96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Affective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A1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24,697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B04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93C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11,851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CFB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12,846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C56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48%</w:t>
            </w:r>
          </w:p>
        </w:tc>
      </w:tr>
      <w:tr w:rsidR="00C64189" w:rsidRPr="00C64189" w14:paraId="7C99C33B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34C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735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Anx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&amp; Adj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6BC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18,083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DB6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B84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6,081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EAF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12,002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D7C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34%</w:t>
            </w:r>
          </w:p>
        </w:tc>
      </w:tr>
      <w:tr w:rsidR="00C64189" w:rsidRPr="00C64189" w14:paraId="6A2ED3D4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BBC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7E69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Eating Dis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247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A40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50D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198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A12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   264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D0E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43%</w:t>
            </w:r>
          </w:p>
        </w:tc>
      </w:tr>
      <w:tr w:rsidR="00C64189" w:rsidRPr="00C64189" w14:paraId="27C31AE8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68C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37F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Inj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&amp; Poisoning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D5D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14,161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AF7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5D5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5,932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A90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8,229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E2D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42%</w:t>
            </w:r>
          </w:p>
        </w:tc>
      </w:tr>
      <w:tr w:rsidR="00C64189" w:rsidRPr="00C64189" w14:paraId="39C48E06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0BD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6E4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Non-MH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847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3,443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FFA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756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1,635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7C3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1,808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048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47%</w:t>
            </w:r>
          </w:p>
        </w:tc>
      </w:tr>
      <w:tr w:rsidR="00C64189" w:rsidRPr="00C64189" w14:paraId="446C174C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48C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066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Organic MH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912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5DC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A37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013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   278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A37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68%</w:t>
            </w:r>
          </w:p>
        </w:tc>
      </w:tr>
      <w:tr w:rsidR="00C64189" w:rsidRPr="00C64189" w14:paraId="2393AD34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9D3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3D2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 MH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9F2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10,383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31D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598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4,645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41EB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5,738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939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45%</w:t>
            </w:r>
          </w:p>
        </w:tc>
      </w:tr>
      <w:tr w:rsidR="00C64189" w:rsidRPr="00C64189" w14:paraId="02B72B2F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5C1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9AAD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Psychosis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9AD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33,632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FD1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DE9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23,832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A65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9,800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118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71%</w:t>
            </w:r>
          </w:p>
        </w:tc>
      </w:tr>
      <w:tr w:rsidR="00C64189" w:rsidRPr="00C64189" w14:paraId="05222319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53F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CC73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Substance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3E9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16,200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95B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B70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10,505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D6C3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5,695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ED8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65%</w:t>
            </w:r>
          </w:p>
        </w:tc>
      </w:tr>
      <w:tr w:rsidR="00C64189" w:rsidRPr="00C64189" w14:paraId="1C910CAC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1B6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Comorbidity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DD1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Alcohol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93D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19,983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8D1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C4B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10,497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0D13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9,486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6A0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53%</w:t>
            </w:r>
          </w:p>
        </w:tc>
      </w:tr>
      <w:tr w:rsidR="00C64189" w:rsidRPr="00C64189" w14:paraId="41776184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E793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91A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Cannabis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5D5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17,452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390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AA3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11,592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1CC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5,860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319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66%</w:t>
            </w:r>
          </w:p>
        </w:tc>
      </w:tr>
      <w:tr w:rsidR="00C64189" w:rsidRPr="00C64189" w14:paraId="28E01268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D6A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918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Amphetamines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432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18,123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077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2C4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12,445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AE1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5,678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331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69%</w:t>
            </w:r>
          </w:p>
        </w:tc>
      </w:tr>
      <w:tr w:rsidR="00C64189" w:rsidRPr="00C64189" w14:paraId="7252210E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E398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0075" w14:textId="77777777" w:rsidR="00C64189" w:rsidRPr="00C64189" w:rsidRDefault="00C64189" w:rsidP="00F906EE">
            <w:pPr>
              <w:spacing w:after="0" w:line="240" w:lineRule="auto"/>
              <w:ind w:firstLineChars="100" w:firstLine="200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No </w:t>
            </w:r>
            <w:proofErr w:type="spellStart"/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Cann</w:t>
            </w:r>
            <w:proofErr w:type="spellEnd"/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or </w:t>
            </w:r>
            <w:proofErr w:type="spellStart"/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amph</w:t>
            </w:r>
            <w:proofErr w:type="spellEnd"/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51D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93,533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381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77%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BC0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46,311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FAB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            47,222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EB5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50%</w:t>
            </w:r>
          </w:p>
        </w:tc>
      </w:tr>
      <w:tr w:rsidR="00C64189" w:rsidRPr="00C64189" w14:paraId="0757B7D4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00D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CB9E" w14:textId="77777777" w:rsidR="00C64189" w:rsidRPr="00C64189" w:rsidRDefault="00C64189" w:rsidP="00F906EE">
            <w:pPr>
              <w:spacing w:after="0" w:line="240" w:lineRule="auto"/>
              <w:ind w:firstLineChars="100" w:firstLine="200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Cannabis only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421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10,276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4AF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8%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FBD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6,516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E783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              3,760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561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63%</w:t>
            </w:r>
          </w:p>
        </w:tc>
      </w:tr>
      <w:tr w:rsidR="00C64189" w:rsidRPr="00C64189" w14:paraId="771388D2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0313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DF8C" w14:textId="77777777" w:rsidR="00C64189" w:rsidRPr="00C64189" w:rsidRDefault="00C64189" w:rsidP="00F906EE">
            <w:pPr>
              <w:spacing w:after="0" w:line="240" w:lineRule="auto"/>
              <w:ind w:firstLineChars="100" w:firstLine="200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Cannabis + </w:t>
            </w:r>
            <w:proofErr w:type="spellStart"/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Amphet</w:t>
            </w:r>
            <w:proofErr w:type="spellEnd"/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CA0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7,176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973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6%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C75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5,076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453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              2,100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4FA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71%</w:t>
            </w:r>
          </w:p>
        </w:tc>
      </w:tr>
      <w:tr w:rsidR="00C64189" w:rsidRPr="00C64189" w14:paraId="014581AB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CC7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95F9" w14:textId="77777777" w:rsidR="00C64189" w:rsidRPr="00C64189" w:rsidRDefault="00C64189" w:rsidP="00F906EE">
            <w:pPr>
              <w:spacing w:after="0" w:line="240" w:lineRule="auto"/>
              <w:ind w:firstLineChars="100" w:firstLine="200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Amphetamine only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650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10,947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681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9%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67C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7,369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5D9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              3,578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4B8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67%</w:t>
            </w:r>
          </w:p>
        </w:tc>
      </w:tr>
      <w:tr w:rsidR="00C64189" w:rsidRPr="00C64189" w14:paraId="08607C80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27C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FE8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Personality Disorder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E65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20,077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8AD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8E5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9,468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66D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10,609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FC2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47%</w:t>
            </w:r>
          </w:p>
        </w:tc>
      </w:tr>
      <w:tr w:rsidR="00C64189" w:rsidRPr="00C64189" w14:paraId="5AA05A0D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F88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AF43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Intellectual Disability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4AD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3,016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3DF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36B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1,727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077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1,289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12C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57%</w:t>
            </w:r>
          </w:p>
        </w:tc>
      </w:tr>
      <w:tr w:rsidR="00C64189" w:rsidRPr="00C64189" w14:paraId="77769C04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902B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Aggression (</w:t>
            </w: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HoNOS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AD98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703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53,394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D41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45F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26,475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4B5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26,919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C8A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50%</w:t>
            </w:r>
          </w:p>
        </w:tc>
      </w:tr>
      <w:tr w:rsidR="00C64189" w:rsidRPr="00C64189" w14:paraId="5A070527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395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A4FD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4F9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22,555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E08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1C9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17,020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AC1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5,535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E91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75%</w:t>
            </w:r>
          </w:p>
        </w:tc>
      </w:tr>
      <w:tr w:rsidR="00C64189" w:rsidRPr="00C64189" w14:paraId="7829AE45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A08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427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DC5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45,983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CA8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88B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21,777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AEF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24,206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304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47%</w:t>
            </w:r>
          </w:p>
        </w:tc>
      </w:tr>
      <w:tr w:rsidR="00C64189" w:rsidRPr="00C64189" w14:paraId="340DC496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850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Self-harm (</w:t>
            </w: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HoNOS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300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C90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51,993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B96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968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31,294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D1B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20,699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6D4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60%</w:t>
            </w:r>
          </w:p>
        </w:tc>
      </w:tr>
      <w:tr w:rsidR="00C64189" w:rsidRPr="00C64189" w14:paraId="10670610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8423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FDC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2EB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23,956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C1F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924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12,201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6D3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11,755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974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51%</w:t>
            </w:r>
          </w:p>
        </w:tc>
      </w:tr>
      <w:tr w:rsidR="00C64189" w:rsidRPr="00C64189" w14:paraId="003EFD1B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5F0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EA9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475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45,983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C05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F81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21,777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25D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24,206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0F7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47%</w:t>
            </w:r>
          </w:p>
        </w:tc>
      </w:tr>
      <w:tr w:rsidR="00C64189" w:rsidRPr="00C64189" w14:paraId="22F8F96D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97E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HoNOS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Score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4683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No </w:t>
            </w: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Honos</w:t>
            </w:r>
            <w:proofErr w:type="spellEnd"/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0B8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45,983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7BC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5D6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21,777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352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24,206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9D4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47%</w:t>
            </w:r>
          </w:p>
        </w:tc>
      </w:tr>
      <w:tr w:rsidR="00C64189" w:rsidRPr="00C64189" w14:paraId="597DA2C8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806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8C9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Q1 (Low)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636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31,835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404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F5B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16,426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9A9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15,409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76C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52%</w:t>
            </w:r>
          </w:p>
        </w:tc>
      </w:tr>
      <w:tr w:rsidR="00C64189" w:rsidRPr="00C64189" w14:paraId="15C6671D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C17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3199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90F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16,612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8AD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CAB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9,535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186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7,077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3C0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57%</w:t>
            </w:r>
          </w:p>
        </w:tc>
      </w:tr>
      <w:tr w:rsidR="00C64189" w:rsidRPr="00C64189" w14:paraId="23A00754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735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A619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Q3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F0A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13,699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6C9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DDF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8,338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D89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5,361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275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61%</w:t>
            </w:r>
          </w:p>
        </w:tc>
      </w:tr>
      <w:tr w:rsidR="00C64189" w:rsidRPr="00C64189" w14:paraId="2B0CC354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E95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C2C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Q4 (Hi)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D09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13,803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0BB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386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9,196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C2B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4,607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5F1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67%</w:t>
            </w:r>
          </w:p>
        </w:tc>
      </w:tr>
      <w:tr w:rsidR="00C64189" w:rsidRPr="00C64189" w14:paraId="0C420301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312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LSP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660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LSP Hi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52B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1,557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FC6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07A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1,155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E5D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   402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129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74%</w:t>
            </w:r>
          </w:p>
        </w:tc>
      </w:tr>
      <w:tr w:rsidR="00C64189" w:rsidRPr="00C64189" w14:paraId="3BA734F0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FB6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878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LSP Low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B34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148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CDF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7DA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   640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B36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48%</w:t>
            </w:r>
          </w:p>
        </w:tc>
      </w:tr>
      <w:tr w:rsidR="00C64189" w:rsidRPr="00C64189" w14:paraId="68E039D3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BB0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94D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 LSP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F19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119,155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4CF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37E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63,537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990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55,618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724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53%</w:t>
            </w:r>
          </w:p>
        </w:tc>
      </w:tr>
      <w:tr w:rsidR="00C64189" w:rsidRPr="00C64189" w14:paraId="624FDDCA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755A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DC72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D0059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33B7D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DFD3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7A91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416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7D23AC25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CFC724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EPISODE OF CARE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BB8530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956E3FB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3574C7F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C27EF8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31DBD2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6ED6AB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1B828B90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0B1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Insurance status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50B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None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454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105,649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1D0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F29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57,052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11D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48,597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A16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54%</w:t>
            </w:r>
          </w:p>
        </w:tc>
      </w:tr>
      <w:tr w:rsidR="00C64189" w:rsidRPr="00C64189" w14:paraId="58B6B1D9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C2D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ABE9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Private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D75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8,664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32A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B2F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3,916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CC4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4,748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810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45%</w:t>
            </w:r>
          </w:p>
        </w:tc>
      </w:tr>
      <w:tr w:rsidR="00C64189" w:rsidRPr="00C64189" w14:paraId="42FD2BC1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B688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846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4D2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7,619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433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10A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4,304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289D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3,315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0D9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56%</w:t>
            </w:r>
          </w:p>
        </w:tc>
      </w:tr>
      <w:tr w:rsidR="00C64189" w:rsidRPr="00C64189" w14:paraId="235150CD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530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Source of referral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B539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CHC &amp; Outpatient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189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12,132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F3E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D4B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4,519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244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7,613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BF2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37%</w:t>
            </w:r>
          </w:p>
        </w:tc>
      </w:tr>
      <w:tr w:rsidR="00C64189" w:rsidRPr="00C64189" w14:paraId="0129B4CF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9833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9A3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Crisis team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367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3,588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A74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3B6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2,035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F9F9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1,553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7C3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57%</w:t>
            </w:r>
          </w:p>
        </w:tc>
      </w:tr>
      <w:tr w:rsidR="00C64189" w:rsidRPr="00C64189" w14:paraId="2C734AED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26B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193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ED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428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60,753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BA5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57A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31,761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81A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28,992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B15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52%</w:t>
            </w:r>
          </w:p>
        </w:tc>
      </w:tr>
      <w:tr w:rsidR="00C64189" w:rsidRPr="00C64189" w14:paraId="1991E719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2F8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33A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Legal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967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4,535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4D0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1FE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3,861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74ED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   674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6EA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85%</w:t>
            </w:r>
          </w:p>
        </w:tc>
      </w:tr>
      <w:tr w:rsidR="00C64189" w:rsidRPr="00C64189" w14:paraId="407B00D5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746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C12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 Hospital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BDC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25,495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553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D0F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16,467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4CD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9,028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4A5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65%</w:t>
            </w:r>
          </w:p>
        </w:tc>
      </w:tr>
      <w:tr w:rsidR="00C64189" w:rsidRPr="00C64189" w14:paraId="24E8CA9F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CB7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5C49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Self or family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12C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6,150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D68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AD0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1,324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5B1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4,826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178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22%</w:t>
            </w:r>
          </w:p>
        </w:tc>
      </w:tr>
      <w:tr w:rsidR="00C64189" w:rsidRPr="00C64189" w14:paraId="65B16025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065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E8A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 &amp; Other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345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9,279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008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8F9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5,305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5FF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3,974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553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57%</w:t>
            </w:r>
          </w:p>
        </w:tc>
      </w:tr>
      <w:tr w:rsidR="00C64189" w:rsidRPr="00C64189" w14:paraId="5FB44BB3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4F9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Medicare eligible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5AF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2F5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1,399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11F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EF66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09C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   519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E19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63%</w:t>
            </w:r>
          </w:p>
        </w:tc>
      </w:tr>
      <w:tr w:rsidR="00C64189" w:rsidRPr="00C64189" w14:paraId="083E56FD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0DD0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9ABD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04A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120,533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32C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4B2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64,392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9E0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56,141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E0C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53%</w:t>
            </w:r>
          </w:p>
        </w:tc>
      </w:tr>
      <w:tr w:rsidR="00C64189" w:rsidRPr="00C64189" w14:paraId="64099993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E4F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Emergency status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261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Emergency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D69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102,478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F67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EEC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54,900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37C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47,578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D88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54%</w:t>
            </w:r>
          </w:p>
        </w:tc>
      </w:tr>
      <w:tr w:rsidR="00C64189" w:rsidRPr="00C64189" w14:paraId="3968B44F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7C02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503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Other/Unknown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0322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11,558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1A93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507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7,054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E7F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4,504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609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61%</w:t>
            </w:r>
          </w:p>
        </w:tc>
      </w:tr>
      <w:tr w:rsidR="00C64189" w:rsidRPr="00C64189" w14:paraId="73364C1A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15AB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E1DD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Planned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C39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7,896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30C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041C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3,318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85A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4,578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B1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42%</w:t>
            </w:r>
          </w:p>
        </w:tc>
      </w:tr>
      <w:tr w:rsidR="00C64189" w:rsidRPr="00C64189" w14:paraId="0A479E54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72B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Catchment group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88B7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Interstate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95F8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2,692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1B7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86C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1,688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E14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1,004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32B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63%</w:t>
            </w:r>
          </w:p>
        </w:tc>
      </w:tr>
      <w:tr w:rsidR="00C64189" w:rsidRPr="00C64189" w14:paraId="5D7502C4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BC0D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402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NFA/</w:t>
            </w: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</w:t>
            </w:r>
            <w:proofErr w:type="spellEnd"/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D9C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9,491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6C1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0B5E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5,324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CF4C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4,167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484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56%</w:t>
            </w:r>
          </w:p>
        </w:tc>
      </w:tr>
      <w:tr w:rsidR="00C64189" w:rsidRPr="00C64189" w14:paraId="1659E477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08C5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592B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 LHD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73CD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21,465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6D9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37C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11,110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2D39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10,355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C76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52%</w:t>
            </w:r>
          </w:p>
        </w:tc>
      </w:tr>
      <w:tr w:rsidR="00C64189" w:rsidRPr="00C64189" w14:paraId="3A8D9F0A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555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AA1B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Same LHD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6EB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15,794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BF45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765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8,568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900A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7,226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9339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54%</w:t>
            </w:r>
          </w:p>
        </w:tc>
      </w:tr>
      <w:tr w:rsidR="00C64189" w:rsidRPr="00C64189" w14:paraId="06A76DA8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1859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06BE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Same catchment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7CE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72,490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16C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F74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38,582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AD1D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33,908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2154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53%</w:t>
            </w:r>
          </w:p>
        </w:tc>
      </w:tr>
      <w:tr w:rsidR="00C64189" w:rsidRPr="00C64189" w14:paraId="4CB1E9D8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8D3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Voluntary unit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3FE3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B730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120,042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9077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11E1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65,236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A6C1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54,806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EE8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54%</w:t>
            </w:r>
          </w:p>
        </w:tc>
      </w:tr>
      <w:tr w:rsidR="00C64189" w:rsidRPr="00C64189" w14:paraId="539F1C25" w14:textId="77777777" w:rsidTr="00F906EE">
        <w:trPr>
          <w:trHeight w:hRule="exact"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4F416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4CA0F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861A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1,890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783CA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7855F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44EB4" w14:textId="77777777" w:rsidR="00C64189" w:rsidRPr="00C64189" w:rsidRDefault="00C64189" w:rsidP="00F906E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  1,854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03EB" w14:textId="77777777" w:rsidR="00C64189" w:rsidRPr="00C64189" w:rsidRDefault="00C64189" w:rsidP="00F906EE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2%</w:t>
            </w:r>
          </w:p>
        </w:tc>
      </w:tr>
    </w:tbl>
    <w:p w14:paraId="3E0C3036" w14:textId="080E997E" w:rsidR="00C64189" w:rsidRPr="00C64189" w:rsidRDefault="00C64189">
      <w:pPr>
        <w:rPr>
          <w:sz w:val="20"/>
          <w:szCs w:val="20"/>
          <w:lang w:val="en-US"/>
        </w:rPr>
      </w:pPr>
    </w:p>
    <w:p w14:paraId="0825DFBE" w14:textId="65F9A8AD" w:rsidR="00C64189" w:rsidRPr="00C64189" w:rsidRDefault="00C64189" w:rsidP="00C64189">
      <w:pPr>
        <w:rPr>
          <w:sz w:val="20"/>
          <w:szCs w:val="20"/>
          <w:lang w:val="en-US"/>
        </w:rPr>
      </w:pPr>
      <w:r w:rsidRPr="00C64189">
        <w:rPr>
          <w:sz w:val="20"/>
          <w:szCs w:val="20"/>
          <w:lang w:val="en-US"/>
        </w:rPr>
        <w:lastRenderedPageBreak/>
        <w:t xml:space="preserve">Supplementary Table 3b: Sensitivity analysis excluding </w:t>
      </w:r>
      <w:r>
        <w:rPr>
          <w:sz w:val="20"/>
          <w:szCs w:val="20"/>
          <w:lang w:val="en-US"/>
        </w:rPr>
        <w:t>COVID</w:t>
      </w:r>
      <w:r w:rsidRPr="00C64189">
        <w:rPr>
          <w:sz w:val="20"/>
          <w:szCs w:val="20"/>
          <w:lang w:val="en-US"/>
        </w:rPr>
        <w:t xml:space="preserve"> period (2020, 2021). </w:t>
      </w:r>
      <w:r w:rsidRPr="00C64189">
        <w:rPr>
          <w:sz w:val="20"/>
          <w:szCs w:val="20"/>
        </w:rPr>
        <w:t>Associations between involuntary care and variables in the personal, illness and episode of care domains, using binary logistic regression for individual variables and multivariable logistic regression within each domain.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1"/>
        <w:gridCol w:w="3459"/>
        <w:gridCol w:w="756"/>
        <w:gridCol w:w="2539"/>
        <w:gridCol w:w="1063"/>
        <w:gridCol w:w="711"/>
        <w:gridCol w:w="2299"/>
      </w:tblGrid>
      <w:tr w:rsidR="00C64189" w:rsidRPr="00C64189" w14:paraId="5849ABDD" w14:textId="77777777" w:rsidTr="00F906EE">
        <w:trPr>
          <w:trHeight w:hRule="exact" w:val="261"/>
          <w:tblHeader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D6EAB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F780D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15A1F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BIVARIATE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F2C0D1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8DBEE1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MULTIVARIABLE WITHIN DOMAIN</w:t>
            </w:r>
          </w:p>
        </w:tc>
      </w:tr>
      <w:tr w:rsidR="00C64189" w:rsidRPr="00C64189" w14:paraId="6586961D" w14:textId="77777777" w:rsidTr="00F906EE">
        <w:trPr>
          <w:trHeight w:hRule="exact" w:val="261"/>
          <w:tblHeader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53306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73ACB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B5BA2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B3438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(95%CI) sig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33932D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AUC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A1F11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AB3E6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(95%CI) sig</w:t>
            </w:r>
          </w:p>
        </w:tc>
      </w:tr>
      <w:tr w:rsidR="00C64189" w:rsidRPr="00C64189" w14:paraId="0EBC9236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739D16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0023CB8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843521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9B1B6C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1BD6714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1A2836F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D2881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40BB02D6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D4A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Episodes of care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8C2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1960" w14:textId="77777777" w:rsidR="00C64189" w:rsidRPr="00C64189" w:rsidRDefault="00C64189" w:rsidP="00C6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43D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E313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4AC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D6A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4E84815D" w14:textId="77777777" w:rsidTr="00F906EE">
        <w:trPr>
          <w:trHeight w:hRule="exact" w:val="261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168A5B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PERSON VARIABLES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06AAD68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2F563A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AFC7FE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3C41F15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5E931D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29A3F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0F2FF39E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BB0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Sex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F69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02C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B3E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8BB1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0.538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CDA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77E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57C06ADD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B80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F21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142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2EC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(0.73-0.76)***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42A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3A6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0.79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D97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(0.77-0.80)***</w:t>
            </w:r>
          </w:p>
        </w:tc>
      </w:tr>
      <w:tr w:rsidR="00C64189" w:rsidRPr="00C64189" w14:paraId="548B247E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7D9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295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16F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078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(0.12-0.54)***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95C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8A5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0.29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7C7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(0.14-0.63)**</w:t>
            </w:r>
          </w:p>
        </w:tc>
      </w:tr>
      <w:tr w:rsidR="00C64189" w:rsidRPr="00C64189" w14:paraId="471E7F75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DD3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Age group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B42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14-17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C03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F69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(0.44-0.49)***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1608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0.548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065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0.49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891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(0.46-0.51)***</w:t>
            </w:r>
          </w:p>
        </w:tc>
      </w:tr>
      <w:tr w:rsidR="00C64189" w:rsidRPr="00C64189" w14:paraId="54437880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985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71C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18-24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473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29D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(0.83-0.89)***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436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297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08D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(0.82-0.88)***</w:t>
            </w:r>
          </w:p>
        </w:tc>
      </w:tr>
      <w:tr w:rsidR="00C64189" w:rsidRPr="00C64189" w14:paraId="1C3ABC5C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A73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6F6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25-35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BA2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27F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(1.01-1.08)*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9CA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550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4ED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(0.99-1.06)</w:t>
            </w:r>
          </w:p>
        </w:tc>
      </w:tr>
      <w:tr w:rsidR="00C64189" w:rsidRPr="00C64189" w14:paraId="0A93CD69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E8D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7A2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35-45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4CE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4E7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3FA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302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286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59AB0410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E32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16E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45-55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62B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1FE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(0.87-0.93)***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C79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000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247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(0.89-0.95)***</w:t>
            </w:r>
          </w:p>
        </w:tc>
      </w:tr>
      <w:tr w:rsidR="00C64189" w:rsidRPr="00C64189" w14:paraId="0B4CD592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B14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E37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55-65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A97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2F6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(0.85-0.93)***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3F3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8D9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3E9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(0.87-0.95)***</w:t>
            </w:r>
          </w:p>
        </w:tc>
      </w:tr>
      <w:tr w:rsidR="00C64189" w:rsidRPr="00C64189" w14:paraId="54419C00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EEE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A60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65-75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5F2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955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(0.65-0.74)***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D2F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307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348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(0.70-0.79)***</w:t>
            </w:r>
          </w:p>
        </w:tc>
      </w:tr>
      <w:tr w:rsidR="00C64189" w:rsidRPr="00C64189" w14:paraId="6042AE3E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8E3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4C4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75+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B19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A74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(0.48-0.58)***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215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A6F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0.58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8A4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(0.53-0.64)***</w:t>
            </w:r>
          </w:p>
        </w:tc>
      </w:tr>
      <w:tr w:rsidR="00C64189" w:rsidRPr="00C64189" w14:paraId="614F845D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624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Country of birth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25B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Africa &amp; Middle East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014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DCE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(1.27-1.44)***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ACE3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0.523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5CE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CF7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(1.17-1.33)***</w:t>
            </w:r>
          </w:p>
        </w:tc>
      </w:tr>
      <w:tr w:rsidR="00C64189" w:rsidRPr="00C64189" w14:paraId="1AF4C01F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C61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463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Asia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4D2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56A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(1.33-1.46)***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8F1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6A6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C83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(1.28-1.43)***</w:t>
            </w:r>
          </w:p>
        </w:tc>
      </w:tr>
      <w:tr w:rsidR="00C64189" w:rsidRPr="00C64189" w14:paraId="63462EAF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2C7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DA5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Australia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4B8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C49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CE0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646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6B5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4DA314CD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E01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B1F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Europe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47F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E81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(1.05-1.21)**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4D0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74C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426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(1.12-1.30)***</w:t>
            </w:r>
          </w:p>
        </w:tc>
      </w:tr>
      <w:tr w:rsidR="00C64189" w:rsidRPr="00C64189" w14:paraId="64B9867B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DCD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A17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NZ &amp; Pacific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DE2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2CC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(1.20-1.37)***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A73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B9C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AD6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(1.16-1.33)***</w:t>
            </w:r>
          </w:p>
        </w:tc>
      </w:tr>
      <w:tr w:rsidR="00C64189" w:rsidRPr="00C64189" w14:paraId="6085CA3F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FC8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3A0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 or unknown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215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CC7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(1.11-1.36)***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C99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7F9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07B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(1.00-1.23)</w:t>
            </w:r>
          </w:p>
        </w:tc>
      </w:tr>
      <w:tr w:rsidR="00C64189" w:rsidRPr="00C64189" w14:paraId="74DFF4D1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AE8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2A2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UK Ireland US Canada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6A4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701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(0.73-0.83)***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596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BAF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0A1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(0.78-0.89)***</w:t>
            </w:r>
          </w:p>
        </w:tc>
      </w:tr>
      <w:tr w:rsidR="00C64189" w:rsidRPr="00C64189" w14:paraId="6F95C390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E08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Language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46F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 English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E92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1B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(1.31-1.45)***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8C93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0.508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9FD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F7E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(1.07-1.21)***</w:t>
            </w:r>
          </w:p>
        </w:tc>
      </w:tr>
      <w:tr w:rsidR="00C64189" w:rsidRPr="00C64189" w14:paraId="38DE3D10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4E1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CB9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English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9C3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294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31D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66B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684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65D37E8B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522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Marital status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472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Married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EBC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C21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6D35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0.522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7D9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126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0E0C0392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750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B7C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1B7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62F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(1.21-1.29)***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DF1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7B0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BD4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(1.26-1.34)***</w:t>
            </w:r>
          </w:p>
        </w:tc>
      </w:tr>
      <w:tr w:rsidR="00C64189" w:rsidRPr="00C64189" w14:paraId="0D9CE644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A30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E73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 married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EDF3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2.44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2E2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(2.24-2.67)***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CAA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8CF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2.28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865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(2.09-2.50)***</w:t>
            </w:r>
          </w:p>
        </w:tc>
      </w:tr>
      <w:tr w:rsidR="00C64189" w:rsidRPr="00C64189" w14:paraId="31A49043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81B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Employment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259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Employed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C85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407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2DA2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0.515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8B3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EEB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19F8E314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338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BB8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Student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C1F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5EA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(0.65-0.86)***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D80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914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293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5742F309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288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31C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FAF3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38C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(1.99-2.37)***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32B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93C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281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63A9F965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787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18B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 employed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FF4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99B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(1.81-2.19)***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C17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D0F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319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54B1C486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70A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Homeless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C1A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21F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F0D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(1.02-1.15)*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9E4E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0.502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CD1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0.97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C8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(0.91-1.03)</w:t>
            </w:r>
          </w:p>
        </w:tc>
      </w:tr>
      <w:tr w:rsidR="00C64189" w:rsidRPr="00C64189" w14:paraId="155945F1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356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796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14C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C34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014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728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9E2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62BF39CA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E72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Disadvantage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6F6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Least (Quintile 1-3)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4FF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6B8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DC81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0.526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1F3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B54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713BC2A0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ED0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D59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Most (Quintile 4-5)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2C7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9BD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(1.22-1.28)***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F75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CBC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84F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(1.22-1.28)***</w:t>
            </w:r>
          </w:p>
        </w:tc>
      </w:tr>
      <w:tr w:rsidR="00C64189" w:rsidRPr="00C64189" w14:paraId="55DB5C9B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735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2E0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45F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E26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(1.26-1.36)***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C3E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9FB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1.17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684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(1.12-1.21)***</w:t>
            </w:r>
          </w:p>
        </w:tc>
      </w:tr>
      <w:tr w:rsidR="00C64189" w:rsidRPr="00C64189" w14:paraId="23159010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7BB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Rurality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6B1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cities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D12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F06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94F4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0.511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14B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22D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45A2822C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764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572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Inner regional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690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4D2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(1.01-1.07)**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94F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FD5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4B3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1F6DC280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B6F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DC0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Outer and remote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DE4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1D1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(0.97-1.04)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94A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C03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B74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2DA81BD7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5E0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F40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813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CCF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(1.17-1.27)***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B2C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C1E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67D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413C18CE" w14:textId="77777777" w:rsidTr="00F906EE">
        <w:trPr>
          <w:trHeight w:hRule="exact" w:val="261"/>
        </w:trPr>
        <w:tc>
          <w:tcPr>
            <w:tcW w:w="23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540C93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CLINICAL AND DIAGNOSTIC VARIABLES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1733E9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D34B58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A25600C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36E2A25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7BF39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28E327CE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7ED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Primary diagnosis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B61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Affective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EB0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CD7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(1.75-1.89)***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A76B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0.658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8A4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16B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(1.73-1.87)***</w:t>
            </w:r>
          </w:p>
        </w:tc>
      </w:tr>
      <w:tr w:rsidR="00C64189" w:rsidRPr="00C64189" w14:paraId="7543DB1F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C6E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672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Anx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&amp; Adj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32B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881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BC3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6C1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98D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09E496CA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39D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81A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Eating Dis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414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326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(1.23-1.78)***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E7A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93C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25E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(1.36-1.98)***</w:t>
            </w:r>
          </w:p>
        </w:tc>
      </w:tr>
      <w:tr w:rsidR="00C64189" w:rsidRPr="00C64189" w14:paraId="17D8CF9C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79A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02C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Inj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&amp; Poisoning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999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056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(1.36-1.49)***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FCF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3A3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1.47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297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(1.41-1.54)***</w:t>
            </w:r>
          </w:p>
        </w:tc>
      </w:tr>
      <w:tr w:rsidR="00C64189" w:rsidRPr="00C64189" w14:paraId="5CF16885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5B6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6B9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Non-MH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263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E61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(1.66-1.92)***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D45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4C0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649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(1.71-1.99)***</w:t>
            </w:r>
          </w:p>
        </w:tc>
      </w:tr>
      <w:tr w:rsidR="00C64189" w:rsidRPr="00C64189" w14:paraId="490A3B34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AAD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722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Organic MH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855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D49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(3.64-4.87)***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96B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D4C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4.42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B30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(3.82-5.13)***</w:t>
            </w:r>
          </w:p>
        </w:tc>
      </w:tr>
      <w:tr w:rsidR="00C64189" w:rsidRPr="00C64189" w14:paraId="3999D28F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0DD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A8D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 MH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6C5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F66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(1.52-1.68)***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F0F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BB4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1.58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39B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(1.49-1.67)***</w:t>
            </w:r>
          </w:p>
        </w:tc>
      </w:tr>
      <w:tr w:rsidR="00C64189" w:rsidRPr="00C64189" w14:paraId="1C08B0FA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90D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65B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Psychosis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C5E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4.80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D1E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(4.62-4.99)***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AAD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DF3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4.18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A2F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(4.02-4.35)***</w:t>
            </w:r>
          </w:p>
        </w:tc>
      </w:tr>
      <w:tr w:rsidR="00C64189" w:rsidRPr="00C64189" w14:paraId="0A3C690A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391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122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Substance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4F9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3.64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E26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(3.48-3.81)***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1F6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87E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2.52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D92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(2.40-2.65)***</w:t>
            </w:r>
          </w:p>
        </w:tc>
      </w:tr>
      <w:tr w:rsidR="00C64189" w:rsidRPr="00C64189" w14:paraId="0C932D6D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5D2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Comorbidity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932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Alcohol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1D8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D1B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(0.92-0.98)**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DF47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0.504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99A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AD6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107EBFE3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5C6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CE6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Cannabis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251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2E9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(1.81-1.94)***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152B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0.538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D7B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005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6E9B8F11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19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35B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Amphetamines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715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EC8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(2.05-2.19)***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E409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0.546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F89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E7E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787FD66F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77C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2B20" w14:textId="77777777" w:rsidR="00C64189" w:rsidRPr="00C64189" w:rsidRDefault="00C64189" w:rsidP="00C6418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No </w:t>
            </w:r>
            <w:proofErr w:type="spellStart"/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Cann</w:t>
            </w:r>
            <w:proofErr w:type="spellEnd"/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or </w:t>
            </w:r>
            <w:proofErr w:type="spellStart"/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amph</w:t>
            </w:r>
            <w:proofErr w:type="spellEnd"/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25D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AFC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FC0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66F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FEE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1EF4B24E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68B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3E9F" w14:textId="77777777" w:rsidR="00C64189" w:rsidRPr="00C64189" w:rsidRDefault="00C64189" w:rsidP="00C6418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Cannabis only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17F3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BC5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(1.69-1.84)***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213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D2A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602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(1.47-1.60)***</w:t>
            </w:r>
          </w:p>
        </w:tc>
      </w:tr>
      <w:tr w:rsidR="00C64189" w:rsidRPr="00C64189" w14:paraId="7AF4958D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10A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F152" w14:textId="77777777" w:rsidR="00C64189" w:rsidRPr="00C64189" w:rsidRDefault="00C64189" w:rsidP="00C6418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Cannabis + </w:t>
            </w:r>
            <w:proofErr w:type="spellStart"/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Amphet</w:t>
            </w:r>
            <w:proofErr w:type="spellEnd"/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AD0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E85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(2.34-2.60)***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3D8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7B6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CE9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(1.72-1.92)***</w:t>
            </w:r>
          </w:p>
        </w:tc>
      </w:tr>
      <w:tr w:rsidR="00C64189" w:rsidRPr="00C64189" w14:paraId="723B64BA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377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743A" w14:textId="77777777" w:rsidR="00C64189" w:rsidRPr="00C64189" w:rsidRDefault="00C64189" w:rsidP="00C6418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Amphetamine only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A94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5C0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(2.01-2.19)***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E10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2EF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C13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(1.48-1.63)***</w:t>
            </w:r>
          </w:p>
        </w:tc>
      </w:tr>
      <w:tr w:rsidR="00C64189" w:rsidRPr="00C64189" w14:paraId="28E3225D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217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A43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Personality Disorder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53F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C6C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(0.71-0.76)***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B168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0.522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ADC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CB0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(0.88-0.95)***</w:t>
            </w:r>
          </w:p>
        </w:tc>
      </w:tr>
      <w:tr w:rsidR="00C64189" w:rsidRPr="00C64189" w14:paraId="5707919E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1A8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B27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Intellectual Disability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98B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053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(1.09-1.26)***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F8AD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0.501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D09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6FE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(1.15-1.35)***</w:t>
            </w:r>
          </w:p>
        </w:tc>
      </w:tr>
      <w:tr w:rsidR="00C64189" w:rsidRPr="00C64189" w14:paraId="002E029D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2EE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Aggression (</w:t>
            </w: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HoNOS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C30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3B8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AA8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840B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0.589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62E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07A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3543122D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E0F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D90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57A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3.13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03C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(3.02-3.24)***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8A8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82A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2.65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911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(2.55-2.75)***</w:t>
            </w:r>
          </w:p>
        </w:tc>
      </w:tr>
      <w:tr w:rsidR="00C64189" w:rsidRPr="00C64189" w14:paraId="1C6B842B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1FD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4C9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3E2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9E6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(0.89-0.94)***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BF9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EC7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0DD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(0.93-0.98)***</w:t>
            </w:r>
          </w:p>
        </w:tc>
      </w:tr>
      <w:tr w:rsidR="00C64189" w:rsidRPr="00C64189" w14:paraId="059D92DB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37E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Self-harm (</w:t>
            </w: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HoNOS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109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B79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046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9FC5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0.562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F7B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4B2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789CFD7E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940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B54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369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0C5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(0.67-0.71)***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11C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7F1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9A7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5D06B715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B1B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F63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D7C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C1F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(0.58-0.61)***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B7D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11B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8C7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301A9940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7D6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HoNOS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Score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3A3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No </w:t>
            </w: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Honos</w:t>
            </w:r>
            <w:proofErr w:type="spellEnd"/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6ED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97D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6210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0.570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A77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C3F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46D62338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0C0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87C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Q1 (Low)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FD4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121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(1.15-1.22)***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FEA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21E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9CB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792F40CB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EAE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0F7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16C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D1B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(1.45-1.55)***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218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A75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54A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39431FFB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A4A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87A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960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DF7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(1.66-1.80)***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7AB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EDC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F9E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773714F7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A19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340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Q4 (Hi)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313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2.22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6B9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(2.13-2.31)***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554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611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607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66E0D31E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301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LSP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56B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LSP Hi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D12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3.17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24A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(2.70-3.72)***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FAAF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0.506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CC6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2.26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D06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(1.91-2.68)***</w:t>
            </w:r>
          </w:p>
        </w:tc>
      </w:tr>
      <w:tr w:rsidR="00C64189" w:rsidRPr="00C64189" w14:paraId="7F89ABE9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081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48F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LSP Low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7003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05D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18B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12B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646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3519A83A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FF3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6DF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 LSP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A0A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E1F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(1.13-1.41)***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81A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298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FB7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(1.11-1.41)***</w:t>
            </w:r>
          </w:p>
        </w:tc>
      </w:tr>
      <w:tr w:rsidR="00C64189" w:rsidRPr="00C64189" w14:paraId="76A9C890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78D4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4300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2E503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8A2F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FE552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D589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CF4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6B5FA774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A80255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EPISODE OF CARE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1262DB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0B5740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0C318F4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4537DD9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20FD7D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4D8C73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693C885A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ED7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Insurance status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11C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F32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EC1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6FDD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0.522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5EC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FA6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5C277271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C85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EE8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Private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7B1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06D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(0.67-0.73)***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30E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329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47E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(0.67-0.73)***</w:t>
            </w:r>
          </w:p>
        </w:tc>
      </w:tr>
      <w:tr w:rsidR="00C64189" w:rsidRPr="00C64189" w14:paraId="256F20D9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31F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A80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DF5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575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(1.06-1.16)***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523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FF9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1.06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ED6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(1.01-1.12)*</w:t>
            </w:r>
          </w:p>
        </w:tc>
      </w:tr>
      <w:tr w:rsidR="00C64189" w:rsidRPr="00C64189" w14:paraId="7057236A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E08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Source of referral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522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CHC &amp; Outpatient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35D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A37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(0.52-0.56)***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4652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0.622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A60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7C0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(0.57-0.62)***</w:t>
            </w:r>
          </w:p>
        </w:tc>
      </w:tr>
      <w:tr w:rsidR="00C64189" w:rsidRPr="00C64189" w14:paraId="14A19124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7CC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1EC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Crisis team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D0D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E7C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(1.12-1.28)***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9A2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BFE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BC2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(1.13-1.30)***</w:t>
            </w:r>
          </w:p>
        </w:tc>
      </w:tr>
      <w:tr w:rsidR="00C64189" w:rsidRPr="00C64189" w14:paraId="49F15554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C05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734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ED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8B0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192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D5C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D61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082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15C62880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4D1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091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Legal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088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5.23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0ED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(4.81-5.68)***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630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148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5.13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6B1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(4.71-5.57)***</w:t>
            </w:r>
          </w:p>
        </w:tc>
      </w:tr>
      <w:tr w:rsidR="00C64189" w:rsidRPr="00C64189" w14:paraId="5F392874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739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5CF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 Hospital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465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774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(1.62-1.72)***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CCC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07A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FE4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(1.66-1.77)***</w:t>
            </w:r>
          </w:p>
        </w:tc>
      </w:tr>
      <w:tr w:rsidR="00C64189" w:rsidRPr="00C64189" w14:paraId="0680E00C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DB5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1D8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Self or family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C9D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E6C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(0.24-0.27)***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C6B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434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2BD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(0.23-0.27)***</w:t>
            </w:r>
          </w:p>
        </w:tc>
      </w:tr>
      <w:tr w:rsidR="00C64189" w:rsidRPr="00C64189" w14:paraId="71529845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EE2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EDB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 &amp; Other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4B0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A18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(1.17-1.27)***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D5E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414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21A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(1.20-1.31)***</w:t>
            </w:r>
          </w:p>
        </w:tc>
      </w:tr>
      <w:tr w:rsidR="00C64189" w:rsidRPr="00C64189" w14:paraId="651BD64C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8D6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Medicare eligible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3F1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638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EEA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(1.33-1.65)***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A135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0.501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69F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D7E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2D027862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FFC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F4F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DED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289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A7F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5B0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8F6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28E0F0DD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000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Emergency status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B76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Emergency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C05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705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DC61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0.526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566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374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01B9D8AA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1AD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5C3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Other/Unknown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775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905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(1.30-1.41)***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089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380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821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0528A261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A95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D95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Planned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6BF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093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(0.60-0.66)***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9A6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8BA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79E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550B94C7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1D7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Catchment group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F08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Interstate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B7B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EE6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(1.36-1.60)***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AA9B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0.518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E27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AC4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(1.30-1.54)***</w:t>
            </w:r>
          </w:p>
        </w:tc>
      </w:tr>
      <w:tr w:rsidR="00C64189" w:rsidRPr="00C64189" w14:paraId="5C40F09C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7B9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7D3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NFA/</w:t>
            </w: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</w:t>
            </w:r>
            <w:proofErr w:type="spellEnd"/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7323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E7B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(1.08-1.17)***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6E2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FF8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8F6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(0.98-1.08)</w:t>
            </w:r>
          </w:p>
        </w:tc>
      </w:tr>
      <w:tr w:rsidR="00C64189" w:rsidRPr="00C64189" w14:paraId="2C17A0EA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6A8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F54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 LHD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E4B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A82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(0.91-0.97)***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F8A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C45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BEF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(0.89-0.95)***</w:t>
            </w:r>
          </w:p>
        </w:tc>
      </w:tr>
      <w:tr w:rsidR="00C64189" w:rsidRPr="00C64189" w14:paraId="41356E5C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02E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463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Same LHD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6DD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C45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(1.01-1.08)*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4BB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A7D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0.96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D71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(0.92-0.99)*</w:t>
            </w:r>
          </w:p>
        </w:tc>
      </w:tr>
      <w:tr w:rsidR="00C64189" w:rsidRPr="00C64189" w14:paraId="27DB2E2D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885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CE3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Same catchment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DE3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C41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420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FB4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ACC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5C6883A4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387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Voluntary unit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BE9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6C4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67B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7AE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CC9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FE2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4F153906" w14:textId="77777777" w:rsidTr="00F906EE">
        <w:trPr>
          <w:trHeight w:hRule="exact" w:val="261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F1F3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E603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F18B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5125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(0.01-0.02)***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E0506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39A7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6E3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(0.01-0.02)***</w:t>
            </w:r>
          </w:p>
        </w:tc>
      </w:tr>
    </w:tbl>
    <w:p w14:paraId="53D37DF6" w14:textId="77777777" w:rsidR="00C64189" w:rsidRPr="00C64189" w:rsidRDefault="00C64189" w:rsidP="00C64189">
      <w:pPr>
        <w:rPr>
          <w:sz w:val="20"/>
          <w:szCs w:val="20"/>
          <w:lang w:val="en-US"/>
        </w:rPr>
      </w:pPr>
    </w:p>
    <w:p w14:paraId="169776C2" w14:textId="5D0C5D34" w:rsidR="00C64189" w:rsidRDefault="00C6418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1675188E" w14:textId="2D69C715" w:rsidR="00C64189" w:rsidRDefault="00C64189" w:rsidP="00C64189">
      <w:pPr>
        <w:rPr>
          <w:sz w:val="20"/>
          <w:szCs w:val="20"/>
        </w:rPr>
      </w:pPr>
      <w:r w:rsidRPr="00C64189">
        <w:rPr>
          <w:sz w:val="20"/>
          <w:szCs w:val="20"/>
          <w:lang w:val="en-US"/>
        </w:rPr>
        <w:lastRenderedPageBreak/>
        <w:t>Supplementary Table 3</w:t>
      </w:r>
      <w:r>
        <w:rPr>
          <w:sz w:val="20"/>
          <w:szCs w:val="20"/>
          <w:lang w:val="en-US"/>
        </w:rPr>
        <w:t>c</w:t>
      </w:r>
      <w:r w:rsidRPr="00C64189">
        <w:rPr>
          <w:sz w:val="20"/>
          <w:szCs w:val="20"/>
          <w:lang w:val="en-US"/>
        </w:rPr>
        <w:t xml:space="preserve">: Sensitivity analysis excluding </w:t>
      </w:r>
      <w:r>
        <w:rPr>
          <w:sz w:val="20"/>
          <w:szCs w:val="20"/>
          <w:lang w:val="en-US"/>
        </w:rPr>
        <w:t>COVID</w:t>
      </w:r>
      <w:r w:rsidRPr="00C64189">
        <w:rPr>
          <w:sz w:val="20"/>
          <w:szCs w:val="20"/>
          <w:lang w:val="en-US"/>
        </w:rPr>
        <w:t xml:space="preserve"> period (2020, 2021). </w:t>
      </w:r>
      <w:r w:rsidRPr="00131EF7">
        <w:rPr>
          <w:sz w:val="20"/>
          <w:szCs w:val="20"/>
        </w:rPr>
        <w:t>Associations between involuntary care and variables in the personal, illness and episode of care domains, using multivariable logistic regression across all domains.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4"/>
        <w:gridCol w:w="3462"/>
        <w:gridCol w:w="759"/>
        <w:gridCol w:w="2541"/>
        <w:gridCol w:w="1063"/>
        <w:gridCol w:w="695"/>
        <w:gridCol w:w="2304"/>
      </w:tblGrid>
      <w:tr w:rsidR="00C64189" w:rsidRPr="00C64189" w14:paraId="55788F30" w14:textId="77777777" w:rsidTr="0081329C">
        <w:trPr>
          <w:trHeight w:hRule="exact" w:val="261"/>
          <w:tblHeader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AC4AE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C2010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AED24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BIVARIATE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C581A6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0B9C5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MULTIVARIABLE WITHIN DOMAIN</w:t>
            </w:r>
          </w:p>
        </w:tc>
      </w:tr>
      <w:tr w:rsidR="00C64189" w:rsidRPr="00C64189" w14:paraId="776C467D" w14:textId="77777777" w:rsidTr="0081329C">
        <w:trPr>
          <w:trHeight w:hRule="exact" w:val="261"/>
          <w:tblHeader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1A146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8CB55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14A35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CC16C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(95%CI) sig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93A596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AUC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447A0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964C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(95%CI) sig</w:t>
            </w:r>
          </w:p>
        </w:tc>
      </w:tr>
      <w:tr w:rsidR="00C64189" w:rsidRPr="00C64189" w14:paraId="2AB92E20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0FD9109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155E28F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856DA8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170A79D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07F0C5D6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3AE253F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7BC37E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7FD7B1D2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449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Episodes of care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FD5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0FA7" w14:textId="77777777" w:rsidR="00C64189" w:rsidRPr="00C64189" w:rsidRDefault="00C64189" w:rsidP="00C6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6F1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446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2F9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21A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376D0F26" w14:textId="77777777" w:rsidTr="00287AB2">
        <w:trPr>
          <w:trHeight w:hRule="exact" w:val="261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10CDC14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PERSON VARIABLES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07D4BC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1D058C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0EB659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1A5701A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2CA874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EB3EBE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180035B7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FAA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Sex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787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614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61F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69BE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0.538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6CE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4FD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5AF79DB8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66F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5E5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A57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98A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(0.73-0.76)***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371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F63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ECB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(0.77-0.80)***</w:t>
            </w:r>
          </w:p>
        </w:tc>
      </w:tr>
      <w:tr w:rsidR="00C64189" w:rsidRPr="00C64189" w14:paraId="0D6F1C56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94B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96B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650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F3F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(0.12-0.54)***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167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5F0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4A0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(0.14-0.63)**</w:t>
            </w:r>
          </w:p>
        </w:tc>
      </w:tr>
      <w:tr w:rsidR="00C64189" w:rsidRPr="00C64189" w14:paraId="606BA09E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BE8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Age group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E5C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14-17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1D9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FD9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(0.44-0.49)***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0608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0.548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56F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324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(0.46-0.51)***</w:t>
            </w:r>
          </w:p>
        </w:tc>
      </w:tr>
      <w:tr w:rsidR="00C64189" w:rsidRPr="00C64189" w14:paraId="385C9ADD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B5C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47B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18-24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238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EF3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(0.83-0.89)***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77F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B23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DB5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(0.82-0.88)***</w:t>
            </w:r>
          </w:p>
        </w:tc>
      </w:tr>
      <w:tr w:rsidR="00C64189" w:rsidRPr="00C64189" w14:paraId="1F1B65BA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E87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622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25-35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E66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E9C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(1.01-1.08)*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D0B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74B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61F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(0.99-1.06)</w:t>
            </w:r>
          </w:p>
        </w:tc>
      </w:tr>
      <w:tr w:rsidR="00C64189" w:rsidRPr="00C64189" w14:paraId="41DCD8D6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42F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13D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35-45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0BD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8D1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C93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855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3B7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7AFB447B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61B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00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45-55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669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C07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(0.87-0.93)***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861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096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CDA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(0.89-0.95)***</w:t>
            </w:r>
          </w:p>
        </w:tc>
      </w:tr>
      <w:tr w:rsidR="00C64189" w:rsidRPr="00C64189" w14:paraId="15583241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0C6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D70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55-65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50C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AF1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(0.85-0.93)***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0C8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649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F4F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(0.87-0.95)***</w:t>
            </w:r>
          </w:p>
        </w:tc>
      </w:tr>
      <w:tr w:rsidR="00C64189" w:rsidRPr="00C64189" w14:paraId="7C690694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9EC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6CB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65-75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91A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74E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(0.65-0.74)***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B05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F5F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8C6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(0.70-0.79)***</w:t>
            </w:r>
          </w:p>
        </w:tc>
      </w:tr>
      <w:tr w:rsidR="00C64189" w:rsidRPr="00C64189" w14:paraId="11CB7C71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557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F60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75+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DE1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85C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(0.48-0.58)***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FB1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7CB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360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(0.53-0.64)***</w:t>
            </w:r>
          </w:p>
        </w:tc>
      </w:tr>
      <w:tr w:rsidR="00C64189" w:rsidRPr="00C64189" w14:paraId="24568F7D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C2F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Country of birth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FF6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Africa &amp; Middle East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2C0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A39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(1.27-1.44)***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C7A6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0.523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057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AD9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(1.17-1.33)***</w:t>
            </w:r>
          </w:p>
        </w:tc>
      </w:tr>
      <w:tr w:rsidR="00C64189" w:rsidRPr="00C64189" w14:paraId="027996F7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7E3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A24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Asia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59C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E9A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(1.33-1.46)***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8F8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12C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C1C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(1.28-1.43)***</w:t>
            </w:r>
          </w:p>
        </w:tc>
      </w:tr>
      <w:tr w:rsidR="00C64189" w:rsidRPr="00C64189" w14:paraId="7BB2B0E3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2BC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D43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Australia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6D4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AC8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CDA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4DE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15F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7702F715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FBB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49B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Europe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A7B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77E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(1.05-1.21)**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403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740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6E2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(1.12-1.30)***</w:t>
            </w:r>
          </w:p>
        </w:tc>
      </w:tr>
      <w:tr w:rsidR="00C64189" w:rsidRPr="00C64189" w14:paraId="2F7BD2A7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E42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977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NZ &amp; Pacific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682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3A9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(1.20-1.37)***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E40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DD7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56B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(1.16-1.33)***</w:t>
            </w:r>
          </w:p>
        </w:tc>
      </w:tr>
      <w:tr w:rsidR="00C64189" w:rsidRPr="00C64189" w14:paraId="0D1FDE26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0E7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7F4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 or 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33D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746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(1.11-1.36)***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8CB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723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657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(1.00-1.23)</w:t>
            </w:r>
          </w:p>
        </w:tc>
      </w:tr>
      <w:tr w:rsidR="00C64189" w:rsidRPr="00C64189" w14:paraId="0F7BDA50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047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069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UK Ireland US Canada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EC5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318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(0.73-0.83)***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EDE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7E2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543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(0.78-0.89)***</w:t>
            </w:r>
          </w:p>
        </w:tc>
      </w:tr>
      <w:tr w:rsidR="00C64189" w:rsidRPr="00C64189" w14:paraId="6EE796E2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ED1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Language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E79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 English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9FC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A4E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(1.31-1.45)***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6665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0.508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E09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1D8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(1.07-1.21)***</w:t>
            </w:r>
          </w:p>
        </w:tc>
      </w:tr>
      <w:tr w:rsidR="00C64189" w:rsidRPr="00C64189" w14:paraId="2B68012E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3EB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811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English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394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390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BD9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752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EED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2E639E40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0F5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Marital status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36F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Married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DB6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DC7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2669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0.522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3C9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904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5D3A9DCA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BD2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CBC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4AC3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00E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(1.21-1.29)***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13C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8BB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E3E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(1.26-1.34)***</w:t>
            </w:r>
          </w:p>
        </w:tc>
      </w:tr>
      <w:tr w:rsidR="00C64189" w:rsidRPr="00C64189" w14:paraId="1C9D57F2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2C0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7DC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 married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4F0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870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(2.24-2.67)***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FC0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622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2.28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4D6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(2.09-2.50)***</w:t>
            </w:r>
          </w:p>
        </w:tc>
      </w:tr>
      <w:tr w:rsidR="00C64189" w:rsidRPr="00C64189" w14:paraId="7F4D1EE2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905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Employment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3B7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Employed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265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C21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5772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0.515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BCF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B9B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0DF3D3D0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D02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E1A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Student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7EB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EB0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(0.65-0.86)***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30E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1BC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6F2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655A1CB0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8A7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97A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944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25C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(1.99-2.37)***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65A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CFB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885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01AE4547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76C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D79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 employed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464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CE8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(1.81-2.19)***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6FE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A5F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0BB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203F26A8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72B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Homeless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7EC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F1D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316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(1.02-1.15)*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1EC0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0.502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AB2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E2B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(0.91-1.03)</w:t>
            </w:r>
          </w:p>
        </w:tc>
      </w:tr>
      <w:tr w:rsidR="00C64189" w:rsidRPr="00C64189" w14:paraId="17DF04BE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C52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9BD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75E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D15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264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E92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417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60771C15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9B5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Disadvantage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C91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Least (Quintile 1-3)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86E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C01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CABC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0.526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82F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EA2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52BA3671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2EC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F20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Most (Quintile 4-5)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457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E72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(1.22-1.28)***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06E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8A7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CA8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(1.22-1.28)***</w:t>
            </w:r>
          </w:p>
        </w:tc>
      </w:tr>
      <w:tr w:rsidR="00C64189" w:rsidRPr="00C64189" w14:paraId="241C3E6D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7CF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045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AFA3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C9D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(1.26-1.36)***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38B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BF7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C21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(1.12-1.21)***</w:t>
            </w:r>
          </w:p>
        </w:tc>
      </w:tr>
      <w:tr w:rsidR="00C64189" w:rsidRPr="00C64189" w14:paraId="6F351034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A82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Rurality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924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cities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7B2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D2E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96D2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0.511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EB4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E4D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07296E53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7DA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17C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Inner regional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27C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96B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(1.01-1.07)**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F45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B67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FAC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5B7137D5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2B4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68A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Outer and remote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277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73A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(0.97-1.04)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6D1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02D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CD9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5DC67EA3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D5E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B0A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5B4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474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(1.17-1.27)***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E60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90C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3A5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7A094BF5" w14:textId="77777777" w:rsidTr="00287AB2">
        <w:trPr>
          <w:trHeight w:hRule="exact" w:val="261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2F51B4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CLINICAL AND DIAGNOSTIC VARIABLES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3024CB3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0E93BA1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456F366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6C4713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38FB3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4BC25A69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E8F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Primary diagnosis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57F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Affective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69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D2A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(1.75-1.89)***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1ACE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0.658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102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6E4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(1.73-1.87)***</w:t>
            </w:r>
          </w:p>
        </w:tc>
      </w:tr>
      <w:tr w:rsidR="00C64189" w:rsidRPr="00C64189" w14:paraId="55265E09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513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075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Anx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&amp; Adj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769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08E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201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151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5F2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37693473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729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ACD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Eating Dis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D2A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5E1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(1.23-1.78)***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5C0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E03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905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(1.36-1.98)***</w:t>
            </w:r>
          </w:p>
        </w:tc>
      </w:tr>
      <w:tr w:rsidR="00C64189" w:rsidRPr="00C64189" w14:paraId="692EAD17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F28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F75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Inj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&amp; Poisoning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5C9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C4D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(1.36-1.49)***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ECE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867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B64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(1.41-1.54)***</w:t>
            </w:r>
          </w:p>
        </w:tc>
      </w:tr>
      <w:tr w:rsidR="00C64189" w:rsidRPr="00C64189" w14:paraId="542B5392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296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B99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Non-MH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D503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910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(1.66-1.92)***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C70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28F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A2F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(1.71-1.99)***</w:t>
            </w:r>
          </w:p>
        </w:tc>
      </w:tr>
      <w:tr w:rsidR="00C64189" w:rsidRPr="00C64189" w14:paraId="5621FB3F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E08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88B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Organic MH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918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C95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(3.64-4.87)***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19B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99F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4.42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647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(3.82-5.13)***</w:t>
            </w:r>
          </w:p>
        </w:tc>
      </w:tr>
      <w:tr w:rsidR="00C64189" w:rsidRPr="00C64189" w14:paraId="3C7AAE7B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829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D6F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 MH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410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E42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(1.52-1.68)***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CB1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153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7D8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(1.49-1.67)***</w:t>
            </w:r>
          </w:p>
        </w:tc>
      </w:tr>
      <w:tr w:rsidR="00C64189" w:rsidRPr="00C64189" w14:paraId="5F08EF2A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7EB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4BF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Psychosis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0FC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4.80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54D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(4.62-4.99)***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0A3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47C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4.18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83C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(4.02-4.35)***</w:t>
            </w:r>
          </w:p>
        </w:tc>
      </w:tr>
      <w:tr w:rsidR="00C64189" w:rsidRPr="00C64189" w14:paraId="7CBCDF5B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182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F16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Substance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D6D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729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(3.48-3.81)***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CFD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7C83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2.52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838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(2.40-2.65)***</w:t>
            </w:r>
          </w:p>
        </w:tc>
      </w:tr>
      <w:tr w:rsidR="00C64189" w:rsidRPr="00C64189" w14:paraId="6C3299A5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961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Comorbidity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460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Alcohol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160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70E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(0.92-0.98)**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02C9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0.504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C8C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ADB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53956CC6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452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C17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Cannabis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BE4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B80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(1.81-1.94)***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F521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0.538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A2B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3B5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32DB2457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C9C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066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Amphetamines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63D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722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(2.05-2.19)***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C803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0.546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FB6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550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773AE12E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E5B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60BC" w14:textId="77777777" w:rsidR="00C64189" w:rsidRPr="00C64189" w:rsidRDefault="00C64189" w:rsidP="00C6418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No </w:t>
            </w:r>
            <w:proofErr w:type="spellStart"/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Cann</w:t>
            </w:r>
            <w:proofErr w:type="spellEnd"/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or </w:t>
            </w:r>
            <w:proofErr w:type="spellStart"/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amph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F74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E0C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CE6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B09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57A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0FBFDCDD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AC6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CDA6" w14:textId="77777777" w:rsidR="00C64189" w:rsidRPr="00C64189" w:rsidRDefault="00C64189" w:rsidP="00C6418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Cannabis only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382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7B7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(1.69-1.84)***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BC9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20E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50B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(1.47-1.60)***</w:t>
            </w:r>
          </w:p>
        </w:tc>
      </w:tr>
      <w:tr w:rsidR="00C64189" w:rsidRPr="00C64189" w14:paraId="67DD58ED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CB3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1C3B" w14:textId="77777777" w:rsidR="00C64189" w:rsidRPr="00C64189" w:rsidRDefault="00C64189" w:rsidP="00C6418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Cannabis + </w:t>
            </w:r>
            <w:proofErr w:type="spellStart"/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Amphet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F64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2.46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ACF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(2.34-2.60)***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FE3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4B9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6C4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(1.72-1.92)***</w:t>
            </w:r>
          </w:p>
        </w:tc>
      </w:tr>
      <w:tr w:rsidR="00C64189" w:rsidRPr="00C64189" w14:paraId="30A0B04E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7AA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2A7D" w14:textId="77777777" w:rsidR="00C64189" w:rsidRPr="00C64189" w:rsidRDefault="00C64189" w:rsidP="00C6418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Amphetamine only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E4B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ECA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(2.01-2.19)***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427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D46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183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(1.48-1.63)***</w:t>
            </w:r>
          </w:p>
        </w:tc>
      </w:tr>
      <w:tr w:rsidR="00C64189" w:rsidRPr="00C64189" w14:paraId="271901CB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798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032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Personality Disorder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FA3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F4A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(0.71-0.76)***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961E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0.522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C283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C54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(0.88-0.95)***</w:t>
            </w:r>
          </w:p>
        </w:tc>
      </w:tr>
      <w:tr w:rsidR="00C64189" w:rsidRPr="00C64189" w14:paraId="3226BA7C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958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FCA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Intellectual Disability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F9A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153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(1.09-1.26)***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02F5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0.501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283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0DE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(1.15-1.35)***</w:t>
            </w:r>
          </w:p>
        </w:tc>
      </w:tr>
      <w:tr w:rsidR="00C64189" w:rsidRPr="00C64189" w14:paraId="730EB1F1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F06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Aggression (</w:t>
            </w: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HoNOS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729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D62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AB6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47D9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0.589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FBB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6C6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5BC47405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5FA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D30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837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254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(3.02-3.24)***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01D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273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2.65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6D9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(2.55-2.75)***</w:t>
            </w:r>
          </w:p>
        </w:tc>
      </w:tr>
      <w:tr w:rsidR="00C64189" w:rsidRPr="00C64189" w14:paraId="073533F1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D8E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F8A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0DF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39B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(0.89-0.94)***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F72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0B7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460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(0.93-0.98)***</w:t>
            </w:r>
          </w:p>
        </w:tc>
      </w:tr>
      <w:tr w:rsidR="00C64189" w:rsidRPr="00C64189" w14:paraId="74B8D7AB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5D4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Self-harm (</w:t>
            </w: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HoNOS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0D2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C9B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59E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E13D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0.562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E2E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DBB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6AEDF71F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BE8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CB6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712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E89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(0.67-0.71)***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D99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90C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672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715333F7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4EE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E53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3AC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305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(0.58-0.61)***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64B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569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827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41D80565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81F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HoNOS</w:t>
            </w:r>
            <w:proofErr w:type="spellEnd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Score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D41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No </w:t>
            </w: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Honos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528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7BD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40BD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0.570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92D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F9F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2E437CBB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C1E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202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Q1 (Low)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379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EFD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(1.15-1.22)***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838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11B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3F0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4F3B55B1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EA9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DEA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3B3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42F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(1.45-1.55)***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D33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153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9AD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7CCC2EF0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3F7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969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2C8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BCD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(1.66-1.80)***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76F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F37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013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7B21AE9B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ACB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C85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Q4 (Hi)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8B1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C08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(2.13-2.31)***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276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3F2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FB6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3EEE248A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75F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LSP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F9D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LSP Hi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CCC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A4F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(2.70-3.72)***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4896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0.506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667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2.26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405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(1.91-2.68)***</w:t>
            </w:r>
          </w:p>
        </w:tc>
      </w:tr>
      <w:tr w:rsidR="00C64189" w:rsidRPr="00C64189" w14:paraId="267472E9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960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5B5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LSP Low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2B0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0F7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5DD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90E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475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331A2BE7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09F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3BB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 LSP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277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714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(1.13-1.41)***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713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C65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C73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(1.11-1.41)***</w:t>
            </w:r>
          </w:p>
        </w:tc>
      </w:tr>
      <w:tr w:rsidR="00C64189" w:rsidRPr="00C64189" w14:paraId="317CCD7C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2F9D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7541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0FB6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94F1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D34CD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F5C75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F95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2C52B454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1BE3D51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EPISODE OF CARE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0E72419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04B628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710782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DDDCA67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0AABCA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113B6A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1F521B3E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D2E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Insurance status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DB3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None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9B7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656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B7DF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0.522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BA3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499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07902FA4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CBC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4CB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Private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E39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395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(0.67-0.73)***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35C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8F8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0AC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(0.67-0.73)***</w:t>
            </w:r>
          </w:p>
        </w:tc>
      </w:tr>
      <w:tr w:rsidR="00C64189" w:rsidRPr="00C64189" w14:paraId="677C27EF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602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724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190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4E7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(1.06-1.16)***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5AC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9B2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A09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(1.01-1.12)*</w:t>
            </w:r>
          </w:p>
        </w:tc>
      </w:tr>
      <w:tr w:rsidR="00C64189" w:rsidRPr="00C64189" w14:paraId="07374F48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DC8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Source of referral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208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CHC &amp; Outpatient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DF4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0A9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(0.52-0.56)***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8A6F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0.622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A6C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141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(0.57-0.62)***</w:t>
            </w:r>
          </w:p>
        </w:tc>
      </w:tr>
      <w:tr w:rsidR="00C64189" w:rsidRPr="00C64189" w14:paraId="583D8995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29B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146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Crisis team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484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ABD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(1.12-1.28)***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9EC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87FE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089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(1.13-1.30)***</w:t>
            </w:r>
          </w:p>
        </w:tc>
      </w:tr>
      <w:tr w:rsidR="00C64189" w:rsidRPr="00C64189" w14:paraId="7A23E771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F53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21E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ED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D24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208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B03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DBC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C71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4DD8B874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C05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2E1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Legal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A89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4A9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(4.81-5.68)***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DF4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28E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5.13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C1A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(4.71-5.57)***</w:t>
            </w:r>
          </w:p>
        </w:tc>
      </w:tr>
      <w:tr w:rsidR="00C64189" w:rsidRPr="00C64189" w14:paraId="725C84C3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133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972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 Hospital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690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957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(1.62-1.72)***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31E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2B5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6A3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(1.66-1.77)***</w:t>
            </w:r>
          </w:p>
        </w:tc>
      </w:tr>
      <w:tr w:rsidR="00C64189" w:rsidRPr="00C64189" w14:paraId="247B84AA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234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218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Self or family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239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645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(0.24-0.27)***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73F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799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770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(0.23-0.27)***</w:t>
            </w:r>
          </w:p>
        </w:tc>
      </w:tr>
      <w:tr w:rsidR="00C64189" w:rsidRPr="00C64189" w14:paraId="5F75FCC0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32E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2DF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Unknown &amp; Other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8F2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B1B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(1.17-1.27)***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FFB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C13C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E5A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(1.20-1.31)***</w:t>
            </w:r>
          </w:p>
        </w:tc>
      </w:tr>
      <w:tr w:rsidR="00C64189" w:rsidRPr="00C64189" w14:paraId="0DBED143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3DB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Medicare eligible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B23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5AF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DE9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(1.33-1.65)***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D47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0.501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732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9F5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2C0B7DF8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B16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DA3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5E81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2B5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967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9E8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933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75F49389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4B4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Emergency status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389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Emergency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CE9F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693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AA23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0.526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F94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D63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C64189" w:rsidRPr="00C64189" w14:paraId="09C9C5E9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E38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CC11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Other/Unknown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79D9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533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(1.30-1.41)***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7FE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BF94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5CB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5EE7BD68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29C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731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Planned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10FB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20C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(0.60-0.66)***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84D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CA5A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874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6677D872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1D9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Catchment group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14E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Interstate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918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9C1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(1.36-1.60)***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E7DD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0.518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C40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29F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(1.30-1.54)***</w:t>
            </w:r>
          </w:p>
        </w:tc>
      </w:tr>
      <w:tr w:rsidR="00C64189" w:rsidRPr="00C64189" w14:paraId="7CC39D75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86F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E39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NFA/</w:t>
            </w:r>
            <w:proofErr w:type="spellStart"/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93A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8DA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(1.08-1.17)***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B5D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4DE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6B5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(0.98-1.08)</w:t>
            </w:r>
          </w:p>
        </w:tc>
      </w:tr>
      <w:tr w:rsidR="00C64189" w:rsidRPr="00C64189" w14:paraId="1708EB9B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8710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70DD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 LHD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B87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492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(0.91-0.97)***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3A09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3A52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2778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(0.89-0.95)***</w:t>
            </w:r>
          </w:p>
        </w:tc>
      </w:tr>
      <w:tr w:rsidR="00C64189" w:rsidRPr="00C64189" w14:paraId="25C72670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57F3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D96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Same LHD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DD6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71BE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(1.01-1.08)*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37C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9826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AEE5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(0.92-0.99)*</w:t>
            </w:r>
          </w:p>
        </w:tc>
      </w:tr>
      <w:tr w:rsidR="00C64189" w:rsidRPr="00C64189" w14:paraId="01DFB237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66B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3C0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Same catchment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495D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46A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6F82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901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8F3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71642E7D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8B0B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Voluntary unit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257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7DB0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88DA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EAB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27F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7B54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64189" w:rsidRPr="00C64189" w14:paraId="366AF7CA" w14:textId="77777777" w:rsidTr="00287AB2">
        <w:trPr>
          <w:trHeight w:hRule="exact" w:val="261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86BFF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3CF67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8A458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0.02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59C9C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(0.01-0.02)***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5E1F0" w14:textId="77777777" w:rsidR="00C64189" w:rsidRPr="00C64189" w:rsidRDefault="00C64189" w:rsidP="00C64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9A927" w14:textId="77777777" w:rsidR="00C64189" w:rsidRPr="00C64189" w:rsidRDefault="00C64189" w:rsidP="00C6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0566" w14:textId="77777777" w:rsidR="00C64189" w:rsidRPr="00C64189" w:rsidRDefault="00C64189" w:rsidP="00C6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641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(0.01-0.02)***</w:t>
            </w:r>
          </w:p>
        </w:tc>
      </w:tr>
    </w:tbl>
    <w:p w14:paraId="3E607BAB" w14:textId="77777777" w:rsidR="00C64189" w:rsidRPr="00C64189" w:rsidRDefault="00C64189">
      <w:pPr>
        <w:rPr>
          <w:sz w:val="20"/>
          <w:szCs w:val="20"/>
          <w:lang w:val="en-US"/>
        </w:rPr>
      </w:pPr>
    </w:p>
    <w:sectPr w:rsidR="00C64189" w:rsidRPr="00C64189" w:rsidSect="00C641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89"/>
    <w:rsid w:val="00140FE4"/>
    <w:rsid w:val="00287AB2"/>
    <w:rsid w:val="0081329C"/>
    <w:rsid w:val="00C64189"/>
    <w:rsid w:val="00F9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3E85"/>
  <w15:chartTrackingRefBased/>
  <w15:docId w15:val="{9268F9E9-0F88-4263-A835-2732FA82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2208</Words>
  <Characters>12592</Characters>
  <Application>Microsoft Office Word</Application>
  <DocSecurity>0</DocSecurity>
  <Lines>104</Lines>
  <Paragraphs>29</Paragraphs>
  <ScaleCrop>false</ScaleCrop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Sara (Ministry of Health)</dc:creator>
  <cp:keywords/>
  <dc:description/>
  <cp:lastModifiedBy>Grant Sara (Ministry of Health)</cp:lastModifiedBy>
  <cp:revision>4</cp:revision>
  <dcterms:created xsi:type="dcterms:W3CDTF">2023-01-25T01:46:00Z</dcterms:created>
  <dcterms:modified xsi:type="dcterms:W3CDTF">2023-08-20T00:34:00Z</dcterms:modified>
</cp:coreProperties>
</file>