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94566" w14:textId="77777777" w:rsidR="00E31C04" w:rsidRDefault="00E31C04" w:rsidP="00305B66">
      <w:pPr>
        <w:jc w:val="both"/>
        <w:rPr>
          <w:rFonts w:ascii="Arial" w:hAnsi="Arial" w:cs="Arial"/>
          <w:b/>
          <w:bCs/>
          <w:lang w:val="en-GB"/>
        </w:rPr>
      </w:pPr>
    </w:p>
    <w:p w14:paraId="0E874C1E" w14:textId="18B1A7F4" w:rsidR="00305B66" w:rsidRDefault="000A23F6" w:rsidP="00305B66">
      <w:pPr>
        <w:jc w:val="both"/>
        <w:rPr>
          <w:rFonts w:ascii="Arial" w:hAnsi="Arial" w:cs="Arial"/>
          <w:lang w:val="en-GB"/>
        </w:rPr>
      </w:pPr>
      <w:r>
        <w:rPr>
          <w:rFonts w:ascii="Arial" w:hAnsi="Arial" w:cs="Arial"/>
          <w:lang w:val="en-GB"/>
        </w:rPr>
        <w:t xml:space="preserve">Supplementary material for </w:t>
      </w:r>
    </w:p>
    <w:p w14:paraId="5B024729" w14:textId="77777777" w:rsidR="000A23F6" w:rsidRPr="00BC1011" w:rsidRDefault="000A23F6" w:rsidP="000A23F6">
      <w:pPr>
        <w:spacing w:after="120" w:line="240" w:lineRule="auto"/>
        <w:jc w:val="both"/>
        <w:rPr>
          <w:rFonts w:ascii="Arial" w:hAnsi="Arial" w:cs="Arial"/>
          <w:b/>
          <w:bCs/>
          <w:lang w:val="en-GB"/>
        </w:rPr>
      </w:pPr>
      <w:r w:rsidRPr="00BC1011">
        <w:rPr>
          <w:rFonts w:ascii="Arial" w:hAnsi="Arial" w:cs="Arial"/>
          <w:b/>
          <w:bCs/>
          <w:lang w:val="en-GB"/>
        </w:rPr>
        <w:t>Socioeconomic factors</w:t>
      </w:r>
      <w:r>
        <w:rPr>
          <w:rFonts w:ascii="Arial" w:hAnsi="Arial" w:cs="Arial"/>
          <w:b/>
          <w:bCs/>
          <w:lang w:val="en-GB"/>
        </w:rPr>
        <w:t xml:space="preserve"> and</w:t>
      </w:r>
      <w:r w:rsidRPr="00BC1011">
        <w:rPr>
          <w:rFonts w:ascii="Arial" w:hAnsi="Arial" w:cs="Arial"/>
          <w:b/>
          <w:bCs/>
          <w:lang w:val="en-GB"/>
        </w:rPr>
        <w:t xml:space="preserve"> first-episode psychosis in a high-income European region </w:t>
      </w:r>
    </w:p>
    <w:sdt>
      <w:sdtPr>
        <w:rPr>
          <w:rFonts w:asciiTheme="minorHAnsi" w:eastAsiaTheme="minorHAnsi" w:hAnsiTheme="minorHAnsi" w:cstheme="minorBidi"/>
          <w:color w:val="auto"/>
          <w:kern w:val="2"/>
          <w:sz w:val="22"/>
          <w:szCs w:val="22"/>
          <w:lang w:eastAsia="en-US"/>
        </w:rPr>
        <w:id w:val="-1238402359"/>
        <w:docPartObj>
          <w:docPartGallery w:val="Table of Contents"/>
          <w:docPartUnique/>
        </w:docPartObj>
      </w:sdtPr>
      <w:sdtEndPr>
        <w:rPr>
          <w:b/>
          <w:bCs/>
        </w:rPr>
      </w:sdtEndPr>
      <w:sdtContent>
        <w:p w14:paraId="21B373B3" w14:textId="63A4FBF8" w:rsidR="0049785F" w:rsidRDefault="0049785F">
          <w:pPr>
            <w:pStyle w:val="Titolosommario"/>
          </w:pPr>
          <w:proofErr w:type="spellStart"/>
          <w:r>
            <w:t>Summary</w:t>
          </w:r>
          <w:proofErr w:type="spellEnd"/>
        </w:p>
        <w:p w14:paraId="2DF7A8C3" w14:textId="2AE1F26E" w:rsidR="0049785F" w:rsidRDefault="0049785F">
          <w:pPr>
            <w:pStyle w:val="Sommario1"/>
            <w:tabs>
              <w:tab w:val="right" w:leader="dot" w:pos="10456"/>
            </w:tabs>
            <w:rPr>
              <w:rFonts w:eastAsiaTheme="minorEastAsia"/>
              <w:noProof/>
              <w:sz w:val="24"/>
              <w:szCs w:val="24"/>
              <w:lang w:eastAsia="it-IT"/>
            </w:rPr>
          </w:pPr>
          <w:r>
            <w:fldChar w:fldCharType="begin"/>
          </w:r>
          <w:r>
            <w:instrText xml:space="preserve"> TOC \o "1-3" \h \z \u </w:instrText>
          </w:r>
          <w:r>
            <w:fldChar w:fldCharType="separate"/>
          </w:r>
          <w:hyperlink w:anchor="_Toc194995737" w:history="1">
            <w:r w:rsidRPr="0015164C">
              <w:rPr>
                <w:rStyle w:val="Collegamentoipertestuale"/>
                <w:noProof/>
                <w:lang w:val="en-GB"/>
              </w:rPr>
              <w:t>S1. Supplementary methods</w:t>
            </w:r>
            <w:r>
              <w:rPr>
                <w:noProof/>
                <w:webHidden/>
              </w:rPr>
              <w:tab/>
            </w:r>
            <w:r>
              <w:rPr>
                <w:noProof/>
                <w:webHidden/>
              </w:rPr>
              <w:fldChar w:fldCharType="begin"/>
            </w:r>
            <w:r>
              <w:rPr>
                <w:noProof/>
                <w:webHidden/>
              </w:rPr>
              <w:instrText xml:space="preserve"> PAGEREF _Toc194995737 \h </w:instrText>
            </w:r>
            <w:r>
              <w:rPr>
                <w:noProof/>
                <w:webHidden/>
              </w:rPr>
            </w:r>
            <w:r>
              <w:rPr>
                <w:noProof/>
                <w:webHidden/>
              </w:rPr>
              <w:fldChar w:fldCharType="separate"/>
            </w:r>
            <w:r>
              <w:rPr>
                <w:noProof/>
                <w:webHidden/>
              </w:rPr>
              <w:t>2</w:t>
            </w:r>
            <w:r>
              <w:rPr>
                <w:noProof/>
                <w:webHidden/>
              </w:rPr>
              <w:fldChar w:fldCharType="end"/>
            </w:r>
          </w:hyperlink>
        </w:p>
        <w:p w14:paraId="11120E8B" w14:textId="1376DFAA" w:rsidR="0049785F" w:rsidRDefault="0049785F">
          <w:pPr>
            <w:pStyle w:val="Sommario2"/>
            <w:tabs>
              <w:tab w:val="right" w:leader="dot" w:pos="10456"/>
            </w:tabs>
            <w:rPr>
              <w:rFonts w:eastAsiaTheme="minorEastAsia"/>
              <w:noProof/>
              <w:sz w:val="24"/>
              <w:szCs w:val="24"/>
              <w:lang w:eastAsia="it-IT"/>
            </w:rPr>
          </w:pPr>
          <w:hyperlink w:anchor="_Toc194995738" w:history="1">
            <w:r w:rsidRPr="0015164C">
              <w:rPr>
                <w:rStyle w:val="Collegamentoipertestuale"/>
                <w:noProof/>
                <w:lang w:val="en-GB"/>
              </w:rPr>
              <w:t>S1.1 Data collection</w:t>
            </w:r>
            <w:r>
              <w:rPr>
                <w:noProof/>
                <w:webHidden/>
              </w:rPr>
              <w:tab/>
            </w:r>
            <w:r>
              <w:rPr>
                <w:noProof/>
                <w:webHidden/>
              </w:rPr>
              <w:fldChar w:fldCharType="begin"/>
            </w:r>
            <w:r>
              <w:rPr>
                <w:noProof/>
                <w:webHidden/>
              </w:rPr>
              <w:instrText xml:space="preserve"> PAGEREF _Toc194995738 \h </w:instrText>
            </w:r>
            <w:r>
              <w:rPr>
                <w:noProof/>
                <w:webHidden/>
              </w:rPr>
            </w:r>
            <w:r>
              <w:rPr>
                <w:noProof/>
                <w:webHidden/>
              </w:rPr>
              <w:fldChar w:fldCharType="separate"/>
            </w:r>
            <w:r>
              <w:rPr>
                <w:noProof/>
                <w:webHidden/>
              </w:rPr>
              <w:t>2</w:t>
            </w:r>
            <w:r>
              <w:rPr>
                <w:noProof/>
                <w:webHidden/>
              </w:rPr>
              <w:fldChar w:fldCharType="end"/>
            </w:r>
          </w:hyperlink>
        </w:p>
        <w:p w14:paraId="7CC4ABD5" w14:textId="0557242A" w:rsidR="0049785F" w:rsidRDefault="0049785F">
          <w:pPr>
            <w:pStyle w:val="Sommario2"/>
            <w:tabs>
              <w:tab w:val="right" w:leader="dot" w:pos="10456"/>
            </w:tabs>
            <w:rPr>
              <w:rFonts w:eastAsiaTheme="minorEastAsia"/>
              <w:noProof/>
              <w:sz w:val="24"/>
              <w:szCs w:val="24"/>
              <w:lang w:eastAsia="it-IT"/>
            </w:rPr>
          </w:pPr>
          <w:hyperlink w:anchor="_Toc194995739" w:history="1">
            <w:r w:rsidRPr="0015164C">
              <w:rPr>
                <w:rStyle w:val="Collegamentoipertestuale"/>
                <w:noProof/>
                <w:lang w:val="en-GB"/>
              </w:rPr>
              <w:t>S1.2 Spatial data and information on predictors</w:t>
            </w:r>
            <w:r>
              <w:rPr>
                <w:noProof/>
                <w:webHidden/>
              </w:rPr>
              <w:tab/>
            </w:r>
            <w:r>
              <w:rPr>
                <w:noProof/>
                <w:webHidden/>
              </w:rPr>
              <w:fldChar w:fldCharType="begin"/>
            </w:r>
            <w:r>
              <w:rPr>
                <w:noProof/>
                <w:webHidden/>
              </w:rPr>
              <w:instrText xml:space="preserve"> PAGEREF _Toc194995739 \h </w:instrText>
            </w:r>
            <w:r>
              <w:rPr>
                <w:noProof/>
                <w:webHidden/>
              </w:rPr>
            </w:r>
            <w:r>
              <w:rPr>
                <w:noProof/>
                <w:webHidden/>
              </w:rPr>
              <w:fldChar w:fldCharType="separate"/>
            </w:r>
            <w:r>
              <w:rPr>
                <w:noProof/>
                <w:webHidden/>
              </w:rPr>
              <w:t>2</w:t>
            </w:r>
            <w:r>
              <w:rPr>
                <w:noProof/>
                <w:webHidden/>
              </w:rPr>
              <w:fldChar w:fldCharType="end"/>
            </w:r>
          </w:hyperlink>
        </w:p>
        <w:p w14:paraId="2000F335" w14:textId="739C4673" w:rsidR="0049785F" w:rsidRDefault="0049785F">
          <w:pPr>
            <w:pStyle w:val="Sommario2"/>
            <w:tabs>
              <w:tab w:val="right" w:leader="dot" w:pos="10456"/>
            </w:tabs>
            <w:rPr>
              <w:rFonts w:eastAsiaTheme="minorEastAsia"/>
              <w:noProof/>
              <w:sz w:val="24"/>
              <w:szCs w:val="24"/>
              <w:lang w:eastAsia="it-IT"/>
            </w:rPr>
          </w:pPr>
          <w:hyperlink w:anchor="_Toc194995740" w:history="1">
            <w:r w:rsidRPr="0015164C">
              <w:rPr>
                <w:rStyle w:val="Collegamentoipertestuale"/>
                <w:noProof/>
                <w:lang w:val="en-GB"/>
              </w:rPr>
              <w:t>S1.3 Data preparation</w:t>
            </w:r>
            <w:r>
              <w:rPr>
                <w:noProof/>
                <w:webHidden/>
              </w:rPr>
              <w:tab/>
            </w:r>
            <w:r>
              <w:rPr>
                <w:noProof/>
                <w:webHidden/>
              </w:rPr>
              <w:fldChar w:fldCharType="begin"/>
            </w:r>
            <w:r>
              <w:rPr>
                <w:noProof/>
                <w:webHidden/>
              </w:rPr>
              <w:instrText xml:space="preserve"> PAGEREF _Toc194995740 \h </w:instrText>
            </w:r>
            <w:r>
              <w:rPr>
                <w:noProof/>
                <w:webHidden/>
              </w:rPr>
            </w:r>
            <w:r>
              <w:rPr>
                <w:noProof/>
                <w:webHidden/>
              </w:rPr>
              <w:fldChar w:fldCharType="separate"/>
            </w:r>
            <w:r>
              <w:rPr>
                <w:noProof/>
                <w:webHidden/>
              </w:rPr>
              <w:t>3</w:t>
            </w:r>
            <w:r>
              <w:rPr>
                <w:noProof/>
                <w:webHidden/>
              </w:rPr>
              <w:fldChar w:fldCharType="end"/>
            </w:r>
          </w:hyperlink>
        </w:p>
        <w:p w14:paraId="5F7EF039" w14:textId="294B6B5A" w:rsidR="0049785F" w:rsidRDefault="0049785F">
          <w:pPr>
            <w:pStyle w:val="Sommario2"/>
            <w:tabs>
              <w:tab w:val="right" w:leader="dot" w:pos="10456"/>
            </w:tabs>
            <w:rPr>
              <w:rFonts w:eastAsiaTheme="minorEastAsia"/>
              <w:noProof/>
              <w:sz w:val="24"/>
              <w:szCs w:val="24"/>
              <w:lang w:eastAsia="it-IT"/>
            </w:rPr>
          </w:pPr>
          <w:hyperlink w:anchor="_Toc194995741" w:history="1">
            <w:r w:rsidRPr="0015164C">
              <w:rPr>
                <w:rStyle w:val="Collegamentoipertestuale"/>
                <w:noProof/>
                <w:lang w:val="en-GB"/>
              </w:rPr>
              <w:t>S1.4 Directed Acyclic Graphs</w:t>
            </w:r>
            <w:r>
              <w:rPr>
                <w:noProof/>
                <w:webHidden/>
              </w:rPr>
              <w:tab/>
            </w:r>
            <w:r>
              <w:rPr>
                <w:noProof/>
                <w:webHidden/>
              </w:rPr>
              <w:fldChar w:fldCharType="begin"/>
            </w:r>
            <w:r>
              <w:rPr>
                <w:noProof/>
                <w:webHidden/>
              </w:rPr>
              <w:instrText xml:space="preserve"> PAGEREF _Toc194995741 \h </w:instrText>
            </w:r>
            <w:r>
              <w:rPr>
                <w:noProof/>
                <w:webHidden/>
              </w:rPr>
            </w:r>
            <w:r>
              <w:rPr>
                <w:noProof/>
                <w:webHidden/>
              </w:rPr>
              <w:fldChar w:fldCharType="separate"/>
            </w:r>
            <w:r>
              <w:rPr>
                <w:noProof/>
                <w:webHidden/>
              </w:rPr>
              <w:t>3</w:t>
            </w:r>
            <w:r>
              <w:rPr>
                <w:noProof/>
                <w:webHidden/>
              </w:rPr>
              <w:fldChar w:fldCharType="end"/>
            </w:r>
          </w:hyperlink>
        </w:p>
        <w:p w14:paraId="23D2AED9" w14:textId="4D5435C9" w:rsidR="0049785F" w:rsidRDefault="0049785F">
          <w:pPr>
            <w:pStyle w:val="Sommario2"/>
            <w:tabs>
              <w:tab w:val="right" w:leader="dot" w:pos="10456"/>
            </w:tabs>
            <w:rPr>
              <w:rFonts w:eastAsiaTheme="minorEastAsia"/>
              <w:noProof/>
              <w:sz w:val="24"/>
              <w:szCs w:val="24"/>
              <w:lang w:eastAsia="it-IT"/>
            </w:rPr>
          </w:pPr>
          <w:hyperlink w:anchor="_Toc194995742" w:history="1">
            <w:r w:rsidRPr="0015164C">
              <w:rPr>
                <w:rStyle w:val="Collegamentoipertestuale"/>
                <w:noProof/>
                <w:lang w:val="en-GB"/>
              </w:rPr>
              <w:t>S1.5 Bayesian multilevel models</w:t>
            </w:r>
            <w:r>
              <w:rPr>
                <w:noProof/>
                <w:webHidden/>
              </w:rPr>
              <w:tab/>
            </w:r>
            <w:r>
              <w:rPr>
                <w:noProof/>
                <w:webHidden/>
              </w:rPr>
              <w:fldChar w:fldCharType="begin"/>
            </w:r>
            <w:r>
              <w:rPr>
                <w:noProof/>
                <w:webHidden/>
              </w:rPr>
              <w:instrText xml:space="preserve"> PAGEREF _Toc194995742 \h </w:instrText>
            </w:r>
            <w:r>
              <w:rPr>
                <w:noProof/>
                <w:webHidden/>
              </w:rPr>
            </w:r>
            <w:r>
              <w:rPr>
                <w:noProof/>
                <w:webHidden/>
              </w:rPr>
              <w:fldChar w:fldCharType="separate"/>
            </w:r>
            <w:r>
              <w:rPr>
                <w:noProof/>
                <w:webHidden/>
              </w:rPr>
              <w:t>4</w:t>
            </w:r>
            <w:r>
              <w:rPr>
                <w:noProof/>
                <w:webHidden/>
              </w:rPr>
              <w:fldChar w:fldCharType="end"/>
            </w:r>
          </w:hyperlink>
        </w:p>
        <w:p w14:paraId="648A8323" w14:textId="7F1BB246" w:rsidR="0049785F" w:rsidRDefault="0049785F">
          <w:pPr>
            <w:pStyle w:val="Sommario1"/>
            <w:tabs>
              <w:tab w:val="right" w:leader="dot" w:pos="10456"/>
            </w:tabs>
            <w:rPr>
              <w:rFonts w:eastAsiaTheme="minorEastAsia"/>
              <w:noProof/>
              <w:sz w:val="24"/>
              <w:szCs w:val="24"/>
              <w:lang w:eastAsia="it-IT"/>
            </w:rPr>
          </w:pPr>
          <w:hyperlink w:anchor="_Toc194995743" w:history="1">
            <w:r w:rsidRPr="0015164C">
              <w:rPr>
                <w:rStyle w:val="Collegamentoipertestuale"/>
                <w:noProof/>
                <w:lang w:val="en-GB"/>
              </w:rPr>
              <w:t>S2. Supplementary results</w:t>
            </w:r>
            <w:r>
              <w:rPr>
                <w:noProof/>
                <w:webHidden/>
              </w:rPr>
              <w:tab/>
            </w:r>
            <w:r>
              <w:rPr>
                <w:noProof/>
                <w:webHidden/>
              </w:rPr>
              <w:fldChar w:fldCharType="begin"/>
            </w:r>
            <w:r>
              <w:rPr>
                <w:noProof/>
                <w:webHidden/>
              </w:rPr>
              <w:instrText xml:space="preserve"> PAGEREF _Toc194995743 \h </w:instrText>
            </w:r>
            <w:r>
              <w:rPr>
                <w:noProof/>
                <w:webHidden/>
              </w:rPr>
            </w:r>
            <w:r>
              <w:rPr>
                <w:noProof/>
                <w:webHidden/>
              </w:rPr>
              <w:fldChar w:fldCharType="separate"/>
            </w:r>
            <w:r>
              <w:rPr>
                <w:noProof/>
                <w:webHidden/>
              </w:rPr>
              <w:t>4</w:t>
            </w:r>
            <w:r>
              <w:rPr>
                <w:noProof/>
                <w:webHidden/>
              </w:rPr>
              <w:fldChar w:fldCharType="end"/>
            </w:r>
          </w:hyperlink>
        </w:p>
        <w:p w14:paraId="30D5BA6B" w14:textId="3BCB4A3E" w:rsidR="0049785F" w:rsidRDefault="0049785F">
          <w:pPr>
            <w:pStyle w:val="Sommario2"/>
            <w:tabs>
              <w:tab w:val="right" w:leader="dot" w:pos="10456"/>
            </w:tabs>
            <w:rPr>
              <w:rFonts w:eastAsiaTheme="minorEastAsia"/>
              <w:noProof/>
              <w:sz w:val="24"/>
              <w:szCs w:val="24"/>
              <w:lang w:eastAsia="it-IT"/>
            </w:rPr>
          </w:pPr>
          <w:hyperlink w:anchor="_Toc194995744" w:history="1">
            <w:r w:rsidRPr="0015164C">
              <w:rPr>
                <w:rStyle w:val="Collegamentoipertestuale"/>
                <w:noProof/>
                <w:lang w:val="en-GB"/>
              </w:rPr>
              <w:t>S2.1 Literature review</w:t>
            </w:r>
            <w:r>
              <w:rPr>
                <w:noProof/>
                <w:webHidden/>
              </w:rPr>
              <w:tab/>
            </w:r>
            <w:r>
              <w:rPr>
                <w:noProof/>
                <w:webHidden/>
              </w:rPr>
              <w:fldChar w:fldCharType="begin"/>
            </w:r>
            <w:r>
              <w:rPr>
                <w:noProof/>
                <w:webHidden/>
              </w:rPr>
              <w:instrText xml:space="preserve"> PAGEREF _Toc194995744 \h </w:instrText>
            </w:r>
            <w:r>
              <w:rPr>
                <w:noProof/>
                <w:webHidden/>
              </w:rPr>
            </w:r>
            <w:r>
              <w:rPr>
                <w:noProof/>
                <w:webHidden/>
              </w:rPr>
              <w:fldChar w:fldCharType="separate"/>
            </w:r>
            <w:r>
              <w:rPr>
                <w:noProof/>
                <w:webHidden/>
              </w:rPr>
              <w:t>4</w:t>
            </w:r>
            <w:r>
              <w:rPr>
                <w:noProof/>
                <w:webHidden/>
              </w:rPr>
              <w:fldChar w:fldCharType="end"/>
            </w:r>
          </w:hyperlink>
        </w:p>
        <w:p w14:paraId="125D7982" w14:textId="34EE3E35" w:rsidR="0049785F" w:rsidRDefault="0049785F">
          <w:pPr>
            <w:pStyle w:val="Sommario3"/>
            <w:tabs>
              <w:tab w:val="right" w:leader="dot" w:pos="10456"/>
            </w:tabs>
            <w:rPr>
              <w:rFonts w:eastAsiaTheme="minorEastAsia"/>
              <w:noProof/>
              <w:sz w:val="24"/>
              <w:szCs w:val="24"/>
              <w:lang w:eastAsia="it-IT"/>
            </w:rPr>
          </w:pPr>
          <w:hyperlink w:anchor="_Toc194995745" w:history="1">
            <w:r w:rsidRPr="0015164C">
              <w:rPr>
                <w:rStyle w:val="Collegamentoipertestuale"/>
                <w:noProof/>
                <w:lang w:val="en-GB"/>
              </w:rPr>
              <w:t>S2.1.1 Urbanicity, density</w:t>
            </w:r>
            <w:r>
              <w:rPr>
                <w:noProof/>
                <w:webHidden/>
              </w:rPr>
              <w:tab/>
            </w:r>
            <w:r>
              <w:rPr>
                <w:noProof/>
                <w:webHidden/>
              </w:rPr>
              <w:fldChar w:fldCharType="begin"/>
            </w:r>
            <w:r>
              <w:rPr>
                <w:noProof/>
                <w:webHidden/>
              </w:rPr>
              <w:instrText xml:space="preserve"> PAGEREF _Toc194995745 \h </w:instrText>
            </w:r>
            <w:r>
              <w:rPr>
                <w:noProof/>
                <w:webHidden/>
              </w:rPr>
            </w:r>
            <w:r>
              <w:rPr>
                <w:noProof/>
                <w:webHidden/>
              </w:rPr>
              <w:fldChar w:fldCharType="separate"/>
            </w:r>
            <w:r>
              <w:rPr>
                <w:noProof/>
                <w:webHidden/>
              </w:rPr>
              <w:t>4</w:t>
            </w:r>
            <w:r>
              <w:rPr>
                <w:noProof/>
                <w:webHidden/>
              </w:rPr>
              <w:fldChar w:fldCharType="end"/>
            </w:r>
          </w:hyperlink>
        </w:p>
        <w:p w14:paraId="270B3384" w14:textId="5C971F47" w:rsidR="0049785F" w:rsidRDefault="0049785F">
          <w:pPr>
            <w:pStyle w:val="Sommario3"/>
            <w:tabs>
              <w:tab w:val="right" w:leader="dot" w:pos="10456"/>
            </w:tabs>
            <w:rPr>
              <w:rFonts w:eastAsiaTheme="minorEastAsia"/>
              <w:noProof/>
              <w:sz w:val="24"/>
              <w:szCs w:val="24"/>
              <w:lang w:eastAsia="it-IT"/>
            </w:rPr>
          </w:pPr>
          <w:hyperlink w:anchor="_Toc194995746" w:history="1">
            <w:r w:rsidRPr="0015164C">
              <w:rPr>
                <w:rStyle w:val="Collegamentoipertestuale"/>
                <w:noProof/>
                <w:lang w:val="en-GB"/>
              </w:rPr>
              <w:t>S2.1.2 Area level deprivation</w:t>
            </w:r>
            <w:r>
              <w:rPr>
                <w:noProof/>
                <w:webHidden/>
              </w:rPr>
              <w:tab/>
            </w:r>
            <w:r>
              <w:rPr>
                <w:noProof/>
                <w:webHidden/>
              </w:rPr>
              <w:fldChar w:fldCharType="begin"/>
            </w:r>
            <w:r>
              <w:rPr>
                <w:noProof/>
                <w:webHidden/>
              </w:rPr>
              <w:instrText xml:space="preserve"> PAGEREF _Toc194995746 \h </w:instrText>
            </w:r>
            <w:r>
              <w:rPr>
                <w:noProof/>
                <w:webHidden/>
              </w:rPr>
            </w:r>
            <w:r>
              <w:rPr>
                <w:noProof/>
                <w:webHidden/>
              </w:rPr>
              <w:fldChar w:fldCharType="separate"/>
            </w:r>
            <w:r>
              <w:rPr>
                <w:noProof/>
                <w:webHidden/>
              </w:rPr>
              <w:t>4</w:t>
            </w:r>
            <w:r>
              <w:rPr>
                <w:noProof/>
                <w:webHidden/>
              </w:rPr>
              <w:fldChar w:fldCharType="end"/>
            </w:r>
          </w:hyperlink>
        </w:p>
        <w:p w14:paraId="73C406C6" w14:textId="52BDF9D6" w:rsidR="0049785F" w:rsidRDefault="0049785F">
          <w:pPr>
            <w:pStyle w:val="Sommario3"/>
            <w:tabs>
              <w:tab w:val="right" w:leader="dot" w:pos="10456"/>
            </w:tabs>
            <w:rPr>
              <w:rFonts w:eastAsiaTheme="minorEastAsia"/>
              <w:noProof/>
              <w:sz w:val="24"/>
              <w:szCs w:val="24"/>
              <w:lang w:eastAsia="it-IT"/>
            </w:rPr>
          </w:pPr>
          <w:hyperlink w:anchor="_Toc194995747" w:history="1">
            <w:r w:rsidRPr="0015164C">
              <w:rPr>
                <w:rStyle w:val="Collegamentoipertestuale"/>
                <w:noProof/>
                <w:lang w:val="en-GB"/>
              </w:rPr>
              <w:t>S2.1.3 Area level inequality</w:t>
            </w:r>
            <w:r>
              <w:rPr>
                <w:noProof/>
                <w:webHidden/>
              </w:rPr>
              <w:tab/>
            </w:r>
            <w:r>
              <w:rPr>
                <w:noProof/>
                <w:webHidden/>
              </w:rPr>
              <w:fldChar w:fldCharType="begin"/>
            </w:r>
            <w:r>
              <w:rPr>
                <w:noProof/>
                <w:webHidden/>
              </w:rPr>
              <w:instrText xml:space="preserve"> PAGEREF _Toc194995747 \h </w:instrText>
            </w:r>
            <w:r>
              <w:rPr>
                <w:noProof/>
                <w:webHidden/>
              </w:rPr>
            </w:r>
            <w:r>
              <w:rPr>
                <w:noProof/>
                <w:webHidden/>
              </w:rPr>
              <w:fldChar w:fldCharType="separate"/>
            </w:r>
            <w:r>
              <w:rPr>
                <w:noProof/>
                <w:webHidden/>
              </w:rPr>
              <w:t>5</w:t>
            </w:r>
            <w:r>
              <w:rPr>
                <w:noProof/>
                <w:webHidden/>
              </w:rPr>
              <w:fldChar w:fldCharType="end"/>
            </w:r>
          </w:hyperlink>
        </w:p>
        <w:p w14:paraId="4244C022" w14:textId="463128A6" w:rsidR="0049785F" w:rsidRDefault="0049785F">
          <w:pPr>
            <w:pStyle w:val="Sommario3"/>
            <w:tabs>
              <w:tab w:val="right" w:leader="dot" w:pos="10456"/>
            </w:tabs>
            <w:rPr>
              <w:rFonts w:eastAsiaTheme="minorEastAsia"/>
              <w:noProof/>
              <w:sz w:val="24"/>
              <w:szCs w:val="24"/>
              <w:lang w:eastAsia="it-IT"/>
            </w:rPr>
          </w:pPr>
          <w:hyperlink w:anchor="_Toc194995748" w:history="1">
            <w:r w:rsidRPr="0015164C">
              <w:rPr>
                <w:rStyle w:val="Collegamentoipertestuale"/>
                <w:noProof/>
                <w:lang w:val="en-GB"/>
              </w:rPr>
              <w:t>S2.1.4 Area level ethnic background, cultural and educational factors</w:t>
            </w:r>
            <w:r>
              <w:rPr>
                <w:noProof/>
                <w:webHidden/>
              </w:rPr>
              <w:tab/>
            </w:r>
            <w:r>
              <w:rPr>
                <w:noProof/>
                <w:webHidden/>
              </w:rPr>
              <w:fldChar w:fldCharType="begin"/>
            </w:r>
            <w:r>
              <w:rPr>
                <w:noProof/>
                <w:webHidden/>
              </w:rPr>
              <w:instrText xml:space="preserve"> PAGEREF _Toc194995748 \h </w:instrText>
            </w:r>
            <w:r>
              <w:rPr>
                <w:noProof/>
                <w:webHidden/>
              </w:rPr>
            </w:r>
            <w:r>
              <w:rPr>
                <w:noProof/>
                <w:webHidden/>
              </w:rPr>
              <w:fldChar w:fldCharType="separate"/>
            </w:r>
            <w:r>
              <w:rPr>
                <w:noProof/>
                <w:webHidden/>
              </w:rPr>
              <w:t>5</w:t>
            </w:r>
            <w:r>
              <w:rPr>
                <w:noProof/>
                <w:webHidden/>
              </w:rPr>
              <w:fldChar w:fldCharType="end"/>
            </w:r>
          </w:hyperlink>
        </w:p>
        <w:p w14:paraId="628BA8E6" w14:textId="0704C4CA" w:rsidR="0049785F" w:rsidRDefault="0049785F">
          <w:pPr>
            <w:pStyle w:val="Sommario3"/>
            <w:tabs>
              <w:tab w:val="right" w:leader="dot" w:pos="10456"/>
            </w:tabs>
            <w:rPr>
              <w:rFonts w:eastAsiaTheme="minorEastAsia"/>
              <w:noProof/>
              <w:sz w:val="24"/>
              <w:szCs w:val="24"/>
              <w:lang w:eastAsia="it-IT"/>
            </w:rPr>
          </w:pPr>
          <w:hyperlink w:anchor="_Toc194995749" w:history="1">
            <w:r w:rsidRPr="0015164C">
              <w:rPr>
                <w:rStyle w:val="Collegamentoipertestuale"/>
                <w:noProof/>
                <w:lang w:val="en-GB"/>
              </w:rPr>
              <w:t>S2.1.5 Individual, familial economic or relational problems / adverse childhood experiences</w:t>
            </w:r>
            <w:r>
              <w:rPr>
                <w:noProof/>
                <w:webHidden/>
              </w:rPr>
              <w:tab/>
            </w:r>
            <w:r>
              <w:rPr>
                <w:noProof/>
                <w:webHidden/>
              </w:rPr>
              <w:fldChar w:fldCharType="begin"/>
            </w:r>
            <w:r>
              <w:rPr>
                <w:noProof/>
                <w:webHidden/>
              </w:rPr>
              <w:instrText xml:space="preserve"> PAGEREF _Toc194995749 \h </w:instrText>
            </w:r>
            <w:r>
              <w:rPr>
                <w:noProof/>
                <w:webHidden/>
              </w:rPr>
            </w:r>
            <w:r>
              <w:rPr>
                <w:noProof/>
                <w:webHidden/>
              </w:rPr>
              <w:fldChar w:fldCharType="separate"/>
            </w:r>
            <w:r>
              <w:rPr>
                <w:noProof/>
                <w:webHidden/>
              </w:rPr>
              <w:t>5</w:t>
            </w:r>
            <w:r>
              <w:rPr>
                <w:noProof/>
                <w:webHidden/>
              </w:rPr>
              <w:fldChar w:fldCharType="end"/>
            </w:r>
          </w:hyperlink>
        </w:p>
        <w:p w14:paraId="22DB6383" w14:textId="62A4EBD9" w:rsidR="0049785F" w:rsidRDefault="0049785F">
          <w:pPr>
            <w:pStyle w:val="Sommario2"/>
            <w:tabs>
              <w:tab w:val="right" w:leader="dot" w:pos="10456"/>
            </w:tabs>
            <w:rPr>
              <w:rFonts w:eastAsiaTheme="minorEastAsia"/>
              <w:noProof/>
              <w:sz w:val="24"/>
              <w:szCs w:val="24"/>
              <w:lang w:eastAsia="it-IT"/>
            </w:rPr>
          </w:pPr>
          <w:hyperlink w:anchor="_Toc194995750" w:history="1">
            <w:r w:rsidRPr="0015164C">
              <w:rPr>
                <w:rStyle w:val="Collegamentoipertestuale"/>
                <w:noProof/>
                <w:lang w:val="en-GB"/>
              </w:rPr>
              <w:t>S2.2 Development of the Directed Acyclic Graph</w:t>
            </w:r>
            <w:r>
              <w:rPr>
                <w:noProof/>
                <w:webHidden/>
              </w:rPr>
              <w:tab/>
            </w:r>
            <w:r>
              <w:rPr>
                <w:noProof/>
                <w:webHidden/>
              </w:rPr>
              <w:fldChar w:fldCharType="begin"/>
            </w:r>
            <w:r>
              <w:rPr>
                <w:noProof/>
                <w:webHidden/>
              </w:rPr>
              <w:instrText xml:space="preserve"> PAGEREF _Toc194995750 \h </w:instrText>
            </w:r>
            <w:r>
              <w:rPr>
                <w:noProof/>
                <w:webHidden/>
              </w:rPr>
            </w:r>
            <w:r>
              <w:rPr>
                <w:noProof/>
                <w:webHidden/>
              </w:rPr>
              <w:fldChar w:fldCharType="separate"/>
            </w:r>
            <w:r>
              <w:rPr>
                <w:noProof/>
                <w:webHidden/>
              </w:rPr>
              <w:t>6</w:t>
            </w:r>
            <w:r>
              <w:rPr>
                <w:noProof/>
                <w:webHidden/>
              </w:rPr>
              <w:fldChar w:fldCharType="end"/>
            </w:r>
          </w:hyperlink>
        </w:p>
        <w:p w14:paraId="558557E7" w14:textId="17465335" w:rsidR="0049785F" w:rsidRDefault="0049785F">
          <w:pPr>
            <w:pStyle w:val="Sommario3"/>
            <w:tabs>
              <w:tab w:val="right" w:leader="dot" w:pos="10456"/>
            </w:tabs>
            <w:rPr>
              <w:rFonts w:eastAsiaTheme="minorEastAsia"/>
              <w:noProof/>
              <w:sz w:val="24"/>
              <w:szCs w:val="24"/>
              <w:lang w:eastAsia="it-IT"/>
            </w:rPr>
          </w:pPr>
          <w:hyperlink w:anchor="_Toc194995751" w:history="1">
            <w:r w:rsidRPr="0015164C">
              <w:rPr>
                <w:rStyle w:val="Collegamentoipertestuale"/>
                <w:noProof/>
                <w:lang w:val="en-GB"/>
              </w:rPr>
              <w:t>SF 1. Analysis of HoNOS ratings</w:t>
            </w:r>
            <w:r>
              <w:rPr>
                <w:noProof/>
                <w:webHidden/>
              </w:rPr>
              <w:tab/>
            </w:r>
            <w:r>
              <w:rPr>
                <w:noProof/>
                <w:webHidden/>
              </w:rPr>
              <w:fldChar w:fldCharType="begin"/>
            </w:r>
            <w:r>
              <w:rPr>
                <w:noProof/>
                <w:webHidden/>
              </w:rPr>
              <w:instrText xml:space="preserve"> PAGEREF _Toc194995751 \h </w:instrText>
            </w:r>
            <w:r>
              <w:rPr>
                <w:noProof/>
                <w:webHidden/>
              </w:rPr>
            </w:r>
            <w:r>
              <w:rPr>
                <w:noProof/>
                <w:webHidden/>
              </w:rPr>
              <w:fldChar w:fldCharType="separate"/>
            </w:r>
            <w:r>
              <w:rPr>
                <w:noProof/>
                <w:webHidden/>
              </w:rPr>
              <w:t>7</w:t>
            </w:r>
            <w:r>
              <w:rPr>
                <w:noProof/>
                <w:webHidden/>
              </w:rPr>
              <w:fldChar w:fldCharType="end"/>
            </w:r>
          </w:hyperlink>
        </w:p>
        <w:p w14:paraId="778A2569" w14:textId="486F7B95" w:rsidR="0049785F" w:rsidRDefault="0049785F">
          <w:pPr>
            <w:pStyle w:val="Sommario3"/>
            <w:tabs>
              <w:tab w:val="right" w:leader="dot" w:pos="10456"/>
            </w:tabs>
            <w:rPr>
              <w:rFonts w:eastAsiaTheme="minorEastAsia"/>
              <w:noProof/>
              <w:sz w:val="24"/>
              <w:szCs w:val="24"/>
              <w:lang w:eastAsia="it-IT"/>
            </w:rPr>
          </w:pPr>
          <w:hyperlink w:anchor="_Toc194995752" w:history="1">
            <w:r w:rsidRPr="0015164C">
              <w:rPr>
                <w:rStyle w:val="Collegamentoipertestuale"/>
                <w:noProof/>
                <w:lang w:val="en-GB"/>
              </w:rPr>
              <w:t>SF 2. Characteristics of individuals with First Episode Psychosis in Emilia-Romagna</w:t>
            </w:r>
            <w:r>
              <w:rPr>
                <w:noProof/>
                <w:webHidden/>
              </w:rPr>
              <w:tab/>
            </w:r>
            <w:r>
              <w:rPr>
                <w:noProof/>
                <w:webHidden/>
              </w:rPr>
              <w:fldChar w:fldCharType="begin"/>
            </w:r>
            <w:r>
              <w:rPr>
                <w:noProof/>
                <w:webHidden/>
              </w:rPr>
              <w:instrText xml:space="preserve"> PAGEREF _Toc194995752 \h </w:instrText>
            </w:r>
            <w:r>
              <w:rPr>
                <w:noProof/>
                <w:webHidden/>
              </w:rPr>
            </w:r>
            <w:r>
              <w:rPr>
                <w:noProof/>
                <w:webHidden/>
              </w:rPr>
              <w:fldChar w:fldCharType="separate"/>
            </w:r>
            <w:r>
              <w:rPr>
                <w:noProof/>
                <w:webHidden/>
              </w:rPr>
              <w:t>8</w:t>
            </w:r>
            <w:r>
              <w:rPr>
                <w:noProof/>
                <w:webHidden/>
              </w:rPr>
              <w:fldChar w:fldCharType="end"/>
            </w:r>
          </w:hyperlink>
        </w:p>
        <w:p w14:paraId="09CA2DF3" w14:textId="325EB770" w:rsidR="0049785F" w:rsidRDefault="0049785F">
          <w:pPr>
            <w:pStyle w:val="Sommario3"/>
            <w:tabs>
              <w:tab w:val="right" w:leader="dot" w:pos="10456"/>
            </w:tabs>
            <w:rPr>
              <w:rFonts w:eastAsiaTheme="minorEastAsia"/>
              <w:noProof/>
              <w:sz w:val="24"/>
              <w:szCs w:val="24"/>
              <w:lang w:eastAsia="it-IT"/>
            </w:rPr>
          </w:pPr>
          <w:hyperlink w:anchor="_Toc194995753" w:history="1">
            <w:r w:rsidRPr="0015164C">
              <w:rPr>
                <w:rStyle w:val="Collegamentoipertestuale"/>
                <w:noProof/>
                <w:lang w:val="en-GB"/>
              </w:rPr>
              <w:t>SF 3. Correlation between sociodemographic indices</w:t>
            </w:r>
            <w:r>
              <w:rPr>
                <w:noProof/>
                <w:webHidden/>
              </w:rPr>
              <w:tab/>
            </w:r>
            <w:r>
              <w:rPr>
                <w:noProof/>
                <w:webHidden/>
              </w:rPr>
              <w:fldChar w:fldCharType="begin"/>
            </w:r>
            <w:r>
              <w:rPr>
                <w:noProof/>
                <w:webHidden/>
              </w:rPr>
              <w:instrText xml:space="preserve"> PAGEREF _Toc194995753 \h </w:instrText>
            </w:r>
            <w:r>
              <w:rPr>
                <w:noProof/>
                <w:webHidden/>
              </w:rPr>
            </w:r>
            <w:r>
              <w:rPr>
                <w:noProof/>
                <w:webHidden/>
              </w:rPr>
              <w:fldChar w:fldCharType="separate"/>
            </w:r>
            <w:r>
              <w:rPr>
                <w:noProof/>
                <w:webHidden/>
              </w:rPr>
              <w:t>9</w:t>
            </w:r>
            <w:r>
              <w:rPr>
                <w:noProof/>
                <w:webHidden/>
              </w:rPr>
              <w:fldChar w:fldCharType="end"/>
            </w:r>
          </w:hyperlink>
        </w:p>
        <w:p w14:paraId="2C51800C" w14:textId="3923DC8B" w:rsidR="0049785F" w:rsidRDefault="0049785F">
          <w:pPr>
            <w:pStyle w:val="Sommario3"/>
            <w:tabs>
              <w:tab w:val="right" w:leader="dot" w:pos="10456"/>
            </w:tabs>
            <w:rPr>
              <w:rFonts w:eastAsiaTheme="minorEastAsia"/>
              <w:noProof/>
              <w:sz w:val="24"/>
              <w:szCs w:val="24"/>
              <w:lang w:eastAsia="it-IT"/>
            </w:rPr>
          </w:pPr>
          <w:hyperlink w:anchor="_Toc194995754" w:history="1">
            <w:r w:rsidRPr="0015164C">
              <w:rPr>
                <w:rStyle w:val="Collegamentoipertestuale"/>
                <w:noProof/>
              </w:rPr>
              <w:t>SF 4. Sociodemographic indices: population density</w:t>
            </w:r>
            <w:r>
              <w:rPr>
                <w:noProof/>
                <w:webHidden/>
              </w:rPr>
              <w:tab/>
            </w:r>
            <w:r>
              <w:rPr>
                <w:noProof/>
                <w:webHidden/>
              </w:rPr>
              <w:fldChar w:fldCharType="begin"/>
            </w:r>
            <w:r>
              <w:rPr>
                <w:noProof/>
                <w:webHidden/>
              </w:rPr>
              <w:instrText xml:space="preserve"> PAGEREF _Toc194995754 \h </w:instrText>
            </w:r>
            <w:r>
              <w:rPr>
                <w:noProof/>
                <w:webHidden/>
              </w:rPr>
            </w:r>
            <w:r>
              <w:rPr>
                <w:noProof/>
                <w:webHidden/>
              </w:rPr>
              <w:fldChar w:fldCharType="separate"/>
            </w:r>
            <w:r>
              <w:rPr>
                <w:noProof/>
                <w:webHidden/>
              </w:rPr>
              <w:t>10</w:t>
            </w:r>
            <w:r>
              <w:rPr>
                <w:noProof/>
                <w:webHidden/>
              </w:rPr>
              <w:fldChar w:fldCharType="end"/>
            </w:r>
          </w:hyperlink>
        </w:p>
        <w:p w14:paraId="4DAA0BC0" w14:textId="34B3373A" w:rsidR="0049785F" w:rsidRDefault="0049785F">
          <w:pPr>
            <w:pStyle w:val="Sommario3"/>
            <w:tabs>
              <w:tab w:val="right" w:leader="dot" w:pos="10456"/>
            </w:tabs>
            <w:rPr>
              <w:rFonts w:eastAsiaTheme="minorEastAsia"/>
              <w:noProof/>
              <w:sz w:val="24"/>
              <w:szCs w:val="24"/>
              <w:lang w:eastAsia="it-IT"/>
            </w:rPr>
          </w:pPr>
          <w:hyperlink w:anchor="_Toc194995755" w:history="1">
            <w:r w:rsidRPr="0015164C">
              <w:rPr>
                <w:rStyle w:val="Collegamentoipertestuale"/>
                <w:noProof/>
                <w:lang w:val="en-GB"/>
              </w:rPr>
              <w:t>SF 5. Sociodemographic indices: global deprivation index</w:t>
            </w:r>
            <w:r>
              <w:rPr>
                <w:noProof/>
                <w:webHidden/>
              </w:rPr>
              <w:tab/>
            </w:r>
            <w:r>
              <w:rPr>
                <w:noProof/>
                <w:webHidden/>
              </w:rPr>
              <w:fldChar w:fldCharType="begin"/>
            </w:r>
            <w:r>
              <w:rPr>
                <w:noProof/>
                <w:webHidden/>
              </w:rPr>
              <w:instrText xml:space="preserve"> PAGEREF _Toc194995755 \h </w:instrText>
            </w:r>
            <w:r>
              <w:rPr>
                <w:noProof/>
                <w:webHidden/>
              </w:rPr>
            </w:r>
            <w:r>
              <w:rPr>
                <w:noProof/>
                <w:webHidden/>
              </w:rPr>
              <w:fldChar w:fldCharType="separate"/>
            </w:r>
            <w:r>
              <w:rPr>
                <w:noProof/>
                <w:webHidden/>
              </w:rPr>
              <w:t>11</w:t>
            </w:r>
            <w:r>
              <w:rPr>
                <w:noProof/>
                <w:webHidden/>
              </w:rPr>
              <w:fldChar w:fldCharType="end"/>
            </w:r>
          </w:hyperlink>
        </w:p>
        <w:p w14:paraId="0F9191DB" w14:textId="1F6866B1" w:rsidR="0049785F" w:rsidRDefault="0049785F">
          <w:pPr>
            <w:pStyle w:val="Sommario3"/>
            <w:tabs>
              <w:tab w:val="right" w:leader="dot" w:pos="10456"/>
            </w:tabs>
            <w:rPr>
              <w:rFonts w:eastAsiaTheme="minorEastAsia"/>
              <w:noProof/>
              <w:sz w:val="24"/>
              <w:szCs w:val="24"/>
              <w:lang w:eastAsia="it-IT"/>
            </w:rPr>
          </w:pPr>
          <w:hyperlink w:anchor="_Toc194995756" w:history="1">
            <w:r w:rsidRPr="0015164C">
              <w:rPr>
                <w:rStyle w:val="Collegamentoipertestuale"/>
                <w:noProof/>
                <w:lang w:val="en-GB"/>
              </w:rPr>
              <w:t>SF 6. Sociodemographic indices: educational deprivation index</w:t>
            </w:r>
            <w:r>
              <w:rPr>
                <w:noProof/>
                <w:webHidden/>
              </w:rPr>
              <w:tab/>
            </w:r>
            <w:r>
              <w:rPr>
                <w:noProof/>
                <w:webHidden/>
              </w:rPr>
              <w:fldChar w:fldCharType="begin"/>
            </w:r>
            <w:r>
              <w:rPr>
                <w:noProof/>
                <w:webHidden/>
              </w:rPr>
              <w:instrText xml:space="preserve"> PAGEREF _Toc194995756 \h </w:instrText>
            </w:r>
            <w:r>
              <w:rPr>
                <w:noProof/>
                <w:webHidden/>
              </w:rPr>
            </w:r>
            <w:r>
              <w:rPr>
                <w:noProof/>
                <w:webHidden/>
              </w:rPr>
              <w:fldChar w:fldCharType="separate"/>
            </w:r>
            <w:r>
              <w:rPr>
                <w:noProof/>
                <w:webHidden/>
              </w:rPr>
              <w:t>12</w:t>
            </w:r>
            <w:r>
              <w:rPr>
                <w:noProof/>
                <w:webHidden/>
              </w:rPr>
              <w:fldChar w:fldCharType="end"/>
            </w:r>
          </w:hyperlink>
        </w:p>
        <w:p w14:paraId="5E952E83" w14:textId="67ACF276" w:rsidR="0049785F" w:rsidRDefault="0049785F">
          <w:pPr>
            <w:pStyle w:val="Sommario3"/>
            <w:tabs>
              <w:tab w:val="right" w:leader="dot" w:pos="10456"/>
            </w:tabs>
            <w:rPr>
              <w:rFonts w:eastAsiaTheme="minorEastAsia"/>
              <w:noProof/>
              <w:sz w:val="24"/>
              <w:szCs w:val="24"/>
              <w:lang w:eastAsia="it-IT"/>
            </w:rPr>
          </w:pPr>
          <w:hyperlink w:anchor="_Toc194995757" w:history="1">
            <w:r w:rsidRPr="0015164C">
              <w:rPr>
                <w:rStyle w:val="Collegamentoipertestuale"/>
                <w:noProof/>
                <w:lang w:val="en-GB"/>
              </w:rPr>
              <w:t>SF 7. Sociodemographic indices: inequality index</w:t>
            </w:r>
            <w:r>
              <w:rPr>
                <w:noProof/>
                <w:webHidden/>
              </w:rPr>
              <w:tab/>
            </w:r>
            <w:r>
              <w:rPr>
                <w:noProof/>
                <w:webHidden/>
              </w:rPr>
              <w:fldChar w:fldCharType="begin"/>
            </w:r>
            <w:r>
              <w:rPr>
                <w:noProof/>
                <w:webHidden/>
              </w:rPr>
              <w:instrText xml:space="preserve"> PAGEREF _Toc194995757 \h </w:instrText>
            </w:r>
            <w:r>
              <w:rPr>
                <w:noProof/>
                <w:webHidden/>
              </w:rPr>
            </w:r>
            <w:r>
              <w:rPr>
                <w:noProof/>
                <w:webHidden/>
              </w:rPr>
              <w:fldChar w:fldCharType="separate"/>
            </w:r>
            <w:r>
              <w:rPr>
                <w:noProof/>
                <w:webHidden/>
              </w:rPr>
              <w:t>13</w:t>
            </w:r>
            <w:r>
              <w:rPr>
                <w:noProof/>
                <w:webHidden/>
              </w:rPr>
              <w:fldChar w:fldCharType="end"/>
            </w:r>
          </w:hyperlink>
        </w:p>
        <w:p w14:paraId="1C263B06" w14:textId="62806215" w:rsidR="0049785F" w:rsidRDefault="0049785F">
          <w:pPr>
            <w:pStyle w:val="Sommario3"/>
            <w:tabs>
              <w:tab w:val="right" w:leader="dot" w:pos="10456"/>
            </w:tabs>
            <w:rPr>
              <w:rFonts w:eastAsiaTheme="minorEastAsia"/>
              <w:noProof/>
              <w:sz w:val="24"/>
              <w:szCs w:val="24"/>
              <w:lang w:eastAsia="it-IT"/>
            </w:rPr>
          </w:pPr>
          <w:hyperlink w:anchor="_Toc194995758" w:history="1">
            <w:r w:rsidRPr="0015164C">
              <w:rPr>
                <w:rStyle w:val="Collegamentoipertestuale"/>
                <w:noProof/>
                <w:lang w:val="en-GB"/>
              </w:rPr>
              <w:t>SF 8. Sociodemographic indices: migrant density (proportion of migrants)</w:t>
            </w:r>
            <w:r>
              <w:rPr>
                <w:noProof/>
                <w:webHidden/>
              </w:rPr>
              <w:tab/>
            </w:r>
            <w:r>
              <w:rPr>
                <w:noProof/>
                <w:webHidden/>
              </w:rPr>
              <w:fldChar w:fldCharType="begin"/>
            </w:r>
            <w:r>
              <w:rPr>
                <w:noProof/>
                <w:webHidden/>
              </w:rPr>
              <w:instrText xml:space="preserve"> PAGEREF _Toc194995758 \h </w:instrText>
            </w:r>
            <w:r>
              <w:rPr>
                <w:noProof/>
                <w:webHidden/>
              </w:rPr>
            </w:r>
            <w:r>
              <w:rPr>
                <w:noProof/>
                <w:webHidden/>
              </w:rPr>
              <w:fldChar w:fldCharType="separate"/>
            </w:r>
            <w:r>
              <w:rPr>
                <w:noProof/>
                <w:webHidden/>
              </w:rPr>
              <w:t>14</w:t>
            </w:r>
            <w:r>
              <w:rPr>
                <w:noProof/>
                <w:webHidden/>
              </w:rPr>
              <w:fldChar w:fldCharType="end"/>
            </w:r>
          </w:hyperlink>
        </w:p>
        <w:p w14:paraId="01B30A15" w14:textId="7F25EB0A" w:rsidR="0049785F" w:rsidRDefault="0049785F">
          <w:pPr>
            <w:pStyle w:val="Sommario3"/>
            <w:tabs>
              <w:tab w:val="right" w:leader="dot" w:pos="10456"/>
            </w:tabs>
            <w:rPr>
              <w:rFonts w:eastAsiaTheme="minorEastAsia"/>
              <w:noProof/>
              <w:sz w:val="24"/>
              <w:szCs w:val="24"/>
              <w:lang w:eastAsia="it-IT"/>
            </w:rPr>
          </w:pPr>
          <w:hyperlink w:anchor="_Toc194995759" w:history="1">
            <w:r w:rsidRPr="0015164C">
              <w:rPr>
                <w:rStyle w:val="Collegamentoipertestuale"/>
                <w:noProof/>
                <w:lang w:val="en-GB"/>
              </w:rPr>
              <w:t>SF 9. Correlation between global deprivation index and educational deprivation index</w:t>
            </w:r>
            <w:r>
              <w:rPr>
                <w:noProof/>
                <w:webHidden/>
              </w:rPr>
              <w:tab/>
            </w:r>
            <w:r>
              <w:rPr>
                <w:noProof/>
                <w:webHidden/>
              </w:rPr>
              <w:fldChar w:fldCharType="begin"/>
            </w:r>
            <w:r>
              <w:rPr>
                <w:noProof/>
                <w:webHidden/>
              </w:rPr>
              <w:instrText xml:space="preserve"> PAGEREF _Toc194995759 \h </w:instrText>
            </w:r>
            <w:r>
              <w:rPr>
                <w:noProof/>
                <w:webHidden/>
              </w:rPr>
            </w:r>
            <w:r>
              <w:rPr>
                <w:noProof/>
                <w:webHidden/>
              </w:rPr>
              <w:fldChar w:fldCharType="separate"/>
            </w:r>
            <w:r>
              <w:rPr>
                <w:noProof/>
                <w:webHidden/>
              </w:rPr>
              <w:t>15</w:t>
            </w:r>
            <w:r>
              <w:rPr>
                <w:noProof/>
                <w:webHidden/>
              </w:rPr>
              <w:fldChar w:fldCharType="end"/>
            </w:r>
          </w:hyperlink>
        </w:p>
        <w:p w14:paraId="4C96843F" w14:textId="05F81E0E" w:rsidR="0049785F" w:rsidRDefault="0049785F">
          <w:pPr>
            <w:pStyle w:val="Sommario3"/>
            <w:tabs>
              <w:tab w:val="right" w:leader="dot" w:pos="10456"/>
            </w:tabs>
            <w:rPr>
              <w:rFonts w:eastAsiaTheme="minorEastAsia"/>
              <w:noProof/>
              <w:sz w:val="24"/>
              <w:szCs w:val="24"/>
              <w:lang w:eastAsia="it-IT"/>
            </w:rPr>
          </w:pPr>
          <w:hyperlink w:anchor="_Toc194995760" w:history="1">
            <w:r w:rsidRPr="0015164C">
              <w:rPr>
                <w:rStyle w:val="Collegamentoipertestuale"/>
                <w:noProof/>
                <w:lang w:val="en-GB"/>
              </w:rPr>
              <w:t>SF 10. Correlation between global deprivation index and inequality index</w:t>
            </w:r>
            <w:r>
              <w:rPr>
                <w:noProof/>
                <w:webHidden/>
              </w:rPr>
              <w:tab/>
            </w:r>
            <w:r>
              <w:rPr>
                <w:noProof/>
                <w:webHidden/>
              </w:rPr>
              <w:fldChar w:fldCharType="begin"/>
            </w:r>
            <w:r>
              <w:rPr>
                <w:noProof/>
                <w:webHidden/>
              </w:rPr>
              <w:instrText xml:space="preserve"> PAGEREF _Toc194995760 \h </w:instrText>
            </w:r>
            <w:r>
              <w:rPr>
                <w:noProof/>
                <w:webHidden/>
              </w:rPr>
            </w:r>
            <w:r>
              <w:rPr>
                <w:noProof/>
                <w:webHidden/>
              </w:rPr>
              <w:fldChar w:fldCharType="separate"/>
            </w:r>
            <w:r>
              <w:rPr>
                <w:noProof/>
                <w:webHidden/>
              </w:rPr>
              <w:t>16</w:t>
            </w:r>
            <w:r>
              <w:rPr>
                <w:noProof/>
                <w:webHidden/>
              </w:rPr>
              <w:fldChar w:fldCharType="end"/>
            </w:r>
          </w:hyperlink>
        </w:p>
        <w:p w14:paraId="455C3CB4" w14:textId="57077C1D" w:rsidR="0049785F" w:rsidRDefault="0049785F">
          <w:pPr>
            <w:pStyle w:val="Sommario3"/>
            <w:tabs>
              <w:tab w:val="right" w:leader="dot" w:pos="10456"/>
            </w:tabs>
            <w:rPr>
              <w:rFonts w:eastAsiaTheme="minorEastAsia"/>
              <w:noProof/>
              <w:sz w:val="24"/>
              <w:szCs w:val="24"/>
              <w:lang w:eastAsia="it-IT"/>
            </w:rPr>
          </w:pPr>
          <w:hyperlink w:anchor="_Toc194995761" w:history="1">
            <w:r w:rsidRPr="0015164C">
              <w:rPr>
                <w:rStyle w:val="Collegamentoipertestuale"/>
                <w:noProof/>
                <w:lang w:val="en-GB"/>
              </w:rPr>
              <w:t>SF 11. Correlation between global deprivation index and migrant density</w:t>
            </w:r>
            <w:r>
              <w:rPr>
                <w:noProof/>
                <w:webHidden/>
              </w:rPr>
              <w:tab/>
            </w:r>
            <w:r>
              <w:rPr>
                <w:noProof/>
                <w:webHidden/>
              </w:rPr>
              <w:fldChar w:fldCharType="begin"/>
            </w:r>
            <w:r>
              <w:rPr>
                <w:noProof/>
                <w:webHidden/>
              </w:rPr>
              <w:instrText xml:space="preserve"> PAGEREF _Toc194995761 \h </w:instrText>
            </w:r>
            <w:r>
              <w:rPr>
                <w:noProof/>
                <w:webHidden/>
              </w:rPr>
            </w:r>
            <w:r>
              <w:rPr>
                <w:noProof/>
                <w:webHidden/>
              </w:rPr>
              <w:fldChar w:fldCharType="separate"/>
            </w:r>
            <w:r>
              <w:rPr>
                <w:noProof/>
                <w:webHidden/>
              </w:rPr>
              <w:t>17</w:t>
            </w:r>
            <w:r>
              <w:rPr>
                <w:noProof/>
                <w:webHidden/>
              </w:rPr>
              <w:fldChar w:fldCharType="end"/>
            </w:r>
          </w:hyperlink>
        </w:p>
        <w:p w14:paraId="7E91B1BC" w14:textId="3EE09E11" w:rsidR="0049785F" w:rsidRDefault="0049785F">
          <w:pPr>
            <w:pStyle w:val="Sommario3"/>
            <w:tabs>
              <w:tab w:val="right" w:leader="dot" w:pos="10456"/>
            </w:tabs>
            <w:rPr>
              <w:rFonts w:eastAsiaTheme="minorEastAsia"/>
              <w:noProof/>
              <w:sz w:val="24"/>
              <w:szCs w:val="24"/>
              <w:lang w:eastAsia="it-IT"/>
            </w:rPr>
          </w:pPr>
          <w:hyperlink w:anchor="_Toc194995762" w:history="1">
            <w:r w:rsidRPr="0015164C">
              <w:rPr>
                <w:rStyle w:val="Collegamentoipertestuale"/>
                <w:noProof/>
                <w:lang w:val="en-GB"/>
              </w:rPr>
              <w:t>SF 12. Spatial distribution of cases of First Episode Psychosis over 7 years in Emilia-Romagna</w:t>
            </w:r>
            <w:r>
              <w:rPr>
                <w:noProof/>
                <w:webHidden/>
              </w:rPr>
              <w:tab/>
            </w:r>
            <w:r>
              <w:rPr>
                <w:noProof/>
                <w:webHidden/>
              </w:rPr>
              <w:fldChar w:fldCharType="begin"/>
            </w:r>
            <w:r>
              <w:rPr>
                <w:noProof/>
                <w:webHidden/>
              </w:rPr>
              <w:instrText xml:space="preserve"> PAGEREF _Toc194995762 \h </w:instrText>
            </w:r>
            <w:r>
              <w:rPr>
                <w:noProof/>
                <w:webHidden/>
              </w:rPr>
            </w:r>
            <w:r>
              <w:rPr>
                <w:noProof/>
                <w:webHidden/>
              </w:rPr>
              <w:fldChar w:fldCharType="separate"/>
            </w:r>
            <w:r>
              <w:rPr>
                <w:noProof/>
                <w:webHidden/>
              </w:rPr>
              <w:t>18</w:t>
            </w:r>
            <w:r>
              <w:rPr>
                <w:noProof/>
                <w:webHidden/>
              </w:rPr>
              <w:fldChar w:fldCharType="end"/>
            </w:r>
          </w:hyperlink>
        </w:p>
        <w:p w14:paraId="365C6C2A" w14:textId="061FE209" w:rsidR="0049785F" w:rsidRDefault="0049785F">
          <w:pPr>
            <w:pStyle w:val="Sommario3"/>
            <w:tabs>
              <w:tab w:val="right" w:leader="dot" w:pos="10456"/>
            </w:tabs>
            <w:rPr>
              <w:rFonts w:eastAsiaTheme="minorEastAsia"/>
              <w:noProof/>
              <w:sz w:val="24"/>
              <w:szCs w:val="24"/>
              <w:lang w:eastAsia="it-IT"/>
            </w:rPr>
          </w:pPr>
          <w:hyperlink w:anchor="_Toc194995763" w:history="1">
            <w:r w:rsidRPr="0015164C">
              <w:rPr>
                <w:rStyle w:val="Collegamentoipertestuale"/>
                <w:noProof/>
                <w:lang w:val="en-GB"/>
              </w:rPr>
              <w:t>ST 1. Model adjustment sets provided by DAG analysis</w:t>
            </w:r>
            <w:r>
              <w:rPr>
                <w:noProof/>
                <w:webHidden/>
              </w:rPr>
              <w:tab/>
            </w:r>
            <w:r>
              <w:rPr>
                <w:noProof/>
                <w:webHidden/>
              </w:rPr>
              <w:fldChar w:fldCharType="begin"/>
            </w:r>
            <w:r>
              <w:rPr>
                <w:noProof/>
                <w:webHidden/>
              </w:rPr>
              <w:instrText xml:space="preserve"> PAGEREF _Toc194995763 \h </w:instrText>
            </w:r>
            <w:r>
              <w:rPr>
                <w:noProof/>
                <w:webHidden/>
              </w:rPr>
            </w:r>
            <w:r>
              <w:rPr>
                <w:noProof/>
                <w:webHidden/>
              </w:rPr>
              <w:fldChar w:fldCharType="separate"/>
            </w:r>
            <w:r>
              <w:rPr>
                <w:noProof/>
                <w:webHidden/>
              </w:rPr>
              <w:t>19</w:t>
            </w:r>
            <w:r>
              <w:rPr>
                <w:noProof/>
                <w:webHidden/>
              </w:rPr>
              <w:fldChar w:fldCharType="end"/>
            </w:r>
          </w:hyperlink>
        </w:p>
        <w:p w14:paraId="12AE4C45" w14:textId="73B8D8E0" w:rsidR="0049785F" w:rsidRDefault="0049785F">
          <w:pPr>
            <w:pStyle w:val="Sommario3"/>
            <w:tabs>
              <w:tab w:val="right" w:leader="dot" w:pos="10456"/>
            </w:tabs>
            <w:rPr>
              <w:rFonts w:eastAsiaTheme="minorEastAsia"/>
              <w:noProof/>
              <w:sz w:val="24"/>
              <w:szCs w:val="24"/>
              <w:lang w:eastAsia="it-IT"/>
            </w:rPr>
          </w:pPr>
          <w:hyperlink w:anchor="_Toc194995764" w:history="1">
            <w:r w:rsidRPr="0015164C">
              <w:rPr>
                <w:rStyle w:val="Collegamentoipertestuale"/>
                <w:noProof/>
                <w:lang w:val="en-GB"/>
              </w:rPr>
              <w:t>ST 2. Associations between exposures and outcomes: incidence</w:t>
            </w:r>
            <w:r>
              <w:rPr>
                <w:noProof/>
                <w:webHidden/>
              </w:rPr>
              <w:tab/>
            </w:r>
            <w:r>
              <w:rPr>
                <w:noProof/>
                <w:webHidden/>
              </w:rPr>
              <w:fldChar w:fldCharType="begin"/>
            </w:r>
            <w:r>
              <w:rPr>
                <w:noProof/>
                <w:webHidden/>
              </w:rPr>
              <w:instrText xml:space="preserve"> PAGEREF _Toc194995764 \h </w:instrText>
            </w:r>
            <w:r>
              <w:rPr>
                <w:noProof/>
                <w:webHidden/>
              </w:rPr>
            </w:r>
            <w:r>
              <w:rPr>
                <w:noProof/>
                <w:webHidden/>
              </w:rPr>
              <w:fldChar w:fldCharType="separate"/>
            </w:r>
            <w:r>
              <w:rPr>
                <w:noProof/>
                <w:webHidden/>
              </w:rPr>
              <w:t>21</w:t>
            </w:r>
            <w:r>
              <w:rPr>
                <w:noProof/>
                <w:webHidden/>
              </w:rPr>
              <w:fldChar w:fldCharType="end"/>
            </w:r>
          </w:hyperlink>
        </w:p>
        <w:p w14:paraId="43B0B1B5" w14:textId="207543F2" w:rsidR="0049785F" w:rsidRDefault="0049785F">
          <w:pPr>
            <w:pStyle w:val="Sommario3"/>
            <w:tabs>
              <w:tab w:val="right" w:leader="dot" w:pos="10456"/>
            </w:tabs>
            <w:rPr>
              <w:rFonts w:eastAsiaTheme="minorEastAsia"/>
              <w:noProof/>
              <w:sz w:val="24"/>
              <w:szCs w:val="24"/>
              <w:lang w:eastAsia="it-IT"/>
            </w:rPr>
          </w:pPr>
          <w:hyperlink w:anchor="_Toc194995765" w:history="1">
            <w:r w:rsidRPr="0015164C">
              <w:rPr>
                <w:rStyle w:val="Collegamentoipertestuale"/>
                <w:noProof/>
                <w:lang w:val="en-GB"/>
              </w:rPr>
              <w:t>ST 3. Associations between exposures and outcomes: age at onset</w:t>
            </w:r>
            <w:r>
              <w:rPr>
                <w:noProof/>
                <w:webHidden/>
              </w:rPr>
              <w:tab/>
            </w:r>
            <w:r>
              <w:rPr>
                <w:noProof/>
                <w:webHidden/>
              </w:rPr>
              <w:fldChar w:fldCharType="begin"/>
            </w:r>
            <w:r>
              <w:rPr>
                <w:noProof/>
                <w:webHidden/>
              </w:rPr>
              <w:instrText xml:space="preserve"> PAGEREF _Toc194995765 \h </w:instrText>
            </w:r>
            <w:r>
              <w:rPr>
                <w:noProof/>
                <w:webHidden/>
              </w:rPr>
            </w:r>
            <w:r>
              <w:rPr>
                <w:noProof/>
                <w:webHidden/>
              </w:rPr>
              <w:fldChar w:fldCharType="separate"/>
            </w:r>
            <w:r>
              <w:rPr>
                <w:noProof/>
                <w:webHidden/>
              </w:rPr>
              <w:t>22</w:t>
            </w:r>
            <w:r>
              <w:rPr>
                <w:noProof/>
                <w:webHidden/>
              </w:rPr>
              <w:fldChar w:fldCharType="end"/>
            </w:r>
          </w:hyperlink>
        </w:p>
        <w:p w14:paraId="6C9E40E5" w14:textId="4905E65D" w:rsidR="0049785F" w:rsidRDefault="0049785F">
          <w:pPr>
            <w:pStyle w:val="Sommario3"/>
            <w:tabs>
              <w:tab w:val="right" w:leader="dot" w:pos="10456"/>
            </w:tabs>
            <w:rPr>
              <w:rFonts w:eastAsiaTheme="minorEastAsia"/>
              <w:noProof/>
              <w:sz w:val="24"/>
              <w:szCs w:val="24"/>
              <w:lang w:eastAsia="it-IT"/>
            </w:rPr>
          </w:pPr>
          <w:hyperlink w:anchor="_Toc194995766" w:history="1">
            <w:r w:rsidRPr="0015164C">
              <w:rPr>
                <w:rStyle w:val="Collegamentoipertestuale"/>
                <w:noProof/>
                <w:lang w:val="en-GB"/>
              </w:rPr>
              <w:t>ST 4. Associations between exposures and outcomes: migrant status</w:t>
            </w:r>
            <w:r>
              <w:rPr>
                <w:noProof/>
                <w:webHidden/>
              </w:rPr>
              <w:tab/>
            </w:r>
            <w:r>
              <w:rPr>
                <w:noProof/>
                <w:webHidden/>
              </w:rPr>
              <w:fldChar w:fldCharType="begin"/>
            </w:r>
            <w:r>
              <w:rPr>
                <w:noProof/>
                <w:webHidden/>
              </w:rPr>
              <w:instrText xml:space="preserve"> PAGEREF _Toc194995766 \h </w:instrText>
            </w:r>
            <w:r>
              <w:rPr>
                <w:noProof/>
                <w:webHidden/>
              </w:rPr>
            </w:r>
            <w:r>
              <w:rPr>
                <w:noProof/>
                <w:webHidden/>
              </w:rPr>
              <w:fldChar w:fldCharType="separate"/>
            </w:r>
            <w:r>
              <w:rPr>
                <w:noProof/>
                <w:webHidden/>
              </w:rPr>
              <w:t>23</w:t>
            </w:r>
            <w:r>
              <w:rPr>
                <w:noProof/>
                <w:webHidden/>
              </w:rPr>
              <w:fldChar w:fldCharType="end"/>
            </w:r>
          </w:hyperlink>
        </w:p>
        <w:p w14:paraId="0E2C90B9" w14:textId="7FBB714D" w:rsidR="0049785F" w:rsidRDefault="0049785F">
          <w:pPr>
            <w:pStyle w:val="Sommario3"/>
            <w:tabs>
              <w:tab w:val="right" w:leader="dot" w:pos="10456"/>
            </w:tabs>
            <w:rPr>
              <w:rFonts w:eastAsiaTheme="minorEastAsia"/>
              <w:noProof/>
              <w:sz w:val="24"/>
              <w:szCs w:val="24"/>
              <w:lang w:eastAsia="it-IT"/>
            </w:rPr>
          </w:pPr>
          <w:hyperlink w:anchor="_Toc194995767" w:history="1">
            <w:r w:rsidRPr="0015164C">
              <w:rPr>
                <w:rStyle w:val="Collegamentoipertestuale"/>
                <w:noProof/>
                <w:lang w:val="en-GB"/>
              </w:rPr>
              <w:t>ST 5 Associations between exposures and outcomes: unemployment</w:t>
            </w:r>
            <w:r>
              <w:rPr>
                <w:noProof/>
                <w:webHidden/>
              </w:rPr>
              <w:tab/>
            </w:r>
            <w:r>
              <w:rPr>
                <w:noProof/>
                <w:webHidden/>
              </w:rPr>
              <w:fldChar w:fldCharType="begin"/>
            </w:r>
            <w:r>
              <w:rPr>
                <w:noProof/>
                <w:webHidden/>
              </w:rPr>
              <w:instrText xml:space="preserve"> PAGEREF _Toc194995767 \h </w:instrText>
            </w:r>
            <w:r>
              <w:rPr>
                <w:noProof/>
                <w:webHidden/>
              </w:rPr>
            </w:r>
            <w:r>
              <w:rPr>
                <w:noProof/>
                <w:webHidden/>
              </w:rPr>
              <w:fldChar w:fldCharType="separate"/>
            </w:r>
            <w:r>
              <w:rPr>
                <w:noProof/>
                <w:webHidden/>
              </w:rPr>
              <w:t>24</w:t>
            </w:r>
            <w:r>
              <w:rPr>
                <w:noProof/>
                <w:webHidden/>
              </w:rPr>
              <w:fldChar w:fldCharType="end"/>
            </w:r>
          </w:hyperlink>
        </w:p>
        <w:p w14:paraId="5EB8C2AD" w14:textId="5DFB5E4F" w:rsidR="0049785F" w:rsidRDefault="0049785F">
          <w:pPr>
            <w:pStyle w:val="Sommario3"/>
            <w:tabs>
              <w:tab w:val="right" w:leader="dot" w:pos="10456"/>
            </w:tabs>
            <w:rPr>
              <w:rFonts w:eastAsiaTheme="minorEastAsia"/>
              <w:noProof/>
              <w:sz w:val="24"/>
              <w:szCs w:val="24"/>
              <w:lang w:eastAsia="it-IT"/>
            </w:rPr>
          </w:pPr>
          <w:hyperlink w:anchor="_Toc194995768" w:history="1">
            <w:r w:rsidRPr="0015164C">
              <w:rPr>
                <w:rStyle w:val="Collegamentoipertestuale"/>
                <w:noProof/>
                <w:lang w:val="en-GB"/>
              </w:rPr>
              <w:t>ST 6. Associations between exposures and outcomes: substance use</w:t>
            </w:r>
            <w:r>
              <w:rPr>
                <w:noProof/>
                <w:webHidden/>
              </w:rPr>
              <w:tab/>
            </w:r>
            <w:r>
              <w:rPr>
                <w:noProof/>
                <w:webHidden/>
              </w:rPr>
              <w:fldChar w:fldCharType="begin"/>
            </w:r>
            <w:r>
              <w:rPr>
                <w:noProof/>
                <w:webHidden/>
              </w:rPr>
              <w:instrText xml:space="preserve"> PAGEREF _Toc194995768 \h </w:instrText>
            </w:r>
            <w:r>
              <w:rPr>
                <w:noProof/>
                <w:webHidden/>
              </w:rPr>
            </w:r>
            <w:r>
              <w:rPr>
                <w:noProof/>
                <w:webHidden/>
              </w:rPr>
              <w:fldChar w:fldCharType="separate"/>
            </w:r>
            <w:r>
              <w:rPr>
                <w:noProof/>
                <w:webHidden/>
              </w:rPr>
              <w:t>25</w:t>
            </w:r>
            <w:r>
              <w:rPr>
                <w:noProof/>
                <w:webHidden/>
              </w:rPr>
              <w:fldChar w:fldCharType="end"/>
            </w:r>
          </w:hyperlink>
        </w:p>
        <w:p w14:paraId="71114CE6" w14:textId="48A20406" w:rsidR="0049785F" w:rsidRDefault="0049785F">
          <w:pPr>
            <w:pStyle w:val="Sommario3"/>
            <w:tabs>
              <w:tab w:val="right" w:leader="dot" w:pos="10456"/>
            </w:tabs>
            <w:rPr>
              <w:rFonts w:eastAsiaTheme="minorEastAsia"/>
              <w:noProof/>
              <w:sz w:val="24"/>
              <w:szCs w:val="24"/>
              <w:lang w:eastAsia="it-IT"/>
            </w:rPr>
          </w:pPr>
          <w:hyperlink w:anchor="_Toc194995769" w:history="1">
            <w:r w:rsidRPr="0015164C">
              <w:rPr>
                <w:rStyle w:val="Collegamentoipertestuale"/>
                <w:noProof/>
                <w:lang w:val="en-GB"/>
              </w:rPr>
              <w:t>ST 7. Associations between exposures and outcomes: DUP</w:t>
            </w:r>
            <w:r>
              <w:rPr>
                <w:noProof/>
                <w:webHidden/>
              </w:rPr>
              <w:tab/>
            </w:r>
            <w:r>
              <w:rPr>
                <w:noProof/>
                <w:webHidden/>
              </w:rPr>
              <w:fldChar w:fldCharType="begin"/>
            </w:r>
            <w:r>
              <w:rPr>
                <w:noProof/>
                <w:webHidden/>
              </w:rPr>
              <w:instrText xml:space="preserve"> PAGEREF _Toc194995769 \h </w:instrText>
            </w:r>
            <w:r>
              <w:rPr>
                <w:noProof/>
                <w:webHidden/>
              </w:rPr>
            </w:r>
            <w:r>
              <w:rPr>
                <w:noProof/>
                <w:webHidden/>
              </w:rPr>
              <w:fldChar w:fldCharType="separate"/>
            </w:r>
            <w:r>
              <w:rPr>
                <w:noProof/>
                <w:webHidden/>
              </w:rPr>
              <w:t>26</w:t>
            </w:r>
            <w:r>
              <w:rPr>
                <w:noProof/>
                <w:webHidden/>
              </w:rPr>
              <w:fldChar w:fldCharType="end"/>
            </w:r>
          </w:hyperlink>
        </w:p>
        <w:p w14:paraId="3FBFFC88" w14:textId="205686AA" w:rsidR="0049785F" w:rsidRDefault="0049785F">
          <w:pPr>
            <w:pStyle w:val="Sommario3"/>
            <w:tabs>
              <w:tab w:val="right" w:leader="dot" w:pos="10456"/>
            </w:tabs>
            <w:rPr>
              <w:rFonts w:eastAsiaTheme="minorEastAsia"/>
              <w:noProof/>
              <w:sz w:val="24"/>
              <w:szCs w:val="24"/>
              <w:lang w:eastAsia="it-IT"/>
            </w:rPr>
          </w:pPr>
          <w:hyperlink w:anchor="_Toc194995770" w:history="1">
            <w:r w:rsidRPr="0015164C">
              <w:rPr>
                <w:rStyle w:val="Collegamentoipertestuale"/>
                <w:noProof/>
                <w:lang w:val="en-GB"/>
              </w:rPr>
              <w:t>ST 8. Associations between exposures and outcomes: Relational problems (HoNOS item 9)</w:t>
            </w:r>
            <w:r>
              <w:rPr>
                <w:noProof/>
                <w:webHidden/>
              </w:rPr>
              <w:tab/>
            </w:r>
            <w:r>
              <w:rPr>
                <w:noProof/>
                <w:webHidden/>
              </w:rPr>
              <w:fldChar w:fldCharType="begin"/>
            </w:r>
            <w:r>
              <w:rPr>
                <w:noProof/>
                <w:webHidden/>
              </w:rPr>
              <w:instrText xml:space="preserve"> PAGEREF _Toc194995770 \h </w:instrText>
            </w:r>
            <w:r>
              <w:rPr>
                <w:noProof/>
                <w:webHidden/>
              </w:rPr>
            </w:r>
            <w:r>
              <w:rPr>
                <w:noProof/>
                <w:webHidden/>
              </w:rPr>
              <w:fldChar w:fldCharType="separate"/>
            </w:r>
            <w:r>
              <w:rPr>
                <w:noProof/>
                <w:webHidden/>
              </w:rPr>
              <w:t>27</w:t>
            </w:r>
            <w:r>
              <w:rPr>
                <w:noProof/>
                <w:webHidden/>
              </w:rPr>
              <w:fldChar w:fldCharType="end"/>
            </w:r>
          </w:hyperlink>
        </w:p>
        <w:p w14:paraId="4347B351" w14:textId="6459123C" w:rsidR="0049785F" w:rsidRDefault="0049785F">
          <w:pPr>
            <w:pStyle w:val="Sommario3"/>
            <w:tabs>
              <w:tab w:val="right" w:leader="dot" w:pos="10456"/>
            </w:tabs>
            <w:rPr>
              <w:rFonts w:eastAsiaTheme="minorEastAsia"/>
              <w:noProof/>
              <w:sz w:val="24"/>
              <w:szCs w:val="24"/>
              <w:lang w:eastAsia="it-IT"/>
            </w:rPr>
          </w:pPr>
          <w:hyperlink w:anchor="_Toc194995771" w:history="1">
            <w:r w:rsidRPr="0015164C">
              <w:rPr>
                <w:rStyle w:val="Collegamentoipertestuale"/>
                <w:noProof/>
                <w:lang w:val="en-GB"/>
              </w:rPr>
              <w:t>ST 9. Associations between exposures and outcomes: resource problems (HoNOS item 11 and 12)</w:t>
            </w:r>
            <w:r>
              <w:rPr>
                <w:noProof/>
                <w:webHidden/>
              </w:rPr>
              <w:tab/>
            </w:r>
            <w:r>
              <w:rPr>
                <w:noProof/>
                <w:webHidden/>
              </w:rPr>
              <w:fldChar w:fldCharType="begin"/>
            </w:r>
            <w:r>
              <w:rPr>
                <w:noProof/>
                <w:webHidden/>
              </w:rPr>
              <w:instrText xml:space="preserve"> PAGEREF _Toc194995771 \h </w:instrText>
            </w:r>
            <w:r>
              <w:rPr>
                <w:noProof/>
                <w:webHidden/>
              </w:rPr>
            </w:r>
            <w:r>
              <w:rPr>
                <w:noProof/>
                <w:webHidden/>
              </w:rPr>
              <w:fldChar w:fldCharType="separate"/>
            </w:r>
            <w:r>
              <w:rPr>
                <w:noProof/>
                <w:webHidden/>
              </w:rPr>
              <w:t>28</w:t>
            </w:r>
            <w:r>
              <w:rPr>
                <w:noProof/>
                <w:webHidden/>
              </w:rPr>
              <w:fldChar w:fldCharType="end"/>
            </w:r>
          </w:hyperlink>
        </w:p>
        <w:p w14:paraId="30B6EFF6" w14:textId="36FBE411" w:rsidR="0049785F" w:rsidRDefault="0049785F">
          <w:pPr>
            <w:pStyle w:val="Sommario3"/>
            <w:tabs>
              <w:tab w:val="right" w:leader="dot" w:pos="10456"/>
            </w:tabs>
            <w:rPr>
              <w:rFonts w:eastAsiaTheme="minorEastAsia"/>
              <w:noProof/>
              <w:sz w:val="24"/>
              <w:szCs w:val="24"/>
              <w:lang w:eastAsia="it-IT"/>
            </w:rPr>
          </w:pPr>
          <w:hyperlink w:anchor="_Toc194995772" w:history="1">
            <w:r w:rsidRPr="0015164C">
              <w:rPr>
                <w:rStyle w:val="Collegamentoipertestuale"/>
                <w:noProof/>
                <w:lang w:val="en-GB"/>
              </w:rPr>
              <w:t>ST 10. Summary of the associations with 80% or higher posterior probability of direction</w:t>
            </w:r>
            <w:r>
              <w:rPr>
                <w:noProof/>
                <w:webHidden/>
              </w:rPr>
              <w:tab/>
            </w:r>
            <w:r>
              <w:rPr>
                <w:noProof/>
                <w:webHidden/>
              </w:rPr>
              <w:fldChar w:fldCharType="begin"/>
            </w:r>
            <w:r>
              <w:rPr>
                <w:noProof/>
                <w:webHidden/>
              </w:rPr>
              <w:instrText xml:space="preserve"> PAGEREF _Toc194995772 \h </w:instrText>
            </w:r>
            <w:r>
              <w:rPr>
                <w:noProof/>
                <w:webHidden/>
              </w:rPr>
            </w:r>
            <w:r>
              <w:rPr>
                <w:noProof/>
                <w:webHidden/>
              </w:rPr>
              <w:fldChar w:fldCharType="separate"/>
            </w:r>
            <w:r>
              <w:rPr>
                <w:noProof/>
                <w:webHidden/>
              </w:rPr>
              <w:t>29</w:t>
            </w:r>
            <w:r>
              <w:rPr>
                <w:noProof/>
                <w:webHidden/>
              </w:rPr>
              <w:fldChar w:fldCharType="end"/>
            </w:r>
          </w:hyperlink>
        </w:p>
        <w:p w14:paraId="7520796B" w14:textId="3DEB14FC" w:rsidR="0049785F" w:rsidRDefault="0049785F">
          <w:pPr>
            <w:pStyle w:val="Sommario1"/>
            <w:tabs>
              <w:tab w:val="right" w:leader="dot" w:pos="10456"/>
            </w:tabs>
            <w:rPr>
              <w:rFonts w:eastAsiaTheme="minorEastAsia"/>
              <w:noProof/>
              <w:sz w:val="24"/>
              <w:szCs w:val="24"/>
              <w:lang w:eastAsia="it-IT"/>
            </w:rPr>
          </w:pPr>
          <w:hyperlink w:anchor="_Toc194995773" w:history="1">
            <w:r w:rsidRPr="0015164C">
              <w:rPr>
                <w:rStyle w:val="Collegamentoipertestuale"/>
                <w:noProof/>
              </w:rPr>
              <w:t>Supplementary References</w:t>
            </w:r>
            <w:r>
              <w:rPr>
                <w:noProof/>
                <w:webHidden/>
              </w:rPr>
              <w:tab/>
            </w:r>
            <w:r>
              <w:rPr>
                <w:noProof/>
                <w:webHidden/>
              </w:rPr>
              <w:fldChar w:fldCharType="begin"/>
            </w:r>
            <w:r>
              <w:rPr>
                <w:noProof/>
                <w:webHidden/>
              </w:rPr>
              <w:instrText xml:space="preserve"> PAGEREF _Toc194995773 \h </w:instrText>
            </w:r>
            <w:r>
              <w:rPr>
                <w:noProof/>
                <w:webHidden/>
              </w:rPr>
            </w:r>
            <w:r>
              <w:rPr>
                <w:noProof/>
                <w:webHidden/>
              </w:rPr>
              <w:fldChar w:fldCharType="separate"/>
            </w:r>
            <w:r>
              <w:rPr>
                <w:noProof/>
                <w:webHidden/>
              </w:rPr>
              <w:t>32</w:t>
            </w:r>
            <w:r>
              <w:rPr>
                <w:noProof/>
                <w:webHidden/>
              </w:rPr>
              <w:fldChar w:fldCharType="end"/>
            </w:r>
          </w:hyperlink>
        </w:p>
        <w:p w14:paraId="7C6A61E1" w14:textId="6EC93637" w:rsidR="0049785F" w:rsidRDefault="0049785F">
          <w:r>
            <w:rPr>
              <w:b/>
              <w:bCs/>
            </w:rPr>
            <w:fldChar w:fldCharType="end"/>
          </w:r>
        </w:p>
      </w:sdtContent>
    </w:sdt>
    <w:p w14:paraId="75093333" w14:textId="77777777" w:rsidR="000A23F6" w:rsidRDefault="000A23F6" w:rsidP="00305B66">
      <w:pPr>
        <w:jc w:val="both"/>
        <w:rPr>
          <w:rFonts w:ascii="Arial" w:hAnsi="Arial" w:cs="Arial"/>
          <w:lang w:val="en-GB"/>
        </w:rPr>
      </w:pPr>
    </w:p>
    <w:p w14:paraId="3CCC8319" w14:textId="77777777" w:rsidR="000A23F6" w:rsidRPr="00B34301" w:rsidRDefault="000A23F6" w:rsidP="00305B66">
      <w:pPr>
        <w:jc w:val="both"/>
        <w:rPr>
          <w:rFonts w:ascii="Arial" w:hAnsi="Arial" w:cs="Arial"/>
          <w:lang w:val="en-GB"/>
        </w:rPr>
      </w:pPr>
    </w:p>
    <w:p w14:paraId="1D5953E2" w14:textId="102E0732" w:rsidR="00305B66" w:rsidRPr="00B34301" w:rsidRDefault="00305B66" w:rsidP="00423F0C">
      <w:pPr>
        <w:pStyle w:val="Titolo1"/>
        <w:rPr>
          <w:lang w:val="en-GB"/>
        </w:rPr>
      </w:pPr>
      <w:bookmarkStart w:id="0" w:name="_Toc194995737"/>
      <w:r w:rsidRPr="00B34301">
        <w:rPr>
          <w:lang w:val="en-GB"/>
        </w:rPr>
        <w:t xml:space="preserve">S1. Supplementary </w:t>
      </w:r>
      <w:r w:rsidR="00696782" w:rsidRPr="00B34301">
        <w:rPr>
          <w:lang w:val="en-GB"/>
        </w:rPr>
        <w:t>methods</w:t>
      </w:r>
      <w:bookmarkEnd w:id="0"/>
    </w:p>
    <w:p w14:paraId="4E50C7C9" w14:textId="22787908" w:rsidR="00C70D66" w:rsidRDefault="00C70D66" w:rsidP="00423F0C">
      <w:pPr>
        <w:pStyle w:val="Titolo2"/>
        <w:rPr>
          <w:lang w:val="en-GB"/>
        </w:rPr>
      </w:pPr>
      <w:bookmarkStart w:id="1" w:name="_Toc194995738"/>
      <w:r>
        <w:rPr>
          <w:lang w:val="en-GB"/>
        </w:rPr>
        <w:t xml:space="preserve">S1.1 </w:t>
      </w:r>
      <w:r w:rsidR="00A9693C">
        <w:rPr>
          <w:lang w:val="en-GB"/>
        </w:rPr>
        <w:t>D</w:t>
      </w:r>
      <w:r>
        <w:rPr>
          <w:lang w:val="en-GB"/>
        </w:rPr>
        <w:t>ata collection</w:t>
      </w:r>
      <w:bookmarkEnd w:id="1"/>
    </w:p>
    <w:p w14:paraId="5C44F3C1" w14:textId="1AE7C448" w:rsidR="00C70D66" w:rsidRPr="00764807" w:rsidRDefault="00BF2CCC" w:rsidP="00535356">
      <w:pPr>
        <w:jc w:val="both"/>
        <w:rPr>
          <w:rFonts w:ascii="Arial" w:hAnsi="Arial" w:cs="Arial"/>
          <w:lang w:val="en-GB"/>
        </w:rPr>
      </w:pPr>
      <w:r w:rsidRPr="005C450E">
        <w:rPr>
          <w:rFonts w:ascii="Arial" w:hAnsi="Arial" w:cs="Arial"/>
          <w:lang w:val="en-GB"/>
        </w:rPr>
        <w:t xml:space="preserve">The </w:t>
      </w:r>
      <w:r w:rsidR="003929FD">
        <w:rPr>
          <w:rFonts w:ascii="Arial" w:hAnsi="Arial" w:cs="Arial"/>
          <w:lang w:val="en-GB"/>
        </w:rPr>
        <w:t>RER-</w:t>
      </w:r>
      <w:r w:rsidRPr="005C450E">
        <w:rPr>
          <w:rFonts w:ascii="Arial" w:hAnsi="Arial" w:cs="Arial"/>
          <w:lang w:val="en-GB"/>
        </w:rPr>
        <w:t xml:space="preserve">FEP database was developed </w:t>
      </w:r>
      <w:r w:rsidRPr="00764807">
        <w:rPr>
          <w:rFonts w:ascii="Arial" w:hAnsi="Arial" w:cs="Arial"/>
          <w:lang w:val="en-GB"/>
        </w:rPr>
        <w:t xml:space="preserve">and maintained by the coordinating centre of Modena </w:t>
      </w:r>
      <w:r w:rsidRPr="00764807">
        <w:rPr>
          <w:rFonts w:ascii="Arial" w:hAnsi="Arial" w:cs="Arial"/>
          <w:lang w:val="en-GB"/>
        </w:rPr>
        <w:fldChar w:fldCharType="begin"/>
      </w:r>
      <w:r w:rsidR="00793B3F">
        <w:rPr>
          <w:rFonts w:ascii="Arial" w:hAnsi="Arial" w:cs="Arial"/>
          <w:lang w:val="en-GB"/>
        </w:rPr>
        <w:instrText xml:space="preserve"> ADDIN ZOTERO_ITEM CSL_CITATION {"citationID":"K5oorFG2","properties":{"formattedCitation":"(Ferrara et al. 2019)","plainCitation":"(Ferrara et al. 2019)","noteIndex":0},"citationItems":[{"id":"KWisUGEp/rSd7JJPr","uris":["http://zotero.org/users/1837202/items/Y64SURG5"],"itemData":{"id":7644,"type":"article-journal","abstract":"AIM: To report on the development of an early intervention service in Modena, Italy, with information relevant to the first 4 years of implementation.\nMETHODS: The 2-year service was offered to people aged 18-35 with psychotic manifestations, within 2 years from psychosis onset/or naïve to antipsychotics, by teams placed within community mental health Centres, according to a \"specialist within generalist\" model. Treatment included pharmacological consultation, psychoeducation and social inclusion programs. Health of the Nation Outcome Scale was administered at baseline and every 6 months.\nRESULTS: One hundred cases accepted the treatment from 1 March 2013 to 31 December 2016. Of these, 71% were male with a median age of 23. Ninety percent were diagnosed with non-affective psychosis, yielding an estimated treated incidence of 19.1/105 . General practitioners (GPs)represented the most frequent referrers to the program (38%), followed by referrals from acute general and psychiatric hospital units (22%) and self-referrals (14%). Meaningful clinical improvement was observed, 6 months after enrolment.\nCONCLUSIONS: An early intervention service for psychosis was successfully implemented within existing community outpatient services. GPs represented the main referrals, providing some validation of the \"specialist within generalist\" model of care. A promising clinical improvement and trend of reduction in duration of untreated psychosis was found, supporting the variety of early detection efforts in the community. The high median age and lack of information about pathways to care underline possible barriers to access for younger patients. These findings will inform refinement of treatments and service models for the Region.","container-title":"Early Intervention in Psychiatry","DOI":"10.1111/eip.12788","ISSN":"1751-7893","issue":"4","journalAbbreviation":"Early Interv Psychiatry","language":"eng","note":"PMID: 30672134","page":"1011-1017","source":"PubMed","title":"Early intervention service for first episode psychosis in Modena, Northern Italy: The first hundred cases","title-short":"Early intervention service for first episode psychosis in Modena, Northern Italy","volume":"13","author":[{"family":"Ferrara","given":"Maria"},{"family":"Tedeschini","given":"Enrico"},{"family":"Baccari","given":"Flavia"},{"family":"Musella","given":"Vincenzo"},{"family":"Vacca","given":"Francesca"},{"family":"Mazzi","given":"Fausto"},{"family":"Ferri","given":"Mila"},{"family":"Srihari","given":"Vinod"},{"family":"Starace","given":"Fabrizio"},{"literal":"Early Psychosis Working Group"}],"issued":{"date-parts":[["2019",8]]}}}],"schema":"https://github.com/citation-style-language/schema/raw/master/csl-citation.json"} </w:instrText>
      </w:r>
      <w:r w:rsidRPr="00764807">
        <w:rPr>
          <w:rFonts w:ascii="Arial" w:hAnsi="Arial" w:cs="Arial"/>
          <w:lang w:val="en-GB"/>
        </w:rPr>
        <w:fldChar w:fldCharType="separate"/>
      </w:r>
      <w:r w:rsidRPr="00764807">
        <w:rPr>
          <w:rFonts w:ascii="Arial" w:hAnsi="Arial" w:cs="Arial"/>
          <w:lang w:val="en-GB"/>
        </w:rPr>
        <w:t>(Ferrara et al. 2019)</w:t>
      </w:r>
      <w:r w:rsidRPr="00764807">
        <w:rPr>
          <w:rFonts w:ascii="Arial" w:hAnsi="Arial" w:cs="Arial"/>
          <w:lang w:val="en-GB"/>
        </w:rPr>
        <w:fldChar w:fldCharType="end"/>
      </w:r>
      <w:r w:rsidRPr="00764807">
        <w:rPr>
          <w:rFonts w:ascii="Arial" w:hAnsi="Arial" w:cs="Arial"/>
          <w:lang w:val="en-GB"/>
        </w:rPr>
        <w:t xml:space="preserve">. </w:t>
      </w:r>
      <w:bookmarkStart w:id="2" w:name="_Hlk166158363"/>
      <w:r w:rsidR="003929FD">
        <w:rPr>
          <w:rFonts w:ascii="Arial" w:hAnsi="Arial" w:cs="Arial"/>
          <w:lang w:val="en-GB"/>
        </w:rPr>
        <w:t>D</w:t>
      </w:r>
      <w:r w:rsidRPr="00764807">
        <w:rPr>
          <w:rFonts w:ascii="Arial" w:hAnsi="Arial" w:cs="Arial"/>
          <w:lang w:val="en-GB"/>
        </w:rPr>
        <w:t xml:space="preserve">ata was </w:t>
      </w:r>
      <w:r w:rsidR="003929FD">
        <w:rPr>
          <w:rFonts w:ascii="Arial" w:hAnsi="Arial" w:cs="Arial"/>
          <w:lang w:val="en-GB"/>
        </w:rPr>
        <w:t>linked</w:t>
      </w:r>
      <w:r w:rsidRPr="00764807">
        <w:rPr>
          <w:rFonts w:ascii="Arial" w:hAnsi="Arial" w:cs="Arial"/>
          <w:lang w:val="en-GB"/>
        </w:rPr>
        <w:t xml:space="preserve"> with those from the regional administrative database from the Emilia-Romagna regional health office</w:t>
      </w:r>
      <w:r w:rsidRPr="00764807">
        <w:rPr>
          <w:rStyle w:val="Rimandocommento"/>
          <w:rFonts w:ascii="Arial" w:hAnsi="Arial" w:cs="Arial"/>
          <w:sz w:val="22"/>
          <w:szCs w:val="22"/>
          <w:lang w:val="en-GB"/>
        </w:rPr>
        <w:t>, allowing to</w:t>
      </w:r>
      <w:r>
        <w:rPr>
          <w:rStyle w:val="Rimandocommento"/>
          <w:rFonts w:ascii="Arial" w:hAnsi="Arial" w:cs="Arial"/>
          <w:sz w:val="22"/>
          <w:szCs w:val="22"/>
          <w:lang w:val="en-GB"/>
        </w:rPr>
        <w:t xml:space="preserve"> </w:t>
      </w:r>
      <w:r w:rsidR="003929FD">
        <w:rPr>
          <w:rStyle w:val="Rimandocommento"/>
          <w:rFonts w:ascii="Arial" w:hAnsi="Arial" w:cs="Arial"/>
          <w:sz w:val="22"/>
          <w:szCs w:val="22"/>
          <w:lang w:val="en-GB"/>
        </w:rPr>
        <w:t>verify the potential presence of</w:t>
      </w:r>
      <w:r>
        <w:rPr>
          <w:rStyle w:val="Rimandocommento"/>
          <w:rFonts w:ascii="Arial" w:hAnsi="Arial" w:cs="Arial"/>
          <w:sz w:val="22"/>
          <w:szCs w:val="22"/>
          <w:lang w:val="en-GB"/>
        </w:rPr>
        <w:t xml:space="preserve"> </w:t>
      </w:r>
      <w:r w:rsidR="003929FD">
        <w:rPr>
          <w:rStyle w:val="Rimandocommento"/>
          <w:rFonts w:ascii="Arial" w:hAnsi="Arial" w:cs="Arial"/>
          <w:sz w:val="22"/>
          <w:szCs w:val="22"/>
          <w:lang w:val="en-GB"/>
        </w:rPr>
        <w:t xml:space="preserve">additional </w:t>
      </w:r>
      <w:r>
        <w:rPr>
          <w:rStyle w:val="Rimandocommento"/>
          <w:rFonts w:ascii="Arial" w:hAnsi="Arial" w:cs="Arial"/>
          <w:sz w:val="22"/>
          <w:szCs w:val="22"/>
          <w:lang w:val="en-GB"/>
        </w:rPr>
        <w:t xml:space="preserve">subjects who </w:t>
      </w:r>
      <w:r w:rsidR="003929FD">
        <w:rPr>
          <w:rStyle w:val="Rimandocommento"/>
          <w:rFonts w:ascii="Arial" w:hAnsi="Arial" w:cs="Arial"/>
          <w:sz w:val="22"/>
          <w:szCs w:val="22"/>
          <w:lang w:val="en-GB"/>
        </w:rPr>
        <w:t>had</w:t>
      </w:r>
      <w:r>
        <w:rPr>
          <w:rStyle w:val="Rimandocommento"/>
          <w:rFonts w:ascii="Arial" w:hAnsi="Arial" w:cs="Arial"/>
          <w:sz w:val="22"/>
          <w:szCs w:val="22"/>
          <w:lang w:val="en-GB"/>
        </w:rPr>
        <w:t xml:space="preserve"> not</w:t>
      </w:r>
      <w:r w:rsidR="003929FD">
        <w:rPr>
          <w:rStyle w:val="Rimandocommento"/>
          <w:rFonts w:ascii="Arial" w:hAnsi="Arial" w:cs="Arial"/>
          <w:sz w:val="22"/>
          <w:szCs w:val="22"/>
          <w:lang w:val="en-GB"/>
        </w:rPr>
        <w:t xml:space="preserve"> been</w:t>
      </w:r>
      <w:r>
        <w:rPr>
          <w:rStyle w:val="Rimandocommento"/>
          <w:rFonts w:ascii="Arial" w:hAnsi="Arial" w:cs="Arial"/>
          <w:sz w:val="22"/>
          <w:szCs w:val="22"/>
          <w:lang w:val="en-GB"/>
        </w:rPr>
        <w:t xml:space="preserve"> </w:t>
      </w:r>
      <w:r w:rsidR="003929FD">
        <w:rPr>
          <w:rStyle w:val="Rimandocommento"/>
          <w:rFonts w:ascii="Arial" w:hAnsi="Arial" w:cs="Arial"/>
          <w:sz w:val="22"/>
          <w:szCs w:val="22"/>
          <w:lang w:val="en-GB"/>
        </w:rPr>
        <w:t>screened for</w:t>
      </w:r>
      <w:r>
        <w:rPr>
          <w:rStyle w:val="Rimandocommento"/>
          <w:rFonts w:ascii="Arial" w:hAnsi="Arial" w:cs="Arial"/>
          <w:sz w:val="22"/>
          <w:szCs w:val="22"/>
          <w:lang w:val="en-GB"/>
        </w:rPr>
        <w:t xml:space="preserve"> the FEP program, to</w:t>
      </w:r>
      <w:r w:rsidRPr="00764807">
        <w:rPr>
          <w:rStyle w:val="Rimandocommento"/>
          <w:rFonts w:ascii="Arial" w:hAnsi="Arial" w:cs="Arial"/>
          <w:sz w:val="22"/>
          <w:szCs w:val="22"/>
          <w:lang w:val="en-GB"/>
        </w:rPr>
        <w:t xml:space="preserve"> </w:t>
      </w:r>
      <w:r w:rsidRPr="00764807">
        <w:rPr>
          <w:rFonts w:ascii="Arial" w:hAnsi="Arial" w:cs="Arial"/>
          <w:lang w:val="en-GB"/>
        </w:rPr>
        <w:t>validate sociodemographic data (e.g. country of birth</w:t>
      </w:r>
      <w:r w:rsidR="003929FD">
        <w:rPr>
          <w:rFonts w:ascii="Arial" w:hAnsi="Arial" w:cs="Arial"/>
          <w:lang w:val="en-GB"/>
        </w:rPr>
        <w:t>, municipality of residence</w:t>
      </w:r>
      <w:r w:rsidRPr="00764807">
        <w:rPr>
          <w:rFonts w:ascii="Arial" w:hAnsi="Arial" w:cs="Arial"/>
          <w:lang w:val="en-GB"/>
        </w:rPr>
        <w:t>).</w:t>
      </w:r>
      <w:r>
        <w:rPr>
          <w:rFonts w:ascii="Arial" w:hAnsi="Arial" w:cs="Arial"/>
          <w:lang w:val="en-GB"/>
        </w:rPr>
        <w:t xml:space="preserve"> </w:t>
      </w:r>
      <w:bookmarkEnd w:id="2"/>
      <w:r w:rsidR="003929FD">
        <w:rPr>
          <w:rFonts w:ascii="Arial" w:hAnsi="Arial" w:cs="Arial"/>
          <w:lang w:val="en-GB"/>
        </w:rPr>
        <w:t>The</w:t>
      </w:r>
      <w:r w:rsidR="00C70D66" w:rsidRPr="005C450E">
        <w:rPr>
          <w:rFonts w:ascii="Arial" w:hAnsi="Arial" w:cs="Arial"/>
          <w:lang w:val="en-GB"/>
        </w:rPr>
        <w:t xml:space="preserve"> </w:t>
      </w:r>
      <w:r w:rsidR="003929FD">
        <w:rPr>
          <w:rFonts w:ascii="Arial" w:hAnsi="Arial" w:cs="Arial"/>
          <w:lang w:val="en-GB"/>
        </w:rPr>
        <w:t>RER-</w:t>
      </w:r>
      <w:r w:rsidR="00C70D66" w:rsidRPr="005C450E">
        <w:rPr>
          <w:rFonts w:ascii="Arial" w:hAnsi="Arial" w:cs="Arial"/>
          <w:lang w:val="en-GB"/>
        </w:rPr>
        <w:t>FEP database contain</w:t>
      </w:r>
      <w:r w:rsidR="003929FD">
        <w:rPr>
          <w:rFonts w:ascii="Arial" w:hAnsi="Arial" w:cs="Arial"/>
          <w:lang w:val="en-GB"/>
        </w:rPr>
        <w:t>s</w:t>
      </w:r>
      <w:r w:rsidR="00C70D66" w:rsidRPr="005C450E">
        <w:rPr>
          <w:rFonts w:ascii="Arial" w:hAnsi="Arial" w:cs="Arial"/>
          <w:lang w:val="en-GB"/>
        </w:rPr>
        <w:t xml:space="preserve"> sociodemographic and clinical assessments collected by clinicians </w:t>
      </w:r>
      <w:r w:rsidR="00535356">
        <w:rPr>
          <w:rFonts w:ascii="Arial" w:hAnsi="Arial" w:cs="Arial"/>
          <w:lang w:val="en-GB"/>
        </w:rPr>
        <w:t>from</w:t>
      </w:r>
      <w:r w:rsidR="00C70D66" w:rsidRPr="005C450E">
        <w:rPr>
          <w:rFonts w:ascii="Arial" w:hAnsi="Arial" w:cs="Arial"/>
          <w:lang w:val="en-GB"/>
        </w:rPr>
        <w:t xml:space="preserve"> out- and inpatient centre</w:t>
      </w:r>
      <w:r w:rsidR="00535356">
        <w:rPr>
          <w:rFonts w:ascii="Arial" w:hAnsi="Arial" w:cs="Arial"/>
          <w:lang w:val="en-GB"/>
        </w:rPr>
        <w:t>s</w:t>
      </w:r>
      <w:r w:rsidR="00C70D66" w:rsidRPr="005C450E">
        <w:rPr>
          <w:rFonts w:ascii="Arial" w:hAnsi="Arial" w:cs="Arial"/>
          <w:lang w:val="en-GB"/>
        </w:rPr>
        <w:t xml:space="preserve"> across local Health Trusts of nine provinces (Bologna, Ferrara, Forlì-Cesena, Modena, Parma, Piacenza, Ravenna, Reggio Emilia, Rimini). </w:t>
      </w:r>
    </w:p>
    <w:p w14:paraId="76E51E94" w14:textId="65F5B8F5" w:rsidR="00C70D66" w:rsidRDefault="00C70D66" w:rsidP="00696782">
      <w:pPr>
        <w:jc w:val="both"/>
        <w:rPr>
          <w:rFonts w:ascii="Arial" w:hAnsi="Arial" w:cs="Arial"/>
          <w:b/>
          <w:bCs/>
          <w:lang w:val="en-GB"/>
        </w:rPr>
      </w:pPr>
      <w:r w:rsidRPr="005C450E">
        <w:rPr>
          <w:rFonts w:ascii="Arial" w:hAnsi="Arial" w:cs="Arial"/>
          <w:lang w:val="en-GB"/>
        </w:rPr>
        <w:t xml:space="preserve">The HoNOS </w:t>
      </w:r>
      <w:r w:rsidR="003929FD">
        <w:rPr>
          <w:rFonts w:ascii="Arial" w:hAnsi="Arial" w:cs="Arial"/>
          <w:lang w:val="en-GB"/>
        </w:rPr>
        <w:t xml:space="preserve">data </w:t>
      </w:r>
      <w:r w:rsidRPr="005C450E">
        <w:rPr>
          <w:rFonts w:ascii="Arial" w:hAnsi="Arial" w:cs="Arial"/>
          <w:lang w:val="en-GB"/>
        </w:rPr>
        <w:t>comprises 12 items assessing behaviour (item 1 – 3), impairment (4 – 5), mental symptoms (6 – 8) and social functioning (9 – 12) in the period preceding first contact with mental health services</w:t>
      </w:r>
      <w:r w:rsidR="003929FD">
        <w:rPr>
          <w:rFonts w:ascii="Arial" w:hAnsi="Arial" w:cs="Arial"/>
          <w:lang w:val="en-GB"/>
        </w:rPr>
        <w:t xml:space="preserve"> </w:t>
      </w:r>
      <w:r w:rsidR="003929FD">
        <w:rPr>
          <w:rFonts w:ascii="Arial" w:hAnsi="Arial" w:cs="Arial"/>
          <w:lang w:val="en-GB"/>
        </w:rPr>
        <w:fldChar w:fldCharType="begin"/>
      </w:r>
      <w:r w:rsidR="00793B3F">
        <w:rPr>
          <w:rFonts w:ascii="Arial" w:hAnsi="Arial" w:cs="Arial"/>
          <w:lang w:val="en-GB"/>
        </w:rPr>
        <w:instrText xml:space="preserve"> ADDIN ZOTERO_ITEM CSL_CITATION {"citationID":"xbgIHrWJ","properties":{"formattedCitation":"(Lora et al. 2001)","plainCitation":"(Lora et al. 2001)","noteIndex":0},"citationItems":[{"id":"KWisUGEp/cpgWKLSS","uris":["http://zotero.org/users/1837202/items/9ENQ2RI8"],"itemData":{"id":1943,"type":"article-journal","container-title":"Epidemiologia e Psichiatria Sociale","DOI":"10.1017/s1121189x00005339","title":"The italian version of HoNOS (Health of the Nation Outcome Scales), a scale for evaluating the outcome and the severity in mental health services","author":[{"family":"Lora","given":"A."},{"family":"Bai","given":"G."},{"family":"Bianchi","given":"S."},{"family":"Bolongaro","given":"G."},{"family":"Civenti","given":"G."},{"family":"Erlicher","given":"A."},{"family":"Maresca","given":"G."},{"family":"Monzani","given":"E."},{"family":"Panetta","given":"B."},{"family":"Von Morgen","given":"D."},{"family":"Rossi","given":"F."},{"family":"Torri","given":"V."},{"family":"Morosini","given":"P."}],"issued":{"date-parts":[["2001"]]}}}],"schema":"https://github.com/citation-style-language/schema/raw/master/csl-citation.json"} </w:instrText>
      </w:r>
      <w:r w:rsidR="003929FD">
        <w:rPr>
          <w:rFonts w:ascii="Arial" w:hAnsi="Arial" w:cs="Arial"/>
          <w:lang w:val="en-GB"/>
        </w:rPr>
        <w:fldChar w:fldCharType="separate"/>
      </w:r>
      <w:r w:rsidR="003929FD" w:rsidRPr="00852E26">
        <w:rPr>
          <w:rFonts w:ascii="Arial" w:hAnsi="Arial" w:cs="Arial"/>
          <w:lang w:val="en-GB"/>
        </w:rPr>
        <w:t>(Lora et al. 2001)</w:t>
      </w:r>
      <w:r w:rsidR="003929FD">
        <w:rPr>
          <w:rFonts w:ascii="Arial" w:hAnsi="Arial" w:cs="Arial"/>
          <w:lang w:val="en-GB"/>
        </w:rPr>
        <w:fldChar w:fldCharType="end"/>
      </w:r>
      <w:r w:rsidRPr="005C450E">
        <w:rPr>
          <w:rFonts w:ascii="Arial" w:hAnsi="Arial" w:cs="Arial"/>
          <w:lang w:val="en-GB"/>
        </w:rPr>
        <w:t>.</w:t>
      </w:r>
      <w:r>
        <w:rPr>
          <w:rFonts w:ascii="Arial" w:hAnsi="Arial" w:cs="Arial"/>
          <w:lang w:val="en-GB"/>
        </w:rPr>
        <w:t xml:space="preserve"> </w:t>
      </w:r>
      <w:r w:rsidRPr="005C450E">
        <w:rPr>
          <w:rFonts w:ascii="Arial" w:hAnsi="Arial" w:cs="Arial"/>
          <w:lang w:val="en-GB"/>
        </w:rPr>
        <w:t>Each Mental Health Department held regular meetings of the FEP team in order to coordinate clinical action and assessments, with yearly training sessions to improve inter-rater reliability.</w:t>
      </w:r>
    </w:p>
    <w:p w14:paraId="5CB4CDD2" w14:textId="5CDF3705" w:rsidR="00541D81" w:rsidRPr="00D525A1" w:rsidRDefault="00541D81" w:rsidP="00346C84">
      <w:pPr>
        <w:spacing w:after="120" w:line="240" w:lineRule="auto"/>
        <w:ind w:firstLine="708"/>
        <w:jc w:val="both"/>
        <w:rPr>
          <w:rFonts w:ascii="Arial" w:hAnsi="Arial" w:cs="Arial"/>
          <w:b/>
          <w:bCs/>
          <w:lang w:val="en-GB"/>
        </w:rPr>
      </w:pPr>
    </w:p>
    <w:p w14:paraId="2B2A7224" w14:textId="263E41EE" w:rsidR="00587216" w:rsidRPr="00D525A1" w:rsidRDefault="004C4BBD" w:rsidP="00423F0C">
      <w:pPr>
        <w:pStyle w:val="Titolo2"/>
        <w:rPr>
          <w:lang w:val="en-GB"/>
        </w:rPr>
      </w:pPr>
      <w:bookmarkStart w:id="3" w:name="_Toc194995739"/>
      <w:r w:rsidRPr="00D525A1">
        <w:rPr>
          <w:lang w:val="en-GB"/>
        </w:rPr>
        <w:t>S1</w:t>
      </w:r>
      <w:r w:rsidR="00587216" w:rsidRPr="00D525A1">
        <w:rPr>
          <w:lang w:val="en-GB"/>
        </w:rPr>
        <w:t>.</w:t>
      </w:r>
      <w:r w:rsidR="00D764FC">
        <w:rPr>
          <w:lang w:val="en-GB"/>
        </w:rPr>
        <w:t>2</w:t>
      </w:r>
      <w:r w:rsidR="00587216" w:rsidRPr="00D525A1">
        <w:rPr>
          <w:lang w:val="en-GB"/>
        </w:rPr>
        <w:t xml:space="preserve"> Spatial </w:t>
      </w:r>
      <w:r w:rsidR="00162C54" w:rsidRPr="00D525A1">
        <w:rPr>
          <w:lang w:val="en-GB"/>
        </w:rPr>
        <w:t xml:space="preserve">data </w:t>
      </w:r>
      <w:r w:rsidR="003929FD">
        <w:rPr>
          <w:lang w:val="en-GB"/>
        </w:rPr>
        <w:t xml:space="preserve">and </w:t>
      </w:r>
      <w:r w:rsidR="003929FD" w:rsidRPr="00D525A1">
        <w:rPr>
          <w:lang w:val="en-GB"/>
        </w:rPr>
        <w:t>information on predictors</w:t>
      </w:r>
      <w:bookmarkEnd w:id="3"/>
    </w:p>
    <w:p w14:paraId="4BEAC41C" w14:textId="70AD2430" w:rsidR="00162C54" w:rsidRPr="00D525A1" w:rsidRDefault="00162C54" w:rsidP="00162C54">
      <w:pPr>
        <w:spacing w:after="120" w:line="240" w:lineRule="auto"/>
        <w:ind w:firstLine="360"/>
        <w:jc w:val="both"/>
        <w:rPr>
          <w:rFonts w:ascii="Arial" w:hAnsi="Arial" w:cs="Arial"/>
          <w:lang w:val="en-GB"/>
        </w:rPr>
      </w:pPr>
      <w:r w:rsidRPr="00D525A1">
        <w:rPr>
          <w:rFonts w:ascii="Arial" w:hAnsi="Arial" w:cs="Arial"/>
          <w:lang w:val="en-GB"/>
        </w:rPr>
        <w:t xml:space="preserve">Geographical data for the Emilia-Romagna region was retrieved from the 1.4.1 </w:t>
      </w:r>
      <w:r w:rsidRPr="00D525A1">
        <w:rPr>
          <w:rFonts w:ascii="Arial" w:hAnsi="Arial" w:cs="Arial"/>
          <w:i/>
          <w:iCs/>
          <w:lang w:val="en-GB"/>
        </w:rPr>
        <w:t>mapping</w:t>
      </w:r>
      <w:r w:rsidRPr="00D525A1">
        <w:rPr>
          <w:rFonts w:ascii="Arial" w:hAnsi="Arial" w:cs="Arial"/>
          <w:lang w:val="en-GB"/>
        </w:rPr>
        <w:t xml:space="preserve"> R package </w:t>
      </w:r>
      <w:r w:rsidRPr="00D525A1">
        <w:rPr>
          <w:rFonts w:ascii="Arial" w:hAnsi="Arial" w:cs="Arial"/>
          <w:lang w:val="en-GB"/>
        </w:rPr>
        <w:fldChar w:fldCharType="begin"/>
      </w:r>
      <w:r w:rsidR="00793B3F">
        <w:rPr>
          <w:rFonts w:ascii="Arial" w:hAnsi="Arial" w:cs="Arial"/>
          <w:lang w:val="en-GB"/>
        </w:rPr>
        <w:instrText xml:space="preserve"> ADDIN ZOTERO_ITEM CSL_CITATION {"citationID":"DieVBfDT","properties":{"formattedCitation":"(Serafini e Ferrara 2023)","plainCitation":"(Serafini e Ferrara 2023)","noteIndex":0},"citationItems":[{"id":"KWisUGEp/1tbchHJR","uris":["http://zotero.org/users/1837202/items/5348LPR5"],"itemData":{"id":7671,"type":"book","title":"mapping: Automatic Download, Linking, Manipulating Coordinates for Maps","URL":"https://CRAN.R-project.org/package=mapping","author":[{"family":"Serafini","given":"Alessio"},{"family":"Ferrara","given":"Giancarlo"}],"issued":{"date-parts":[["2023"]]}}}],"schema":"https://github.com/citation-style-language/schema/raw/master/csl-citation.json"} </w:instrText>
      </w:r>
      <w:r w:rsidRPr="00D525A1">
        <w:rPr>
          <w:rFonts w:ascii="Arial" w:hAnsi="Arial" w:cs="Arial"/>
          <w:lang w:val="en-GB"/>
        </w:rPr>
        <w:fldChar w:fldCharType="separate"/>
      </w:r>
      <w:r w:rsidRPr="00D525A1">
        <w:rPr>
          <w:rFonts w:ascii="Arial" w:hAnsi="Arial" w:cs="Arial"/>
          <w:lang w:val="en-GB"/>
        </w:rPr>
        <w:t>(Serafini e Ferrara 2023)</w:t>
      </w:r>
      <w:r w:rsidRPr="00D525A1">
        <w:rPr>
          <w:rFonts w:ascii="Arial" w:hAnsi="Arial" w:cs="Arial"/>
          <w:lang w:val="en-GB"/>
        </w:rPr>
        <w:fldChar w:fldCharType="end"/>
      </w:r>
      <w:r w:rsidRPr="00D525A1">
        <w:rPr>
          <w:rFonts w:ascii="Arial" w:hAnsi="Arial" w:cs="Arial"/>
          <w:lang w:val="en-GB"/>
        </w:rPr>
        <w:t xml:space="preserve">. Data is relative to 2018, </w:t>
      </w:r>
      <w:r w:rsidR="00356B52" w:rsidRPr="00D525A1">
        <w:rPr>
          <w:rFonts w:ascii="Arial" w:hAnsi="Arial" w:cs="Arial"/>
          <w:lang w:val="en-GB"/>
        </w:rPr>
        <w:t>where the region was divided into</w:t>
      </w:r>
      <w:r w:rsidRPr="00D525A1">
        <w:rPr>
          <w:rFonts w:ascii="Arial" w:hAnsi="Arial" w:cs="Arial"/>
          <w:lang w:val="en-GB"/>
        </w:rPr>
        <w:t xml:space="preserve"> 331 municipalities. Adjustment were made to accommodate few instances where municipalities were joined over the study period.</w:t>
      </w:r>
      <w:r w:rsidR="00356B52" w:rsidRPr="00D525A1">
        <w:rPr>
          <w:rFonts w:ascii="Arial" w:hAnsi="Arial" w:cs="Arial"/>
          <w:lang w:val="en-GB"/>
        </w:rPr>
        <w:t xml:space="preserve"> In such cases, the average of joined municipalities characteristics was used for the resulting one. </w:t>
      </w:r>
      <w:r w:rsidRPr="00D525A1">
        <w:rPr>
          <w:rFonts w:ascii="Arial" w:hAnsi="Arial" w:cs="Arial"/>
          <w:lang w:val="en-GB"/>
        </w:rPr>
        <w:t xml:space="preserve">Population density per </w:t>
      </w:r>
      <w:r w:rsidR="00356B52" w:rsidRPr="00D525A1">
        <w:rPr>
          <w:rFonts w:ascii="Arial" w:hAnsi="Arial" w:cs="Arial"/>
          <w:lang w:val="en-GB"/>
        </w:rPr>
        <w:t xml:space="preserve">each study </w:t>
      </w:r>
      <w:r w:rsidRPr="00D525A1">
        <w:rPr>
          <w:rFonts w:ascii="Arial" w:hAnsi="Arial" w:cs="Arial"/>
          <w:lang w:val="en-GB"/>
        </w:rPr>
        <w:t>year was calculated as the total number of inhabitants per square kilometre, and log-transformed.</w:t>
      </w:r>
    </w:p>
    <w:p w14:paraId="7E4BCC31" w14:textId="49393A09" w:rsidR="00162C54" w:rsidRPr="00D525A1" w:rsidRDefault="00162C54" w:rsidP="00162C54">
      <w:pPr>
        <w:spacing w:after="120" w:line="240" w:lineRule="auto"/>
        <w:ind w:firstLine="360"/>
        <w:jc w:val="both"/>
        <w:rPr>
          <w:rFonts w:ascii="Arial" w:hAnsi="Arial" w:cs="Arial"/>
          <w:lang w:val="en-GB"/>
        </w:rPr>
      </w:pPr>
      <w:r w:rsidRPr="00D525A1">
        <w:rPr>
          <w:rFonts w:ascii="Arial" w:hAnsi="Arial" w:cs="Arial"/>
          <w:lang w:val="en-GB"/>
        </w:rPr>
        <w:t xml:space="preserve">Information on deprivation was obtained from the </w:t>
      </w:r>
      <w:proofErr w:type="spellStart"/>
      <w:r w:rsidRPr="00D525A1">
        <w:rPr>
          <w:rFonts w:ascii="Arial" w:hAnsi="Arial" w:cs="Arial"/>
          <w:lang w:val="en-GB"/>
        </w:rPr>
        <w:t>Istat</w:t>
      </w:r>
      <w:proofErr w:type="spellEnd"/>
      <w:r w:rsidRPr="00D525A1">
        <w:rPr>
          <w:rFonts w:ascii="Arial" w:hAnsi="Arial" w:cs="Arial"/>
          <w:lang w:val="en-GB"/>
        </w:rPr>
        <w:t xml:space="preserve"> 2011 census </w:t>
      </w:r>
      <w:r w:rsidR="005B40EF" w:rsidRPr="00D525A1">
        <w:rPr>
          <w:rFonts w:ascii="Arial" w:hAnsi="Arial" w:cs="Arial"/>
          <w:lang w:val="en-GB"/>
        </w:rPr>
        <w:fldChar w:fldCharType="begin"/>
      </w:r>
      <w:r w:rsidR="00793B3F">
        <w:rPr>
          <w:rFonts w:ascii="Arial" w:hAnsi="Arial" w:cs="Arial"/>
          <w:lang w:val="en-GB"/>
        </w:rPr>
        <w:instrText xml:space="preserve"> ADDIN ZOTERO_ITEM CSL_CITATION {"citationID":"GbDqjXZK","properties":{"formattedCitation":"(ISTAT Italian Institute of Statistics 2020)","plainCitation":"(ISTAT Italian Institute of Statistics 2020)","noteIndex":0},"citationItems":[{"id":"KWisUGEp/6yr69ke5","uris":["http://zotero.org/users/1837202/items/6DK85379"],"itemData":{"id":628,"type":"personal_communication","note":"container-title: Popolazione residente comunale per sesso, anno di nascita e stato civile","title":"Resident population data","URL":"http://demo.istat.it/","author":[{"literal":"ISTAT Italian Institute of Statistics"}],"issued":{"date-parts":[["2020"]]}}}],"schema":"https://github.com/citation-style-language/schema/raw/master/csl-citation.json"} </w:instrText>
      </w:r>
      <w:r w:rsidR="005B40EF" w:rsidRPr="00D525A1">
        <w:rPr>
          <w:rFonts w:ascii="Arial" w:hAnsi="Arial" w:cs="Arial"/>
          <w:lang w:val="en-GB"/>
        </w:rPr>
        <w:fldChar w:fldCharType="separate"/>
      </w:r>
      <w:r w:rsidR="005B40EF" w:rsidRPr="00D525A1">
        <w:rPr>
          <w:rFonts w:ascii="Arial" w:hAnsi="Arial" w:cs="Arial"/>
          <w:lang w:val="en-GB"/>
        </w:rPr>
        <w:t>(ISTAT Italian Institute of Statistics 2020)</w:t>
      </w:r>
      <w:r w:rsidR="005B40EF" w:rsidRPr="00D525A1">
        <w:rPr>
          <w:rFonts w:ascii="Arial" w:hAnsi="Arial" w:cs="Arial"/>
          <w:lang w:val="en-GB"/>
        </w:rPr>
        <w:fldChar w:fldCharType="end"/>
      </w:r>
      <w:r w:rsidRPr="00D525A1">
        <w:rPr>
          <w:rFonts w:ascii="Arial" w:hAnsi="Arial" w:cs="Arial"/>
          <w:lang w:val="en-GB"/>
        </w:rPr>
        <w:t xml:space="preserve">. We followed the protocol of a recent study which used a range of deprivation indices from the social, economic, housing and education domains at the level of municipality </w:t>
      </w:r>
      <w:r w:rsidR="005B40EF" w:rsidRPr="00D525A1">
        <w:rPr>
          <w:rFonts w:ascii="Arial" w:hAnsi="Arial" w:cs="Arial"/>
          <w:lang w:val="en-GB"/>
        </w:rPr>
        <w:t xml:space="preserve">to elaborate a global deprivation index </w:t>
      </w:r>
      <w:r w:rsidRPr="00D525A1">
        <w:rPr>
          <w:rFonts w:ascii="Arial" w:hAnsi="Arial" w:cs="Arial"/>
          <w:lang w:val="en-GB"/>
        </w:rPr>
        <w:fldChar w:fldCharType="begin"/>
      </w:r>
      <w:r w:rsidR="00793B3F">
        <w:rPr>
          <w:rFonts w:ascii="Arial" w:hAnsi="Arial" w:cs="Arial"/>
          <w:lang w:val="en-GB"/>
        </w:rPr>
        <w:instrText xml:space="preserve"> ADDIN ZOTERO_ITEM CSL_CITATION {"citationID":"sJWfjCOD","properties":{"formattedCitation":"(Caranci et al. 2010; Rosano et al. 2020)","plainCitation":"(Caranci et al. 2010; Rosano et al. 2020)","noteIndex":0},"citationItems":[{"id":"KWisUGEp/1c4NlyGj","uris":["http://zotero.org/users/1837202/items/WQGGNZFX"],"itemData":{"id":7646,"type":"article-journal","abstract":"OBJECTIVE: the study is aimed at developing a nationwide deprivation index at municipality and census block level, based on the 2001 Census data, and meeting epidemiological needs.\nSETTING AND PARTICIPANTS: The study uses data drawn from the 2001 General Census of Population and Housing. From the 280 variables defined at census block level (352,605 census tracts with average number of inhabitants 169, standard deviation 225; and average area 0.6 km², sd 2.4 km²) five traits that operationally combine to represent the multidimensionality of the social and material deprivation concept have been selected; these are: low level of education, unemployment, non-home ownership, one parent family and overcrowding. The index is calculated by summing standardized indicators and it is also available as categorical by quintiles of population. The same procedure is applied to aggregate frequency data at municipality level. The correlation between mortality and deprivation has been evaluated using 2000-2004 general mortality.\nRESULTS: considering national data, a strong north-south gradient in deprivation was observed. The municipality deprivation index 2001 is highly correlated to the index likewise calculated on the basis of the previous 1991 Census (r=0.91). General mortality was positively correlated to the index (in particular in population up to 64 years and in larger size municipalities).\nCONCLUSION: the pattern described by the deprivation index was coherent with what is already known about geographic distribution of poverty and its impact on mortality. Such outcome bears out the index use for epidemiological purposes.","container-title":"Epidemiologia E Prevenzione","ISSN":"1120-9763","issue":"4","journalAbbreviation":"Epidemiol Prev","language":"ita","note":"PMID: 21224518","page":"167-176","source":"PubMed","title":"[The Italian deprivation index at census block level: definition, description and association with general mortality]","title-short":"[The Italian deprivation index at census block level","volume":"34","author":[{"family":"Caranci","given":"Nicola"},{"family":"Biggeri","given":"Annibale"},{"family":"Grisotto","given":"Laura"},{"family":"Pacelli","given":"Barbara"},{"family":"Spadea","given":"Teresa"},{"family":"Costa","given":"Giuseppe"}],"issued":{"date-parts":[["2010"]]}}},{"id":"KWisUGEp/TvmGF1Zt","uris":["http://zotero.org/users/1837202/items/NATRMH3F"],"itemData":{"id":7648,"type":"article-journal","abstract":"OBJECTIVES: to produce for the national territory as a whole a deprivation index (ID) at the census section level, based on 2011 census data, in the same way as the Italian index based on the 2001 census, revising the formulation of some indicators.\nSETTING AND PARTICIPANTS: the study uses the individual data of the general population and housing census of 2011. For the calculation of the index five conditions were chosen that best describe the multidimensional concept of social and material deprivation: low level of education, being unemployed, living in rent, living in crowded house, living in a single-parent family. The index is calculated as the sum of standardized indicators and is also available categorized into quintiles. Compared to the previous formulation of the ID, the proposed revised ID made use of a low education indicator limited to the age group 15-60; for what concerns single-parent families, only the cohabitations with minor children is considered.\nMAIN OUTCOME MEASURES: reformulated ID and comparison measures between the two indices (correlation, kappa statistic).\nRESULTS: the revised index, compared with the previous one, a different quintile distribution for a significant share of census sections, with the exception of the first and fifth quintiles (that of the least deprived and the most deprived ones).\nCONCLUSION: given that in this field of study should be taken for granted the inexistence of a method that produces results objectively and universally valid, the review of the index proposed in this study starts from the availability of analytical data that allowed to overcome some constraints that had induced the choices of the ID proposed in 2010. Anyway, both the original and the revised index produce reliable and consistent results.","container-title":"Epidemiologia E Prevenzione","DOI":"10.19191/EP20.2-3.P162.039","ISSN":"1120-9763","issue":"2-3","journalAbbreviation":"Epidemiol Prev","language":"ita","note":"PMID: 32631016","page":"162-170","source":"PubMed","title":"[Update and review of the 2011 Italian deprivation index calculated at the census section level]","volume":"44","author":[{"family":"Rosano","given":"Aldo"},{"family":"Pacelli","given":"Barbara"},{"family":"Zengarini","given":"Nicolás"},{"family":"Costa","given":"Giuseppe"},{"family":"Cislaghi","given":"Cesare"},{"family":"Caranci","given":"Nicola"}],"issued":{"date-parts":[["2020"]]}}}],"schema":"https://github.com/citation-style-language/schema/raw/master/csl-citation.json"} </w:instrText>
      </w:r>
      <w:r w:rsidRPr="00D525A1">
        <w:rPr>
          <w:rFonts w:ascii="Arial" w:hAnsi="Arial" w:cs="Arial"/>
          <w:lang w:val="en-GB"/>
        </w:rPr>
        <w:fldChar w:fldCharType="separate"/>
      </w:r>
      <w:r w:rsidRPr="00D525A1">
        <w:rPr>
          <w:rFonts w:ascii="Arial" w:hAnsi="Arial" w:cs="Arial"/>
          <w:lang w:val="en-GB"/>
        </w:rPr>
        <w:t>(Caranci et al. 2010; Rosano et al. 2020)</w:t>
      </w:r>
      <w:r w:rsidRPr="00D525A1">
        <w:rPr>
          <w:rFonts w:ascii="Arial" w:hAnsi="Arial" w:cs="Arial"/>
          <w:lang w:val="en-GB"/>
        </w:rPr>
        <w:fldChar w:fldCharType="end"/>
      </w:r>
      <w:r w:rsidRPr="00D525A1">
        <w:rPr>
          <w:rFonts w:ascii="Arial" w:hAnsi="Arial" w:cs="Arial"/>
          <w:lang w:val="en-GB"/>
        </w:rPr>
        <w:t xml:space="preserve">. The global deprivation index was derived from: 1) </w:t>
      </w:r>
      <w:bookmarkStart w:id="4" w:name="_Hlk161344336"/>
      <w:r w:rsidRPr="00D525A1">
        <w:rPr>
          <w:rFonts w:ascii="Arial" w:hAnsi="Arial" w:cs="Arial"/>
          <w:lang w:val="en-GB"/>
        </w:rPr>
        <w:t>percentage of the population aged 15-60 having elementary education or less (henceforth “</w:t>
      </w:r>
      <w:r w:rsidR="00C70D66" w:rsidRPr="00D525A1">
        <w:rPr>
          <w:rFonts w:ascii="Arial" w:hAnsi="Arial" w:cs="Arial"/>
          <w:lang w:val="en-GB"/>
        </w:rPr>
        <w:t>educational deprivation</w:t>
      </w:r>
      <w:bookmarkEnd w:id="4"/>
      <w:r w:rsidRPr="00D525A1">
        <w:rPr>
          <w:rFonts w:ascii="Arial" w:hAnsi="Arial" w:cs="Arial"/>
          <w:lang w:val="en-GB"/>
        </w:rPr>
        <w:t xml:space="preserve">”); 2) percentage of the population unemployed or seeking first employment; 3) mean house occupancy per 100 square meters; 4) percentage of people living in rented accommodation; 5) proportion of single-parent households with underage children. All indices were transformed into z-scores. In preliminary analyses, the </w:t>
      </w:r>
      <w:r w:rsidR="00C70D66" w:rsidRPr="00D525A1">
        <w:rPr>
          <w:rFonts w:ascii="Arial" w:hAnsi="Arial" w:cs="Arial"/>
          <w:lang w:val="en-GB"/>
        </w:rPr>
        <w:t>educational deprivation</w:t>
      </w:r>
      <w:r w:rsidRPr="00D525A1">
        <w:rPr>
          <w:rFonts w:ascii="Arial" w:hAnsi="Arial" w:cs="Arial"/>
          <w:lang w:val="en-GB"/>
        </w:rPr>
        <w:t xml:space="preserve"> index was less strongly correlated with other indices and with the global deprivation index (R = 0.283, other indices all R &gt; 0.600). Therefore, we examined the role of </w:t>
      </w:r>
      <w:r w:rsidR="00C70D66" w:rsidRPr="00D525A1">
        <w:rPr>
          <w:rFonts w:ascii="Arial" w:hAnsi="Arial" w:cs="Arial"/>
          <w:lang w:val="en-GB"/>
        </w:rPr>
        <w:t>educational deprivation</w:t>
      </w:r>
      <w:r w:rsidRPr="00D525A1">
        <w:rPr>
          <w:rFonts w:ascii="Arial" w:hAnsi="Arial" w:cs="Arial"/>
          <w:lang w:val="en-GB"/>
        </w:rPr>
        <w:t xml:space="preserve"> in addition to the global deprivation index. </w:t>
      </w:r>
    </w:p>
    <w:p w14:paraId="1FAF4781" w14:textId="4D000344" w:rsidR="005B40EF" w:rsidRPr="00D525A1" w:rsidRDefault="005B40EF" w:rsidP="005B40EF">
      <w:pPr>
        <w:spacing w:after="120" w:line="240" w:lineRule="auto"/>
        <w:ind w:firstLine="360"/>
        <w:jc w:val="both"/>
        <w:rPr>
          <w:rFonts w:ascii="Arial" w:hAnsi="Arial" w:cs="Arial"/>
          <w:lang w:val="en-GB"/>
        </w:rPr>
      </w:pPr>
      <w:r w:rsidRPr="00D525A1">
        <w:rPr>
          <w:rFonts w:ascii="Arial" w:hAnsi="Arial" w:cs="Arial"/>
          <w:lang w:val="en-GB"/>
        </w:rPr>
        <w:t xml:space="preserve">The economic inequality index was computed </w:t>
      </w:r>
      <w:r w:rsidR="00CC7557">
        <w:rPr>
          <w:rFonts w:ascii="Arial" w:hAnsi="Arial" w:cs="Arial"/>
          <w:lang w:val="en-GB"/>
        </w:rPr>
        <w:t xml:space="preserve">based on the top income share principle </w:t>
      </w:r>
      <w:bookmarkStart w:id="5" w:name="_Hlk166514541"/>
      <w:r w:rsidR="00CC7557">
        <w:rPr>
          <w:rFonts w:ascii="Arial" w:hAnsi="Arial" w:cs="Arial"/>
          <w:lang w:val="en-GB"/>
        </w:rPr>
        <w:fldChar w:fldCharType="begin"/>
      </w:r>
      <w:r w:rsidR="00793B3F">
        <w:rPr>
          <w:rFonts w:ascii="Arial" w:hAnsi="Arial" w:cs="Arial"/>
          <w:lang w:val="en-GB"/>
        </w:rPr>
        <w:instrText xml:space="preserve"> ADDIN ZOTERO_ITEM CSL_CITATION {"citationID":"x4yaeLm0","properties":{"formattedCitation":"(OECD Data 2024; Piketty e Saez 2014)","plainCitation":"(OECD Data 2024; Piketty e Saez 2014)","noteIndex":0},"citationItems":[{"id":"KWisUGEp/Baln62qu","uris":["http://zotero.org/users/1837202/items/FCGFWTI6"],"itemData":{"id":7966,"type":"webpage","abstract":"OECD (2024), Income inequality (indicator). doi: 10.1787/459aa7f1-en (Accessed on 08 April 2024)","container-title":"OECD data","genre":"OECD (2024), Income inequality (indicator). doi: 10.1787/459aa7f1-en","language":"en","title":"Income inequality - OECD Data","URL":"http://data.oecd.org/inequality/income-inequality.htm","author":[{"family":"OECD Data","given":""}],"accessed":{"date-parts":[["2024",4,8]]},"issued":{"date-parts":[["2024"]]}}},{"id":"KWisUGEp/FCOsvtbW","uris":["http://zotero.org/users/1837202/items/T99BCD9L"],"itemData":{"id":7959,"type":"article-journal","abstract":"This Review presents basic facts regarding the long-run evolution of income and wealth inequality in Europe and the United States. Income and wealth inequality was very high a century ago, particularly in Europe, but dropped dramatically in the first half of the 20th century. Income inequality has surged back in the United States since the 1970s so that the United States is much more unequal than Europe today. We discuss possible interpretations and lessons for the future.","container-title":"Science","DOI":"10.1126/science.1251936","issue":"6186","note":"publisher: American Association for the Advancement of Science","page":"838-843","source":"science.org (Atypon)","title":"Inequality in the long run","volume":"344","author":[{"family":"Piketty","given":"Thomas"},{"family":"Saez","given":"Emmanuel"}],"issued":{"date-parts":[["2014",5,23]]}}}],"schema":"https://github.com/citation-style-language/schema/raw/master/csl-citation.json"} </w:instrText>
      </w:r>
      <w:r w:rsidR="00CC7557">
        <w:rPr>
          <w:rFonts w:ascii="Arial" w:hAnsi="Arial" w:cs="Arial"/>
          <w:lang w:val="en-GB"/>
        </w:rPr>
        <w:fldChar w:fldCharType="separate"/>
      </w:r>
      <w:r w:rsidR="00CC7557" w:rsidRPr="00852E26">
        <w:rPr>
          <w:rFonts w:ascii="Arial" w:hAnsi="Arial" w:cs="Arial"/>
          <w:lang w:val="en-GB"/>
        </w:rPr>
        <w:t>(OECD Data 2024; Piketty e Saez 2014)</w:t>
      </w:r>
      <w:r w:rsidR="00CC7557">
        <w:rPr>
          <w:rFonts w:ascii="Arial" w:hAnsi="Arial" w:cs="Arial"/>
          <w:lang w:val="en-GB"/>
        </w:rPr>
        <w:fldChar w:fldCharType="end"/>
      </w:r>
      <w:bookmarkEnd w:id="5"/>
      <w:r w:rsidR="00CC7557">
        <w:rPr>
          <w:rFonts w:ascii="Arial" w:hAnsi="Arial" w:cs="Arial"/>
          <w:lang w:val="en-GB"/>
        </w:rPr>
        <w:t>, specifically</w:t>
      </w:r>
      <w:r w:rsidRPr="00D525A1">
        <w:rPr>
          <w:rFonts w:ascii="Arial" w:hAnsi="Arial" w:cs="Arial"/>
          <w:lang w:val="en-GB"/>
        </w:rPr>
        <w:t xml:space="preserve"> the ratio between the </w:t>
      </w:r>
      <w:r w:rsidR="00CC7557">
        <w:rPr>
          <w:rFonts w:ascii="Arial" w:hAnsi="Arial" w:cs="Arial"/>
          <w:lang w:val="en-GB"/>
        </w:rPr>
        <w:t>percentage</w:t>
      </w:r>
      <w:r w:rsidRPr="00D525A1">
        <w:rPr>
          <w:rFonts w:ascii="Arial" w:hAnsi="Arial" w:cs="Arial"/>
          <w:lang w:val="en-GB"/>
        </w:rPr>
        <w:t xml:space="preserve"> of subjects in the </w:t>
      </w:r>
      <w:r w:rsidR="00CC7557">
        <w:rPr>
          <w:rFonts w:ascii="Arial" w:hAnsi="Arial" w:cs="Arial"/>
          <w:lang w:val="en-GB"/>
        </w:rPr>
        <w:t>top two income brackets</w:t>
      </w:r>
      <w:r w:rsidRPr="00D525A1">
        <w:rPr>
          <w:rFonts w:ascii="Arial" w:hAnsi="Arial" w:cs="Arial"/>
          <w:lang w:val="en-GB"/>
        </w:rPr>
        <w:t xml:space="preserve"> (75</w:t>
      </w:r>
      <w:r w:rsidR="00CC7557">
        <w:rPr>
          <w:rFonts w:ascii="Arial" w:hAnsi="Arial" w:cs="Arial"/>
          <w:lang w:val="en-GB"/>
        </w:rPr>
        <w:t xml:space="preserve"> thousand</w:t>
      </w:r>
      <w:r w:rsidRPr="00D525A1">
        <w:rPr>
          <w:rFonts w:ascii="Arial" w:hAnsi="Arial" w:cs="Arial"/>
          <w:lang w:val="en-GB"/>
        </w:rPr>
        <w:t xml:space="preserve"> to 120</w:t>
      </w:r>
      <w:r w:rsidR="00CC7557">
        <w:rPr>
          <w:rFonts w:ascii="Arial" w:hAnsi="Arial" w:cs="Arial"/>
          <w:lang w:val="en-GB"/>
        </w:rPr>
        <w:t xml:space="preserve"> thousand</w:t>
      </w:r>
      <w:r w:rsidRPr="00D525A1">
        <w:rPr>
          <w:rFonts w:ascii="Arial" w:hAnsi="Arial" w:cs="Arial"/>
          <w:lang w:val="en-GB"/>
        </w:rPr>
        <w:t xml:space="preserve"> euros</w:t>
      </w:r>
      <w:r w:rsidR="00CC7557">
        <w:rPr>
          <w:rFonts w:ascii="Arial" w:hAnsi="Arial" w:cs="Arial"/>
          <w:lang w:val="en-GB"/>
        </w:rPr>
        <w:t>;</w:t>
      </w:r>
      <w:r w:rsidRPr="00D525A1">
        <w:rPr>
          <w:rFonts w:ascii="Arial" w:hAnsi="Arial" w:cs="Arial"/>
          <w:lang w:val="en-GB"/>
        </w:rPr>
        <w:t xml:space="preserve"> 120</w:t>
      </w:r>
      <w:r w:rsidR="00CC7557">
        <w:rPr>
          <w:rFonts w:ascii="Arial" w:hAnsi="Arial" w:cs="Arial"/>
          <w:lang w:val="en-GB"/>
        </w:rPr>
        <w:t xml:space="preserve"> thousand</w:t>
      </w:r>
      <w:r w:rsidRPr="00D525A1">
        <w:rPr>
          <w:rFonts w:ascii="Arial" w:hAnsi="Arial" w:cs="Arial"/>
          <w:lang w:val="en-GB"/>
        </w:rPr>
        <w:t xml:space="preserve"> euros </w:t>
      </w:r>
      <w:r w:rsidR="00CC7557">
        <w:rPr>
          <w:rFonts w:ascii="Arial" w:hAnsi="Arial" w:cs="Arial"/>
          <w:lang w:val="en-GB"/>
        </w:rPr>
        <w:t xml:space="preserve">per year, </w:t>
      </w:r>
      <w:r w:rsidRPr="00D525A1">
        <w:rPr>
          <w:rFonts w:ascii="Arial" w:hAnsi="Arial" w:cs="Arial"/>
          <w:lang w:val="en-GB"/>
        </w:rPr>
        <w:t xml:space="preserve">and over) divided by the </w:t>
      </w:r>
      <w:r w:rsidR="00CC7557">
        <w:rPr>
          <w:rFonts w:ascii="Arial" w:hAnsi="Arial" w:cs="Arial"/>
          <w:lang w:val="en-GB"/>
        </w:rPr>
        <w:t>percentage</w:t>
      </w:r>
      <w:r w:rsidRPr="00D525A1">
        <w:rPr>
          <w:rFonts w:ascii="Arial" w:hAnsi="Arial" w:cs="Arial"/>
          <w:lang w:val="en-GB"/>
        </w:rPr>
        <w:t xml:space="preserve"> of subjects in the lowest bracket (less than 10</w:t>
      </w:r>
      <w:r w:rsidR="00CC7557">
        <w:rPr>
          <w:rFonts w:ascii="Arial" w:hAnsi="Arial" w:cs="Arial"/>
          <w:lang w:val="en-GB"/>
        </w:rPr>
        <w:t xml:space="preserve"> thousand</w:t>
      </w:r>
      <w:r w:rsidRPr="00D525A1">
        <w:rPr>
          <w:rFonts w:ascii="Arial" w:hAnsi="Arial" w:cs="Arial"/>
          <w:lang w:val="en-GB"/>
        </w:rPr>
        <w:t xml:space="preserve"> euro per year)</w:t>
      </w:r>
      <w:r w:rsidR="00CC7557">
        <w:rPr>
          <w:rFonts w:ascii="Arial" w:hAnsi="Arial" w:cs="Arial"/>
          <w:lang w:val="en-GB"/>
        </w:rPr>
        <w:t>.</w:t>
      </w:r>
    </w:p>
    <w:p w14:paraId="2256D284" w14:textId="2BB337C3" w:rsidR="005B40EF" w:rsidRPr="00D525A1" w:rsidRDefault="005B40EF" w:rsidP="005B40EF">
      <w:pPr>
        <w:pStyle w:val="Paragrafoelenco"/>
        <w:spacing w:after="120" w:line="240" w:lineRule="auto"/>
        <w:ind w:left="0" w:firstLine="360"/>
        <w:contextualSpacing w:val="0"/>
        <w:jc w:val="both"/>
        <w:rPr>
          <w:rFonts w:ascii="Arial" w:hAnsi="Arial" w:cs="Arial"/>
          <w:lang w:val="en-GB"/>
        </w:rPr>
      </w:pPr>
      <w:r w:rsidRPr="00D525A1">
        <w:rPr>
          <w:rFonts w:ascii="Arial" w:hAnsi="Arial" w:cs="Arial"/>
          <w:lang w:val="en-GB"/>
        </w:rPr>
        <w:t xml:space="preserve">The presence of migrants in each </w:t>
      </w:r>
      <w:r w:rsidR="00CC7557">
        <w:rPr>
          <w:rFonts w:ascii="Arial" w:hAnsi="Arial" w:cs="Arial"/>
          <w:lang w:val="en-GB"/>
        </w:rPr>
        <w:t>municipality</w:t>
      </w:r>
      <w:r w:rsidRPr="00D525A1">
        <w:rPr>
          <w:rFonts w:ascii="Arial" w:hAnsi="Arial" w:cs="Arial"/>
          <w:lang w:val="en-GB"/>
        </w:rPr>
        <w:t xml:space="preserve"> was expressed as the </w:t>
      </w:r>
      <w:r w:rsidR="00493C80">
        <w:rPr>
          <w:rFonts w:ascii="Arial" w:hAnsi="Arial" w:cs="Arial"/>
          <w:lang w:val="en-GB"/>
        </w:rPr>
        <w:t>proportion</w:t>
      </w:r>
      <w:r w:rsidRPr="00D525A1">
        <w:rPr>
          <w:rFonts w:ascii="Arial" w:hAnsi="Arial" w:cs="Arial"/>
          <w:lang w:val="en-GB"/>
        </w:rPr>
        <w:t xml:space="preserve"> of persons born outside Italy over the total population</w:t>
      </w:r>
      <w:r w:rsidR="00CC7557">
        <w:rPr>
          <w:rFonts w:ascii="Arial" w:hAnsi="Arial" w:cs="Arial"/>
          <w:lang w:val="en-GB"/>
        </w:rPr>
        <w:t>, per each year.</w:t>
      </w:r>
      <w:r w:rsidRPr="00D525A1">
        <w:rPr>
          <w:rFonts w:ascii="Arial" w:hAnsi="Arial" w:cs="Arial"/>
          <w:lang w:val="en-GB"/>
        </w:rPr>
        <w:t xml:space="preserve"> </w:t>
      </w:r>
      <w:r w:rsidR="00493C80">
        <w:rPr>
          <w:rFonts w:ascii="Arial" w:hAnsi="Arial" w:cs="Arial"/>
          <w:lang w:val="en-GB"/>
        </w:rPr>
        <w:t xml:space="preserve">This was interpreted as an index of </w:t>
      </w:r>
      <w:r w:rsidR="002773E9">
        <w:rPr>
          <w:rFonts w:ascii="Arial" w:hAnsi="Arial" w:cs="Arial"/>
          <w:lang w:val="en-GB"/>
        </w:rPr>
        <w:t>migrant density</w:t>
      </w:r>
      <w:r w:rsidR="00493C80">
        <w:rPr>
          <w:rFonts w:ascii="Arial" w:hAnsi="Arial" w:cs="Arial"/>
          <w:lang w:val="en-GB"/>
        </w:rPr>
        <w:t xml:space="preserve"> </w:t>
      </w:r>
      <w:r w:rsidR="00493C80">
        <w:rPr>
          <w:rFonts w:ascii="Arial" w:hAnsi="Arial" w:cs="Arial"/>
          <w:lang w:val="en-GB"/>
        </w:rPr>
        <w:fldChar w:fldCharType="begin"/>
      </w:r>
      <w:r w:rsidR="00793B3F">
        <w:rPr>
          <w:rFonts w:ascii="Arial" w:hAnsi="Arial" w:cs="Arial"/>
          <w:lang w:val="en-GB"/>
        </w:rPr>
        <w:instrText xml:space="preserve"> ADDIN ZOTERO_ITEM CSL_CITATION {"citationID":"eeXEDFV9","properties":{"formattedCitation":"(Boydell et al. 2001)","plainCitation":"(Boydell et al. 2001)","noteIndex":0},"citationItems":[{"id":"KWisUGEp/VSmmmyGv","uris":["http://zotero.org/users/1837202/items/S3F3VG2T"],"itemData":{"id":8526,"type":"article-journal","abstract":"OBJECTIVE: To determine whether the incidence of schizophrenia among people from non-white ethnic minorities is greater in neighbourhoods where they constitute a smaller proportion of the total population.\nDESIGN: Ecological design including retrospective study of case records to calculate the incidence of schizophrenia in the ethnic minority population across electoral wards and multi-level analysis to examine interaction between individuals and environment.\nSETTING: 15 electoral wards in Camberwell, South London.\nPARTICIPANTS: All people aged 16 years and over who had contact with psychiatric services during 1988-97.\nMAIN OUTCOME MEASURE: Incidence rates of schizophrenia according to Research Diagnostic Criteria.\nRESULTS: The incidence of schizophrenia in non-white ethnic minorities increased significantly as the proportion of such minorities in the local population fell. The incidence rate ratio varied in a dose-response fashion from 2.38 (95% confidence interval 1.49 to 3.79) in the third of wards where non-white ethnic minorities formed the largest proportion (28-57%) of the local population to 4.4 (2.49 to 7.75) in the third of wards where they formed the smallest proportion (8-22%).\nCONCLUSION: The incidence of schizophrenia in non-white ethnic minorities in London is greater when they comprise a smaller proportion of the local population.","container-title":"BMJ (Clinical research ed.)","DOI":"10.1136/bmj.323.7325.1336","ISSN":"0959-8138","issue":"7325","journalAbbreviation":"BMJ","language":"eng","note":"PMID: 11739218\nPMCID: PMC60671","page":"1336-1338","source":"PubMed","title":"Incidence of schizophrenia in ethnic minorities in London: ecological study into interactions with environment","title-short":"Incidence of schizophrenia in ethnic minorities in London","volume":"323","author":[{"family":"Boydell","given":"J."},{"family":"Os","given":"J.","non-dropping-particle":"van"},{"family":"McKenzie","given":"K."},{"family":"Allardyce","given":"J."},{"family":"Goel","given":"R."},{"family":"McCreadie","given":"R. G."},{"family":"Murray","given":"R. M."}],"issued":{"date-parts":[["2001",12,8]]}}}],"schema":"https://github.com/citation-style-language/schema/raw/master/csl-citation.json"} </w:instrText>
      </w:r>
      <w:r w:rsidR="00493C80">
        <w:rPr>
          <w:rFonts w:ascii="Arial" w:hAnsi="Arial" w:cs="Arial"/>
          <w:lang w:val="en-GB"/>
        </w:rPr>
        <w:fldChar w:fldCharType="separate"/>
      </w:r>
      <w:r w:rsidR="00493C80" w:rsidRPr="00852E26">
        <w:rPr>
          <w:rFonts w:ascii="Arial" w:hAnsi="Arial" w:cs="Arial"/>
          <w:lang w:val="en-GB"/>
        </w:rPr>
        <w:t>(Boydell et al. 2001)</w:t>
      </w:r>
      <w:r w:rsidR="00493C80">
        <w:rPr>
          <w:rFonts w:ascii="Arial" w:hAnsi="Arial" w:cs="Arial"/>
          <w:lang w:val="en-GB"/>
        </w:rPr>
        <w:fldChar w:fldCharType="end"/>
      </w:r>
      <w:r w:rsidR="00493C80">
        <w:rPr>
          <w:rFonts w:ascii="Arial" w:hAnsi="Arial" w:cs="Arial"/>
          <w:lang w:val="en-GB"/>
        </w:rPr>
        <w:t xml:space="preserve">. </w:t>
      </w:r>
      <w:r w:rsidRPr="00D525A1">
        <w:rPr>
          <w:rFonts w:ascii="Arial" w:hAnsi="Arial" w:cs="Arial"/>
          <w:lang w:val="en-GB"/>
        </w:rPr>
        <w:t xml:space="preserve">Data was retrieved from </w:t>
      </w:r>
      <w:r w:rsidR="00CC7557">
        <w:rPr>
          <w:rFonts w:ascii="Arial" w:hAnsi="Arial" w:cs="Arial"/>
          <w:lang w:val="en-GB"/>
        </w:rPr>
        <w:t xml:space="preserve">the Italian national census </w:t>
      </w:r>
      <w:r w:rsidR="00CC7557">
        <w:rPr>
          <w:rFonts w:ascii="Arial" w:hAnsi="Arial" w:cs="Arial"/>
          <w:lang w:val="en-GB"/>
        </w:rPr>
        <w:fldChar w:fldCharType="begin"/>
      </w:r>
      <w:r w:rsidR="00793B3F">
        <w:rPr>
          <w:rFonts w:ascii="Arial" w:hAnsi="Arial" w:cs="Arial"/>
          <w:lang w:val="en-GB"/>
        </w:rPr>
        <w:instrText xml:space="preserve"> ADDIN ZOTERO_ITEM CSL_CITATION {"citationID":"VAhgG8tV","properties":{"formattedCitation":"(ISTAT Italian Institute of Statistics 2020)","plainCitation":"(ISTAT Italian Institute of Statistics 2020)","noteIndex":0},"citationItems":[{"id":"KWisUGEp/6yr69ke5","uris":["http://zotero.org/users/1837202/items/6DK85379"],"itemData":{"id":628,"type":"personal_communication","note":"container-title: Popolazione residente comunale per sesso, anno di nascita e stato civile","title":"Resident population data","URL":"http://demo.istat.it/","author":[{"literal":"ISTAT Italian Institute of Statistics"}],"issued":{"date-parts":[["2020"]]}}}],"schema":"https://github.com/citation-style-language/schema/raw/master/csl-citation.json"} </w:instrText>
      </w:r>
      <w:r w:rsidR="00CC7557">
        <w:rPr>
          <w:rFonts w:ascii="Arial" w:hAnsi="Arial" w:cs="Arial"/>
          <w:lang w:val="en-GB"/>
        </w:rPr>
        <w:fldChar w:fldCharType="separate"/>
      </w:r>
      <w:r w:rsidR="00CC7557" w:rsidRPr="00852E26">
        <w:rPr>
          <w:rFonts w:ascii="Arial" w:hAnsi="Arial" w:cs="Arial"/>
          <w:lang w:val="en-GB"/>
        </w:rPr>
        <w:t>(ISTAT Italian Institute of Statistics 2020)</w:t>
      </w:r>
      <w:r w:rsidR="00CC7557">
        <w:rPr>
          <w:rFonts w:ascii="Arial" w:hAnsi="Arial" w:cs="Arial"/>
          <w:lang w:val="en-GB"/>
        </w:rPr>
        <w:fldChar w:fldCharType="end"/>
      </w:r>
      <w:r w:rsidR="00CC7557">
        <w:rPr>
          <w:rFonts w:ascii="Arial" w:hAnsi="Arial" w:cs="Arial"/>
          <w:lang w:val="en-GB"/>
        </w:rPr>
        <w:t>.</w:t>
      </w:r>
    </w:p>
    <w:p w14:paraId="77D6E3B2" w14:textId="58838AF4" w:rsidR="005B40EF" w:rsidRPr="00B34301" w:rsidRDefault="005B40EF" w:rsidP="005B40EF">
      <w:pPr>
        <w:pStyle w:val="Paragrafoelenco"/>
        <w:spacing w:after="120" w:line="240" w:lineRule="auto"/>
        <w:ind w:left="0" w:firstLine="360"/>
        <w:contextualSpacing w:val="0"/>
        <w:jc w:val="both"/>
        <w:rPr>
          <w:rFonts w:ascii="Arial" w:hAnsi="Arial" w:cs="Arial"/>
          <w:lang w:val="en-GB"/>
        </w:rPr>
      </w:pPr>
      <w:r w:rsidRPr="00D525A1">
        <w:rPr>
          <w:rFonts w:ascii="Arial" w:hAnsi="Arial" w:cs="Arial"/>
          <w:lang w:val="en-GB"/>
        </w:rPr>
        <w:t xml:space="preserve">Data on cannabis use was derived from the ESPAD 2019 census </w:t>
      </w:r>
      <w:r w:rsidRPr="00D525A1">
        <w:rPr>
          <w:rFonts w:ascii="Arial" w:hAnsi="Arial" w:cs="Arial"/>
          <w:lang w:val="en-GB"/>
        </w:rPr>
        <w:fldChar w:fldCharType="begin"/>
      </w:r>
      <w:r w:rsidR="00793B3F">
        <w:rPr>
          <w:rFonts w:ascii="Arial" w:hAnsi="Arial" w:cs="Arial"/>
          <w:lang w:val="en-GB"/>
        </w:rPr>
        <w:instrText xml:space="preserve"> ADDIN ZOTERO_ITEM CSL_CITATION {"citationID":"uU0OojNL","properties":{"formattedCitation":"(Benedetti et al. 2021)","plainCitation":"(Benedetti et al. 2021)","noteIndex":0},"citationItems":[{"id":"KWisUGEp/CyC1FCFD","uris":["http://zotero.org/users/1837202/items/WUMS8B75"],"itemData":{"id":7701,"type":"article-journal","abstract":"Cannabis accounts for the largest share of the illicit drug market, with a high prevalence of use even among adolescents. To tackle this longstanding problem, many kinds of reforms to national cannabis control policies have been implemented in Europe, but their effectiveness is still unclear. This paper analyses the association between selected categories of cannabis policy reforms and changes in perceived cannabis availability and patterns of use among adolescents. Data from 20 European countries across 15 years were drawn from a novel database of the European school Survey Project on Alcohol and other Drugs (ESPAD). Our analysis is based on a Difference-in-Differences design, which application is allowed by the fact that only thirteen out of the twenty countries included implemented policy changes. The results suggest that selected categories of reforms influence the availability and prevalence of cannabis use. In particular, some forms of restrictive intervention reduce the general prevalence of use and more liberal reforms seem linked to an increase in the share of students initiating use of cannabis. We find no evidence of an effect of policy changes on the share of frequent users, which are presumably those more likely to develop use-related health consequences.","container-title":"International Journal of Environmental Research and Public Health","DOI":"10.3390/ijerph18105174","ISSN":"1660-4601","issue":"10","language":"en","license":"http://creativecommons.org/licenses/by/3.0/","note":"number: 10\npublisher: Multidisciplinary Digital Publishing Institute","page":"5174","source":"www.mdpi.com","title":"Cannabis Policy Changes and Adolescent Cannabis Use: Evidence from Europe","title-short":"Cannabis Policy Changes and Adolescent Cannabis Use","volume":"18","author":[{"family":"Benedetti","given":"Elisa"},{"family":"Resce","given":"Giuliano"},{"family":"Brunori","given":"Paolo"},{"family":"Molinaro","given":"Sabrina"}],"issued":{"date-parts":[["2021",1]]}}}],"schema":"https://github.com/citation-style-language/schema/raw/master/csl-citation.json"} </w:instrText>
      </w:r>
      <w:r w:rsidRPr="00D525A1">
        <w:rPr>
          <w:rFonts w:ascii="Arial" w:hAnsi="Arial" w:cs="Arial"/>
          <w:lang w:val="en-GB"/>
        </w:rPr>
        <w:fldChar w:fldCharType="separate"/>
      </w:r>
      <w:r w:rsidRPr="00D525A1">
        <w:rPr>
          <w:rFonts w:ascii="Arial" w:hAnsi="Arial" w:cs="Arial"/>
          <w:lang w:val="en-GB"/>
        </w:rPr>
        <w:t>(Benedetti et al. 2021)</w:t>
      </w:r>
      <w:r w:rsidRPr="00D525A1">
        <w:rPr>
          <w:rFonts w:ascii="Arial" w:hAnsi="Arial" w:cs="Arial"/>
          <w:lang w:val="en-GB"/>
        </w:rPr>
        <w:fldChar w:fldCharType="end"/>
      </w:r>
      <w:r w:rsidRPr="00D525A1">
        <w:rPr>
          <w:rFonts w:ascii="Arial" w:hAnsi="Arial" w:cs="Arial"/>
          <w:lang w:val="en-GB"/>
        </w:rPr>
        <w:t>. The survey assessed the use of cannabis use in high schoolers among 15 and 19 years of age</w:t>
      </w:r>
      <w:r w:rsidR="00356B52" w:rsidRPr="00D525A1">
        <w:rPr>
          <w:rFonts w:ascii="Arial" w:hAnsi="Arial" w:cs="Arial"/>
          <w:lang w:val="en-GB"/>
        </w:rPr>
        <w:t>, at the provincial level</w:t>
      </w:r>
      <w:r w:rsidRPr="00D525A1">
        <w:rPr>
          <w:rFonts w:ascii="Arial" w:hAnsi="Arial" w:cs="Arial"/>
          <w:lang w:val="en-GB"/>
        </w:rPr>
        <w:t>. Among different indices</w:t>
      </w:r>
      <w:r w:rsidRPr="00B34301">
        <w:rPr>
          <w:rFonts w:ascii="Arial" w:hAnsi="Arial" w:cs="Arial"/>
          <w:lang w:val="en-GB"/>
        </w:rPr>
        <w:t xml:space="preserve"> (use in lifetime, last year, last month) we adopted the </w:t>
      </w:r>
      <w:r w:rsidR="009563E7" w:rsidRPr="00B34301">
        <w:rPr>
          <w:rFonts w:ascii="Arial" w:hAnsi="Arial" w:cs="Arial"/>
          <w:lang w:val="en-GB"/>
        </w:rPr>
        <w:t xml:space="preserve">percentage of </w:t>
      </w:r>
      <w:r w:rsidRPr="00B34301">
        <w:rPr>
          <w:rFonts w:ascii="Arial" w:hAnsi="Arial" w:cs="Arial"/>
          <w:lang w:val="en-GB"/>
        </w:rPr>
        <w:t>frequent</w:t>
      </w:r>
      <w:r w:rsidR="00CC7557">
        <w:rPr>
          <w:rFonts w:ascii="Arial" w:hAnsi="Arial" w:cs="Arial"/>
          <w:lang w:val="en-GB"/>
        </w:rPr>
        <w:t xml:space="preserve"> cannabis</w:t>
      </w:r>
      <w:r w:rsidRPr="00B34301">
        <w:rPr>
          <w:rFonts w:ascii="Arial" w:hAnsi="Arial" w:cs="Arial"/>
          <w:lang w:val="en-GB"/>
        </w:rPr>
        <w:t xml:space="preserve"> use, that is, having reported use in the last 30 days with a frequency equal or higher than 20 times.</w:t>
      </w:r>
      <w:r w:rsidR="009563E7" w:rsidRPr="00B34301">
        <w:rPr>
          <w:rFonts w:ascii="Arial" w:hAnsi="Arial" w:cs="Arial"/>
          <w:lang w:val="en-GB"/>
        </w:rPr>
        <w:t xml:space="preserve"> Frequency of cannabis use has been identified as a contributor to the variability of FEP incidence </w:t>
      </w:r>
      <w:r w:rsidR="009563E7" w:rsidRPr="00B34301">
        <w:rPr>
          <w:rFonts w:ascii="Arial" w:hAnsi="Arial" w:cs="Arial"/>
          <w:lang w:val="en-GB"/>
        </w:rPr>
        <w:fldChar w:fldCharType="begin"/>
      </w:r>
      <w:r w:rsidR="00793B3F">
        <w:rPr>
          <w:rFonts w:ascii="Arial" w:hAnsi="Arial" w:cs="Arial"/>
          <w:lang w:val="en-GB"/>
        </w:rPr>
        <w:instrText xml:space="preserve"> ADDIN ZOTERO_ITEM CSL_CITATION {"citationID":"8oTSNylN","properties":{"formattedCitation":"(Di Forti et al. 2019)","plainCitation":"(Di Forti et al. 2019)","noteIndex":0},"citationItems":[{"id":"KWisUGEp/dbzGPNFc","uris":["http://zotero.org/users/1837202/items/FJAIG4BL"],"itemData":{"id":7706,"type":"article-journal","abstract":"BACKGROUND: Cannabis use is associated with increased risk of later psychotic disorder but whether it affects incidence of the disorder remains unclear. We aimed to identify patterns of cannabis use with the strongest effect on odds of psychotic disorder across Europe and explore whether differences in such patterns contribute to variations in the incidence rates of psychotic disorder.\nMETHODS: We included patients aged 18-64 years who presented to psychiatric services in 11 sites across Europe and Brazil with first-episode psychosis and recruited controls representative of the local populations. We applied adjusted logistic regression models to the data to estimate which patterns of cannabis use carried the highest odds for psychotic disorder. Using Europe-wide and national data on the expected concentration of Δ9-tetrahydrocannabinol (THC) in the different types of cannabis available across the sites, we divided the types of cannabis used by participants into two categories: low potency (THC &lt;10%) and high potency (THC ≥10%). Assuming causality, we calculated the population attributable fractions (PAFs) for the patterns of cannabis use associated with the highest odds of psychosis and the correlation between such patterns and the incidence rates for psychotic disorder across the study sites.\nFINDINGS: Between May 1, 2010, and April 1, 2015, we obtained data from 901 patients with first-episode psychosis across 11 sites and 1237 population controls from those same sites. Daily cannabis use was associated with increased odds of psychotic disorder compared with never users (adjusted odds ratio [OR] 3·2, 95% CI 2·2-4·1), increasing to nearly five-times increased odds for daily use of high-potency types of cannabis (4·8, 2·5-6·3). The PAFs calculated indicated that if high-potency cannabis were no longer available, 12·2% (95% CI 3·0-16·1) of cases of first-episode psychosis could be prevented across the 11 sites, rising to 30·3% (15·2-40·0) in London and 50·3% (27·4-66·0) in Amsterdam. The adjusted incident rates for psychotic disorder were positively correlated with the prevalence in controls across the 11 sites of use of high-potency cannabis (r = 0·7; p=0·0286) and daily use (r = 0·8; p=0·0109).\nINTERPRETATION: Differences in frequency of daily cannabis use and in use of high-potency cannabis contributed to the striking variation in the incidence of psychotic disorder across the 11 studied sites. Given the increasing availability of high-potency cannabis, this has important implications for public health.\nFUNDING SOURCE: Medical Research Council, the European Community's Seventh Framework Program grant, São Paulo Research Foundation, National Institute for Health Research (NIHR) Biomedical Research Centre (BRC) at South London and Maudsley NHS Foundation Trust and King's College London and the NIHR BRC at University College London, Wellcome Trust.","container-title":"The Lancet. Psychiatry","DOI":"10.1016/S2215-0366(19)30048-3","ISSN":"2215-0374","issue":"5","journalAbbreviation":"Lancet Psychiatry","language":"eng","note":"PMID: 30902669\nPMCID: PMC7646282","page":"427-436","source":"PubMed","title":"The contribution of cannabis use to variation in the incidence of psychotic disorder across Europe (EU-GEI): a multicentre case-control study","title-short":"The contribution of cannabis use to variation in the incidence of psychotic disorder across Europe (EU-GEI)","volume":"6","author":[{"family":"Di Forti","given":"Marta"},{"family":"Quattrone","given":"Diego"},{"family":"Freeman","given":"Tom P."},{"family":"Tripoli","given":"Giada"},{"family":"Gayer-Anderson","given":"Charlotte"},{"family":"Quigley","given":"Harriet"},{"family":"Rodriguez","given":"Victoria"},{"family":"Jongsma","given":"Hannah E."},{"family":"Ferraro","given":"Laura"},{"family":"La Cascia","given":"Caterina"},{"family":"La Barbera","given":"Daniele"},{"family":"Tarricone","given":"Ilaria"},{"family":"Berardi","given":"Domenico"},{"family":"Szöke","given":"Andrei"},{"family":"Arango","given":"Celso"},{"family":"Tortelli","given":"Andrea"},{"family":"Velthorst","given":"Eva"},{"family":"Bernardo","given":"Miguel"},{"family":"Del-Ben","given":"Cristina Marta"},{"family":"Menezes","given":"Paulo Rossi"},{"family":"Selten","given":"Jean-Paul"},{"family":"Jones","given":"Peter B."},{"family":"Kirkbride","given":"James B."},{"family":"Rutten","given":"Bart Pf"},{"family":"Haan","given":"Lieuwe","non-dropping-particle":"de"},{"family":"Sham","given":"Pak C."},{"family":"Os","given":"Jim","non-dropping-particle":"van"},{"family":"Lewis","given":"Cathryn M."},{"family":"Lynskey","given":"Michael"},{"family":"Morgan","given":"Craig"},{"family":"Murray","given":"Robin M."},{"literal":"EU-GEI WP2 Group"}],"issued":{"date-parts":[["2019",5]]}}}],"schema":"https://github.com/citation-style-language/schema/raw/master/csl-citation.json"} </w:instrText>
      </w:r>
      <w:r w:rsidR="009563E7" w:rsidRPr="00B34301">
        <w:rPr>
          <w:rFonts w:ascii="Arial" w:hAnsi="Arial" w:cs="Arial"/>
          <w:lang w:val="en-GB"/>
        </w:rPr>
        <w:fldChar w:fldCharType="separate"/>
      </w:r>
      <w:r w:rsidR="009563E7" w:rsidRPr="00B34301">
        <w:rPr>
          <w:rFonts w:ascii="Arial" w:hAnsi="Arial" w:cs="Arial"/>
          <w:lang w:val="en-GB"/>
        </w:rPr>
        <w:t>(Di Forti et al. 2019)</w:t>
      </w:r>
      <w:r w:rsidR="009563E7" w:rsidRPr="00B34301">
        <w:rPr>
          <w:rFonts w:ascii="Arial" w:hAnsi="Arial" w:cs="Arial"/>
          <w:lang w:val="en-GB"/>
        </w:rPr>
        <w:fldChar w:fldCharType="end"/>
      </w:r>
      <w:r w:rsidR="009563E7" w:rsidRPr="00B34301">
        <w:rPr>
          <w:rFonts w:ascii="Arial" w:hAnsi="Arial" w:cs="Arial"/>
          <w:lang w:val="en-GB"/>
        </w:rPr>
        <w:t>.</w:t>
      </w:r>
    </w:p>
    <w:p w14:paraId="09EA2A64" w14:textId="77777777" w:rsidR="005B40EF" w:rsidRPr="00B34301" w:rsidRDefault="005B40EF" w:rsidP="005B40EF">
      <w:pPr>
        <w:pStyle w:val="Paragrafoelenco"/>
        <w:spacing w:after="120" w:line="240" w:lineRule="auto"/>
        <w:ind w:left="0" w:firstLine="360"/>
        <w:jc w:val="both"/>
        <w:rPr>
          <w:rFonts w:ascii="Arial" w:hAnsi="Arial" w:cs="Arial"/>
          <w:lang w:val="en-GB"/>
        </w:rPr>
      </w:pPr>
    </w:p>
    <w:p w14:paraId="323D83DC" w14:textId="2B061A75" w:rsidR="004C4BBD" w:rsidRPr="00B34301" w:rsidRDefault="004C4BBD" w:rsidP="00423F0C">
      <w:pPr>
        <w:pStyle w:val="Titolo2"/>
        <w:rPr>
          <w:lang w:val="en-GB"/>
        </w:rPr>
      </w:pPr>
      <w:bookmarkStart w:id="6" w:name="_Toc194995740"/>
      <w:r w:rsidRPr="00B34301">
        <w:rPr>
          <w:lang w:val="en-GB"/>
        </w:rPr>
        <w:t>S1.</w:t>
      </w:r>
      <w:r w:rsidR="00D764FC">
        <w:rPr>
          <w:lang w:val="en-GB"/>
        </w:rPr>
        <w:t>3</w:t>
      </w:r>
      <w:r w:rsidRPr="00B34301">
        <w:rPr>
          <w:lang w:val="en-GB"/>
        </w:rPr>
        <w:t xml:space="preserve"> Data preparation</w:t>
      </w:r>
      <w:bookmarkEnd w:id="6"/>
    </w:p>
    <w:p w14:paraId="7CF86131" w14:textId="62F40BF6" w:rsidR="004C4BBD" w:rsidRPr="00B34301" w:rsidRDefault="004C4BBD" w:rsidP="004C4BBD">
      <w:pPr>
        <w:spacing w:after="120" w:line="240" w:lineRule="auto"/>
        <w:ind w:firstLine="708"/>
        <w:jc w:val="both"/>
        <w:rPr>
          <w:rFonts w:ascii="Arial" w:hAnsi="Arial" w:cs="Arial"/>
          <w:lang w:val="en-GB"/>
        </w:rPr>
      </w:pPr>
      <w:r w:rsidRPr="00B34301">
        <w:rPr>
          <w:rFonts w:ascii="Arial" w:hAnsi="Arial" w:cs="Arial"/>
          <w:lang w:val="en-GB"/>
        </w:rPr>
        <w:t xml:space="preserve">To examine the effect of socioeconomic factors on incidence, the unit of analysis was established at the level of the 331 municipalities from the </w:t>
      </w:r>
      <w:r w:rsidR="00776940">
        <w:rPr>
          <w:rFonts w:ascii="Arial" w:hAnsi="Arial" w:cs="Arial"/>
          <w:lang w:val="en-GB"/>
        </w:rPr>
        <w:t>nine</w:t>
      </w:r>
      <w:r w:rsidRPr="00B34301">
        <w:rPr>
          <w:rFonts w:ascii="Arial" w:hAnsi="Arial" w:cs="Arial"/>
          <w:lang w:val="en-GB"/>
        </w:rPr>
        <w:t xml:space="preserve"> provinces of the Emilia-Romagna region. To examine the effect of socioeconomic factors on individual characteristics, the unit of analysis was established at the participant level, matched with the socioeconomic data from the corresponding municipality of residence in the year of psychosis onset (except for deprivation indices, which was constant across years).</w:t>
      </w:r>
    </w:p>
    <w:p w14:paraId="5FB57F92" w14:textId="61550793" w:rsidR="004C4BBD" w:rsidRPr="00B34301" w:rsidRDefault="009563E7" w:rsidP="004C4BBD">
      <w:pPr>
        <w:spacing w:after="120" w:line="240" w:lineRule="auto"/>
        <w:ind w:firstLine="708"/>
        <w:jc w:val="both"/>
        <w:rPr>
          <w:rFonts w:ascii="Arial" w:hAnsi="Arial" w:cs="Arial"/>
          <w:i/>
          <w:iCs/>
          <w:lang w:val="en-GB"/>
        </w:rPr>
      </w:pPr>
      <w:r w:rsidRPr="00B34301">
        <w:rPr>
          <w:rFonts w:ascii="Arial" w:hAnsi="Arial" w:cs="Arial"/>
          <w:lang w:val="en-GB"/>
        </w:rPr>
        <w:t>To</w:t>
      </w:r>
      <w:r w:rsidR="004C4BBD" w:rsidRPr="00B34301">
        <w:rPr>
          <w:rFonts w:ascii="Arial" w:hAnsi="Arial" w:cs="Arial"/>
          <w:lang w:val="en-GB"/>
        </w:rPr>
        <w:t xml:space="preserve"> analyse</w:t>
      </w:r>
      <w:r w:rsidRPr="00B34301">
        <w:rPr>
          <w:rFonts w:ascii="Arial" w:hAnsi="Arial" w:cs="Arial"/>
          <w:lang w:val="en-GB"/>
        </w:rPr>
        <w:t xml:space="preserve"> the impact of socioeconomic factors</w:t>
      </w:r>
      <w:r w:rsidR="004C4BBD" w:rsidRPr="00B34301">
        <w:rPr>
          <w:rFonts w:ascii="Arial" w:hAnsi="Arial" w:cs="Arial"/>
          <w:lang w:val="en-GB"/>
        </w:rPr>
        <w:t xml:space="preserve"> o</w:t>
      </w:r>
      <w:r w:rsidRPr="00B34301">
        <w:rPr>
          <w:rFonts w:ascii="Arial" w:hAnsi="Arial" w:cs="Arial"/>
          <w:lang w:val="en-GB"/>
        </w:rPr>
        <w:t>n</w:t>
      </w:r>
      <w:r w:rsidR="00852E26">
        <w:rPr>
          <w:rFonts w:ascii="Arial" w:hAnsi="Arial" w:cs="Arial"/>
          <w:lang w:val="en-GB"/>
        </w:rPr>
        <w:t xml:space="preserve"> individual social functioning and resource availability we used</w:t>
      </w:r>
      <w:r w:rsidRPr="00B34301">
        <w:rPr>
          <w:rFonts w:ascii="Arial" w:hAnsi="Arial" w:cs="Arial"/>
          <w:lang w:val="en-GB"/>
        </w:rPr>
        <w:t xml:space="preserve"> HoNOS</w:t>
      </w:r>
      <w:r w:rsidR="004C4BBD" w:rsidRPr="00B34301">
        <w:rPr>
          <w:rFonts w:ascii="Arial" w:hAnsi="Arial" w:cs="Arial"/>
          <w:lang w:val="en-GB"/>
        </w:rPr>
        <w:t xml:space="preserve"> clinical ratings</w:t>
      </w:r>
      <w:r w:rsidR="00852E26">
        <w:rPr>
          <w:rFonts w:ascii="Arial" w:hAnsi="Arial" w:cs="Arial"/>
          <w:lang w:val="en-GB"/>
        </w:rPr>
        <w:t xml:space="preserve"> (items 9-12).</w:t>
      </w:r>
      <w:r w:rsidR="004C4BBD" w:rsidRPr="00B34301">
        <w:rPr>
          <w:rFonts w:ascii="Arial" w:hAnsi="Arial" w:cs="Arial"/>
          <w:lang w:val="en-GB"/>
        </w:rPr>
        <w:t xml:space="preserve"> </w:t>
      </w:r>
      <w:r w:rsidR="00852E26">
        <w:rPr>
          <w:rFonts w:ascii="Arial" w:hAnsi="Arial" w:cs="Arial"/>
          <w:lang w:val="en-GB"/>
        </w:rPr>
        <w:t>W</w:t>
      </w:r>
      <w:r w:rsidR="004C4BBD" w:rsidRPr="00B34301">
        <w:rPr>
          <w:rFonts w:ascii="Arial" w:hAnsi="Arial" w:cs="Arial"/>
          <w:lang w:val="en-GB"/>
        </w:rPr>
        <w:t>e first examined the groupings of HoNOS items using network analyses</w:t>
      </w:r>
      <w:r w:rsidR="00852E26">
        <w:rPr>
          <w:rFonts w:ascii="Arial" w:hAnsi="Arial" w:cs="Arial"/>
          <w:lang w:val="en-GB"/>
        </w:rPr>
        <w:t>,</w:t>
      </w:r>
      <w:r w:rsidR="004C4BBD" w:rsidRPr="00B34301">
        <w:rPr>
          <w:rFonts w:ascii="Arial" w:hAnsi="Arial" w:cs="Arial"/>
          <w:lang w:val="en-GB"/>
        </w:rPr>
        <w:t xml:space="preserve"> and the reciprocal relationship of the underlying latent clinical dimensions</w:t>
      </w:r>
      <w:r w:rsidR="00852E26">
        <w:rPr>
          <w:rFonts w:ascii="Arial" w:hAnsi="Arial" w:cs="Arial"/>
          <w:lang w:val="en-GB"/>
        </w:rPr>
        <w:t>.</w:t>
      </w:r>
      <w:r w:rsidR="004C4BBD" w:rsidRPr="00B34301">
        <w:rPr>
          <w:rFonts w:ascii="Arial" w:hAnsi="Arial" w:cs="Arial"/>
          <w:lang w:val="en-GB"/>
        </w:rPr>
        <w:t xml:space="preserve"> We explored the </w:t>
      </w:r>
      <w:r w:rsidRPr="00B34301">
        <w:rPr>
          <w:rFonts w:ascii="Arial" w:hAnsi="Arial" w:cs="Arial"/>
          <w:lang w:val="en-GB"/>
        </w:rPr>
        <w:t xml:space="preserve">HoNOS </w:t>
      </w:r>
      <w:r w:rsidR="004C4BBD" w:rsidRPr="00B34301">
        <w:rPr>
          <w:rFonts w:ascii="Arial" w:hAnsi="Arial" w:cs="Arial"/>
          <w:lang w:val="en-GB"/>
        </w:rPr>
        <w:t>data generating mechanism and</w:t>
      </w:r>
      <w:r w:rsidRPr="00B34301">
        <w:rPr>
          <w:rFonts w:ascii="Arial" w:hAnsi="Arial" w:cs="Arial"/>
          <w:lang w:val="en-GB"/>
        </w:rPr>
        <w:t xml:space="preserve"> the</w:t>
      </w:r>
      <w:r w:rsidR="004C4BBD" w:rsidRPr="00B34301">
        <w:rPr>
          <w:rFonts w:ascii="Arial" w:hAnsi="Arial" w:cs="Arial"/>
          <w:lang w:val="en-GB"/>
        </w:rPr>
        <w:t xml:space="preserve"> dimensionality of data of </w:t>
      </w:r>
      <w:r w:rsidRPr="00B34301">
        <w:rPr>
          <w:rFonts w:ascii="Arial" w:hAnsi="Arial" w:cs="Arial"/>
          <w:lang w:val="en-GB"/>
        </w:rPr>
        <w:t xml:space="preserve">the </w:t>
      </w:r>
      <w:r w:rsidR="004C4BBD" w:rsidRPr="00B34301">
        <w:rPr>
          <w:rFonts w:ascii="Arial" w:hAnsi="Arial" w:cs="Arial"/>
          <w:lang w:val="en-GB"/>
        </w:rPr>
        <w:t>12 items, focus</w:t>
      </w:r>
      <w:r w:rsidRPr="00B34301">
        <w:rPr>
          <w:rFonts w:ascii="Arial" w:hAnsi="Arial" w:cs="Arial"/>
          <w:lang w:val="en-GB"/>
        </w:rPr>
        <w:t>ing</w:t>
      </w:r>
      <w:r w:rsidR="004C4BBD" w:rsidRPr="00B34301">
        <w:rPr>
          <w:rFonts w:ascii="Arial" w:hAnsi="Arial" w:cs="Arial"/>
          <w:lang w:val="en-GB"/>
        </w:rPr>
        <w:t xml:space="preserve"> on those relative to individual problems </w:t>
      </w:r>
      <w:r w:rsidRPr="00B34301">
        <w:rPr>
          <w:rFonts w:ascii="Arial" w:hAnsi="Arial" w:cs="Arial"/>
          <w:lang w:val="en-GB"/>
        </w:rPr>
        <w:t>(item 9 -12)</w:t>
      </w:r>
      <w:r w:rsidR="004C4BBD" w:rsidRPr="00B34301">
        <w:rPr>
          <w:rFonts w:ascii="Arial" w:hAnsi="Arial" w:cs="Arial"/>
          <w:lang w:val="en-GB"/>
        </w:rPr>
        <w:t>. First, we used the Loadings Comparison Test to infer whether clinical data was more likely to be generated from a network structure (</w:t>
      </w:r>
      <w:r w:rsidRPr="00B34301">
        <w:rPr>
          <w:rFonts w:ascii="Arial" w:hAnsi="Arial" w:cs="Arial"/>
          <w:lang w:val="en-GB"/>
        </w:rPr>
        <w:t xml:space="preserve">assuming </w:t>
      </w:r>
      <w:r w:rsidR="004C4BBD" w:rsidRPr="00B34301">
        <w:rPr>
          <w:rFonts w:ascii="Arial" w:hAnsi="Arial" w:cs="Arial"/>
          <w:lang w:val="en-GB"/>
        </w:rPr>
        <w:t>mutual causality of individual traits measured by items) or from a latent variable structure (</w:t>
      </w:r>
      <w:r w:rsidRPr="00B34301">
        <w:rPr>
          <w:rFonts w:ascii="Arial" w:hAnsi="Arial" w:cs="Arial"/>
          <w:lang w:val="en-GB"/>
        </w:rPr>
        <w:t xml:space="preserve">assuming </w:t>
      </w:r>
      <w:r w:rsidR="004C4BBD" w:rsidRPr="00B34301">
        <w:rPr>
          <w:rFonts w:ascii="Arial" w:hAnsi="Arial" w:cs="Arial"/>
          <w:lang w:val="en-GB"/>
        </w:rPr>
        <w:t xml:space="preserve">latent factor(s) acting as common cause of interchangeable indicators) </w:t>
      </w:r>
      <w:r w:rsidR="004C4BBD" w:rsidRPr="00B34301">
        <w:rPr>
          <w:rFonts w:ascii="Arial" w:hAnsi="Arial" w:cs="Arial"/>
          <w:lang w:val="en-GB"/>
        </w:rPr>
        <w:fldChar w:fldCharType="begin"/>
      </w:r>
      <w:r w:rsidR="00793B3F">
        <w:rPr>
          <w:rFonts w:ascii="Arial" w:hAnsi="Arial" w:cs="Arial"/>
          <w:lang w:val="en-GB"/>
        </w:rPr>
        <w:instrText xml:space="preserve"> ADDIN ZOTERO_ITEM CSL_CITATION {"citationID":"bxDTx9nP","properties":{"formattedCitation":"(Belvederi Murri et al. 2022; van Bork et al. 2021; Golino e Christensen 2020)","plainCitation":"(Belvederi Murri et al. 2022; van Bork et al. 2021; Golino e Christensen 2020)","noteIndex":0},"citationItems":[{"id":6909,"uris":["http://zotero.org/users/1837202/items/CR68A339"],"itemData":{"id":6909,"type":"article-journal","abstract":"Late-life depression has multiple, heterogeneous clinical presentations. The aim of the study was to identify higher-order homogeneous clinical features (symptom  complexes), while accounting for their potential causal interactions within the  network approach to psychopathology. We analyzed cross-sectional data from  community-dwelling adults aged 65-85 years recruited by the European  MentDis_ICF65+ study (n = 2623, mean age 74, 49% females). The severity of 33  depressive symptoms was derived from the age-adapted Composite International  Diagnostic Interview. Symptom complexes were identified using multiple detection  algorithms for symptom networks, and their fit to data was assessed with latent  network models (LNMs) in exploratory and confirmatory analyses. Sensitivity  analyses included the Partial Correlation Likelihood Test (PCLT) to investigate  the data-generating structure. Depressive symptoms were organized by the Walktrap  algorithm into eight symptom complexes, namely sadness/hopelessness,  anhedonia/lack of energy, anxiety/irritability, self-reproach, disturbed sleep,  agitation/increased appetite, concentration/decision making, and thoughts of  death. An LNM adequately fit the distribution of individual symptoms' data in the  population. The model suggested the presence of reciprocal interactions between  the symptom complexes of sadness and anxiety, concentration and self-reproach and  between self-reproach and thoughts of death. Results of the PCLT confirmed that  symptom complex data were more likely generated by a network, rather than a  latent-variable structure. In conclusion, late-life depressive symptoms are  organized into eight interacting symptom complexes. Identification of the symptom  complexes of late-life depression may streamline clinical assessment, provide  targets for personalization of treatment, and aid the search for biomarkers and  for predictors of outcomes of late-life depression.","container-title":"Molecular psychiatry","DOI":"10.1038/s41380-021-01310-y","ISSN":"1476-5578 1359-4184","issue":"2","journalAbbreviation":"Mol Psychiatry","language":"eng","license":"© 2021. The Author(s), under exclusive licence to Springer Nature Limited.","note":"publisher-place: England\nPMID: 34642459","page":"1075-1082","title":"Depressive symptom complexes of community-dwelling older adults: a latent network model.","volume":"27","author":[{"family":"Belvederi Murri","given":"Martino"},{"family":"Grassi","given":"Luigi"},{"family":"Caruso","given":"Rosangela"},{"family":"Nanni","given":"Maria Giulia"},{"family":"Zerbinati","given":"Luigi"},{"family":"Andreas","given":"Sylke"},{"family":"Ausín","given":"Berta"},{"family":"Canuto","given":"Alessandra"},{"family":"Härter","given":"Martin"},{"family":"Lopez","given":"Manuel Muñoz"},{"family":"Weber","given":"Kerstin"},{"family":"Wittchen","given":"Hans-Ulrich"},{"family":"Volkert","given":"Jana"},{"family":"Alexopoulos","given":"George S."}],"issued":{"date-parts":[["2022",2]]}}},{"id":"KWisUGEp/vKpcWsGJ","uris":["http://zotero.org/users/1837202/items/LEEN28SB"],"itemData":{"id":7676,"type":"article-journal","abstract":"Networks are gaining popularity as an alternative to latent variable models for representing psychological constructs. Whereas latent variable approaches introduce unobserved common causes to explain the relations among observed variables, network approaches posit direct causal relations between observed variables. While these approaches lead to radically different understandings of the psychological constructs of interest, recent articles have established mathematical equivalences that hold between network models and latent variable models. We argue that the fact that for any model from one class there is an equivalent model from the other class does not mean that both models are equally plausible accounts of the data-generating mechanism. In many cases the constraints that are meaningful in one framework translate to constraints in the equivalent model that lack a clear interpretation in the other framework. Finally, we discuss three diverging predictions for the relation between zero-order correlations and partial correlations implied by sparse network models and unidimensional factor models. We propose a test procedure that compares the likelihoods of these models in light of these diverging implications. We use an empirical example to illustrate our argument.","container-title":"Multivariate Behavioral Research","DOI":"10.1080/00273171.2019.1672515","ISSN":"0027-3171","issue":"2","note":"publisher: Routledge\n_eprint: https://doi.org/10.1080/00273171.2019.1672515\nPMID: 31617420","page":"175-198","source":"Taylor and Francis+NEJM","title":"Latent Variable Models and Networks: Statistical Equivalence and Testability","title-short":"Latent Variable Models and Networks","volume":"56","author":[{"family":"Bork","given":"Riet","non-dropping-particle":"van"},{"family":"Rhemtulla","given":"Mijke"},{"family":"Waldorp","given":"Lourens J."},{"family":"Kruis","given":"Joost"},{"family":"Rezvanifar","given":"Shirin"},{"family":"Borsboom","given":"Denny"}],"issued":{"date-parts":[["2021",3,4]]}}},{"id":"KWisUGEp/kLtlqtAA","uris":["http://zotero.org/users/1837202/items/JZ3CYHHL"],"itemData":{"id":607,"type":"article-journal","container-title":"PsyArXiv","DOI":"10.31234/osf.io/awkcb","title":"Random, Factor, or Network Model? Predictions From Neural Networks","URL":"https://psyarxiv.com/awkcb/","author":[{"family":"Golino","given":"Hudson F."},{"family":"Christensen","given":"Alexander P."}],"issued":{"date-parts":[["2020"]]}}}],"schema":"https://github.com/citation-style-language/schema/raw/master/csl-citation.json"} </w:instrText>
      </w:r>
      <w:r w:rsidR="004C4BBD" w:rsidRPr="00B34301">
        <w:rPr>
          <w:rFonts w:ascii="Arial" w:hAnsi="Arial" w:cs="Arial"/>
          <w:lang w:val="en-GB"/>
        </w:rPr>
        <w:fldChar w:fldCharType="separate"/>
      </w:r>
      <w:r w:rsidR="00852E26" w:rsidRPr="00852E26">
        <w:rPr>
          <w:rFonts w:ascii="Arial" w:hAnsi="Arial" w:cs="Arial"/>
          <w:lang w:val="en-GB"/>
        </w:rPr>
        <w:t>(Belvederi Murri et al. 2022; van Bork et al. 2021; Golino e Christensen 2020)</w:t>
      </w:r>
      <w:r w:rsidR="004C4BBD" w:rsidRPr="00B34301">
        <w:rPr>
          <w:rFonts w:ascii="Arial" w:hAnsi="Arial" w:cs="Arial"/>
          <w:lang w:val="en-GB"/>
        </w:rPr>
        <w:fldChar w:fldCharType="end"/>
      </w:r>
      <w:r w:rsidR="004C4BBD" w:rsidRPr="00852E26">
        <w:rPr>
          <w:rFonts w:ascii="Arial" w:hAnsi="Arial" w:cs="Arial"/>
          <w:lang w:val="en-GB"/>
        </w:rPr>
        <w:t xml:space="preserve">. </w:t>
      </w:r>
      <w:r w:rsidR="004C4BBD" w:rsidRPr="00B34301">
        <w:rPr>
          <w:rFonts w:ascii="Arial" w:hAnsi="Arial" w:cs="Arial"/>
          <w:lang w:val="en-GB"/>
        </w:rPr>
        <w:t xml:space="preserve">According to the more probable data generating mechanism, we reduced data using factor or network analyses plus hierarchical Exploratory Graph Analysis to identify the latent clinical traits </w:t>
      </w:r>
      <w:r w:rsidR="004C4BBD" w:rsidRPr="00B34301">
        <w:rPr>
          <w:rFonts w:ascii="Arial" w:hAnsi="Arial" w:cs="Arial"/>
          <w:lang w:val="en-GB"/>
        </w:rPr>
        <w:fldChar w:fldCharType="begin"/>
      </w:r>
      <w:r w:rsidR="00793B3F">
        <w:rPr>
          <w:rFonts w:ascii="Arial" w:hAnsi="Arial" w:cs="Arial"/>
          <w:lang w:val="en-GB"/>
        </w:rPr>
        <w:instrText xml:space="preserve"> ADDIN ZOTERO_ITEM CSL_CITATION {"citationID":"lf544fls","properties":{"formattedCitation":"(Belvederi Murri et al. 2022; Samo et al. 2022)","plainCitation":"(Belvederi Murri et al. 2022; Samo et al. 2022)","noteIndex":0},"citationItems":[{"id":6909,"uris":["http://zotero.org/users/1837202/items/CR68A339"],"itemData":{"id":6909,"type":"article-journal","abstract":"Late-life depression has multiple, heterogeneous clinical presentations. The aim of the study was to identify higher-order homogeneous clinical features (symptom  complexes), while accounting for their potential causal interactions within the  network approach to psychopathology. We analyzed cross-sectional data from  community-dwelling adults aged 65-85 years recruited by the European  MentDis_ICF65+ study (n = 2623, mean age 74, 49% females). The severity of 33  depressive symptoms was derived from the age-adapted Composite International  Diagnostic Interview. Symptom complexes were identified using multiple detection  algorithms for symptom networks, and their fit to data was assessed with latent  network models (LNMs) in exploratory and confirmatory analyses. Sensitivity  analyses included the Partial Correlation Likelihood Test (PCLT) to investigate  the data-generating structure. Depressive symptoms were organized by the Walktrap  algorithm into eight symptom complexes, namely sadness/hopelessness,  anhedonia/lack of energy, anxiety/irritability, self-reproach, disturbed sleep,  agitation/increased appetite, concentration/decision making, and thoughts of  death. An LNM adequately fit the distribution of individual symptoms' data in the  population. The model suggested the presence of reciprocal interactions between  the symptom complexes of sadness and anxiety, concentration and self-reproach and  between self-reproach and thoughts of death. Results of the PCLT confirmed that  symptom complex data were more likely generated by a network, rather than a  latent-variable structure. In conclusion, late-life depressive symptoms are  organized into eight interacting symptom complexes. Identification of the symptom  complexes of late-life depression may streamline clinical assessment, provide  targets for personalization of treatment, and aid the search for biomarkers and  for predictors of outcomes of late-life depression.","container-title":"Molecular psychiatry","DOI":"10.1038/s41380-021-01310-y","ISSN":"1476-5578 1359-4184","issue":"2","journalAbbreviation":"Mol Psychiatry","language":"eng","license":"© 2021. The Author(s), under exclusive licence to Springer Nature Limited.","note":"publisher-place: England\nPMID: 34642459","page":"1075-1082","title":"Depressive symptom complexes of community-dwelling older adults: a latent network model.","volume":"27","author":[{"family":"Belvederi Murri","given":"Martino"},{"family":"Grassi","given":"Luigi"},{"family":"Caruso","given":"Rosangela"},{"family":"Nanni","given":"Maria Giulia"},{"family":"Zerbinati","given":"Luigi"},{"family":"Andreas","given":"Sylke"},{"family":"Ausín","given":"Berta"},{"family":"Canuto","given":"Alessandra"},{"family":"Härter","given":"Martin"},{"family":"Lopez","given":"Manuel Muñoz"},{"family":"Weber","given":"Kerstin"},{"family":"Wittchen","given":"Hans-Ulrich"},{"family":"Volkert","given":"Jana"},{"family":"Alexopoulos","given":"George S."}],"issued":{"date-parts":[["2022",2]]}}},{"id":"KWisUGEp/KPBbkdl6","uris":["http://zotero.org/users/1837202/items/LH2NX6FW"],"itemData":{"id":7678,"type":"article-journal","abstract":"Understanding the structure of personality is fundamental for efforts to describe, predict, and explain it. Many recent calls have suggested that personality should be investigated from the bottom-up, as item-specific variance captures meaningful differences in personality that is often obscured by aggregation. Using a large, open-source 300-item IPIP-NEO dataset (N = 149,337), we employed a novel network psychometrics approach to capture personality from the bottom-up. The approach started with identifying sets of locally dependent items using Unique Variable Analysis to remove statistical artifacts that could hinder accurate dimension recovery. This analysis yielded 239 items that were then subjected to a novel, iterative adaptation of Hierarchical Exploratory Graph Analysis to identify the dimensions of personality level-by-level. This method identified 30 first-level dimensions, 6 second-level dimensions, and 2 third-level dimensions. These dimensions were compared against the theoretical assignments of the IPIP-NEO. Although there was considerable overlap, there were many items not assigned to their theoretical facets and several items not assigned within their theoretical trait domains. One strength of our approach was that items and dimensions were allowed to covary freely and these covariances were represented at each level of the trait hierarchy. At each level, we compare our results with the theoretical taxonomy of personality and discuss the promise of our novel approach to understand personality from the bottom-up. \n    Hosted on the Open Science Framework","language":"en","note":"publisher: OSF","source":"osf.io","title":"Hierarchical EGA of Personality","URL":"https://osf.io/hwpa9/","author":[{"family":"Samo","given":"Andrew"},{"family":"Christensen","given":"Alexander P."},{"family":"Abad","given":"Francisco José"},{"family":"Garrido","given":"Luis Eduardo"},{"family":"Jiménez","given":"Marcos"},{"family":"Garcia-Garzon","given":"Eduardo"},{"family":"Golino","given":"Hudson"},{"family":"McAbee","given":"Samuel T."}],"accessed":{"date-parts":[["2024",1,19]]},"issued":{"date-parts":[["2022",9,23]]}}}],"schema":"https://github.com/citation-style-language/schema/raw/master/csl-citation.json"} </w:instrText>
      </w:r>
      <w:r w:rsidR="004C4BBD" w:rsidRPr="00B34301">
        <w:rPr>
          <w:rFonts w:ascii="Arial" w:hAnsi="Arial" w:cs="Arial"/>
          <w:lang w:val="en-GB"/>
        </w:rPr>
        <w:fldChar w:fldCharType="separate"/>
      </w:r>
      <w:r w:rsidR="00852E26" w:rsidRPr="002773E9">
        <w:rPr>
          <w:rFonts w:ascii="Arial" w:hAnsi="Arial" w:cs="Arial"/>
          <w:lang w:val="en-GB"/>
        </w:rPr>
        <w:t>(Belvederi Murri et al. 2022; Samo et al. 2022)</w:t>
      </w:r>
      <w:r w:rsidR="004C4BBD" w:rsidRPr="00B34301">
        <w:rPr>
          <w:rFonts w:ascii="Arial" w:hAnsi="Arial" w:cs="Arial"/>
          <w:lang w:val="en-GB"/>
        </w:rPr>
        <w:fldChar w:fldCharType="end"/>
      </w:r>
      <w:r w:rsidR="004C4BBD" w:rsidRPr="00B34301">
        <w:rPr>
          <w:rFonts w:ascii="Arial" w:hAnsi="Arial" w:cs="Arial"/>
          <w:lang w:val="en-GB"/>
        </w:rPr>
        <w:t>. This strategy has the advantage of reducing the impact of measurement error</w:t>
      </w:r>
      <w:r w:rsidR="00193179" w:rsidRPr="00B34301">
        <w:rPr>
          <w:rFonts w:ascii="Arial" w:hAnsi="Arial" w:cs="Arial"/>
          <w:lang w:val="en-GB"/>
        </w:rPr>
        <w:t>.</w:t>
      </w:r>
    </w:p>
    <w:p w14:paraId="66D5E1D0" w14:textId="77777777" w:rsidR="00D764FC" w:rsidRDefault="00D764FC" w:rsidP="00D764FC">
      <w:pPr>
        <w:jc w:val="both"/>
        <w:rPr>
          <w:rFonts w:ascii="Arial" w:hAnsi="Arial" w:cs="Arial"/>
          <w:b/>
          <w:bCs/>
          <w:lang w:val="en-GB"/>
        </w:rPr>
      </w:pPr>
    </w:p>
    <w:p w14:paraId="3644D4E9" w14:textId="23C0A744" w:rsidR="00D764FC" w:rsidRPr="00B34301" w:rsidRDefault="00D764FC" w:rsidP="00423F0C">
      <w:pPr>
        <w:pStyle w:val="Titolo2"/>
        <w:rPr>
          <w:lang w:val="en-GB"/>
        </w:rPr>
      </w:pPr>
      <w:bookmarkStart w:id="7" w:name="_Toc194995741"/>
      <w:r w:rsidRPr="00B34301">
        <w:rPr>
          <w:lang w:val="en-GB"/>
        </w:rPr>
        <w:t>S1.</w:t>
      </w:r>
      <w:r>
        <w:rPr>
          <w:lang w:val="en-GB"/>
        </w:rPr>
        <w:t>4</w:t>
      </w:r>
      <w:r w:rsidRPr="00B34301">
        <w:rPr>
          <w:lang w:val="en-GB"/>
        </w:rPr>
        <w:t xml:space="preserve"> Directed Acyclic Graphs</w:t>
      </w:r>
      <w:bookmarkEnd w:id="7"/>
      <w:r w:rsidRPr="00B34301">
        <w:rPr>
          <w:lang w:val="en-GB"/>
        </w:rPr>
        <w:t xml:space="preserve">  </w:t>
      </w:r>
    </w:p>
    <w:p w14:paraId="09A8BB26" w14:textId="0A9EC552" w:rsidR="00D764FC" w:rsidRPr="00B34301" w:rsidRDefault="00D764FC" w:rsidP="00D764FC">
      <w:pPr>
        <w:spacing w:after="120" w:line="240" w:lineRule="auto"/>
        <w:ind w:firstLine="708"/>
        <w:jc w:val="both"/>
        <w:rPr>
          <w:rFonts w:ascii="Arial" w:hAnsi="Arial" w:cs="Arial"/>
          <w:lang w:val="en-GB"/>
        </w:rPr>
      </w:pPr>
      <w:r w:rsidRPr="00B34301">
        <w:rPr>
          <w:rFonts w:ascii="Arial" w:hAnsi="Arial" w:cs="Arial"/>
          <w:lang w:val="en-GB"/>
        </w:rPr>
        <w:t xml:space="preserve">We employed a causal inference approach to the research questions </w:t>
      </w:r>
      <w:r w:rsidRPr="00B34301">
        <w:rPr>
          <w:rFonts w:ascii="Arial" w:hAnsi="Arial" w:cs="Arial"/>
          <w:lang w:val="en-GB"/>
        </w:rPr>
        <w:fldChar w:fldCharType="begin"/>
      </w:r>
      <w:r w:rsidR="00793B3F">
        <w:rPr>
          <w:rFonts w:ascii="Arial" w:hAnsi="Arial" w:cs="Arial"/>
          <w:lang w:val="en-GB"/>
        </w:rPr>
        <w:instrText xml:space="preserve"> ADDIN ZOTERO_ITEM CSL_CITATION {"citationID":"ubZblu1J","properties":{"formattedCitation":"(Lipsky e Greenland 2022)","plainCitation":"(Lipsky e Greenland 2022)","noteIndex":0},"citationItems":[{"id":"KWisUGEp/rNEJX0HZ","uris":["http://zotero.org/users/9621863/items/24FVGKVV"],"itemData":{"id":5232,"type":"article-journal","container-title":"JAMA","DOI":"10.1001/jama.2022.1816","ISSN":"1538-3598","issue":"11","journalAbbreviation":"JAMA","language":"eng","note":"PMID: 35226050","page":"1083-1084","source":"PubMed","title":"Causal Directed Acyclic Graphs","volume":"327","author":[{"family":"Lipsky","given":"Ari M."},{"family":"Greenland","given":"Sander"}],"issued":{"date-parts":[["2022",3,15]]}}}],"schema":"https://github.com/citation-style-language/schema/raw/master/csl-citation.json"} </w:instrText>
      </w:r>
      <w:r w:rsidRPr="00B34301">
        <w:rPr>
          <w:rFonts w:ascii="Arial" w:hAnsi="Arial" w:cs="Arial"/>
          <w:lang w:val="en-GB"/>
        </w:rPr>
        <w:fldChar w:fldCharType="separate"/>
      </w:r>
      <w:r w:rsidRPr="00B34301">
        <w:rPr>
          <w:rFonts w:ascii="Arial" w:hAnsi="Arial" w:cs="Arial"/>
          <w:lang w:val="en-GB"/>
        </w:rPr>
        <w:t>(Lipsky e Greenland 2022)</w:t>
      </w:r>
      <w:r w:rsidRPr="00B34301">
        <w:rPr>
          <w:rFonts w:ascii="Arial" w:hAnsi="Arial" w:cs="Arial"/>
          <w:lang w:val="en-GB"/>
        </w:rPr>
        <w:fldChar w:fldCharType="end"/>
      </w:r>
      <w:r w:rsidRPr="00B34301">
        <w:rPr>
          <w:rFonts w:ascii="Arial" w:hAnsi="Arial" w:cs="Arial"/>
          <w:lang w:val="en-GB"/>
        </w:rPr>
        <w:t xml:space="preserve">. This method aims to reduce the risk of bias when estimating the causal effect of exposures (in this case, socioeconomic factors) on outcomes (in this study, FEP incidence and individual characteristics). We used Directed Acyclic Graphs (DAGs) to exemplify and illustrate our causal assumptions transparently and a-priori. This approach has two important advantages: (1) DAGs allow other researchers to evaluate the underlying causal model in detail, and propose alternative hypotheses. For this purpose, we have included a link to a modifiable versions of the DAG in the figure legend, so that readers can each assumption and the impact of changes to the assumed causal structure; (2) DAGs allow to determine which variables represent confounders, colliders and/or mediating variables in each analysis. This point is particularly relevant for our study, since it comprises a high number of exposure and outcome variables. In such cases it would be incorrect to perform a single multivariable model (e.g. deprivation, population density and </w:t>
      </w:r>
      <w:r w:rsidR="002773E9">
        <w:rPr>
          <w:rFonts w:ascii="Arial" w:hAnsi="Arial" w:cs="Arial"/>
          <w:lang w:val="en-GB"/>
        </w:rPr>
        <w:t>migrant density</w:t>
      </w:r>
      <w:r w:rsidRPr="00B34301">
        <w:rPr>
          <w:rFonts w:ascii="Arial" w:hAnsi="Arial" w:cs="Arial"/>
          <w:lang w:val="en-GB"/>
        </w:rPr>
        <w:t xml:space="preserve"> as exposures</w:t>
      </w:r>
      <w:r>
        <w:rPr>
          <w:rFonts w:ascii="Arial" w:hAnsi="Arial" w:cs="Arial"/>
          <w:lang w:val="en-GB"/>
        </w:rPr>
        <w:t xml:space="preserve">, FEP </w:t>
      </w:r>
      <w:r w:rsidRPr="00B34301">
        <w:rPr>
          <w:rFonts w:ascii="Arial" w:hAnsi="Arial" w:cs="Arial"/>
          <w:lang w:val="en-GB"/>
        </w:rPr>
        <w:t>incidence</w:t>
      </w:r>
      <w:r>
        <w:rPr>
          <w:rFonts w:ascii="Arial" w:hAnsi="Arial" w:cs="Arial"/>
          <w:lang w:val="en-GB"/>
        </w:rPr>
        <w:t xml:space="preserve"> as outcome</w:t>
      </w:r>
      <w:r w:rsidRPr="00B34301">
        <w:rPr>
          <w:rFonts w:ascii="Arial" w:hAnsi="Arial" w:cs="Arial"/>
          <w:lang w:val="en-GB"/>
        </w:rPr>
        <w:t xml:space="preserve">) and interpret each exposure coefficient as an estimate of its causal effect on the outcome </w:t>
      </w:r>
      <w:r w:rsidRPr="00B34301">
        <w:rPr>
          <w:rFonts w:ascii="Arial" w:hAnsi="Arial" w:cs="Arial"/>
          <w:lang w:val="en-GB"/>
        </w:rPr>
        <w:fldChar w:fldCharType="begin"/>
      </w:r>
      <w:r w:rsidR="00793B3F">
        <w:rPr>
          <w:rFonts w:ascii="Arial" w:hAnsi="Arial" w:cs="Arial"/>
          <w:lang w:val="en-GB"/>
        </w:rPr>
        <w:instrText xml:space="preserve"> ADDIN ZOTERO_ITEM CSL_CITATION {"citationID":"ptQ9ckM1","properties":{"formattedCitation":"(Westreich e Greenland 2013)","plainCitation":"(Westreich e Greenland 2013)","noteIndex":0},"citationItems":[{"id":"KWisUGEp/lKEp4BSr","uris":["http://zotero.org/users/1837202/items/LTQ3RF5I"],"itemData":{"id":7791,"type":"article-journal","abstract":"It is common to present multiple adjusted effect estimates from a single model in a single table. For example, a table might show odds ratios for one or more exposures and also for several confounders from a single logistic regression. This can lead to mistaken interpretations of these estimates. We use causal diagrams to display the sources of the problems. Presentation of exposure and confounder effect estimates from a single model may lead to several interpretative difficulties, inviting confusion of direct-effect estimates with total-effect estimates for covariates in the model. These effect estimates may also be confounded even though the effect estimate for the main exposure is not confounded. Interpretation of these effect estimates is further complicated by heterogeneity (variation, modification) of the exposure effect measure across covariate levels. We offer suggestions to limit potential misunderstandings when multiple effect estimates are presented, including precise distinction between total and direct effect measures from a single model, and use of multiple models tailored to yield total-effect estimates for covariates.","container-title":"American Journal of Epidemiology","DOI":"10.1093/aje/kws412","ISSN":"1476-6256","issue":"4","journalAbbreviation":"Am J Epidemiol","language":"eng","note":"PMID: 23371353\nPMCID: PMC3626058","page":"292-298","source":"PubMed","title":"The table 2 fallacy: presenting and interpreting confounder and modifier coefficients","title-short":"The table 2 fallacy","volume":"177","author":[{"family":"Westreich","given":"Daniel"},{"family":"Greenland","given":"Sander"}],"issued":{"date-parts":[["2013",2,15]]}}}],"schema":"https://github.com/citation-style-language/schema/raw/master/csl-citation.json"} </w:instrText>
      </w:r>
      <w:r w:rsidRPr="00B34301">
        <w:rPr>
          <w:rFonts w:ascii="Arial" w:hAnsi="Arial" w:cs="Arial"/>
          <w:lang w:val="en-GB"/>
        </w:rPr>
        <w:fldChar w:fldCharType="separate"/>
      </w:r>
      <w:r w:rsidRPr="00B34301">
        <w:rPr>
          <w:rFonts w:ascii="Arial" w:hAnsi="Arial" w:cs="Arial"/>
          <w:lang w:val="en-GB"/>
        </w:rPr>
        <w:t>(Westreich e Greenland 2013)</w:t>
      </w:r>
      <w:r w:rsidRPr="00B34301">
        <w:rPr>
          <w:rFonts w:ascii="Arial" w:hAnsi="Arial" w:cs="Arial"/>
          <w:lang w:val="en-GB"/>
        </w:rPr>
        <w:fldChar w:fldCharType="end"/>
      </w:r>
      <w:r w:rsidRPr="00B34301">
        <w:rPr>
          <w:rFonts w:ascii="Arial" w:hAnsi="Arial" w:cs="Arial"/>
          <w:lang w:val="en-GB"/>
        </w:rPr>
        <w:t xml:space="preserve">. Whereas, </w:t>
      </w:r>
      <w:r>
        <w:rPr>
          <w:rFonts w:ascii="Arial" w:hAnsi="Arial" w:cs="Arial"/>
          <w:lang w:val="en-GB"/>
        </w:rPr>
        <w:t xml:space="preserve">the DAG is analysed with </w:t>
      </w:r>
      <w:r w:rsidRPr="00B34301">
        <w:rPr>
          <w:rFonts w:ascii="Arial" w:hAnsi="Arial" w:cs="Arial"/>
          <w:lang w:val="en-GB"/>
        </w:rPr>
        <w:t xml:space="preserve">logic rules to determine which variables </w:t>
      </w:r>
      <w:r>
        <w:rPr>
          <w:rFonts w:ascii="Arial" w:hAnsi="Arial" w:cs="Arial"/>
          <w:lang w:val="en-GB"/>
        </w:rPr>
        <w:t>function as</w:t>
      </w:r>
      <w:r w:rsidRPr="00B34301">
        <w:rPr>
          <w:rFonts w:ascii="Arial" w:hAnsi="Arial" w:cs="Arial"/>
          <w:lang w:val="en-GB"/>
        </w:rPr>
        <w:t xml:space="preserve"> confounders, colliders, mediators </w:t>
      </w:r>
      <w:r>
        <w:rPr>
          <w:rFonts w:ascii="Arial" w:hAnsi="Arial" w:cs="Arial"/>
          <w:lang w:val="en-GB"/>
        </w:rPr>
        <w:t>(</w:t>
      </w:r>
      <w:r w:rsidRPr="00B34301">
        <w:rPr>
          <w:rFonts w:ascii="Arial" w:hAnsi="Arial" w:cs="Arial"/>
          <w:lang w:val="en-GB"/>
        </w:rPr>
        <w:t>or neither</w:t>
      </w:r>
      <w:r>
        <w:rPr>
          <w:rFonts w:ascii="Arial" w:hAnsi="Arial" w:cs="Arial"/>
          <w:lang w:val="en-GB"/>
        </w:rPr>
        <w:t>)</w:t>
      </w:r>
      <w:r w:rsidRPr="00B34301">
        <w:rPr>
          <w:rFonts w:ascii="Arial" w:hAnsi="Arial" w:cs="Arial"/>
          <w:lang w:val="en-GB"/>
        </w:rPr>
        <w:t xml:space="preserve"> </w:t>
      </w:r>
      <w:r w:rsidRPr="00B34301">
        <w:rPr>
          <w:rFonts w:ascii="Arial" w:hAnsi="Arial" w:cs="Arial"/>
          <w:i/>
          <w:iCs/>
          <w:lang w:val="en-GB"/>
        </w:rPr>
        <w:t>for each couple of exposure and outcome</w:t>
      </w:r>
      <w:r>
        <w:rPr>
          <w:rFonts w:ascii="Arial" w:hAnsi="Arial" w:cs="Arial"/>
          <w:lang w:val="en-GB"/>
        </w:rPr>
        <w:t>.</w:t>
      </w:r>
      <w:r w:rsidRPr="00B34301">
        <w:rPr>
          <w:rFonts w:ascii="Arial" w:hAnsi="Arial" w:cs="Arial"/>
          <w:lang w:val="en-GB"/>
        </w:rPr>
        <w:t xml:space="preserve"> </w:t>
      </w:r>
      <w:r>
        <w:rPr>
          <w:rFonts w:ascii="Arial" w:hAnsi="Arial" w:cs="Arial"/>
          <w:lang w:val="en-GB"/>
        </w:rPr>
        <w:t>T</w:t>
      </w:r>
      <w:r w:rsidRPr="00B34301">
        <w:rPr>
          <w:rFonts w:ascii="Arial" w:hAnsi="Arial" w:cs="Arial"/>
          <w:lang w:val="en-GB"/>
        </w:rPr>
        <w:t>hus</w:t>
      </w:r>
      <w:r>
        <w:rPr>
          <w:rFonts w:ascii="Arial" w:hAnsi="Arial" w:cs="Arial"/>
          <w:lang w:val="en-GB"/>
        </w:rPr>
        <w:t>, we</w:t>
      </w:r>
      <w:r w:rsidRPr="00B34301">
        <w:rPr>
          <w:rFonts w:ascii="Arial" w:hAnsi="Arial" w:cs="Arial"/>
          <w:lang w:val="en-GB"/>
        </w:rPr>
        <w:t xml:space="preserve"> obtain the minimal adjustment set that is more appropriate for each separate model (e.g. the model of the effect of deprivation on incidence, </w:t>
      </w:r>
      <w:r>
        <w:rPr>
          <w:rFonts w:ascii="Arial" w:hAnsi="Arial" w:cs="Arial"/>
          <w:lang w:val="en-GB"/>
        </w:rPr>
        <w:t xml:space="preserve">the model </w:t>
      </w:r>
      <w:r w:rsidRPr="00B34301">
        <w:rPr>
          <w:rFonts w:ascii="Arial" w:hAnsi="Arial" w:cs="Arial"/>
          <w:lang w:val="en-GB"/>
        </w:rPr>
        <w:t xml:space="preserve">of the effect of population density on incidence, and so on). Of note, we sought to identify the total effect of each exposure on each outcome, thus identified adjustment sets generally do not include mediating variables. </w:t>
      </w:r>
    </w:p>
    <w:p w14:paraId="292065BE" w14:textId="58494E8E" w:rsidR="00D764FC" w:rsidRPr="00D525A1" w:rsidRDefault="00D764FC" w:rsidP="00D764FC">
      <w:pPr>
        <w:spacing w:after="120" w:line="240" w:lineRule="auto"/>
        <w:ind w:firstLine="708"/>
        <w:jc w:val="both"/>
        <w:rPr>
          <w:rFonts w:ascii="Arial" w:hAnsi="Arial" w:cs="Arial"/>
          <w:lang w:val="en-GB"/>
        </w:rPr>
      </w:pPr>
      <w:r w:rsidRPr="00B34301">
        <w:rPr>
          <w:rFonts w:ascii="Arial" w:hAnsi="Arial" w:cs="Arial"/>
          <w:lang w:val="en-GB"/>
        </w:rPr>
        <w:t xml:space="preserve">To build the DAG, three researchers (MBM, AO, CP) performed a literature review using pertinent keywords (psychosis, schizophrenia, first-episode psychosis, deprivation, inequality, economic, population density, cannabis, spatial analysis). We sought to identify </w:t>
      </w:r>
      <w:r>
        <w:rPr>
          <w:rFonts w:ascii="Arial" w:hAnsi="Arial" w:cs="Arial"/>
          <w:lang w:val="en-GB"/>
        </w:rPr>
        <w:t xml:space="preserve">literature that </w:t>
      </w:r>
      <w:r w:rsidRPr="00B34301">
        <w:rPr>
          <w:rFonts w:ascii="Arial" w:hAnsi="Arial" w:cs="Arial"/>
          <w:lang w:val="en-GB"/>
        </w:rPr>
        <w:t>examin</w:t>
      </w:r>
      <w:r>
        <w:rPr>
          <w:rFonts w:ascii="Arial" w:hAnsi="Arial" w:cs="Arial"/>
          <w:lang w:val="en-GB"/>
        </w:rPr>
        <w:t>ed</w:t>
      </w:r>
      <w:r w:rsidRPr="00B34301">
        <w:rPr>
          <w:rFonts w:ascii="Arial" w:hAnsi="Arial" w:cs="Arial"/>
          <w:lang w:val="en-GB"/>
        </w:rPr>
        <w:t xml:space="preserve"> the relationships between socioeconomic factors, first episode psychosis incidence and characteristics</w:t>
      </w:r>
      <w:r>
        <w:rPr>
          <w:rFonts w:ascii="Arial" w:hAnsi="Arial" w:cs="Arial"/>
          <w:lang w:val="en-GB"/>
        </w:rPr>
        <w:t xml:space="preserve">. We selected literature reviews and </w:t>
      </w:r>
      <w:r w:rsidRPr="00B34301">
        <w:rPr>
          <w:rFonts w:ascii="Arial" w:hAnsi="Arial" w:cs="Arial"/>
          <w:lang w:val="en-GB"/>
        </w:rPr>
        <w:t xml:space="preserve">studies </w:t>
      </w:r>
      <w:r>
        <w:rPr>
          <w:rFonts w:ascii="Arial" w:hAnsi="Arial" w:cs="Arial"/>
          <w:lang w:val="en-GB"/>
        </w:rPr>
        <w:t>with high methodological quality (e.g. comprehensive approach to socioeconomic factors, accounting for spatial distribution). We were also interested in identifying</w:t>
      </w:r>
      <w:r w:rsidRPr="00B34301">
        <w:rPr>
          <w:rFonts w:ascii="Arial" w:hAnsi="Arial" w:cs="Arial"/>
          <w:lang w:val="en-GB"/>
        </w:rPr>
        <w:t xml:space="preserve"> </w:t>
      </w:r>
      <w:r>
        <w:rPr>
          <w:rFonts w:ascii="Arial" w:hAnsi="Arial" w:cs="Arial"/>
          <w:lang w:val="en-GB"/>
        </w:rPr>
        <w:t xml:space="preserve">causal pathways or </w:t>
      </w:r>
      <w:r w:rsidRPr="00B34301">
        <w:rPr>
          <w:rFonts w:ascii="Arial" w:hAnsi="Arial" w:cs="Arial"/>
          <w:lang w:val="en-GB"/>
        </w:rPr>
        <w:t xml:space="preserve">plausible mechanisms linking them (e.g. putative mediators). Given the above considerations on the “Table 2 fallacy” </w:t>
      </w:r>
      <w:r w:rsidRPr="00B34301">
        <w:rPr>
          <w:rFonts w:ascii="Arial" w:hAnsi="Arial" w:cs="Arial"/>
          <w:lang w:val="en-GB"/>
        </w:rPr>
        <w:fldChar w:fldCharType="begin"/>
      </w:r>
      <w:r w:rsidR="00793B3F">
        <w:rPr>
          <w:rFonts w:ascii="Arial" w:hAnsi="Arial" w:cs="Arial"/>
          <w:lang w:val="en-GB"/>
        </w:rPr>
        <w:instrText xml:space="preserve"> ADDIN ZOTERO_ITEM CSL_CITATION {"citationID":"sNYqSK6r","properties":{"formattedCitation":"(Westreich e Greenland 2013)","plainCitation":"(Westreich e Greenland 2013)","noteIndex":0},"citationItems":[{"id":"KWisUGEp/lKEp4BSr","uris":["http://zotero.org/users/1837202/items/LTQ3RF5I"],"itemData":{"id":7791,"type":"article-journal","abstract":"It is common to present multiple adjusted effect estimates from a single model in a single table. For example, a table might show odds ratios for one or more exposures and also for several confounders from a single logistic regression. This can lead to mistaken interpretations of these estimates. We use causal diagrams to display the sources of the problems. Presentation of exposure and confounder effect estimates from a single model may lead to several interpretative difficulties, inviting confusion of direct-effect estimates with total-effect estimates for covariates in the model. These effect estimates may also be confounded even though the effect estimate for the main exposure is not confounded. Interpretation of these effect estimates is further complicated by heterogeneity (variation, modification) of the exposure effect measure across covariate levels. We offer suggestions to limit potential misunderstandings when multiple effect estimates are presented, including precise distinction between total and direct effect measures from a single model, and use of multiple models tailored to yield total-effect estimates for covariates.","container-title":"American Journal of Epidemiology","DOI":"10.1093/aje/kws412","ISSN":"1476-6256","issue":"4","journalAbbreviation":"Am J Epidemiol","language":"eng","note":"PMID: 23371353\nPMCID: PMC3626058","page":"292-298","source":"PubMed","title":"The table 2 fallacy: presenting and interpreting confounder and modifier coefficients","title-short":"The table 2 fallacy","volume":"177","author":[{"family":"Westreich","given":"Daniel"},{"family":"Greenland","given":"Sander"}],"issued":{"date-parts":[["2013",2,15]]}}}],"schema":"https://github.com/citation-style-language/schema/raw/master/csl-citation.json"} </w:instrText>
      </w:r>
      <w:r w:rsidRPr="00B34301">
        <w:rPr>
          <w:rFonts w:ascii="Arial" w:hAnsi="Arial" w:cs="Arial"/>
          <w:lang w:val="en-GB"/>
        </w:rPr>
        <w:fldChar w:fldCharType="separate"/>
      </w:r>
      <w:r w:rsidRPr="00B34301">
        <w:rPr>
          <w:rFonts w:ascii="Arial" w:hAnsi="Arial" w:cs="Arial"/>
          <w:lang w:val="en-GB"/>
        </w:rPr>
        <w:t>(Westreich e Greenland 2013)</w:t>
      </w:r>
      <w:r w:rsidRPr="00B34301">
        <w:rPr>
          <w:rFonts w:ascii="Arial" w:hAnsi="Arial" w:cs="Arial"/>
          <w:lang w:val="en-GB"/>
        </w:rPr>
        <w:fldChar w:fldCharType="end"/>
      </w:r>
      <w:r w:rsidRPr="00B34301">
        <w:rPr>
          <w:rFonts w:ascii="Arial" w:hAnsi="Arial" w:cs="Arial"/>
          <w:lang w:val="en-GB"/>
        </w:rPr>
        <w:t xml:space="preserve">, and considering the notable geographic heterogeneity of sociodemographic risk factors </w:t>
      </w:r>
      <w:r w:rsidRPr="00B34301">
        <w:rPr>
          <w:rFonts w:ascii="Arial" w:hAnsi="Arial" w:cs="Arial"/>
          <w:color w:val="538135" w:themeColor="accent6" w:themeShade="BF"/>
          <w:lang w:val="en-GB"/>
        </w:rPr>
        <w:fldChar w:fldCharType="begin"/>
      </w:r>
      <w:r w:rsidR="00793B3F">
        <w:rPr>
          <w:rFonts w:ascii="Arial" w:hAnsi="Arial" w:cs="Arial"/>
          <w:color w:val="538135" w:themeColor="accent6" w:themeShade="BF"/>
          <w:lang w:val="en-GB"/>
        </w:rPr>
        <w:instrText xml:space="preserve"> ADDIN ZOTERO_ITEM CSL_CITATION {"citationID":"wzrD0ADd","properties":{"formattedCitation":"(Jongsma et al. 2018, 2019; Kirkbride et al. 2024)","plainCitation":"(Jongsma et al. 2018, 2019; Kirkbride et al. 2024)","noteIndex":0},"citationItems":[{"id":"KWisUGEp/7cwLnsZ9","uris":["http://zotero.org/users/1837202/items/L9Y7HSCU"],"itemData":{"id":634,"type":"article-journal","abstract":"IMPORTANCE Psychotic disorders contribute significantly to the global disease burden, yet the latest international incidence study of psychotic disorders was conducted in the 1980s. OBJECTIVES To estimate the incidence of psychotic disorders using comparable methods across 17 catchment areas in 6 countries and to examine the variance between catchment areas by putative environmental risk factors. DESIGN, SETTING, AND PARTICIPANTS An international multisite incidence study (the European Network of National Schizophrenia Networks Studying Gene-Environment Interactions) was conducted from May 1, 2010, to April 1, 2015, among 2774 individuals from England (2 catchment areas), France (3 catchment areas), Italy (3 catchment areas), the Netherlands (2 catchment areas), Spain (6 catchment areas), and Brazil (1 catchment area) with a first episode of nonorganic psychotic disorders (International Statistical Classification of Diseases and Related Health Problems, Tenth Revision [ICD-10] codes F20-F33) confirmed by the Operational Criteria Checklist. Denominator populations were estimated using official national statistics. EXPOSURES Age, sex, and racial/ethnic minority status were treated as a priori confounders. Latitude, population density, percentage unemployment, owner-occupied housing, and single-person households were treated as catchment area-level exposures. MAIN OUTCOMES AND MEASURES Incidence of nonorganic psychotic disorders (ICD-10 codes F20-F33), nonaffective psychoses (ICD-10 codes F20-F29), and affective psychoses (ICD-10 codes F30-F33) confirmed by the Operational Criteria Checklist. RESULTS A total of 2774 patients (1196 women and 1578 men; median age, 30.5 years [interquartile range, 23.0-41.0 years]) with incident cases of psychotic disorders were identified during 12.9 million person-years at risk (crude incidence, 21.4 per 100 000 person-years; 95%CI, 19.4-23.4 per 100 000 person-years). A total of 2183 patients (78.7%) had nonaffective psychotic disorders. After direct standardization for age, sex, and racial/ethnic minority status, an 8-fold variation was seen in the incidence of all psychotic disorders, from 6.0 (95%CI, 3.5-8.6) per 100 000 person-years in Santiago, Spain, to 46.1 (95%CI, 37.3-55.0) per 100 000 person-years in Paris, France. Rates were elevated in racial/ethnic minority groups (incidence rate ratio, 1.6; 95%CI, 1.5-1.7), were highest for men 18 to 24 years of age, and were lower in catchment areas with more owner-occupied homes (incidence rate ratio, 0.8; 95%CI, 0.7-0.8). Similar patterns were observed for nonaffective psychoses; a lower incidence of affective psychoses was associated with higher area-level unemployment (incidence rate ratio, 0.3; 95%CI, 0.2-0.5). CONCLUSIONS AND RELEVANCE This study confirmed marked heterogeneity in risk for psychotic disorders by person and place, including higher rates in younger men, racial/ethnic minorities, and areas characterized by a lower percentage of owner-occupied houses.","container-title":"JAMA Psychiatry","DOI":"10.1001/jamapsychiatry.2017.3554","issue":"1","page":"36-46","title":"Treated incidence of psychotic disorders in the multinational EU-GEI study","volume":"75","author":[{"family":"Jongsma","given":"Hannah E."},{"family":"Gayer-Anderson","given":"Charlotte"},{"family":"Lasalvia","given":"Antonio"},{"family":"Quattrone","given":"Diego"},{"family":"Mulè","given":"Alice"},{"family":"Szöke","given":"Andrei"},{"family":"Selten","given":"Jean Paul"},{"family":"Turner","given":"Caitlin"},{"family":"Arango","given":"Celso"},{"family":"Tarricone","given":"Ilaria"},{"family":"Berardi","given":"Domenico"},{"family":"Tortelli","given":"Andrea"},{"family":"Llorca","given":"Pierre Michel"},{"family":"De Haan","given":"Lieuwe"},{"family":"Bobes","given":"Julio"},{"family":"Bernardo","given":"Miguel"},{"family":"Sanjuán","given":"Julio"},{"family":"Santos","given":"José Luis"},{"family":"Arrojo","given":"Manuel"},{"family":"Del-Ben","given":"Cristina Marta"},{"family":"Menezes","given":"Paulo Rossi"},{"family":"Murray","given":"Robin M."},{"family":"Rutten","given":"Bart P."},{"family":"Jones","given":"Peter B."},{"family":"Van Os","given":"Jim"},{"family":"Morgan","given":"Craig"},{"family":"Kirkbride","given":"James B."},{"family":"Reininghaus","given":"Ulrich"},{"family":"Di Forti","given":"Marta"},{"family":"Hubbard","given":"Kathryn"},{"family":"Beards","given":"Stephanie"},{"family":"Stilo","given":"Simona A."},{"family":"Tripoli","given":"Giada"},{"family":"Parellada","given":"Mara"},{"family":"Cuadrado","given":"Pedro"},{"family":"Solano","given":"José Juan Rodríguez"},{"family":"Carracedo","given":"Angel"},{"family":"Bernardo","given":"Enrique García"},{"family":"Roldán","given":"Laura"},{"family":"López","given":"Gonzalo"},{"family":"Cabrera","given":"Bibiana"},{"family":"Lorente-Rovira","given":"Esther"},{"family":"Garcia-Portilla","given":"Paz"},{"family":"Costas","given":"Javier"},{"family":"Jiménez-López","given":"Estela"},{"family":"Matteis","given":"Mario"},{"family":"Rapado","given":"Marta"},{"family":"González","given":"Emiliano"},{"family":"Martínez","given":"Covadonga"},{"family":"Sánchez","given":"Emilio"},{"family":"Olmeda","given":"Ma Soledad"},{"family":"Franke","given":"Nathalie"},{"family":"Velthorst","given":"Eva"},{"family":"Termorshuizen","given":"Fabian"},{"family":"Van Dam","given":"Daniella"},{"family":"Van Der Ven","given":"Elsje"},{"family":"Messchaart","given":"Elles"},{"family":"Leboyer","given":"Marion"},{"family":"Schürhoff","given":"Franck"},{"family":"Jamain","given":"Stéphane"},{"family":"Frijda","given":"Flora"},{"family":"Baudin","given":"Grégoire"},{"family":"Ferchiou","given":"Aziz"},{"family":"Pignon","given":"Baptiste"},{"family":"Richard","given":"Jean Romain"},{"family":"Charpeaud","given":"Thomas"},{"family":"Tronche","given":"Anne Marie"},{"family":"La Barbera","given":"Daniele"},{"family":"La Cascia","given":"Caterina"},{"family":"Marrazzo","given":"Giovanna"},{"family":"Sideli","given":"Lucia"},{"family":"Sartorio","given":"Crocettarachele"},{"family":"Ferraro","given":"Laura"},{"family":"Seminerio","given":"Fabio"},{"family":"Loureiro","given":"Camila Marcelino"},{"family":"Shuhama","given":"Rosana"},{"family":"Ruggeri","given":"Mirella"},{"family":"Tosato","given":"Sarah"},{"family":"Bonetto","given":"Chiara"},{"family":"Cristofalo","given":"Doriana"}],"issued":{"date-parts":[["2018"]]}}},{"id":"KWisUGEp/DCAzqV9t","uris":["http://zotero.org/users/1837202/items/XVYNUIDI"],"itemData":{"id":1661,"type":"article-journal","abstract":"Background: The last comprehensive systematic review of the incidence of psychotic disorders was published in 2004. New epidemiological data from different settings now permit a broader understanding of global variation. We examined the variation in psychosis by demographic characteristics and study method. Methods: For this systematic review and meta-analysis, we searched PubMed, Embase, Web of Science, PsycINFO, and bibliographies, and directly contacted first authors. We sought to obtain citations of original research published between Jan 1, 2002, and Dec 31, 2017, on incidence of non-organic adult-onset psychotic disorder. We included papers that were published or in grey literature and had no language restrictions. Data were extracted from published reports, where possible, by sex, age, and ethnic group. Quality of yield was assessed. Data were assessed using univariable random-effects meta-analysis and meta-regression. We registered our systematic review on PROSPERO, number CRD42018086800. Findings: From 56 721 records identified, 177 met inclusion criteria. The pooled incidence of all psychotic disorders was 26·6 per 100 000 person-years (95% CI 22·0–31·7). Heterogeneity was high (I 2 ≥98·5%). Men were at higher risk of all psychotic disorders (incidence rate ratio 1·44 [1·27–1·62]) and non-affective disorders (1·60 [1·44–1·77]) than women, but not affective psychotic disorders (0·87 [0·75–1·00]). Ethnic minorities were also at excess risk of all psychotic disorders (1·75 [1·53–2·00]), including non-affective disorders (1·71 [1·40–2·09]). Meta-regression revealed that population registers reported higher rates of non-affective disorders (9·64 [2·72–31·82]), schizophrenia (2·51 [1·24–5·21]), and bipolar disorder (4·53 [2·41–8·51]) than first contact study designs. Interpretation: We found marked variation in incidence of psychotic disorders by personal characteristics and place. Some geographical variation could be partially explained by differences in case ascertainment methods. Funding: None.","container-title":"The Lancet Public Health","DOI":"10.1016/S2468-2667(19)30056-8","issue":"5","page":"e229-e244","title":"International incidence of psychotic disorders, 2002–17: a systematic review and meta-analysis","volume":"4","author":[{"family":"Jongsma","given":"Hannah E"},{"family":"Turner","given":"Caitlin"},{"family":"Kirkbride","given":"James B"},{"family":"Jones","given":"Peter B"}],"issued":{"date-parts":[["2019"]]}}},{"id":"KWisUGEp/zY4dlz9v","uris":["http://zotero.org/users/1837202/items/AYFRN9IL"],"itemData":{"id":7668,"type":"article-journal","abstract":"People exposed to more unfavourable social circumstances are more vulnerable to poor mental health over their life course, in ways that are often determined by structural factors which generate and perpetuate intergenerational cycles of disadvantage and poor health. Addressing these challenges is an imperative matter of social justice. In this paper we provide a roadmap to address the social determinants that cause mental ill health. Relying as far as possible on high-quality evidence, we first map out the literature that supports a causal link between social determinants and later mental health outcomes. Given the breadth of this topic, we focus on the most pervasive social determinants across the life course, and those that are common across major mental disorders. We draw primarily on the available evidence from the Global North, acknowledging that other global contexts will face both similar and unique sets of social determinants that will require equitable attention. Much of our evidence focuses on mental health in groups who are marginalized, and thus often exposed to a multitude of intersecting social risk factors. These groups include refugees, asylum seekers and displaced persons, as well as ethnoracial minoritized groups; lesbian, gay, bisexual, transgender and queer (LGBTQ+) groups; and those living in poverty. We then introduce a preventive framework for conceptualizing the link between social determinants and mental health and disorder, which can guide much needed primary prevention strategies capable of reducing inequalities and improving population mental health. Following this, we provide a review of the evidence concerning candidate preventive strategies to intervene on social determinants of mental health. These interventions fall broadly within the scope of universal, selected and indicated primary prevention strategies, but we also briefly review important secondary and tertiary strategies to promote recovery in those with existing mental disorders. Finally, we provide seven key recommendations, framed around social justice, which constitute a roadmap for action in research, policy and public health. Adoption of these recommendations would provide an opportunity to advance efforts to intervene on modifiable social determinants that affect population mental health.","container-title":"World psychiatry: official journal of the World Psychiatric Association (WPA)","DOI":"10.1002/wps.21160","ISSN":"1723-8617","issue":"1","journalAbbreviation":"World Psychiatry","language":"eng","note":"PMID: 38214615\nPMCID: PMC10786006","page":"58-90","source":"PubMed","title":"The social determinants of mental health and disorder: evidence, prevention and recommendations","title-short":"The social determinants of mental health and disorder","volume":"23","author":[{"family":"Kirkbride","given":"James B."},{"family":"Anglin","given":"Deidre M."},{"family":"Colman","given":"Ian"},{"family":"Dykxhoorn","given":"Jennifer"},{"family":"Jones","given":"Peter B."},{"family":"Patalay","given":"Praveetha"},{"family":"Pitman","given":"Alexandra"},{"family":"Soneson","given":"Emma"},{"family":"Steare","given":"Thomas"},{"family":"Wright","given":"Talen"},{"family":"Griffiths","given":"Siân Lowri"}],"issued":{"date-parts":[["2024",2]]}}}],"schema":"https://github.com/citation-style-language/schema/raw/master/csl-citation.json"} </w:instrText>
      </w:r>
      <w:r w:rsidRPr="00B34301">
        <w:rPr>
          <w:rFonts w:ascii="Arial" w:hAnsi="Arial" w:cs="Arial"/>
          <w:color w:val="538135" w:themeColor="accent6" w:themeShade="BF"/>
          <w:lang w:val="en-GB"/>
        </w:rPr>
        <w:fldChar w:fldCharType="separate"/>
      </w:r>
      <w:r w:rsidRPr="00B34301">
        <w:rPr>
          <w:rFonts w:ascii="Arial" w:hAnsi="Arial" w:cs="Arial"/>
          <w:lang w:val="en-GB"/>
        </w:rPr>
        <w:t>(Jongsma et al. 2018, 2019; Kirkbride et al. 2024)</w:t>
      </w:r>
      <w:r w:rsidRPr="00B34301">
        <w:rPr>
          <w:rFonts w:ascii="Arial" w:hAnsi="Arial" w:cs="Arial"/>
          <w:color w:val="538135" w:themeColor="accent6" w:themeShade="BF"/>
          <w:lang w:val="en-GB"/>
        </w:rPr>
        <w:fldChar w:fldCharType="end"/>
      </w:r>
      <w:r w:rsidRPr="00B34301">
        <w:rPr>
          <w:rFonts w:ascii="Arial" w:hAnsi="Arial" w:cs="Arial"/>
          <w:color w:val="538135" w:themeColor="accent6" w:themeShade="BF"/>
          <w:lang w:val="en-GB"/>
        </w:rPr>
        <w:t xml:space="preserve">, </w:t>
      </w:r>
      <w:r w:rsidRPr="00B34301">
        <w:rPr>
          <w:rFonts w:ascii="Arial" w:hAnsi="Arial" w:cs="Arial"/>
          <w:lang w:val="en-GB"/>
        </w:rPr>
        <w:t xml:space="preserve">we adopted an inclusive approach for the inclusion of candidate causal links, rather than considering only nominally significant associations. If disagreements developed re. the role of a variable (e.g. economic deprivation causing economic inequality or vice-versa), we solved it by discussion, while considering the level and timeframe of measurement of each variable. </w:t>
      </w:r>
      <w:r>
        <w:rPr>
          <w:rFonts w:ascii="Arial" w:hAnsi="Arial" w:cs="Arial"/>
          <w:lang w:val="en-GB"/>
        </w:rPr>
        <w:t xml:space="preserve">As a necessary approximation, we did not explicitly account for the role of genetic factors. </w:t>
      </w:r>
      <w:r w:rsidRPr="00B34301">
        <w:rPr>
          <w:rFonts w:ascii="Arial" w:hAnsi="Arial" w:cs="Arial"/>
          <w:lang w:val="en-GB"/>
        </w:rPr>
        <w:t xml:space="preserve">The DAGs were elaborated with the </w:t>
      </w:r>
      <w:proofErr w:type="spellStart"/>
      <w:r w:rsidRPr="00B34301">
        <w:rPr>
          <w:rFonts w:ascii="Arial" w:hAnsi="Arial" w:cs="Arial"/>
          <w:i/>
          <w:iCs/>
          <w:lang w:val="en-GB"/>
        </w:rPr>
        <w:t>dagitty</w:t>
      </w:r>
      <w:proofErr w:type="spellEnd"/>
      <w:r w:rsidRPr="00B34301">
        <w:rPr>
          <w:rFonts w:ascii="Arial" w:hAnsi="Arial" w:cs="Arial"/>
          <w:lang w:val="en-GB"/>
        </w:rPr>
        <w:t xml:space="preserve"> web application (</w:t>
      </w:r>
      <w:r>
        <w:fldChar w:fldCharType="begin"/>
      </w:r>
      <w:r w:rsidRPr="009D5FE9">
        <w:rPr>
          <w:lang w:val="en-GB"/>
        </w:rPr>
        <w:instrText>HYPERLINK "https://dagitty.net/"</w:instrText>
      </w:r>
      <w:r>
        <w:fldChar w:fldCharType="separate"/>
      </w:r>
      <w:r w:rsidRPr="00B34301">
        <w:rPr>
          <w:rStyle w:val="Collegamentoipertestuale"/>
          <w:rFonts w:ascii="Arial" w:hAnsi="Arial" w:cs="Arial"/>
          <w:lang w:val="en-GB"/>
        </w:rPr>
        <w:t>https://dagitty.net/</w:t>
      </w:r>
      <w:r>
        <w:fldChar w:fldCharType="end"/>
      </w:r>
      <w:r w:rsidRPr="00B34301">
        <w:rPr>
          <w:rFonts w:ascii="Arial" w:hAnsi="Arial" w:cs="Arial"/>
          <w:lang w:val="en-GB"/>
        </w:rPr>
        <w:t xml:space="preserve">) and the corresponding R software </w:t>
      </w:r>
      <w:r w:rsidRPr="00D525A1">
        <w:rPr>
          <w:rFonts w:ascii="Arial" w:hAnsi="Arial" w:cs="Arial"/>
          <w:lang w:val="en-GB"/>
        </w:rPr>
        <w:t xml:space="preserve">package </w:t>
      </w:r>
      <w:r w:rsidRPr="00D525A1">
        <w:rPr>
          <w:rFonts w:ascii="Arial" w:hAnsi="Arial" w:cs="Arial"/>
          <w:lang w:val="en-GB"/>
        </w:rPr>
        <w:fldChar w:fldCharType="begin"/>
      </w:r>
      <w:r w:rsidR="00793B3F">
        <w:rPr>
          <w:rFonts w:ascii="Arial" w:hAnsi="Arial" w:cs="Arial"/>
          <w:lang w:val="en-GB"/>
        </w:rPr>
        <w:instrText xml:space="preserve"> ADDIN ZOTERO_ITEM CSL_CITATION {"citationID":"6kYp8fP4","properties":{"formattedCitation":"(Textor, Hardt, e Kn\\uc0\\u252{}ppel 2011)","plainCitation":"(Textor, Hardt, e Knüppel 2011)","noteIndex":0},"citationItems":[{"id":"KWisUGEp/L53DwqSG","uris":["http://zotero.org/users/1837202/items/7CGBQ3YX"],"itemData":{"id":7658,"type":"article-journal","abstract":"An abstract is unavailable.","container-title":"Epidemiology","DOI":"10.1097/EDE.0b013e318225c2be","ISSN":"1044-3983","issue":"5","language":"en-US","page":"745","source":"journals.lww.com","title":"DAGitty: A Graphical Tool for Analyzing Causal Diagrams","title-short":"DAGitty","volume":"22","author":[{"family":"Textor","given":"Johannes"},{"family":"Hardt","given":"Juliane"},{"family":"Knüppel","given":"Sven"}],"issued":{"date-parts":[["2011",9]]}}}],"schema":"https://github.com/citation-style-language/schema/raw/master/csl-citation.json"} </w:instrText>
      </w:r>
      <w:r w:rsidRPr="00D525A1">
        <w:rPr>
          <w:rFonts w:ascii="Arial" w:hAnsi="Arial" w:cs="Arial"/>
          <w:lang w:val="en-GB"/>
        </w:rPr>
        <w:fldChar w:fldCharType="separate"/>
      </w:r>
      <w:r w:rsidRPr="00D525A1">
        <w:rPr>
          <w:rFonts w:ascii="Arial" w:hAnsi="Arial" w:cs="Arial"/>
          <w:kern w:val="0"/>
          <w:lang w:val="en-GB"/>
        </w:rPr>
        <w:t>(Textor, Hardt, e Knüppel 2011)</w:t>
      </w:r>
      <w:r w:rsidRPr="00D525A1">
        <w:rPr>
          <w:rFonts w:ascii="Arial" w:hAnsi="Arial" w:cs="Arial"/>
          <w:lang w:val="en-GB"/>
        </w:rPr>
        <w:fldChar w:fldCharType="end"/>
      </w:r>
      <w:r w:rsidRPr="00D525A1">
        <w:rPr>
          <w:rFonts w:ascii="Arial" w:hAnsi="Arial" w:cs="Arial"/>
          <w:lang w:val="en-GB"/>
        </w:rPr>
        <w:t>.</w:t>
      </w:r>
    </w:p>
    <w:p w14:paraId="6AB0BD03" w14:textId="77777777" w:rsidR="00587216" w:rsidRDefault="00587216" w:rsidP="00587216">
      <w:pPr>
        <w:jc w:val="both"/>
        <w:rPr>
          <w:rFonts w:ascii="Arial" w:hAnsi="Arial" w:cs="Arial"/>
          <w:lang w:val="en-GB"/>
        </w:rPr>
      </w:pPr>
    </w:p>
    <w:p w14:paraId="3672A2A2" w14:textId="77777777" w:rsidR="00D764FC" w:rsidRPr="00B34301" w:rsidRDefault="00D764FC" w:rsidP="00587216">
      <w:pPr>
        <w:jc w:val="both"/>
        <w:rPr>
          <w:rFonts w:ascii="Arial" w:hAnsi="Arial" w:cs="Arial"/>
          <w:lang w:val="en-GB"/>
        </w:rPr>
      </w:pPr>
    </w:p>
    <w:p w14:paraId="19500990" w14:textId="4383E3F1" w:rsidR="00587216" w:rsidRPr="00B34301" w:rsidRDefault="004C4BBD" w:rsidP="00423F0C">
      <w:pPr>
        <w:pStyle w:val="Titolo2"/>
        <w:rPr>
          <w:lang w:val="en-GB"/>
        </w:rPr>
      </w:pPr>
      <w:bookmarkStart w:id="8" w:name="_Toc194995742"/>
      <w:r w:rsidRPr="00B34301">
        <w:rPr>
          <w:lang w:val="en-GB"/>
        </w:rPr>
        <w:lastRenderedPageBreak/>
        <w:t>S1.5</w:t>
      </w:r>
      <w:r w:rsidR="00587216" w:rsidRPr="00B34301">
        <w:rPr>
          <w:lang w:val="en-GB"/>
        </w:rPr>
        <w:t xml:space="preserve"> Bayesian multilevel models</w:t>
      </w:r>
      <w:bookmarkEnd w:id="8"/>
    </w:p>
    <w:p w14:paraId="360A041F" w14:textId="2CA17CC4" w:rsidR="00987568" w:rsidRPr="00B34301" w:rsidRDefault="00987568" w:rsidP="00987568">
      <w:pPr>
        <w:spacing w:after="120" w:line="240" w:lineRule="auto"/>
        <w:ind w:firstLine="360"/>
        <w:jc w:val="both"/>
        <w:rPr>
          <w:rFonts w:ascii="Arial" w:hAnsi="Arial" w:cs="Arial"/>
          <w:kern w:val="0"/>
          <w:lang w:val="en-GB"/>
        </w:rPr>
      </w:pPr>
      <w:r w:rsidRPr="00B34301">
        <w:rPr>
          <w:rFonts w:ascii="Arial" w:hAnsi="Arial" w:cs="Arial"/>
          <w:kern w:val="0"/>
          <w:lang w:val="en-GB"/>
        </w:rPr>
        <w:t>In a p</w:t>
      </w:r>
      <w:r w:rsidR="004C4BBD" w:rsidRPr="00B34301">
        <w:rPr>
          <w:rFonts w:ascii="Arial" w:hAnsi="Arial" w:cs="Arial"/>
          <w:kern w:val="0"/>
          <w:lang w:val="en-GB"/>
        </w:rPr>
        <w:t>reliminary analysis</w:t>
      </w:r>
      <w:r w:rsidRPr="00B34301">
        <w:rPr>
          <w:rFonts w:ascii="Arial" w:hAnsi="Arial" w:cs="Arial"/>
          <w:kern w:val="0"/>
          <w:lang w:val="en-GB"/>
        </w:rPr>
        <w:t>, we</w:t>
      </w:r>
      <w:r w:rsidR="004C4BBD" w:rsidRPr="00B34301">
        <w:rPr>
          <w:rFonts w:ascii="Arial" w:hAnsi="Arial" w:cs="Arial"/>
          <w:kern w:val="0"/>
          <w:lang w:val="en-GB"/>
        </w:rPr>
        <w:t xml:space="preserve"> us</w:t>
      </w:r>
      <w:r w:rsidRPr="00B34301">
        <w:rPr>
          <w:rFonts w:ascii="Arial" w:hAnsi="Arial" w:cs="Arial"/>
          <w:kern w:val="0"/>
          <w:lang w:val="en-GB"/>
        </w:rPr>
        <w:t>ed</w:t>
      </w:r>
      <w:r w:rsidR="004C4BBD" w:rsidRPr="00B34301">
        <w:rPr>
          <w:rFonts w:ascii="Arial" w:hAnsi="Arial" w:cs="Arial"/>
          <w:kern w:val="0"/>
          <w:lang w:val="en-GB"/>
        </w:rPr>
        <w:t xml:space="preserve"> the </w:t>
      </w:r>
      <w:proofErr w:type="spellStart"/>
      <w:r w:rsidR="004C4BBD" w:rsidRPr="00B34301">
        <w:rPr>
          <w:rFonts w:ascii="Arial" w:hAnsi="Arial" w:cs="Arial"/>
          <w:i/>
          <w:iCs/>
          <w:kern w:val="0"/>
          <w:lang w:val="en-GB"/>
        </w:rPr>
        <w:t>geostan</w:t>
      </w:r>
      <w:proofErr w:type="spellEnd"/>
      <w:r w:rsidR="004C4BBD" w:rsidRPr="00B34301">
        <w:rPr>
          <w:rFonts w:ascii="Arial" w:hAnsi="Arial" w:cs="Arial"/>
          <w:kern w:val="0"/>
          <w:lang w:val="en-GB"/>
        </w:rPr>
        <w:t xml:space="preserve"> package to explore whether FEP incidence was characterized by meaningful spatial autocorrelation</w:t>
      </w:r>
      <w:r w:rsidRPr="00B34301">
        <w:rPr>
          <w:rFonts w:ascii="Arial" w:hAnsi="Arial" w:cs="Arial"/>
          <w:kern w:val="0"/>
          <w:lang w:val="en-GB"/>
        </w:rPr>
        <w:t>,</w:t>
      </w:r>
      <w:r w:rsidR="004C4BBD" w:rsidRPr="00B34301">
        <w:rPr>
          <w:rFonts w:ascii="Arial" w:hAnsi="Arial" w:cs="Arial"/>
          <w:kern w:val="0"/>
          <w:lang w:val="en-GB"/>
        </w:rPr>
        <w:t xml:space="preserve"> </w:t>
      </w:r>
      <w:r w:rsidRPr="00B34301">
        <w:rPr>
          <w:rFonts w:ascii="Arial" w:hAnsi="Arial" w:cs="Arial"/>
          <w:kern w:val="0"/>
          <w:lang w:val="en-GB"/>
        </w:rPr>
        <w:t>which</w:t>
      </w:r>
      <w:r w:rsidR="004C4BBD" w:rsidRPr="00B34301">
        <w:rPr>
          <w:rFonts w:ascii="Arial" w:hAnsi="Arial" w:cs="Arial"/>
          <w:kern w:val="0"/>
          <w:lang w:val="en-GB"/>
        </w:rPr>
        <w:t xml:space="preserve"> is common working with spatial data </w:t>
      </w:r>
      <w:r w:rsidR="004C4BBD" w:rsidRPr="00B34301">
        <w:rPr>
          <w:rFonts w:ascii="Arial" w:hAnsi="Arial" w:cs="Arial"/>
          <w:kern w:val="0"/>
          <w:lang w:val="en-GB"/>
        </w:rPr>
        <w:fldChar w:fldCharType="begin"/>
      </w:r>
      <w:r w:rsidR="00793B3F">
        <w:rPr>
          <w:rFonts w:ascii="Arial" w:hAnsi="Arial" w:cs="Arial"/>
          <w:kern w:val="0"/>
          <w:lang w:val="en-GB"/>
        </w:rPr>
        <w:instrText xml:space="preserve"> ADDIN ZOTERO_ITEM CSL_CITATION {"citationID":"YjFQwniM","properties":{"formattedCitation":"(Donegan 2022)","plainCitation":"(Donegan 2022)","noteIndex":0},"citationItems":[{"id":"KWisUGEp/GC8KE6lg","uris":["http://zotero.org/users/1837202/items/XPFQCCYS"],"itemData":{"id":7683,"type":"article-journal","abstract":"Donegan, C., (2022). geostan: An R package for Bayesian spatial analysis. Journal of Open Source Software, 7(79), 4716, https://doi.org/10.21105/joss.04716","container-title":"Journal of Open Source Software","DOI":"10.21105/joss.04716","ISSN":"2475-9066","issue":"79","language":"en","page":"4716","source":"joss.theoj.org","title":"geostan: An R package for Bayesian spatial analysis","title-short":"geostan","volume":"7","author":[{"family":"Donegan","given":"Connor"}],"issued":{"date-parts":[["2022",11,16]]}}}],"schema":"https://github.com/citation-style-language/schema/raw/master/csl-citation.json"} </w:instrText>
      </w:r>
      <w:r w:rsidR="004C4BBD" w:rsidRPr="00B34301">
        <w:rPr>
          <w:rFonts w:ascii="Arial" w:hAnsi="Arial" w:cs="Arial"/>
          <w:kern w:val="0"/>
          <w:lang w:val="en-GB"/>
        </w:rPr>
        <w:fldChar w:fldCharType="separate"/>
      </w:r>
      <w:r w:rsidR="004C4BBD" w:rsidRPr="00B34301">
        <w:rPr>
          <w:rFonts w:ascii="Arial" w:hAnsi="Arial" w:cs="Arial"/>
          <w:lang w:val="en-GB"/>
        </w:rPr>
        <w:t>(Donegan 2022)</w:t>
      </w:r>
      <w:r w:rsidR="004C4BBD" w:rsidRPr="00B34301">
        <w:rPr>
          <w:rFonts w:ascii="Arial" w:hAnsi="Arial" w:cs="Arial"/>
          <w:kern w:val="0"/>
          <w:lang w:val="en-GB"/>
        </w:rPr>
        <w:fldChar w:fldCharType="end"/>
      </w:r>
      <w:r w:rsidR="004C4BBD" w:rsidRPr="00B34301">
        <w:rPr>
          <w:rFonts w:ascii="Arial" w:hAnsi="Arial" w:cs="Arial"/>
          <w:kern w:val="0"/>
          <w:lang w:val="en-GB"/>
        </w:rPr>
        <w:t>.</w:t>
      </w:r>
      <w:r w:rsidRPr="00B34301">
        <w:rPr>
          <w:rFonts w:ascii="Arial" w:hAnsi="Arial" w:cs="Arial"/>
          <w:kern w:val="0"/>
          <w:lang w:val="en-GB"/>
        </w:rPr>
        <w:t xml:space="preserve"> T</w:t>
      </w:r>
      <w:r w:rsidR="004C4BBD" w:rsidRPr="00B34301">
        <w:rPr>
          <w:rFonts w:ascii="Arial" w:hAnsi="Arial" w:cs="Arial"/>
          <w:kern w:val="0"/>
          <w:lang w:val="en-GB"/>
        </w:rPr>
        <w:t>he relationship between each exposure and incidence was analysed using models of increasing complexity, adjusting for gender, year and the minimal sufficient set of confounders identified by the DAG</w:t>
      </w:r>
      <w:r w:rsidRPr="00B34301">
        <w:rPr>
          <w:rFonts w:ascii="Arial" w:hAnsi="Arial" w:cs="Arial"/>
          <w:kern w:val="0"/>
          <w:lang w:val="en-GB"/>
        </w:rPr>
        <w:t xml:space="preserve"> (</w:t>
      </w:r>
      <w:r w:rsidR="003500A6">
        <w:rPr>
          <w:rFonts w:ascii="Arial" w:hAnsi="Arial" w:cs="Arial"/>
          <w:kern w:val="0"/>
          <w:lang w:val="en-GB"/>
        </w:rPr>
        <w:t>ST</w:t>
      </w:r>
      <w:r w:rsidRPr="00B34301">
        <w:rPr>
          <w:rFonts w:ascii="Arial" w:hAnsi="Arial" w:cs="Arial"/>
          <w:kern w:val="0"/>
          <w:lang w:val="en-GB"/>
        </w:rPr>
        <w:t xml:space="preserve"> 2)</w:t>
      </w:r>
      <w:r w:rsidR="004C4BBD" w:rsidRPr="00B34301">
        <w:rPr>
          <w:rFonts w:ascii="Arial" w:hAnsi="Arial" w:cs="Arial"/>
          <w:kern w:val="0"/>
          <w:lang w:val="en-GB"/>
        </w:rPr>
        <w:t>.</w:t>
      </w:r>
      <w:r w:rsidRPr="00B34301">
        <w:rPr>
          <w:rFonts w:ascii="Arial" w:hAnsi="Arial" w:cs="Arial"/>
          <w:kern w:val="0"/>
          <w:lang w:val="en-GB"/>
        </w:rPr>
        <w:t xml:space="preserve"> W</w:t>
      </w:r>
      <w:r w:rsidR="004C4BBD" w:rsidRPr="00B34301">
        <w:rPr>
          <w:rFonts w:ascii="Arial" w:hAnsi="Arial" w:cs="Arial"/>
          <w:kern w:val="0"/>
          <w:lang w:val="en-GB"/>
        </w:rPr>
        <w:t xml:space="preserve">e compared: 1) a simpler hierarchical model, where incidence was nested only within municipalities; </w:t>
      </w:r>
      <w:bookmarkStart w:id="9" w:name="_Hlk161430054"/>
      <w:r w:rsidR="004C4BBD" w:rsidRPr="00B34301">
        <w:rPr>
          <w:rFonts w:ascii="Arial" w:hAnsi="Arial" w:cs="Arial"/>
          <w:kern w:val="0"/>
          <w:lang w:val="en-GB"/>
        </w:rPr>
        <w:t xml:space="preserve">2) a hierarchical two-level model where municipalities were nested within provinces. This would account for potential variability due to further differences between each local healthcare agency in the detection of FEP; 3) a modified </w:t>
      </w:r>
      <w:proofErr w:type="spellStart"/>
      <w:r w:rsidR="004C4BBD" w:rsidRPr="00B34301">
        <w:rPr>
          <w:rFonts w:ascii="Arial" w:hAnsi="Arial" w:cs="Arial"/>
          <w:kern w:val="0"/>
          <w:lang w:val="en-GB"/>
        </w:rPr>
        <w:t>Besag</w:t>
      </w:r>
      <w:proofErr w:type="spellEnd"/>
      <w:r w:rsidR="004C4BBD" w:rsidRPr="00B34301">
        <w:rPr>
          <w:rFonts w:ascii="Arial" w:hAnsi="Arial" w:cs="Arial"/>
          <w:kern w:val="0"/>
          <w:lang w:val="en-GB"/>
        </w:rPr>
        <w:t xml:space="preserve"> York </w:t>
      </w:r>
      <w:proofErr w:type="spellStart"/>
      <w:r w:rsidR="004C4BBD" w:rsidRPr="00B34301">
        <w:rPr>
          <w:rFonts w:ascii="Arial" w:hAnsi="Arial" w:cs="Arial"/>
          <w:kern w:val="0"/>
          <w:lang w:val="en-GB"/>
        </w:rPr>
        <w:t>Mollié</w:t>
      </w:r>
      <w:proofErr w:type="spellEnd"/>
      <w:r w:rsidR="004C4BBD" w:rsidRPr="00B34301">
        <w:rPr>
          <w:rFonts w:ascii="Arial" w:hAnsi="Arial" w:cs="Arial"/>
          <w:kern w:val="0"/>
          <w:lang w:val="en-GB"/>
        </w:rPr>
        <w:t xml:space="preserve"> (BYM2) model that accounts for both space- and time- related dependencies and autocorrelation </w:t>
      </w:r>
      <w:r w:rsidR="004C4BBD" w:rsidRPr="00B34301">
        <w:rPr>
          <w:rFonts w:ascii="Arial" w:hAnsi="Arial" w:cs="Arial"/>
          <w:kern w:val="0"/>
          <w:lang w:val="en-GB"/>
        </w:rPr>
        <w:fldChar w:fldCharType="begin"/>
      </w:r>
      <w:r w:rsidR="00793B3F">
        <w:rPr>
          <w:rFonts w:ascii="Arial" w:hAnsi="Arial" w:cs="Arial"/>
          <w:kern w:val="0"/>
          <w:lang w:val="en-GB"/>
        </w:rPr>
        <w:instrText xml:space="preserve"> ADDIN ZOTERO_ITEM CSL_CITATION {"citationID":"ExToZ3b4","properties":{"formattedCitation":"(Morris et al. 2019; Riebler et al. 2016)","plainCitation":"(Morris et al. 2019; Riebler et al. 2016)","noteIndex":0},"citationItems":[{"id":"KWisUGEp/Z6s8eGM5","uris":["http://zotero.org/users/1837202/items/V2N7KJW8"],"itemData":{"id":6717,"type":"article-journal","abstract":"This report presents a new implementation of the Besag-York-Mollié (BYM) model in Stan, a probabilistic programming platform which does full Bayesian inference using Hamiltonian Monte Carlo (HMC). We review the spatial auto-correlation models used for areal data and disease risk mapping, and describe the corresponding Stan implementations. We also present a case study using Stan to ﬁt a BYM model for motor vehicle crashes injuring school-age pedestrians in New York City from 2005-2014 localized to census tracts.","container-title":"Spatial and Spatio-temporal Epidemiology","DOI":"10.1016/j.sste.2019.100301","ISSN":"18775845","journalAbbreviation":"Spatial and Spatio-temporal Epidemiology","language":"en","page":"100301","source":"DOI.org (Crossref)","title":"Bayesian hierarchical spatial models: Implementing the Besag York Mollié model in stan","title-short":"Bayesian hierarchical spatial models","volume":"31","author":[{"family":"Morris","given":"Mitzi"},{"family":"Wheeler-Martin","given":"Katherine"},{"family":"Simpson","given":"Dan"},{"family":"Mooney","given":"Stephen J."},{"family":"Gelman","given":"Andrew"},{"family":"DiMaggio","given":"Charles"}],"issued":{"date-parts":[["2019",11]]}}},{"id":"KWisUGEp/WnHCtFdA","uris":["http://zotero.org/users/1837202/items/4WT2G6TT"],"itemData":{"id":7787,"type":"article","abstract":"In recent years, disease mapping studies have become a routine application within geographical epidemiology and are typically analysed within a Bayesian hierarchical model formulation. A variety of model formulations for the latent level have been proposed but all come with inherent issues. In the classical BYM model, the spatially structured component cannot be seen independently from the unstructured component. This makes prior definitions for the hyperparameters of the two random effects challenging. There are alternative model formulations that address this confounding, however, the issue on how to choose interpretable hyperpriors is still unsolved. Here, we discuss a recently proposed parameterisation of the BYM model that leads to improved parameter control as the hyperparameters can be seen independently from each other. Furthermore, the need for a scaled spatial component is addressed, which facilitates assignment of interpretable hyperpriors and make these transferable between spatial applications with different graph structures. We provide implementation details for the new model formulation which preserve sparsity properties, and we investigate systematically the model performance and compare it to existing parameterisations. Through a simulation study, we show that the new model performs well, both showing good learning abilities and good shrinkage behaviour. In terms of model choice criteria, the proposed model performs at least equally well as existing parameterisations, but only the new formulation offers parameters that are interpretable and hyperpriors that have a clear meaning.","DOI":"10.48550/arXiv.1601.01180","note":"arXiv:1601.01180 [stat]","number":"arXiv:1601.01180","publisher":"arXiv","source":"arXiv.org","title":"An intuitive Bayesian spatial model for disease mapping that accounts for scaling","URL":"http://arxiv.org/abs/1601.01180","author":[{"family":"Riebler","given":"Andrea"},{"family":"Sørbye","given":"Sigrunn H."},{"family":"Simpson","given":"Daniel"},{"family":"Rue","given":"Håvard"}],"accessed":{"date-parts":[["2024",3,12]]},"issued":{"date-parts":[["2016",1,6]]}}}],"schema":"https://github.com/citation-style-language/schema/raw/master/csl-citation.json"} </w:instrText>
      </w:r>
      <w:r w:rsidR="004C4BBD" w:rsidRPr="00B34301">
        <w:rPr>
          <w:rFonts w:ascii="Arial" w:hAnsi="Arial" w:cs="Arial"/>
          <w:kern w:val="0"/>
          <w:lang w:val="en-GB"/>
        </w:rPr>
        <w:fldChar w:fldCharType="separate"/>
      </w:r>
      <w:r w:rsidR="004C4BBD" w:rsidRPr="00B34301">
        <w:rPr>
          <w:rFonts w:ascii="Arial" w:hAnsi="Arial" w:cs="Arial"/>
          <w:lang w:val="en-GB"/>
        </w:rPr>
        <w:t>(Morris et al. 2019; Riebler et al. 2016)</w:t>
      </w:r>
      <w:r w:rsidR="004C4BBD" w:rsidRPr="00B34301">
        <w:rPr>
          <w:rFonts w:ascii="Arial" w:hAnsi="Arial" w:cs="Arial"/>
          <w:kern w:val="0"/>
          <w:lang w:val="en-GB"/>
        </w:rPr>
        <w:fldChar w:fldCharType="end"/>
      </w:r>
      <w:r w:rsidR="004C4BBD" w:rsidRPr="00B34301">
        <w:rPr>
          <w:rFonts w:ascii="Arial" w:hAnsi="Arial" w:cs="Arial"/>
          <w:kern w:val="0"/>
          <w:lang w:val="en-GB"/>
        </w:rPr>
        <w:t xml:space="preserve">. </w:t>
      </w:r>
      <w:bookmarkEnd w:id="9"/>
      <w:r w:rsidR="004C4BBD" w:rsidRPr="00B34301">
        <w:rPr>
          <w:rFonts w:ascii="Arial" w:hAnsi="Arial" w:cs="Arial"/>
          <w:kern w:val="0"/>
          <w:lang w:val="en-GB"/>
        </w:rPr>
        <w:t xml:space="preserve">If simpler models converged, we also: 1) allowed the intercept and the slopes of predictors to vary by municipality and/or province introducing them as random effects; 2) tested a location-scale model where also the </w:t>
      </w:r>
      <w:r w:rsidR="004C4BBD" w:rsidRPr="00B34301">
        <w:rPr>
          <w:rFonts w:ascii="Arial" w:hAnsi="Arial" w:cs="Arial"/>
          <w:i/>
          <w:iCs/>
          <w:kern w:val="0"/>
          <w:lang w:val="en-GB"/>
        </w:rPr>
        <w:t>variance</w:t>
      </w:r>
      <w:r w:rsidR="004C4BBD" w:rsidRPr="00B34301">
        <w:rPr>
          <w:rFonts w:ascii="Arial" w:hAnsi="Arial" w:cs="Arial"/>
          <w:kern w:val="0"/>
          <w:lang w:val="en-GB"/>
        </w:rPr>
        <w:t xml:space="preserve"> of incidence was allowed to vary across municipalities (i.e. with a “</w:t>
      </w:r>
      <w:r w:rsidR="004C4BBD" w:rsidRPr="00B34301">
        <w:rPr>
          <w:rFonts w:ascii="Arial" w:hAnsi="Arial" w:cs="Arial"/>
          <w:i/>
          <w:iCs/>
          <w:kern w:val="0"/>
          <w:lang w:val="en-GB"/>
        </w:rPr>
        <w:t>shape</w:t>
      </w:r>
      <w:r w:rsidR="004C4BBD" w:rsidRPr="00B34301">
        <w:rPr>
          <w:rFonts w:ascii="Arial" w:hAnsi="Arial" w:cs="Arial"/>
          <w:kern w:val="0"/>
          <w:lang w:val="en-GB"/>
        </w:rPr>
        <w:t xml:space="preserve"> ~ 1 + (1 | municipality)” formula); 3) tested whether the density of larger cities (provincial capitals and others) might have distinct predictive value that would improve the models, by adding an interaction term between socioeconomic predictors and population density.</w:t>
      </w:r>
      <w:r w:rsidR="00193179" w:rsidRPr="00B34301">
        <w:rPr>
          <w:rFonts w:ascii="Arial" w:hAnsi="Arial" w:cs="Arial"/>
          <w:kern w:val="0"/>
          <w:lang w:val="en-GB"/>
        </w:rPr>
        <w:t xml:space="preserve"> </w:t>
      </w:r>
      <w:r w:rsidRPr="00B34301">
        <w:rPr>
          <w:rFonts w:ascii="Arial" w:hAnsi="Arial" w:cs="Arial"/>
          <w:kern w:val="0"/>
          <w:lang w:val="en-GB"/>
        </w:rPr>
        <w:t xml:space="preserve">We used out-of-sample predictive accuracy using Leave-One-Out Cross Validation (LOO-CV) to compare model accuracy and select the final model to report </w:t>
      </w:r>
      <w:r w:rsidRPr="00B34301">
        <w:rPr>
          <w:rFonts w:ascii="Arial" w:hAnsi="Arial" w:cs="Arial"/>
          <w:kern w:val="0"/>
          <w:lang w:val="en-GB"/>
        </w:rPr>
        <w:fldChar w:fldCharType="begin"/>
      </w:r>
      <w:r w:rsidR="00793B3F">
        <w:rPr>
          <w:rFonts w:ascii="Arial" w:hAnsi="Arial" w:cs="Arial"/>
          <w:kern w:val="0"/>
          <w:lang w:val="en-GB"/>
        </w:rPr>
        <w:instrText xml:space="preserve"> ADDIN ZOTERO_ITEM CSL_CITATION {"citationID":"UNlrSxIN","properties":{"formattedCitation":"(B\\uc0\\u252{}rkner, Gabry, e Vehtari 2021)","plainCitation":"(Bürkner, Gabry, e Vehtari 2021)","noteIndex":0},"citationItems":[{"id":"KWisUGEp/4F6OcwEE","uris":["http://zotero.org/users/1837202/items/II5LHJSK"],"itemData":{"id":7800,"type":"article-journal","abstract":"Cross-validation can be used to measure a model's predictive accuracy for the purpose of model comparison, averaging, or selection. Standard leave-one-out cross-validation (LOO-CV) requires that the observation model can be factorized into simple terms, but a lot of important models in temporal and spatial statistics do not have this property or are inefficient or unstable when forced into a factorized form. We derive how to efficiently compute and validate both exact and approximate LOO-CV for any Bayesian non-factorized model with a multivariate normal or Student-t distribution on the outcome values. We demonstrate the method using lagged simultaneously autoregressive (SAR) models as a case study.","container-title":"Computational Statistics","DOI":"10.1007/s00180-020-01045-4","ISSN":"0943-4062, 1613-9658","issue":"2","journalAbbreviation":"Comput Stat","note":"arXiv:1810.10559 [stat]","page":"1243-1261","source":"arXiv.org","title":"Efficient leave-one-out cross-validation for Bayesian non-factorized normal and Student-t models","volume":"36","author":[{"family":"Bürkner","given":"Paul-Christian"},{"family":"Gabry","given":"Jonah"},{"family":"Vehtari","given":"Aki"}],"issued":{"date-parts":[["2021",6]]}}}],"schema":"https://github.com/citation-style-language/schema/raw/master/csl-citation.json"} </w:instrText>
      </w:r>
      <w:r w:rsidRPr="00B34301">
        <w:rPr>
          <w:rFonts w:ascii="Arial" w:hAnsi="Arial" w:cs="Arial"/>
          <w:kern w:val="0"/>
          <w:lang w:val="en-GB"/>
        </w:rPr>
        <w:fldChar w:fldCharType="separate"/>
      </w:r>
      <w:r w:rsidR="00123315" w:rsidRPr="00B34301">
        <w:rPr>
          <w:rFonts w:ascii="Arial" w:hAnsi="Arial" w:cs="Arial"/>
          <w:kern w:val="0"/>
          <w:lang w:val="en-GB"/>
        </w:rPr>
        <w:t>(Bürkner, Gabry, e Vehtari 2021)</w:t>
      </w:r>
      <w:r w:rsidRPr="00B34301">
        <w:rPr>
          <w:rFonts w:ascii="Arial" w:hAnsi="Arial" w:cs="Arial"/>
          <w:kern w:val="0"/>
          <w:lang w:val="en-GB"/>
        </w:rPr>
        <w:fldChar w:fldCharType="end"/>
      </w:r>
      <w:r w:rsidRPr="00B34301">
        <w:rPr>
          <w:rFonts w:ascii="Arial" w:hAnsi="Arial" w:cs="Arial"/>
          <w:kern w:val="0"/>
          <w:lang w:val="en-GB"/>
        </w:rPr>
        <w:t xml:space="preserve">. </w:t>
      </w:r>
      <w:r w:rsidR="00123315" w:rsidRPr="00B34301">
        <w:rPr>
          <w:rFonts w:ascii="Arial" w:hAnsi="Arial" w:cs="Arial"/>
          <w:kern w:val="0"/>
          <w:lang w:val="en-GB"/>
        </w:rPr>
        <w:t>Models were run on four chains, with 7000 iterations each (1000 discarded) using default uninformative priors. Model were checked for convergence using conventional indices and visually.</w:t>
      </w:r>
    </w:p>
    <w:p w14:paraId="5E2152DA" w14:textId="35EB16AD" w:rsidR="00123315" w:rsidRPr="00B34301" w:rsidRDefault="00193179" w:rsidP="00123315">
      <w:pPr>
        <w:spacing w:after="120" w:line="240" w:lineRule="auto"/>
        <w:ind w:firstLine="360"/>
        <w:jc w:val="both"/>
        <w:rPr>
          <w:rFonts w:ascii="Arial" w:hAnsi="Arial" w:cs="Arial"/>
          <w:kern w:val="0"/>
          <w:lang w:val="en-GB"/>
        </w:rPr>
      </w:pPr>
      <w:r w:rsidRPr="00B34301">
        <w:rPr>
          <w:rFonts w:ascii="Arial" w:hAnsi="Arial" w:cs="Arial"/>
          <w:kern w:val="0"/>
          <w:lang w:val="en-GB"/>
        </w:rPr>
        <w:t>The analysis of the relationship between socioeconomic factors and FEP characteristics was based on a similar analytic approach, although we did not test spatial autocorrelation and interactions. Here, o</w:t>
      </w:r>
      <w:r w:rsidRPr="00B34301">
        <w:rPr>
          <w:rFonts w:ascii="Arial" w:hAnsi="Arial" w:cs="Arial"/>
          <w:lang w:val="en-GB"/>
        </w:rPr>
        <w:t>utcome distributions were based on</w:t>
      </w:r>
      <w:r w:rsidRPr="00B34301">
        <w:rPr>
          <w:rFonts w:ascii="Arial" w:hAnsi="Arial" w:cs="Arial"/>
          <w:kern w:val="0"/>
          <w:lang w:val="en-GB"/>
        </w:rPr>
        <w:t xml:space="preserve"> lognormal (age of onset and DUP), cumulative (HoNOS items of family and resource problems) and Bernoulli (substance use, unemployment, migrant status) distributions.</w:t>
      </w:r>
    </w:p>
    <w:p w14:paraId="14EB6E9F" w14:textId="77777777" w:rsidR="003579BF" w:rsidRDefault="003579BF" w:rsidP="00A347B1">
      <w:pPr>
        <w:jc w:val="both"/>
        <w:rPr>
          <w:rFonts w:ascii="Arial" w:hAnsi="Arial" w:cs="Arial"/>
          <w:b/>
          <w:bCs/>
          <w:u w:val="single"/>
          <w:lang w:val="en-GB"/>
        </w:rPr>
      </w:pPr>
    </w:p>
    <w:p w14:paraId="725C9AA5" w14:textId="77777777" w:rsidR="003929FD" w:rsidRDefault="003929FD" w:rsidP="00A347B1">
      <w:pPr>
        <w:jc w:val="both"/>
        <w:rPr>
          <w:rFonts w:ascii="Arial" w:hAnsi="Arial" w:cs="Arial"/>
          <w:b/>
          <w:bCs/>
          <w:u w:val="single"/>
          <w:lang w:val="en-GB"/>
        </w:rPr>
      </w:pPr>
    </w:p>
    <w:p w14:paraId="259B5A4D" w14:textId="04C8582D" w:rsidR="00A347B1" w:rsidRPr="00B34301" w:rsidRDefault="00A347B1" w:rsidP="00423F0C">
      <w:pPr>
        <w:pStyle w:val="Titolo1"/>
        <w:rPr>
          <w:lang w:val="en-GB"/>
        </w:rPr>
      </w:pPr>
      <w:bookmarkStart w:id="10" w:name="_Toc194995743"/>
      <w:r w:rsidRPr="00B34301">
        <w:rPr>
          <w:lang w:val="en-GB"/>
        </w:rPr>
        <w:t>S2. Supplementary results</w:t>
      </w:r>
      <w:bookmarkEnd w:id="10"/>
    </w:p>
    <w:p w14:paraId="02D1126B" w14:textId="16D1B5B4" w:rsidR="00A347B1" w:rsidRDefault="00A347B1" w:rsidP="00423F0C">
      <w:pPr>
        <w:pStyle w:val="Titolo2"/>
        <w:rPr>
          <w:lang w:val="en-GB"/>
        </w:rPr>
      </w:pPr>
      <w:bookmarkStart w:id="11" w:name="_Toc194995744"/>
      <w:r w:rsidRPr="00B34301">
        <w:rPr>
          <w:lang w:val="en-GB"/>
        </w:rPr>
        <w:t>S2.1 Literature review</w:t>
      </w:r>
      <w:bookmarkEnd w:id="11"/>
    </w:p>
    <w:p w14:paraId="01154098" w14:textId="7F6FA45B" w:rsidR="00FB0720" w:rsidRDefault="003579BF" w:rsidP="00A347B1">
      <w:pPr>
        <w:jc w:val="both"/>
        <w:rPr>
          <w:rFonts w:ascii="Arial" w:hAnsi="Arial" w:cs="Arial"/>
          <w:lang w:val="en-GB"/>
        </w:rPr>
      </w:pPr>
      <w:r>
        <w:rPr>
          <w:rFonts w:ascii="Arial" w:hAnsi="Arial" w:cs="Arial"/>
          <w:lang w:val="en-GB"/>
        </w:rPr>
        <w:t>Here, w</w:t>
      </w:r>
      <w:r w:rsidR="002C4C49" w:rsidRPr="002C4C49">
        <w:rPr>
          <w:rFonts w:ascii="Arial" w:hAnsi="Arial" w:cs="Arial"/>
          <w:lang w:val="en-GB"/>
        </w:rPr>
        <w:t>e summ</w:t>
      </w:r>
      <w:r w:rsidR="002C4C49">
        <w:rPr>
          <w:rFonts w:ascii="Arial" w:hAnsi="Arial" w:cs="Arial"/>
          <w:lang w:val="en-GB"/>
        </w:rPr>
        <w:t>arise the main findings</w:t>
      </w:r>
      <w:r>
        <w:rPr>
          <w:rFonts w:ascii="Arial" w:hAnsi="Arial" w:cs="Arial"/>
          <w:lang w:val="en-GB"/>
        </w:rPr>
        <w:t xml:space="preserve"> of the literature review</w:t>
      </w:r>
      <w:r w:rsidR="002C4C49">
        <w:rPr>
          <w:rFonts w:ascii="Arial" w:hAnsi="Arial" w:cs="Arial"/>
          <w:lang w:val="en-GB"/>
        </w:rPr>
        <w:t xml:space="preserve"> </w:t>
      </w:r>
      <w:r w:rsidR="00FB0720">
        <w:rPr>
          <w:rFonts w:ascii="Arial" w:hAnsi="Arial" w:cs="Arial"/>
          <w:lang w:val="en-GB"/>
        </w:rPr>
        <w:t xml:space="preserve">on the association between socioeconomic factors, FEP incidence and characteristics. </w:t>
      </w:r>
    </w:p>
    <w:p w14:paraId="40A320A3" w14:textId="77777777" w:rsidR="003579BF" w:rsidRDefault="003579BF" w:rsidP="00A347B1">
      <w:pPr>
        <w:jc w:val="both"/>
        <w:rPr>
          <w:rFonts w:ascii="Arial" w:hAnsi="Arial" w:cs="Arial"/>
          <w:lang w:val="en-GB"/>
        </w:rPr>
      </w:pPr>
    </w:p>
    <w:p w14:paraId="76C9AAC7" w14:textId="524AF6F4" w:rsidR="0006106C" w:rsidRPr="008E0A85" w:rsidRDefault="0006106C" w:rsidP="00423F0C">
      <w:pPr>
        <w:pStyle w:val="Titolo3"/>
        <w:rPr>
          <w:lang w:val="en-GB"/>
        </w:rPr>
      </w:pPr>
      <w:bookmarkStart w:id="12" w:name="_Toc194995745"/>
      <w:r w:rsidRPr="00B34301">
        <w:rPr>
          <w:lang w:val="en-GB"/>
        </w:rPr>
        <w:t>S2.1.</w:t>
      </w:r>
      <w:r>
        <w:rPr>
          <w:lang w:val="en-GB"/>
        </w:rPr>
        <w:t>1</w:t>
      </w:r>
      <w:r w:rsidRPr="00B34301">
        <w:rPr>
          <w:lang w:val="en-GB"/>
        </w:rPr>
        <w:t xml:space="preserve"> </w:t>
      </w:r>
      <w:r>
        <w:rPr>
          <w:lang w:val="en-GB"/>
        </w:rPr>
        <w:t>Urbanicity, density</w:t>
      </w:r>
      <w:bookmarkEnd w:id="12"/>
    </w:p>
    <w:p w14:paraId="323F34F9" w14:textId="007D52DD" w:rsidR="0006106C" w:rsidRDefault="00D25E7F" w:rsidP="001B117E">
      <w:pPr>
        <w:ind w:firstLine="708"/>
        <w:jc w:val="both"/>
        <w:rPr>
          <w:rFonts w:ascii="Arial" w:hAnsi="Arial" w:cs="Arial"/>
          <w:lang w:val="en-GB"/>
        </w:rPr>
      </w:pPr>
      <w:r>
        <w:rPr>
          <w:rFonts w:ascii="Arial" w:hAnsi="Arial" w:cs="Arial"/>
          <w:lang w:val="en-GB"/>
        </w:rPr>
        <w:t>S</w:t>
      </w:r>
      <w:r w:rsidR="003579BF">
        <w:rPr>
          <w:rFonts w:ascii="Arial" w:hAnsi="Arial" w:cs="Arial"/>
          <w:lang w:val="en-GB"/>
        </w:rPr>
        <w:t xml:space="preserve">ystematic </w:t>
      </w:r>
      <w:r w:rsidR="007C1005">
        <w:rPr>
          <w:rFonts w:ascii="Arial" w:hAnsi="Arial" w:cs="Arial"/>
          <w:lang w:val="en-GB"/>
        </w:rPr>
        <w:t>review</w:t>
      </w:r>
      <w:r>
        <w:rPr>
          <w:rFonts w:ascii="Arial" w:hAnsi="Arial" w:cs="Arial"/>
          <w:lang w:val="en-GB"/>
        </w:rPr>
        <w:t>s</w:t>
      </w:r>
      <w:r w:rsidR="007C1005">
        <w:rPr>
          <w:rFonts w:ascii="Arial" w:hAnsi="Arial" w:cs="Arial"/>
          <w:lang w:val="en-GB"/>
        </w:rPr>
        <w:t xml:space="preserve"> of </w:t>
      </w:r>
      <w:r w:rsidR="00780059">
        <w:rPr>
          <w:rFonts w:ascii="Arial" w:hAnsi="Arial" w:cs="Arial"/>
          <w:lang w:val="en-GB"/>
        </w:rPr>
        <w:t>studies</w:t>
      </w:r>
      <w:r w:rsidR="007C1005">
        <w:rPr>
          <w:rFonts w:ascii="Arial" w:hAnsi="Arial" w:cs="Arial"/>
          <w:lang w:val="en-GB"/>
        </w:rPr>
        <w:t xml:space="preserve"> </w:t>
      </w:r>
      <w:r>
        <w:rPr>
          <w:rFonts w:ascii="Arial" w:hAnsi="Arial" w:cs="Arial"/>
          <w:lang w:val="en-GB"/>
        </w:rPr>
        <w:t>examining</w:t>
      </w:r>
      <w:r w:rsidR="007C1005">
        <w:rPr>
          <w:rFonts w:ascii="Arial" w:hAnsi="Arial" w:cs="Arial"/>
          <w:lang w:val="en-GB"/>
        </w:rPr>
        <w:t xml:space="preserve"> the correlation between urbanicity and psychosis </w:t>
      </w:r>
      <w:r w:rsidR="00780059">
        <w:rPr>
          <w:rFonts w:ascii="Arial" w:hAnsi="Arial" w:cs="Arial"/>
          <w:lang w:val="en-GB"/>
        </w:rPr>
        <w:t>confirm the link between urbanicity (</w:t>
      </w:r>
      <w:r w:rsidR="00780059" w:rsidRPr="00780059">
        <w:rPr>
          <w:rFonts w:ascii="Arial" w:hAnsi="Arial" w:cs="Arial"/>
          <w:lang w:val="en-GB"/>
        </w:rPr>
        <w:t xml:space="preserve">urban birth or upbringing, urban living), </w:t>
      </w:r>
      <w:r w:rsidR="00780059">
        <w:rPr>
          <w:rFonts w:ascii="Arial" w:hAnsi="Arial" w:cs="Arial"/>
          <w:lang w:val="en-GB"/>
        </w:rPr>
        <w:t xml:space="preserve">and psychotic disorders </w:t>
      </w:r>
      <w:r w:rsidR="00780059">
        <w:rPr>
          <w:rFonts w:ascii="Arial" w:hAnsi="Arial" w:cs="Arial"/>
          <w:lang w:val="en-GB"/>
        </w:rPr>
        <w:fldChar w:fldCharType="begin"/>
      </w:r>
      <w:r w:rsidR="00793B3F">
        <w:rPr>
          <w:rFonts w:ascii="Arial" w:hAnsi="Arial" w:cs="Arial"/>
          <w:lang w:val="en-GB"/>
        </w:rPr>
        <w:instrText xml:space="preserve"> ADDIN ZOTERO_ITEM CSL_CITATION {"citationID":"voL4CIEf","properties":{"formattedCitation":"(Grover, Varadharajan, e Venu 2024; March et al. 2008)","plainCitation":"(Grover, Varadharajan, e Venu 2024; March et al. 2008)","noteIndex":0},"citationItems":[{"id":"KWisUGEp/gsYobavA","uris":["http://zotero.org/users/1837202/items/DWL8TSKI"],"itemData":{"id":7819,"type":"article-journal","abstract":"PURPOSE OF REVIEW: Urbanization, a complex global phenomenon, has a significant bearing on schizophrenia/psychosis burden through various socioeconomic and environmental factors. This review focuses on recent evidence (2019-2023) linking urbanization, schizophrenia, and the role of green space.\nRECENT FINDINGS: This review analyzed 43 articles that examined the correlation between urban birth or upbringing, urban living (urbanicity), and various schizophrenia/psychosis-related outcomes such as incidence, psychotic experiences, etc. The studies showed differing results across geographical locations. Socioeconomic factors like area deprivation, migrant status (ethnic density) and social fragmentation were independently associated with the risk of schizophrenia/psychosis irrespective of urbanicity. More recently, environmental factors such as green space reduction and air pollution have been explored in urban living conditions and were positively associated with an increased risk of schizophrenia/psychosis.\nSUMMARY: There is a need for further investigation in low and middle-income countries. The impact of urbanization-related factors and green space on the risk of schizophrenia/psychosis calls for appropriate governmental commitments toward structured and healthy urban planning.","container-title":"Current Opinion in Psychiatry","DOI":"10.1097/YCO.0000000000000931","ISSN":"1473-6578","issue":"3","journalAbbreviation":"Curr Opin Psychiatry","language":"eng","note":"PMID: 38441163","page":"191-201","source":"PubMed","title":"Urbanization and psychosis: an update of recent evidence","title-short":"Urbanization and psychosis","volume":"37","author":[{"family":"Grover","given":"Sandeep"},{"family":"Varadharajan","given":"Natarajan"},{"family":"Venu","given":"Sandesh"}],"issued":{"date-parts":[["2024",5,1]]}}},{"id":"KWisUGEp/1RD2RoRb","uris":["http://zotero.org/users/1837202/items/A7RZIAWZ"],"itemData":{"id":7865,"type":"article-journal","abstract":"One important line of epidemiologic inquiry implicating social context in the etiology of psychosis is the examination of spatial variation in the distribution of psychotic illness. The authors conducted a systematic review of evidence from urbanicity and neighborhood studies regarding spatial variation in the incidence of psychosis in developed countries since 1950. A total of 44 studies (20 of urbanicity and 24 of neighborhood) were culled from three databases with similar time frames: Medline (1950-2007), PsychInfo (1950-2007), and Sociological Abstracts (1952-2007). With a special emphasis on social factors potentially relevant to etiology, the authors elucidated contributions, limitations, and issues related to study design, measurement, and theory. Evidence from both arenas supports a possible etiologic role for social context. Studies of urbanicity indicate that early-life exposure may be important; dose-response relations, spatial patterning of schizophrenia, and interactions with other factors may exist. Neighborhood studies indicate heterogeneity in rates, hint at spatial patterning of schizophrenia, and offer intriguing evidence implying more proximal social (as opposed to physical) exposures. The authors encourage the exploration of social pathways engaging theory, methodological advances, and the life-course perspective. They also propose a conceptual shift from studies of spatial variation in outcomes to research addressing the etiologic effect of exposures shaped by place as a reservoir of risk or resilience.","container-title":"Epidemiologic Reviews","DOI":"10.1093/epirev/mxn006","ISSN":"0193-936X","journalAbbreviation":"Epidemiol Rev","language":"eng","note":"PMID: 18669521","page":"84-100","source":"PubMed","title":"Psychosis and place","volume":"30","author":[{"family":"March","given":"Dana"},{"family":"Hatch","given":"Stephani L."},{"family":"Morgan","given":"Craig"},{"family":"Kirkbride","given":"James B."},{"family":"Bresnahan","given":"Michaeline"},{"family":"Fearon","given":"Paul"},{"family":"Susser","given":"Ezra"}],"issued":{"date-parts":[["2008"]]}}}],"schema":"https://github.com/citation-style-language/schema/raw/master/csl-citation.json"} </w:instrText>
      </w:r>
      <w:r w:rsidR="00780059">
        <w:rPr>
          <w:rFonts w:ascii="Arial" w:hAnsi="Arial" w:cs="Arial"/>
          <w:lang w:val="en-GB"/>
        </w:rPr>
        <w:fldChar w:fldCharType="separate"/>
      </w:r>
      <w:r w:rsidRPr="00852E26">
        <w:rPr>
          <w:rFonts w:ascii="Arial" w:hAnsi="Arial" w:cs="Arial"/>
          <w:lang w:val="en-GB"/>
        </w:rPr>
        <w:t>(Grover, Varadharajan, e Venu 2024; March et al. 2008)</w:t>
      </w:r>
      <w:r w:rsidR="00780059">
        <w:rPr>
          <w:rFonts w:ascii="Arial" w:hAnsi="Arial" w:cs="Arial"/>
          <w:lang w:val="en-GB"/>
        </w:rPr>
        <w:fldChar w:fldCharType="end"/>
      </w:r>
      <w:r w:rsidR="00780059">
        <w:rPr>
          <w:rFonts w:ascii="Arial" w:hAnsi="Arial" w:cs="Arial"/>
          <w:lang w:val="en-GB"/>
        </w:rPr>
        <w:t xml:space="preserve">. The association seems highly variable across geographic areas, and might depend on other factors such as </w:t>
      </w:r>
      <w:r w:rsidR="007C1005" w:rsidRPr="007C1005">
        <w:rPr>
          <w:rFonts w:ascii="Arial" w:hAnsi="Arial" w:cs="Arial"/>
          <w:lang w:val="en-GB"/>
        </w:rPr>
        <w:t>area</w:t>
      </w:r>
      <w:r w:rsidR="00780059">
        <w:rPr>
          <w:rFonts w:ascii="Arial" w:hAnsi="Arial" w:cs="Arial"/>
          <w:lang w:val="en-GB"/>
        </w:rPr>
        <w:t>-level</w:t>
      </w:r>
      <w:r w:rsidR="007C1005" w:rsidRPr="007C1005">
        <w:rPr>
          <w:rFonts w:ascii="Arial" w:hAnsi="Arial" w:cs="Arial"/>
          <w:lang w:val="en-GB"/>
        </w:rPr>
        <w:t xml:space="preserve"> deprivation, </w:t>
      </w:r>
      <w:r w:rsidR="002773E9">
        <w:rPr>
          <w:rFonts w:ascii="Arial" w:hAnsi="Arial" w:cs="Arial"/>
          <w:lang w:val="en-GB"/>
        </w:rPr>
        <w:t>migrant density</w:t>
      </w:r>
      <w:r w:rsidR="003579BF" w:rsidRPr="001B117E">
        <w:rPr>
          <w:rFonts w:ascii="Arial" w:hAnsi="Arial" w:cs="Arial"/>
          <w:lang w:val="en-GB"/>
        </w:rPr>
        <w:t xml:space="preserve"> and social fragmentation </w:t>
      </w:r>
      <w:r w:rsidR="0006106C" w:rsidRPr="001B117E">
        <w:rPr>
          <w:rFonts w:ascii="Arial" w:hAnsi="Arial" w:cs="Arial"/>
          <w:lang w:val="en-GB"/>
        </w:rPr>
        <w:fldChar w:fldCharType="begin"/>
      </w:r>
      <w:r w:rsidR="00793B3F">
        <w:rPr>
          <w:rFonts w:ascii="Arial" w:hAnsi="Arial" w:cs="Arial"/>
          <w:lang w:val="en-GB"/>
        </w:rPr>
        <w:instrText xml:space="preserve"> ADDIN ZOTERO_ITEM CSL_CITATION {"citationID":"FgEYH6nX","properties":{"formattedCitation":"(Grover et al. 2024)","plainCitation":"(Grover et al. 2024)","noteIndex":0},"citationItems":[{"id":"KWisUGEp/gsYobavA","uris":["http://zotero.org/users/1837202/items/DWL8TSKI"],"itemData":{"id":7819,"type":"article-journal","abstract":"PURPOSE OF REVIEW: Urbanization, a complex global phenomenon, has a significant bearing on schizophrenia/psychosis burden through various socioeconomic and environmental factors. This review focuses on recent evidence (2019-2023) linking urbanization, schizophrenia, and the role of green space.\nRECENT FINDINGS: This review analyzed 43 articles that examined the correlation between urban birth or upbringing, urban living (urbanicity), and various schizophrenia/psychosis-related outcomes such as incidence, psychotic experiences, etc. The studies showed differing results across geographical locations. Socioeconomic factors like area deprivation, migrant status (ethnic density) and social fragmentation were independently associated with the risk of schizophrenia/psychosis irrespective of urbanicity. More recently, environmental factors such as green space reduction and air pollution have been explored in urban living conditions and were positively associated with an increased risk of schizophrenia/psychosis.\nSUMMARY: There is a need for further investigation in low and middle-income countries. The impact of urbanization-related factors and green space on the risk of schizophrenia/psychosis calls for appropriate governmental commitments toward structured and healthy urban planning.","container-title":"Current Opinion in Psychiatry","DOI":"10.1097/YCO.0000000000000931","ISSN":"1473-6578","issue":"3","journalAbbreviation":"Curr Opin Psychiatry","language":"eng","note":"PMID: 38441163","page":"191-201","source":"PubMed","title":"Urbanization and psychosis: an update of recent evidence","title-short":"Urbanization and psychosis","volume":"37","author":[{"family":"Grover","given":"Sandeep"},{"family":"Varadharajan","given":"Natarajan"},{"family":"Venu","given":"Sandesh"}],"issued":{"date-parts":[["2024",5,1]]}}}],"schema":"https://github.com/citation-style-language/schema/raw/master/csl-citation.json"} </w:instrText>
      </w:r>
      <w:r w:rsidR="0006106C" w:rsidRPr="001B117E">
        <w:rPr>
          <w:rFonts w:ascii="Arial" w:hAnsi="Arial" w:cs="Arial"/>
          <w:lang w:val="en-GB"/>
        </w:rPr>
        <w:fldChar w:fldCharType="separate"/>
      </w:r>
      <w:r w:rsidR="00780059" w:rsidRPr="00722537">
        <w:rPr>
          <w:rFonts w:ascii="Arial" w:hAnsi="Arial" w:cs="Arial"/>
          <w:lang w:val="en-US"/>
        </w:rPr>
        <w:t>(Grover et al. 2024)</w:t>
      </w:r>
      <w:r w:rsidR="0006106C" w:rsidRPr="001B117E">
        <w:rPr>
          <w:rFonts w:ascii="Arial" w:hAnsi="Arial" w:cs="Arial"/>
          <w:lang w:val="en-GB"/>
        </w:rPr>
        <w:fldChar w:fldCharType="end"/>
      </w:r>
      <w:r w:rsidR="007C1005" w:rsidRPr="001B117E">
        <w:rPr>
          <w:rFonts w:ascii="Arial" w:hAnsi="Arial" w:cs="Arial"/>
          <w:lang w:val="en-GB"/>
        </w:rPr>
        <w:t xml:space="preserve">. </w:t>
      </w:r>
      <w:r w:rsidR="00780059" w:rsidRPr="001B117E">
        <w:rPr>
          <w:rFonts w:ascii="Arial" w:hAnsi="Arial" w:cs="Arial"/>
          <w:lang w:val="en-GB"/>
        </w:rPr>
        <w:t xml:space="preserve">Relevant hypotheses in this regard are social causation, social drift or social selection processes </w:t>
      </w:r>
      <w:r w:rsidR="00780059" w:rsidRPr="001B117E">
        <w:rPr>
          <w:rFonts w:ascii="Arial" w:hAnsi="Arial" w:cs="Arial"/>
        </w:rPr>
        <w:fldChar w:fldCharType="begin">
          <w:fldData xml:space="preserve">PEVuZE5vdGU+PENpdGU+PEF1dGhvcj5LaXJrYnJpZGU8L0F1dGhvcj48WWVhcj4yMDE3PC9ZZWFy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==
</w:fldData>
        </w:fldChar>
      </w:r>
      <w:r w:rsidR="00780059" w:rsidRPr="00722537">
        <w:rPr>
          <w:rFonts w:ascii="Arial" w:hAnsi="Arial" w:cs="Arial"/>
          <w:lang w:val="en-US"/>
        </w:rPr>
        <w:instrText xml:space="preserve"> ADDIN EN.CITE </w:instrText>
      </w:r>
      <w:r w:rsidR="00780059" w:rsidRPr="001B117E">
        <w:rPr>
          <w:rFonts w:ascii="Arial" w:hAnsi="Arial" w:cs="Arial"/>
        </w:rPr>
        <w:fldChar w:fldCharType="begin">
          <w:fldData xml:space="preserve">PEVuZE5vdGU+PENpdGU+PEF1dGhvcj5LaXJrYnJpZGU8L0F1dGhvcj48WWVhcj4yMDE3PC9ZZWFy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==
</w:fldData>
        </w:fldChar>
      </w:r>
      <w:r w:rsidR="00780059" w:rsidRPr="00722537">
        <w:rPr>
          <w:rFonts w:ascii="Arial" w:hAnsi="Arial" w:cs="Arial"/>
          <w:lang w:val="en-US"/>
        </w:rPr>
        <w:instrText xml:space="preserve"> ADDIN EN.CITE.DATA </w:instrText>
      </w:r>
      <w:r w:rsidR="00780059" w:rsidRPr="001B117E">
        <w:rPr>
          <w:rFonts w:ascii="Arial" w:hAnsi="Arial" w:cs="Arial"/>
        </w:rPr>
      </w:r>
      <w:r w:rsidR="00780059" w:rsidRPr="001B117E">
        <w:rPr>
          <w:rFonts w:ascii="Arial" w:hAnsi="Arial" w:cs="Arial"/>
        </w:rPr>
        <w:fldChar w:fldCharType="end"/>
      </w:r>
      <w:r w:rsidR="00780059" w:rsidRPr="001B117E">
        <w:rPr>
          <w:rFonts w:ascii="Arial" w:hAnsi="Arial" w:cs="Arial"/>
        </w:rPr>
      </w:r>
      <w:r w:rsidR="00780059" w:rsidRPr="001B117E">
        <w:rPr>
          <w:rFonts w:ascii="Arial" w:hAnsi="Arial" w:cs="Arial"/>
        </w:rPr>
        <w:fldChar w:fldCharType="separate"/>
      </w:r>
      <w:r w:rsidR="00780059" w:rsidRPr="00722537">
        <w:rPr>
          <w:rFonts w:ascii="Arial" w:hAnsi="Arial" w:cs="Arial"/>
          <w:noProof/>
          <w:lang w:val="en-US"/>
        </w:rPr>
        <w:t>(Kirkbride, Hameed et al. 2017)</w:t>
      </w:r>
      <w:r w:rsidR="00780059" w:rsidRPr="001B117E">
        <w:rPr>
          <w:rFonts w:ascii="Arial" w:hAnsi="Arial" w:cs="Arial"/>
        </w:rPr>
        <w:fldChar w:fldCharType="end"/>
      </w:r>
      <w:r w:rsidR="003956E5" w:rsidRPr="00852E26">
        <w:rPr>
          <w:rFonts w:ascii="Arial" w:hAnsi="Arial" w:cs="Arial"/>
          <w:lang w:val="en-GB"/>
        </w:rPr>
        <w:t>.</w:t>
      </w:r>
    </w:p>
    <w:p w14:paraId="536F7ADF" w14:textId="77777777" w:rsidR="0006106C" w:rsidRPr="00722537" w:rsidRDefault="0006106C" w:rsidP="00A347B1">
      <w:pPr>
        <w:jc w:val="both"/>
        <w:rPr>
          <w:rFonts w:ascii="Arial" w:hAnsi="Arial" w:cs="Arial"/>
          <w:lang w:val="en-US"/>
        </w:rPr>
      </w:pPr>
    </w:p>
    <w:p w14:paraId="045A89C7" w14:textId="51F9F4D4" w:rsidR="00FB0720" w:rsidRPr="00B34301" w:rsidRDefault="00A347B1" w:rsidP="00423F0C">
      <w:pPr>
        <w:pStyle w:val="Titolo3"/>
        <w:rPr>
          <w:lang w:val="en-GB"/>
        </w:rPr>
      </w:pPr>
      <w:bookmarkStart w:id="13" w:name="_Toc194995746"/>
      <w:r w:rsidRPr="00B34301">
        <w:rPr>
          <w:lang w:val="en-GB"/>
        </w:rPr>
        <w:t>S2.1.</w:t>
      </w:r>
      <w:r w:rsidR="0006106C">
        <w:rPr>
          <w:lang w:val="en-GB"/>
        </w:rPr>
        <w:t>2</w:t>
      </w:r>
      <w:r w:rsidRPr="00B34301">
        <w:rPr>
          <w:lang w:val="en-GB"/>
        </w:rPr>
        <w:t xml:space="preserve"> </w:t>
      </w:r>
      <w:r w:rsidR="00FB0720" w:rsidRPr="00B34301">
        <w:rPr>
          <w:lang w:val="en-GB"/>
        </w:rPr>
        <w:t>Area level deprivation</w:t>
      </w:r>
      <w:bookmarkEnd w:id="13"/>
    </w:p>
    <w:p w14:paraId="4E4D7776" w14:textId="49137199" w:rsidR="001B117E" w:rsidRDefault="00F84487" w:rsidP="001B117E">
      <w:pPr>
        <w:ind w:firstLine="708"/>
        <w:jc w:val="both"/>
        <w:rPr>
          <w:rFonts w:ascii="Arial" w:hAnsi="Arial" w:cs="Arial"/>
          <w:lang w:val="en-GB"/>
        </w:rPr>
      </w:pPr>
      <w:r w:rsidRPr="00F84487">
        <w:rPr>
          <w:rFonts w:ascii="Arial" w:hAnsi="Arial" w:cs="Arial"/>
          <w:lang w:val="en-GB"/>
        </w:rPr>
        <w:t>Socioeconomic disadvan</w:t>
      </w:r>
      <w:r>
        <w:rPr>
          <w:rFonts w:ascii="Arial" w:hAnsi="Arial" w:cs="Arial"/>
          <w:lang w:val="en-GB"/>
        </w:rPr>
        <w:t>tage, especially</w:t>
      </w:r>
      <w:r w:rsidR="00780059">
        <w:rPr>
          <w:rFonts w:ascii="Arial" w:hAnsi="Arial" w:cs="Arial"/>
          <w:lang w:val="en-GB"/>
        </w:rPr>
        <w:t xml:space="preserve"> when encountered</w:t>
      </w:r>
      <w:r>
        <w:rPr>
          <w:rFonts w:ascii="Arial" w:hAnsi="Arial" w:cs="Arial"/>
          <w:lang w:val="en-GB"/>
        </w:rPr>
        <w:t xml:space="preserve"> in neurodevelopmental age, is associated </w:t>
      </w:r>
      <w:r w:rsidR="00780059">
        <w:rPr>
          <w:rFonts w:ascii="Arial" w:hAnsi="Arial" w:cs="Arial"/>
          <w:lang w:val="en-GB"/>
        </w:rPr>
        <w:t>with</w:t>
      </w:r>
      <w:r>
        <w:rPr>
          <w:rFonts w:ascii="Arial" w:hAnsi="Arial" w:cs="Arial"/>
          <w:lang w:val="en-GB"/>
        </w:rPr>
        <w:t xml:space="preserve"> wors</w:t>
      </w:r>
      <w:r w:rsidR="00780059">
        <w:rPr>
          <w:rFonts w:ascii="Arial" w:hAnsi="Arial" w:cs="Arial"/>
          <w:lang w:val="en-GB"/>
        </w:rPr>
        <w:t>e</w:t>
      </w:r>
      <w:r>
        <w:rPr>
          <w:rFonts w:ascii="Arial" w:hAnsi="Arial" w:cs="Arial"/>
          <w:lang w:val="en-GB"/>
        </w:rPr>
        <w:t xml:space="preserve"> mental health outcomes</w:t>
      </w:r>
      <w:r w:rsidR="00C50D6A">
        <w:rPr>
          <w:rFonts w:ascii="Arial" w:hAnsi="Arial" w:cs="Arial"/>
          <w:lang w:val="en-GB"/>
        </w:rPr>
        <w:t xml:space="preserve"> </w:t>
      </w:r>
      <w:r w:rsidR="008C0FD4" w:rsidRPr="00B34301">
        <w:rPr>
          <w:rFonts w:ascii="Arial" w:hAnsi="Arial" w:cs="Arial"/>
          <w:lang w:val="en-GB"/>
        </w:rPr>
        <w:fldChar w:fldCharType="begin"/>
      </w:r>
      <w:r w:rsidR="00793B3F">
        <w:rPr>
          <w:rFonts w:ascii="Arial" w:hAnsi="Arial" w:cs="Arial"/>
          <w:lang w:val="en-GB"/>
        </w:rPr>
        <w:instrText xml:space="preserve"> ADDIN ZOTERO_ITEM CSL_CITATION {"citationID":"3QDhsUml","properties":{"formattedCitation":"(Kirkbride et al. 2024; Reiss 2013)","plainCitation":"(Kirkbride et al. 2024; Reiss 2013)","noteIndex":0},"citationItems":[{"id":"KWisUGEp/zY4dlz9v","uris":["http://zotero.org/users/1837202/items/AYFRN9IL"],"itemData":{"id":7668,"type":"article-journal","abstract":"People exposed to more unfavourable social circumstances are more vulnerable to poor mental health over their life course, in ways that are often determined by structural factors which generate and perpetuate intergenerational cycles of disadvantage and poor health. Addressing these challenges is an imperative matter of social justice. In this paper we provide a roadmap to address the social determinants that cause mental ill health. Relying as far as possible on high-quality evidence, we first map out the literature that supports a causal link between social determinants and later mental health outcomes. Given the breadth of this topic, we focus on the most pervasive social determinants across the life course, and those that are common across major mental disorders. We draw primarily on the available evidence from the Global North, acknowledging that other global contexts will face both similar and unique sets of social determinants that will require equitable attention. Much of our evidence focuses on mental health in groups who are marginalized, and thus often exposed to a multitude of intersecting social risk factors. These groups include refugees, asylum seekers and displaced persons, as well as ethnoracial minoritized groups; lesbian, gay, bisexual, transgender and queer (LGBTQ+) groups; and those living in poverty. We then introduce a preventive framework for conceptualizing the link between social determinants and mental health and disorder, which can guide much needed primary prevention strategies capable of reducing inequalities and improving population mental health. Following this, we provide a review of the evidence concerning candidate preventive strategies to intervene on social determinants of mental health. These interventions fall broadly within the scope of universal, selected and indicated primary prevention strategies, but we also briefly review important secondary and tertiary strategies to promote recovery in those with existing mental disorders. Finally, we provide seven key recommendations, framed around social justice, which constitute a roadmap for action in research, policy and public health. Adoption of these recommendations would provide an opportunity to advance efforts to intervene on modifiable social determinants that affect population mental health.","container-title":"World psychiatry: official journal of the World Psychiatric Association (WPA)","DOI":"10.1002/wps.21160","ISSN":"1723-8617","issue":"1","journalAbbreviation":"World Psychiatry","language":"eng","note":"PMID: 38214615\nPMCID: PMC10786006","page":"58-90","source":"PubMed","title":"The social determinants of mental health and disorder: evidence, prevention and recommendations","title-short":"The social determinants of mental health and disorder","volume":"23","author":[{"family":"Kirkbride","given":"James B."},{"family":"Anglin","given":"Deidre M."},{"family":"Colman","given":"Ian"},{"family":"Dykxhoorn","given":"Jennifer"},{"family":"Jones","given":"Peter B."},{"family":"Patalay","given":"Praveetha"},{"family":"Pitman","given":"Alexandra"},{"family":"Soneson","given":"Emma"},{"family":"Steare","given":"Thomas"},{"family":"Wright","given":"Talen"},{"family":"Griffiths","given":"Siân Lowri"}],"issued":{"date-parts":[["2024",2]]}}},{"id":"KWisUGEp/H3qm9spI","uris":["http://zotero.org/users/1837202/items/LGX8QNU6"],"itemData":{"id":7689,"type":"article-journal","abstract":"Socioeconomic inequalities in health are an important topic in social sciences and public health research. However, little is known about socioeconomic disparities and mental health problems in childhood and adolescence. This study systematically reviews publications on the relationships between various commonly used indicators of socioeconomic status (SES) and mental health outcomes for children and adolescents aged four to 18 years. Studies published in English or German between 1990 and 2011 were included if they reported at least one marker of socioeconomic status (an index or indicators, e.g., household income, poverty, parental education, parental occupation status, or family affluence) and identified mental health problems using validated instruments. In total, 55 published studies met the inclusion criteria, and 52 studies indicated an inverse relationship between socioeconomic status and mental health problems in children and adolescents. Socioeconomically disadvantaged children and adolescents were two to three times more likely to develop mental health problems. Low socioeconomic status that persisted over time was strongly related to higher rates of mental health problems. A decrease in socioeconomic status was associated with increasing mental health problems. The strength of the correlation varied with age and with different indicators of socioeconomic status, whereas heterogeneous findings were reported for gender and types of mental health problems. The included studies indicated that the theoretical approaches of social causation and classical selection are not mutually exclusive across generations and specific mental health problems; these processes create a cycle of deprivation and mental health problems. The review draws attention to the diversity of measures used to evaluate socioeconomic status, which might have influenced the comparability of international epidemiological studies. Furthermore, the review highlights the need for individual-level early childhood interventions as well as a reduction in socioeconomic inequalities at a societal level to improve mental health in childhood and adolescence.","container-title":"Social Science &amp; Medicine","DOI":"10.1016/j.socscimed.2013.04.026","ISSN":"0277-9536","journalAbbreviation":"Social Science &amp; Medicine","page":"24-31","source":"ScienceDirect","title":"Socioeconomic inequalities and mental health problems in children and adolescents: A systematic review","title-short":"Socioeconomic inequalities and mental health problems in children and adolescents","volume":"90","author":[{"family":"Reiss","given":"Franziska"}],"issued":{"date-parts":[["2013",8,1]]}}}],"schema":"https://github.com/citation-style-language/schema/raw/master/csl-citation.json"} </w:instrText>
      </w:r>
      <w:r w:rsidR="008C0FD4" w:rsidRPr="00B34301">
        <w:rPr>
          <w:rFonts w:ascii="Arial" w:hAnsi="Arial" w:cs="Arial"/>
          <w:lang w:val="en-GB"/>
        </w:rPr>
        <w:fldChar w:fldCharType="separate"/>
      </w:r>
      <w:r w:rsidR="00780059" w:rsidRPr="00722537">
        <w:rPr>
          <w:rFonts w:ascii="Arial" w:hAnsi="Arial" w:cs="Arial"/>
          <w:lang w:val="en-US"/>
        </w:rPr>
        <w:t>(Kirkbride et al. 2024; Reiss 2013)</w:t>
      </w:r>
      <w:r w:rsidR="008C0FD4" w:rsidRPr="00B34301">
        <w:rPr>
          <w:rFonts w:ascii="Arial" w:hAnsi="Arial" w:cs="Arial"/>
          <w:lang w:val="en-GB"/>
        </w:rPr>
        <w:fldChar w:fldCharType="end"/>
      </w:r>
      <w:r w:rsidR="00780059">
        <w:rPr>
          <w:rFonts w:ascii="Arial" w:hAnsi="Arial" w:cs="Arial"/>
          <w:lang w:val="en-GB"/>
        </w:rPr>
        <w:t>.</w:t>
      </w:r>
      <w:r>
        <w:rPr>
          <w:rFonts w:ascii="Arial" w:hAnsi="Arial" w:cs="Arial"/>
          <w:lang w:val="en-GB"/>
        </w:rPr>
        <w:t xml:space="preserve"> </w:t>
      </w:r>
      <w:r w:rsidR="00EA3D1E">
        <w:rPr>
          <w:rFonts w:ascii="Arial" w:hAnsi="Arial" w:cs="Arial"/>
          <w:lang w:val="en-GB"/>
        </w:rPr>
        <w:t>More s</w:t>
      </w:r>
      <w:r>
        <w:rPr>
          <w:rFonts w:ascii="Arial" w:hAnsi="Arial" w:cs="Arial"/>
          <w:lang w:val="en-GB"/>
        </w:rPr>
        <w:t>pecifically</w:t>
      </w:r>
      <w:r w:rsidR="00EA3D1E">
        <w:rPr>
          <w:rFonts w:ascii="Arial" w:hAnsi="Arial" w:cs="Arial"/>
          <w:lang w:val="en-GB"/>
        </w:rPr>
        <w:t xml:space="preserve"> for psychosis</w:t>
      </w:r>
      <w:r>
        <w:rPr>
          <w:rFonts w:ascii="Arial" w:hAnsi="Arial" w:cs="Arial"/>
          <w:lang w:val="en-GB"/>
        </w:rPr>
        <w:t xml:space="preserve">, </w:t>
      </w:r>
      <w:r w:rsidR="00EA3D1E">
        <w:rPr>
          <w:rFonts w:ascii="Arial" w:hAnsi="Arial" w:cs="Arial"/>
          <w:lang w:val="en-GB"/>
        </w:rPr>
        <w:t>a review of 28 studies found a strong and highly replicated association between</w:t>
      </w:r>
      <w:r w:rsidR="0006106C" w:rsidRPr="00F84487">
        <w:rPr>
          <w:rFonts w:ascii="Arial" w:hAnsi="Arial" w:cs="Arial"/>
          <w:lang w:val="en-GB"/>
        </w:rPr>
        <w:t xml:space="preserve"> </w:t>
      </w:r>
      <w:r w:rsidR="00EA3D1E">
        <w:rPr>
          <w:rFonts w:ascii="Arial" w:hAnsi="Arial" w:cs="Arial"/>
          <w:lang w:val="en-GB"/>
        </w:rPr>
        <w:t xml:space="preserve">social deprivation at birth and higher risk of psychotic disorders </w:t>
      </w:r>
      <w:r w:rsidR="0006106C">
        <w:rPr>
          <w:rFonts w:ascii="Arial" w:hAnsi="Arial" w:cs="Arial"/>
          <w:lang w:val="en-GB"/>
        </w:rPr>
        <w:fldChar w:fldCharType="begin"/>
      </w:r>
      <w:r w:rsidR="00793B3F">
        <w:rPr>
          <w:rFonts w:ascii="Arial" w:hAnsi="Arial" w:cs="Arial"/>
          <w:lang w:val="en-GB"/>
        </w:rPr>
        <w:instrText xml:space="preserve"> ADDIN ZOTERO_ITEM CSL_CITATION {"citationID":"ws8KGjEJ","properties":{"formattedCitation":"(O\\uc0\\u8217{}Donoghue, Roche, e Lane 2016)","plainCitation":"(O’Donoghue, Roche, e Lane 2016)","noteIndex":0},"citationItems":[{"id":"KWisUGEp/KgIZFG7M","uris":["http://zotero.org/users/1837202/items/REM8K275"],"itemData":{"id":7821,"type":"article-journal","abstract":"PURPOSE: The incidence of psychotic disorders varies according to the geographical area, and it has been investigated whether neighbourhood level factors may be associated with this variation. The aim of this systematic review is to collate and appraise the literature on the association between social deprivation and the incidence or risk for psychotic disorders.\nMETHOD: A systematic review was conducted, and studies were included if they were in English, provided a measure of social deprivation for more than one geographically defined area and examined either the correlation, rate ratio or risk of psychotic disorder. A defined search strategy was undertaken with Medline, CINAHL Plus and PsychInfo databases.\nRESULTS: A total of 409 studies were identified in the search, of which 28 fulfilled the inclusion criteria. Of these, four examined the association between social deprivation at the time of birth, three examined the putative prodrome of psychosis or those at ultra-high risk (UHR) for psychosis, and 23 examined the time at presentation with a first episode of psychosis (FEP) (one study examined two time points and one study included both UHR and FEP). Three of the studies that examined the level of social deprivation at birth found an association with a higher risk for psychotic disorders and increased social deprivation. Seventeen of the 23 studies found that there was a higher risk or rate of psychotic disorders in more deprived neighbourhoods at the time of presentation; however, adjusting for individual factors tended to weaken this association. Limited research has been conducted in the putative prodromal stage and has resulted in conflicting findings.\nCONCLUSIONS: Research conducted to date has not definitively identified whether the association is a result of social causation or social drift; however, the findings do have significant implications for service provision, such as the location and access of services.","container-title":"Social Psychiatry and Psychiatric Epidemiology","DOI":"10.1007/s00127-016-1233-4","ISSN":"1433-9285","issue":"7","journalAbbreviation":"Soc Psychiatry Psychiatr Epidemiol","language":"eng","note":"PMID: 27178430","page":"941-950","source":"PubMed","title":"Neighbourhood level social deprivation and the risk of psychotic disorders: a systematic review","title-short":"Neighbourhood level social deprivation and the risk of psychotic disorders","volume":"51","author":[{"family":"O'Donoghue","given":"Brian"},{"family":"Roche","given":"Eric"},{"family":"Lane","given":"Abbie"}],"issued":{"date-parts":[["2016",7]]}}}],"schema":"https://github.com/citation-style-language/schema/raw/master/csl-citation.json"} </w:instrText>
      </w:r>
      <w:r w:rsidR="0006106C">
        <w:rPr>
          <w:rFonts w:ascii="Arial" w:hAnsi="Arial" w:cs="Arial"/>
          <w:lang w:val="en-GB"/>
        </w:rPr>
        <w:fldChar w:fldCharType="separate"/>
      </w:r>
      <w:r w:rsidR="0006106C" w:rsidRPr="00EA3D1E">
        <w:rPr>
          <w:rFonts w:ascii="Arial" w:hAnsi="Arial" w:cs="Arial"/>
          <w:kern w:val="0"/>
          <w:lang w:val="en-GB"/>
        </w:rPr>
        <w:t>(O’Donoghue, Roche, e Lane 2016)</w:t>
      </w:r>
      <w:r w:rsidR="0006106C">
        <w:rPr>
          <w:rFonts w:ascii="Arial" w:hAnsi="Arial" w:cs="Arial"/>
          <w:lang w:val="en-GB"/>
        </w:rPr>
        <w:fldChar w:fldCharType="end"/>
      </w:r>
      <w:r w:rsidR="00EA3D1E">
        <w:rPr>
          <w:rFonts w:ascii="Arial" w:hAnsi="Arial" w:cs="Arial"/>
          <w:lang w:val="en-GB"/>
        </w:rPr>
        <w:t>.</w:t>
      </w:r>
      <w:r w:rsidR="0006106C" w:rsidRPr="00EA3D1E">
        <w:rPr>
          <w:rFonts w:ascii="Arial" w:hAnsi="Arial" w:cs="Arial"/>
          <w:lang w:val="en-GB"/>
        </w:rPr>
        <w:t xml:space="preserve"> </w:t>
      </w:r>
      <w:r w:rsidR="006D4782">
        <w:rPr>
          <w:rFonts w:ascii="Arial" w:hAnsi="Arial" w:cs="Arial"/>
          <w:lang w:val="en-GB"/>
        </w:rPr>
        <w:t>Recently a study in</w:t>
      </w:r>
      <w:r w:rsidR="006D4782" w:rsidRPr="00B34301">
        <w:rPr>
          <w:rFonts w:ascii="Arial" w:hAnsi="Arial" w:cs="Arial"/>
          <w:lang w:val="en-GB"/>
        </w:rPr>
        <w:t xml:space="preserve"> </w:t>
      </w:r>
      <w:r w:rsidR="006D4782">
        <w:rPr>
          <w:rFonts w:ascii="Arial" w:hAnsi="Arial" w:cs="Arial"/>
          <w:lang w:val="en-GB"/>
        </w:rPr>
        <w:t>t</w:t>
      </w:r>
      <w:r w:rsidR="006D4782" w:rsidRPr="00B34301">
        <w:rPr>
          <w:rFonts w:ascii="Arial" w:hAnsi="Arial" w:cs="Arial"/>
          <w:lang w:val="en-GB"/>
        </w:rPr>
        <w:t>urkey</w:t>
      </w:r>
      <w:r w:rsidR="006D4782">
        <w:rPr>
          <w:rFonts w:ascii="Arial" w:hAnsi="Arial" w:cs="Arial"/>
          <w:lang w:val="en-GB"/>
        </w:rPr>
        <w:t xml:space="preserve"> found a relationship between</w:t>
      </w:r>
      <w:r w:rsidR="006D4782" w:rsidRPr="00B34301">
        <w:rPr>
          <w:rFonts w:ascii="Arial" w:hAnsi="Arial" w:cs="Arial"/>
          <w:lang w:val="en-GB"/>
        </w:rPr>
        <w:t xml:space="preserve"> indic</w:t>
      </w:r>
      <w:r w:rsidR="006D4782">
        <w:rPr>
          <w:rFonts w:ascii="Arial" w:hAnsi="Arial" w:cs="Arial"/>
          <w:lang w:val="en-GB"/>
        </w:rPr>
        <w:t>e</w:t>
      </w:r>
      <w:r w:rsidR="006D4782" w:rsidRPr="00B34301">
        <w:rPr>
          <w:rFonts w:ascii="Arial" w:hAnsi="Arial" w:cs="Arial"/>
          <w:lang w:val="en-GB"/>
        </w:rPr>
        <w:t xml:space="preserve">s of </w:t>
      </w:r>
      <w:r w:rsidR="006D4782">
        <w:rPr>
          <w:rFonts w:ascii="Arial" w:hAnsi="Arial" w:cs="Arial"/>
          <w:lang w:val="en-GB"/>
        </w:rPr>
        <w:t>economic disadvantage</w:t>
      </w:r>
      <w:r w:rsidR="006D4782" w:rsidRPr="00B34301">
        <w:rPr>
          <w:rFonts w:ascii="Arial" w:hAnsi="Arial" w:cs="Arial"/>
          <w:lang w:val="en-GB"/>
        </w:rPr>
        <w:t xml:space="preserve"> </w:t>
      </w:r>
      <w:r w:rsidR="006D4782">
        <w:rPr>
          <w:rFonts w:ascii="Arial" w:hAnsi="Arial" w:cs="Arial"/>
          <w:lang w:val="en-GB"/>
        </w:rPr>
        <w:t>and</w:t>
      </w:r>
      <w:r w:rsidR="006D4782" w:rsidRPr="00B34301">
        <w:rPr>
          <w:rFonts w:ascii="Arial" w:hAnsi="Arial" w:cs="Arial"/>
          <w:lang w:val="en-GB"/>
        </w:rPr>
        <w:t xml:space="preserve"> the onset and persistence of </w:t>
      </w:r>
      <w:r w:rsidR="006D4782">
        <w:rPr>
          <w:rFonts w:ascii="Arial" w:hAnsi="Arial" w:cs="Arial"/>
          <w:lang w:val="en-GB"/>
        </w:rPr>
        <w:t>psychotic experiences,</w:t>
      </w:r>
      <w:r w:rsidR="006D4782" w:rsidRPr="00B34301">
        <w:rPr>
          <w:rFonts w:ascii="Arial" w:hAnsi="Arial" w:cs="Arial"/>
          <w:lang w:val="en-GB"/>
        </w:rPr>
        <w:t xml:space="preserve"> and</w:t>
      </w:r>
      <w:r w:rsidR="006D4782">
        <w:rPr>
          <w:rFonts w:ascii="Arial" w:hAnsi="Arial" w:cs="Arial"/>
          <w:lang w:val="en-GB"/>
        </w:rPr>
        <w:t xml:space="preserve"> with the</w:t>
      </w:r>
      <w:r w:rsidR="006D4782" w:rsidRPr="00B34301">
        <w:rPr>
          <w:rFonts w:ascii="Arial" w:hAnsi="Arial" w:cs="Arial"/>
          <w:lang w:val="en-GB"/>
        </w:rPr>
        <w:t xml:space="preserve"> progression along the extended psychosis phenotype </w:t>
      </w:r>
      <w:r w:rsidR="006D4782" w:rsidRPr="00B34301">
        <w:rPr>
          <w:rFonts w:ascii="Arial" w:hAnsi="Arial" w:cs="Arial"/>
          <w:lang w:val="en-GB"/>
        </w:rPr>
        <w:fldChar w:fldCharType="begin">
          <w:fldData xml:space="preserve">PEVuZE5vdGU+PENpdGU+PEF1dGhvcj5CaW5iYXk8L0F1dGhvcj48WWVhcj4yMDIzPC9ZZWFyPjxS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</w:fldData>
        </w:fldChar>
      </w:r>
      <w:r w:rsidR="006D4782" w:rsidRPr="00B34301">
        <w:rPr>
          <w:rFonts w:ascii="Arial" w:hAnsi="Arial" w:cs="Arial"/>
          <w:lang w:val="en-GB"/>
        </w:rPr>
        <w:instrText xml:space="preserve"> ADDIN EN.CITE </w:instrText>
      </w:r>
      <w:r w:rsidR="006D4782" w:rsidRPr="00B34301">
        <w:rPr>
          <w:rFonts w:ascii="Arial" w:hAnsi="Arial" w:cs="Arial"/>
          <w:lang w:val="en-GB"/>
        </w:rPr>
        <w:fldChar w:fldCharType="begin">
          <w:fldData xml:space="preserve">PEVuZE5vdGU+PENpdGU+PEF1dGhvcj5CaW5iYXk8L0F1dGhvcj48WWVhcj4yMDIzPC9ZZWFyPjxS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</w:fldData>
        </w:fldChar>
      </w:r>
      <w:r w:rsidR="006D4782" w:rsidRPr="00B34301">
        <w:rPr>
          <w:rFonts w:ascii="Arial" w:hAnsi="Arial" w:cs="Arial"/>
          <w:lang w:val="en-GB"/>
        </w:rPr>
        <w:instrText xml:space="preserve"> ADDIN EN.CITE.DATA </w:instrText>
      </w:r>
      <w:r w:rsidR="006D4782" w:rsidRPr="00B34301">
        <w:rPr>
          <w:rFonts w:ascii="Arial" w:hAnsi="Arial" w:cs="Arial"/>
          <w:lang w:val="en-GB"/>
        </w:rPr>
      </w:r>
      <w:r w:rsidR="006D4782" w:rsidRPr="00B34301">
        <w:rPr>
          <w:rFonts w:ascii="Arial" w:hAnsi="Arial" w:cs="Arial"/>
          <w:lang w:val="en-GB"/>
        </w:rPr>
        <w:fldChar w:fldCharType="end"/>
      </w:r>
      <w:r w:rsidR="006D4782" w:rsidRPr="00B34301">
        <w:rPr>
          <w:rFonts w:ascii="Arial" w:hAnsi="Arial" w:cs="Arial"/>
          <w:lang w:val="en-GB"/>
        </w:rPr>
      </w:r>
      <w:r w:rsidR="006D4782" w:rsidRPr="00B34301">
        <w:rPr>
          <w:rFonts w:ascii="Arial" w:hAnsi="Arial" w:cs="Arial"/>
          <w:lang w:val="en-GB"/>
        </w:rPr>
        <w:fldChar w:fldCharType="separate"/>
      </w:r>
      <w:r w:rsidR="006D4782" w:rsidRPr="00B34301">
        <w:rPr>
          <w:rFonts w:ascii="Arial" w:hAnsi="Arial" w:cs="Arial"/>
          <w:noProof/>
          <w:lang w:val="en-GB"/>
        </w:rPr>
        <w:t>(Binbay, Erel et al. 2023)</w:t>
      </w:r>
      <w:r w:rsidR="006D4782" w:rsidRPr="00B34301">
        <w:rPr>
          <w:rFonts w:ascii="Arial" w:hAnsi="Arial" w:cs="Arial"/>
          <w:lang w:val="en-GB"/>
        </w:rPr>
        <w:fldChar w:fldCharType="end"/>
      </w:r>
      <w:r w:rsidR="006D4782" w:rsidRPr="00B34301">
        <w:rPr>
          <w:rFonts w:ascii="Arial" w:hAnsi="Arial" w:cs="Arial"/>
          <w:lang w:val="en-GB"/>
        </w:rPr>
        <w:t>.</w:t>
      </w:r>
    </w:p>
    <w:p w14:paraId="489F4EBD" w14:textId="4AC7C59A" w:rsidR="006D4782" w:rsidRPr="00B34301" w:rsidRDefault="00FC530F" w:rsidP="006D4782">
      <w:pPr>
        <w:ind w:firstLine="708"/>
        <w:jc w:val="both"/>
        <w:rPr>
          <w:rFonts w:ascii="Arial" w:hAnsi="Arial" w:cs="Arial"/>
          <w:lang w:val="en-GB"/>
        </w:rPr>
      </w:pPr>
      <w:r>
        <w:rPr>
          <w:rFonts w:ascii="Arial" w:hAnsi="Arial" w:cs="Arial"/>
          <w:lang w:val="en-GB"/>
        </w:rPr>
        <w:t>The explanations for this finding includ</w:t>
      </w:r>
      <w:r w:rsidR="00780059">
        <w:rPr>
          <w:rFonts w:ascii="Arial" w:hAnsi="Arial" w:cs="Arial"/>
          <w:lang w:val="en-GB"/>
        </w:rPr>
        <w:t xml:space="preserve">e both </w:t>
      </w:r>
      <w:r>
        <w:rPr>
          <w:rFonts w:ascii="Arial" w:hAnsi="Arial" w:cs="Arial"/>
          <w:lang w:val="en-GB"/>
        </w:rPr>
        <w:t>neighbourhood</w:t>
      </w:r>
      <w:r w:rsidR="00780059">
        <w:rPr>
          <w:rFonts w:ascii="Arial" w:hAnsi="Arial" w:cs="Arial"/>
          <w:lang w:val="en-GB"/>
        </w:rPr>
        <w:t>-level</w:t>
      </w:r>
      <w:r>
        <w:rPr>
          <w:rFonts w:ascii="Arial" w:hAnsi="Arial" w:cs="Arial"/>
          <w:lang w:val="en-GB"/>
        </w:rPr>
        <w:t xml:space="preserve"> characteristics (weaker social cohesion, </w:t>
      </w:r>
      <w:r w:rsidR="00780059">
        <w:rPr>
          <w:rFonts w:ascii="Arial" w:hAnsi="Arial" w:cs="Arial"/>
          <w:lang w:val="en-GB"/>
        </w:rPr>
        <w:t xml:space="preserve">higher </w:t>
      </w:r>
      <w:r>
        <w:rPr>
          <w:rFonts w:ascii="Arial" w:hAnsi="Arial" w:cs="Arial"/>
          <w:lang w:val="en-GB"/>
        </w:rPr>
        <w:t xml:space="preserve">crime rates, </w:t>
      </w:r>
      <w:r w:rsidR="00780059">
        <w:rPr>
          <w:rFonts w:ascii="Arial" w:hAnsi="Arial" w:cs="Arial"/>
          <w:lang w:val="en-GB"/>
        </w:rPr>
        <w:t>higher availability of illicit drugs</w:t>
      </w:r>
      <w:r>
        <w:rPr>
          <w:rFonts w:ascii="Arial" w:hAnsi="Arial" w:cs="Arial"/>
          <w:lang w:val="en-GB"/>
        </w:rPr>
        <w:t xml:space="preserve">) </w:t>
      </w:r>
      <w:r w:rsidR="00780059">
        <w:rPr>
          <w:rFonts w:ascii="Arial" w:hAnsi="Arial" w:cs="Arial"/>
          <w:lang w:val="en-GB"/>
        </w:rPr>
        <w:t>and</w:t>
      </w:r>
      <w:r>
        <w:rPr>
          <w:rFonts w:ascii="Arial" w:hAnsi="Arial" w:cs="Arial"/>
          <w:lang w:val="en-GB"/>
        </w:rPr>
        <w:t xml:space="preserve"> individual characteristics (</w:t>
      </w:r>
      <w:r w:rsidR="001B117E">
        <w:rPr>
          <w:rFonts w:ascii="Arial" w:hAnsi="Arial" w:cs="Arial"/>
          <w:lang w:val="en-GB"/>
        </w:rPr>
        <w:t xml:space="preserve">higher stress due to </w:t>
      </w:r>
      <w:r w:rsidR="00780059">
        <w:rPr>
          <w:rFonts w:ascii="Arial" w:hAnsi="Arial" w:cs="Arial"/>
          <w:lang w:val="en-GB"/>
        </w:rPr>
        <w:t xml:space="preserve">greater </w:t>
      </w:r>
      <w:r>
        <w:rPr>
          <w:rFonts w:ascii="Arial" w:hAnsi="Arial" w:cs="Arial"/>
          <w:lang w:val="en-GB"/>
        </w:rPr>
        <w:t>family problems</w:t>
      </w:r>
      <w:r w:rsidR="001B117E">
        <w:rPr>
          <w:rFonts w:ascii="Arial" w:hAnsi="Arial" w:cs="Arial"/>
          <w:lang w:val="en-GB"/>
        </w:rPr>
        <w:t xml:space="preserve"> and</w:t>
      </w:r>
      <w:r>
        <w:rPr>
          <w:rFonts w:ascii="Arial" w:hAnsi="Arial" w:cs="Arial"/>
          <w:lang w:val="en-GB"/>
        </w:rPr>
        <w:t xml:space="preserve"> </w:t>
      </w:r>
      <w:r w:rsidR="001B117E">
        <w:rPr>
          <w:rFonts w:ascii="Arial" w:hAnsi="Arial" w:cs="Arial"/>
          <w:lang w:val="en-GB"/>
        </w:rPr>
        <w:t xml:space="preserve">frequent </w:t>
      </w:r>
      <w:r>
        <w:rPr>
          <w:rFonts w:ascii="Arial" w:hAnsi="Arial" w:cs="Arial"/>
          <w:lang w:val="en-GB"/>
        </w:rPr>
        <w:t>residential mobility).</w:t>
      </w:r>
      <w:r w:rsidR="001B117E">
        <w:rPr>
          <w:rFonts w:ascii="Arial" w:hAnsi="Arial" w:cs="Arial"/>
          <w:lang w:val="en-GB"/>
        </w:rPr>
        <w:t xml:space="preserve"> </w:t>
      </w:r>
      <w:r w:rsidR="00934463">
        <w:rPr>
          <w:rFonts w:ascii="Arial" w:hAnsi="Arial" w:cs="Arial"/>
          <w:lang w:val="en-GB"/>
        </w:rPr>
        <w:t>A subsequent study showed that d</w:t>
      </w:r>
      <w:r w:rsidR="00934463" w:rsidRPr="00EA3D1E">
        <w:rPr>
          <w:rFonts w:ascii="Arial" w:hAnsi="Arial" w:cs="Arial"/>
          <w:lang w:val="en-GB"/>
        </w:rPr>
        <w:t>eprivation during upbringing was correlated with increased risk of serious mental illness</w:t>
      </w:r>
      <w:r w:rsidR="001B117E">
        <w:rPr>
          <w:rFonts w:ascii="Arial" w:hAnsi="Arial" w:cs="Arial"/>
          <w:lang w:val="en-GB"/>
        </w:rPr>
        <w:t xml:space="preserve"> using a rigorous methodology </w:t>
      </w:r>
      <w:r w:rsidR="00934463" w:rsidRPr="001B117E">
        <w:rPr>
          <w:rFonts w:ascii="Arial" w:hAnsi="Arial" w:cs="Arial"/>
          <w:lang w:val="en-GB"/>
        </w:rPr>
        <w:fldChar w:fldCharType="begin"/>
      </w:r>
      <w:r w:rsidR="00934463" w:rsidRPr="001B117E">
        <w:rPr>
          <w:rFonts w:ascii="Arial" w:hAnsi="Arial" w:cs="Arial"/>
          <w:lang w:val="en-GB"/>
        </w:rPr>
        <w:instrText xml:space="preserve"> ADDIN EN.CITE &lt;EndNote&gt;&lt;Cite&gt;&lt;Author&gt;Logeswaran&lt;/Author&gt;&lt;Year&gt;2023&lt;/Year&gt;&lt;RecNum&gt;8970&lt;/RecNum&gt;&lt;DisplayText&gt;(Logeswaran, Dykxhoorn et al. 2023)&lt;/DisplayText&gt;&lt;record&gt;&lt;rec-number&gt;8970&lt;/rec-number&gt;&lt;foreign-keys&gt;&lt;key app="EN" db-id="p00f0trs4v0wareztp75vf5cr5e5vss9trsx" timestamp="1700058607"&gt;8970&lt;/key&gt;&lt;/foreign-keys&gt;&lt;ref-type name="Journal Article"&gt;17&lt;/ref-type&gt;&lt;contributors&gt;&lt;authors&gt;&lt;author&gt;Logeswaran, Y.&lt;/author&gt;&lt;author&gt;Dykxhoorn, J.&lt;/author&gt;&lt;author&gt;Dalman, C.&lt;/author&gt;&lt;author&gt;Kirkbride, J. B.&lt;/author&gt;&lt;/authors&gt;&lt;/contributors&gt;&lt;auth-address&gt;PsyLife Group, Division of Psychiatry, University College London, London, United Kingdom.&amp;#xD;Department of Primary Care and Population Health, UCL, University College London, London, United Kingdom.&amp;#xD;Department of Global Public Health, Karolinska Institutet, Stockholm, Sweden.&amp;#xD;Centre for Epidemiology and Community Medicine, Stockholm County Council, Stockholm, Sweden.&lt;/auth-address&gt;&lt;titles&gt;&lt;title&gt;Social Deprivation and Population Density Trajectories Before and After Psychotic Disorder Diagnosis&lt;/title&gt;&lt;secondary-title&gt;JAMA Psychiatry&lt;/secondary-title&gt;&lt;/titles&gt;&lt;periodical&gt;&lt;full-title&gt;JAMA Psychiatry&lt;/full-title&gt;&lt;/periodical&gt;&lt;edition&gt;20230906&lt;/edition&gt;&lt;dates&gt;&lt;year&gt;2023&lt;/year&gt;&lt;pub-dates&gt;&lt;date&gt;Sep 6&lt;/date&gt;&lt;/pub-dates&gt;&lt;/dates&gt;&lt;isbn&gt;2168-622X (Print)&amp;#xD;2168-622x&lt;/isbn&gt;&lt;accession-num&gt;37672257&lt;/accession-num&gt;&lt;urls&gt;&lt;/urls&gt;&lt;custom1&gt;Conflict of Interest Disclosures: None reported.&lt;/custom1&gt;&lt;custom2&gt;PMC10483380&lt;/custom2&gt;&lt;electronic-resource-num&gt;10.1001/jamapsychiatry.2023.3220&lt;/electronic-resource-num&gt;&lt;remote-database-provider&gt;NLM&lt;/remote-database-provider&gt;&lt;language&gt;eng&lt;/language&gt;&lt;/record&gt;&lt;/Cite&gt;&lt;/EndNote&gt;</w:instrText>
      </w:r>
      <w:r w:rsidR="00934463" w:rsidRPr="001B117E">
        <w:rPr>
          <w:rFonts w:ascii="Arial" w:hAnsi="Arial" w:cs="Arial"/>
          <w:lang w:val="en-GB"/>
        </w:rPr>
        <w:fldChar w:fldCharType="separate"/>
      </w:r>
      <w:r w:rsidR="00934463" w:rsidRPr="001B117E">
        <w:rPr>
          <w:rFonts w:ascii="Arial" w:hAnsi="Arial" w:cs="Arial"/>
          <w:noProof/>
          <w:lang w:val="en-GB"/>
        </w:rPr>
        <w:t>(Logeswaran, Dykxhoorn et al. 2023)</w:t>
      </w:r>
      <w:r w:rsidR="00934463" w:rsidRPr="001B117E">
        <w:rPr>
          <w:rFonts w:ascii="Arial" w:hAnsi="Arial" w:cs="Arial"/>
          <w:lang w:val="en-GB"/>
        </w:rPr>
        <w:fldChar w:fldCharType="end"/>
      </w:r>
      <w:r w:rsidR="001B117E">
        <w:rPr>
          <w:rFonts w:ascii="Arial" w:hAnsi="Arial" w:cs="Arial"/>
          <w:lang w:val="en-GB"/>
        </w:rPr>
        <w:t xml:space="preserve">, similarly to the series of reports from the East Anglia </w:t>
      </w:r>
      <w:r w:rsidR="001B117E">
        <w:rPr>
          <w:rFonts w:ascii="Arial" w:hAnsi="Arial" w:cs="Arial"/>
          <w:lang w:val="en-GB"/>
        </w:rPr>
        <w:lastRenderedPageBreak/>
        <w:t>SEPEA study</w:t>
      </w:r>
      <w:r w:rsidR="001B117E" w:rsidRPr="001B117E">
        <w:rPr>
          <w:rFonts w:ascii="Arial" w:hAnsi="Arial" w:cs="Arial"/>
          <w:lang w:val="en-GB"/>
        </w:rPr>
        <w:t xml:space="preserve"> </w:t>
      </w:r>
      <w:r w:rsidR="001B117E" w:rsidRPr="001B117E">
        <w:rPr>
          <w:rFonts w:ascii="Arial" w:hAnsi="Arial" w:cs="Arial"/>
          <w:lang w:val="en-GB"/>
        </w:rPr>
        <w:fldChar w:fldCharType="begin">
          <w:fldData xml:space="preserve">PEVuZE5vdGU+PENpdGU+PEF1dGhvcj5LaXJrYnJpZGU8L0F1dGhvcj48WWVhcj4yMDE3PC9ZZWFy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</w:fldData>
        </w:fldChar>
      </w:r>
      <w:r w:rsidR="001B117E" w:rsidRPr="001B117E">
        <w:rPr>
          <w:rFonts w:ascii="Arial" w:hAnsi="Arial" w:cs="Arial"/>
          <w:lang w:val="en-GB"/>
        </w:rPr>
        <w:instrText xml:space="preserve"> ADDIN EN.CITE </w:instrText>
      </w:r>
      <w:r w:rsidR="001B117E" w:rsidRPr="001B117E">
        <w:rPr>
          <w:rFonts w:ascii="Arial" w:hAnsi="Arial" w:cs="Arial"/>
          <w:lang w:val="en-GB"/>
        </w:rPr>
        <w:fldChar w:fldCharType="begin">
          <w:fldData xml:space="preserve">PEVuZE5vdGU+PENpdGU+PEF1dGhvcj5LaXJrYnJpZGU8L0F1dGhvcj48WWVhcj4yMDE3PC9ZZWFy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</w:fldData>
        </w:fldChar>
      </w:r>
      <w:r w:rsidR="001B117E" w:rsidRPr="001B117E">
        <w:rPr>
          <w:rFonts w:ascii="Arial" w:hAnsi="Arial" w:cs="Arial"/>
          <w:lang w:val="en-GB"/>
        </w:rPr>
        <w:instrText xml:space="preserve"> ADDIN EN.CITE.DATA </w:instrText>
      </w:r>
      <w:r w:rsidR="001B117E" w:rsidRPr="001B117E">
        <w:rPr>
          <w:rFonts w:ascii="Arial" w:hAnsi="Arial" w:cs="Arial"/>
          <w:lang w:val="en-GB"/>
        </w:rPr>
      </w:r>
      <w:r w:rsidR="001B117E" w:rsidRPr="001B117E">
        <w:rPr>
          <w:rFonts w:ascii="Arial" w:hAnsi="Arial" w:cs="Arial"/>
          <w:lang w:val="en-GB"/>
        </w:rPr>
        <w:fldChar w:fldCharType="end"/>
      </w:r>
      <w:r w:rsidR="001B117E" w:rsidRPr="001B117E">
        <w:rPr>
          <w:rFonts w:ascii="Arial" w:hAnsi="Arial" w:cs="Arial"/>
          <w:lang w:val="en-GB"/>
        </w:rPr>
      </w:r>
      <w:r w:rsidR="001B117E" w:rsidRPr="001B117E">
        <w:rPr>
          <w:rFonts w:ascii="Arial" w:hAnsi="Arial" w:cs="Arial"/>
          <w:lang w:val="en-GB"/>
        </w:rPr>
        <w:fldChar w:fldCharType="separate"/>
      </w:r>
      <w:r w:rsidR="001B117E" w:rsidRPr="001B117E">
        <w:rPr>
          <w:rFonts w:ascii="Arial" w:hAnsi="Arial" w:cs="Arial"/>
          <w:noProof/>
          <w:lang w:val="en-GB"/>
        </w:rPr>
        <w:t>(Kirkbride, Jones et al. 2014, Kirkbride, Stochl et al. 2015, Kirkbride, Hameed et al. 2017)</w:t>
      </w:r>
      <w:r w:rsidR="001B117E" w:rsidRPr="001B117E">
        <w:rPr>
          <w:rFonts w:ascii="Arial" w:hAnsi="Arial" w:cs="Arial"/>
          <w:lang w:val="en-GB"/>
        </w:rPr>
        <w:fldChar w:fldCharType="end"/>
      </w:r>
      <w:r w:rsidR="001B117E" w:rsidRPr="001B117E">
        <w:rPr>
          <w:rFonts w:ascii="Arial" w:hAnsi="Arial" w:cs="Arial"/>
          <w:lang w:val="en-GB"/>
        </w:rPr>
        <w:t>.</w:t>
      </w:r>
      <w:r w:rsidR="001B117E">
        <w:rPr>
          <w:rFonts w:ascii="Arial" w:hAnsi="Arial" w:cs="Arial"/>
          <w:lang w:val="en-GB"/>
        </w:rPr>
        <w:t xml:space="preserve"> A</w:t>
      </w:r>
      <w:r w:rsidR="0006106C" w:rsidRPr="00B34301">
        <w:rPr>
          <w:rFonts w:ascii="Arial" w:hAnsi="Arial" w:cs="Arial"/>
          <w:lang w:val="en-GB"/>
        </w:rPr>
        <w:t>rea</w:t>
      </w:r>
      <w:r w:rsidR="001B117E">
        <w:rPr>
          <w:rFonts w:ascii="Arial" w:hAnsi="Arial" w:cs="Arial"/>
          <w:lang w:val="en-GB"/>
        </w:rPr>
        <w:t>-</w:t>
      </w:r>
      <w:r w:rsidR="0006106C" w:rsidRPr="00B34301">
        <w:rPr>
          <w:rFonts w:ascii="Arial" w:hAnsi="Arial" w:cs="Arial"/>
          <w:lang w:val="en-GB"/>
        </w:rPr>
        <w:t xml:space="preserve">level deprivation </w:t>
      </w:r>
      <w:r w:rsidR="001B117E">
        <w:rPr>
          <w:rFonts w:ascii="Arial" w:hAnsi="Arial" w:cs="Arial"/>
          <w:lang w:val="en-GB"/>
        </w:rPr>
        <w:t>might</w:t>
      </w:r>
      <w:r w:rsidR="0006106C" w:rsidRPr="00B34301">
        <w:rPr>
          <w:rFonts w:ascii="Arial" w:hAnsi="Arial" w:cs="Arial"/>
          <w:lang w:val="en-GB"/>
        </w:rPr>
        <w:t xml:space="preserve"> </w:t>
      </w:r>
      <w:r w:rsidR="001B117E">
        <w:rPr>
          <w:rFonts w:ascii="Arial" w:hAnsi="Arial" w:cs="Arial"/>
          <w:lang w:val="en-GB"/>
        </w:rPr>
        <w:t xml:space="preserve">cause </w:t>
      </w:r>
      <w:r w:rsidR="0006106C" w:rsidRPr="00B34301">
        <w:rPr>
          <w:rFonts w:ascii="Arial" w:hAnsi="Arial" w:cs="Arial"/>
          <w:lang w:val="en-GB"/>
        </w:rPr>
        <w:t xml:space="preserve">an increase </w:t>
      </w:r>
      <w:r w:rsidR="001B117E">
        <w:rPr>
          <w:rFonts w:ascii="Arial" w:hAnsi="Arial" w:cs="Arial"/>
          <w:lang w:val="en-GB"/>
        </w:rPr>
        <w:t xml:space="preserve">of psychosis incidence also </w:t>
      </w:r>
      <w:r w:rsidR="001B117E" w:rsidRPr="001A667B">
        <w:rPr>
          <w:rFonts w:ascii="Arial" w:hAnsi="Arial" w:cs="Arial"/>
          <w:lang w:val="en-GB"/>
        </w:rPr>
        <w:t xml:space="preserve">by increasing illicit drugs availability and </w:t>
      </w:r>
      <w:r w:rsidR="0006106C" w:rsidRPr="001A667B">
        <w:rPr>
          <w:rFonts w:ascii="Arial" w:hAnsi="Arial" w:cs="Arial"/>
          <w:lang w:val="en-GB"/>
        </w:rPr>
        <w:t>use in the population</w:t>
      </w:r>
      <w:r w:rsidR="001B117E" w:rsidRPr="001A667B">
        <w:rPr>
          <w:rFonts w:ascii="Arial" w:hAnsi="Arial" w:cs="Arial"/>
          <w:lang w:val="en-GB"/>
        </w:rPr>
        <w:t xml:space="preserve"> </w:t>
      </w:r>
      <w:r w:rsidR="00FB0720" w:rsidRPr="001A667B">
        <w:rPr>
          <w:rFonts w:ascii="Arial" w:hAnsi="Arial" w:cs="Arial"/>
          <w:lang w:val="en-GB"/>
        </w:rPr>
        <w:fldChar w:fldCharType="begin"/>
      </w:r>
      <w:r w:rsidR="00793B3F">
        <w:rPr>
          <w:rFonts w:ascii="Arial" w:hAnsi="Arial" w:cs="Arial"/>
          <w:lang w:val="en-GB"/>
        </w:rPr>
        <w:instrText xml:space="preserve"> ADDIN ZOTERO_ITEM CSL_CITATION {"citationID":"b4FR9cfv","properties":{"formattedCitation":"(Morgan e Mall 2019)","plainCitation":"(Morgan e Mall 2019)","noteIndex":0},"citationItems":[{"id":"KWisUGEp/RvsHthGh","uris":["http://zotero.org/users/1837202/items/A9WLQAXV"],"itemData":{"id":7757,"type":"article-journal","abstract":"PURPOSE OF REVIEW: Epidemiological literature suggests that urbanization is potentially linked to a number of stressors that could be associated with harmful substance use and mental disorders. This may vary by country. This review gives attention to emergent literature examining the pathways between urbanization and harmful substance use.\nRECENT FINDINGS: Studies examining the links between urbanization, mental health and substance use suggest complex pathways between urbanization and substance use as well as a range of modifying variables that could contribute to these associations. Such variables include increased supply of illicit and licit substances brought about by economic development, globalization and technology as well as an increased demand for particular substances. Rural areas may also have unique factors associated with harmful substance use but these are beyond the scope of this review.\nSUMMARY: We have presented evidence to suggest potential associations between urbanization and harmful substance use. We acknowledge that data are limited because of a paucity of longitudinal studies elucidating these relationships.","container-title":"Current Opinion in Psychiatry","DOI":"10.1097/YCO.0000000000000488","ISSN":"1473-6578","issue":"3","journalAbbreviation":"Curr Opin Psychiatry","language":"eng","note":"PMID: 30695003","page":"218-223","source":"PubMed","title":"Pathways between urbanization and harmful substance use","volume":"32","author":[{"family":"Morgan","given":"Nirvana"},{"family":"Mall","given":"Sumaya"}],"issued":{"date-parts":[["2019",5]]}}}],"schema":"https://github.com/citation-style-language/schema/raw/master/csl-citation.json"} </w:instrText>
      </w:r>
      <w:r w:rsidR="00FB0720" w:rsidRPr="001A667B">
        <w:rPr>
          <w:rFonts w:ascii="Arial" w:hAnsi="Arial" w:cs="Arial"/>
          <w:lang w:val="en-GB"/>
        </w:rPr>
        <w:fldChar w:fldCharType="separate"/>
      </w:r>
      <w:r w:rsidR="00FB0720" w:rsidRPr="001A667B">
        <w:rPr>
          <w:rFonts w:ascii="Arial" w:hAnsi="Arial" w:cs="Arial"/>
          <w:lang w:val="en-GB"/>
        </w:rPr>
        <w:t>(Morgan e Mall 2019)</w:t>
      </w:r>
      <w:r w:rsidR="00FB0720" w:rsidRPr="001A667B">
        <w:rPr>
          <w:rFonts w:ascii="Arial" w:hAnsi="Arial" w:cs="Arial"/>
          <w:lang w:val="en-GB"/>
        </w:rPr>
        <w:fldChar w:fldCharType="end"/>
      </w:r>
      <w:r w:rsidR="001B117E" w:rsidRPr="001A667B">
        <w:rPr>
          <w:rFonts w:ascii="Arial" w:hAnsi="Arial" w:cs="Arial"/>
          <w:lang w:val="en-GB"/>
        </w:rPr>
        <w:t>. We</w:t>
      </w:r>
      <w:r w:rsidR="001A667B" w:rsidRPr="001A667B">
        <w:rPr>
          <w:rFonts w:ascii="Arial" w:hAnsi="Arial" w:cs="Arial"/>
          <w:lang w:val="en-GB"/>
        </w:rPr>
        <w:t xml:space="preserve"> hypothesized that</w:t>
      </w:r>
      <w:r w:rsidR="001B117E" w:rsidRPr="001A667B">
        <w:rPr>
          <w:rFonts w:ascii="Arial" w:hAnsi="Arial" w:cs="Arial"/>
          <w:lang w:val="en-GB"/>
        </w:rPr>
        <w:t xml:space="preserve"> area level deprivation </w:t>
      </w:r>
      <w:r w:rsidR="001A667B" w:rsidRPr="001A667B">
        <w:rPr>
          <w:rFonts w:ascii="Arial" w:hAnsi="Arial" w:cs="Arial"/>
          <w:lang w:val="en-GB"/>
        </w:rPr>
        <w:t>might specifically influence</w:t>
      </w:r>
      <w:r w:rsidR="001B117E" w:rsidRPr="001A667B">
        <w:rPr>
          <w:rFonts w:ascii="Arial" w:hAnsi="Arial" w:cs="Arial"/>
          <w:lang w:val="en-GB"/>
        </w:rPr>
        <w:t xml:space="preserve"> </w:t>
      </w:r>
      <w:r w:rsidR="001A667B" w:rsidRPr="001A667B">
        <w:rPr>
          <w:rFonts w:ascii="Arial" w:hAnsi="Arial" w:cs="Arial"/>
          <w:lang w:val="en-GB"/>
        </w:rPr>
        <w:t xml:space="preserve">the likelihood of observing greater </w:t>
      </w:r>
      <w:r w:rsidR="001B117E" w:rsidRPr="001A667B">
        <w:rPr>
          <w:rFonts w:ascii="Arial" w:hAnsi="Arial" w:cs="Arial"/>
          <w:lang w:val="en-GB"/>
        </w:rPr>
        <w:t>economic problems</w:t>
      </w:r>
      <w:r w:rsidR="001A667B" w:rsidRPr="001A667B">
        <w:rPr>
          <w:rFonts w:ascii="Arial" w:hAnsi="Arial" w:cs="Arial"/>
          <w:lang w:val="en-GB"/>
        </w:rPr>
        <w:t xml:space="preserve"> among participants</w:t>
      </w:r>
      <w:r w:rsidR="001B117E" w:rsidRPr="001A667B">
        <w:rPr>
          <w:rFonts w:ascii="Arial" w:hAnsi="Arial" w:cs="Arial"/>
          <w:lang w:val="en-GB"/>
        </w:rPr>
        <w:t xml:space="preserve"> and</w:t>
      </w:r>
      <w:r w:rsidR="001A667B" w:rsidRPr="001A667B">
        <w:rPr>
          <w:rFonts w:ascii="Arial" w:hAnsi="Arial" w:cs="Arial"/>
          <w:lang w:val="en-GB"/>
        </w:rPr>
        <w:t>/or r</w:t>
      </w:r>
      <w:r w:rsidR="001B117E" w:rsidRPr="001A667B">
        <w:rPr>
          <w:rFonts w:ascii="Arial" w:hAnsi="Arial" w:cs="Arial"/>
          <w:lang w:val="en-GB"/>
        </w:rPr>
        <w:t>elational problems.</w:t>
      </w:r>
      <w:r w:rsidR="001A667B">
        <w:rPr>
          <w:rFonts w:ascii="Arial" w:hAnsi="Arial" w:cs="Arial"/>
          <w:lang w:val="en-GB"/>
        </w:rPr>
        <w:t xml:space="preserve"> Finally, </w:t>
      </w:r>
      <w:r w:rsidR="007D5CFF">
        <w:rPr>
          <w:rFonts w:ascii="Arial" w:hAnsi="Arial" w:cs="Arial"/>
          <w:lang w:val="en-GB"/>
        </w:rPr>
        <w:t xml:space="preserve">more deprived </w:t>
      </w:r>
      <w:r w:rsidR="001A667B">
        <w:rPr>
          <w:rFonts w:ascii="Arial" w:hAnsi="Arial" w:cs="Arial"/>
          <w:lang w:val="en-GB"/>
        </w:rPr>
        <w:t>areas may be characterized by relative lack of resources for mental health services (in part due to greater demands by the population)</w:t>
      </w:r>
      <w:r w:rsidR="006D4782">
        <w:rPr>
          <w:rFonts w:ascii="Arial" w:hAnsi="Arial" w:cs="Arial"/>
          <w:lang w:val="en-GB"/>
        </w:rPr>
        <w:t xml:space="preserve"> and possible cultural factors</w:t>
      </w:r>
      <w:r w:rsidR="007D5CFF">
        <w:rPr>
          <w:rFonts w:ascii="Arial" w:hAnsi="Arial" w:cs="Arial"/>
          <w:lang w:val="en-GB"/>
        </w:rPr>
        <w:t xml:space="preserve"> </w:t>
      </w:r>
      <w:r w:rsidR="001A667B">
        <w:rPr>
          <w:rFonts w:ascii="Arial" w:hAnsi="Arial" w:cs="Arial"/>
          <w:lang w:val="en-GB"/>
        </w:rPr>
        <w:t>which might result in</w:t>
      </w:r>
      <w:r w:rsidR="003956E5">
        <w:rPr>
          <w:rFonts w:ascii="Arial" w:hAnsi="Arial" w:cs="Arial"/>
          <w:lang w:val="en-GB"/>
        </w:rPr>
        <w:t xml:space="preserve"> different referral systems</w:t>
      </w:r>
      <w:r w:rsidR="001A667B">
        <w:rPr>
          <w:rFonts w:ascii="Arial" w:hAnsi="Arial" w:cs="Arial"/>
          <w:lang w:val="en-GB"/>
        </w:rPr>
        <w:t xml:space="preserve"> a</w:t>
      </w:r>
      <w:r w:rsidR="007D5CFF">
        <w:rPr>
          <w:rFonts w:ascii="Arial" w:hAnsi="Arial" w:cs="Arial"/>
          <w:lang w:val="en-GB"/>
        </w:rPr>
        <w:t xml:space="preserve"> longer DUP</w:t>
      </w:r>
      <w:r w:rsidR="003956E5">
        <w:rPr>
          <w:rFonts w:ascii="Arial" w:hAnsi="Arial" w:cs="Arial"/>
          <w:lang w:val="en-GB"/>
        </w:rPr>
        <w:t xml:space="preserve"> </w:t>
      </w:r>
      <w:r w:rsidR="003956E5">
        <w:rPr>
          <w:rFonts w:ascii="Arial" w:hAnsi="Arial" w:cs="Arial"/>
          <w:lang w:val="en-GB"/>
        </w:rPr>
        <w:fldChar w:fldCharType="begin"/>
      </w:r>
      <w:r w:rsidR="00793B3F">
        <w:rPr>
          <w:rFonts w:ascii="Arial" w:hAnsi="Arial" w:cs="Arial"/>
          <w:lang w:val="en-GB"/>
        </w:rPr>
        <w:instrText xml:space="preserve"> ADDIN ZOTERO_ITEM CSL_CITATION {"citationID":"jRfZI3qY","properties":{"formattedCitation":"(Schultze-Lutter et al. 2015)","plainCitation":"(Schultze-Lutter et al. 2015)","noteIndex":0},"citationItems":[{"id":"KWisUGEp/qBVaEg66","uris":["http://zotero.org/users/1837202/items/RY8AP5EH"],"itemData":{"id":1878,"type":"article-journal","abstract":"The aim of this guidance paper of the European Psychiatric Association is to provide evidence-based recommendations on the early detection of a clinical high risk (CHR) for psychosis in patients with mental problems. To this aim, we conducted a meta-analysis of studies reporting on conversion rates to psychosis in non-overlapping samples meeting any at least any one of the main CHR criteria: ultra-high risk (UHR) and/or basic symptoms criteria. Further, effects of potential moderators (different UHR criteria definitions, single UHR criteria and age) on conversion rates were examined. Conversion rates in the identified 42 samples with altogether more than 4000 CHR patients who had mainly been identified by UHR criteria and/or the basic symptom criterion 'cognitive disturbances' (COGDIS) showed considerable heterogeneity. While UHR criteria and COGDIS were related to similar conversion rates until 2-year follow-up, conversion rates of COGDIS were significantly higher thereafter. Differences in onset and frequency requirements of symptomatic UHR criteria or in their different consideration of functional decline, substance use and co-morbidity did not seem to impact on conversion rates. The 'genetic risk and functional decline' UHR criterion was rarely met and only showed an insignificant pooled sample effect. However, age significantly affected UHR conversion rates with lower rates in children and adolescents. Although more research into potential sources of heterogeneity in conversion rates is needed to facilitate improvement of CHR criteria, six evidence-based recommendations for an early detection of psychosis were developed as a basis for the EPA guidance on early intervention in CHR states.","container-title":"European Psychiatry","DOI":"10.1016/j.eurpsy.2015.01.010","title":"EPA guidance on the early detection of clinical high risk states of psychoses","author":[{"family":"Schultze-Lutter","given":"F."},{"family":"Michel","given":"C."},{"family":"Schmidt","given":"S. J."},{"family":"Schimmelmann","given":"B. G."},{"family":"Maric","given":"N. P."},{"family":"Salokangas","given":"R. K.R."},{"family":"Riecher-Rössler","given":"A."},{"family":"Gaag","given":"M.","non-dropping-particle":"van der"},{"family":"Nordentoft","given":"M."},{"family":"Raballo","given":"A."},{"family":"Meneghelli","given":"A."},{"family":"Marshall","given":"M."},{"family":"Morrison","given":"A."},{"family":"Ruhrmann","given":"S."},{"family":"Klosterkötter","given":"J."}],"issued":{"date-parts":[["2015"]]}}}],"schema":"https://github.com/citation-style-language/schema/raw/master/csl-citation.json"} </w:instrText>
      </w:r>
      <w:r w:rsidR="003956E5">
        <w:rPr>
          <w:rFonts w:ascii="Arial" w:hAnsi="Arial" w:cs="Arial"/>
          <w:lang w:val="en-GB"/>
        </w:rPr>
        <w:fldChar w:fldCharType="separate"/>
      </w:r>
      <w:r w:rsidR="00621E17" w:rsidRPr="00852E26">
        <w:rPr>
          <w:rFonts w:ascii="Arial" w:hAnsi="Arial" w:cs="Arial"/>
          <w:lang w:val="en-GB"/>
        </w:rPr>
        <w:t>(Schultze-Lutter et al. 2015)</w:t>
      </w:r>
      <w:r w:rsidR="003956E5">
        <w:rPr>
          <w:rFonts w:ascii="Arial" w:hAnsi="Arial" w:cs="Arial"/>
          <w:lang w:val="en-GB"/>
        </w:rPr>
        <w:fldChar w:fldCharType="end"/>
      </w:r>
      <w:r w:rsidR="006D4782">
        <w:rPr>
          <w:rFonts w:ascii="Arial" w:hAnsi="Arial" w:cs="Arial"/>
          <w:lang w:val="en-GB"/>
        </w:rPr>
        <w:t>. In a recent study this was found to be</w:t>
      </w:r>
      <w:r w:rsidR="001A667B">
        <w:rPr>
          <w:rFonts w:ascii="Arial" w:hAnsi="Arial" w:cs="Arial"/>
          <w:lang w:val="en-GB"/>
        </w:rPr>
        <w:t xml:space="preserve"> independent of demographic factors</w:t>
      </w:r>
      <w:r w:rsidR="007D5CFF">
        <w:rPr>
          <w:rFonts w:ascii="Arial" w:hAnsi="Arial" w:cs="Arial"/>
          <w:lang w:val="en-GB"/>
        </w:rPr>
        <w:t xml:space="preserve"> </w:t>
      </w:r>
      <w:r w:rsidR="00FB0720" w:rsidRPr="00B34301">
        <w:rPr>
          <w:rFonts w:ascii="Arial" w:hAnsi="Arial" w:cs="Arial"/>
          <w:lang w:val="en-GB"/>
        </w:rPr>
        <w:fldChar w:fldCharType="begin"/>
      </w:r>
      <w:r w:rsidR="00793B3F">
        <w:rPr>
          <w:rFonts w:ascii="Arial" w:hAnsi="Arial" w:cs="Arial"/>
          <w:lang w:val="en-GB"/>
        </w:rPr>
        <w:instrText xml:space="preserve"> ADDIN ZOTERO_ITEM CSL_CITATION {"citationID":"OJvJ1c5V","properties":{"formattedCitation":"(Reichert e Jacobs 2018)","plainCitation":"(Reichert e Jacobs 2018)","noteIndex":0},"citationItems":[{"id":"KWisUGEp/ygViy7lZ","uris":["http://zotero.org/users/1837202/items/BGAWEB7V"],"itemData":{"id":6855,"type":"article-journal","abstract":"Background. Duration of untreated psychosis (DUP) is an important measure of access to care as it predicts prognosis and treatment outcomes. Little is known about potential socioeconomic inequalities in DUP. The aim of this study was to investigate inequalities in DUP associated with socioeconomic deprivation in a national cohort in England.\nMethod. We analysed a cohort of 887 patients with a first-episode in psychosis using the administrative Mental Health Services Dataset in England. We used a Generalised Linear Model to account for non-linearity in DUP and looked at inequalities across the whole distribution of DUP using quantile regression.\nResults. The median DUP was 22 days (mean = 74 days) with considerable variations between and within the 31 hospital providers. We found evidence of significant inequalities regarding the level of socioeconomic deprivation. Patients living in the second, third, and fourth deprived neighbourhood quintiles faced a 36, 24, and 31 day longer DUP than patients from the least deprived neighbourhoods. Inequalities were more prevalent in higher quantiles of the DUP distribution. Unemployment prolonged DUP by 40 days. Having been in contact with mental health care services prior to the psychosis start significantly reduced the DUP by up to 53 days.\nConclusions. Socioeconomic deprivation is an important factor in explaining inequalities in DUP. Policies to improve equitable access to care should particularly focus on preventing very long delays in treatment and target unemployed patients as well as people that have not been in contact with any mental health professional in the past.","container-title":"Psychological Medicine","DOI":"10.1017/S0033291717002197","ISSN":"0033-2917, 1469-8978","issue":"5","journalAbbreviation":"Psychol. Med.","language":"en","page":"822-833","source":"DOI.org (Crossref)","title":"Socioeconomic inequalities in duration of untreated psychosis: evidence from administrative data in England","title-short":"Socioeconomic inequalities in duration of untreated psychosis","volume":"48","author":[{"family":"Reichert","given":"A."},{"family":"Jacobs","given":"R."}],"issued":{"date-parts":[["2018",4]]}}}],"schema":"https://github.com/citation-style-language/schema/raw/master/csl-citation.json"} </w:instrText>
      </w:r>
      <w:r w:rsidR="00FB0720" w:rsidRPr="00B34301">
        <w:rPr>
          <w:rFonts w:ascii="Arial" w:hAnsi="Arial" w:cs="Arial"/>
          <w:lang w:val="en-GB"/>
        </w:rPr>
        <w:fldChar w:fldCharType="separate"/>
      </w:r>
      <w:r w:rsidR="00FB0720" w:rsidRPr="00B34301">
        <w:rPr>
          <w:rFonts w:ascii="Arial" w:hAnsi="Arial" w:cs="Arial"/>
          <w:lang w:val="en-GB"/>
        </w:rPr>
        <w:t>(Reichert e Jacobs 2018)</w:t>
      </w:r>
      <w:r w:rsidR="00FB0720" w:rsidRPr="00B34301">
        <w:rPr>
          <w:rFonts w:ascii="Arial" w:hAnsi="Arial" w:cs="Arial"/>
          <w:lang w:val="en-GB"/>
        </w:rPr>
        <w:fldChar w:fldCharType="end"/>
      </w:r>
      <w:r w:rsidR="00FB0720" w:rsidRPr="001A667B">
        <w:rPr>
          <w:rFonts w:ascii="Arial" w:hAnsi="Arial" w:cs="Arial"/>
          <w:lang w:val="en-GB"/>
        </w:rPr>
        <w:t>.</w:t>
      </w:r>
      <w:r w:rsidR="00FB0720" w:rsidRPr="00B34301">
        <w:rPr>
          <w:rFonts w:ascii="Arial" w:hAnsi="Arial" w:cs="Arial"/>
          <w:lang w:val="en-GB"/>
        </w:rPr>
        <w:t xml:space="preserve"> </w:t>
      </w:r>
      <w:r w:rsidR="006D4782">
        <w:rPr>
          <w:rFonts w:ascii="Arial" w:hAnsi="Arial" w:cs="Arial"/>
          <w:lang w:val="en-GB"/>
        </w:rPr>
        <w:t xml:space="preserve">Similarly, economic prosperity at the national level has been linked with notable differences in the DUP </w:t>
      </w:r>
      <w:r w:rsidR="006D4782">
        <w:rPr>
          <w:rFonts w:ascii="Arial" w:hAnsi="Arial" w:cs="Arial"/>
          <w:lang w:val="en-GB"/>
        </w:rPr>
        <w:fldChar w:fldCharType="begin"/>
      </w:r>
      <w:r w:rsidR="00793B3F">
        <w:rPr>
          <w:rFonts w:ascii="Arial" w:hAnsi="Arial" w:cs="Arial"/>
          <w:lang w:val="en-GB"/>
        </w:rPr>
        <w:instrText xml:space="preserve"> ADDIN ZOTERO_ITEM CSL_CITATION {"citationID":"C5R6QfBs","properties":{"formattedCitation":"(Large et al. 2008)","plainCitation":"(Large et al. 2008)","noteIndex":0},"citationItems":[{"id":"KWisUGEp/0tT89SZB","uris":["http://zotero.org/users/1837202/items/2C8XJK6F"],"itemData":{"id":7634,"type":"article-journal","abstract":"BACKGROUND: The duration of untreated psychosis (DUP), the period between the first onset of psychotic symptoms and treatment, has an important influence on the outcome of schizophrenia.\nAIMS: To compare the published studies of DUP in low- and middle-income (LAMI) countries with the DUP of high-income countries, and examine a possible association between DUP and per capita income.\nMETHOD: We used six search strategies to locate studies of the DUP from LAMI countries published between January 1975 and January 2008. We then examined the relationship between DUP and measures of economic activity, which was assessed using the LAMI classification of countries and gross domestic product (GDP) purchasing power parity.\nRESULTS: The average mean DUP in studies from LAMI countries was 125.0 weeks compared with 63.4 weeks in studies from high-income countries (P=0.012). Within the studies from LAMI countries, mean DUP fell by 6 weeks for every $1000 of GDP purchasing power parity.\nCONCLUSIONS: There appears to be an inverse relationship between income and DUP in LAMI countries. The cost of treatment is an impediment to care and subsidised antipsychotic medication would improve the access to treatment and the outcome of psychotic illness in LAMI countries.","container-title":"The British Journal of Psychiatry: The Journal of Mental Science","DOI":"10.1192/bjp.bp.107.041863","ISSN":"1472-1465","issue":"4","journalAbbreviation":"Br J Psychiatry","language":"eng","note":"PMID: 18827287","page":"272-278","source":"PubMed","title":"Relationship between gross domestic product and duration of untreated psychosis in low- and middle-income countries","volume":"193","author":[{"family":"Large","given":"Matthew"},{"family":"Farooq","given":"Saeed"},{"family":"Nielssen","given":"Olav"},{"family":"Slade","given":"Tim"}],"issued":{"date-parts":[["2008",10]]}}}],"schema":"https://github.com/citation-style-language/schema/raw/master/csl-citation.json"} </w:instrText>
      </w:r>
      <w:r w:rsidR="006D4782">
        <w:rPr>
          <w:rFonts w:ascii="Arial" w:hAnsi="Arial" w:cs="Arial"/>
          <w:lang w:val="en-GB"/>
        </w:rPr>
        <w:fldChar w:fldCharType="separate"/>
      </w:r>
      <w:r w:rsidR="006D4782" w:rsidRPr="00722537">
        <w:rPr>
          <w:rFonts w:ascii="Arial" w:hAnsi="Arial" w:cs="Arial"/>
          <w:lang w:val="en-US"/>
        </w:rPr>
        <w:t>(Large et al. 2008)</w:t>
      </w:r>
      <w:r w:rsidR="006D4782">
        <w:rPr>
          <w:rFonts w:ascii="Arial" w:hAnsi="Arial" w:cs="Arial"/>
          <w:lang w:val="en-GB"/>
        </w:rPr>
        <w:fldChar w:fldCharType="end"/>
      </w:r>
      <w:r w:rsidR="006D4782">
        <w:rPr>
          <w:rFonts w:ascii="Arial" w:hAnsi="Arial" w:cs="Arial"/>
          <w:lang w:val="en-GB"/>
        </w:rPr>
        <w:t>.</w:t>
      </w:r>
      <w:r w:rsidR="006D4782" w:rsidRPr="006D4782">
        <w:rPr>
          <w:rFonts w:ascii="Arial" w:hAnsi="Arial" w:cs="Arial"/>
          <w:lang w:val="en-GB"/>
        </w:rPr>
        <w:t xml:space="preserve"> </w:t>
      </w:r>
      <w:r w:rsidR="006D4782">
        <w:rPr>
          <w:rFonts w:ascii="Arial" w:hAnsi="Arial" w:cs="Arial"/>
          <w:lang w:val="en-GB"/>
        </w:rPr>
        <w:t>Finally, d</w:t>
      </w:r>
      <w:r w:rsidR="006D4782" w:rsidRPr="00B34301">
        <w:rPr>
          <w:rFonts w:ascii="Arial" w:hAnsi="Arial" w:cs="Arial"/>
          <w:lang w:val="en-GB"/>
        </w:rPr>
        <w:t>epriva</w:t>
      </w:r>
      <w:r w:rsidR="006D4782" w:rsidRPr="006D4782">
        <w:rPr>
          <w:rFonts w:ascii="Arial" w:hAnsi="Arial" w:cs="Arial"/>
          <w:lang w:val="en-GB"/>
        </w:rPr>
        <w:t xml:space="preserve">tion </w:t>
      </w:r>
      <w:r w:rsidR="006D4782">
        <w:rPr>
          <w:rFonts w:ascii="Arial" w:hAnsi="Arial" w:cs="Arial"/>
          <w:lang w:val="en-GB"/>
        </w:rPr>
        <w:t>has been linked with differences in</w:t>
      </w:r>
      <w:r w:rsidR="006D4782" w:rsidRPr="006D4782">
        <w:rPr>
          <w:rFonts w:ascii="Arial" w:hAnsi="Arial" w:cs="Arial"/>
          <w:lang w:val="en-GB"/>
        </w:rPr>
        <w:t xml:space="preserve"> psycho</w:t>
      </w:r>
      <w:r w:rsidR="006D4782">
        <w:rPr>
          <w:rFonts w:ascii="Arial" w:hAnsi="Arial" w:cs="Arial"/>
          <w:lang w:val="en-GB"/>
        </w:rPr>
        <w:t>tic symptom severity or profiles</w:t>
      </w:r>
      <w:r w:rsidR="006D4782" w:rsidRPr="006D4782">
        <w:rPr>
          <w:rFonts w:ascii="Arial" w:hAnsi="Arial" w:cs="Arial"/>
          <w:lang w:val="en-GB"/>
        </w:rPr>
        <w:t xml:space="preserve"> </w:t>
      </w:r>
      <w:r w:rsidR="006D4782">
        <w:rPr>
          <w:rFonts w:ascii="Arial" w:hAnsi="Arial" w:cs="Arial"/>
          <w:lang w:val="en-GB"/>
        </w:rPr>
        <w:t>(e.g.</w:t>
      </w:r>
      <w:r w:rsidR="006D4782" w:rsidRPr="006D4782">
        <w:rPr>
          <w:rFonts w:ascii="Arial" w:hAnsi="Arial" w:cs="Arial"/>
          <w:lang w:val="en-GB"/>
        </w:rPr>
        <w:t xml:space="preserve"> paranoia, but not hallucinations or hypomania</w:t>
      </w:r>
      <w:r w:rsidR="006D4782">
        <w:rPr>
          <w:rFonts w:ascii="Arial" w:hAnsi="Arial" w:cs="Arial"/>
          <w:lang w:val="en-GB"/>
        </w:rPr>
        <w:t>)</w:t>
      </w:r>
      <w:r w:rsidR="006D4782" w:rsidRPr="006D4782">
        <w:rPr>
          <w:rFonts w:ascii="Arial" w:hAnsi="Arial" w:cs="Arial"/>
          <w:lang w:val="en-GB"/>
        </w:rPr>
        <w:t xml:space="preserve"> </w:t>
      </w:r>
      <w:r w:rsidR="006D4782" w:rsidRPr="006D4782">
        <w:rPr>
          <w:rFonts w:ascii="Arial" w:hAnsi="Arial" w:cs="Arial"/>
          <w:lang w:val="en-GB"/>
        </w:rPr>
        <w:fldChar w:fldCharType="begin">
          <w:fldData xml:space="preserve">PEVuZE5vdGU+PENpdGU+PEF1dGhvcj5XaWNraGFtPC9BdXRob3I+PFllYXI+MjAxNDwvWWVhcj48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==
</w:fldData>
        </w:fldChar>
      </w:r>
      <w:r w:rsidR="006D4782" w:rsidRPr="006D4782">
        <w:rPr>
          <w:rFonts w:ascii="Arial" w:hAnsi="Arial" w:cs="Arial"/>
          <w:lang w:val="en-GB"/>
        </w:rPr>
        <w:instrText xml:space="preserve"> ADDIN EN.CITE </w:instrText>
      </w:r>
      <w:r w:rsidR="006D4782" w:rsidRPr="006D4782">
        <w:rPr>
          <w:rFonts w:ascii="Arial" w:hAnsi="Arial" w:cs="Arial"/>
          <w:lang w:val="en-GB"/>
        </w:rPr>
        <w:fldChar w:fldCharType="begin">
          <w:fldData xml:space="preserve">PEVuZE5vdGU+PENpdGU+PEF1dGhvcj5XaWNraGFtPC9BdXRob3I+PFllYXI+MjAxNDwvWWVhcj48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==
</w:fldData>
        </w:fldChar>
      </w:r>
      <w:r w:rsidR="006D4782" w:rsidRPr="006D4782">
        <w:rPr>
          <w:rFonts w:ascii="Arial" w:hAnsi="Arial" w:cs="Arial"/>
          <w:lang w:val="en-GB"/>
        </w:rPr>
        <w:instrText xml:space="preserve"> ADDIN EN.CITE.DATA </w:instrText>
      </w:r>
      <w:r w:rsidR="006D4782" w:rsidRPr="006D4782">
        <w:rPr>
          <w:rFonts w:ascii="Arial" w:hAnsi="Arial" w:cs="Arial"/>
          <w:lang w:val="en-GB"/>
        </w:rPr>
      </w:r>
      <w:r w:rsidR="006D4782" w:rsidRPr="006D4782">
        <w:rPr>
          <w:rFonts w:ascii="Arial" w:hAnsi="Arial" w:cs="Arial"/>
          <w:lang w:val="en-GB"/>
        </w:rPr>
        <w:fldChar w:fldCharType="end"/>
      </w:r>
      <w:r w:rsidR="006D4782" w:rsidRPr="006D4782">
        <w:rPr>
          <w:rFonts w:ascii="Arial" w:hAnsi="Arial" w:cs="Arial"/>
          <w:lang w:val="en-GB"/>
        </w:rPr>
      </w:r>
      <w:r w:rsidR="006D4782" w:rsidRPr="006D4782">
        <w:rPr>
          <w:rFonts w:ascii="Arial" w:hAnsi="Arial" w:cs="Arial"/>
          <w:lang w:val="en-GB"/>
        </w:rPr>
        <w:fldChar w:fldCharType="separate"/>
      </w:r>
      <w:r w:rsidR="006D4782" w:rsidRPr="006D4782">
        <w:rPr>
          <w:rFonts w:ascii="Arial" w:hAnsi="Arial" w:cs="Arial"/>
          <w:noProof/>
          <w:lang w:val="en-GB"/>
        </w:rPr>
        <w:t>(Wickham, Taylor et al. 2014)</w:t>
      </w:r>
      <w:r w:rsidR="006D4782" w:rsidRPr="006D4782">
        <w:rPr>
          <w:rFonts w:ascii="Arial" w:hAnsi="Arial" w:cs="Arial"/>
          <w:lang w:val="en-GB"/>
        </w:rPr>
        <w:fldChar w:fldCharType="end"/>
      </w:r>
      <w:r w:rsidR="006D4782" w:rsidRPr="006D4782">
        <w:rPr>
          <w:rFonts w:ascii="Arial" w:hAnsi="Arial" w:cs="Arial"/>
          <w:lang w:val="en-GB"/>
        </w:rPr>
        <w:t>.</w:t>
      </w:r>
      <w:r w:rsidR="006D4782" w:rsidRPr="00B34301">
        <w:rPr>
          <w:rFonts w:ascii="Arial" w:hAnsi="Arial" w:cs="Arial"/>
          <w:lang w:val="en-GB"/>
        </w:rPr>
        <w:t xml:space="preserve"> </w:t>
      </w:r>
    </w:p>
    <w:p w14:paraId="49E68B90" w14:textId="77777777" w:rsidR="00A347B1" w:rsidRPr="00B34301" w:rsidRDefault="00A347B1" w:rsidP="00A347B1">
      <w:pPr>
        <w:jc w:val="both"/>
        <w:rPr>
          <w:rFonts w:ascii="Arial" w:hAnsi="Arial" w:cs="Arial"/>
          <w:i/>
          <w:iCs/>
          <w:lang w:val="en-GB"/>
        </w:rPr>
      </w:pPr>
    </w:p>
    <w:p w14:paraId="7E334B0D" w14:textId="3DC1ABBF" w:rsidR="00305B66" w:rsidRPr="00B34301" w:rsidRDefault="00A347B1" w:rsidP="00423F0C">
      <w:pPr>
        <w:pStyle w:val="Titolo3"/>
        <w:rPr>
          <w:lang w:val="en-GB"/>
        </w:rPr>
      </w:pPr>
      <w:bookmarkStart w:id="14" w:name="_Toc194995747"/>
      <w:r w:rsidRPr="00B34301">
        <w:rPr>
          <w:lang w:val="en-GB"/>
        </w:rPr>
        <w:t xml:space="preserve">S2.1.3 </w:t>
      </w:r>
      <w:r w:rsidR="00305B66" w:rsidRPr="00B34301">
        <w:rPr>
          <w:lang w:val="en-GB"/>
        </w:rPr>
        <w:t>Area level inequality</w:t>
      </w:r>
      <w:bookmarkEnd w:id="14"/>
    </w:p>
    <w:p w14:paraId="7887F8D8" w14:textId="611DF027" w:rsidR="008E331F" w:rsidRDefault="008E331F" w:rsidP="00081F89">
      <w:pPr>
        <w:ind w:firstLine="708"/>
        <w:jc w:val="both"/>
        <w:rPr>
          <w:rFonts w:ascii="Arial" w:hAnsi="Arial" w:cs="Arial"/>
          <w:lang w:val="en-GB"/>
        </w:rPr>
      </w:pPr>
      <w:r w:rsidRPr="006D4782">
        <w:rPr>
          <w:rFonts w:ascii="Arial" w:hAnsi="Arial" w:cs="Arial"/>
          <w:lang w:val="en-GB"/>
        </w:rPr>
        <w:t>Income inequality is linearly associated with higher rates of mental illness</w:t>
      </w:r>
      <w:r w:rsidRPr="00B34301">
        <w:rPr>
          <w:rFonts w:ascii="Arial" w:hAnsi="Arial" w:cs="Arial"/>
          <w:lang w:val="en-GB"/>
        </w:rPr>
        <w:t xml:space="preserve"> in high income countries </w:t>
      </w:r>
      <w:r w:rsidR="002A0B40">
        <w:rPr>
          <w:rFonts w:ascii="Arial" w:hAnsi="Arial" w:cs="Arial"/>
          <w:lang w:val="en-GB"/>
        </w:rPr>
        <w:fldChar w:fldCharType="begin"/>
      </w:r>
      <w:r w:rsidR="00793B3F">
        <w:rPr>
          <w:rFonts w:ascii="Arial" w:hAnsi="Arial" w:cs="Arial"/>
          <w:lang w:val="en-GB"/>
        </w:rPr>
        <w:instrText xml:space="preserve"> ADDIN ZOTERO_ITEM CSL_CITATION {"citationID":"Z0Abh8sk","properties":{"formattedCitation":"(Marbin et al. 2022; Pickett e Wilkinson 2010; Tibber et al. 2022)","plainCitation":"(Marbin et al. 2022; Pickett e Wilkinson 2010; Tibber et al. 2022)","noteIndex":0},"citationItems":[{"id":"KWisUGEp/h73XTST7","uris":["http://zotero.org/users/1837202/items/E8MCV5FL"],"itemData":{"id":7833,"type":"article-journal","abstract":"&lt;p&gt;In recent years, different forms of poverty and their interaction with mental illness have been in the focus of research, although the implementation of action in mental health care and policy making so far is scarce. This perspective article offers different perspectives of poverty and its reciprocal association with mental illness and outlines possible future research and policy implications. We will approach the topic of poverty from various levels: On a micro-level, focusing on absolute poverty with precarious housing and malnutrition. On a meso-level, on neighborhood-related poverty as a factor in individuals' mental illness. On a macro-level, on effects of income inequality on mental health. In several studies, it has been shown that on each level, poverty has a profound impact on mental health, though it must be noted that in some fields, research is still scarce. In the future, an inter- and transdisciplinary approach is of considerable importance, since poverty and its impact on mental health should be addressed from different perspectives, reaching from targeted programs for individual groups (e.g., homeless people) up to national policy measures.&lt;/p&gt;","container-title":"Frontiers in Public Health","DOI":"10.3389/fpubh.2022.975482","ISSN":"2296-2565","journalAbbreviation":"Front. Public Health","language":"English","note":"publisher: Frontiers","source":"Frontiers","title":"Perspectives in poverty and mental health","URL":"https://www.frontiersin.org/journals/public-health/articles/10.3389/fpubh.2022.975482/full","volume":"10","author":[{"family":"Marbin","given":"Derin"},{"family":"Gutwinski","given":"Stefan"},{"family":"Schreiter","given":"Stefanie"},{"family":"Heinz","given":"Andreas"}],"accessed":{"date-parts":[["2024",3,22]]},"issued":{"date-parts":[["2022",8,4]]}}},{"id":"KWisUGEp/8og6Whc8","uris":["http://zotero.org/users/1837202/items/R5HUV56H"],"itemData":{"id":7830,"type":"article-journal","abstract":"Greater income inequality is associated with higher prevalence of mental illness and drug misuse in rich societies. There are threefold differences in the proportion of the population suffering from mental illness between more and less equal countries. This relationship is most likely mediated by the impact of inequality on the quality of social relationships and the scale of status differentiation in different societies.","container-title":"The British Journal of Psychiatry: The Journal of Mental Science","DOI":"10.1192/bjp.bp.109.072066","ISSN":"1472-1465","issue":"6","journalAbbreviation":"Br J Psychiatry","language":"eng","note":"PMID: 21119145","page":"426-428","source":"PubMed","title":"Inequality: an underacknowledged source of mental illness and distress","title-short":"Inequality","volume":"197","author":[{"family":"Pickett","given":"Kate E."},{"family":"Wilkinson","given":"Richard G."}],"issued":{"date-parts":[["2010",12]]}}},{"id":"KWisUGEp/RHkSUhhd","uris":["http://zotero.org/users/1837202/items/4TDKR929"],"itemData":{"id":7827,"type":"article-journal","abstract":"Purpose  A systematic review was undertaken to determine whether research supports: (i) an association between income inequality and adult mental health when measured at the subnational level, and if so, (ii) in a way that supports the Income Inequality Hypothesis (i.e. between higher inequality and poorer mental health) or the Mixed Neighbourhood Hypothesis (higher inequality and better mental health).\nMethods  Systematic searches of PsycINFO, Medline and Web of Science databases were undertaken from database inception to September 2020. Included studies appeared in English-language, peer-reviewed journals and incorporated measure/s of objective income inequality and adult mental illness. Papers were excluded if they focused on highly specialised population samples. Study quality was assessed using a custom-developed tool and data synthesised using the vote-count method.\nResults  Forty-two studies met criteria for inclusion representing nearly eight million participants and more than 110,000 geographical units. Of these, 54.76% supported the Income Inequality Hypothesis and 11.9% supported the Mixed Neighbourhood Hypothesis. This held for highest quality studies and after controlling for absolute deprivation. The results were consistent across mental health conditions, size of geographical units, and held for low/middle and high income countries.\nConclusions  A number of limitations in the literature were identified, including a lack of appropriate (multi-level) analyses and modelling of relevant confounders (deprivation) in many studies. Nonetheless, the findings suggest that area-level income inequality is associated with poorer mental health, and provides support for the introduction of social, economic and public health policies that ameliorate the deleterious effects of income inequality.","container-title":"Social Psychiatry and Psychiatric Epidemiology","DOI":"10.1007/s00127-021-02159-w","ISSN":"0933-7954, 1433-9285","issue":"1","journalAbbreviation":"Soc Psychiatry Psychiatr Epidemiol","language":"en","page":"1-24","source":"DOI.org (Crossref)","title":"The association between income inequality and adult mental health at the subnational level—a systematic review","volume":"57","author":[{"family":"Tibber","given":"Marc S."},{"family":"Walji","given":"Fahreen"},{"family":"Kirkbride","given":"James B."},{"family":"Huddy","given":"Vyv"}],"issued":{"date-parts":[["2022",1]]}}}],"schema":"https://github.com/citation-style-language/schema/raw/master/csl-citation.json"} </w:instrText>
      </w:r>
      <w:r w:rsidR="002A0B40">
        <w:rPr>
          <w:rFonts w:ascii="Arial" w:hAnsi="Arial" w:cs="Arial"/>
          <w:lang w:val="en-GB"/>
        </w:rPr>
        <w:fldChar w:fldCharType="separate"/>
      </w:r>
      <w:r w:rsidR="005F1553" w:rsidRPr="00852E26">
        <w:rPr>
          <w:rFonts w:ascii="Arial" w:hAnsi="Arial" w:cs="Arial"/>
          <w:lang w:val="en-GB"/>
        </w:rPr>
        <w:t>(Marbin et al. 2022; Pickett e Wilkinson 2010; Tibber et al. 2022)</w:t>
      </w:r>
      <w:r w:rsidR="002A0B40">
        <w:rPr>
          <w:rFonts w:ascii="Arial" w:hAnsi="Arial" w:cs="Arial"/>
          <w:lang w:val="en-GB"/>
        </w:rPr>
        <w:fldChar w:fldCharType="end"/>
      </w:r>
      <w:r w:rsidR="005F1553">
        <w:rPr>
          <w:rFonts w:ascii="Arial" w:hAnsi="Arial" w:cs="Arial"/>
          <w:lang w:val="en-GB"/>
        </w:rPr>
        <w:t>.</w:t>
      </w:r>
      <w:r w:rsidR="002A0B40">
        <w:rPr>
          <w:rFonts w:ascii="Arial" w:hAnsi="Arial" w:cs="Arial"/>
          <w:lang w:val="en-GB"/>
        </w:rPr>
        <w:t xml:space="preserve"> </w:t>
      </w:r>
      <w:r w:rsidR="005F1553">
        <w:rPr>
          <w:rFonts w:ascii="Arial" w:hAnsi="Arial" w:cs="Arial"/>
          <w:lang w:val="en-GB"/>
        </w:rPr>
        <w:t xml:space="preserve">Considering psychosis, </w:t>
      </w:r>
      <w:r w:rsidR="005F1553" w:rsidRPr="00B34301">
        <w:rPr>
          <w:rFonts w:ascii="Arial" w:hAnsi="Arial" w:cs="Arial"/>
          <w:lang w:val="en-GB"/>
        </w:rPr>
        <w:t>incidence rates</w:t>
      </w:r>
      <w:r w:rsidR="005F1553">
        <w:rPr>
          <w:rFonts w:ascii="Arial" w:hAnsi="Arial" w:cs="Arial"/>
          <w:lang w:val="en-GB"/>
        </w:rPr>
        <w:t xml:space="preserve"> has been found</w:t>
      </w:r>
      <w:r w:rsidR="005F1553" w:rsidRPr="00B34301">
        <w:rPr>
          <w:rFonts w:ascii="Arial" w:hAnsi="Arial" w:cs="Arial"/>
          <w:lang w:val="en-GB"/>
        </w:rPr>
        <w:t xml:space="preserve"> </w:t>
      </w:r>
      <w:r w:rsidR="005F1553">
        <w:rPr>
          <w:rFonts w:ascii="Arial" w:hAnsi="Arial" w:cs="Arial"/>
          <w:lang w:val="en-GB"/>
        </w:rPr>
        <w:t xml:space="preserve">to be significantly </w:t>
      </w:r>
      <w:r w:rsidR="005F1553" w:rsidRPr="00B34301">
        <w:rPr>
          <w:rFonts w:ascii="Arial" w:hAnsi="Arial" w:cs="Arial"/>
          <w:lang w:val="en-GB"/>
        </w:rPr>
        <w:t>higher in areas with higher income inequality</w:t>
      </w:r>
      <w:r w:rsidR="005F1553">
        <w:rPr>
          <w:rFonts w:ascii="Arial" w:hAnsi="Arial" w:cs="Arial"/>
          <w:lang w:val="en-GB"/>
        </w:rPr>
        <w:t>, even accounting for indices of multiple deprivation i</w:t>
      </w:r>
      <w:r w:rsidR="005F1553" w:rsidRPr="00B34301">
        <w:rPr>
          <w:rFonts w:ascii="Arial" w:hAnsi="Arial" w:cs="Arial"/>
          <w:lang w:val="en-GB"/>
        </w:rPr>
        <w:t xml:space="preserve">n </w:t>
      </w:r>
      <w:r w:rsidR="005F1553">
        <w:rPr>
          <w:rFonts w:ascii="Arial" w:hAnsi="Arial" w:cs="Arial"/>
          <w:lang w:val="en-GB"/>
        </w:rPr>
        <w:t xml:space="preserve">the </w:t>
      </w:r>
      <w:r w:rsidR="005F1553" w:rsidRPr="00B34301">
        <w:rPr>
          <w:rFonts w:ascii="Arial" w:hAnsi="Arial" w:cs="Arial"/>
          <w:lang w:val="en-GB"/>
        </w:rPr>
        <w:t>East Anglia</w:t>
      </w:r>
      <w:r w:rsidR="005F1553">
        <w:rPr>
          <w:rFonts w:ascii="Arial" w:hAnsi="Arial" w:cs="Arial"/>
          <w:lang w:val="en-GB"/>
        </w:rPr>
        <w:t xml:space="preserve"> study, which analysed data at the neighbour level</w:t>
      </w:r>
      <w:r w:rsidR="005F1553" w:rsidRPr="00B34301">
        <w:rPr>
          <w:rFonts w:ascii="Arial" w:hAnsi="Arial" w:cs="Arial"/>
          <w:lang w:val="en-GB"/>
        </w:rPr>
        <w:t xml:space="preserve"> </w:t>
      </w:r>
      <w:r w:rsidR="005F1553" w:rsidRPr="00B34301">
        <w:rPr>
          <w:rFonts w:ascii="Arial" w:hAnsi="Arial" w:cs="Arial"/>
          <w:lang w:val="en-GB"/>
        </w:rPr>
        <w:fldChar w:fldCharType="begin">
          <w:fldData xml:space="preserve">PEVuZE5vdGU+PENpdGU+PEF1dGhvcj5LaXJrYnJpZGU8L0F1dGhvcj48WWVhcj4yMDE3PC9ZZWFy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</w:fldData>
        </w:fldChar>
      </w:r>
      <w:r w:rsidR="005F1553" w:rsidRPr="00B34301">
        <w:rPr>
          <w:rFonts w:ascii="Arial" w:hAnsi="Arial" w:cs="Arial"/>
          <w:lang w:val="en-GB"/>
        </w:rPr>
        <w:instrText xml:space="preserve"> ADDIN EN.CITE </w:instrText>
      </w:r>
      <w:r w:rsidR="005F1553" w:rsidRPr="00B34301">
        <w:rPr>
          <w:rFonts w:ascii="Arial" w:hAnsi="Arial" w:cs="Arial"/>
          <w:lang w:val="en-GB"/>
        </w:rPr>
        <w:fldChar w:fldCharType="begin">
          <w:fldData xml:space="preserve">PEVuZE5vdGU+PENpdGU+PEF1dGhvcj5LaXJrYnJpZGU8L0F1dGhvcj48WWVhcj4yMDE3PC9ZZWFy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</w:fldData>
        </w:fldChar>
      </w:r>
      <w:r w:rsidR="005F1553" w:rsidRPr="00B34301">
        <w:rPr>
          <w:rFonts w:ascii="Arial" w:hAnsi="Arial" w:cs="Arial"/>
          <w:lang w:val="en-GB"/>
        </w:rPr>
        <w:instrText xml:space="preserve"> ADDIN EN.CITE.DATA </w:instrText>
      </w:r>
      <w:r w:rsidR="005F1553" w:rsidRPr="00B34301">
        <w:rPr>
          <w:rFonts w:ascii="Arial" w:hAnsi="Arial" w:cs="Arial"/>
          <w:lang w:val="en-GB"/>
        </w:rPr>
      </w:r>
      <w:r w:rsidR="005F1553" w:rsidRPr="00B34301">
        <w:rPr>
          <w:rFonts w:ascii="Arial" w:hAnsi="Arial" w:cs="Arial"/>
          <w:lang w:val="en-GB"/>
        </w:rPr>
        <w:fldChar w:fldCharType="end"/>
      </w:r>
      <w:r w:rsidR="005F1553" w:rsidRPr="00B34301">
        <w:rPr>
          <w:rFonts w:ascii="Arial" w:hAnsi="Arial" w:cs="Arial"/>
          <w:lang w:val="en-GB"/>
        </w:rPr>
      </w:r>
      <w:r w:rsidR="005F1553" w:rsidRPr="00B34301">
        <w:rPr>
          <w:rFonts w:ascii="Arial" w:hAnsi="Arial" w:cs="Arial"/>
          <w:lang w:val="en-GB"/>
        </w:rPr>
        <w:fldChar w:fldCharType="separate"/>
      </w:r>
      <w:r w:rsidR="005F1553" w:rsidRPr="00B34301">
        <w:rPr>
          <w:rFonts w:ascii="Arial" w:hAnsi="Arial" w:cs="Arial"/>
          <w:noProof/>
          <w:lang w:val="en-GB"/>
        </w:rPr>
        <w:t>(Kirkbride, Jones et al. 2014, Kirkbride, Hameed et al. 2017)</w:t>
      </w:r>
      <w:r w:rsidR="005F1553" w:rsidRPr="00B34301">
        <w:rPr>
          <w:rFonts w:ascii="Arial" w:hAnsi="Arial" w:cs="Arial"/>
          <w:lang w:val="en-GB"/>
        </w:rPr>
        <w:fldChar w:fldCharType="end"/>
      </w:r>
      <w:r w:rsidR="005F1553" w:rsidRPr="00B34301">
        <w:rPr>
          <w:rFonts w:ascii="Arial" w:hAnsi="Arial" w:cs="Arial"/>
          <w:lang w:val="en-GB"/>
        </w:rPr>
        <w:t>.</w:t>
      </w:r>
      <w:r w:rsidR="005F1553">
        <w:rPr>
          <w:rFonts w:ascii="Arial" w:hAnsi="Arial" w:cs="Arial"/>
          <w:lang w:val="en-GB"/>
        </w:rPr>
        <w:t xml:space="preserve"> </w:t>
      </w:r>
      <w:r w:rsidR="00081F89" w:rsidRPr="00B34301">
        <w:rPr>
          <w:rFonts w:ascii="Arial" w:hAnsi="Arial" w:cs="Arial"/>
          <w:lang w:val="en-GB"/>
        </w:rPr>
        <w:t>Data from the Welsh Health Survey showed</w:t>
      </w:r>
      <w:r w:rsidR="00081F89">
        <w:rPr>
          <w:rFonts w:ascii="Arial" w:hAnsi="Arial" w:cs="Arial"/>
          <w:lang w:val="en-GB"/>
        </w:rPr>
        <w:t xml:space="preserve">, however, a complex pattern of association between </w:t>
      </w:r>
      <w:r w:rsidR="00081F89" w:rsidRPr="00B34301">
        <w:rPr>
          <w:rFonts w:ascii="Arial" w:hAnsi="Arial" w:cs="Arial"/>
          <w:lang w:val="en-GB"/>
        </w:rPr>
        <w:t>income inequality</w:t>
      </w:r>
      <w:r w:rsidR="00081F89">
        <w:rPr>
          <w:rFonts w:ascii="Arial" w:hAnsi="Arial" w:cs="Arial"/>
          <w:lang w:val="en-GB"/>
        </w:rPr>
        <w:t xml:space="preserve"> and the prevalence of common mental disorders</w:t>
      </w:r>
      <w:r w:rsidR="005F1553">
        <w:rPr>
          <w:rFonts w:ascii="Arial" w:hAnsi="Arial" w:cs="Arial"/>
          <w:lang w:val="en-GB"/>
        </w:rPr>
        <w:t xml:space="preserve"> at different area level of analysis</w:t>
      </w:r>
      <w:r w:rsidR="00081F89">
        <w:rPr>
          <w:rFonts w:ascii="Arial" w:hAnsi="Arial" w:cs="Arial"/>
          <w:lang w:val="en-GB"/>
        </w:rPr>
        <w:t xml:space="preserve">, so that: 1) </w:t>
      </w:r>
      <w:r w:rsidR="005F1553">
        <w:rPr>
          <w:rFonts w:ascii="Arial" w:hAnsi="Arial" w:cs="Arial"/>
          <w:lang w:val="en-GB"/>
        </w:rPr>
        <w:t>with</w:t>
      </w:r>
      <w:r w:rsidR="00EF0CE8">
        <w:rPr>
          <w:rFonts w:ascii="Arial" w:hAnsi="Arial" w:cs="Arial"/>
          <w:lang w:val="en-GB"/>
        </w:rPr>
        <w:t xml:space="preserve">in </w:t>
      </w:r>
      <w:r w:rsidR="00081F89" w:rsidRPr="00081F89">
        <w:rPr>
          <w:rFonts w:ascii="Arial" w:hAnsi="Arial" w:cs="Arial"/>
          <w:lang w:val="en-GB"/>
        </w:rPr>
        <w:t>neighbourhoods with</w:t>
      </w:r>
      <w:r w:rsidR="00EF0CE8">
        <w:rPr>
          <w:rFonts w:ascii="Arial" w:hAnsi="Arial" w:cs="Arial"/>
          <w:lang w:val="en-GB"/>
        </w:rPr>
        <w:t xml:space="preserve"> </w:t>
      </w:r>
      <w:r w:rsidR="00EF0CE8" w:rsidRPr="005F1553">
        <w:rPr>
          <w:rFonts w:ascii="Arial" w:hAnsi="Arial" w:cs="Arial"/>
          <w:i/>
          <w:iCs/>
          <w:lang w:val="en-GB"/>
        </w:rPr>
        <w:t>low</w:t>
      </w:r>
      <w:r w:rsidR="00EF0CE8">
        <w:rPr>
          <w:rFonts w:ascii="Arial" w:hAnsi="Arial" w:cs="Arial"/>
          <w:lang w:val="en-GB"/>
        </w:rPr>
        <w:t xml:space="preserve"> deprivation,</w:t>
      </w:r>
      <w:r w:rsidR="00081F89" w:rsidRPr="00081F89">
        <w:rPr>
          <w:rFonts w:ascii="Arial" w:hAnsi="Arial" w:cs="Arial"/>
          <w:lang w:val="en-GB"/>
        </w:rPr>
        <w:t xml:space="preserve"> income inequality was associated with </w:t>
      </w:r>
      <w:r w:rsidR="00081F89" w:rsidRPr="001C426B">
        <w:rPr>
          <w:rFonts w:ascii="Arial" w:hAnsi="Arial" w:cs="Arial"/>
          <w:i/>
          <w:iCs/>
          <w:lang w:val="en-GB"/>
        </w:rPr>
        <w:t>better</w:t>
      </w:r>
      <w:r w:rsidR="00081F89" w:rsidRPr="00081F89">
        <w:rPr>
          <w:rFonts w:ascii="Arial" w:hAnsi="Arial" w:cs="Arial"/>
          <w:lang w:val="en-GB"/>
        </w:rPr>
        <w:t xml:space="preserve"> mental health.</w:t>
      </w:r>
      <w:r w:rsidR="00EF0CE8">
        <w:rPr>
          <w:rFonts w:ascii="Arial" w:hAnsi="Arial" w:cs="Arial"/>
          <w:lang w:val="en-GB"/>
        </w:rPr>
        <w:t xml:space="preserve"> </w:t>
      </w:r>
      <w:r w:rsidR="005F1553">
        <w:rPr>
          <w:rFonts w:ascii="Arial" w:hAnsi="Arial" w:cs="Arial"/>
          <w:lang w:val="en-GB"/>
        </w:rPr>
        <w:t>I</w:t>
      </w:r>
      <w:r w:rsidR="00081F89" w:rsidRPr="00B34301">
        <w:rPr>
          <w:rFonts w:ascii="Arial" w:hAnsi="Arial" w:cs="Arial"/>
          <w:lang w:val="en-GB"/>
        </w:rPr>
        <w:t>ncome inequality</w:t>
      </w:r>
      <w:r w:rsidR="005F1553">
        <w:rPr>
          <w:rFonts w:ascii="Arial" w:hAnsi="Arial" w:cs="Arial"/>
          <w:lang w:val="en-GB"/>
        </w:rPr>
        <w:t>, of note,</w:t>
      </w:r>
      <w:r w:rsidR="00081F89" w:rsidRPr="00B34301">
        <w:rPr>
          <w:rFonts w:ascii="Arial" w:hAnsi="Arial" w:cs="Arial"/>
          <w:lang w:val="en-GB"/>
        </w:rPr>
        <w:t xml:space="preserve"> </w:t>
      </w:r>
      <w:r w:rsidR="00EF0CE8">
        <w:rPr>
          <w:rFonts w:ascii="Arial" w:hAnsi="Arial" w:cs="Arial"/>
          <w:lang w:val="en-GB"/>
        </w:rPr>
        <w:t>was inversely correlated</w:t>
      </w:r>
      <w:r w:rsidR="00081F89" w:rsidRPr="00B34301">
        <w:rPr>
          <w:rFonts w:ascii="Arial" w:hAnsi="Arial" w:cs="Arial"/>
          <w:lang w:val="en-GB"/>
        </w:rPr>
        <w:t xml:space="preserve"> </w:t>
      </w:r>
      <w:r w:rsidR="00EF0CE8">
        <w:rPr>
          <w:rFonts w:ascii="Arial" w:hAnsi="Arial" w:cs="Arial"/>
          <w:lang w:val="en-GB"/>
        </w:rPr>
        <w:t>with</w:t>
      </w:r>
      <w:r w:rsidR="00081F89" w:rsidRPr="00B34301">
        <w:rPr>
          <w:rFonts w:ascii="Arial" w:hAnsi="Arial" w:cs="Arial"/>
          <w:lang w:val="en-GB"/>
        </w:rPr>
        <w:t xml:space="preserve"> deprivation</w:t>
      </w:r>
      <w:r w:rsidR="00EF0CE8">
        <w:rPr>
          <w:rFonts w:ascii="Arial" w:hAnsi="Arial" w:cs="Arial"/>
          <w:lang w:val="en-GB"/>
        </w:rPr>
        <w:t xml:space="preserve"> at the neighbour level; 2)</w:t>
      </w:r>
      <w:r w:rsidR="00081F89" w:rsidRPr="00B34301">
        <w:rPr>
          <w:rFonts w:ascii="Arial" w:hAnsi="Arial" w:cs="Arial"/>
          <w:lang w:val="en-GB"/>
        </w:rPr>
        <w:t xml:space="preserve"> </w:t>
      </w:r>
      <w:r w:rsidR="00EF0CE8">
        <w:rPr>
          <w:rFonts w:ascii="Arial" w:hAnsi="Arial" w:cs="Arial"/>
          <w:lang w:val="en-GB"/>
        </w:rPr>
        <w:t xml:space="preserve">the positive relationship between inequality and mental disorders was drastically reduced after </w:t>
      </w:r>
      <w:r w:rsidR="00081F89">
        <w:rPr>
          <w:rFonts w:ascii="Arial" w:hAnsi="Arial" w:cs="Arial"/>
          <w:lang w:val="en-GB"/>
        </w:rPr>
        <w:t xml:space="preserve">adjusting for </w:t>
      </w:r>
      <w:r w:rsidR="00EF0CE8">
        <w:rPr>
          <w:rFonts w:ascii="Arial" w:hAnsi="Arial" w:cs="Arial"/>
          <w:lang w:val="en-GB"/>
        </w:rPr>
        <w:t xml:space="preserve">overall </w:t>
      </w:r>
      <w:r w:rsidR="001C426B">
        <w:rPr>
          <w:rFonts w:ascii="Arial" w:hAnsi="Arial" w:cs="Arial"/>
          <w:lang w:val="en-GB"/>
        </w:rPr>
        <w:t>economic deprivation (</w:t>
      </w:r>
      <w:r w:rsidR="00081F89">
        <w:rPr>
          <w:rFonts w:ascii="Arial" w:hAnsi="Arial" w:cs="Arial"/>
          <w:lang w:val="en-GB"/>
        </w:rPr>
        <w:t>income</w:t>
      </w:r>
      <w:r w:rsidR="001C426B">
        <w:rPr>
          <w:rFonts w:ascii="Arial" w:hAnsi="Arial" w:cs="Arial"/>
          <w:lang w:val="en-GB"/>
        </w:rPr>
        <w:t>)</w:t>
      </w:r>
      <w:r w:rsidR="00EF0CE8">
        <w:rPr>
          <w:rFonts w:ascii="Arial" w:hAnsi="Arial" w:cs="Arial"/>
          <w:lang w:val="en-GB"/>
        </w:rPr>
        <w:t>; 3) a</w:t>
      </w:r>
      <w:r w:rsidR="00EF0CE8" w:rsidRPr="00EF0CE8">
        <w:rPr>
          <w:rFonts w:ascii="Arial" w:hAnsi="Arial" w:cs="Arial"/>
          <w:lang w:val="en-GB"/>
        </w:rPr>
        <w:t>t the larger regional level</w:t>
      </w:r>
      <w:r w:rsidR="005F1553">
        <w:rPr>
          <w:rFonts w:ascii="Arial" w:hAnsi="Arial" w:cs="Arial"/>
          <w:lang w:val="en-GB"/>
        </w:rPr>
        <w:t>,</w:t>
      </w:r>
      <w:r w:rsidR="00EF0CE8" w:rsidRPr="00EF0CE8">
        <w:rPr>
          <w:rFonts w:ascii="Arial" w:hAnsi="Arial" w:cs="Arial"/>
          <w:lang w:val="en-GB"/>
        </w:rPr>
        <w:t xml:space="preserve"> </w:t>
      </w:r>
      <w:r w:rsidR="00EF0CE8" w:rsidRPr="001C426B">
        <w:rPr>
          <w:rFonts w:ascii="Arial" w:hAnsi="Arial" w:cs="Arial"/>
          <w:i/>
          <w:iCs/>
          <w:lang w:val="en-GB"/>
        </w:rPr>
        <w:t>higher</w:t>
      </w:r>
      <w:r w:rsidR="00EF0CE8" w:rsidRPr="00EF0CE8">
        <w:rPr>
          <w:rFonts w:ascii="Arial" w:hAnsi="Arial" w:cs="Arial"/>
          <w:lang w:val="en-GB"/>
        </w:rPr>
        <w:t xml:space="preserve"> inequality was associated with significantly </w:t>
      </w:r>
      <w:r w:rsidR="00EF0CE8" w:rsidRPr="00EF0CE8">
        <w:rPr>
          <w:rFonts w:ascii="Arial" w:hAnsi="Arial" w:cs="Arial"/>
          <w:i/>
          <w:iCs/>
          <w:lang w:val="en-GB"/>
        </w:rPr>
        <w:t>poorer</w:t>
      </w:r>
      <w:r w:rsidR="00EF0CE8" w:rsidRPr="00EF0CE8">
        <w:rPr>
          <w:rFonts w:ascii="Arial" w:hAnsi="Arial" w:cs="Arial"/>
          <w:lang w:val="en-GB"/>
        </w:rPr>
        <w:t xml:space="preserve"> mental health, in contrast to findings at the neighbourhood level</w:t>
      </w:r>
      <w:r w:rsidR="00EF0CE8">
        <w:rPr>
          <w:rFonts w:ascii="Arial" w:hAnsi="Arial" w:cs="Arial"/>
          <w:lang w:val="en-GB"/>
        </w:rPr>
        <w:t xml:space="preserve"> </w:t>
      </w:r>
      <w:r w:rsidR="00081F89" w:rsidRPr="00B34301">
        <w:rPr>
          <w:rFonts w:ascii="Arial" w:hAnsi="Arial" w:cs="Arial"/>
          <w:lang w:val="en-GB"/>
        </w:rPr>
        <w:fldChar w:fldCharType="begin"/>
      </w:r>
      <w:r w:rsidR="00081F89" w:rsidRPr="00B34301">
        <w:rPr>
          <w:rFonts w:ascii="Arial" w:hAnsi="Arial" w:cs="Arial"/>
          <w:lang w:val="en-GB"/>
        </w:rPr>
        <w:instrText xml:space="preserve"> ADDIN EN.CITE &lt;EndNote&gt;&lt;Cite&gt;&lt;Author&gt;Fone&lt;/Author&gt;&lt;Year&gt;2013&lt;/Year&gt;&lt;RecNum&gt;33&lt;/RecNum&gt;&lt;DisplayText&gt;(Fone, Greene et al. 2013)&lt;/DisplayText&gt;&lt;record&gt;&lt;rec-number&gt;33&lt;/rec-number&gt;&lt;foreign-keys&gt;&lt;key app="EN" db-id="p00f0trs4v0wareztp75vf5cr5e5vss9trsx" timestamp="1699199489"&gt;33&lt;/key&gt;&lt;/foreign-keys&gt;&lt;ref-type name="Journal Article"&gt;17&lt;/ref-type&gt;&lt;contributors&gt;&lt;authors&gt;&lt;author&gt;Fone, D.&lt;/author&gt;&lt;author&gt;Greene, G.&lt;/author&gt;&lt;author&gt;Farewell, D.&lt;/author&gt;&lt;author&gt;White, J.&lt;/author&gt;&lt;author&gt;Kelly, M.&lt;/author&gt;&lt;author&gt;Dunstan, F.&lt;/author&gt;&lt;/authors&gt;&lt;/contributors&gt;&lt;auth-address&gt;Institute of Primary Care &amp;amp; Public Health, School of Medicine, Cardiff University, UK. foned@cf.ac.uk&lt;/auth-address&gt;&lt;titles&gt;&lt;title&gt;Common mental disorders, neighbourhood income inequality and income deprivation: small-area multilevel analysis&lt;/title&gt;&lt;secondary-title&gt;Br J Psychiatry&lt;/secondary-title&gt;&lt;/titles&gt;&lt;periodical&gt;&lt;full-title&gt;Br J Psychiatry&lt;/full-title&gt;&lt;/periodical&gt;&lt;pages&gt;286-93&lt;/pages&gt;&lt;volume&gt;202&lt;/volume&gt;&lt;number&gt;4&lt;/number&gt;&lt;edition&gt;20130307&lt;/edition&gt;&lt;keywords&gt;&lt;keyword&gt;Adolescent&lt;/keyword&gt;&lt;keyword&gt;Adult&lt;/keyword&gt;&lt;keyword&gt;Aged&lt;/keyword&gt;&lt;keyword&gt;Female&lt;/keyword&gt;&lt;keyword&gt;Humans&lt;/keyword&gt;&lt;keyword&gt;Income/*statistics &amp;amp; numerical data&lt;/keyword&gt;&lt;keyword&gt;Male&lt;/keyword&gt;&lt;keyword&gt;Mental Disorders/*economics&lt;/keyword&gt;&lt;keyword&gt;Middle Aged&lt;/keyword&gt;&lt;keyword&gt;Multilevel Analysis&lt;/keyword&gt;&lt;keyword&gt;Residence Characteristics/*statistics &amp;amp; numerical data&lt;/keyword&gt;&lt;keyword&gt;Risk Factors&lt;/keyword&gt;&lt;keyword&gt;Small-Area Analysis&lt;/keyword&gt;&lt;keyword&gt;Socioeconomic Factors&lt;/keyword&gt;&lt;/keywords&gt;&lt;dates&gt;&lt;year&gt;2013&lt;/year&gt;&lt;pub-dates&gt;&lt;date&gt;Apr&lt;/date&gt;&lt;/pub-dates&gt;&lt;/dates&gt;&lt;isbn&gt;0007-1250 (Print)&amp;#xD;0007-1250&lt;/isbn&gt;&lt;accession-num&gt;23470284&lt;/accession-num&gt;&lt;urls&gt;&lt;/urls&gt;&lt;custom1&gt;Declaration of interest None.&lt;/custom1&gt;&lt;custom2&gt;PMC3613720&lt;/custom2&gt;&lt;electronic-resource-num&gt;10.1192/bjp.bp.112.116178&lt;/electronic-resource-num&gt;&lt;remote-database-provider&gt;NLM&lt;/remote-database-provider&gt;&lt;language&gt;eng&lt;/language&gt;&lt;/record&gt;&lt;/Cite&gt;&lt;/EndNote&gt;</w:instrText>
      </w:r>
      <w:r w:rsidR="00081F89" w:rsidRPr="00B34301">
        <w:rPr>
          <w:rFonts w:ascii="Arial" w:hAnsi="Arial" w:cs="Arial"/>
          <w:lang w:val="en-GB"/>
        </w:rPr>
        <w:fldChar w:fldCharType="separate"/>
      </w:r>
      <w:r w:rsidR="00081F89" w:rsidRPr="00B34301">
        <w:rPr>
          <w:rFonts w:ascii="Arial" w:hAnsi="Arial" w:cs="Arial"/>
          <w:noProof/>
          <w:lang w:val="en-GB"/>
        </w:rPr>
        <w:t>(Fone, Greene et al. 2013)</w:t>
      </w:r>
      <w:r w:rsidR="00081F89" w:rsidRPr="00B34301">
        <w:rPr>
          <w:rFonts w:ascii="Arial" w:hAnsi="Arial" w:cs="Arial"/>
          <w:lang w:val="en-GB"/>
        </w:rPr>
        <w:fldChar w:fldCharType="end"/>
      </w:r>
      <w:r w:rsidR="00081F89" w:rsidRPr="00B34301">
        <w:rPr>
          <w:rFonts w:ascii="Arial" w:hAnsi="Arial" w:cs="Arial"/>
          <w:lang w:val="en-GB"/>
        </w:rPr>
        <w:t>.</w:t>
      </w:r>
      <w:r w:rsidR="00EF0CE8">
        <w:rPr>
          <w:rFonts w:ascii="Arial" w:hAnsi="Arial" w:cs="Arial"/>
          <w:lang w:val="en-GB"/>
        </w:rPr>
        <w:t xml:space="preserve"> </w:t>
      </w:r>
      <w:r w:rsidR="001C426B">
        <w:rPr>
          <w:rFonts w:ascii="Arial" w:hAnsi="Arial" w:cs="Arial"/>
          <w:lang w:val="en-GB"/>
        </w:rPr>
        <w:t>This stresses the need to account for multiple levels of analysis and for both deprivation and inequality.</w:t>
      </w:r>
    </w:p>
    <w:p w14:paraId="5873E2FE" w14:textId="7B57CD67" w:rsidR="00305B66" w:rsidRPr="00B34301" w:rsidRDefault="00305B66" w:rsidP="001C426B">
      <w:pPr>
        <w:ind w:firstLine="708"/>
        <w:jc w:val="both"/>
        <w:rPr>
          <w:rFonts w:ascii="Arial" w:hAnsi="Arial" w:cs="Arial"/>
          <w:lang w:val="en-GB"/>
        </w:rPr>
      </w:pPr>
      <w:r w:rsidRPr="00B34301">
        <w:rPr>
          <w:rFonts w:ascii="Arial" w:hAnsi="Arial" w:cs="Arial"/>
          <w:lang w:val="en-GB"/>
        </w:rPr>
        <w:t xml:space="preserve">No significant </w:t>
      </w:r>
      <w:r w:rsidR="008E331F">
        <w:rPr>
          <w:rFonts w:ascii="Arial" w:hAnsi="Arial" w:cs="Arial"/>
          <w:lang w:val="en-GB"/>
        </w:rPr>
        <w:t>association</w:t>
      </w:r>
      <w:r w:rsidR="001C426B">
        <w:rPr>
          <w:rFonts w:ascii="Arial" w:hAnsi="Arial" w:cs="Arial"/>
          <w:lang w:val="en-GB"/>
        </w:rPr>
        <w:t xml:space="preserve"> was detected</w:t>
      </w:r>
      <w:r w:rsidRPr="00B34301">
        <w:rPr>
          <w:rFonts w:ascii="Arial" w:hAnsi="Arial" w:cs="Arial"/>
          <w:lang w:val="en-GB"/>
        </w:rPr>
        <w:t xml:space="preserve"> between inequality and cannabis use</w:t>
      </w:r>
      <w:r w:rsidR="001C426B">
        <w:rPr>
          <w:rFonts w:ascii="Arial" w:hAnsi="Arial" w:cs="Arial"/>
          <w:lang w:val="en-GB"/>
        </w:rPr>
        <w:t xml:space="preserve"> </w:t>
      </w:r>
      <w:r w:rsidRPr="00B34301">
        <w:rPr>
          <w:rFonts w:ascii="Arial" w:hAnsi="Arial" w:cs="Arial"/>
          <w:lang w:val="en-GB"/>
        </w:rPr>
        <w:t>in</w:t>
      </w:r>
      <w:r w:rsidR="001C426B">
        <w:rPr>
          <w:rFonts w:ascii="Arial" w:hAnsi="Arial" w:cs="Arial"/>
          <w:lang w:val="en-GB"/>
        </w:rPr>
        <w:t xml:space="preserve"> a study from</w:t>
      </w:r>
      <w:r w:rsidRPr="00B34301">
        <w:rPr>
          <w:rFonts w:ascii="Arial" w:hAnsi="Arial" w:cs="Arial"/>
          <w:lang w:val="en-GB"/>
        </w:rPr>
        <w:t xml:space="preserve"> Germany </w:t>
      </w:r>
      <w:r w:rsidRPr="00B34301">
        <w:rPr>
          <w:rFonts w:ascii="Arial" w:hAnsi="Arial" w:cs="Arial"/>
          <w:lang w:val="en-GB"/>
        </w:rPr>
        <w:fldChar w:fldCharType="begin"/>
      </w:r>
      <w:r w:rsidRPr="00B34301">
        <w:rPr>
          <w:rFonts w:ascii="Arial" w:hAnsi="Arial" w:cs="Arial"/>
          <w:lang w:val="en-GB"/>
        </w:rPr>
        <w:instrText xml:space="preserve"> ADDIN EN.CITE &lt;EndNote&gt;&lt;Cite&gt;&lt;Author&gt;Henkel&lt;/Author&gt;&lt;Year&gt;2016&lt;/Year&gt;&lt;RecNum&gt;35&lt;/RecNum&gt;&lt;DisplayText&gt;(Henkel and Zemlin 2016)&lt;/DisplayText&gt;&lt;record&gt;&lt;rec-number&gt;35&lt;/rec-number&gt;&lt;foreign-keys&gt;&lt;key app="EN" db-id="p00f0trs4v0wareztp75vf5cr5e5vss9trsx" timestamp="1699199926"&gt;35&lt;/key&gt;&lt;/foreign-keys&gt;&lt;ref-type name="Journal Article"&gt;17&lt;/ref-type&gt;&lt;contributors&gt;&lt;authors&gt;&lt;author&gt;Henkel, D.&lt;/author&gt;&lt;author&gt;Zemlin, U.&lt;/author&gt;&lt;/authors&gt;&lt;/contributors&gt;&lt;auth-address&gt;Ebertsbronn 31, D-97996 Niederstetten, Germany. prof.dieter.henkel@t-online.de.&lt;/auth-address&gt;&lt;titles&gt;&lt;title&gt;Social Inequality and Substance Use and Problematic Gambling Among Adolescents and Young Adults: A Review of Epidemiological Surveys in Germany&lt;/title&gt;&lt;secondary-title&gt;Curr Drug Abuse Rev&lt;/secondary-title&gt;&lt;/titles&gt;&lt;periodical&gt;&lt;full-title&gt;Curr Drug Abuse Rev&lt;/full-title&gt;&lt;/periodical&gt;&lt;pages&gt;26-48&lt;/pages&gt;&lt;volume&gt;9&lt;/volume&gt;&lt;number&gt;1&lt;/number&gt;&lt;keywords&gt;&lt;keyword&gt;Adolescent&lt;/keyword&gt;&lt;keyword&gt;*Adolescent Behavior&lt;/keyword&gt;&lt;keyword&gt;Alcohol Drinking/*epidemiology&lt;/keyword&gt;&lt;keyword&gt;Binge Drinking/epidemiology&lt;/keyword&gt;&lt;keyword&gt;Gambling/*epidemiology&lt;/keyword&gt;&lt;keyword&gt;Germany/epidemiology&lt;/keyword&gt;&lt;keyword&gt;Humans&lt;/keyword&gt;&lt;keyword&gt;Marijuana Smoking/*epidemiology&lt;/keyword&gt;&lt;keyword&gt;Prevalence&lt;/keyword&gt;&lt;keyword&gt;Risk Factors&lt;/keyword&gt;&lt;keyword&gt;Smoking/*epidemiology&lt;/keyword&gt;&lt;keyword&gt;*Socioeconomic Factors&lt;/keyword&gt;&lt;keyword&gt;Substance-Related Disorders/*epidemiology&lt;/keyword&gt;&lt;/keywords&gt;&lt;dates&gt;&lt;year&gt;2016&lt;/year&gt;&lt;/dates&gt;&lt;isbn&gt;1874-4737&lt;/isbn&gt;&lt;accession-num&gt;26647784&lt;/accession-num&gt;&lt;urls&gt;&lt;/urls&gt;&lt;electronic-resource-num&gt;10.2174/1874473709666151209114023&lt;/electronic-resource-num&gt;&lt;remote-database-provider&gt;NLM&lt;/remote-database-provider&gt;&lt;language&gt;eng&lt;/language&gt;&lt;/record&gt;&lt;/Cite&gt;&lt;/EndNote&gt;</w:instrText>
      </w:r>
      <w:r w:rsidRPr="00B34301">
        <w:rPr>
          <w:rFonts w:ascii="Arial" w:hAnsi="Arial" w:cs="Arial"/>
          <w:lang w:val="en-GB"/>
        </w:rPr>
        <w:fldChar w:fldCharType="separate"/>
      </w:r>
      <w:r w:rsidRPr="00B34301">
        <w:rPr>
          <w:rFonts w:ascii="Arial" w:hAnsi="Arial" w:cs="Arial"/>
          <w:noProof/>
          <w:lang w:val="en-GB"/>
        </w:rPr>
        <w:t>(Henkel and Zemlin 2016)</w:t>
      </w:r>
      <w:r w:rsidRPr="00B34301">
        <w:rPr>
          <w:rFonts w:ascii="Arial" w:hAnsi="Arial" w:cs="Arial"/>
          <w:lang w:val="en-GB"/>
        </w:rPr>
        <w:fldChar w:fldCharType="end"/>
      </w:r>
      <w:r w:rsidR="001C426B">
        <w:rPr>
          <w:rFonts w:ascii="Arial" w:hAnsi="Arial" w:cs="Arial"/>
          <w:lang w:val="en-GB"/>
        </w:rPr>
        <w:t xml:space="preserve"> or with substance use in general </w:t>
      </w:r>
      <w:r w:rsidR="001C426B">
        <w:rPr>
          <w:rFonts w:ascii="Arial" w:hAnsi="Arial" w:cs="Arial"/>
          <w:lang w:val="en-GB"/>
        </w:rPr>
        <w:fldChar w:fldCharType="begin"/>
      </w:r>
      <w:r w:rsidR="00793B3F">
        <w:rPr>
          <w:rFonts w:ascii="Arial" w:hAnsi="Arial" w:cs="Arial"/>
          <w:lang w:val="en-GB"/>
        </w:rPr>
        <w:instrText xml:space="preserve"> ADDIN ZOTERO_ITEM CSL_CITATION {"citationID":"il7ZXclL","properties":{"formattedCitation":"(Morgan e Mall 2019)","plainCitation":"(Morgan e Mall 2019)","noteIndex":0},"citationItems":[{"id":"KWisUGEp/RvsHthGh","uris":["http://zotero.org/users/1837202/items/A9WLQAXV"],"itemData":{"id":7757,"type":"article-journal","abstract":"PURPOSE OF REVIEW: Epidemiological literature suggests that urbanization is potentially linked to a number of stressors that could be associated with harmful substance use and mental disorders. This may vary by country. This review gives attention to emergent literature examining the pathways between urbanization and harmful substance use.\nRECENT FINDINGS: Studies examining the links between urbanization, mental health and substance use suggest complex pathways between urbanization and substance use as well as a range of modifying variables that could contribute to these associations. Such variables include increased supply of illicit and licit substances brought about by economic development, globalization and technology as well as an increased demand for particular substances. Rural areas may also have unique factors associated with harmful substance use but these are beyond the scope of this review.\nSUMMARY: We have presented evidence to suggest potential associations between urbanization and harmful substance use. We acknowledge that data are limited because of a paucity of longitudinal studies elucidating these relationships.","container-title":"Current Opinion in Psychiatry","DOI":"10.1097/YCO.0000000000000488","ISSN":"1473-6578","issue":"3","journalAbbreviation":"Curr Opin Psychiatry","language":"eng","note":"PMID: 30695003","page":"218-223","source":"PubMed","title":"Pathways between urbanization and harmful substance use","volume":"32","author":[{"family":"Morgan","given":"Nirvana"},{"family":"Mall","given":"Sumaya"}],"issued":{"date-parts":[["2019",5]]}}}],"schema":"https://github.com/citation-style-language/schema/raw/master/csl-citation.json"} </w:instrText>
      </w:r>
      <w:r w:rsidR="001C426B">
        <w:rPr>
          <w:rFonts w:ascii="Arial" w:hAnsi="Arial" w:cs="Arial"/>
          <w:lang w:val="en-GB"/>
        </w:rPr>
        <w:fldChar w:fldCharType="separate"/>
      </w:r>
      <w:r w:rsidR="001C426B" w:rsidRPr="0074089A">
        <w:rPr>
          <w:rFonts w:ascii="Arial" w:hAnsi="Arial" w:cs="Arial"/>
          <w:lang w:val="en-GB"/>
        </w:rPr>
        <w:t>(Morgan e Mall 2019)</w:t>
      </w:r>
      <w:r w:rsidR="001C426B">
        <w:rPr>
          <w:rFonts w:ascii="Arial" w:hAnsi="Arial" w:cs="Arial"/>
          <w:lang w:val="en-GB"/>
        </w:rPr>
        <w:fldChar w:fldCharType="end"/>
      </w:r>
      <w:r w:rsidR="001C426B">
        <w:rPr>
          <w:rFonts w:ascii="Arial" w:hAnsi="Arial" w:cs="Arial"/>
          <w:lang w:val="en-GB"/>
        </w:rPr>
        <w:t xml:space="preserve"> However, there is l</w:t>
      </w:r>
      <w:r w:rsidRPr="00B34301">
        <w:rPr>
          <w:rFonts w:ascii="Arial" w:hAnsi="Arial" w:cs="Arial"/>
          <w:lang w:val="en-GB"/>
        </w:rPr>
        <w:t xml:space="preserve">imited research on the </w:t>
      </w:r>
      <w:r w:rsidR="001C426B">
        <w:rPr>
          <w:rFonts w:ascii="Arial" w:hAnsi="Arial" w:cs="Arial"/>
          <w:lang w:val="en-GB"/>
        </w:rPr>
        <w:t xml:space="preserve">subject. We also found limited research on the effect of inequality on other individual risk factors for psychosis. </w:t>
      </w:r>
    </w:p>
    <w:p w14:paraId="70D8229B" w14:textId="77777777" w:rsidR="00305B66" w:rsidRDefault="00305B66" w:rsidP="00A347B1">
      <w:pPr>
        <w:jc w:val="both"/>
        <w:rPr>
          <w:rFonts w:ascii="Arial" w:hAnsi="Arial" w:cs="Arial"/>
          <w:lang w:val="en-GB"/>
        </w:rPr>
      </w:pPr>
    </w:p>
    <w:p w14:paraId="73839AD0" w14:textId="3DB95D61" w:rsidR="00FB0720" w:rsidRPr="001C426B" w:rsidRDefault="0006106C" w:rsidP="00423F0C">
      <w:pPr>
        <w:pStyle w:val="Titolo3"/>
        <w:rPr>
          <w:lang w:val="en-GB"/>
        </w:rPr>
      </w:pPr>
      <w:bookmarkStart w:id="15" w:name="_Toc194995748"/>
      <w:r w:rsidRPr="00B34301">
        <w:rPr>
          <w:lang w:val="en-GB"/>
        </w:rPr>
        <w:t xml:space="preserve">S2.1.4 </w:t>
      </w:r>
      <w:r w:rsidR="00FB0720" w:rsidRPr="00B34301">
        <w:rPr>
          <w:lang w:val="en-GB"/>
        </w:rPr>
        <w:t xml:space="preserve">Area </w:t>
      </w:r>
      <w:r w:rsidR="00FB0720" w:rsidRPr="001C426B">
        <w:rPr>
          <w:lang w:val="en-GB"/>
        </w:rPr>
        <w:t xml:space="preserve">level </w:t>
      </w:r>
      <w:r w:rsidRPr="001C426B">
        <w:rPr>
          <w:lang w:val="en-GB"/>
        </w:rPr>
        <w:t xml:space="preserve">ethnic background, </w:t>
      </w:r>
      <w:r w:rsidR="00FB0720" w:rsidRPr="001C426B">
        <w:rPr>
          <w:lang w:val="en-GB"/>
        </w:rPr>
        <w:t>cultural and educational factors</w:t>
      </w:r>
      <w:bookmarkEnd w:id="15"/>
    </w:p>
    <w:p w14:paraId="42A00105" w14:textId="3F68D003" w:rsidR="00FB0720" w:rsidRDefault="00FB0720" w:rsidP="00FB0720">
      <w:pPr>
        <w:jc w:val="both"/>
        <w:rPr>
          <w:rFonts w:ascii="Arial" w:hAnsi="Arial" w:cs="Arial"/>
          <w:lang w:val="en-GB"/>
        </w:rPr>
      </w:pPr>
      <w:r w:rsidRPr="001C426B">
        <w:rPr>
          <w:rFonts w:ascii="Arial" w:hAnsi="Arial" w:cs="Arial"/>
          <w:lang w:val="en-GB"/>
        </w:rPr>
        <w:t>The role of stigm</w:t>
      </w:r>
      <w:r>
        <w:rPr>
          <w:rFonts w:ascii="Arial" w:hAnsi="Arial" w:cs="Arial"/>
          <w:lang w:val="en-GB"/>
        </w:rPr>
        <w:t>a and mental health literacy</w:t>
      </w:r>
      <w:r w:rsidR="001C426B">
        <w:rPr>
          <w:rFonts w:ascii="Arial" w:hAnsi="Arial" w:cs="Arial"/>
          <w:lang w:val="en-GB"/>
        </w:rPr>
        <w:t xml:space="preserve"> </w:t>
      </w:r>
    </w:p>
    <w:p w14:paraId="1AD707F7" w14:textId="0F71FFE6" w:rsidR="00FB0720" w:rsidRPr="00B34301" w:rsidRDefault="00FB0720" w:rsidP="00FB0720">
      <w:pPr>
        <w:jc w:val="both"/>
        <w:rPr>
          <w:rFonts w:ascii="Arial" w:hAnsi="Arial" w:cs="Arial"/>
          <w:lang w:val="en-GB"/>
        </w:rPr>
      </w:pPr>
      <w:r w:rsidRPr="00B34301">
        <w:rPr>
          <w:rFonts w:ascii="Arial" w:hAnsi="Arial" w:cs="Arial"/>
          <w:lang w:val="en-GB"/>
        </w:rPr>
        <w:t xml:space="preserve">Lower neighbourhood education was correlated with higher risk of </w:t>
      </w:r>
      <w:r w:rsidRPr="00B34301">
        <w:rPr>
          <w:rFonts w:ascii="Arial" w:hAnsi="Arial" w:cs="Arial"/>
          <w:b/>
          <w:bCs/>
          <w:lang w:val="en-GB"/>
        </w:rPr>
        <w:t>Relational problems</w:t>
      </w:r>
      <w:r w:rsidRPr="00B34301">
        <w:rPr>
          <w:rFonts w:ascii="Arial" w:hAnsi="Arial" w:cs="Arial"/>
          <w:lang w:val="en-GB"/>
        </w:rPr>
        <w:t xml:space="preserve"> such as child maltreatment and intimate partner violence </w:t>
      </w:r>
      <w:r w:rsidRPr="00B34301">
        <w:rPr>
          <w:rFonts w:ascii="Arial" w:hAnsi="Arial" w:cs="Arial"/>
          <w:lang w:val="en-GB"/>
        </w:rPr>
        <w:fldChar w:fldCharType="begin"/>
      </w:r>
      <w:r w:rsidRPr="00B34301">
        <w:rPr>
          <w:rFonts w:ascii="Arial" w:hAnsi="Arial" w:cs="Arial"/>
          <w:lang w:val="en-GB"/>
        </w:rPr>
        <w:instrText xml:space="preserve"> ADDIN EN.CITE &lt;EndNote&gt;&lt;Cite&gt;&lt;Author&gt;Gracia&lt;/Author&gt;&lt;Year&gt;2018&lt;/Year&gt;&lt;RecNum&gt;29&lt;/RecNum&gt;&lt;DisplayText&gt;(Gracia, López-Quílez et al. 2018)&lt;/DisplayText&gt;&lt;record&gt;&lt;rec-number&gt;29&lt;/rec-number&gt;&lt;foreign-keys&gt;&lt;key app="EN" db-id="p00f0trs4v0wareztp75vf5cr5e5vss9trsx" timestamp="1698858293"&gt;29&lt;/key&gt;&lt;/foreign-keys&gt;&lt;ref-type name="Journal Article"&gt;17&lt;/ref-type&gt;&lt;contributors&gt;&lt;authors&gt;&lt;author&gt;Gracia, E.&lt;/author&gt;&lt;author&gt;López-Quílez, A.&lt;/author&gt;&lt;author&gt;Marco, M.&lt;/author&gt;&lt;author&gt;Lila, M.&lt;/author&gt;&lt;/authors&gt;&lt;/contributors&gt;&lt;auth-address&gt;Department of Social Psychology, University of Valencia, Valencia, Spain.&amp;#xD;Department of Statistics and Operations Research, University of Valencia, Valencia, Spain.&lt;/auth-address&gt;&lt;titles&gt;&lt;title&gt;Neighborhood characteristics and violence behind closed doors: The spatial overlap of child maltreatment and intimate partner violence&lt;/title&gt;&lt;secondary-title&gt;PLoS One&lt;/secondary-title&gt;&lt;/titles&gt;&lt;periodical&gt;&lt;full-title&gt;PLoS One&lt;/full-title&gt;&lt;/periodical&gt;&lt;pages&gt;e0198684&lt;/pages&gt;&lt;volume&gt;13&lt;/volume&gt;&lt;number&gt;6&lt;/number&gt;&lt;edition&gt;20180607&lt;/edition&gt;&lt;keywords&gt;&lt;keyword&gt;Adolescent&lt;/keyword&gt;&lt;keyword&gt;Child&lt;/keyword&gt;&lt;keyword&gt;Child Abuse/*statistics &amp;amp; numerical data&lt;/keyword&gt;&lt;keyword&gt;Economic Status/statistics &amp;amp; numerical data&lt;/keyword&gt;&lt;keyword&gt;Educational Status&lt;/keyword&gt;&lt;keyword&gt;Emigrants and Immigrants/*statistics &amp;amp; numerical data&lt;/keyword&gt;&lt;keyword&gt;Female&lt;/keyword&gt;&lt;keyword&gt;Humans&lt;/keyword&gt;&lt;keyword&gt;Male&lt;/keyword&gt;&lt;keyword&gt;Residence Characteristics/*statistics &amp;amp; numerical data&lt;/keyword&gt;&lt;keyword&gt;Risk Factors&lt;/keyword&gt;&lt;keyword&gt;Spain&lt;/keyword&gt;&lt;keyword&gt;Spouse Abuse/*statistics &amp;amp; numerical data&lt;/keyword&gt;&lt;/keywords&gt;&lt;dates&gt;&lt;year&gt;2018&lt;/year&gt;&lt;/dates&gt;&lt;isbn&gt;1932-6203&lt;/isbn&gt;&lt;accession-num&gt;29879183&lt;/accession-num&gt;&lt;urls&gt;&lt;/urls&gt;&lt;custom1&gt;The authors have declared that no competing interests exist.&lt;/custom1&gt;&lt;custom2&gt;PMC5991672&lt;/custom2&gt;&lt;electronic-resource-num&gt;10.1371/journal.pone.0198684&lt;/electronic-resource-num&gt;&lt;remote-database-provider&gt;NLM&lt;/remote-database-provider&gt;&lt;language&gt;eng&lt;/language&gt;&lt;/record&gt;&lt;/Cite&gt;&lt;/EndNote&gt;</w:instrText>
      </w:r>
      <w:r w:rsidRPr="00B34301">
        <w:rPr>
          <w:rFonts w:ascii="Arial" w:hAnsi="Arial" w:cs="Arial"/>
          <w:lang w:val="en-GB"/>
        </w:rPr>
        <w:fldChar w:fldCharType="separate"/>
      </w:r>
      <w:r w:rsidRPr="00B34301">
        <w:rPr>
          <w:rFonts w:ascii="Arial" w:hAnsi="Arial" w:cs="Arial"/>
          <w:noProof/>
          <w:lang w:val="en-GB"/>
        </w:rPr>
        <w:t>(Gracia, López-Quílez et al. 2018)</w:t>
      </w:r>
      <w:r w:rsidRPr="00B34301">
        <w:rPr>
          <w:rFonts w:ascii="Arial" w:hAnsi="Arial" w:cs="Arial"/>
          <w:lang w:val="en-GB"/>
        </w:rPr>
        <w:fldChar w:fldCharType="end"/>
      </w:r>
      <w:r w:rsidRPr="00B34301">
        <w:rPr>
          <w:rFonts w:ascii="Arial" w:hAnsi="Arial" w:cs="Arial"/>
          <w:lang w:val="en-GB"/>
        </w:rPr>
        <w:t xml:space="preserve">. In general, higher </w:t>
      </w:r>
      <w:r w:rsidRPr="00B34301">
        <w:rPr>
          <w:rFonts w:ascii="Arial" w:hAnsi="Arial" w:cs="Arial"/>
          <w:b/>
          <w:bCs/>
          <w:lang w:val="en-GB"/>
        </w:rPr>
        <w:t>education</w:t>
      </w:r>
      <w:r w:rsidRPr="00B34301">
        <w:rPr>
          <w:rFonts w:ascii="Arial" w:hAnsi="Arial" w:cs="Arial"/>
          <w:lang w:val="en-GB"/>
        </w:rPr>
        <w:t xml:space="preserve"> is bidirectionally associated with better mental health, reductions in suicide attempts </w:t>
      </w:r>
      <w:r w:rsidRPr="00B34301">
        <w:rPr>
          <w:rFonts w:ascii="Arial" w:hAnsi="Arial" w:cs="Arial"/>
          <w:lang w:val="en-GB"/>
        </w:rPr>
        <w:fldChar w:fldCharType="begin"/>
      </w:r>
      <w:r w:rsidR="00793B3F">
        <w:rPr>
          <w:rFonts w:ascii="Arial" w:hAnsi="Arial" w:cs="Arial"/>
          <w:lang w:val="en-GB"/>
        </w:rPr>
        <w:instrText xml:space="preserve"> ADDIN ZOTERO_ITEM CSL_CITATION {"citationID":"rKSsOaOn","properties":{"formattedCitation":"(Rosoff et al. 2020)","plainCitation":"(Rosoff et al. 2020)","noteIndex":0},"citationItems":[{"id":"KWisUGEp/PtDdMXH8","uris":["http://zotero.org/users/1837202/items/QNG8ADKJ"],"itemData":{"id":7691,"type":"article-journal","abstract":"Rates of suicidal behavior are increasing in the United States and identifying causal risk factors continues to be a public health priority. Observational literature has shown that educational attainment (EA) and cognitive performance (CP) influence suicide attempt risk; however, the causal nature of these relationships is unknown. Using summary statistics from genome-wide association studies (GWAS) of EA, CP, and suicide attempt risk with &gt; 815,000 combined white participants of European ancestry, we performed multivariable Mendelian randomization (MR) to disentangle the effects of EA and CP on attempted suicide. In single-variable MR (SVMR), EA and CP appeared to reduce suicide attempt risk (EA odds ratio (OR) per standard deviation (SD) increase in EA (4.2 years), 0.524, 95% CI, 0.412–0.666, P = 1.07 × 10−7; CP OR per SD increase in standardized score, 0.714, 95% CI, 0.577–0.885, P = 0.002). Conversely, bidirectional analyses found no effect of a suicide attempt on EA or CP. Using various multivariable MR (MVMR) models, EA seems to be the predominant risk factor for suicide attempt risk with the independent effect (OR, 0.342, 95% CI, 0.206–0.568, P = 1.61 × 10−4), while CP had no effect (OR, 1.182, 95% CI, 0.842–1.659, P = 0.333). In additional MVMR analyses accounting simultaneously for potential behavioral and psychiatric mediators (tobacco smoking; alcohol consumption; and self-reported nerves, tension, anxiety, or depression), the effect of EA was little changed (OR, 0.541, 95% CI, 0.421–0.696, P = 3.33 × 10−6). Consistency of results across complementary MR methods accommodating different assumptions about genetic pleiotropy strengthened causal inference. Our results show that even after accounting for psychiatric disorders and behavioral mediators, EA, but not CP, may causally influence suicide attempt risk among white individuals of European ancestry, which could have important implications for health policy and programs aimed at reducing the increasing rates of suicide. Future work is necessary to examine the EA–suicide relationship populations of different ethnicities.","container-title":"Translational Psychiatry","DOI":"10.1038/s41398-020-01047-2","ISSN":"2158-3188","issue":"1","journalAbbreviation":"Transl Psychiatry","language":"en","license":"2020 The Author(s)","note":"number: 1\npublisher: Nature Publishing Group","page":"1-15","source":"www.nature.com","title":"Educational attainment reduces the risk of suicide attempt among individuals with and without psychiatric disorders independent of cognition: a bidirectional and multivariable Mendelian randomization study with more than 815,000 participants","title-short":"Educational attainment reduces the risk of suicide attempt among individuals with and without psychiatric disorders independent of cognition","volume":"10","author":[{"family":"Rosoff","given":"Daniel B."},{"family":"Kaminsky","given":"Zachary A."},{"family":"McIntosh","given":"Andrew M."},{"family":"Davey Smith","given":"George"},{"family":"Lohoff","given":"Falk W."}],"issued":{"date-parts":[["2020",11,9]]}}}],"schema":"https://github.com/citation-style-language/schema/raw/master/csl-citation.json"} </w:instrText>
      </w:r>
      <w:r w:rsidRPr="00B34301">
        <w:rPr>
          <w:rFonts w:ascii="Arial" w:hAnsi="Arial" w:cs="Arial"/>
          <w:lang w:val="en-GB"/>
        </w:rPr>
        <w:fldChar w:fldCharType="separate"/>
      </w:r>
      <w:r w:rsidRPr="00B34301">
        <w:rPr>
          <w:rFonts w:ascii="Arial" w:hAnsi="Arial" w:cs="Arial"/>
          <w:lang w:val="en-GB"/>
        </w:rPr>
        <w:t>(Rosoff et al. 2020)</w:t>
      </w:r>
      <w:r w:rsidRPr="00B34301">
        <w:rPr>
          <w:rFonts w:ascii="Arial" w:hAnsi="Arial" w:cs="Arial"/>
          <w:lang w:val="en-GB"/>
        </w:rPr>
        <w:fldChar w:fldCharType="end"/>
      </w:r>
      <w:r>
        <w:rPr>
          <w:rFonts w:ascii="Arial" w:hAnsi="Arial" w:cs="Arial"/>
          <w:lang w:val="en-GB"/>
        </w:rPr>
        <w:t>.</w:t>
      </w:r>
    </w:p>
    <w:p w14:paraId="46593F82" w14:textId="1A0363D3" w:rsidR="00FB0720" w:rsidRDefault="00FB0720" w:rsidP="00FB0720">
      <w:pPr>
        <w:jc w:val="both"/>
        <w:rPr>
          <w:rFonts w:ascii="Arial" w:hAnsi="Arial" w:cs="Arial"/>
          <w:lang w:val="en-GB"/>
        </w:rPr>
      </w:pPr>
      <w:r w:rsidRPr="00B34301">
        <w:rPr>
          <w:rFonts w:ascii="Arial" w:hAnsi="Arial" w:cs="Arial"/>
          <w:lang w:val="en-GB"/>
        </w:rPr>
        <w:t xml:space="preserve">Relational problems cause lower education </w:t>
      </w:r>
      <w:r w:rsidRPr="00B34301">
        <w:rPr>
          <w:rFonts w:ascii="Arial" w:hAnsi="Arial" w:cs="Arial"/>
          <w:lang w:val="en-GB"/>
        </w:rPr>
        <w:fldChar w:fldCharType="begin">
          <w:fldData xml:space="preserve">PEVuZE5vdGU+PENpdGU+PEF1dGhvcj5NeWhyPC9BdXRob3I+PFllYXI+MjAxNzwvWWVhcj48UmVj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</w:fldData>
        </w:fldChar>
      </w:r>
      <w:r w:rsidRPr="00B34301">
        <w:rPr>
          <w:rFonts w:ascii="Arial" w:hAnsi="Arial" w:cs="Arial"/>
          <w:lang w:val="en-GB"/>
        </w:rPr>
        <w:instrText xml:space="preserve"> ADDIN EN.CITE </w:instrText>
      </w:r>
      <w:r w:rsidRPr="00B34301">
        <w:rPr>
          <w:rFonts w:ascii="Arial" w:hAnsi="Arial" w:cs="Arial"/>
          <w:lang w:val="en-GB"/>
        </w:rPr>
        <w:fldChar w:fldCharType="begin">
          <w:fldData xml:space="preserve">PEVuZE5vdGU+PENpdGU+PEF1dGhvcj5NeWhyPC9BdXRob3I+PFllYXI+MjAxNzwvWWVhcj48UmVj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</w:fldData>
        </w:fldChar>
      </w:r>
      <w:r w:rsidRPr="00B34301">
        <w:rPr>
          <w:rFonts w:ascii="Arial" w:hAnsi="Arial" w:cs="Arial"/>
          <w:lang w:val="en-GB"/>
        </w:rPr>
        <w:instrText xml:space="preserve"> ADDIN EN.CITE.DATA </w:instrText>
      </w:r>
      <w:r w:rsidRPr="00B34301">
        <w:rPr>
          <w:rFonts w:ascii="Arial" w:hAnsi="Arial" w:cs="Arial"/>
          <w:lang w:val="en-GB"/>
        </w:rPr>
      </w:r>
      <w:r w:rsidRPr="00B34301">
        <w:rPr>
          <w:rFonts w:ascii="Arial" w:hAnsi="Arial" w:cs="Arial"/>
          <w:lang w:val="en-GB"/>
        </w:rPr>
        <w:fldChar w:fldCharType="end"/>
      </w:r>
      <w:r w:rsidRPr="00B34301">
        <w:rPr>
          <w:rFonts w:ascii="Arial" w:hAnsi="Arial" w:cs="Arial"/>
          <w:lang w:val="en-GB"/>
        </w:rPr>
      </w:r>
      <w:r w:rsidRPr="00B34301">
        <w:rPr>
          <w:rFonts w:ascii="Arial" w:hAnsi="Arial" w:cs="Arial"/>
          <w:lang w:val="en-GB"/>
        </w:rPr>
        <w:fldChar w:fldCharType="separate"/>
      </w:r>
      <w:r w:rsidRPr="00B34301">
        <w:rPr>
          <w:rFonts w:ascii="Arial" w:hAnsi="Arial" w:cs="Arial"/>
          <w:noProof/>
          <w:lang w:val="en-GB"/>
        </w:rPr>
        <w:t>(Myhr, Lillefjell et al. 2017)</w:t>
      </w:r>
      <w:r w:rsidRPr="00B34301">
        <w:rPr>
          <w:rFonts w:ascii="Arial" w:hAnsi="Arial" w:cs="Arial"/>
          <w:lang w:val="en-GB"/>
        </w:rPr>
        <w:fldChar w:fldCharType="end"/>
      </w:r>
      <w:r w:rsidRPr="00B34301">
        <w:rPr>
          <w:rFonts w:ascii="Arial" w:hAnsi="Arial" w:cs="Arial"/>
          <w:lang w:val="en-GB"/>
        </w:rPr>
        <w:t xml:space="preserve">. Individual education is higher in higher education families </w:t>
      </w:r>
      <w:r w:rsidRPr="00B34301">
        <w:rPr>
          <w:rFonts w:ascii="Arial" w:hAnsi="Arial" w:cs="Arial"/>
          <w:lang w:val="en-GB"/>
        </w:rPr>
        <w:fldChar w:fldCharType="begin">
          <w:fldData xml:space="preserve">PEVuZE5vdGU+PENpdGU+PEF1dGhvcj5NeWhyPC9BdXRob3I+PFllYXI+MjAxNzwvWWVhcj48UmVj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</w:fldData>
        </w:fldChar>
      </w:r>
      <w:r w:rsidRPr="00B34301">
        <w:rPr>
          <w:rFonts w:ascii="Arial" w:hAnsi="Arial" w:cs="Arial"/>
          <w:lang w:val="en-GB"/>
        </w:rPr>
        <w:instrText xml:space="preserve"> ADDIN EN.CITE </w:instrText>
      </w:r>
      <w:r w:rsidRPr="00B34301">
        <w:rPr>
          <w:rFonts w:ascii="Arial" w:hAnsi="Arial" w:cs="Arial"/>
          <w:lang w:val="en-GB"/>
        </w:rPr>
        <w:fldChar w:fldCharType="begin">
          <w:fldData xml:space="preserve">PEVuZE5vdGU+PENpdGU+PEF1dGhvcj5NeWhyPC9BdXRob3I+PFllYXI+MjAxNzwvWWVhcj48UmVj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</w:fldData>
        </w:fldChar>
      </w:r>
      <w:r w:rsidRPr="00B34301">
        <w:rPr>
          <w:rFonts w:ascii="Arial" w:hAnsi="Arial" w:cs="Arial"/>
          <w:lang w:val="en-GB"/>
        </w:rPr>
        <w:instrText xml:space="preserve"> ADDIN EN.CITE.DATA </w:instrText>
      </w:r>
      <w:r w:rsidRPr="00B34301">
        <w:rPr>
          <w:rFonts w:ascii="Arial" w:hAnsi="Arial" w:cs="Arial"/>
          <w:lang w:val="en-GB"/>
        </w:rPr>
      </w:r>
      <w:r w:rsidRPr="00B34301">
        <w:rPr>
          <w:rFonts w:ascii="Arial" w:hAnsi="Arial" w:cs="Arial"/>
          <w:lang w:val="en-GB"/>
        </w:rPr>
        <w:fldChar w:fldCharType="end"/>
      </w:r>
      <w:r w:rsidRPr="00B34301">
        <w:rPr>
          <w:rFonts w:ascii="Arial" w:hAnsi="Arial" w:cs="Arial"/>
          <w:lang w:val="en-GB"/>
        </w:rPr>
      </w:r>
      <w:r w:rsidRPr="00B34301">
        <w:rPr>
          <w:rFonts w:ascii="Arial" w:hAnsi="Arial" w:cs="Arial"/>
          <w:lang w:val="en-GB"/>
        </w:rPr>
        <w:fldChar w:fldCharType="separate"/>
      </w:r>
      <w:r w:rsidRPr="00B34301">
        <w:rPr>
          <w:rFonts w:ascii="Arial" w:hAnsi="Arial" w:cs="Arial"/>
          <w:noProof/>
          <w:lang w:val="en-GB"/>
        </w:rPr>
        <w:t>(Myhr, Lillefjell et al. 2017)</w:t>
      </w:r>
      <w:r w:rsidRPr="00B34301">
        <w:rPr>
          <w:rFonts w:ascii="Arial" w:hAnsi="Arial" w:cs="Arial"/>
          <w:lang w:val="en-GB"/>
        </w:rPr>
        <w:fldChar w:fldCharType="end"/>
      </w:r>
      <w:r w:rsidRPr="00B34301">
        <w:rPr>
          <w:rFonts w:ascii="Arial" w:hAnsi="Arial" w:cs="Arial"/>
          <w:lang w:val="en-GB"/>
        </w:rPr>
        <w:t xml:space="preserve">, no paper about correlation between area level (family=proxy?) and individual level education. </w:t>
      </w:r>
      <w:r w:rsidR="00B06C9D">
        <w:rPr>
          <w:rFonts w:ascii="Arial" w:hAnsi="Arial" w:cs="Arial"/>
          <w:lang w:val="en-GB"/>
        </w:rPr>
        <w:t>We found n</w:t>
      </w:r>
      <w:r w:rsidRPr="00B34301">
        <w:rPr>
          <w:rFonts w:ascii="Arial" w:hAnsi="Arial" w:cs="Arial"/>
          <w:lang w:val="en-GB"/>
        </w:rPr>
        <w:t xml:space="preserve">o studies about </w:t>
      </w:r>
      <w:r w:rsidR="00B06C9D">
        <w:rPr>
          <w:rFonts w:ascii="Arial" w:hAnsi="Arial" w:cs="Arial"/>
          <w:lang w:val="en-GB"/>
        </w:rPr>
        <w:t>the associ</w:t>
      </w:r>
      <w:r w:rsidRPr="00B34301">
        <w:rPr>
          <w:rFonts w:ascii="Arial" w:hAnsi="Arial" w:cs="Arial"/>
          <w:lang w:val="en-GB"/>
        </w:rPr>
        <w:t>ation between area level education and individual economic problems,</w:t>
      </w:r>
      <w:r w:rsidR="00B06C9D">
        <w:rPr>
          <w:rFonts w:ascii="Arial" w:hAnsi="Arial" w:cs="Arial"/>
          <w:lang w:val="en-GB"/>
        </w:rPr>
        <w:t xml:space="preserve"> educational attainment or</w:t>
      </w:r>
      <w:r w:rsidRPr="00B34301">
        <w:rPr>
          <w:rFonts w:ascii="Arial" w:hAnsi="Arial" w:cs="Arial"/>
          <w:lang w:val="en-GB"/>
        </w:rPr>
        <w:t xml:space="preserve"> individual mental health disorders. </w:t>
      </w:r>
      <w:r w:rsidR="00B06C9D">
        <w:rPr>
          <w:rFonts w:ascii="Arial" w:hAnsi="Arial" w:cs="Arial"/>
          <w:lang w:val="en-GB"/>
        </w:rPr>
        <w:t>However, p</w:t>
      </w:r>
      <w:r w:rsidRPr="00B34301">
        <w:rPr>
          <w:rFonts w:ascii="Arial" w:hAnsi="Arial" w:cs="Arial"/>
          <w:lang w:val="en-GB"/>
        </w:rPr>
        <w:t xml:space="preserve">eople from low education neighbourhoods had longer referral times to see a psychiatrist </w:t>
      </w:r>
      <w:r w:rsidRPr="00B34301">
        <w:rPr>
          <w:rFonts w:ascii="Arial" w:hAnsi="Arial" w:cs="Arial"/>
          <w:lang w:val="en-GB"/>
        </w:rPr>
        <w:fldChar w:fldCharType="begin"/>
      </w:r>
      <w:r w:rsidRPr="00B34301">
        <w:rPr>
          <w:rFonts w:ascii="Arial" w:hAnsi="Arial" w:cs="Arial"/>
          <w:lang w:val="en-GB"/>
        </w:rPr>
        <w:instrText xml:space="preserve"> ADDIN EN.CITE &lt;EndNote&gt;&lt;Cite&gt;&lt;Author&gt;Steele&lt;/Author&gt;&lt;Year&gt;2009&lt;/Year&gt;&lt;RecNum&gt;26&lt;/RecNum&gt;&lt;DisplayText&gt;(Steele, Glazier et al. 2009)&lt;/DisplayText&gt;&lt;record&gt;&lt;rec-number&gt;26&lt;/rec-number&gt;&lt;foreign-keys&gt;&lt;key app="EN" db-id="p00f0trs4v0wareztp75vf5cr5e5vss9trsx" timestamp="1698856410"&gt;26&lt;/key&gt;&lt;/foreign-keys&gt;&lt;ref-type name="Journal Article"&gt;17&lt;/ref-type&gt;&lt;contributors&gt;&lt;authors&gt;&lt;author&gt;Steele, L. S.&lt;/author&gt;&lt;author&gt;Glazier, R. H.&lt;/author&gt;&lt;author&gt;Agha, M.&lt;/author&gt;&lt;author&gt;Moineddin, R.&lt;/author&gt;&lt;/authors&gt;&lt;/contributors&gt;&lt;auth-address&gt;Assistant Professor, Research Scholar, Department of Family and Community Medicine, University of Toronto and St. Michael&amp;apos;s Hospital.&lt;/auth-address&gt;&lt;titles&gt;&lt;title&gt;The gatekeeper system and disparities in use of psychiatric care by neighbourhood education level: results of a nine-year cohort study in toronto&lt;/title&gt;&lt;secondary-title&gt;Healthc Policy&lt;/secondary-title&gt;&lt;/titles&gt;&lt;periodical&gt;&lt;full-title&gt;Healthc Policy&lt;/full-title&gt;&lt;/periodical&gt;&lt;pages&gt;e133-50&lt;/pages&gt;&lt;volume&gt;4&lt;/volume&gt;&lt;number&gt;4&lt;/number&gt;&lt;dates&gt;&lt;year&gt;2009&lt;/year&gt;&lt;pub-dates&gt;&lt;date&gt;May&lt;/date&gt;&lt;/pub-dates&gt;&lt;/dates&gt;&lt;isbn&gt;1715-6572 (Print)&amp;#xD;1715-6572&lt;/isbn&gt;&lt;accession-num&gt;20436798&lt;/accession-num&gt;&lt;urls&gt;&lt;/urls&gt;&lt;custom2&gt;PMC2700709&lt;/custom2&gt;&lt;remote-database-provider&gt;NLM&lt;/remote-database-provider&gt;&lt;language&gt;eng&lt;/language&gt;&lt;/record&gt;&lt;/Cite&gt;&lt;/EndNote&gt;</w:instrText>
      </w:r>
      <w:r w:rsidRPr="00B34301">
        <w:rPr>
          <w:rFonts w:ascii="Arial" w:hAnsi="Arial" w:cs="Arial"/>
          <w:lang w:val="en-GB"/>
        </w:rPr>
        <w:fldChar w:fldCharType="separate"/>
      </w:r>
      <w:r w:rsidRPr="00B34301">
        <w:rPr>
          <w:rFonts w:ascii="Arial" w:hAnsi="Arial" w:cs="Arial"/>
          <w:noProof/>
          <w:lang w:val="en-GB"/>
        </w:rPr>
        <w:t>(Steele, Glazier et al. 2009)</w:t>
      </w:r>
      <w:r w:rsidRPr="00B34301">
        <w:rPr>
          <w:rFonts w:ascii="Arial" w:hAnsi="Arial" w:cs="Arial"/>
          <w:lang w:val="en-GB"/>
        </w:rPr>
        <w:fldChar w:fldCharType="end"/>
      </w:r>
      <w:r w:rsidRPr="00B34301">
        <w:rPr>
          <w:rFonts w:ascii="Arial" w:hAnsi="Arial" w:cs="Arial"/>
          <w:lang w:val="en-GB"/>
        </w:rPr>
        <w:t xml:space="preserve">. Lower area-level education was correlated with higher odds of alcohol use, but lower average daily alcohol consumption </w:t>
      </w:r>
      <w:r w:rsidRPr="00B34301">
        <w:rPr>
          <w:rFonts w:ascii="Arial" w:hAnsi="Arial" w:cs="Arial"/>
          <w:lang w:val="en-GB"/>
        </w:rPr>
        <w:fldChar w:fldCharType="begin"/>
      </w:r>
      <w:r w:rsidRPr="00B34301">
        <w:rPr>
          <w:rFonts w:ascii="Arial" w:hAnsi="Arial" w:cs="Arial"/>
          <w:lang w:val="en-GB"/>
        </w:rPr>
        <w:instrText xml:space="preserve"> ADDIN EN.CITE &lt;EndNote&gt;&lt;Cite&gt;&lt;Author&gt;Lê&lt;/Author&gt;&lt;Year&gt;2010&lt;/Year&gt;&lt;RecNum&gt;27&lt;/RecNum&gt;&lt;DisplayText&gt;(Lê, Ahern et al. 2010)&lt;/DisplayText&gt;&lt;record&gt;&lt;rec-number&gt;27&lt;/rec-number&gt;&lt;foreign-keys&gt;&lt;key app="EN" db-id="p00f0trs4v0wareztp75vf5cr5e5vss9trsx" timestamp="1698857788"&gt;27&lt;/key&gt;&lt;/foreign-keys&gt;&lt;ref-type name="Journal Article"&gt;17&lt;/ref-type&gt;&lt;contributors&gt;&lt;authors&gt;&lt;author&gt;Lê, F.&lt;/author&gt;&lt;author&gt;Ahern, J.&lt;/author&gt;&lt;author&gt;Galea, S.&lt;/author&gt;&lt;/authors&gt;&lt;/contributors&gt;&lt;auth-address&gt;Division of Epidemiology, University of California, Berkeley School of Public Health, 101 Haviland Hall, Berkeley, CA 94720, USA. felicele@umich.edu&lt;/auth-address&gt;&lt;titles&gt;&lt;title&gt;Neighborhood education inequality and drinking behavior&lt;/title&gt;&lt;secondary-title&gt;Drug Alcohol Depend&lt;/secondary-title&gt;&lt;/titles&gt;&lt;periodical&gt;&lt;full-title&gt;Drug Alcohol Depend&lt;/full-title&gt;&lt;/periodical&gt;&lt;pages&gt;18-26&lt;/pages&gt;&lt;volume&gt;112&lt;/volume&gt;&lt;number&gt;1-2&lt;/number&gt;&lt;edition&gt;20100611&lt;/edition&gt;&lt;keywords&gt;&lt;keyword&gt;Adult&lt;/keyword&gt;&lt;keyword&gt;Aged&lt;/keyword&gt;&lt;keyword&gt;Aged, 80 and over&lt;/keyword&gt;&lt;keyword&gt;Alcohol Drinking/*epidemiology&lt;/keyword&gt;&lt;keyword&gt;Cohort Studies&lt;/keyword&gt;&lt;keyword&gt;*Educational Status&lt;/keyword&gt;&lt;keyword&gt;Female&lt;/keyword&gt;&lt;keyword&gt;Humans&lt;/keyword&gt;&lt;keyword&gt;Income&lt;/keyword&gt;&lt;keyword&gt;Interviews as Topic&lt;/keyword&gt;&lt;keyword&gt;Male&lt;/keyword&gt;&lt;keyword&gt;Middle Aged&lt;/keyword&gt;&lt;keyword&gt;New York&lt;/keyword&gt;&lt;keyword&gt;*Residence Characteristics&lt;/keyword&gt;&lt;keyword&gt;Social Class&lt;/keyword&gt;&lt;keyword&gt;Social Environment&lt;/keyword&gt;&lt;keyword&gt;Socioeconomic Factors&lt;/keyword&gt;&lt;keyword&gt;Young Adult&lt;/keyword&gt;&lt;/keywords&gt;&lt;dates&gt;&lt;year&gt;2010&lt;/year&gt;&lt;pub-dates&gt;&lt;date&gt;Nov 1&lt;/date&gt;&lt;/pub-dates&gt;&lt;/dates&gt;&lt;isbn&gt;0376-8716 (Print)&amp;#xD;0376-8716&lt;/isbn&gt;&lt;accession-num&gt;20541875&lt;/accession-num&gt;&lt;urls&gt;&lt;/urls&gt;&lt;custom2&gt;PMC2967648&lt;/custom2&gt;&lt;custom6&gt;NIHMS214363&lt;/custom6&gt;&lt;electronic-resource-num&gt;10.1016/j.drugalcdep.2010.05.005&lt;/electronic-resource-num&gt;&lt;remote-database-provider&gt;NLM&lt;/remote-database-provider&gt;&lt;language&gt;eng&lt;/language&gt;&lt;/record&gt;&lt;/Cite&gt;&lt;/EndNote&gt;</w:instrText>
      </w:r>
      <w:r w:rsidRPr="00B34301">
        <w:rPr>
          <w:rFonts w:ascii="Arial" w:hAnsi="Arial" w:cs="Arial"/>
          <w:lang w:val="en-GB"/>
        </w:rPr>
        <w:fldChar w:fldCharType="separate"/>
      </w:r>
      <w:r w:rsidRPr="00B34301">
        <w:rPr>
          <w:rFonts w:ascii="Arial" w:hAnsi="Arial" w:cs="Arial"/>
          <w:noProof/>
          <w:lang w:val="en-GB"/>
        </w:rPr>
        <w:t>(Lê, Ahern et al. 2010)</w:t>
      </w:r>
      <w:r w:rsidRPr="00B34301">
        <w:rPr>
          <w:rFonts w:ascii="Arial" w:hAnsi="Arial" w:cs="Arial"/>
          <w:lang w:val="en-GB"/>
        </w:rPr>
        <w:fldChar w:fldCharType="end"/>
      </w:r>
      <w:r w:rsidRPr="00B34301">
        <w:rPr>
          <w:rFonts w:ascii="Arial" w:hAnsi="Arial" w:cs="Arial"/>
          <w:lang w:val="en-GB"/>
        </w:rPr>
        <w:t xml:space="preserve">. Marijuana use was higher in areas with higher education inequality </w:t>
      </w:r>
      <w:r w:rsidRPr="00B34301">
        <w:rPr>
          <w:rFonts w:ascii="Arial" w:hAnsi="Arial" w:cs="Arial"/>
          <w:lang w:val="en-GB"/>
        </w:rPr>
        <w:fldChar w:fldCharType="begin">
          <w:fldData xml:space="preserve">PEVuZE5vdGU+PENpdGU+PEF1dGhvcj5HYWxlYTwvQXV0aG9yPjxZZWFyPjIwMDc8L1llYXI+PFJl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</w:fldData>
        </w:fldChar>
      </w:r>
      <w:r w:rsidRPr="00B34301">
        <w:rPr>
          <w:rFonts w:ascii="Arial" w:hAnsi="Arial" w:cs="Arial"/>
          <w:lang w:val="en-GB"/>
        </w:rPr>
        <w:instrText xml:space="preserve"> ADDIN EN.CITE </w:instrText>
      </w:r>
      <w:r w:rsidRPr="00B34301">
        <w:rPr>
          <w:rFonts w:ascii="Arial" w:hAnsi="Arial" w:cs="Arial"/>
          <w:lang w:val="en-GB"/>
        </w:rPr>
        <w:fldChar w:fldCharType="begin">
          <w:fldData xml:space="preserve">PEVuZE5vdGU+PENpdGU+PEF1dGhvcj5HYWxlYTwvQXV0aG9yPjxZZWFyPjIwMDc8L1llYXI+PFJl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</w:fldData>
        </w:fldChar>
      </w:r>
      <w:r w:rsidRPr="00B34301">
        <w:rPr>
          <w:rFonts w:ascii="Arial" w:hAnsi="Arial" w:cs="Arial"/>
          <w:lang w:val="en-GB"/>
        </w:rPr>
        <w:instrText xml:space="preserve"> ADDIN EN.CITE.DATA </w:instrText>
      </w:r>
      <w:r w:rsidRPr="00B34301">
        <w:rPr>
          <w:rFonts w:ascii="Arial" w:hAnsi="Arial" w:cs="Arial"/>
          <w:lang w:val="en-GB"/>
        </w:rPr>
      </w:r>
      <w:r w:rsidRPr="00B34301">
        <w:rPr>
          <w:rFonts w:ascii="Arial" w:hAnsi="Arial" w:cs="Arial"/>
          <w:lang w:val="en-GB"/>
        </w:rPr>
        <w:fldChar w:fldCharType="end"/>
      </w:r>
      <w:r w:rsidRPr="00B34301">
        <w:rPr>
          <w:rFonts w:ascii="Arial" w:hAnsi="Arial" w:cs="Arial"/>
          <w:lang w:val="en-GB"/>
        </w:rPr>
      </w:r>
      <w:r w:rsidRPr="00B34301">
        <w:rPr>
          <w:rFonts w:ascii="Arial" w:hAnsi="Arial" w:cs="Arial"/>
          <w:lang w:val="en-GB"/>
        </w:rPr>
        <w:fldChar w:fldCharType="separate"/>
      </w:r>
      <w:r w:rsidRPr="00B34301">
        <w:rPr>
          <w:rFonts w:ascii="Arial" w:hAnsi="Arial" w:cs="Arial"/>
          <w:noProof/>
          <w:lang w:val="en-GB"/>
        </w:rPr>
        <w:t>(Galea, Ahern et al. 2007)</w:t>
      </w:r>
      <w:r w:rsidRPr="00B34301">
        <w:rPr>
          <w:rFonts w:ascii="Arial" w:hAnsi="Arial" w:cs="Arial"/>
          <w:lang w:val="en-GB"/>
        </w:rPr>
        <w:fldChar w:fldCharType="end"/>
      </w:r>
      <w:r w:rsidRPr="00B34301">
        <w:rPr>
          <w:rFonts w:ascii="Arial" w:hAnsi="Arial" w:cs="Arial"/>
          <w:lang w:val="en-GB"/>
        </w:rPr>
        <w:t>.</w:t>
      </w:r>
    </w:p>
    <w:p w14:paraId="5827375C" w14:textId="77777777" w:rsidR="00FB0720" w:rsidRPr="00B34301" w:rsidRDefault="00FB0720" w:rsidP="00A347B1">
      <w:pPr>
        <w:jc w:val="both"/>
        <w:rPr>
          <w:rFonts w:ascii="Arial" w:hAnsi="Arial" w:cs="Arial"/>
          <w:lang w:val="en-GB"/>
        </w:rPr>
      </w:pPr>
    </w:p>
    <w:p w14:paraId="2EB48993" w14:textId="570213AA" w:rsidR="00305B66" w:rsidRPr="00B34301" w:rsidRDefault="00A347B1" w:rsidP="00423F0C">
      <w:pPr>
        <w:pStyle w:val="Titolo3"/>
        <w:rPr>
          <w:lang w:val="en-GB"/>
        </w:rPr>
      </w:pPr>
      <w:bookmarkStart w:id="16" w:name="_Toc194995749"/>
      <w:r w:rsidRPr="00B34301">
        <w:rPr>
          <w:lang w:val="en-GB"/>
        </w:rPr>
        <w:t>S2.1.</w:t>
      </w:r>
      <w:r w:rsidR="0006106C">
        <w:rPr>
          <w:lang w:val="en-GB"/>
        </w:rPr>
        <w:t>5</w:t>
      </w:r>
      <w:r w:rsidRPr="00B34301">
        <w:rPr>
          <w:lang w:val="en-GB"/>
        </w:rPr>
        <w:t xml:space="preserve"> </w:t>
      </w:r>
      <w:r w:rsidR="008E331F">
        <w:rPr>
          <w:lang w:val="en-GB"/>
        </w:rPr>
        <w:t>Individual, familial e</w:t>
      </w:r>
      <w:r w:rsidR="00305B66" w:rsidRPr="00B34301">
        <w:rPr>
          <w:lang w:val="en-GB"/>
        </w:rPr>
        <w:t xml:space="preserve">conomic </w:t>
      </w:r>
      <w:r w:rsidR="008E331F">
        <w:rPr>
          <w:lang w:val="en-GB"/>
        </w:rPr>
        <w:t>or</w:t>
      </w:r>
      <w:r w:rsidR="008E331F" w:rsidRPr="008E331F">
        <w:rPr>
          <w:lang w:val="en-GB"/>
        </w:rPr>
        <w:t xml:space="preserve"> </w:t>
      </w:r>
      <w:r w:rsidR="008E331F">
        <w:rPr>
          <w:lang w:val="en-GB"/>
        </w:rPr>
        <w:t>r</w:t>
      </w:r>
      <w:r w:rsidR="008E331F" w:rsidRPr="00B34301">
        <w:rPr>
          <w:lang w:val="en-GB"/>
        </w:rPr>
        <w:t>elational problems / adverse childhood experiences</w:t>
      </w:r>
      <w:bookmarkEnd w:id="16"/>
    </w:p>
    <w:p w14:paraId="3B19A340" w14:textId="75F40AED" w:rsidR="0065063B" w:rsidRDefault="007D70B8" w:rsidP="0065063B">
      <w:pPr>
        <w:jc w:val="both"/>
        <w:rPr>
          <w:rFonts w:ascii="Arial" w:hAnsi="Arial" w:cs="Arial"/>
          <w:lang w:val="en-GB"/>
        </w:rPr>
      </w:pPr>
      <w:r>
        <w:rPr>
          <w:rFonts w:ascii="Arial" w:hAnsi="Arial" w:cs="Arial"/>
          <w:lang w:val="en-GB"/>
        </w:rPr>
        <w:t>There is a</w:t>
      </w:r>
      <w:r w:rsidR="008E331F">
        <w:rPr>
          <w:rFonts w:ascii="Arial" w:hAnsi="Arial" w:cs="Arial"/>
          <w:lang w:val="en-GB"/>
        </w:rPr>
        <w:t>b</w:t>
      </w:r>
      <w:r w:rsidR="00EA3D1E">
        <w:rPr>
          <w:rFonts w:ascii="Arial" w:hAnsi="Arial" w:cs="Arial"/>
          <w:lang w:val="en-GB"/>
        </w:rPr>
        <w:t>u</w:t>
      </w:r>
      <w:r w:rsidR="008E331F">
        <w:rPr>
          <w:rFonts w:ascii="Arial" w:hAnsi="Arial" w:cs="Arial"/>
          <w:lang w:val="en-GB"/>
        </w:rPr>
        <w:t>ndant literature on</w:t>
      </w:r>
      <w:r>
        <w:rPr>
          <w:rFonts w:ascii="Arial" w:hAnsi="Arial" w:cs="Arial"/>
          <w:lang w:val="en-GB"/>
        </w:rPr>
        <w:t xml:space="preserve"> individual social factors, such as</w:t>
      </w:r>
      <w:r w:rsidR="008E331F">
        <w:rPr>
          <w:rFonts w:ascii="Arial" w:hAnsi="Arial" w:cs="Arial"/>
          <w:lang w:val="en-GB"/>
        </w:rPr>
        <w:t xml:space="preserve"> loneliness, social isolation,</w:t>
      </w:r>
      <w:r>
        <w:rPr>
          <w:rFonts w:ascii="Arial" w:hAnsi="Arial" w:cs="Arial"/>
          <w:lang w:val="en-GB"/>
        </w:rPr>
        <w:t xml:space="preserve"> and</w:t>
      </w:r>
      <w:r w:rsidR="008E331F">
        <w:rPr>
          <w:rFonts w:ascii="Arial" w:hAnsi="Arial" w:cs="Arial"/>
          <w:lang w:val="en-GB"/>
        </w:rPr>
        <w:t xml:space="preserve"> A</w:t>
      </w:r>
      <w:r>
        <w:rPr>
          <w:rFonts w:ascii="Arial" w:hAnsi="Arial" w:cs="Arial"/>
          <w:lang w:val="en-GB"/>
        </w:rPr>
        <w:t xml:space="preserve">dverse </w:t>
      </w:r>
      <w:r w:rsidR="008E331F">
        <w:rPr>
          <w:rFonts w:ascii="Arial" w:hAnsi="Arial" w:cs="Arial"/>
          <w:lang w:val="en-GB"/>
        </w:rPr>
        <w:t>C</w:t>
      </w:r>
      <w:r>
        <w:rPr>
          <w:rFonts w:ascii="Arial" w:hAnsi="Arial" w:cs="Arial"/>
          <w:lang w:val="en-GB"/>
        </w:rPr>
        <w:t xml:space="preserve">hildhood </w:t>
      </w:r>
      <w:r w:rsidR="008E331F">
        <w:rPr>
          <w:rFonts w:ascii="Arial" w:hAnsi="Arial" w:cs="Arial"/>
          <w:lang w:val="en-GB"/>
        </w:rPr>
        <w:t>E</w:t>
      </w:r>
      <w:r>
        <w:rPr>
          <w:rFonts w:ascii="Arial" w:hAnsi="Arial" w:cs="Arial"/>
          <w:lang w:val="en-GB"/>
        </w:rPr>
        <w:t>xperience</w:t>
      </w:r>
      <w:r w:rsidR="008E331F">
        <w:rPr>
          <w:rFonts w:ascii="Arial" w:hAnsi="Arial" w:cs="Arial"/>
          <w:lang w:val="en-GB"/>
        </w:rPr>
        <w:t>s</w:t>
      </w:r>
      <w:r>
        <w:rPr>
          <w:rFonts w:ascii="Arial" w:hAnsi="Arial" w:cs="Arial"/>
          <w:lang w:val="en-GB"/>
        </w:rPr>
        <w:t xml:space="preserve"> (ACEs)</w:t>
      </w:r>
      <w:r w:rsidR="008E331F">
        <w:rPr>
          <w:rFonts w:ascii="Arial" w:hAnsi="Arial" w:cs="Arial"/>
          <w:lang w:val="en-GB"/>
        </w:rPr>
        <w:t xml:space="preserve"> </w:t>
      </w:r>
      <w:r>
        <w:rPr>
          <w:rFonts w:ascii="Arial" w:hAnsi="Arial" w:cs="Arial"/>
          <w:lang w:val="en-GB"/>
        </w:rPr>
        <w:t xml:space="preserve">influencing </w:t>
      </w:r>
      <w:r w:rsidR="008E331F">
        <w:rPr>
          <w:rFonts w:ascii="Arial" w:hAnsi="Arial" w:cs="Arial"/>
          <w:lang w:val="en-GB"/>
        </w:rPr>
        <w:t xml:space="preserve">psychosis incidence </w:t>
      </w:r>
      <w:r w:rsidR="008E331F">
        <w:rPr>
          <w:rFonts w:ascii="Arial" w:hAnsi="Arial" w:cs="Arial"/>
          <w:lang w:val="en-GB"/>
        </w:rPr>
        <w:fldChar w:fldCharType="begin"/>
      </w:r>
      <w:r w:rsidR="00793B3F">
        <w:rPr>
          <w:rFonts w:ascii="Arial" w:hAnsi="Arial" w:cs="Arial"/>
          <w:lang w:val="en-GB"/>
        </w:rPr>
        <w:instrText xml:space="preserve"> ADDIN ZOTERO_ITEM CSL_CITATION {"citationID":"JjstyWXt","properties":{"formattedCitation":"(Kirkbride et al. 2024; Stilo e Murray 2019)","plainCitation":"(Kirkbride et al. 2024; Stilo e Murray 2019)","noteIndex":0},"citationItems":[{"id":"KWisUGEp/zY4dlz9v","uris":["http://zotero.org/users/1837202/items/AYFRN9IL"],"itemData":{"id":7668,"type":"article-journal","abstract":"People exposed to more unfavourable social circumstances are more vulnerable to poor mental health over their life course, in ways that are often determined by structural factors which generate and perpetuate intergenerational cycles of disadvantage and poor health. Addressing these challenges is an imperative matter of social justice. In this paper we provide a roadmap to address the social determinants that cause mental ill health. Relying as far as possible on high-quality evidence, we first map out the literature that supports a causal link between social determinants and later mental health outcomes. Given the breadth of this topic, we focus on the most pervasive social determinants across the life course, and those that are common across major mental disorders. We draw primarily on the available evidence from the Global North, acknowledging that other global contexts will face both similar and unique sets of social determinants that will require equitable attention. Much of our evidence focuses on mental health in groups who are marginalized, and thus often exposed to a multitude of intersecting social risk factors. These groups include refugees, asylum seekers and displaced persons, as well as ethnoracial minoritized groups; lesbian, gay, bisexual, transgender and queer (LGBTQ+) groups; and those living in poverty. We then introduce a preventive framework for conceptualizing the link between social determinants and mental health and disorder, which can guide much needed primary prevention strategies capable of reducing inequalities and improving population mental health. Following this, we provide a review of the evidence concerning candidate preventive strategies to intervene on social determinants of mental health. These interventions fall broadly within the scope of universal, selected and indicated primary prevention strategies, but we also briefly review important secondary and tertiary strategies to promote recovery in those with existing mental disorders. Finally, we provide seven key recommendations, framed around social justice, which constitute a roadmap for action in research, policy and public health. Adoption of these recommendations would provide an opportunity to advance efforts to intervene on modifiable social determinants that affect population mental health.","container-title":"World psychiatry: official journal of the World Psychiatric Association (WPA)","DOI":"10.1002/wps.21160","ISSN":"1723-8617","issue":"1","journalAbbreviation":"World Psychiatry","language":"eng","note":"PMID: 38214615\nPMCID: PMC10786006","page":"58-90","source":"PubMed","title":"The social determinants of mental health and disorder: evidence, prevention and recommendations","title-short":"The social determinants of mental health and disorder","volume":"23","author":[{"family":"Kirkbride","given":"James B."},{"family":"Anglin","given":"Deidre M."},{"family":"Colman","given":"Ian"},{"family":"Dykxhoorn","given":"Jennifer"},{"family":"Jones","given":"Peter B."},{"family":"Patalay","given":"Praveetha"},{"family":"Pitman","given":"Alexandra"},{"family":"Soneson","given":"Emma"},{"family":"Steare","given":"Thomas"},{"family":"Wright","given":"Talen"},{"family":"Griffiths","given":"Siân Lowri"}],"issued":{"date-parts":[["2024",2]]}}},{"id":"KWisUGEp/3lcPQVXO","uris":["http://zotero.org/users/1837202/items/VTT63I3W"],"itemData":{"id":7809,"type":"article-journal","abstract":"Purpose of Review\nWe review recent developments on risk factors in schizophrenia.\n\nRecent Findings\nThe way we think about schizophrenia today is profoundly different from the way this illness was seen in the twentieth century. We now know that the etiology of schizophrenia is multifactorial and reflects an interaction between genetic vulnerability and environmental contributors. Environmental risk factors such as pregnancy and birth complications, childhood trauma, migration, social isolation, urbanicity, and substance abuse, alone and in combination, acting at a number of levels over time, influence the individual’s likelihood to develop the disorder.\n\nSummary\nEnvironmental risk factors together with the identification of a polygenic risk score for schizophrenia, research on gene–environment interaction and environment–environment interaction have hugely increased our knowledge of the disorder.","container-title":"Current Psychiatry Reports","DOI":"10.1007/s11920-019-1091-3","ISSN":"1523-3812","issue":"10","journalAbbreviation":"Curr Psychiatry Rep","note":"PMID: 31522306\nPMCID: PMC6745031","page":"100","source":"PubMed Central","title":"Non-Genetic Factors in Schizophrenia","volume":"21","author":[{"family":"Stilo","given":"Simona A."},{"family":"Murray","given":"Robin M."}],"issued":{"date-parts":[["2019"]]}}}],"schema":"https://github.com/citation-style-language/schema/raw/master/csl-citation.json"} </w:instrText>
      </w:r>
      <w:r w:rsidR="008E331F">
        <w:rPr>
          <w:rFonts w:ascii="Arial" w:hAnsi="Arial" w:cs="Arial"/>
          <w:lang w:val="en-GB"/>
        </w:rPr>
        <w:fldChar w:fldCharType="separate"/>
      </w:r>
      <w:r w:rsidR="0065063B" w:rsidRPr="0074089A">
        <w:rPr>
          <w:rFonts w:ascii="Arial" w:hAnsi="Arial" w:cs="Arial"/>
          <w:lang w:val="en-GB"/>
        </w:rPr>
        <w:t>(Kirkbride et al. 2024; Stilo e Murray 2019)</w:t>
      </w:r>
      <w:r w:rsidR="008E331F">
        <w:rPr>
          <w:rFonts w:ascii="Arial" w:hAnsi="Arial" w:cs="Arial"/>
          <w:lang w:val="en-GB"/>
        </w:rPr>
        <w:fldChar w:fldCharType="end"/>
      </w:r>
      <w:r w:rsidR="0065063B">
        <w:rPr>
          <w:rFonts w:ascii="Arial" w:hAnsi="Arial" w:cs="Arial"/>
          <w:lang w:val="en-GB"/>
        </w:rPr>
        <w:t xml:space="preserve"> </w:t>
      </w:r>
      <w:r w:rsidR="0065063B">
        <w:rPr>
          <w:rFonts w:ascii="Arial" w:hAnsi="Arial" w:cs="Arial"/>
          <w:lang w:val="en-GB"/>
        </w:rPr>
        <w:lastRenderedPageBreak/>
        <w:t>– in particular l</w:t>
      </w:r>
      <w:r w:rsidR="0065063B" w:rsidRPr="0065063B">
        <w:rPr>
          <w:rFonts w:ascii="Arial" w:hAnsi="Arial" w:cs="Arial"/>
          <w:lang w:val="en-GB"/>
        </w:rPr>
        <w:t>oneliness</w:t>
      </w:r>
      <w:r w:rsidR="0065063B">
        <w:rPr>
          <w:rFonts w:ascii="Arial" w:hAnsi="Arial" w:cs="Arial"/>
          <w:lang w:val="en-GB"/>
        </w:rPr>
        <w:t xml:space="preserve">, </w:t>
      </w:r>
      <w:r w:rsidR="0065063B" w:rsidRPr="0065063B">
        <w:rPr>
          <w:rFonts w:ascii="Arial" w:hAnsi="Arial" w:cs="Arial"/>
          <w:lang w:val="en-GB"/>
        </w:rPr>
        <w:t>perceived social support</w:t>
      </w:r>
      <w:r w:rsidR="0065063B">
        <w:rPr>
          <w:rFonts w:ascii="Arial" w:hAnsi="Arial" w:cs="Arial"/>
          <w:lang w:val="en-GB"/>
        </w:rPr>
        <w:t>,</w:t>
      </w:r>
      <w:r>
        <w:rPr>
          <w:rFonts w:ascii="Arial" w:hAnsi="Arial" w:cs="Arial"/>
          <w:lang w:val="en-GB"/>
        </w:rPr>
        <w:t xml:space="preserve"> and</w:t>
      </w:r>
      <w:r w:rsidR="0065063B">
        <w:rPr>
          <w:rFonts w:ascii="Arial" w:hAnsi="Arial" w:cs="Arial"/>
          <w:lang w:val="en-GB"/>
        </w:rPr>
        <w:t xml:space="preserve"> social network characteristics</w:t>
      </w:r>
      <w:r>
        <w:rPr>
          <w:rFonts w:ascii="Arial" w:hAnsi="Arial" w:cs="Arial"/>
          <w:lang w:val="en-GB"/>
        </w:rPr>
        <w:t xml:space="preserve"> are deemed to</w:t>
      </w:r>
      <w:r w:rsidR="0065063B">
        <w:rPr>
          <w:rFonts w:ascii="Arial" w:hAnsi="Arial" w:cs="Arial"/>
          <w:lang w:val="en-GB"/>
        </w:rPr>
        <w:t xml:space="preserve"> influence psychosis risk </w:t>
      </w:r>
      <w:r w:rsidR="0065063B">
        <w:rPr>
          <w:rFonts w:ascii="Arial" w:hAnsi="Arial" w:cs="Arial"/>
          <w:lang w:val="en-GB"/>
        </w:rPr>
        <w:fldChar w:fldCharType="begin"/>
      </w:r>
      <w:r w:rsidR="00793B3F">
        <w:rPr>
          <w:rFonts w:ascii="Arial" w:hAnsi="Arial" w:cs="Arial"/>
          <w:lang w:val="en-GB"/>
        </w:rPr>
        <w:instrText xml:space="preserve"> ADDIN ZOTERO_ITEM CSL_CITATION {"citationID":"usR5RvbQ","properties":{"formattedCitation":"(Pearce et al. 2023)","plainCitation":"(Pearce et al. 2023)","noteIndex":0},"citationItems":[{"id":"KWisUGEp/pFW0jOtr","uris":["http://zotero.org/users/1837202/items/4TYQSFHJ"],"itemData":{"id":7749,"type":"article-journal","abstract":"Loneliness and social isolation are increasingly recognised as prevalent among people with mental health problems, and as potential targets for interventions to improve quality of life and outcomes, as well as for preventive strategies. Understanding the relationship between quality and quantity of social relationships and a range of mental health conditions is a helpful step towards development of such interventions.","container-title":"BMC Psychiatry","DOI":"10.1186/s12888-023-05069-0","ISSN":"1471-244X","issue":"1","journalAbbreviation":"BMC Psychiatry","language":"en","page":"652","source":"Springer Link","title":"Associations between constructs related to social relationships and mental health conditions and symptoms: an umbrella review","title-short":"Associations between constructs related to social relationships and mental health conditions and symptoms","volume":"23","author":[{"family":"Pearce","given":"Eiluned"},{"family":"Birken","given":"Mary"},{"family":"Pais","given":"Sarah"},{"family":"Tamworth","given":"Millie"},{"family":"Ng","given":"Yutung"},{"family":"Wang","given":"Jingyi"},{"family":"Chipp","given":"Beverley"},{"family":"Crane","given":"Ellena"},{"family":"Schlief","given":"Merle"},{"family":"Yang","given":"Jinyan"},{"family":"Stamos","given":"Aggelos"},{"family":"Cheng","given":"Lui Kwan"},{"family":"Condon","given":"Maria"},{"family":"Lloyd-Evans","given":"Brynmor"},{"family":"Kirkbride","given":"James B."},{"family":"Osborn","given":"David"},{"family":"Pitman","given":"Alexandra"},{"family":"Johnson","given":"Sonia"}],"issued":{"date-parts":[["2023",9,4]]}}}],"schema":"https://github.com/citation-style-language/schema/raw/master/csl-citation.json"} </w:instrText>
      </w:r>
      <w:r w:rsidR="0065063B">
        <w:rPr>
          <w:rFonts w:ascii="Arial" w:hAnsi="Arial" w:cs="Arial"/>
          <w:lang w:val="en-GB"/>
        </w:rPr>
        <w:fldChar w:fldCharType="separate"/>
      </w:r>
      <w:r w:rsidR="0065063B" w:rsidRPr="0074089A">
        <w:rPr>
          <w:rFonts w:ascii="Arial" w:hAnsi="Arial" w:cs="Arial"/>
          <w:lang w:val="en-GB"/>
        </w:rPr>
        <w:t>(Pearce et al. 2023)</w:t>
      </w:r>
      <w:r w:rsidR="0065063B">
        <w:rPr>
          <w:rFonts w:ascii="Arial" w:hAnsi="Arial" w:cs="Arial"/>
          <w:lang w:val="en-GB"/>
        </w:rPr>
        <w:fldChar w:fldCharType="end"/>
      </w:r>
      <w:r>
        <w:rPr>
          <w:rFonts w:ascii="Arial" w:hAnsi="Arial" w:cs="Arial"/>
          <w:lang w:val="en-GB"/>
        </w:rPr>
        <w:t>.</w:t>
      </w:r>
    </w:p>
    <w:p w14:paraId="4CD84715" w14:textId="70AE2A11" w:rsidR="00B06323" w:rsidRDefault="007D70B8" w:rsidP="0065063B">
      <w:pPr>
        <w:jc w:val="both"/>
        <w:rPr>
          <w:rFonts w:ascii="Arial" w:hAnsi="Arial" w:cs="Arial"/>
          <w:lang w:val="en-GB"/>
        </w:rPr>
      </w:pPr>
      <w:r>
        <w:rPr>
          <w:rFonts w:ascii="Arial" w:hAnsi="Arial" w:cs="Arial"/>
          <w:lang w:val="en-GB"/>
        </w:rPr>
        <w:t xml:space="preserve">Considering economic difficulties, </w:t>
      </w:r>
      <w:r w:rsidR="00B06323">
        <w:rPr>
          <w:rFonts w:ascii="Arial" w:hAnsi="Arial" w:cs="Arial"/>
          <w:lang w:val="en-GB"/>
        </w:rPr>
        <w:t>t</w:t>
      </w:r>
      <w:r w:rsidR="00B06323" w:rsidRPr="00B34301">
        <w:rPr>
          <w:rFonts w:ascii="Arial" w:hAnsi="Arial" w:cs="Arial"/>
          <w:lang w:val="en-GB"/>
        </w:rPr>
        <w:t xml:space="preserve">he 2010 Australian national survey of psychotic disorders (SHIP) found that 85% of patients with psychosis rely on a government benefit </w:t>
      </w:r>
      <w:r w:rsidR="00B06323">
        <w:rPr>
          <w:rFonts w:ascii="Arial" w:hAnsi="Arial" w:cs="Arial"/>
          <w:lang w:val="en-GB"/>
        </w:rPr>
        <w:t>as</w:t>
      </w:r>
      <w:r w:rsidR="00B06323" w:rsidRPr="00B34301">
        <w:rPr>
          <w:rFonts w:ascii="Arial" w:hAnsi="Arial" w:cs="Arial"/>
          <w:lang w:val="en-GB"/>
        </w:rPr>
        <w:t xml:space="preserve"> their main source of income</w:t>
      </w:r>
      <w:r w:rsidR="00B06323">
        <w:rPr>
          <w:rFonts w:ascii="Arial" w:hAnsi="Arial" w:cs="Arial"/>
          <w:lang w:val="en-GB"/>
        </w:rPr>
        <w:t>.</w:t>
      </w:r>
      <w:r w:rsidR="00B06323" w:rsidRPr="00B34301">
        <w:rPr>
          <w:rFonts w:ascii="Arial" w:hAnsi="Arial" w:cs="Arial"/>
          <w:lang w:val="en-GB"/>
        </w:rPr>
        <w:t xml:space="preserve"> Only 33% have any paid work over the course of a year </w:t>
      </w:r>
      <w:r w:rsidR="00B06323" w:rsidRPr="00B34301">
        <w:rPr>
          <w:rFonts w:ascii="Arial" w:hAnsi="Arial" w:cs="Arial"/>
          <w:lang w:val="en-GB"/>
        </w:rPr>
        <w:fldChar w:fldCharType="begin">
          <w:fldData xml:space="preserve">PEVuZE5vdGU+PENpdGU+PEF1dGhvcj5Nb3JnYW48L0F1dGhvcj48WWVhcj4yMDE3PC9ZZWFyPjxS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</w:fldData>
        </w:fldChar>
      </w:r>
      <w:r w:rsidR="00B06323" w:rsidRPr="00B34301">
        <w:rPr>
          <w:rFonts w:ascii="Arial" w:hAnsi="Arial" w:cs="Arial"/>
          <w:lang w:val="en-GB"/>
        </w:rPr>
        <w:instrText xml:space="preserve"> ADDIN EN.CITE </w:instrText>
      </w:r>
      <w:r w:rsidR="00B06323" w:rsidRPr="00B34301">
        <w:rPr>
          <w:rFonts w:ascii="Arial" w:hAnsi="Arial" w:cs="Arial"/>
          <w:lang w:val="en-GB"/>
        </w:rPr>
        <w:fldChar w:fldCharType="begin">
          <w:fldData xml:space="preserve">PEVuZE5vdGU+PENpdGU+PEF1dGhvcj5Nb3JnYW48L0F1dGhvcj48WWVhcj4yMDE3PC9ZZWFyPjxS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</w:fldData>
        </w:fldChar>
      </w:r>
      <w:r w:rsidR="00B06323" w:rsidRPr="00B34301">
        <w:rPr>
          <w:rFonts w:ascii="Arial" w:hAnsi="Arial" w:cs="Arial"/>
          <w:lang w:val="en-GB"/>
        </w:rPr>
        <w:instrText xml:space="preserve"> ADDIN EN.CITE.DATA </w:instrText>
      </w:r>
      <w:r w:rsidR="00B06323" w:rsidRPr="00B34301">
        <w:rPr>
          <w:rFonts w:ascii="Arial" w:hAnsi="Arial" w:cs="Arial"/>
          <w:lang w:val="en-GB"/>
        </w:rPr>
      </w:r>
      <w:r w:rsidR="00B06323" w:rsidRPr="00B34301">
        <w:rPr>
          <w:rFonts w:ascii="Arial" w:hAnsi="Arial" w:cs="Arial"/>
          <w:lang w:val="en-GB"/>
        </w:rPr>
        <w:fldChar w:fldCharType="end"/>
      </w:r>
      <w:r w:rsidR="00B06323" w:rsidRPr="00B34301">
        <w:rPr>
          <w:rFonts w:ascii="Arial" w:hAnsi="Arial" w:cs="Arial"/>
          <w:lang w:val="en-GB"/>
        </w:rPr>
      </w:r>
      <w:r w:rsidR="00B06323" w:rsidRPr="00B34301">
        <w:rPr>
          <w:rFonts w:ascii="Arial" w:hAnsi="Arial" w:cs="Arial"/>
          <w:lang w:val="en-GB"/>
        </w:rPr>
        <w:fldChar w:fldCharType="separate"/>
      </w:r>
      <w:r w:rsidR="00B06323" w:rsidRPr="00B34301">
        <w:rPr>
          <w:rFonts w:ascii="Arial" w:hAnsi="Arial" w:cs="Arial"/>
          <w:noProof/>
          <w:lang w:val="en-GB"/>
        </w:rPr>
        <w:t>(Morgan, Waterreus et al. 2017)</w:t>
      </w:r>
      <w:r w:rsidR="00B06323" w:rsidRPr="00B34301">
        <w:rPr>
          <w:rFonts w:ascii="Arial" w:hAnsi="Arial" w:cs="Arial"/>
          <w:lang w:val="en-GB"/>
        </w:rPr>
        <w:fldChar w:fldCharType="end"/>
      </w:r>
      <w:r w:rsidR="00B06323" w:rsidRPr="00B34301">
        <w:rPr>
          <w:rFonts w:ascii="Arial" w:hAnsi="Arial" w:cs="Arial"/>
          <w:lang w:val="en-GB"/>
        </w:rPr>
        <w:t xml:space="preserve">. </w:t>
      </w:r>
      <w:r w:rsidR="00B06323">
        <w:rPr>
          <w:rFonts w:ascii="Arial" w:hAnsi="Arial" w:cs="Arial"/>
          <w:lang w:val="en-GB"/>
        </w:rPr>
        <w:t>T</w:t>
      </w:r>
      <w:r>
        <w:rPr>
          <w:rFonts w:ascii="Arial" w:hAnsi="Arial" w:cs="Arial"/>
          <w:lang w:val="en-GB"/>
        </w:rPr>
        <w:t>he direction of this association</w:t>
      </w:r>
      <w:r w:rsidR="00B06323">
        <w:rPr>
          <w:rFonts w:ascii="Arial" w:hAnsi="Arial" w:cs="Arial"/>
          <w:lang w:val="en-GB"/>
        </w:rPr>
        <w:t xml:space="preserve"> however,</w:t>
      </w:r>
      <w:r>
        <w:rPr>
          <w:rFonts w:ascii="Arial" w:hAnsi="Arial" w:cs="Arial"/>
          <w:lang w:val="en-GB"/>
        </w:rPr>
        <w:t xml:space="preserve"> is still debated, i.e. whether social causation or social drift</w:t>
      </w:r>
      <w:r w:rsidR="00B06323">
        <w:rPr>
          <w:rFonts w:ascii="Arial" w:hAnsi="Arial" w:cs="Arial"/>
          <w:lang w:val="en-GB"/>
        </w:rPr>
        <w:t>/ social selection</w:t>
      </w:r>
      <w:r>
        <w:rPr>
          <w:rFonts w:ascii="Arial" w:hAnsi="Arial" w:cs="Arial"/>
          <w:lang w:val="en-GB"/>
        </w:rPr>
        <w:t xml:space="preserve"> mainly drive this phenomenon. Recent evidence suggest that social causation may be particularly relevant for the development of psychosis among individuals living in deprived areas, but reverse causation </w:t>
      </w:r>
      <w:r w:rsidR="00B06323">
        <w:rPr>
          <w:rFonts w:ascii="Arial" w:hAnsi="Arial" w:cs="Arial"/>
          <w:lang w:val="en-GB"/>
        </w:rPr>
        <w:t xml:space="preserve">pathways (e.g. social immobility) </w:t>
      </w:r>
      <w:r>
        <w:rPr>
          <w:rFonts w:ascii="Arial" w:hAnsi="Arial" w:cs="Arial"/>
          <w:lang w:val="en-GB"/>
        </w:rPr>
        <w:t>seems also relevant</w:t>
      </w:r>
      <w:r w:rsidR="00B06323">
        <w:rPr>
          <w:rFonts w:ascii="Arial" w:hAnsi="Arial" w:cs="Arial"/>
          <w:lang w:val="en-GB"/>
        </w:rPr>
        <w:t xml:space="preserve"> </w:t>
      </w:r>
      <w:r>
        <w:rPr>
          <w:rFonts w:ascii="Arial" w:hAnsi="Arial" w:cs="Arial"/>
          <w:lang w:val="en-GB"/>
        </w:rPr>
        <w:fldChar w:fldCharType="begin"/>
      </w:r>
      <w:r w:rsidR="00793B3F">
        <w:rPr>
          <w:rFonts w:ascii="Arial" w:hAnsi="Arial" w:cs="Arial"/>
          <w:lang w:val="en-GB"/>
        </w:rPr>
        <w:instrText xml:space="preserve"> ADDIN ZOTERO_ITEM CSL_CITATION {"citationID":"c9mnvLwK","properties":{"formattedCitation":"(Logeswaran et al. 2023)","plainCitation":"(Logeswaran et al. 2023)","noteIndex":0},"citationItems":[{"id":"KWisUGEp/1dG7WBkS","uris":["http://zotero.org/users/1837202/items/X2588CNS"],"itemData":{"id":7655,"type":"article-journal","abstract":"IMPORTANCE: People with psychosis are more likely to be born and live in densely populated and socioeconomically deprived environments, but it is unclear whether these associations are a cause or consequence of disorder.\nOBJECTIVE: To investigate whether trajectories of exposure to deprivation and population density before and after diagnosis are associated with psychotic disorders or nonpsychotic bipolar disorder.\nDESIGN, SETTING, AND PARTICIPANTS: This nested case-control study included all individuals born in Sweden between January 1, 1982, and December 31, 2001, diagnosed for the first time with an International Statistical Classification of Diseases and Related Health Problems, Tenth Revision (ICD-10) psychotic disorder or nonpsychotic bipolar disorder between their 15th birthday and cohort exit (December 31, 2016). One sex- and birth year-matched control participant per case was selected. Data analysis was performed from July 2021 to June 2023.\nEXPOSURES: The main exposures were quintiles of neighborhood-level deprivation and population density each year from birth to age 14 years and from first diagnosis until cohort exit.\nMAIN OUTCOMES AND MEASURES: The main outcomes were the odds of a serious mental illness outcome associated with trajectories of deprivation and population density, before and after diagnosis in cases. Group-based trajectory modeling was used to derive trajectories of each exposure in each period. Logistic regression was used to examine associations with outcomes.\nRESULTS: A total of 53 458 individuals (median [IQR] age at diagnosis in case patients, 23.2 [15.0-34.8] years; 30 746 [57.5%] female), including 26 729 case patients and 26 729 control participants, were studied. From birth to early adolescence, gradients were observed in exposure to deprivation and population density trajectories during upbringing and psychotic disorder, with those in the most vs least deprived (adjusted odds ratio [AOR], 1.17; 95% CI, 1.08-1.28) and most vs least densely populated (AOR, 1.49; 95% CI, 1.34-1.66) trajectories at greatest risk. A strong upward mobility trajectory to less deprived neighborhoods was associated with similar risk to living in the least deprived trajectory (AOR, 1.01; 95% CI, 0.91-1.12). Only 543 case patients (2.0%) drifted into more deprived areas after diagnosis; people with psychotic disorder were more likely to belong to this trajectory (AOR, 1.38; 95% CI, 1.16-1.65) or remain in the most deprived trajectory (AOR, 1.36; 95% CI, 1.24-1.48) relative to controls. Patterns were similar for nonpsychotic bipolar disorder and deprivation but weaker for population density.\nCONCLUSIONS AND RELEVANCE: In this case-control study, greater exposure to deprivation during upbringing was associated with increased risk of serious mental illness, but upward mobility mitigated this association. People with serious mental illness disproportionately remained living in more deprived areas after diagnosis, highlighting issues of social immobility. Prevention and treatment should be proportionately located in deprived areas according to need.","container-title":"JAMA psychiatry","DOI":"10.1001/jamapsychiatry.2023.3220","ISSN":"2168-6238","issue":"12","journalAbbreviation":"JAMA Psychiatry","language":"eng","note":"PMID: 37672257\nPMCID: PMC10483380","page":"1258-1268","source":"PubMed","title":"Social Deprivation and Population Density Trajectories Before and After Psychotic Disorder Diagnosis","volume":"80","author":[{"family":"Logeswaran","given":"Yanakan"},{"family":"Dykxhoorn","given":"Jennifer"},{"family":"Dalman","given":"Christina"},{"family":"Kirkbride","given":"James B."}],"issued":{"date-parts":[["2023",12,1]]}}}],"schema":"https://github.com/citation-style-language/schema/raw/master/csl-citation.json"} </w:instrText>
      </w:r>
      <w:r>
        <w:rPr>
          <w:rFonts w:ascii="Arial" w:hAnsi="Arial" w:cs="Arial"/>
          <w:lang w:val="en-GB"/>
        </w:rPr>
        <w:fldChar w:fldCharType="separate"/>
      </w:r>
      <w:r w:rsidRPr="0074089A">
        <w:rPr>
          <w:rFonts w:ascii="Arial" w:hAnsi="Arial" w:cs="Arial"/>
          <w:lang w:val="en-GB"/>
        </w:rPr>
        <w:t>(Logeswaran et al. 2023)</w:t>
      </w:r>
      <w:r>
        <w:rPr>
          <w:rFonts w:ascii="Arial" w:hAnsi="Arial" w:cs="Arial"/>
          <w:lang w:val="en-GB"/>
        </w:rPr>
        <w:fldChar w:fldCharType="end"/>
      </w:r>
      <w:r>
        <w:rPr>
          <w:rFonts w:ascii="Arial" w:hAnsi="Arial" w:cs="Arial"/>
          <w:lang w:val="en-GB"/>
        </w:rPr>
        <w:t>.</w:t>
      </w:r>
      <w:r w:rsidRPr="0065063B">
        <w:rPr>
          <w:rFonts w:ascii="Arial" w:hAnsi="Arial" w:cs="Arial"/>
          <w:lang w:val="en-GB"/>
        </w:rPr>
        <w:t xml:space="preserve"> </w:t>
      </w:r>
      <w:r w:rsidR="00B06323">
        <w:rPr>
          <w:rFonts w:ascii="Arial" w:hAnsi="Arial" w:cs="Arial"/>
          <w:lang w:val="en-GB"/>
        </w:rPr>
        <w:t>It remains to be established whether area-level deprivation causes an increase in psychosis risk by worsening individual economic resources.</w:t>
      </w:r>
    </w:p>
    <w:p w14:paraId="7967CC46" w14:textId="11E12BF7" w:rsidR="00305B66" w:rsidRPr="00B34301" w:rsidRDefault="00B06323" w:rsidP="00B06323">
      <w:pPr>
        <w:jc w:val="both"/>
        <w:rPr>
          <w:rFonts w:ascii="Arial" w:hAnsi="Arial" w:cs="Arial"/>
          <w:lang w:val="en-GB"/>
        </w:rPr>
      </w:pPr>
      <w:r>
        <w:rPr>
          <w:rFonts w:ascii="Arial" w:hAnsi="Arial" w:cs="Arial"/>
          <w:lang w:val="en-GB"/>
        </w:rPr>
        <w:t>Other relevant pathways for the effects of disadvantaged socioeconomic conditions are increases of c</w:t>
      </w:r>
      <w:r w:rsidR="00305B66" w:rsidRPr="00B34301">
        <w:rPr>
          <w:rFonts w:ascii="Arial" w:hAnsi="Arial" w:cs="Arial"/>
          <w:lang w:val="en-GB"/>
        </w:rPr>
        <w:t>hildhood maltreatment</w:t>
      </w:r>
      <w:r>
        <w:rPr>
          <w:rFonts w:ascii="Arial" w:hAnsi="Arial" w:cs="Arial"/>
          <w:lang w:val="en-GB"/>
        </w:rPr>
        <w:t>, which</w:t>
      </w:r>
      <w:r w:rsidR="00305B66" w:rsidRPr="00B34301">
        <w:rPr>
          <w:rFonts w:ascii="Arial" w:hAnsi="Arial" w:cs="Arial"/>
          <w:lang w:val="en-GB"/>
        </w:rPr>
        <w:t xml:space="preserve"> was</w:t>
      </w:r>
      <w:r>
        <w:rPr>
          <w:rFonts w:ascii="Arial" w:hAnsi="Arial" w:cs="Arial"/>
          <w:lang w:val="en-GB"/>
        </w:rPr>
        <w:t xml:space="preserve"> also</w:t>
      </w:r>
      <w:r w:rsidR="00305B66" w:rsidRPr="00B34301">
        <w:rPr>
          <w:rFonts w:ascii="Arial" w:hAnsi="Arial" w:cs="Arial"/>
          <w:lang w:val="en-GB"/>
        </w:rPr>
        <w:t xml:space="preserve"> related to poorer treatment outcomes in psychotic disorders </w:t>
      </w:r>
      <w:r w:rsidR="00305B66" w:rsidRPr="00B34301">
        <w:rPr>
          <w:rFonts w:ascii="Arial" w:hAnsi="Arial" w:cs="Arial"/>
          <w:lang w:val="en-GB"/>
        </w:rPr>
        <w:fldChar w:fldCharType="begin">
          <w:fldData xml:space="preserve">PEVuZE5vdGU+PENpdGU+PEF1dGhvcj5UaG9tYXM8L0F1dGhvcj48WWVhcj4yMDE5PC9ZZWFyPjxS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</w:fldData>
        </w:fldChar>
      </w:r>
      <w:r w:rsidR="00305B66" w:rsidRPr="00B34301">
        <w:rPr>
          <w:rFonts w:ascii="Arial" w:hAnsi="Arial" w:cs="Arial"/>
          <w:lang w:val="en-GB"/>
        </w:rPr>
        <w:instrText xml:space="preserve"> ADDIN EN.CITE </w:instrText>
      </w:r>
      <w:r w:rsidR="00305B66" w:rsidRPr="00B34301">
        <w:rPr>
          <w:rFonts w:ascii="Arial" w:hAnsi="Arial" w:cs="Arial"/>
          <w:lang w:val="en-GB"/>
        </w:rPr>
        <w:fldChar w:fldCharType="begin">
          <w:fldData xml:space="preserve">PEVuZE5vdGU+PENpdGU+PEF1dGhvcj5UaG9tYXM8L0F1dGhvcj48WWVhcj4yMDE5PC9ZZWFyPjxS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</w:fldData>
        </w:fldChar>
      </w:r>
      <w:r w:rsidR="00305B66" w:rsidRPr="00B34301">
        <w:rPr>
          <w:rFonts w:ascii="Arial" w:hAnsi="Arial" w:cs="Arial"/>
          <w:lang w:val="en-GB"/>
        </w:rPr>
        <w:instrText xml:space="preserve"> ADDIN EN.CITE.DATA </w:instrText>
      </w:r>
      <w:r w:rsidR="00305B66" w:rsidRPr="00B34301">
        <w:rPr>
          <w:rFonts w:ascii="Arial" w:hAnsi="Arial" w:cs="Arial"/>
          <w:lang w:val="en-GB"/>
        </w:rPr>
      </w:r>
      <w:r w:rsidR="00305B66" w:rsidRPr="00B34301">
        <w:rPr>
          <w:rFonts w:ascii="Arial" w:hAnsi="Arial" w:cs="Arial"/>
          <w:lang w:val="en-GB"/>
        </w:rPr>
        <w:fldChar w:fldCharType="end"/>
      </w:r>
      <w:r w:rsidR="00305B66" w:rsidRPr="00B34301">
        <w:rPr>
          <w:rFonts w:ascii="Arial" w:hAnsi="Arial" w:cs="Arial"/>
          <w:lang w:val="en-GB"/>
        </w:rPr>
      </w:r>
      <w:r w:rsidR="00305B66" w:rsidRPr="00B34301">
        <w:rPr>
          <w:rFonts w:ascii="Arial" w:hAnsi="Arial" w:cs="Arial"/>
          <w:lang w:val="en-GB"/>
        </w:rPr>
        <w:fldChar w:fldCharType="separate"/>
      </w:r>
      <w:r w:rsidR="00305B66" w:rsidRPr="00B34301">
        <w:rPr>
          <w:rFonts w:ascii="Arial" w:hAnsi="Arial" w:cs="Arial"/>
          <w:noProof/>
          <w:lang w:val="en-GB"/>
        </w:rPr>
        <w:t>(Thomas, Höfler et al. 2019)</w:t>
      </w:r>
      <w:r w:rsidR="00305B66" w:rsidRPr="00B34301">
        <w:rPr>
          <w:rFonts w:ascii="Arial" w:hAnsi="Arial" w:cs="Arial"/>
          <w:lang w:val="en-GB"/>
        </w:rPr>
        <w:fldChar w:fldCharType="end"/>
      </w:r>
      <w:r w:rsidR="00305B66" w:rsidRPr="00B34301">
        <w:rPr>
          <w:rFonts w:ascii="Arial" w:hAnsi="Arial" w:cs="Arial"/>
          <w:lang w:val="en-GB"/>
        </w:rPr>
        <w:t xml:space="preserve">. </w:t>
      </w:r>
      <w:r>
        <w:rPr>
          <w:rFonts w:ascii="Arial" w:hAnsi="Arial" w:cs="Arial"/>
          <w:lang w:val="en-GB"/>
        </w:rPr>
        <w:t>For instance, v</w:t>
      </w:r>
      <w:r w:rsidR="0065063B" w:rsidRPr="00B34301">
        <w:rPr>
          <w:rFonts w:ascii="Arial" w:hAnsi="Arial" w:cs="Arial"/>
          <w:lang w:val="en-GB"/>
        </w:rPr>
        <w:t xml:space="preserve">iolence in the home context was found to be a predictor of psychosis, as part of cumulative traumas that lead augmented risk of psychosis </w:t>
      </w:r>
      <w:r w:rsidR="0065063B" w:rsidRPr="00B34301">
        <w:rPr>
          <w:rFonts w:ascii="Arial" w:hAnsi="Arial" w:cs="Arial"/>
          <w:lang w:val="en-GB"/>
        </w:rPr>
        <w:fldChar w:fldCharType="begin"/>
      </w:r>
      <w:r w:rsidR="0065063B" w:rsidRPr="00B34301">
        <w:rPr>
          <w:rFonts w:ascii="Arial" w:hAnsi="Arial" w:cs="Arial"/>
          <w:lang w:val="en-GB"/>
        </w:rPr>
        <w:instrText xml:space="preserve"> ADDIN EN.CITE &lt;EndNote&gt;&lt;Cite&gt;&lt;Author&gt;Shevlin&lt;/Author&gt;&lt;Year&gt;2008&lt;/Year&gt;&lt;RecNum&gt;45&lt;/RecNum&gt;&lt;DisplayText&gt;(Shevlin, Houston et al. 2008)&lt;/DisplayText&gt;&lt;record&gt;&lt;rec-number&gt;45&lt;/rec-number&gt;&lt;foreign-keys&gt;&lt;key app="EN" db-id="p00f0trs4v0wareztp75vf5cr5e5vss9trsx" timestamp="1699282674"&gt;45&lt;/key&gt;&lt;/foreign-keys&gt;&lt;ref-type name="Journal Article"&gt;17&lt;/ref-type&gt;&lt;contributors&gt;&lt;authors&gt;&lt;author&gt;Shevlin, M.&lt;/author&gt;&lt;author&gt;Houston, J. E.&lt;/author&gt;&lt;author&gt;Dorahy, M. J.&lt;/author&gt;&lt;author&gt;Adamson, G.&lt;/author&gt;&lt;/authors&gt;&lt;/contributors&gt;&lt;auth-address&gt;School of Psychology, University of Ulster, Londondderry, Northern Ireland. m.shevlin@ulster.ac.uk&lt;/auth-address&gt;&lt;titles&gt;&lt;title&gt;Cumulative traumas and psychosis: an analysis of the national comorbidity survey and the British Psychiatric Morbidity Survey&lt;/title&gt;&lt;secondary-title&gt;Schizophr Bull&lt;/secondary-title&gt;&lt;/titles&gt;&lt;periodical&gt;&lt;full-title&gt;Schizophr Bull&lt;/full-title&gt;&lt;/periodical&gt;&lt;pages&gt;193-9&lt;/pages&gt;&lt;volume&gt;34&lt;/volume&gt;&lt;number&gt;1&lt;/number&gt;&lt;edition&gt;20070622&lt;/edition&gt;&lt;keywords&gt;&lt;keyword&gt;Adult&lt;/keyword&gt;&lt;keyword&gt;Community Mental Health Services/statistics &amp;amp; numerical data&lt;/keyword&gt;&lt;keyword&gt;Comorbidity&lt;/keyword&gt;&lt;keyword&gt;Female&lt;/keyword&gt;&lt;keyword&gt;Humans&lt;/keyword&gt;&lt;keyword&gt;Male&lt;/keyword&gt;&lt;keyword&gt;Psychotic Disorders/*epidemiology/*etiology/therapy&lt;/keyword&gt;&lt;keyword&gt;Stress Disorders, Post-Traumatic/*epidemiology/*psychology&lt;/keyword&gt;&lt;keyword&gt;*Surveys and Questionnaires&lt;/keyword&gt;&lt;keyword&gt;United Kingdom/epidemiology&lt;/keyword&gt;&lt;keyword&gt;United States/epidemiology&lt;/keyword&gt;&lt;/keywords&gt;&lt;dates&gt;&lt;year&gt;2008&lt;/year&gt;&lt;pub-dates&gt;&lt;date&gt;Jan&lt;/date&gt;&lt;/pub-dates&gt;&lt;/dates&gt;&lt;isbn&gt;0586-7614 (Print)&amp;#xD;0586-7614&lt;/isbn&gt;&lt;accession-num&gt;17586579&lt;/accession-num&gt;&lt;urls&gt;&lt;/urls&gt;&lt;custom2&gt;PMC2632373&lt;/custom2&gt;&lt;electronic-resource-num&gt;10.1093/schbul/sbm069&lt;/electronic-resource-num&gt;&lt;remote-database-provider&gt;NLM&lt;/remote-database-provider&gt;&lt;language&gt;eng&lt;/language&gt;&lt;/record&gt;&lt;/Cite&gt;&lt;/EndNote&gt;</w:instrText>
      </w:r>
      <w:r w:rsidR="0065063B" w:rsidRPr="00B34301">
        <w:rPr>
          <w:rFonts w:ascii="Arial" w:hAnsi="Arial" w:cs="Arial"/>
          <w:lang w:val="en-GB"/>
        </w:rPr>
        <w:fldChar w:fldCharType="separate"/>
      </w:r>
      <w:r w:rsidR="0065063B" w:rsidRPr="00B34301">
        <w:rPr>
          <w:rFonts w:ascii="Arial" w:hAnsi="Arial" w:cs="Arial"/>
          <w:noProof/>
          <w:lang w:val="en-GB"/>
        </w:rPr>
        <w:t>(Shevlin, Houston et al. 2008)</w:t>
      </w:r>
      <w:r w:rsidR="0065063B" w:rsidRPr="00B34301">
        <w:rPr>
          <w:rFonts w:ascii="Arial" w:hAnsi="Arial" w:cs="Arial"/>
          <w:lang w:val="en-GB"/>
        </w:rPr>
        <w:fldChar w:fldCharType="end"/>
      </w:r>
      <w:r w:rsidR="0065063B" w:rsidRPr="00B34301">
        <w:rPr>
          <w:rFonts w:ascii="Arial" w:hAnsi="Arial" w:cs="Arial"/>
          <w:lang w:val="en-GB"/>
        </w:rPr>
        <w:t>.</w:t>
      </w:r>
      <w:r>
        <w:rPr>
          <w:rFonts w:ascii="Arial" w:hAnsi="Arial" w:cs="Arial"/>
          <w:lang w:val="en-GB"/>
        </w:rPr>
        <w:t xml:space="preserve"> It may also have </w:t>
      </w:r>
      <w:r w:rsidR="00305B66" w:rsidRPr="00B34301">
        <w:rPr>
          <w:rFonts w:ascii="Arial" w:hAnsi="Arial" w:cs="Arial"/>
          <w:lang w:val="en-GB"/>
        </w:rPr>
        <w:t>effects o</w:t>
      </w:r>
      <w:r>
        <w:rPr>
          <w:rFonts w:ascii="Arial" w:hAnsi="Arial" w:cs="Arial"/>
          <w:lang w:val="en-GB"/>
        </w:rPr>
        <w:t>f</w:t>
      </w:r>
      <w:r w:rsidR="00305B66" w:rsidRPr="00B34301">
        <w:rPr>
          <w:rFonts w:ascii="Arial" w:hAnsi="Arial" w:cs="Arial"/>
          <w:lang w:val="en-GB"/>
        </w:rPr>
        <w:t xml:space="preserve"> anticipating</w:t>
      </w:r>
      <w:r>
        <w:rPr>
          <w:rFonts w:ascii="Arial" w:hAnsi="Arial" w:cs="Arial"/>
          <w:lang w:val="en-GB"/>
        </w:rPr>
        <w:t xml:space="preserve"> the</w:t>
      </w:r>
      <w:r w:rsidR="00305B66" w:rsidRPr="00B34301">
        <w:rPr>
          <w:rFonts w:ascii="Arial" w:hAnsi="Arial" w:cs="Arial"/>
          <w:lang w:val="en-GB"/>
        </w:rPr>
        <w:t xml:space="preserve"> age</w:t>
      </w:r>
      <w:r>
        <w:rPr>
          <w:rFonts w:ascii="Arial" w:hAnsi="Arial" w:cs="Arial"/>
          <w:lang w:val="en-GB"/>
        </w:rPr>
        <w:t xml:space="preserve"> at</w:t>
      </w:r>
      <w:r w:rsidR="00305B66" w:rsidRPr="00B34301">
        <w:rPr>
          <w:rFonts w:ascii="Arial" w:hAnsi="Arial" w:cs="Arial"/>
          <w:lang w:val="en-GB"/>
        </w:rPr>
        <w:t xml:space="preserve"> onset </w:t>
      </w:r>
      <w:r w:rsidR="00305B66" w:rsidRPr="00B34301">
        <w:rPr>
          <w:rFonts w:ascii="Arial" w:hAnsi="Arial" w:cs="Arial"/>
          <w:lang w:val="en-GB"/>
        </w:rPr>
        <w:fldChar w:fldCharType="begin"/>
      </w:r>
      <w:r w:rsidR="00793B3F">
        <w:rPr>
          <w:rFonts w:ascii="Arial" w:hAnsi="Arial" w:cs="Arial"/>
          <w:lang w:val="en-GB"/>
        </w:rPr>
        <w:instrText xml:space="preserve"> ADDIN ZOTERO_ITEM CSL_CITATION {"citationID":"12tdX8Mx","properties":{"formattedCitation":"(Comacchio, Howard, et al. 2019; Comacchio, Lasalvia, e Ruggeri 2019)","plainCitation":"(Comacchio, Howard, et al. 2019; Comacchio, Lasalvia, e Ruggeri 2019)","noteIndex":0},"citationItems":[{"id":"KWisUGEp/UsHwMVxT","uris":["http://zotero.org/users/1837202/items/I4V43DCX"],"itemData":{"id":7637,"type":"article-journal","abstract":"Gender is associated with several features of psychotic disorders, including age of illness onset, symptomatology, a higher prevalence of history of childhood sexual abuse (CSA) and needs for care. Childhood sexual abuse is associated with adverse mental health consequences but as there is a gender difference in stress reactivity, there may be a differential impact of CSA on psychopathology, age of psychosis onset and needs for care in First Episode Psychosis (FEP) patients. We hypothesized that a history of abuse would be associated with lowering of age of onset, increased symptomatology and more unmet needs in women but not men. A total of 444 FEP patients have been recruited within the context of the GET UP trial. Symptomatology has been assessed using the PANSS scale, needs for care with the CAN scale and childhood abuse with the CECA-Q scale. Childhood sexual abuse was more frequent among female patients [22.6% in women vs 11.6% in men (OR = 0.45, p &lt; 0.01)], whereas there was no gender difference in the prevalence of childhood physical abuse (29.0% in women vs 31.7% in men). Childhood abuse was associated with higher levels of negative symptoms in both men and women, with a reduced age of onset in women only and little increase in needs for care in both men and women. Our results seem to suggest that childhood sexual abuse in female FEP patients may be linked to a more severe form of psychosis whose presentation is characterized by earlier age of onset and higher levels of negative symptoms and we can also speculate that gender-specific protective factors in women, but not in men, may be outweighed by the consequences of childhood abuse.","container-title":"Schizophrenia Research","DOI":"10.1016/j.schres.2018.12.046","ISSN":"1573-2509","journalAbbreviation":"Schizophr Res","language":"eng","note":"PMID: 30642687","page":"164-171","source":"PubMed","title":"The impact of gender and childhood abuse on age of psychosis onset, psychopathology and needs for care in psychosis patients","volume":"210","author":[{"family":"Comacchio","given":"Carla"},{"family":"Howard","given":"Louise M."},{"family":"Bonetto","given":"Chiara"},{"family":"Lo Parrino","given":"Riccardo"},{"family":"Furlato","given":"Karin"},{"family":"Semrov","given":"Enrico"},{"family":"Preti","given":"Antonio"},{"family":"Mesiano","given":"Luca"},{"family":"Neri","given":"Giovanni"},{"family":"De Girolamo","given":"Giovanni"},{"family":"Santi","given":"Katia","non-dropping-particle":"de"},{"family":"Miglietta","given":"Elisabetta"},{"family":"Tosato","given":"Sarah"},{"family":"Cristofalo","given":"Doriana"},{"family":"Lasalvia","given":"Antonio"},{"family":"Ruggeri","given":"Mirella"},{"literal":"GET UP Group"}],"issued":{"date-parts":[["2019",8]]}}},{"id":"KWisUGEp/9u23bARi","uris":["http://zotero.org/users/1837202/items/4IKI9YGZ"],"itemData":{"id":7640,"type":"article-journal","abstract":"Childhood abuse is common among people with psychosis and it is associated with poor illness outcomes. Some forms of childhood abuse are more common in women, but the impact of gender and childhood abuse in psychosis has been little investigated and evidence has never been put into a congruent frame. Herein, we conducted a narrative review to assess the impact of gender and childhood abuse in psychosis. Research articles were identified (n = 44) using a comprehensive electronic search of PubMed, Web-of-Science, Scopus and Cochrane databases. Women appeared to be at greater risk of sexual abuse than men. Women with childhood abuse report more positive and mood symptoms, and more suicide attempts compared to men. In addition, women exposed to childhood abuse display an earlier age of onset compared to not exposed, but this association is not present in men. Conversely, men with childhood abuse show more negative symptoms, substance use and a poorer cognitive performance compared to women. It seems therefore confirmed that gender and childhood abuse may impact on the outcome of psychosis, since not all gender differences found in patients who had been abused in their childhood are accounted by the overall differences between men and women with psychosis.","container-title":"Psychiatry Research","DOI":"10.1016/j.psychres.2019.112507","ISSN":"1872-7123","journalAbbreviation":"Psychiatry Res","language":"eng","note":"PMID: 31465988","page":"112507","source":"PubMed","title":"Current evidence of childhood traumatic experiences in psychosis - focus on gender differences","volume":"281","author":[{"family":"Comacchio","given":"Carla"},{"family":"Lasalvia","given":"Antonio"},{"family":"Ruggeri","given":"Mirella"}],"issued":{"date-parts":[["2019",11]]}}}],"schema":"https://github.com/citation-style-language/schema/raw/master/csl-citation.json"} </w:instrText>
      </w:r>
      <w:r w:rsidR="00305B66" w:rsidRPr="00B34301">
        <w:rPr>
          <w:rFonts w:ascii="Arial" w:hAnsi="Arial" w:cs="Arial"/>
          <w:lang w:val="en-GB"/>
        </w:rPr>
        <w:fldChar w:fldCharType="separate"/>
      </w:r>
      <w:r w:rsidR="00E0195F" w:rsidRPr="00722537">
        <w:rPr>
          <w:rFonts w:ascii="Arial" w:hAnsi="Arial" w:cs="Arial"/>
          <w:lang w:val="en-US"/>
        </w:rPr>
        <w:t>(Comacchio, Howard, et al. 2019; Comacchio, Lasalvia, e Ruggeri 2019)</w:t>
      </w:r>
      <w:r w:rsidR="00305B66" w:rsidRPr="00B34301">
        <w:rPr>
          <w:rFonts w:ascii="Arial" w:hAnsi="Arial" w:cs="Arial"/>
          <w:lang w:val="en-GB"/>
        </w:rPr>
        <w:fldChar w:fldCharType="end"/>
      </w:r>
      <w:r>
        <w:rPr>
          <w:rFonts w:ascii="Arial" w:hAnsi="Arial" w:cs="Arial"/>
          <w:lang w:val="en-GB"/>
        </w:rPr>
        <w:t xml:space="preserve">. A proxy for ACEs and traumatic experiences might by </w:t>
      </w:r>
      <w:r w:rsidR="00305B66" w:rsidRPr="005A6DE1">
        <w:rPr>
          <w:rFonts w:ascii="Arial" w:hAnsi="Arial" w:cs="Arial"/>
          <w:lang w:val="en-GB"/>
        </w:rPr>
        <w:t xml:space="preserve">poor family support </w:t>
      </w:r>
      <w:r>
        <w:rPr>
          <w:rFonts w:ascii="Arial" w:hAnsi="Arial" w:cs="Arial"/>
          <w:lang w:val="en-GB"/>
        </w:rPr>
        <w:t>or relational problems</w:t>
      </w:r>
      <w:r w:rsidR="00305B66" w:rsidRPr="005A6DE1">
        <w:rPr>
          <w:rFonts w:ascii="Arial" w:hAnsi="Arial" w:cs="Arial"/>
          <w:lang w:val="en-GB"/>
        </w:rPr>
        <w:t xml:space="preserve"> </w:t>
      </w:r>
      <w:r w:rsidR="00305B66" w:rsidRPr="00B34301">
        <w:rPr>
          <w:rFonts w:ascii="Arial" w:hAnsi="Arial" w:cs="Arial"/>
          <w:lang w:val="en-GB"/>
        </w:rPr>
        <w:fldChar w:fldCharType="begin"/>
      </w:r>
      <w:r w:rsidR="00305B66" w:rsidRPr="005A6DE1">
        <w:rPr>
          <w:rFonts w:ascii="Arial" w:hAnsi="Arial" w:cs="Arial"/>
          <w:lang w:val="en-GB"/>
        </w:rPr>
        <w:instrText xml:space="preserve"> AD</w:instrText>
      </w:r>
      <w:r w:rsidR="00305B66" w:rsidRPr="00B34301">
        <w:rPr>
          <w:rFonts w:ascii="Arial" w:hAnsi="Arial" w:cs="Arial"/>
          <w:lang w:val="en-GB"/>
        </w:rPr>
        <w:instrText>DIN EN.CITE &lt;EndNote&gt;&lt;Cite&gt;&lt;Author&gt;Georgiades&lt;/Author&gt;&lt;Year&gt;2023&lt;/Year&gt;&lt;RecNum&gt;46&lt;/RecNum&gt;&lt;DisplayText&gt;(Georgiades, Almuqrin et al. 2023)&lt;/DisplayText&gt;&lt;record&gt;&lt;rec-number&gt;46&lt;/rec-number&gt;&lt;foreign-keys&gt;&lt;key app="EN" db-id="p00f0trs4v0wareztp75vf5cr5e5vss9trsx" timestamp="1699283300"&gt;46&lt;/key&gt;&lt;/foreign-keys&gt;&lt;ref-type name="Journal Article"&gt;17&lt;/ref-type&gt;&lt;contributors&gt;&lt;authors&gt;&lt;author&gt;Georgiades, A.&lt;/author&gt;&lt;author&gt;Almuqrin, A.&lt;/author&gt;&lt;author&gt;Rubinic, P.&lt;/author&gt;&lt;author&gt;Mouhitzadeh, K.&lt;/author&gt;&lt;author&gt;Tognin, S.&lt;/author&gt;&lt;author&gt;Mechelli, A.&lt;/author&gt;&lt;/authors&gt;&lt;/contributors&gt;&lt;auth-address&gt;Department of Psychosis Studies, Institute of Psychiatry, Psychology, and Neuroscience (IoPPN), King&amp;apos;s College London, London, UK. anna.georgiades@kcl.ac.uk.&amp;#xD;Brent Early Intervention Service, CNWL, NHS Foundation Trust, 27-29 Fairlight Avenue, London, NW10 8AL, UK. anna.georgiades@kcl.ac.uk.&amp;#xD;Department of Psychosis Studies, Institute of Psychiatry, Psychology, and Neuroscience (IoPPN), King&amp;apos;s College London, London, UK.&lt;/auth-address&gt;&lt;titles&gt;&lt;title&gt;Psychosocial stress, interpersonal sensitivity, and social withdrawal in clinical high risk for psychosis: a systematic review&lt;/title&gt;&lt;secondary-title&gt;Schizophrenia (Heidelb)&lt;/secondary-title&gt;&lt;/titles&gt;&lt;periodical&gt;&lt;full-title&gt;Schizophrenia (Heidelb)&lt;/full-title&gt;&lt;/periodical&gt;&lt;pages&gt;38&lt;/pages&gt;&lt;volume&gt;9&lt;/volume&gt;&lt;number&gt;1&lt;/number&gt;&lt;edition&gt;20230617&lt;/edition&gt;&lt;dates&gt;&lt;year&gt;2023&lt;/year&gt;&lt;pub-dates&gt;&lt;date&gt;Jun 17&lt;/date&gt;&lt;/pub-dates&gt;&lt;/dates&gt;&lt;isbn&gt;2754-6993&lt;/isbn&gt;&lt;accession-num&gt;37330526&lt;/accession-num&gt;&lt;urls&gt;&lt;/urls&gt;&lt;custom1&gt;The authors declare no competing interests. This research did not receive any specific grant from funding agencies in the public, commercial, or not-for-profit sectors.&lt;/custom1&gt;&lt;custom2&gt;PMC10276848&lt;/custom2&gt;&lt;electronic-resource-num&gt;10.1038/s41537-023-00362-z&lt;/electronic-resource-num&gt;&lt;remote-database-provider&gt;NLM&lt;/remote-database-provider&gt;&lt;language&gt;eng&lt;/language&gt;&lt;/record&gt;&lt;/Cite&gt;&lt;/EndNote&gt;</w:instrText>
      </w:r>
      <w:r w:rsidR="00305B66" w:rsidRPr="00B34301">
        <w:rPr>
          <w:rFonts w:ascii="Arial" w:hAnsi="Arial" w:cs="Arial"/>
          <w:lang w:val="en-GB"/>
        </w:rPr>
        <w:fldChar w:fldCharType="separate"/>
      </w:r>
      <w:r w:rsidR="00305B66" w:rsidRPr="00B34301">
        <w:rPr>
          <w:rFonts w:ascii="Arial" w:hAnsi="Arial" w:cs="Arial"/>
          <w:noProof/>
          <w:lang w:val="en-GB"/>
        </w:rPr>
        <w:t>(Georgiades, Almuqrin et al. 2023)</w:t>
      </w:r>
      <w:r w:rsidR="00305B66" w:rsidRPr="00B34301">
        <w:rPr>
          <w:rFonts w:ascii="Arial" w:hAnsi="Arial" w:cs="Arial"/>
          <w:lang w:val="en-GB"/>
        </w:rPr>
        <w:fldChar w:fldCharType="end"/>
      </w:r>
      <w:r w:rsidR="00305B66" w:rsidRPr="00B34301">
        <w:rPr>
          <w:rFonts w:ascii="Arial" w:hAnsi="Arial" w:cs="Arial"/>
          <w:lang w:val="en-GB"/>
        </w:rPr>
        <w:t>.</w:t>
      </w:r>
    </w:p>
    <w:p w14:paraId="1E14A180" w14:textId="1AED0656" w:rsidR="00305B66" w:rsidRPr="00B34301" w:rsidRDefault="00B06323" w:rsidP="00A347B1">
      <w:pPr>
        <w:jc w:val="both"/>
        <w:rPr>
          <w:rFonts w:ascii="Arial" w:hAnsi="Arial" w:cs="Arial"/>
          <w:lang w:val="en-GB"/>
        </w:rPr>
      </w:pPr>
      <w:r>
        <w:rPr>
          <w:rFonts w:ascii="Arial" w:hAnsi="Arial" w:cs="Arial"/>
          <w:lang w:val="en-GB"/>
        </w:rPr>
        <w:t>Finally, cultural factors, such as area-level, family-level, or individual education</w:t>
      </w:r>
      <w:r w:rsidRPr="00B34301">
        <w:rPr>
          <w:rFonts w:ascii="Arial" w:hAnsi="Arial" w:cs="Arial"/>
          <w:lang w:val="en-GB"/>
        </w:rPr>
        <w:t xml:space="preserve"> </w:t>
      </w:r>
      <w:r>
        <w:rPr>
          <w:rFonts w:ascii="Arial" w:hAnsi="Arial" w:cs="Arial"/>
          <w:lang w:val="en-GB"/>
        </w:rPr>
        <w:t>may be linked with worse mental health literacy, and</w:t>
      </w:r>
      <w:r w:rsidR="00305B66" w:rsidRPr="00B34301">
        <w:rPr>
          <w:rFonts w:ascii="Arial" w:hAnsi="Arial" w:cs="Arial"/>
          <w:lang w:val="en-GB"/>
        </w:rPr>
        <w:t xml:space="preserve"> stigma</w:t>
      </w:r>
      <w:r>
        <w:rPr>
          <w:rFonts w:ascii="Arial" w:hAnsi="Arial" w:cs="Arial"/>
          <w:lang w:val="en-GB"/>
        </w:rPr>
        <w:t xml:space="preserve"> or discriminative behaviour against individuals with mental health conditions </w:t>
      </w:r>
      <w:r>
        <w:rPr>
          <w:rFonts w:ascii="Arial" w:hAnsi="Arial" w:cs="Arial"/>
          <w:lang w:val="en-GB"/>
        </w:rPr>
        <w:fldChar w:fldCharType="begin"/>
      </w:r>
      <w:r w:rsidR="00793B3F">
        <w:rPr>
          <w:rFonts w:ascii="Arial" w:hAnsi="Arial" w:cs="Arial"/>
          <w:lang w:val="en-GB"/>
        </w:rPr>
        <w:instrText xml:space="preserve"> ADDIN ZOTERO_ITEM CSL_CITATION {"citationID":"SDDYu6d4","properties":{"formattedCitation":"(Eliasson et al. 2021; Sarraf, Lepage, e Sauv\\uc0\\u233{} 2022; Sum et al. 2024)","plainCitation":"(Eliasson et al. 2021; Sarraf, Lepage, e Sauvé 2022; Sum et al. 2024)","noteIndex":0},"citationItems":[{"id":"KWisUGEp/0dzZEsSg","uris":["http://zotero.org/users/1837202/items/CZA67EY8"],"itemData":{"id":7923,"type":"article-journal","abstract":"Personal stigma entails perceived, experienced and internalised stigmatisation. Mental Health stigma has been widely researched across a range of countries and a meta-analysis of their associations and moderators in psychosis is timely. Meta-analyses were conducted examining the correlates and moderators of personal stigma in terms of: (1) demographic variables (2) illness related variables (3) symptoms/negative outcomes, and (4) aspects of wellbeing. Associations were obtained from a total of 216 records. Several demographic factors including age, economic status, employment, and rural residence had small associations with aspects of personal stigma (r's = 0.12 to -0.13). Personal stigma aspects were inversely related to medication adherence (r's = -0.20, -0.21), and positively associated with insight and number of hospitalisations (r's = 0.09-0.19). Most symptoms were positively associated with personal stigma (r's = 0.10-0.43), whereas inverse relations with wellbeing variables were identified (r's = -0.13 to -0.54). Moderator effects emerged including that of cultural setting and sex, age and education level, highlighting the role of cultural and demographic factors in shaping personal stigma aspects in psychosis. The present study also highlights the importance of recognizing the negative effect of actual stigma and discrimination experiences; particularly its detrimental impact on self-image and its complex role in shaping the internalisation of societal stigma.","container-title":"Clinical Psychology Review","DOI":"10.1016/j.cpr.2021.102077","ISSN":"1873-7811","journalAbbreviation":"Clin Psychol Rev","language":"eng","note":"PMID: 34563943","page":"102077","source":"PubMed","title":"Unpacking stigma: Meta-analyses of correlates and moderators of personal stigma in psychosis","title-short":"Unpacking stigma","volume":"89","author":[{"family":"Eliasson","given":"Emma T."},{"family":"McNamee","given":"Lily"},{"family":"Swanson","given":"Linda"},{"family":"Lawrie","given":"Stephen M."},{"family":"Schwannauer","given":"Matthias"}],"issued":{"date-parts":[["2021",11]]}}},{"id":"KWisUGEp/GhzdiqcT","uris":["http://zotero.org/users/1837202/items/GM9AJDPF"],"itemData":{"id":7861,"type":"article-journal","abstract":"BACKGROUND: Individuals with schizophrenia spectrum disorders (SSD) are at heightened risk of experiencing self-stigma, and some cultures are more stigmatizing towards SSD than others. The first purpose of this review is to provide an estimate of the relationship between self-stigma and clinical and psychosocial outcomes. The second purpose is to examine how these relationships vary across cultures.\nMETHOD: Studies reporting correlations between self-stigma and outcome variable(s) were identified through electronic database searches from June 1, 2021, to January 2, 2022. Mean effect sizes were calculated using Fisher's r-to-Z-transformation.\nRESULTS: Sixty-three articles (N = 8925, 22 countries) were included in the systematic review and fifty-three articles (N = 7756) were included in the meta-analysis. For the most studied clinical correlates, self-stigma had a moderate, positive correlation with depressive symptoms (r = 0.49, p &amp;lt; .001), a moderate, negative correlation with functioning (r = -0.39, p &amp;lt; .001), and a positive, small correlation with severity of psychotic symptoms (r = 0.29, p &amp;lt; .001), negative symptoms (r = 0.18, p &amp;lt; .001) and positive symptoms (r = 0.13, p = .01). For the most studied psychosocial correlates, self-stigma had a strong, negative correlation with quality of life (r = -0.52, p &amp;lt; .001) and self-esteem (r = -0.55, p &amp;lt; .001). The correlates of self-stigma were similar across cultures.\nDISCUSSION: Self-stigma shows strong to small correlations with clinical and psychosocial variables similarly across cultures. More research is needed to examine underlying mechanisms to develop effective interventions.","container-title":"Schizophrenia Research","DOI":"10.1016/j.schres.2022.08.001","ISSN":"1573-2509","journalAbbreviation":"Schizophr Res","language":"eng","note":"PMID: 35963056","page":"64-78","source":"PubMed","title":"The clinical and psychosocial correlates of self-stigma among people with schizophrenia spectrum disorders across cultures: A systematic review and meta-analysis","title-short":"The clinical and psychosocial correlates of self-stigma among people with schizophrenia spectrum disorders across cultures","volume":"248","author":[{"family":"Sarraf","given":"Lisa"},{"family":"Lepage","given":"Martin"},{"family":"Sauvé","given":"Geneviève"}],"issued":{"date-parts":[["2022",10]]}}},{"id":"KWisUGEp/wmVXDcHA","uris":["http://zotero.org/users/1837202/items/6XSCNJ9F"],"itemData":{"id":7838,"type":"article-journal","abstract":"PURPOSE: This study aimed to meta-analysis the level of internalised stigma experienced by individuals with psychosis worldwide, and the impact of cultural differences, economic status of the studied regions and duration of illness on their levels of internalised stigma. Clinical and individual level factors associated with internalised stigma and stigma resistance were also systematically reviewed.\nMETHODS: A systematic search of keywords on two scholarly databases were conducted. The individualism index of the countries or regions where the studies were conducted was retrieved from Hofstede's updated measurement of individualism. Economic status of regions was categorised based on their per capita gross national income. Meta-analysis and meta-regression were conducted using the 'metafor' package in R. Factors associated with internalised stigma and stigma resistance were also systematically consolidated.\nRESULTS: Seventy-three articles were included in the meta-analysis and the pooled score of both internalised stigma and stigma resistance of individuals with psychosis were within the mild range (2.20 and 2.44, respectively). The meta-regression analysis found high collectivism culture is significantly related to a higher level of internalised stigma. Economic status was not significant. Thirty-five articles were included in the systematic review and clinical, psychological, psychosocial variables, cognition and sociodemographic factors were found to be associated with internalised stigma.\nCONCLUSION: Internalised stigma in psychosis is ubiquitous worldwide and high collectivism culture may be related with high internalised stigma. With the presence of multiple individual factors related to internalised stigma, intervention programmes to reduce internalised stigma should consider focussing on both macro- and micro-level factors.","container-title":"The International Journal of Social Psychiatry","DOI":"10.1177/00207640231216924","ISSN":"1741-2854","journalAbbreviation":"Int J Soc Psychiatry","language":"eng","note":"PMID: 38279534","page":"207640231216924","source":"PubMed","title":"Systematic review and meta-analysis of internalised stigma and stigma resistance in patients with psychosis: The impact of individualism-collectivism culture and other individual factors","title-short":"Systematic review and meta-analysis of internalised stigma and stigma resistance in patients with psychosis","author":[{"family":"Sum","given":"Min Yi"},{"family":"Wong","given":"Charmaine Tsz Wing"},{"family":"Chu","given":"Sin Ting"},{"family":"Li","given":"Angel"},{"family":"Lee","given":"Athena Hoi Ting"},{"family":"Chen","given":"Eric Yu Hai"},{"family":"Chan","given":"Sherry Kit Wa"}],"issued":{"date-parts":[["2024",1,26]]}}}],"schema":"https://github.com/citation-style-language/schema/raw/master/csl-citation.json"} </w:instrText>
      </w:r>
      <w:r>
        <w:rPr>
          <w:rFonts w:ascii="Arial" w:hAnsi="Arial" w:cs="Arial"/>
          <w:lang w:val="en-GB"/>
        </w:rPr>
        <w:fldChar w:fldCharType="separate"/>
      </w:r>
      <w:r w:rsidR="00897220" w:rsidRPr="00852E26">
        <w:rPr>
          <w:rFonts w:ascii="Arial" w:hAnsi="Arial" w:cs="Arial"/>
          <w:kern w:val="0"/>
          <w:lang w:val="en-GB"/>
        </w:rPr>
        <w:t>(Eliasson et al. 2021; Sarraf, Lepage, e Sauvé 2022; Sum et al. 2024)</w:t>
      </w:r>
      <w:r>
        <w:rPr>
          <w:rFonts w:ascii="Arial" w:hAnsi="Arial" w:cs="Arial"/>
          <w:lang w:val="en-GB"/>
        </w:rPr>
        <w:fldChar w:fldCharType="end"/>
      </w:r>
      <w:r w:rsidR="00305B66" w:rsidRPr="00B34301">
        <w:rPr>
          <w:rFonts w:ascii="Arial" w:hAnsi="Arial" w:cs="Arial"/>
          <w:lang w:val="en-GB"/>
        </w:rPr>
        <w:t xml:space="preserve">, lower family resiliency and lower family awareness of mental illness </w:t>
      </w:r>
      <w:r w:rsidR="00897220">
        <w:rPr>
          <w:rFonts w:ascii="Arial" w:hAnsi="Arial" w:cs="Arial"/>
          <w:lang w:val="en-GB"/>
        </w:rPr>
        <w:t xml:space="preserve">can be associated with insight related to the illness, treatment acceptance </w:t>
      </w:r>
      <w:r w:rsidR="00897220">
        <w:rPr>
          <w:rFonts w:ascii="Arial" w:hAnsi="Arial" w:cs="Arial"/>
          <w:lang w:val="en-GB"/>
        </w:rPr>
        <w:fldChar w:fldCharType="begin"/>
      </w:r>
      <w:r w:rsidR="00793B3F">
        <w:rPr>
          <w:rFonts w:ascii="Arial" w:hAnsi="Arial" w:cs="Arial"/>
          <w:lang w:val="en-GB"/>
        </w:rPr>
        <w:instrText xml:space="preserve"> ADDIN ZOTERO_ITEM CSL_CITATION {"citationID":"Tt0JalyY","properties":{"formattedCitation":"(Belvederi Murri e Amore 2018; Kudva et al. 2020)","plainCitation":"(Belvederi Murri e Amore 2018; Kudva et al. 2020)","noteIndex":0},"citationItems":[{"id":"KWisUGEp/RsmMPTp9","uris":["http://zotero.org/users/1837202/items/JPT3G24Z"],"itemData":{"id":1117,"type":"article-journal","abstract":"The concept of insight is used to indicate the propensity of patients with schizophrenia and other severe mental disorders to recognize their illness and engage in treatment. Thus, insight may have notable consequences for the ill individual: Those who lack insight are at higher risk of nonadherence to treatments, negative clinical outcomes, and worse community functioning. Although insight is an intuitive concept, its essence remains difficult to capture. However, many rating scales are available to aid assessment, both for clinical and research purposes. Insight cannot be reduced to a symptom, a psychological mechanism, or a neuropsychological function. It is likely to have dynamic relationships with all these dimensions and with responses to personal events and contextual factors. In particular, social consequences of mental illness and explanatory models that are alternative to the medical model may fundamentally shape insight and treatment choice. Moreover, the cultural or individual stigmatization of mental illness may turn the acquisition of insight into a painful event and increase the risk of depression. Clinicians need to carefully evaluate and promote insight through a personalized approach to aid patient process of care and personal growth.","container-title":"Schizophrenia Bulletin","DOI":"10.1093/schbul/sby092","ISSN":"1745-1701","journalAbbreviation":"Schizophr Bull","language":"eng","note":"PMID: 29939361","source":"PubMed","title":"The Multiple Dimensions of Insight in Schizophrenia-Spectrum Disorders","author":[{"family":"Belvederi Murri","given":"Martino"},{"family":"Amore","given":"Mario"}],"issued":{"date-parts":[["2018",6,23]]}}},{"id":"KWisUGEp/N4JI8bu4","uris":["http://zotero.org/users/1837202/items/R8TWFQDC"],"itemData":{"id":7925,"type":"article-journal","abstract":"BACKGROUND: Stigma against those who suffer from mental illness is a major issue in many nations. Stigma, which is comprised of prejudice, ignorance, and discrimination, serves as a barrier to seeking help and staying in contact with mental health services. It is thus imperative that concerted efforts are taken against stigma.\nMETHODS: Eight young psychiatrists from eight Asian nations offer a narrative review of the state of stigma in their respective nations, the sociocultural reasons behind this stigma, recent anti-stigma efforts and the effects, if any, of such efforts.\nRESULTS: Despite these eight nations lying varying significantly in terms of economic developmental levels, there are sociocultural commonalities that undergird stigma across these nations. It is also evident that there have been more recent concerted efforts to combat this stigma, and in some countries, there has been a change in the perceptions of mental illness.\nCONCLUSION: The causes of stigma tend to be similar across various nations, and this perhaps suggests that international collaboration and a concerted global effort to combat this problem might thus be a possibility.","container-title":"Asia-Pacific Psychiatry: Official Journal of the Pacific Rim College of Psychiatrists","DOI":"10.1111/appy.12380","ISSN":"1758-5872","issue":"2","journalAbbreviation":"Asia Pac Psychiatry","language":"eng","note":"PMID: 31922363","page":"e12380","source":"PubMed","title":"Stigma in mental illness: Perspective from eight Asian nations","title-short":"Stigma in mental illness","volume":"12","author":[{"family":"Kudva","given":"Kundadak Ganesh"},{"family":"El Hayek","given":"Samer"},{"family":"Gupta","given":"Anoop Krishna"},{"family":"Kurokawa","given":"Shunya"},{"family":"Bangshan","given":"Liu"},{"family":"Armas-Villavicencio","given":"Maria Victoria C."},{"family":"Oishi","given":"Kengo"},{"family":"Mishra","given":"Saumya"},{"family":"Tiensuntisook","given":"Saratcha"},{"family":"Sartorius","given":"Norman"}],"issued":{"date-parts":[["2020",6]]}}}],"schema":"https://github.com/citation-style-language/schema/raw/master/csl-citation.json"} </w:instrText>
      </w:r>
      <w:r w:rsidR="00897220">
        <w:rPr>
          <w:rFonts w:ascii="Arial" w:hAnsi="Arial" w:cs="Arial"/>
          <w:lang w:val="en-GB"/>
        </w:rPr>
        <w:fldChar w:fldCharType="separate"/>
      </w:r>
      <w:r w:rsidR="00FB25FB" w:rsidRPr="00852E26">
        <w:rPr>
          <w:rFonts w:ascii="Arial" w:hAnsi="Arial" w:cs="Arial"/>
          <w:lang w:val="en-GB"/>
        </w:rPr>
        <w:t>(Belvederi Murri e Amore 2018; Kudva et al. 2020)</w:t>
      </w:r>
      <w:r w:rsidR="00897220">
        <w:rPr>
          <w:rFonts w:ascii="Arial" w:hAnsi="Arial" w:cs="Arial"/>
          <w:lang w:val="en-GB"/>
        </w:rPr>
        <w:fldChar w:fldCharType="end"/>
      </w:r>
      <w:r w:rsidR="00897220">
        <w:rPr>
          <w:rFonts w:ascii="Arial" w:hAnsi="Arial" w:cs="Arial"/>
          <w:lang w:val="en-GB"/>
        </w:rPr>
        <w:t xml:space="preserve"> and</w:t>
      </w:r>
      <w:r w:rsidR="00305B66" w:rsidRPr="00B34301">
        <w:rPr>
          <w:rFonts w:ascii="Arial" w:hAnsi="Arial" w:cs="Arial"/>
          <w:lang w:val="en-GB"/>
        </w:rPr>
        <w:t xml:space="preserve"> with </w:t>
      </w:r>
      <w:r w:rsidR="00897220">
        <w:rPr>
          <w:rFonts w:ascii="Arial" w:hAnsi="Arial" w:cs="Arial"/>
          <w:lang w:val="en-GB"/>
        </w:rPr>
        <w:t xml:space="preserve">a </w:t>
      </w:r>
      <w:r w:rsidR="00305B66" w:rsidRPr="00B34301">
        <w:rPr>
          <w:rFonts w:ascii="Arial" w:hAnsi="Arial" w:cs="Arial"/>
          <w:lang w:val="en-GB"/>
        </w:rPr>
        <w:t xml:space="preserve">longer </w:t>
      </w:r>
      <w:r w:rsidR="00897220">
        <w:rPr>
          <w:rFonts w:ascii="Arial" w:hAnsi="Arial" w:cs="Arial"/>
          <w:lang w:val="en-GB"/>
        </w:rPr>
        <w:t>treatment delay</w:t>
      </w:r>
      <w:r w:rsidR="00305B66" w:rsidRPr="00B34301">
        <w:rPr>
          <w:rFonts w:ascii="Arial" w:hAnsi="Arial" w:cs="Arial"/>
          <w:lang w:val="en-GB"/>
        </w:rPr>
        <w:t xml:space="preserve"> </w:t>
      </w:r>
      <w:r w:rsidR="00305B66" w:rsidRPr="00B34301">
        <w:rPr>
          <w:rFonts w:ascii="Arial" w:hAnsi="Arial" w:cs="Arial"/>
          <w:lang w:val="en-GB"/>
        </w:rPr>
        <w:fldChar w:fldCharType="begin"/>
      </w:r>
      <w:r w:rsidR="00305B66" w:rsidRPr="00B34301">
        <w:rPr>
          <w:rFonts w:ascii="Arial" w:hAnsi="Arial" w:cs="Arial"/>
          <w:lang w:val="en-GB"/>
        </w:rPr>
        <w:instrText xml:space="preserve"> ADDIN EN.CITE &lt;EndNote&gt;&lt;Cite&gt;&lt;Author&gt;Paquin-Goulet&lt;/Author&gt;&lt;Year&gt;2023&lt;/Year&gt;&lt;RecNum&gt;47&lt;/RecNum&gt;&lt;DisplayText&gt;(Paquin-Goulet, Krishnadas et al. 2023)&lt;/DisplayText&gt;&lt;record&gt;&lt;rec-number&gt;47&lt;/rec-number&gt;&lt;foreign-keys&gt;&lt;key app="EN" db-id="p00f0trs4v0wareztp75vf5cr5e5vss9trsx" timestamp="1699283760"&gt;47&lt;/key&gt;&lt;/foreign-keys&gt;&lt;ref-type name="Journal Article"&gt;17&lt;/ref-type&gt;&lt;contributors&gt;&lt;authors&gt;&lt;author&gt;Paquin-Goulet, M.&lt;/author&gt;&lt;author&gt;Krishnadas, R.&lt;/author&gt;&lt;author&gt;Beattie, L.&lt;/author&gt;&lt;/authors&gt;&lt;/contributors&gt;&lt;auth-address&gt;School of Health and Wellbeing, University of Glasgow, Glasgow, UK.&lt;/auth-address&gt;&lt;titles&gt;&lt;title&gt;A systematic review of factors prolonging or reducing the duration of untreated psychosis for people with psychosis in low- and middle-income countries&lt;/title&gt;&lt;secondary-title&gt;Early Interv Psychiatry&lt;/secondary-title&gt;&lt;/titles&gt;&lt;periodical&gt;&lt;full-title&gt;Early Interv Psychiatry&lt;/full-title&gt;&lt;/periodical&gt;&lt;edition&gt;20231012&lt;/edition&gt;&lt;keywords&gt;&lt;keyword&gt;developing countries&lt;/keyword&gt;&lt;keyword&gt;early intervention&lt;/keyword&gt;&lt;keyword&gt;psychotic disorders&lt;/keyword&gt;&lt;keyword&gt;systematic review&lt;/keyword&gt;&lt;keyword&gt;treatment delay&lt;/keyword&gt;&lt;/keywords&gt;&lt;dates&gt;&lt;year&gt;2023&lt;/year&gt;&lt;pub-dates&gt;&lt;date&gt;Oct 12&lt;/date&gt;&lt;/pub-dates&gt;&lt;/dates&gt;&lt;isbn&gt;1751-7885&lt;/isbn&gt;&lt;accession-num&gt;37823582&lt;/accession-num&gt;&lt;urls&gt;&lt;/urls&gt;&lt;electronic-resource-num&gt;10.1111/eip.13466&lt;/electronic-resource-num&gt;&lt;remote-database-provider&gt;NLM&lt;/remote-database-provider&gt;&lt;language&gt;eng&lt;/language&gt;&lt;/record&gt;&lt;/Cite&gt;&lt;/EndNote&gt;</w:instrText>
      </w:r>
      <w:r w:rsidR="00305B66" w:rsidRPr="00B34301">
        <w:rPr>
          <w:rFonts w:ascii="Arial" w:hAnsi="Arial" w:cs="Arial"/>
          <w:lang w:val="en-GB"/>
        </w:rPr>
        <w:fldChar w:fldCharType="separate"/>
      </w:r>
      <w:r w:rsidR="00305B66" w:rsidRPr="00B34301">
        <w:rPr>
          <w:rFonts w:ascii="Arial" w:hAnsi="Arial" w:cs="Arial"/>
          <w:noProof/>
          <w:lang w:val="en-GB"/>
        </w:rPr>
        <w:t>(Paquin-Goulet, Krishnadas et al. 2023)</w:t>
      </w:r>
      <w:r w:rsidR="00305B66" w:rsidRPr="00B34301">
        <w:rPr>
          <w:rFonts w:ascii="Arial" w:hAnsi="Arial" w:cs="Arial"/>
          <w:lang w:val="en-GB"/>
        </w:rPr>
        <w:fldChar w:fldCharType="end"/>
      </w:r>
      <w:r w:rsidR="00305B66" w:rsidRPr="00B34301">
        <w:rPr>
          <w:rFonts w:ascii="Arial" w:hAnsi="Arial" w:cs="Arial"/>
          <w:lang w:val="en-GB"/>
        </w:rPr>
        <w:t>.</w:t>
      </w:r>
    </w:p>
    <w:p w14:paraId="36FFB28C" w14:textId="77777777" w:rsidR="00776940" w:rsidRPr="00B34301" w:rsidRDefault="00776940" w:rsidP="00E0195F">
      <w:pPr>
        <w:rPr>
          <w:rFonts w:ascii="Arial" w:hAnsi="Arial" w:cs="Arial"/>
          <w:lang w:val="en-GB"/>
        </w:rPr>
      </w:pPr>
    </w:p>
    <w:p w14:paraId="350DDFA3" w14:textId="53B60060" w:rsidR="00305B66" w:rsidRPr="00B34301" w:rsidRDefault="00E0195F" w:rsidP="00423F0C">
      <w:pPr>
        <w:pStyle w:val="Titolo2"/>
        <w:rPr>
          <w:lang w:val="en-GB"/>
        </w:rPr>
      </w:pPr>
      <w:bookmarkStart w:id="17" w:name="_Toc194995750"/>
      <w:r w:rsidRPr="00B34301">
        <w:rPr>
          <w:lang w:val="en-GB"/>
        </w:rPr>
        <w:t>S</w:t>
      </w:r>
      <w:r w:rsidR="00A347B1" w:rsidRPr="00B34301">
        <w:rPr>
          <w:lang w:val="en-GB"/>
        </w:rPr>
        <w:t>2</w:t>
      </w:r>
      <w:r w:rsidRPr="00B34301">
        <w:rPr>
          <w:lang w:val="en-GB"/>
        </w:rPr>
        <w:t>.</w:t>
      </w:r>
      <w:r w:rsidR="00A347B1" w:rsidRPr="00B34301">
        <w:rPr>
          <w:lang w:val="en-GB"/>
        </w:rPr>
        <w:t>2</w:t>
      </w:r>
      <w:r w:rsidRPr="00B34301">
        <w:rPr>
          <w:lang w:val="en-GB"/>
        </w:rPr>
        <w:t xml:space="preserve"> </w:t>
      </w:r>
      <w:r w:rsidR="00A347B1" w:rsidRPr="00B34301">
        <w:rPr>
          <w:lang w:val="en-GB"/>
        </w:rPr>
        <w:t xml:space="preserve">Development of </w:t>
      </w:r>
      <w:r w:rsidR="00776940">
        <w:rPr>
          <w:lang w:val="en-GB"/>
        </w:rPr>
        <w:t xml:space="preserve">the </w:t>
      </w:r>
      <w:r w:rsidR="00A347B1" w:rsidRPr="00B34301">
        <w:rPr>
          <w:lang w:val="en-GB"/>
        </w:rPr>
        <w:t>Directed Acyclic Graph</w:t>
      </w:r>
      <w:bookmarkEnd w:id="17"/>
    </w:p>
    <w:p w14:paraId="1694C06E" w14:textId="62E08CD9" w:rsidR="00AF7CAB" w:rsidRPr="00B34301" w:rsidRDefault="00A347B1" w:rsidP="0065063B">
      <w:pPr>
        <w:spacing w:after="0" w:line="240" w:lineRule="auto"/>
        <w:ind w:firstLine="708"/>
        <w:jc w:val="both"/>
        <w:rPr>
          <w:rFonts w:ascii="Arial" w:hAnsi="Arial" w:cs="Arial"/>
          <w:lang w:val="en-GB"/>
        </w:rPr>
      </w:pPr>
      <w:r w:rsidRPr="00B34301">
        <w:rPr>
          <w:rFonts w:ascii="Arial" w:hAnsi="Arial" w:cs="Arial"/>
          <w:lang w:val="en-GB"/>
        </w:rPr>
        <w:t xml:space="preserve">The following </w:t>
      </w:r>
      <w:r w:rsidR="00AF7CAB" w:rsidRPr="00B34301">
        <w:rPr>
          <w:rFonts w:ascii="Arial" w:hAnsi="Arial" w:cs="Arial"/>
          <w:lang w:val="en-GB"/>
        </w:rPr>
        <w:t>figure is</w:t>
      </w:r>
      <w:r w:rsidRPr="00B34301">
        <w:rPr>
          <w:rFonts w:ascii="Arial" w:hAnsi="Arial" w:cs="Arial"/>
          <w:lang w:val="en-GB"/>
        </w:rPr>
        <w:t xml:space="preserve"> the DAG used </w:t>
      </w:r>
      <w:r w:rsidR="00AF7CAB" w:rsidRPr="00B34301">
        <w:rPr>
          <w:rFonts w:ascii="Arial" w:hAnsi="Arial" w:cs="Arial"/>
          <w:lang w:val="en-GB"/>
        </w:rPr>
        <w:t xml:space="preserve">to illustrate the causal relationships relative to the </w:t>
      </w:r>
      <w:r w:rsidR="00EB5A0B" w:rsidRPr="00B34301">
        <w:rPr>
          <w:rFonts w:ascii="Arial" w:hAnsi="Arial" w:cs="Arial"/>
          <w:lang w:val="en-GB"/>
        </w:rPr>
        <w:t xml:space="preserve">incidence and characteristics </w:t>
      </w:r>
      <w:r w:rsidR="00AF7CAB" w:rsidRPr="00B34301">
        <w:rPr>
          <w:rFonts w:ascii="Arial" w:hAnsi="Arial" w:cs="Arial"/>
          <w:lang w:val="en-GB"/>
        </w:rPr>
        <w:t xml:space="preserve">of First Episode Psychosis in the population exposed to area-level sociodemographic and economic factors. The DAG encodes a set of causal assumptions between variables of interest. The red circles represent the area-level exposures (population density, socioeconomic deprivation, </w:t>
      </w:r>
      <w:r w:rsidR="00C70D66">
        <w:rPr>
          <w:rFonts w:ascii="Arial" w:hAnsi="Arial" w:cs="Arial"/>
          <w:lang w:val="en-GB"/>
        </w:rPr>
        <w:t>educational deprivation</w:t>
      </w:r>
      <w:r w:rsidR="00AF7CAB" w:rsidRPr="00B34301">
        <w:rPr>
          <w:rFonts w:ascii="Arial" w:hAnsi="Arial" w:cs="Arial"/>
          <w:lang w:val="en-GB"/>
        </w:rPr>
        <w:t xml:space="preserve">, </w:t>
      </w:r>
      <w:r w:rsidR="00535356">
        <w:rPr>
          <w:rFonts w:ascii="Arial" w:hAnsi="Arial" w:cs="Arial"/>
          <w:lang w:val="en-GB"/>
        </w:rPr>
        <w:t xml:space="preserve">area-level frequent cannabis use, </w:t>
      </w:r>
      <w:r w:rsidR="002773E9">
        <w:rPr>
          <w:rFonts w:ascii="Arial" w:hAnsi="Arial" w:cs="Arial"/>
          <w:lang w:val="en-GB"/>
        </w:rPr>
        <w:t>migrant density</w:t>
      </w:r>
      <w:r w:rsidR="00AF7CAB" w:rsidRPr="00B34301">
        <w:rPr>
          <w:rFonts w:ascii="Arial" w:hAnsi="Arial" w:cs="Arial"/>
          <w:lang w:val="en-GB"/>
        </w:rPr>
        <w:t>, economic inequality). The blue circles represent the outcomes of the study (</w:t>
      </w:r>
      <w:r w:rsidR="00535356">
        <w:rPr>
          <w:rFonts w:ascii="Arial" w:hAnsi="Arial" w:cs="Arial"/>
          <w:lang w:val="en-GB"/>
        </w:rPr>
        <w:t xml:space="preserve">area </w:t>
      </w:r>
      <w:r w:rsidR="00AF7CAB" w:rsidRPr="00B34301">
        <w:rPr>
          <w:rFonts w:ascii="Arial" w:hAnsi="Arial" w:cs="Arial"/>
          <w:lang w:val="en-GB"/>
        </w:rPr>
        <w:t>incidence of FEP</w:t>
      </w:r>
      <w:r w:rsidR="00535356">
        <w:rPr>
          <w:rFonts w:ascii="Arial" w:hAnsi="Arial" w:cs="Arial"/>
          <w:lang w:val="en-GB"/>
        </w:rPr>
        <w:t>,</w:t>
      </w:r>
      <w:r w:rsidR="00AF7CAB" w:rsidRPr="00B34301">
        <w:rPr>
          <w:rFonts w:ascii="Arial" w:hAnsi="Arial" w:cs="Arial"/>
          <w:lang w:val="en-GB"/>
        </w:rPr>
        <w:t xml:space="preserve"> age of onset, migrant status, unemployment, substance use, DUP, </w:t>
      </w:r>
      <w:r w:rsidR="00535356">
        <w:rPr>
          <w:rFonts w:ascii="Arial" w:hAnsi="Arial" w:cs="Arial"/>
          <w:lang w:val="en-GB"/>
        </w:rPr>
        <w:t>r</w:t>
      </w:r>
      <w:r w:rsidR="008F33A8" w:rsidRPr="00B34301">
        <w:rPr>
          <w:rFonts w:ascii="Arial" w:hAnsi="Arial" w:cs="Arial"/>
          <w:lang w:val="en-GB"/>
        </w:rPr>
        <w:t>elational</w:t>
      </w:r>
      <w:r w:rsidR="00535356">
        <w:rPr>
          <w:rFonts w:ascii="Arial" w:hAnsi="Arial" w:cs="Arial"/>
          <w:lang w:val="en-GB"/>
        </w:rPr>
        <w:t>/family</w:t>
      </w:r>
      <w:r w:rsidR="008F33A8" w:rsidRPr="00B34301">
        <w:rPr>
          <w:rFonts w:ascii="Arial" w:hAnsi="Arial" w:cs="Arial"/>
          <w:lang w:val="en-GB"/>
        </w:rPr>
        <w:t xml:space="preserve"> problems</w:t>
      </w:r>
      <w:r w:rsidR="00AF7CAB" w:rsidRPr="00B34301">
        <w:rPr>
          <w:rFonts w:ascii="Arial" w:hAnsi="Arial" w:cs="Arial"/>
          <w:lang w:val="en-GB"/>
        </w:rPr>
        <w:t>, resource problems). The yellow circles are other</w:t>
      </w:r>
      <w:r w:rsidR="00CA56A9" w:rsidRPr="00B34301">
        <w:rPr>
          <w:rFonts w:ascii="Arial" w:hAnsi="Arial" w:cs="Arial"/>
          <w:lang w:val="en-GB"/>
        </w:rPr>
        <w:t xml:space="preserve"> contextual and individual</w:t>
      </w:r>
      <w:r w:rsidR="00AF7CAB" w:rsidRPr="00B34301">
        <w:rPr>
          <w:rFonts w:ascii="Arial" w:hAnsi="Arial" w:cs="Arial"/>
          <w:lang w:val="en-GB"/>
        </w:rPr>
        <w:t xml:space="preserve"> variables</w:t>
      </w:r>
      <w:r w:rsidR="00EB5A0B" w:rsidRPr="00B34301">
        <w:rPr>
          <w:rFonts w:ascii="Arial" w:hAnsi="Arial" w:cs="Arial"/>
          <w:lang w:val="en-GB"/>
        </w:rPr>
        <w:t>.</w:t>
      </w:r>
      <w:r w:rsidR="00AF7CAB" w:rsidRPr="00B34301">
        <w:rPr>
          <w:rFonts w:ascii="Arial" w:hAnsi="Arial" w:cs="Arial"/>
          <w:lang w:val="en-GB"/>
        </w:rPr>
        <w:t xml:space="preserve"> </w:t>
      </w:r>
      <w:r w:rsidR="00EB5A0B" w:rsidRPr="00B34301">
        <w:rPr>
          <w:rFonts w:ascii="Arial" w:hAnsi="Arial" w:cs="Arial"/>
          <w:lang w:val="en-GB"/>
        </w:rPr>
        <w:t>T</w:t>
      </w:r>
      <w:r w:rsidR="00AF7CAB" w:rsidRPr="00B34301">
        <w:rPr>
          <w:rFonts w:ascii="Arial" w:hAnsi="Arial" w:cs="Arial"/>
          <w:lang w:val="en-GB"/>
        </w:rPr>
        <w:t xml:space="preserve">he grey circles are unmeasured variables (resources of the Mental Health system, stigma towards </w:t>
      </w:r>
      <w:r w:rsidR="00AF7CAB" w:rsidRPr="00535356">
        <w:rPr>
          <w:rFonts w:ascii="Arial" w:hAnsi="Arial" w:cs="Arial"/>
          <w:lang w:val="en-GB"/>
        </w:rPr>
        <w:t>mental health conditions). A manipulatable version of this DAG is available at</w:t>
      </w:r>
      <w:r w:rsidR="00535356" w:rsidRPr="00535356">
        <w:rPr>
          <w:rFonts w:ascii="Arial" w:hAnsi="Arial" w:cs="Arial"/>
          <w:lang w:val="en-GB"/>
        </w:rPr>
        <w:t xml:space="preserve"> </w:t>
      </w:r>
      <w:r w:rsidR="00535356">
        <w:fldChar w:fldCharType="begin"/>
      </w:r>
      <w:r w:rsidR="00535356" w:rsidRPr="009D5FE9">
        <w:rPr>
          <w:lang w:val="en-GB"/>
        </w:rPr>
        <w:instrText>HYPERLINK "https://dagitty.net/mLqheYnQr"</w:instrText>
      </w:r>
      <w:r w:rsidR="00535356">
        <w:fldChar w:fldCharType="separate"/>
      </w:r>
      <w:r w:rsidR="00535356" w:rsidRPr="00852E26">
        <w:rPr>
          <w:rStyle w:val="Collegamentoipertestuale"/>
          <w:rFonts w:ascii="Arial" w:hAnsi="Arial" w:cs="Arial"/>
          <w:lang w:val="en-GB"/>
        </w:rPr>
        <w:t>https://dagitty.net/mLqheYnQr</w:t>
      </w:r>
      <w:r w:rsidR="00535356">
        <w:fldChar w:fldCharType="end"/>
      </w:r>
      <w:r w:rsidR="00AF7CAB" w:rsidRPr="00535356">
        <w:rPr>
          <w:rFonts w:ascii="Arial" w:hAnsi="Arial" w:cs="Arial"/>
          <w:lang w:val="en-GB"/>
        </w:rPr>
        <w:t>. Users</w:t>
      </w:r>
      <w:r w:rsidR="00AF7CAB" w:rsidRPr="00B34301">
        <w:rPr>
          <w:rFonts w:ascii="Arial" w:hAnsi="Arial" w:cs="Arial"/>
          <w:lang w:val="en-GB"/>
        </w:rPr>
        <w:t xml:space="preserve"> can select different variables </w:t>
      </w:r>
      <w:r w:rsidR="00CA56A9" w:rsidRPr="00B34301">
        <w:rPr>
          <w:rFonts w:ascii="Arial" w:hAnsi="Arial" w:cs="Arial"/>
          <w:lang w:val="en-GB"/>
        </w:rPr>
        <w:t>as the</w:t>
      </w:r>
      <w:r w:rsidR="00AF7CAB" w:rsidRPr="00B34301">
        <w:rPr>
          <w:rFonts w:ascii="Arial" w:hAnsi="Arial" w:cs="Arial"/>
          <w:lang w:val="en-GB"/>
        </w:rPr>
        <w:t xml:space="preserve"> exposure and outcome to receive information on the minimal adjustment set of confounders</w:t>
      </w:r>
      <w:r w:rsidR="00EB5A0B" w:rsidRPr="00B34301">
        <w:rPr>
          <w:rFonts w:ascii="Arial" w:hAnsi="Arial" w:cs="Arial"/>
          <w:lang w:val="en-GB"/>
        </w:rPr>
        <w:t xml:space="preserve"> in each analysis</w:t>
      </w:r>
      <w:r w:rsidR="00AF7CAB" w:rsidRPr="00B34301">
        <w:rPr>
          <w:rFonts w:ascii="Arial" w:hAnsi="Arial" w:cs="Arial"/>
          <w:lang w:val="en-GB"/>
        </w:rPr>
        <w:t xml:space="preserve"> (reported in </w:t>
      </w:r>
      <w:r w:rsidR="003500A6">
        <w:rPr>
          <w:rFonts w:ascii="Arial" w:hAnsi="Arial" w:cs="Arial"/>
          <w:lang w:val="en-GB"/>
        </w:rPr>
        <w:t>ST</w:t>
      </w:r>
      <w:r w:rsidR="00AF7CAB" w:rsidRPr="00B34301">
        <w:rPr>
          <w:rFonts w:ascii="Arial" w:hAnsi="Arial" w:cs="Arial"/>
          <w:lang w:val="en-GB"/>
        </w:rPr>
        <w:t xml:space="preserve"> 3). </w:t>
      </w:r>
    </w:p>
    <w:p w14:paraId="3D1D3C7E" w14:textId="77777777" w:rsidR="00BF6057" w:rsidRPr="00B34301" w:rsidRDefault="00BF6057" w:rsidP="00DF70D1">
      <w:pPr>
        <w:rPr>
          <w:rFonts w:ascii="Arial" w:hAnsi="Arial" w:cs="Arial"/>
          <w:lang w:val="en-GB"/>
        </w:rPr>
        <w:sectPr w:rsidR="00BF6057" w:rsidRPr="00B34301" w:rsidSect="00423F0C">
          <w:pgSz w:w="11906" w:h="16838"/>
          <w:pgMar w:top="720" w:right="720" w:bottom="720" w:left="720" w:header="708" w:footer="708" w:gutter="0"/>
          <w:cols w:space="708"/>
          <w:docGrid w:linePitch="360"/>
        </w:sectPr>
      </w:pPr>
    </w:p>
    <w:p w14:paraId="1D5F5196" w14:textId="106E281D" w:rsidR="000A23F6" w:rsidRDefault="00D525A1" w:rsidP="00423F0C">
      <w:pPr>
        <w:pStyle w:val="Titolo3"/>
        <w:rPr>
          <w:lang w:val="en-GB"/>
        </w:rPr>
      </w:pPr>
      <w:bookmarkStart w:id="18" w:name="_Toc194995751"/>
      <w:r>
        <w:rPr>
          <w:lang w:val="en-GB"/>
        </w:rPr>
        <w:lastRenderedPageBreak/>
        <w:t>S</w:t>
      </w:r>
      <w:r w:rsidR="00793B3F">
        <w:rPr>
          <w:lang w:val="en-GB"/>
        </w:rPr>
        <w:t>F 1.</w:t>
      </w:r>
      <w:r>
        <w:rPr>
          <w:lang w:val="en-GB"/>
        </w:rPr>
        <w:t xml:space="preserve"> Analysis of HoNOS ratings</w:t>
      </w:r>
      <w:bookmarkEnd w:id="18"/>
      <w:r>
        <w:rPr>
          <w:lang w:val="en-GB"/>
        </w:rPr>
        <w:t xml:space="preserve"> </w:t>
      </w:r>
    </w:p>
    <w:p w14:paraId="6D0BA4D0" w14:textId="30CA89AD" w:rsidR="00D525A1" w:rsidRDefault="00D525A1" w:rsidP="000A23F6">
      <w:pPr>
        <w:rPr>
          <w:rFonts w:ascii="Arial" w:hAnsi="Arial" w:cs="Arial"/>
          <w:b/>
          <w:bCs/>
          <w:lang w:val="en-GB"/>
        </w:rPr>
      </w:pPr>
      <w:r w:rsidRPr="00D525A1">
        <w:rPr>
          <w:rFonts w:ascii="Arial" w:hAnsi="Arial" w:cs="Arial"/>
          <w:b/>
          <w:bCs/>
          <w:noProof/>
          <w:lang w:val="en-GB"/>
        </w:rPr>
        <w:drawing>
          <wp:inline distT="0" distB="0" distL="0" distR="0" wp14:anchorId="3AC0D95B" wp14:editId="22272699">
            <wp:extent cx="6200985" cy="6195060"/>
            <wp:effectExtent l="0" t="0" r="0" b="0"/>
            <wp:docPr id="656071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488" cy="6196562"/>
                    </a:xfrm>
                    <a:prstGeom prst="rect">
                      <a:avLst/>
                    </a:prstGeom>
                    <a:noFill/>
                    <a:ln>
                      <a:noFill/>
                    </a:ln>
                  </pic:spPr>
                </pic:pic>
              </a:graphicData>
            </a:graphic>
          </wp:inline>
        </w:drawing>
      </w:r>
    </w:p>
    <w:p w14:paraId="3A1E3C1E" w14:textId="3E461B49" w:rsidR="00D525A1" w:rsidRPr="00D525A1" w:rsidRDefault="00D525A1" w:rsidP="00D525A1">
      <w:pPr>
        <w:rPr>
          <w:rFonts w:ascii="Arial" w:hAnsi="Arial" w:cs="Arial"/>
          <w:lang w:val="en-GB"/>
        </w:rPr>
      </w:pPr>
      <w:r>
        <w:rPr>
          <w:rFonts w:ascii="Arial" w:hAnsi="Arial" w:cs="Arial"/>
          <w:lang w:val="en-GB"/>
        </w:rPr>
        <w:t>The Network Analysis of HoNOS ratings</w:t>
      </w:r>
      <w:r w:rsidR="007748DF">
        <w:rPr>
          <w:rFonts w:ascii="Arial" w:hAnsi="Arial" w:cs="Arial"/>
          <w:lang w:val="en-GB"/>
        </w:rPr>
        <w:t xml:space="preserve"> (total of 12 items)</w:t>
      </w:r>
      <w:r>
        <w:rPr>
          <w:rFonts w:ascii="Arial" w:hAnsi="Arial" w:cs="Arial"/>
          <w:lang w:val="en-GB"/>
        </w:rPr>
        <w:t xml:space="preserve"> revealed a more probable Network structure than a latent factor structure (Loadings Comparison Test: </w:t>
      </w:r>
      <w:r w:rsidRPr="00D525A1">
        <w:rPr>
          <w:rFonts w:ascii="Arial" w:hAnsi="Arial" w:cs="Arial"/>
          <w:lang w:val="en-GB"/>
        </w:rPr>
        <w:t>Factor</w:t>
      </w:r>
      <w:r>
        <w:rPr>
          <w:rFonts w:ascii="Arial" w:hAnsi="Arial" w:cs="Arial"/>
          <w:lang w:val="en-GB"/>
        </w:rPr>
        <w:t>: 16%,</w:t>
      </w:r>
      <w:r w:rsidRPr="00D525A1">
        <w:rPr>
          <w:rFonts w:ascii="Arial" w:hAnsi="Arial" w:cs="Arial"/>
          <w:lang w:val="en-GB"/>
        </w:rPr>
        <w:t xml:space="preserve"> Network</w:t>
      </w:r>
      <w:r>
        <w:rPr>
          <w:rFonts w:ascii="Arial" w:hAnsi="Arial" w:cs="Arial"/>
          <w:lang w:val="en-GB"/>
        </w:rPr>
        <w:t>: 84%). The hierarchical Exploratory Graph Analysis with Louvain algorithm suggested that HoNOS data was organized into five</w:t>
      </w:r>
      <w:r w:rsidR="007748DF">
        <w:rPr>
          <w:rFonts w:ascii="Arial" w:hAnsi="Arial" w:cs="Arial"/>
          <w:lang w:val="en-GB"/>
        </w:rPr>
        <w:t xml:space="preserve"> lower-order</w:t>
      </w:r>
      <w:r>
        <w:rPr>
          <w:rFonts w:ascii="Arial" w:hAnsi="Arial" w:cs="Arial"/>
          <w:lang w:val="en-GB"/>
        </w:rPr>
        <w:t xml:space="preserve"> communities </w:t>
      </w:r>
      <w:r w:rsidR="007748DF">
        <w:rPr>
          <w:rFonts w:ascii="Arial" w:hAnsi="Arial" w:cs="Arial"/>
          <w:lang w:val="en-GB"/>
        </w:rPr>
        <w:t>and one higher-order community. The items of interest (#9, #11</w:t>
      </w:r>
      <w:r w:rsidR="00752A41">
        <w:rPr>
          <w:rFonts w:ascii="Arial" w:hAnsi="Arial" w:cs="Arial"/>
          <w:lang w:val="en-GB"/>
        </w:rPr>
        <w:t>, #12</w:t>
      </w:r>
      <w:r w:rsidR="007748DF">
        <w:rPr>
          <w:rFonts w:ascii="Arial" w:hAnsi="Arial" w:cs="Arial"/>
          <w:lang w:val="en-GB"/>
        </w:rPr>
        <w:t xml:space="preserve">) were distributed as follows: </w:t>
      </w:r>
      <w:r w:rsidR="00752A41">
        <w:rPr>
          <w:rFonts w:ascii="Arial" w:hAnsi="Arial" w:cs="Arial"/>
          <w:lang w:val="en-GB"/>
        </w:rPr>
        <w:t>item #9 (interpersonal problems) in community 4 with items 10 and 8; item #11 and #12 (</w:t>
      </w:r>
      <w:r w:rsidR="00752A41" w:rsidRPr="00D525A1">
        <w:rPr>
          <w:rFonts w:ascii="Arial" w:hAnsi="Arial" w:cs="Arial"/>
          <w:lang w:val="en-GB"/>
        </w:rPr>
        <w:t>Liv</w:t>
      </w:r>
      <w:r w:rsidR="00752A41">
        <w:rPr>
          <w:rFonts w:ascii="Arial" w:hAnsi="Arial" w:cs="Arial"/>
          <w:lang w:val="en-GB"/>
        </w:rPr>
        <w:t xml:space="preserve">ing </w:t>
      </w:r>
      <w:r w:rsidR="00752A41" w:rsidRPr="00D525A1">
        <w:rPr>
          <w:rFonts w:ascii="Arial" w:hAnsi="Arial" w:cs="Arial"/>
          <w:lang w:val="en-GB"/>
        </w:rPr>
        <w:t>Cond</w:t>
      </w:r>
      <w:r w:rsidR="00752A41">
        <w:rPr>
          <w:rFonts w:ascii="Arial" w:hAnsi="Arial" w:cs="Arial"/>
          <w:lang w:val="en-GB"/>
        </w:rPr>
        <w:t>itions and</w:t>
      </w:r>
      <w:r w:rsidR="00752A41" w:rsidRPr="00D525A1">
        <w:rPr>
          <w:rFonts w:ascii="Arial" w:hAnsi="Arial" w:cs="Arial"/>
          <w:lang w:val="en-GB"/>
        </w:rPr>
        <w:t xml:space="preserve"> Work</w:t>
      </w:r>
      <w:r w:rsidR="00752A41">
        <w:rPr>
          <w:rFonts w:ascii="Arial" w:hAnsi="Arial" w:cs="Arial"/>
          <w:lang w:val="en-GB"/>
        </w:rPr>
        <w:t xml:space="preserve"> and </w:t>
      </w:r>
      <w:r w:rsidR="00752A41" w:rsidRPr="00D525A1">
        <w:rPr>
          <w:rFonts w:ascii="Arial" w:hAnsi="Arial" w:cs="Arial"/>
          <w:lang w:val="en-GB"/>
        </w:rPr>
        <w:t>Leis</w:t>
      </w:r>
      <w:r w:rsidR="00752A41">
        <w:rPr>
          <w:rFonts w:ascii="Arial" w:hAnsi="Arial" w:cs="Arial"/>
          <w:lang w:val="en-GB"/>
        </w:rPr>
        <w:t xml:space="preserve">ure resource problems) in community 5. </w:t>
      </w:r>
      <w:r w:rsidR="00462F5E">
        <w:rPr>
          <w:rFonts w:ascii="Arial" w:hAnsi="Arial" w:cs="Arial"/>
          <w:lang w:val="en-GB"/>
        </w:rPr>
        <w:t>Thus</w:t>
      </w:r>
      <w:r w:rsidR="00752A41">
        <w:rPr>
          <w:rFonts w:ascii="Arial" w:hAnsi="Arial" w:cs="Arial"/>
          <w:lang w:val="en-GB"/>
        </w:rPr>
        <w:t>, we analysed item #9 as a measure of interpersonal/relational problems, and a composite of item #11 and #12 as a measure of resource problems.</w:t>
      </w:r>
    </w:p>
    <w:p w14:paraId="31E20FF9" w14:textId="77777777" w:rsidR="000A23F6" w:rsidRDefault="000A23F6" w:rsidP="000A23F6">
      <w:pPr>
        <w:rPr>
          <w:rFonts w:ascii="Arial" w:hAnsi="Arial" w:cs="Arial"/>
          <w:b/>
          <w:bCs/>
          <w:lang w:val="en-GB"/>
        </w:rPr>
      </w:pPr>
    </w:p>
    <w:p w14:paraId="37D1A2B3" w14:textId="77777777" w:rsidR="00752A41" w:rsidRDefault="00752A41" w:rsidP="000A23F6">
      <w:pPr>
        <w:rPr>
          <w:rFonts w:ascii="Arial" w:hAnsi="Arial" w:cs="Arial"/>
          <w:b/>
          <w:bCs/>
          <w:lang w:val="en-GB"/>
        </w:rPr>
      </w:pPr>
    </w:p>
    <w:p w14:paraId="3020F2A5" w14:textId="77777777" w:rsidR="000A23F6" w:rsidRDefault="000A23F6" w:rsidP="000A23F6">
      <w:pPr>
        <w:rPr>
          <w:rFonts w:ascii="Arial" w:hAnsi="Arial" w:cs="Arial"/>
          <w:b/>
          <w:bCs/>
          <w:lang w:val="en-GB"/>
        </w:rPr>
      </w:pPr>
    </w:p>
    <w:p w14:paraId="3242E056" w14:textId="77777777" w:rsidR="000A23F6" w:rsidRDefault="000A23F6" w:rsidP="000A23F6">
      <w:pPr>
        <w:rPr>
          <w:rFonts w:ascii="Arial" w:hAnsi="Arial" w:cs="Arial"/>
          <w:b/>
          <w:bCs/>
          <w:lang w:val="en-GB"/>
        </w:rPr>
      </w:pPr>
    </w:p>
    <w:p w14:paraId="37C1A9B0" w14:textId="77777777" w:rsidR="000A23F6" w:rsidRDefault="000A23F6" w:rsidP="000A23F6">
      <w:pPr>
        <w:rPr>
          <w:rFonts w:ascii="Arial" w:hAnsi="Arial" w:cs="Arial"/>
          <w:b/>
          <w:bCs/>
          <w:lang w:val="en-GB"/>
        </w:rPr>
      </w:pPr>
    </w:p>
    <w:p w14:paraId="1F09F421" w14:textId="77777777" w:rsidR="000A23F6" w:rsidRDefault="000A23F6" w:rsidP="000A23F6">
      <w:pPr>
        <w:rPr>
          <w:rFonts w:ascii="Arial" w:hAnsi="Arial" w:cs="Arial"/>
          <w:b/>
          <w:bCs/>
          <w:lang w:val="en-GB"/>
        </w:rPr>
      </w:pPr>
    </w:p>
    <w:p w14:paraId="342A5FF8" w14:textId="52DEEE8D" w:rsidR="000A23F6" w:rsidRPr="007A27DB" w:rsidRDefault="003500A6" w:rsidP="00423F0C">
      <w:pPr>
        <w:pStyle w:val="Titolo3"/>
        <w:rPr>
          <w:lang w:val="en-GB"/>
        </w:rPr>
      </w:pPr>
      <w:bookmarkStart w:id="19" w:name="_Toc194995752"/>
      <w:r>
        <w:rPr>
          <w:lang w:val="en-GB"/>
        </w:rPr>
        <w:lastRenderedPageBreak/>
        <w:t>SF</w:t>
      </w:r>
      <w:r w:rsidR="000A23F6" w:rsidRPr="007A27DB">
        <w:rPr>
          <w:lang w:val="en-GB"/>
        </w:rPr>
        <w:t xml:space="preserve"> 2. Characteristics of individuals with First Episode Psychosis in Emilia-Romagna</w:t>
      </w:r>
      <w:bookmarkEnd w:id="19"/>
    </w:p>
    <w:p w14:paraId="58B06A02" w14:textId="77777777" w:rsidR="000A23F6" w:rsidRPr="007A27DB" w:rsidRDefault="000A23F6" w:rsidP="000A23F6">
      <w:pPr>
        <w:rPr>
          <w:rFonts w:ascii="Arial" w:hAnsi="Arial" w:cs="Arial"/>
          <w:b/>
          <w:bCs/>
          <w:kern w:val="0"/>
          <w:lang w:val="en-GB"/>
        </w:rPr>
      </w:pPr>
      <w:r w:rsidRPr="007A27DB">
        <w:rPr>
          <w:rFonts w:ascii="Arial" w:hAnsi="Arial" w:cs="Arial"/>
          <w:b/>
          <w:bCs/>
          <w:noProof/>
          <w:lang w:val="en-GB"/>
        </w:rPr>
        <w:drawing>
          <wp:inline distT="0" distB="0" distL="0" distR="0" wp14:anchorId="6CF6A800" wp14:editId="4D97FB64">
            <wp:extent cx="6645910" cy="6632602"/>
            <wp:effectExtent l="0" t="0" r="2540" b="0"/>
            <wp:docPr id="92004540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6632602"/>
                    </a:xfrm>
                    <a:prstGeom prst="rect">
                      <a:avLst/>
                    </a:prstGeom>
                    <a:noFill/>
                    <a:ln>
                      <a:noFill/>
                    </a:ln>
                  </pic:spPr>
                </pic:pic>
              </a:graphicData>
            </a:graphic>
          </wp:inline>
        </w:drawing>
      </w:r>
    </w:p>
    <w:p w14:paraId="02DFC26B" w14:textId="77777777" w:rsidR="000A23F6" w:rsidRPr="007A27DB" w:rsidRDefault="000A23F6" w:rsidP="000A23F6">
      <w:pPr>
        <w:rPr>
          <w:rFonts w:ascii="Arial" w:hAnsi="Arial" w:cs="Arial"/>
          <w:b/>
          <w:bCs/>
          <w:kern w:val="0"/>
          <w:lang w:val="en-GB"/>
        </w:rPr>
      </w:pPr>
    </w:p>
    <w:p w14:paraId="5D3247BB" w14:textId="77777777" w:rsidR="000A23F6" w:rsidRPr="007A27DB" w:rsidRDefault="000A23F6" w:rsidP="000A23F6">
      <w:pPr>
        <w:rPr>
          <w:rFonts w:ascii="Arial" w:hAnsi="Arial" w:cs="Arial"/>
          <w:b/>
          <w:bCs/>
          <w:kern w:val="0"/>
          <w:lang w:val="en-GB"/>
        </w:rPr>
      </w:pPr>
    </w:p>
    <w:p w14:paraId="0FAB2801" w14:textId="77777777" w:rsidR="000A23F6" w:rsidRDefault="000A23F6" w:rsidP="00075A33">
      <w:pPr>
        <w:rPr>
          <w:rFonts w:ascii="Arial" w:hAnsi="Arial" w:cs="Arial"/>
          <w:b/>
          <w:bCs/>
          <w:lang w:val="en-GB"/>
        </w:rPr>
      </w:pPr>
    </w:p>
    <w:p w14:paraId="0F38B4A8" w14:textId="3C2E700D" w:rsidR="003C2F35" w:rsidRPr="00B34301" w:rsidRDefault="003500A6" w:rsidP="00075A33">
      <w:pPr>
        <w:rPr>
          <w:rFonts w:ascii="Arial" w:hAnsi="Arial" w:cs="Arial"/>
          <w:lang w:val="en-GB"/>
        </w:rPr>
        <w:sectPr w:rsidR="003C2F35" w:rsidRPr="00B34301" w:rsidSect="00911382">
          <w:pgSz w:w="11906" w:h="16838"/>
          <w:pgMar w:top="720" w:right="720" w:bottom="720" w:left="720" w:header="708" w:footer="708" w:gutter="0"/>
          <w:cols w:space="708"/>
          <w:docGrid w:linePitch="360"/>
        </w:sectPr>
      </w:pPr>
      <w:bookmarkStart w:id="20" w:name="_Toc194995753"/>
      <w:r w:rsidRPr="00423F0C">
        <w:rPr>
          <w:rStyle w:val="Titolo3Carattere"/>
          <w:lang w:val="en-GB"/>
        </w:rPr>
        <w:lastRenderedPageBreak/>
        <w:t>SF</w:t>
      </w:r>
      <w:r w:rsidR="00552B5A" w:rsidRPr="00423F0C">
        <w:rPr>
          <w:rStyle w:val="Titolo3Carattere"/>
          <w:lang w:val="en-GB"/>
        </w:rPr>
        <w:t xml:space="preserve"> </w:t>
      </w:r>
      <w:r w:rsidR="000A23F6" w:rsidRPr="00423F0C">
        <w:rPr>
          <w:rStyle w:val="Titolo3Carattere"/>
          <w:lang w:val="en-GB"/>
        </w:rPr>
        <w:t>3</w:t>
      </w:r>
      <w:r w:rsidR="00552B5A" w:rsidRPr="00423F0C">
        <w:rPr>
          <w:rStyle w:val="Titolo3Carattere"/>
          <w:lang w:val="en-GB"/>
        </w:rPr>
        <w:t xml:space="preserve">. </w:t>
      </w:r>
      <w:r w:rsidR="003C2F35" w:rsidRPr="00423F0C">
        <w:rPr>
          <w:rStyle w:val="Titolo3Carattere"/>
          <w:lang w:val="en-GB"/>
        </w:rPr>
        <w:t>Correlation between sociodemographic indices</w:t>
      </w:r>
      <w:bookmarkEnd w:id="20"/>
      <w:r w:rsidR="00BC4325" w:rsidRPr="00B34301">
        <w:rPr>
          <w:rFonts w:ascii="Arial" w:hAnsi="Arial" w:cs="Arial"/>
          <w:b/>
          <w:bCs/>
          <w:noProof/>
          <w:lang w:val="en-GB"/>
        </w:rPr>
        <w:drawing>
          <wp:inline distT="0" distB="0" distL="0" distR="0" wp14:anchorId="3332A16F" wp14:editId="7F0E5E2F">
            <wp:extent cx="6269990" cy="6259195"/>
            <wp:effectExtent l="0" t="0" r="0" b="0"/>
            <wp:docPr id="20863104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990" cy="6259195"/>
                    </a:xfrm>
                    <a:prstGeom prst="rect">
                      <a:avLst/>
                    </a:prstGeom>
                    <a:noFill/>
                    <a:ln>
                      <a:noFill/>
                    </a:ln>
                  </pic:spPr>
                </pic:pic>
              </a:graphicData>
            </a:graphic>
          </wp:inline>
        </w:drawing>
      </w:r>
    </w:p>
    <w:p w14:paraId="099B7653" w14:textId="3B0770F3" w:rsidR="003C2F35" w:rsidRPr="00B34301" w:rsidRDefault="003500A6" w:rsidP="00075A33">
      <w:pPr>
        <w:spacing w:before="120" w:after="240" w:line="240" w:lineRule="auto"/>
        <w:rPr>
          <w:rFonts w:ascii="Arial" w:hAnsi="Arial" w:cs="Arial"/>
          <w:b/>
          <w:bCs/>
          <w:lang w:val="en-GB"/>
        </w:rPr>
      </w:pPr>
      <w:bookmarkStart w:id="21" w:name="_Toc194995754"/>
      <w:r w:rsidRPr="00423F0C">
        <w:rPr>
          <w:rStyle w:val="Titolo3Carattere"/>
        </w:rPr>
        <w:lastRenderedPageBreak/>
        <w:t>SF</w:t>
      </w:r>
      <w:r w:rsidR="003C2F35" w:rsidRPr="00423F0C">
        <w:rPr>
          <w:rStyle w:val="Titolo3Carattere"/>
        </w:rPr>
        <w:t xml:space="preserve"> </w:t>
      </w:r>
      <w:r w:rsidR="000A23F6" w:rsidRPr="00423F0C">
        <w:rPr>
          <w:rStyle w:val="Titolo3Carattere"/>
        </w:rPr>
        <w:t>4</w:t>
      </w:r>
      <w:r w:rsidR="003C2F35" w:rsidRPr="00423F0C">
        <w:rPr>
          <w:rStyle w:val="Titolo3Carattere"/>
        </w:rPr>
        <w:t xml:space="preserve">. </w:t>
      </w:r>
      <w:proofErr w:type="spellStart"/>
      <w:r w:rsidR="00075A33" w:rsidRPr="00423F0C">
        <w:rPr>
          <w:rStyle w:val="Titolo3Carattere"/>
        </w:rPr>
        <w:t>S</w:t>
      </w:r>
      <w:r w:rsidR="003C2F35" w:rsidRPr="00423F0C">
        <w:rPr>
          <w:rStyle w:val="Titolo3Carattere"/>
        </w:rPr>
        <w:t>ociodemographic</w:t>
      </w:r>
      <w:proofErr w:type="spellEnd"/>
      <w:r w:rsidR="003C2F35" w:rsidRPr="00423F0C">
        <w:rPr>
          <w:rStyle w:val="Titolo3Carattere"/>
        </w:rPr>
        <w:t xml:space="preserve"> </w:t>
      </w:r>
      <w:proofErr w:type="spellStart"/>
      <w:r w:rsidR="003C2F35" w:rsidRPr="00423F0C">
        <w:rPr>
          <w:rStyle w:val="Titolo3Carattere"/>
        </w:rPr>
        <w:t>indices</w:t>
      </w:r>
      <w:proofErr w:type="spellEnd"/>
      <w:r w:rsidR="00075A33" w:rsidRPr="00423F0C">
        <w:rPr>
          <w:rStyle w:val="Titolo3Carattere"/>
        </w:rPr>
        <w:t xml:space="preserve">: </w:t>
      </w:r>
      <w:proofErr w:type="spellStart"/>
      <w:r w:rsidR="00075A33" w:rsidRPr="00423F0C">
        <w:rPr>
          <w:rStyle w:val="Titolo3Carattere"/>
        </w:rPr>
        <w:t>population</w:t>
      </w:r>
      <w:proofErr w:type="spellEnd"/>
      <w:r w:rsidR="00075A33" w:rsidRPr="00423F0C">
        <w:rPr>
          <w:rStyle w:val="Titolo3Carattere"/>
        </w:rPr>
        <w:t xml:space="preserve"> </w:t>
      </w:r>
      <w:proofErr w:type="spellStart"/>
      <w:r w:rsidR="00075A33" w:rsidRPr="00423F0C">
        <w:rPr>
          <w:rStyle w:val="Titolo3Carattere"/>
        </w:rPr>
        <w:t>density</w:t>
      </w:r>
      <w:bookmarkEnd w:id="21"/>
      <w:proofErr w:type="spellEnd"/>
      <w:r w:rsidR="003A1AE5" w:rsidRPr="00B34301">
        <w:rPr>
          <w:rFonts w:ascii="Arial" w:hAnsi="Arial" w:cs="Arial"/>
          <w:noProof/>
          <w:lang w:val="en-GB"/>
        </w:rPr>
        <w:drawing>
          <wp:inline distT="0" distB="0" distL="0" distR="0" wp14:anchorId="47C61A99" wp14:editId="18771E03">
            <wp:extent cx="6645910" cy="6645910"/>
            <wp:effectExtent l="0" t="0" r="2540" b="2540"/>
            <wp:docPr id="21238692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0CAB8C60" w14:textId="77777777" w:rsidR="003C2F35" w:rsidRPr="00B34301" w:rsidRDefault="003C2F35" w:rsidP="00240ABD">
      <w:pPr>
        <w:rPr>
          <w:rFonts w:ascii="Arial" w:hAnsi="Arial" w:cs="Arial"/>
          <w:b/>
          <w:bCs/>
          <w:lang w:val="en-GB"/>
        </w:rPr>
      </w:pPr>
    </w:p>
    <w:p w14:paraId="06C9524B" w14:textId="77777777" w:rsidR="003C2F35" w:rsidRPr="00B34301" w:rsidRDefault="003C2F35" w:rsidP="00240ABD">
      <w:pPr>
        <w:rPr>
          <w:rFonts w:ascii="Arial" w:hAnsi="Arial" w:cs="Arial"/>
          <w:b/>
          <w:bCs/>
          <w:lang w:val="en-GB"/>
        </w:rPr>
      </w:pPr>
    </w:p>
    <w:p w14:paraId="23BD00E4" w14:textId="77777777" w:rsidR="003C2F35" w:rsidRPr="00B34301" w:rsidRDefault="003C2F35" w:rsidP="00240ABD">
      <w:pPr>
        <w:rPr>
          <w:rFonts w:ascii="Arial" w:hAnsi="Arial" w:cs="Arial"/>
          <w:b/>
          <w:bCs/>
          <w:lang w:val="en-GB"/>
        </w:rPr>
      </w:pPr>
    </w:p>
    <w:p w14:paraId="0A4F92CD" w14:textId="77777777" w:rsidR="003C2F35" w:rsidRPr="00B34301" w:rsidRDefault="003C2F35" w:rsidP="00240ABD">
      <w:pPr>
        <w:rPr>
          <w:rFonts w:ascii="Arial" w:hAnsi="Arial" w:cs="Arial"/>
          <w:b/>
          <w:bCs/>
          <w:lang w:val="en-GB"/>
        </w:rPr>
      </w:pPr>
    </w:p>
    <w:p w14:paraId="333EE461" w14:textId="77777777" w:rsidR="003C2F35" w:rsidRPr="00B34301" w:rsidRDefault="003C2F35" w:rsidP="00240ABD">
      <w:pPr>
        <w:rPr>
          <w:rFonts w:ascii="Arial" w:hAnsi="Arial" w:cs="Arial"/>
          <w:b/>
          <w:bCs/>
          <w:lang w:val="en-GB"/>
        </w:rPr>
      </w:pPr>
    </w:p>
    <w:p w14:paraId="48FCE7DF" w14:textId="77777777" w:rsidR="003C2F35" w:rsidRPr="00B34301" w:rsidRDefault="003C2F35" w:rsidP="00240ABD">
      <w:pPr>
        <w:rPr>
          <w:rFonts w:ascii="Arial" w:hAnsi="Arial" w:cs="Arial"/>
          <w:b/>
          <w:bCs/>
          <w:lang w:val="en-GB"/>
        </w:rPr>
      </w:pPr>
    </w:p>
    <w:p w14:paraId="384A4332" w14:textId="77777777" w:rsidR="003C2F35" w:rsidRPr="00B34301" w:rsidRDefault="003C2F35" w:rsidP="00240ABD">
      <w:pPr>
        <w:rPr>
          <w:rFonts w:ascii="Arial" w:hAnsi="Arial" w:cs="Arial"/>
          <w:b/>
          <w:bCs/>
          <w:lang w:val="en-GB"/>
        </w:rPr>
      </w:pPr>
    </w:p>
    <w:p w14:paraId="762D2EBA" w14:textId="77777777" w:rsidR="003C2F35" w:rsidRPr="00B34301" w:rsidRDefault="003C2F35" w:rsidP="00240ABD">
      <w:pPr>
        <w:rPr>
          <w:rFonts w:ascii="Arial" w:hAnsi="Arial" w:cs="Arial"/>
          <w:b/>
          <w:bCs/>
          <w:lang w:val="en-GB"/>
        </w:rPr>
      </w:pPr>
    </w:p>
    <w:p w14:paraId="7E75F6BA" w14:textId="77777777" w:rsidR="003C2F35" w:rsidRPr="00B34301" w:rsidRDefault="003C2F35" w:rsidP="00240ABD">
      <w:pPr>
        <w:rPr>
          <w:rFonts w:ascii="Arial" w:hAnsi="Arial" w:cs="Arial"/>
          <w:b/>
          <w:bCs/>
          <w:lang w:val="en-GB"/>
        </w:rPr>
      </w:pPr>
    </w:p>
    <w:p w14:paraId="7636FCA4" w14:textId="77777777" w:rsidR="003C2F35" w:rsidRPr="00B34301" w:rsidRDefault="003C2F35" w:rsidP="00240ABD">
      <w:pPr>
        <w:rPr>
          <w:rFonts w:ascii="Arial" w:hAnsi="Arial" w:cs="Arial"/>
          <w:b/>
          <w:bCs/>
          <w:lang w:val="en-GB"/>
        </w:rPr>
      </w:pPr>
    </w:p>
    <w:p w14:paraId="64F31C9F" w14:textId="3353AC09" w:rsidR="003C2F35" w:rsidRPr="00B34301" w:rsidRDefault="003500A6" w:rsidP="00423F0C">
      <w:pPr>
        <w:pStyle w:val="Titolo3"/>
        <w:rPr>
          <w:lang w:val="en-GB"/>
        </w:rPr>
      </w:pPr>
      <w:bookmarkStart w:id="22" w:name="_Toc194995755"/>
      <w:r>
        <w:rPr>
          <w:lang w:val="en-GB"/>
        </w:rPr>
        <w:lastRenderedPageBreak/>
        <w:t>SF</w:t>
      </w:r>
      <w:r w:rsidR="003C2F35" w:rsidRPr="00B34301">
        <w:rPr>
          <w:lang w:val="en-GB"/>
        </w:rPr>
        <w:t xml:space="preserve"> </w:t>
      </w:r>
      <w:r w:rsidR="000A23F6">
        <w:rPr>
          <w:lang w:val="en-GB"/>
        </w:rPr>
        <w:t>5</w:t>
      </w:r>
      <w:r w:rsidR="003C2F35" w:rsidRPr="00B34301">
        <w:rPr>
          <w:lang w:val="en-GB"/>
        </w:rPr>
        <w:t>.</w:t>
      </w:r>
      <w:r w:rsidR="00075A33" w:rsidRPr="00B34301">
        <w:rPr>
          <w:lang w:val="en-GB"/>
        </w:rPr>
        <w:t xml:space="preserve"> S</w:t>
      </w:r>
      <w:r w:rsidR="003C2F35" w:rsidRPr="00B34301">
        <w:rPr>
          <w:lang w:val="en-GB"/>
        </w:rPr>
        <w:t>ociodemographic indices</w:t>
      </w:r>
      <w:r w:rsidR="00075A33" w:rsidRPr="00B34301">
        <w:rPr>
          <w:lang w:val="en-GB"/>
        </w:rPr>
        <w:t>: global deprivation index</w:t>
      </w:r>
      <w:bookmarkEnd w:id="22"/>
    </w:p>
    <w:p w14:paraId="6F468FF2" w14:textId="3E83605D" w:rsidR="003C2F35" w:rsidRPr="00B34301" w:rsidRDefault="003C2F35" w:rsidP="003C2F35">
      <w:pPr>
        <w:rPr>
          <w:rFonts w:ascii="Arial" w:hAnsi="Arial" w:cs="Arial"/>
          <w:b/>
          <w:bCs/>
          <w:lang w:val="en-GB"/>
        </w:rPr>
      </w:pPr>
      <w:r w:rsidRPr="00B34301">
        <w:rPr>
          <w:rFonts w:ascii="Arial" w:hAnsi="Arial" w:cs="Arial"/>
          <w:noProof/>
          <w:lang w:val="en-GB" w:eastAsia="it-IT"/>
        </w:rPr>
        <w:drawing>
          <wp:inline distT="0" distB="0" distL="0" distR="0" wp14:anchorId="5114B11E" wp14:editId="21DBA3DE">
            <wp:extent cx="6341111" cy="6330224"/>
            <wp:effectExtent l="0" t="0" r="0" b="0"/>
            <wp:docPr id="28255158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993" cy="6332103"/>
                    </a:xfrm>
                    <a:prstGeom prst="rect">
                      <a:avLst/>
                    </a:prstGeom>
                    <a:noFill/>
                    <a:ln>
                      <a:noFill/>
                    </a:ln>
                  </pic:spPr>
                </pic:pic>
              </a:graphicData>
            </a:graphic>
          </wp:inline>
        </w:drawing>
      </w:r>
    </w:p>
    <w:p w14:paraId="28C8E001" w14:textId="77777777" w:rsidR="003C2F35" w:rsidRPr="00B34301" w:rsidRDefault="003C2F35" w:rsidP="003C2F35">
      <w:pPr>
        <w:rPr>
          <w:rFonts w:ascii="Arial" w:hAnsi="Arial" w:cs="Arial"/>
          <w:b/>
          <w:bCs/>
          <w:lang w:val="en-GB"/>
        </w:rPr>
      </w:pPr>
    </w:p>
    <w:p w14:paraId="2C966415" w14:textId="77777777" w:rsidR="003C2F35" w:rsidRPr="00B34301" w:rsidRDefault="003C2F35" w:rsidP="003C2F35">
      <w:pPr>
        <w:rPr>
          <w:rFonts w:ascii="Arial" w:hAnsi="Arial" w:cs="Arial"/>
          <w:b/>
          <w:bCs/>
          <w:lang w:val="en-GB"/>
        </w:rPr>
      </w:pPr>
    </w:p>
    <w:p w14:paraId="74D0BE5A" w14:textId="77777777" w:rsidR="003C2F35" w:rsidRPr="00B34301" w:rsidRDefault="003C2F35" w:rsidP="003C2F35">
      <w:pPr>
        <w:rPr>
          <w:rFonts w:ascii="Arial" w:hAnsi="Arial" w:cs="Arial"/>
          <w:b/>
          <w:bCs/>
          <w:lang w:val="en-GB"/>
        </w:rPr>
      </w:pPr>
    </w:p>
    <w:p w14:paraId="74BE2D33" w14:textId="77777777" w:rsidR="003C2F35" w:rsidRPr="00B34301" w:rsidRDefault="003C2F35" w:rsidP="003C2F35">
      <w:pPr>
        <w:rPr>
          <w:rFonts w:ascii="Arial" w:hAnsi="Arial" w:cs="Arial"/>
          <w:b/>
          <w:bCs/>
          <w:lang w:val="en-GB"/>
        </w:rPr>
      </w:pPr>
    </w:p>
    <w:p w14:paraId="25656270" w14:textId="77777777" w:rsidR="003C2F35" w:rsidRPr="00B34301" w:rsidRDefault="003C2F35" w:rsidP="003C2F35">
      <w:pPr>
        <w:rPr>
          <w:rFonts w:ascii="Arial" w:hAnsi="Arial" w:cs="Arial"/>
          <w:b/>
          <w:bCs/>
          <w:lang w:val="en-GB"/>
        </w:rPr>
      </w:pPr>
    </w:p>
    <w:p w14:paraId="2D720966" w14:textId="77777777" w:rsidR="003C2F35" w:rsidRPr="00B34301" w:rsidRDefault="003C2F35" w:rsidP="003C2F35">
      <w:pPr>
        <w:rPr>
          <w:rFonts w:ascii="Arial" w:hAnsi="Arial" w:cs="Arial"/>
          <w:b/>
          <w:bCs/>
          <w:lang w:val="en-GB"/>
        </w:rPr>
      </w:pPr>
    </w:p>
    <w:p w14:paraId="36BE7815" w14:textId="77777777" w:rsidR="003C2F35" w:rsidRPr="00B34301" w:rsidRDefault="003C2F35" w:rsidP="003C2F35">
      <w:pPr>
        <w:rPr>
          <w:rFonts w:ascii="Arial" w:hAnsi="Arial" w:cs="Arial"/>
          <w:b/>
          <w:bCs/>
          <w:lang w:val="en-GB"/>
        </w:rPr>
      </w:pPr>
    </w:p>
    <w:p w14:paraId="6EE76B0D" w14:textId="77777777" w:rsidR="003C2F35" w:rsidRPr="00B34301" w:rsidRDefault="003C2F35" w:rsidP="003C2F35">
      <w:pPr>
        <w:rPr>
          <w:rFonts w:ascii="Arial" w:hAnsi="Arial" w:cs="Arial"/>
          <w:b/>
          <w:bCs/>
          <w:lang w:val="en-GB"/>
        </w:rPr>
      </w:pPr>
    </w:p>
    <w:p w14:paraId="6992AA66" w14:textId="77777777" w:rsidR="003C2F35" w:rsidRPr="00B34301" w:rsidRDefault="003C2F35" w:rsidP="003C2F35">
      <w:pPr>
        <w:rPr>
          <w:rFonts w:ascii="Arial" w:hAnsi="Arial" w:cs="Arial"/>
          <w:b/>
          <w:bCs/>
          <w:lang w:val="en-GB"/>
        </w:rPr>
      </w:pPr>
    </w:p>
    <w:p w14:paraId="24FD0145" w14:textId="77777777" w:rsidR="003C2F35" w:rsidRPr="00B34301" w:rsidRDefault="003C2F35" w:rsidP="003C2F35">
      <w:pPr>
        <w:rPr>
          <w:rFonts w:ascii="Arial" w:hAnsi="Arial" w:cs="Arial"/>
          <w:b/>
          <w:bCs/>
          <w:lang w:val="en-GB"/>
        </w:rPr>
      </w:pPr>
    </w:p>
    <w:p w14:paraId="71A6EDEF" w14:textId="77777777" w:rsidR="003C2F35" w:rsidRPr="00B34301" w:rsidRDefault="003C2F35" w:rsidP="003C2F35">
      <w:pPr>
        <w:rPr>
          <w:rFonts w:ascii="Arial" w:hAnsi="Arial" w:cs="Arial"/>
          <w:b/>
          <w:bCs/>
          <w:lang w:val="en-GB"/>
        </w:rPr>
      </w:pPr>
    </w:p>
    <w:p w14:paraId="5E6A0A84" w14:textId="70E41D91" w:rsidR="00075A33" w:rsidRPr="00B34301" w:rsidRDefault="003500A6" w:rsidP="00423F0C">
      <w:pPr>
        <w:pStyle w:val="Titolo3"/>
        <w:rPr>
          <w:lang w:val="en-GB"/>
        </w:rPr>
      </w:pPr>
      <w:bookmarkStart w:id="23" w:name="_Toc194995756"/>
      <w:r>
        <w:rPr>
          <w:lang w:val="en-GB"/>
        </w:rPr>
        <w:lastRenderedPageBreak/>
        <w:t>SF</w:t>
      </w:r>
      <w:r w:rsidR="00075A33" w:rsidRPr="00B34301">
        <w:rPr>
          <w:lang w:val="en-GB"/>
        </w:rPr>
        <w:t xml:space="preserve"> </w:t>
      </w:r>
      <w:r w:rsidR="000A23F6">
        <w:rPr>
          <w:lang w:val="en-GB"/>
        </w:rPr>
        <w:t>6</w:t>
      </w:r>
      <w:r w:rsidR="00075A33" w:rsidRPr="00B34301">
        <w:rPr>
          <w:lang w:val="en-GB"/>
        </w:rPr>
        <w:t xml:space="preserve">. Sociodemographic indices: </w:t>
      </w:r>
      <w:r w:rsidR="00C70D66">
        <w:rPr>
          <w:lang w:val="en-GB"/>
        </w:rPr>
        <w:t>educational deprivation</w:t>
      </w:r>
      <w:r w:rsidR="00075A33" w:rsidRPr="00B34301">
        <w:rPr>
          <w:lang w:val="en-GB"/>
        </w:rPr>
        <w:t xml:space="preserve"> index</w:t>
      </w:r>
      <w:bookmarkEnd w:id="23"/>
    </w:p>
    <w:p w14:paraId="030528CA" w14:textId="3D43F6C5" w:rsidR="00240ABD" w:rsidRPr="00B34301" w:rsidRDefault="00240ABD" w:rsidP="00240ABD">
      <w:pPr>
        <w:rPr>
          <w:rFonts w:ascii="Arial" w:hAnsi="Arial" w:cs="Arial"/>
          <w:lang w:val="en-GB"/>
        </w:rPr>
      </w:pPr>
      <w:r w:rsidRPr="00B34301">
        <w:rPr>
          <w:rFonts w:ascii="Arial" w:hAnsi="Arial" w:cs="Arial"/>
          <w:noProof/>
          <w:lang w:val="en-GB" w:eastAsia="it-IT"/>
        </w:rPr>
        <w:drawing>
          <wp:inline distT="0" distB="0" distL="0" distR="0" wp14:anchorId="5AB918B7" wp14:editId="14834991">
            <wp:extent cx="6657340" cy="6645910"/>
            <wp:effectExtent l="0" t="0" r="0" b="2540"/>
            <wp:docPr id="200871295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7340" cy="6645910"/>
                    </a:xfrm>
                    <a:prstGeom prst="rect">
                      <a:avLst/>
                    </a:prstGeom>
                    <a:noFill/>
                    <a:ln>
                      <a:noFill/>
                    </a:ln>
                  </pic:spPr>
                </pic:pic>
              </a:graphicData>
            </a:graphic>
          </wp:inline>
        </w:drawing>
      </w:r>
    </w:p>
    <w:p w14:paraId="6F8A9015" w14:textId="77777777" w:rsidR="003C2F35" w:rsidRPr="00B34301" w:rsidRDefault="003C2F35" w:rsidP="00240ABD">
      <w:pPr>
        <w:rPr>
          <w:rFonts w:ascii="Arial" w:hAnsi="Arial" w:cs="Arial"/>
          <w:lang w:val="en-GB"/>
        </w:rPr>
      </w:pPr>
    </w:p>
    <w:p w14:paraId="2295614E" w14:textId="77777777" w:rsidR="003C2F35" w:rsidRPr="00B34301" w:rsidRDefault="003C2F35" w:rsidP="00240ABD">
      <w:pPr>
        <w:rPr>
          <w:rFonts w:ascii="Arial" w:hAnsi="Arial" w:cs="Arial"/>
          <w:lang w:val="en-GB"/>
        </w:rPr>
      </w:pPr>
    </w:p>
    <w:p w14:paraId="62DC237F" w14:textId="77777777" w:rsidR="003C2F35" w:rsidRPr="00B34301" w:rsidRDefault="003C2F35" w:rsidP="00240ABD">
      <w:pPr>
        <w:rPr>
          <w:rFonts w:ascii="Arial" w:hAnsi="Arial" w:cs="Arial"/>
          <w:lang w:val="en-GB"/>
        </w:rPr>
      </w:pPr>
    </w:p>
    <w:p w14:paraId="765F3803" w14:textId="77777777" w:rsidR="003C2F35" w:rsidRPr="00B34301" w:rsidRDefault="003C2F35" w:rsidP="00240ABD">
      <w:pPr>
        <w:rPr>
          <w:rFonts w:ascii="Arial" w:hAnsi="Arial" w:cs="Arial"/>
          <w:lang w:val="en-GB"/>
        </w:rPr>
      </w:pPr>
    </w:p>
    <w:p w14:paraId="6F819819" w14:textId="77777777" w:rsidR="003C2F35" w:rsidRPr="00B34301" w:rsidRDefault="003C2F35" w:rsidP="00240ABD">
      <w:pPr>
        <w:rPr>
          <w:rFonts w:ascii="Arial" w:hAnsi="Arial" w:cs="Arial"/>
          <w:lang w:val="en-GB"/>
        </w:rPr>
      </w:pPr>
    </w:p>
    <w:p w14:paraId="0A43CE1A" w14:textId="77777777" w:rsidR="003C2F35" w:rsidRPr="00B34301" w:rsidRDefault="003C2F35" w:rsidP="00240ABD">
      <w:pPr>
        <w:rPr>
          <w:rFonts w:ascii="Arial" w:hAnsi="Arial" w:cs="Arial"/>
          <w:lang w:val="en-GB"/>
        </w:rPr>
      </w:pPr>
    </w:p>
    <w:p w14:paraId="363CCF5D" w14:textId="77777777" w:rsidR="003C2F35" w:rsidRPr="00B34301" w:rsidRDefault="003C2F35" w:rsidP="00240ABD">
      <w:pPr>
        <w:rPr>
          <w:rFonts w:ascii="Arial" w:hAnsi="Arial" w:cs="Arial"/>
          <w:lang w:val="en-GB"/>
        </w:rPr>
      </w:pPr>
    </w:p>
    <w:p w14:paraId="5AC5A698" w14:textId="77777777" w:rsidR="003C2F35" w:rsidRPr="00B34301" w:rsidRDefault="003C2F35" w:rsidP="00240ABD">
      <w:pPr>
        <w:rPr>
          <w:rFonts w:ascii="Arial" w:hAnsi="Arial" w:cs="Arial"/>
          <w:lang w:val="en-GB"/>
        </w:rPr>
      </w:pPr>
    </w:p>
    <w:p w14:paraId="4FABD5B1" w14:textId="77777777" w:rsidR="003C2F35" w:rsidRPr="00B34301" w:rsidRDefault="003C2F35" w:rsidP="00240ABD">
      <w:pPr>
        <w:rPr>
          <w:rFonts w:ascii="Arial" w:hAnsi="Arial" w:cs="Arial"/>
          <w:lang w:val="en-GB"/>
        </w:rPr>
      </w:pPr>
    </w:p>
    <w:p w14:paraId="283DF78F" w14:textId="77777777" w:rsidR="003C2F35" w:rsidRPr="00B34301" w:rsidRDefault="003C2F35" w:rsidP="00240ABD">
      <w:pPr>
        <w:rPr>
          <w:rFonts w:ascii="Arial" w:hAnsi="Arial" w:cs="Arial"/>
          <w:lang w:val="en-GB"/>
        </w:rPr>
      </w:pPr>
    </w:p>
    <w:p w14:paraId="157F7FC5" w14:textId="4B793CAD" w:rsidR="00075A33" w:rsidRPr="00B34301" w:rsidRDefault="003500A6" w:rsidP="00423F0C">
      <w:pPr>
        <w:pStyle w:val="Titolo3"/>
        <w:rPr>
          <w:lang w:val="en-GB"/>
        </w:rPr>
      </w:pPr>
      <w:bookmarkStart w:id="24" w:name="_Toc194995757"/>
      <w:r>
        <w:rPr>
          <w:lang w:val="en-GB"/>
        </w:rPr>
        <w:lastRenderedPageBreak/>
        <w:t>SF</w:t>
      </w:r>
      <w:r w:rsidR="00075A33" w:rsidRPr="00B34301">
        <w:rPr>
          <w:lang w:val="en-GB"/>
        </w:rPr>
        <w:t xml:space="preserve"> </w:t>
      </w:r>
      <w:r w:rsidR="000A23F6">
        <w:rPr>
          <w:lang w:val="en-GB"/>
        </w:rPr>
        <w:t>7</w:t>
      </w:r>
      <w:r w:rsidR="00075A33" w:rsidRPr="00B34301">
        <w:rPr>
          <w:lang w:val="en-GB"/>
        </w:rPr>
        <w:t>. Sociodemographic indices: inequality index</w:t>
      </w:r>
      <w:bookmarkEnd w:id="24"/>
    </w:p>
    <w:p w14:paraId="77FA79AA" w14:textId="77777777" w:rsidR="00240ABD" w:rsidRPr="00B34301" w:rsidRDefault="00240ABD" w:rsidP="00240ABD">
      <w:pPr>
        <w:rPr>
          <w:rFonts w:ascii="Arial" w:hAnsi="Arial" w:cs="Arial"/>
          <w:lang w:val="en-GB"/>
        </w:rPr>
      </w:pPr>
      <w:r w:rsidRPr="00B34301">
        <w:rPr>
          <w:rFonts w:ascii="Arial" w:hAnsi="Arial" w:cs="Arial"/>
          <w:noProof/>
          <w:lang w:val="en-GB" w:eastAsia="it-IT"/>
        </w:rPr>
        <w:drawing>
          <wp:inline distT="0" distB="0" distL="0" distR="0" wp14:anchorId="419CAE40" wp14:editId="32D591F6">
            <wp:extent cx="6657340" cy="6645910"/>
            <wp:effectExtent l="0" t="0" r="0" b="2540"/>
            <wp:docPr id="17842711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340" cy="6645910"/>
                    </a:xfrm>
                    <a:prstGeom prst="rect">
                      <a:avLst/>
                    </a:prstGeom>
                    <a:noFill/>
                    <a:ln>
                      <a:noFill/>
                    </a:ln>
                  </pic:spPr>
                </pic:pic>
              </a:graphicData>
            </a:graphic>
          </wp:inline>
        </w:drawing>
      </w:r>
    </w:p>
    <w:p w14:paraId="2F889A5E" w14:textId="77777777" w:rsidR="003C2F35" w:rsidRPr="00B34301" w:rsidRDefault="003C2F35" w:rsidP="00240ABD">
      <w:pPr>
        <w:rPr>
          <w:rFonts w:ascii="Arial" w:hAnsi="Arial" w:cs="Arial"/>
          <w:lang w:val="en-GB"/>
        </w:rPr>
      </w:pPr>
    </w:p>
    <w:p w14:paraId="00B9CE84" w14:textId="77777777" w:rsidR="003C2F35" w:rsidRPr="00B34301" w:rsidRDefault="003C2F35" w:rsidP="00240ABD">
      <w:pPr>
        <w:rPr>
          <w:rFonts w:ascii="Arial" w:hAnsi="Arial" w:cs="Arial"/>
          <w:lang w:val="en-GB"/>
        </w:rPr>
      </w:pPr>
    </w:p>
    <w:p w14:paraId="37E5A8FD" w14:textId="77777777" w:rsidR="003C2F35" w:rsidRPr="00B34301" w:rsidRDefault="003C2F35" w:rsidP="00240ABD">
      <w:pPr>
        <w:rPr>
          <w:rFonts w:ascii="Arial" w:hAnsi="Arial" w:cs="Arial"/>
          <w:lang w:val="en-GB"/>
        </w:rPr>
      </w:pPr>
    </w:p>
    <w:p w14:paraId="4F218832" w14:textId="77777777" w:rsidR="003C2F35" w:rsidRPr="00B34301" w:rsidRDefault="003C2F35" w:rsidP="00240ABD">
      <w:pPr>
        <w:rPr>
          <w:rFonts w:ascii="Arial" w:hAnsi="Arial" w:cs="Arial"/>
          <w:lang w:val="en-GB"/>
        </w:rPr>
      </w:pPr>
    </w:p>
    <w:p w14:paraId="5239B81E" w14:textId="77777777" w:rsidR="003C2F35" w:rsidRPr="00B34301" w:rsidRDefault="003C2F35" w:rsidP="00240ABD">
      <w:pPr>
        <w:rPr>
          <w:rFonts w:ascii="Arial" w:hAnsi="Arial" w:cs="Arial"/>
          <w:lang w:val="en-GB"/>
        </w:rPr>
      </w:pPr>
    </w:p>
    <w:p w14:paraId="798F9EBB" w14:textId="77777777" w:rsidR="003C2F35" w:rsidRPr="00B34301" w:rsidRDefault="003C2F35" w:rsidP="00240ABD">
      <w:pPr>
        <w:rPr>
          <w:rFonts w:ascii="Arial" w:hAnsi="Arial" w:cs="Arial"/>
          <w:lang w:val="en-GB"/>
        </w:rPr>
      </w:pPr>
    </w:p>
    <w:p w14:paraId="6B8E2927" w14:textId="77777777" w:rsidR="003C2F35" w:rsidRPr="00B34301" w:rsidRDefault="003C2F35" w:rsidP="00240ABD">
      <w:pPr>
        <w:rPr>
          <w:rFonts w:ascii="Arial" w:hAnsi="Arial" w:cs="Arial"/>
          <w:lang w:val="en-GB"/>
        </w:rPr>
      </w:pPr>
    </w:p>
    <w:p w14:paraId="36E48581" w14:textId="77777777" w:rsidR="003C2F35" w:rsidRPr="00B34301" w:rsidRDefault="003C2F35" w:rsidP="00240ABD">
      <w:pPr>
        <w:rPr>
          <w:rFonts w:ascii="Arial" w:hAnsi="Arial" w:cs="Arial"/>
          <w:lang w:val="en-GB"/>
        </w:rPr>
      </w:pPr>
    </w:p>
    <w:p w14:paraId="459221D9" w14:textId="77777777" w:rsidR="003C2F35" w:rsidRPr="00B34301" w:rsidRDefault="003C2F35" w:rsidP="00240ABD">
      <w:pPr>
        <w:rPr>
          <w:rFonts w:ascii="Arial" w:hAnsi="Arial" w:cs="Arial"/>
          <w:lang w:val="en-GB"/>
        </w:rPr>
      </w:pPr>
    </w:p>
    <w:p w14:paraId="5A214AF6" w14:textId="77777777" w:rsidR="003C2F35" w:rsidRPr="00B34301" w:rsidRDefault="003C2F35" w:rsidP="00240ABD">
      <w:pPr>
        <w:rPr>
          <w:rFonts w:ascii="Arial" w:hAnsi="Arial" w:cs="Arial"/>
          <w:lang w:val="en-GB"/>
        </w:rPr>
      </w:pPr>
    </w:p>
    <w:p w14:paraId="7983AA51" w14:textId="29418E83" w:rsidR="00075A33" w:rsidRPr="00B34301" w:rsidRDefault="003500A6" w:rsidP="00423F0C">
      <w:pPr>
        <w:pStyle w:val="Titolo3"/>
        <w:rPr>
          <w:lang w:val="en-GB"/>
        </w:rPr>
      </w:pPr>
      <w:bookmarkStart w:id="25" w:name="_Toc194995758"/>
      <w:r>
        <w:rPr>
          <w:lang w:val="en-GB"/>
        </w:rPr>
        <w:lastRenderedPageBreak/>
        <w:t>SF</w:t>
      </w:r>
      <w:r w:rsidR="00075A33" w:rsidRPr="00B34301">
        <w:rPr>
          <w:lang w:val="en-GB"/>
        </w:rPr>
        <w:t xml:space="preserve"> </w:t>
      </w:r>
      <w:r w:rsidR="000A23F6">
        <w:rPr>
          <w:lang w:val="en-GB"/>
        </w:rPr>
        <w:t>8</w:t>
      </w:r>
      <w:r w:rsidR="00075A33" w:rsidRPr="00B34301">
        <w:rPr>
          <w:lang w:val="en-GB"/>
        </w:rPr>
        <w:t xml:space="preserve">. Sociodemographic indices: </w:t>
      </w:r>
      <w:r w:rsidR="002773E9">
        <w:rPr>
          <w:lang w:val="en-GB"/>
        </w:rPr>
        <w:t>migrant density</w:t>
      </w:r>
      <w:r w:rsidR="00493C80">
        <w:rPr>
          <w:lang w:val="en-GB"/>
        </w:rPr>
        <w:t xml:space="preserve"> (proportion</w:t>
      </w:r>
      <w:r w:rsidR="00075A33" w:rsidRPr="00B34301">
        <w:rPr>
          <w:lang w:val="en-GB"/>
        </w:rPr>
        <w:t xml:space="preserve"> of migrants</w:t>
      </w:r>
      <w:r w:rsidR="00493C80">
        <w:rPr>
          <w:lang w:val="en-GB"/>
        </w:rPr>
        <w:t>)</w:t>
      </w:r>
      <w:bookmarkEnd w:id="25"/>
    </w:p>
    <w:p w14:paraId="6B85CAC9" w14:textId="77777777" w:rsidR="00075A33" w:rsidRPr="00B34301" w:rsidRDefault="00240ABD" w:rsidP="00240ABD">
      <w:pPr>
        <w:rPr>
          <w:rFonts w:ascii="Arial" w:hAnsi="Arial" w:cs="Arial"/>
          <w:lang w:val="en-GB"/>
        </w:rPr>
        <w:sectPr w:rsidR="00075A33" w:rsidRPr="00B34301" w:rsidSect="00911382">
          <w:pgSz w:w="11906" w:h="16838"/>
          <w:pgMar w:top="720" w:right="720" w:bottom="720" w:left="720" w:header="708" w:footer="708" w:gutter="0"/>
          <w:cols w:space="708"/>
          <w:docGrid w:linePitch="360"/>
        </w:sectPr>
      </w:pPr>
      <w:r w:rsidRPr="00B34301">
        <w:rPr>
          <w:rFonts w:ascii="Arial" w:hAnsi="Arial" w:cs="Arial"/>
          <w:noProof/>
          <w:lang w:val="en-GB" w:eastAsia="it-IT"/>
        </w:rPr>
        <w:drawing>
          <wp:inline distT="0" distB="0" distL="0" distR="0" wp14:anchorId="464D537F" wp14:editId="1F8913C5">
            <wp:extent cx="6657340" cy="6645910"/>
            <wp:effectExtent l="0" t="0" r="0" b="2540"/>
            <wp:docPr id="137662355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6645910"/>
                    </a:xfrm>
                    <a:prstGeom prst="rect">
                      <a:avLst/>
                    </a:prstGeom>
                    <a:noFill/>
                    <a:ln>
                      <a:noFill/>
                    </a:ln>
                  </pic:spPr>
                </pic:pic>
              </a:graphicData>
            </a:graphic>
          </wp:inline>
        </w:drawing>
      </w:r>
    </w:p>
    <w:p w14:paraId="06C17A08" w14:textId="755D3645" w:rsidR="00075A33" w:rsidRPr="00B34301" w:rsidRDefault="003500A6" w:rsidP="00423F0C">
      <w:pPr>
        <w:pStyle w:val="Titolo3"/>
        <w:rPr>
          <w:lang w:val="en-GB"/>
        </w:rPr>
      </w:pPr>
      <w:bookmarkStart w:id="26" w:name="_Toc194995759"/>
      <w:r>
        <w:rPr>
          <w:lang w:val="en-GB"/>
        </w:rPr>
        <w:lastRenderedPageBreak/>
        <w:t>SF</w:t>
      </w:r>
      <w:r w:rsidR="00075A33" w:rsidRPr="00B34301">
        <w:rPr>
          <w:lang w:val="en-GB"/>
        </w:rPr>
        <w:t xml:space="preserve"> 9. Correlation between global deprivation index and </w:t>
      </w:r>
      <w:r w:rsidR="00C70D66">
        <w:rPr>
          <w:lang w:val="en-GB"/>
        </w:rPr>
        <w:t>educational deprivation</w:t>
      </w:r>
      <w:r w:rsidR="00075A33" w:rsidRPr="00B34301">
        <w:rPr>
          <w:lang w:val="en-GB"/>
        </w:rPr>
        <w:t xml:space="preserve"> index</w:t>
      </w:r>
      <w:bookmarkEnd w:id="26"/>
    </w:p>
    <w:p w14:paraId="3796A935" w14:textId="77777777" w:rsidR="00240ABD" w:rsidRPr="00B34301" w:rsidRDefault="00240ABD" w:rsidP="00240ABD">
      <w:pPr>
        <w:rPr>
          <w:rFonts w:ascii="Arial" w:hAnsi="Arial" w:cs="Arial"/>
          <w:lang w:val="en-GB"/>
        </w:rPr>
      </w:pPr>
      <w:r w:rsidRPr="00B34301">
        <w:rPr>
          <w:rFonts w:ascii="Arial" w:hAnsi="Arial" w:cs="Arial"/>
          <w:noProof/>
          <w:lang w:val="en-GB" w:eastAsia="it-IT"/>
        </w:rPr>
        <w:drawing>
          <wp:inline distT="0" distB="0" distL="0" distR="0" wp14:anchorId="7BD8D5AE" wp14:editId="42B81F0F">
            <wp:extent cx="9518737" cy="6324600"/>
            <wp:effectExtent l="0" t="0" r="0" b="0"/>
            <wp:docPr id="13924798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7629" cy="6330508"/>
                    </a:xfrm>
                    <a:prstGeom prst="rect">
                      <a:avLst/>
                    </a:prstGeom>
                    <a:noFill/>
                    <a:ln>
                      <a:noFill/>
                    </a:ln>
                  </pic:spPr>
                </pic:pic>
              </a:graphicData>
            </a:graphic>
          </wp:inline>
        </w:drawing>
      </w:r>
    </w:p>
    <w:p w14:paraId="29E6381D" w14:textId="2A04EFC4" w:rsidR="00240ABD" w:rsidRPr="00B34301" w:rsidRDefault="003500A6" w:rsidP="00240ABD">
      <w:pPr>
        <w:rPr>
          <w:rFonts w:ascii="Arial" w:hAnsi="Arial" w:cs="Arial"/>
          <w:b/>
          <w:bCs/>
          <w:lang w:val="en-GB"/>
        </w:rPr>
      </w:pPr>
      <w:bookmarkStart w:id="27" w:name="_Toc194995760"/>
      <w:r w:rsidRPr="00423F0C">
        <w:rPr>
          <w:rStyle w:val="Titolo3Carattere"/>
          <w:lang w:val="en-GB"/>
        </w:rPr>
        <w:lastRenderedPageBreak/>
        <w:t>SF</w:t>
      </w:r>
      <w:r w:rsidR="00075A33" w:rsidRPr="00423F0C">
        <w:rPr>
          <w:rStyle w:val="Titolo3Carattere"/>
          <w:lang w:val="en-GB"/>
        </w:rPr>
        <w:t xml:space="preserve"> 10. Correlation between global deprivation index and inequality index</w:t>
      </w:r>
      <w:bookmarkEnd w:id="27"/>
      <w:r w:rsidR="00240ABD" w:rsidRPr="00B34301">
        <w:rPr>
          <w:rFonts w:ascii="Arial" w:hAnsi="Arial" w:cs="Arial"/>
          <w:noProof/>
          <w:lang w:val="en-GB" w:eastAsia="it-IT"/>
        </w:rPr>
        <w:drawing>
          <wp:inline distT="0" distB="0" distL="0" distR="0" wp14:anchorId="7F427F0C" wp14:editId="74AA1DB8">
            <wp:extent cx="9688195" cy="6437195"/>
            <wp:effectExtent l="0" t="0" r="0" b="0"/>
            <wp:docPr id="12593758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9580" cy="6438115"/>
                    </a:xfrm>
                    <a:prstGeom prst="rect">
                      <a:avLst/>
                    </a:prstGeom>
                    <a:noFill/>
                    <a:ln>
                      <a:noFill/>
                    </a:ln>
                  </pic:spPr>
                </pic:pic>
              </a:graphicData>
            </a:graphic>
          </wp:inline>
        </w:drawing>
      </w:r>
    </w:p>
    <w:p w14:paraId="00036C8F" w14:textId="16587D5C" w:rsidR="00240ABD" w:rsidRPr="00B34301" w:rsidRDefault="003500A6" w:rsidP="00240ABD">
      <w:pPr>
        <w:rPr>
          <w:rFonts w:ascii="Arial" w:hAnsi="Arial" w:cs="Arial"/>
          <w:b/>
          <w:bCs/>
          <w:lang w:val="en-GB"/>
        </w:rPr>
      </w:pPr>
      <w:bookmarkStart w:id="28" w:name="_Toc194995761"/>
      <w:r w:rsidRPr="00423F0C">
        <w:rPr>
          <w:rStyle w:val="Titolo3Carattere"/>
          <w:lang w:val="en-GB"/>
        </w:rPr>
        <w:lastRenderedPageBreak/>
        <w:t>SF</w:t>
      </w:r>
      <w:r w:rsidR="00075A33" w:rsidRPr="00423F0C">
        <w:rPr>
          <w:rStyle w:val="Titolo3Carattere"/>
          <w:lang w:val="en-GB"/>
        </w:rPr>
        <w:t xml:space="preserve"> 11. Correlation between global deprivation index and </w:t>
      </w:r>
      <w:r w:rsidR="00260AD5" w:rsidRPr="00423F0C">
        <w:rPr>
          <w:rStyle w:val="Titolo3Carattere"/>
          <w:lang w:val="en-GB"/>
        </w:rPr>
        <w:t xml:space="preserve">migrant </w:t>
      </w:r>
      <w:r w:rsidR="00966D12" w:rsidRPr="00423F0C">
        <w:rPr>
          <w:rStyle w:val="Titolo3Carattere"/>
          <w:lang w:val="en-GB"/>
        </w:rPr>
        <w:t>density</w:t>
      </w:r>
      <w:bookmarkEnd w:id="28"/>
      <w:r w:rsidR="00240ABD" w:rsidRPr="00B34301">
        <w:rPr>
          <w:rFonts w:ascii="Arial" w:hAnsi="Arial" w:cs="Arial"/>
          <w:noProof/>
          <w:lang w:val="en-GB" w:eastAsia="it-IT"/>
        </w:rPr>
        <w:drawing>
          <wp:inline distT="0" distB="0" distL="0" distR="0" wp14:anchorId="680ABEE1" wp14:editId="79FAD48C">
            <wp:extent cx="9490843" cy="6306068"/>
            <wp:effectExtent l="0" t="0" r="0" b="0"/>
            <wp:docPr id="19597686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6697" cy="6309957"/>
                    </a:xfrm>
                    <a:prstGeom prst="rect">
                      <a:avLst/>
                    </a:prstGeom>
                    <a:noFill/>
                    <a:ln>
                      <a:noFill/>
                    </a:ln>
                  </pic:spPr>
                </pic:pic>
              </a:graphicData>
            </a:graphic>
          </wp:inline>
        </w:drawing>
      </w:r>
    </w:p>
    <w:p w14:paraId="6886EE35" w14:textId="302F838F" w:rsidR="00D44B36" w:rsidRPr="00B34301" w:rsidRDefault="003500A6" w:rsidP="00423F0C">
      <w:pPr>
        <w:pStyle w:val="Titolo3"/>
        <w:rPr>
          <w:lang w:val="en-GB"/>
        </w:rPr>
      </w:pPr>
      <w:bookmarkStart w:id="29" w:name="_Toc194995762"/>
      <w:r>
        <w:rPr>
          <w:lang w:val="en-GB"/>
        </w:rPr>
        <w:lastRenderedPageBreak/>
        <w:t>SF</w:t>
      </w:r>
      <w:r w:rsidR="00075A33" w:rsidRPr="00B34301">
        <w:rPr>
          <w:lang w:val="en-GB"/>
        </w:rPr>
        <w:t xml:space="preserve"> 12. </w:t>
      </w:r>
      <w:r w:rsidR="00D44B36" w:rsidRPr="00B34301">
        <w:rPr>
          <w:lang w:val="en-GB"/>
        </w:rPr>
        <w:t>Spatial distribution of cases of First Episode Psychosis over 7 years in Emilia-Romagna</w:t>
      </w:r>
      <w:bookmarkEnd w:id="29"/>
    </w:p>
    <w:p w14:paraId="7F260BF6" w14:textId="7F1AFA22" w:rsidR="00D44B36" w:rsidRPr="00B34301" w:rsidRDefault="00D44B36" w:rsidP="00240ABD">
      <w:pPr>
        <w:rPr>
          <w:rFonts w:ascii="Arial" w:hAnsi="Arial" w:cs="Arial"/>
          <w:b/>
          <w:bCs/>
          <w:lang w:val="en-GB"/>
        </w:rPr>
      </w:pPr>
      <w:r w:rsidRPr="00B34301">
        <w:rPr>
          <w:rFonts w:ascii="Arial" w:hAnsi="Arial" w:cs="Arial"/>
          <w:noProof/>
          <w:lang w:val="en-GB" w:eastAsia="it-IT"/>
        </w:rPr>
        <w:drawing>
          <wp:inline distT="0" distB="0" distL="0" distR="0" wp14:anchorId="48FAF2A5" wp14:editId="1FBD3300">
            <wp:extent cx="7042610" cy="5270500"/>
            <wp:effectExtent l="0" t="0" r="0" b="0"/>
            <wp:docPr id="6417327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4982" cy="5272275"/>
                    </a:xfrm>
                    <a:prstGeom prst="rect">
                      <a:avLst/>
                    </a:prstGeom>
                    <a:noFill/>
                    <a:ln>
                      <a:noFill/>
                    </a:ln>
                  </pic:spPr>
                </pic:pic>
              </a:graphicData>
            </a:graphic>
          </wp:inline>
        </w:drawing>
      </w:r>
    </w:p>
    <w:p w14:paraId="7B6D8A5D" w14:textId="77777777" w:rsidR="00D44B36" w:rsidRPr="00B34301" w:rsidRDefault="00D44B36" w:rsidP="00240ABD">
      <w:pPr>
        <w:rPr>
          <w:rFonts w:ascii="Arial" w:hAnsi="Arial" w:cs="Arial"/>
          <w:b/>
          <w:bCs/>
          <w:lang w:val="en-GB"/>
        </w:rPr>
      </w:pPr>
    </w:p>
    <w:p w14:paraId="31AF24C7" w14:textId="77777777" w:rsidR="00D44B36" w:rsidRPr="00B34301" w:rsidRDefault="00D44B36" w:rsidP="00240ABD">
      <w:pPr>
        <w:rPr>
          <w:rFonts w:ascii="Arial" w:hAnsi="Arial" w:cs="Arial"/>
          <w:b/>
          <w:bCs/>
          <w:lang w:val="en-GB"/>
        </w:rPr>
      </w:pPr>
    </w:p>
    <w:p w14:paraId="7AE40D83" w14:textId="77777777" w:rsidR="00D44B36" w:rsidRPr="00B34301" w:rsidRDefault="00D44B36" w:rsidP="00240ABD">
      <w:pPr>
        <w:rPr>
          <w:rFonts w:ascii="Arial" w:hAnsi="Arial" w:cs="Arial"/>
          <w:b/>
          <w:bCs/>
          <w:lang w:val="en-GB"/>
        </w:rPr>
      </w:pPr>
    </w:p>
    <w:p w14:paraId="3FB02CA7" w14:textId="77777777" w:rsidR="0072605C" w:rsidRPr="00B34301" w:rsidRDefault="0072605C" w:rsidP="00240ABD">
      <w:pPr>
        <w:rPr>
          <w:rFonts w:ascii="Arial" w:hAnsi="Arial" w:cs="Arial"/>
          <w:b/>
          <w:bCs/>
          <w:lang w:val="en-GB"/>
        </w:rPr>
      </w:pPr>
    </w:p>
    <w:p w14:paraId="6C492285" w14:textId="4AF7237A" w:rsidR="00D8075C" w:rsidRPr="00B34301" w:rsidRDefault="003500A6" w:rsidP="00423F0C">
      <w:pPr>
        <w:pStyle w:val="Titolo3"/>
        <w:rPr>
          <w:lang w:val="en-GB"/>
        </w:rPr>
      </w:pPr>
      <w:bookmarkStart w:id="30" w:name="_Toc194995763"/>
      <w:bookmarkStart w:id="31" w:name="_Hlk159877563"/>
      <w:r>
        <w:rPr>
          <w:lang w:val="en-GB"/>
        </w:rPr>
        <w:lastRenderedPageBreak/>
        <w:t>ST</w:t>
      </w:r>
      <w:r w:rsidR="00D8075C" w:rsidRPr="00B34301">
        <w:rPr>
          <w:lang w:val="en-GB"/>
        </w:rPr>
        <w:t xml:space="preserve"> </w:t>
      </w:r>
      <w:r w:rsidR="00793B3F">
        <w:rPr>
          <w:lang w:val="en-GB"/>
        </w:rPr>
        <w:t>1</w:t>
      </w:r>
      <w:r w:rsidR="00D8075C" w:rsidRPr="00B34301">
        <w:rPr>
          <w:lang w:val="en-GB"/>
        </w:rPr>
        <w:t xml:space="preserve">. </w:t>
      </w:r>
      <w:bookmarkStart w:id="32" w:name="_Hlk160035664"/>
      <w:r w:rsidR="00D8075C" w:rsidRPr="00B34301">
        <w:rPr>
          <w:lang w:val="en-GB"/>
        </w:rPr>
        <w:t>Model adjustment sets provided by DAG analysis</w:t>
      </w:r>
      <w:bookmarkEnd w:id="30"/>
      <w:bookmarkEnd w:id="32"/>
    </w:p>
    <w:tbl>
      <w:tblPr>
        <w:tblStyle w:val="Tabellasemplice-2"/>
        <w:tblW w:w="16118" w:type="dxa"/>
        <w:jc w:val="center"/>
        <w:tblLook w:val="04A0" w:firstRow="1" w:lastRow="0" w:firstColumn="1" w:lastColumn="0" w:noHBand="0" w:noVBand="1"/>
      </w:tblPr>
      <w:tblGrid>
        <w:gridCol w:w="3704"/>
        <w:gridCol w:w="2433"/>
        <w:gridCol w:w="3722"/>
        <w:gridCol w:w="2781"/>
        <w:gridCol w:w="3478"/>
      </w:tblGrid>
      <w:tr w:rsidR="00D8075C" w:rsidRPr="009D5FE9" w14:paraId="30319C70" w14:textId="77777777" w:rsidTr="00423F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bookmarkEnd w:id="31"/>
          <w:p w14:paraId="4CBE2E25" w14:textId="17BDD7C2" w:rsidR="00D8075C" w:rsidRPr="00423F0C" w:rsidRDefault="00D8075C" w:rsidP="007E2ACB">
            <w:pPr>
              <w:rPr>
                <w:rFonts w:ascii="Arial" w:hAnsi="Arial" w:cs="Arial"/>
                <w:sz w:val="14"/>
                <w:szCs w:val="14"/>
                <w:lang w:val="en-GB"/>
              </w:rPr>
            </w:pPr>
            <w:r w:rsidRPr="00423F0C">
              <w:rPr>
                <w:rFonts w:ascii="Arial" w:hAnsi="Arial" w:cs="Arial"/>
                <w:sz w:val="14"/>
                <w:szCs w:val="14"/>
                <w:lang w:val="en-GB"/>
              </w:rPr>
              <w:t>Outcome</w:t>
            </w:r>
          </w:p>
        </w:tc>
        <w:tc>
          <w:tcPr>
            <w:tcW w:w="0" w:type="dxa"/>
          </w:tcPr>
          <w:p w14:paraId="36FD1596" w14:textId="7820E5CB" w:rsidR="00D8075C" w:rsidRPr="00423F0C" w:rsidRDefault="00D8075C" w:rsidP="007E2AC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14"/>
                <w:lang w:val="en-GB"/>
              </w:rPr>
            </w:pPr>
            <w:r w:rsidRPr="00423F0C">
              <w:rPr>
                <w:rFonts w:ascii="Arial" w:hAnsi="Arial" w:cs="Arial"/>
                <w:sz w:val="14"/>
                <w:szCs w:val="14"/>
                <w:lang w:val="en-GB"/>
              </w:rPr>
              <w:t>Exposure</w:t>
            </w:r>
          </w:p>
        </w:tc>
        <w:tc>
          <w:tcPr>
            <w:tcW w:w="0" w:type="dxa"/>
          </w:tcPr>
          <w:p w14:paraId="2631F4A9" w14:textId="1F0AA461" w:rsidR="00D8075C" w:rsidRPr="00423F0C" w:rsidRDefault="00D8075C" w:rsidP="007E2AC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4"/>
                <w:szCs w:val="14"/>
                <w:lang w:val="en-GB"/>
              </w:rPr>
            </w:pPr>
            <w:r w:rsidRPr="00423F0C">
              <w:rPr>
                <w:rFonts w:ascii="Arial" w:hAnsi="Arial" w:cs="Arial"/>
                <w:sz w:val="14"/>
                <w:szCs w:val="14"/>
                <w:lang w:val="en-GB"/>
              </w:rPr>
              <w:t>Minimal Adjustment Set(s)</w:t>
            </w:r>
          </w:p>
        </w:tc>
        <w:tc>
          <w:tcPr>
            <w:tcW w:w="0" w:type="dxa"/>
          </w:tcPr>
          <w:p w14:paraId="6583B0B6" w14:textId="77777777" w:rsidR="00D8075C" w:rsidRPr="00423F0C" w:rsidRDefault="00D8075C" w:rsidP="007E2ACB">
            <w:pP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Additional variables for stratification</w:t>
            </w:r>
          </w:p>
        </w:tc>
        <w:tc>
          <w:tcPr>
            <w:tcW w:w="0" w:type="dxa"/>
          </w:tcPr>
          <w:p w14:paraId="081F349A" w14:textId="63BEC8CA" w:rsidR="00D8075C" w:rsidRPr="00423F0C" w:rsidRDefault="00D8075C" w:rsidP="007E2ACB">
            <w:pPr>
              <w:cnfStyle w:val="100000000000" w:firstRow="1"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Final </w:t>
            </w:r>
            <w:r w:rsidR="003D08B6" w:rsidRPr="00423F0C">
              <w:rPr>
                <w:rFonts w:ascii="Arial" w:hAnsi="Arial" w:cs="Arial"/>
                <w:sz w:val="14"/>
                <w:szCs w:val="14"/>
                <w:lang w:val="en-GB"/>
              </w:rPr>
              <w:t xml:space="preserve">predictors in the </w:t>
            </w:r>
            <w:r w:rsidRPr="00423F0C">
              <w:rPr>
                <w:rFonts w:ascii="Arial" w:hAnsi="Arial" w:cs="Arial"/>
                <w:sz w:val="14"/>
                <w:szCs w:val="14"/>
                <w:lang w:val="en-GB"/>
              </w:rPr>
              <w:t>model</w:t>
            </w:r>
          </w:p>
        </w:tc>
      </w:tr>
      <w:tr w:rsidR="00D8075C" w:rsidRPr="00793B3F" w14:paraId="3626B71B"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7A4B39C5" w14:textId="77777777" w:rsidR="00D8075C" w:rsidRPr="00423F0C" w:rsidRDefault="00D8075C" w:rsidP="007E2ACB">
            <w:pPr>
              <w:rPr>
                <w:rFonts w:ascii="Arial" w:hAnsi="Arial" w:cs="Arial"/>
                <w:sz w:val="14"/>
                <w:szCs w:val="14"/>
                <w:lang w:val="en-GB"/>
              </w:rPr>
            </w:pPr>
            <w:r w:rsidRPr="00423F0C">
              <w:rPr>
                <w:rFonts w:ascii="Arial" w:hAnsi="Arial" w:cs="Arial"/>
                <w:sz w:val="14"/>
                <w:szCs w:val="14"/>
                <w:lang w:val="en-GB"/>
              </w:rPr>
              <w:t>Incidence</w:t>
            </w:r>
          </w:p>
        </w:tc>
        <w:tc>
          <w:tcPr>
            <w:tcW w:w="0" w:type="dxa"/>
          </w:tcPr>
          <w:p w14:paraId="32F4268A"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Population density</w:t>
            </w:r>
          </w:p>
        </w:tc>
        <w:tc>
          <w:tcPr>
            <w:tcW w:w="0" w:type="dxa"/>
          </w:tcPr>
          <w:p w14:paraId="5B774C3B"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w:t>
            </w:r>
          </w:p>
        </w:tc>
        <w:tc>
          <w:tcPr>
            <w:tcW w:w="0" w:type="dxa"/>
          </w:tcPr>
          <w:p w14:paraId="0AB453F2"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43051C97"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density</w:t>
            </w:r>
            <w:r w:rsidRPr="00423F0C">
              <w:rPr>
                <w:rFonts w:ascii="Arial" w:hAnsi="Arial" w:cs="Arial"/>
                <w:sz w:val="14"/>
                <w:szCs w:val="14"/>
                <w:lang w:val="en-GB"/>
              </w:rPr>
              <w:t xml:space="preserve"> + gender + year</w:t>
            </w:r>
          </w:p>
        </w:tc>
      </w:tr>
      <w:tr w:rsidR="00D8075C" w:rsidRPr="00793B3F" w14:paraId="1A445188"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064B5004" w14:textId="77777777" w:rsidR="00D8075C" w:rsidRPr="00423F0C" w:rsidRDefault="00D8075C" w:rsidP="007E2ACB">
            <w:pPr>
              <w:rPr>
                <w:rFonts w:ascii="Arial" w:hAnsi="Arial" w:cs="Arial"/>
                <w:sz w:val="14"/>
                <w:szCs w:val="14"/>
                <w:lang w:val="en-GB"/>
              </w:rPr>
            </w:pPr>
          </w:p>
        </w:tc>
        <w:tc>
          <w:tcPr>
            <w:tcW w:w="0" w:type="dxa"/>
          </w:tcPr>
          <w:p w14:paraId="12496EB1" w14:textId="77777777"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w:t>
            </w:r>
          </w:p>
        </w:tc>
        <w:tc>
          <w:tcPr>
            <w:tcW w:w="0" w:type="dxa"/>
          </w:tcPr>
          <w:p w14:paraId="2628297C" w14:textId="77777777" w:rsidR="00D8075C" w:rsidRPr="00423F0C" w:rsidRDefault="00D8075C" w:rsidP="007E2ACB">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density }</w:t>
            </w:r>
          </w:p>
        </w:tc>
        <w:tc>
          <w:tcPr>
            <w:tcW w:w="0" w:type="dxa"/>
          </w:tcPr>
          <w:p w14:paraId="6DCC41D3" w14:textId="77777777"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0063C4E" w14:textId="77777777"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 density + gender + year</w:t>
            </w:r>
          </w:p>
        </w:tc>
      </w:tr>
      <w:tr w:rsidR="00D8075C" w:rsidRPr="009D5FE9" w14:paraId="14DE7911"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49F8960A" w14:textId="77777777" w:rsidR="00D8075C" w:rsidRPr="00423F0C" w:rsidRDefault="00D8075C" w:rsidP="007E2ACB">
            <w:pPr>
              <w:rPr>
                <w:rFonts w:ascii="Arial" w:hAnsi="Arial" w:cs="Arial"/>
                <w:sz w:val="14"/>
                <w:szCs w:val="14"/>
                <w:lang w:val="en-GB"/>
              </w:rPr>
            </w:pPr>
          </w:p>
        </w:tc>
        <w:tc>
          <w:tcPr>
            <w:tcW w:w="0" w:type="dxa"/>
          </w:tcPr>
          <w:p w14:paraId="60A0C9FC"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education</w:t>
            </w:r>
          </w:p>
        </w:tc>
        <w:tc>
          <w:tcPr>
            <w:tcW w:w="0" w:type="dxa"/>
          </w:tcPr>
          <w:p w14:paraId="1371A5E9" w14:textId="404CCD3C" w:rsidR="00D8075C" w:rsidRPr="00423F0C" w:rsidRDefault="00D8075C" w:rsidP="007E2ACB">
            <w:pPr>
              <w:pStyle w:val="PreformattatoHTML"/>
              <w:shd w:val="clear" w:color="auto" w:fill="FFFFFF"/>
              <w:wordWrap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09F69B90"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4BA9477" w14:textId="5D6A5C40"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D8075C" w:rsidRPr="009D5FE9" w14:paraId="09E0F15D"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35D740DE" w14:textId="77777777" w:rsidR="00D8075C" w:rsidRPr="00423F0C" w:rsidRDefault="00D8075C" w:rsidP="007E2ACB">
            <w:pPr>
              <w:rPr>
                <w:rFonts w:ascii="Arial" w:hAnsi="Arial" w:cs="Arial"/>
                <w:sz w:val="14"/>
                <w:szCs w:val="14"/>
                <w:lang w:val="en-GB"/>
              </w:rPr>
            </w:pPr>
          </w:p>
        </w:tc>
        <w:tc>
          <w:tcPr>
            <w:tcW w:w="0" w:type="dxa"/>
          </w:tcPr>
          <w:p w14:paraId="1DE04743" w14:textId="77777777"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Economic inequality</w:t>
            </w:r>
          </w:p>
        </w:tc>
        <w:tc>
          <w:tcPr>
            <w:tcW w:w="0" w:type="dxa"/>
          </w:tcPr>
          <w:p w14:paraId="401A9B2C" w14:textId="5461DAD7" w:rsidR="00D8075C" w:rsidRPr="00423F0C" w:rsidRDefault="00D8075C" w:rsidP="007E2ACB">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57BFCBE9" w14:textId="77777777"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3FE9D2E" w14:textId="491550E8" w:rsidR="00D8075C" w:rsidRPr="00423F0C" w:rsidRDefault="00D8075C"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D8075C" w:rsidRPr="009D5FE9" w14:paraId="5CCB2E1B"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159835CF" w14:textId="77777777" w:rsidR="00D8075C" w:rsidRPr="00423F0C" w:rsidRDefault="00D8075C" w:rsidP="007E2ACB">
            <w:pPr>
              <w:rPr>
                <w:rFonts w:ascii="Arial" w:hAnsi="Arial" w:cs="Arial"/>
                <w:sz w:val="14"/>
                <w:szCs w:val="14"/>
                <w:lang w:val="en-GB"/>
              </w:rPr>
            </w:pPr>
          </w:p>
        </w:tc>
        <w:tc>
          <w:tcPr>
            <w:tcW w:w="0" w:type="dxa"/>
          </w:tcPr>
          <w:p w14:paraId="0B550272" w14:textId="51CDB636" w:rsidR="00D8075C" w:rsidRPr="00423F0C" w:rsidRDefault="002773E9"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574B8463" w14:textId="77777777" w:rsidR="00D8075C" w:rsidRPr="00423F0C" w:rsidRDefault="00D8075C" w:rsidP="007E2ACB">
            <w:pPr>
              <w:pStyle w:val="PreformattatoHTML"/>
              <w:shd w:val="clear" w:color="auto" w:fill="FFFFFF"/>
              <w:wordWrap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0722B3EB"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95CEBB4" w14:textId="5BD41EF7" w:rsidR="00D8075C" w:rsidRPr="00423F0C" w:rsidRDefault="002773E9"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migrant </w:t>
            </w:r>
            <w:proofErr w:type="spellStart"/>
            <w:r w:rsidRPr="00423F0C">
              <w:rPr>
                <w:rFonts w:ascii="Arial" w:hAnsi="Arial" w:cs="Arial"/>
                <w:sz w:val="14"/>
                <w:szCs w:val="14"/>
                <w:lang w:val="en-GB"/>
              </w:rPr>
              <w:t>densitymigrant</w:t>
            </w:r>
            <w:proofErr w:type="spellEnd"/>
            <w:r w:rsidRPr="00423F0C">
              <w:rPr>
                <w:rFonts w:ascii="Arial" w:hAnsi="Arial" w:cs="Arial"/>
                <w:sz w:val="14"/>
                <w:szCs w:val="14"/>
                <w:lang w:val="en-GB"/>
              </w:rPr>
              <w:t xml:space="preserve"> density</w:t>
            </w:r>
            <w:r w:rsidR="00D8075C" w:rsidRPr="00423F0C">
              <w:rPr>
                <w:rFonts w:ascii="Arial" w:hAnsi="Arial" w:cs="Arial"/>
                <w:sz w:val="14"/>
                <w:szCs w:val="14"/>
                <w:lang w:val="en-GB"/>
              </w:rPr>
              <w:t xml:space="preserve"> + </w:t>
            </w:r>
            <w:r w:rsidR="00D8075C" w:rsidRPr="00423F0C">
              <w:rPr>
                <w:rStyle w:val="gnd-iwgdh3b"/>
                <w:rFonts w:ascii="Arial" w:hAnsi="Arial" w:cs="Arial"/>
                <w:color w:val="000000"/>
                <w:sz w:val="14"/>
                <w:szCs w:val="14"/>
                <w:bdr w:val="none" w:sz="0" w:space="0" w:color="auto" w:frame="1"/>
                <w:lang w:val="en-GB"/>
              </w:rPr>
              <w:t xml:space="preserve">density + deprivation </w:t>
            </w:r>
            <w:bookmarkStart w:id="33" w:name="_Hlk192345132"/>
            <w:r w:rsidR="00D8075C" w:rsidRPr="00423F0C">
              <w:rPr>
                <w:rStyle w:val="gnd-iwgdh3b"/>
                <w:rFonts w:ascii="Arial" w:hAnsi="Arial" w:cs="Arial"/>
                <w:color w:val="000000"/>
                <w:sz w:val="14"/>
                <w:szCs w:val="14"/>
                <w:bdr w:val="none" w:sz="0" w:space="0" w:color="auto" w:frame="1"/>
                <w:lang w:val="en-GB"/>
              </w:rPr>
              <w:t>+ gender + year</w:t>
            </w:r>
            <w:bookmarkEnd w:id="33"/>
          </w:p>
        </w:tc>
      </w:tr>
      <w:tr w:rsidR="005C2948" w:rsidRPr="009D5FE9" w14:paraId="2555AB33"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69C5DF3" w14:textId="77777777" w:rsidR="005C2948" w:rsidRPr="00423F0C" w:rsidRDefault="005C2948" w:rsidP="007E2ACB">
            <w:pPr>
              <w:rPr>
                <w:rFonts w:ascii="Arial" w:hAnsi="Arial" w:cs="Arial"/>
                <w:sz w:val="14"/>
                <w:szCs w:val="14"/>
                <w:lang w:val="en-GB"/>
              </w:rPr>
            </w:pPr>
          </w:p>
        </w:tc>
        <w:tc>
          <w:tcPr>
            <w:tcW w:w="0" w:type="dxa"/>
          </w:tcPr>
          <w:p w14:paraId="67CD1AD3" w14:textId="6E975AA4" w:rsidR="005C2948" w:rsidRPr="00423F0C" w:rsidRDefault="00E77111"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428B120E" w14:textId="7F93B049" w:rsidR="005C2948" w:rsidRPr="00423F0C" w:rsidRDefault="00E77111" w:rsidP="007E2ACB">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6C407129" w14:textId="60A0CA1D" w:rsidR="005C2948" w:rsidRPr="00423F0C" w:rsidRDefault="00FC13D9"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7F421612" w14:textId="4F5E491F" w:rsidR="005C2948" w:rsidRPr="00423F0C" w:rsidRDefault="00FC13D9" w:rsidP="007E2ACB">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highlight w:val="yellow"/>
                <w:lang w:val="en-GB"/>
              </w:rPr>
            </w:pPr>
            <w:bookmarkStart w:id="34" w:name="_Hlk192345148"/>
            <w:commentRangeStart w:id="35"/>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r w:rsidR="00793B3F" w:rsidRPr="00423F0C">
              <w:rPr>
                <w:rStyle w:val="gnd-iwgdh3b"/>
                <w:rFonts w:ascii="Arial" w:hAnsi="Arial" w:cs="Arial"/>
                <w:color w:val="000000"/>
                <w:sz w:val="14"/>
                <w:szCs w:val="14"/>
                <w:bdr w:val="none" w:sz="0" w:space="0" w:color="auto" w:frame="1"/>
                <w:lang w:val="en-GB"/>
              </w:rPr>
              <w:t xml:space="preserve">, </w:t>
            </w:r>
            <w:r w:rsidR="007C670A" w:rsidRPr="00423F0C">
              <w:rPr>
                <w:rStyle w:val="gnd-iwgdh3b"/>
                <w:rFonts w:ascii="Arial" w:hAnsi="Arial" w:cs="Arial"/>
                <w:color w:val="000000"/>
                <w:sz w:val="14"/>
                <w:szCs w:val="14"/>
                <w:bdr w:val="none" w:sz="0" w:space="0" w:color="auto" w:frame="1"/>
                <w:lang w:val="en-GB"/>
              </w:rPr>
              <w:t>gender, year</w:t>
            </w:r>
            <w:r w:rsidR="002832F1" w:rsidRPr="00423F0C">
              <w:rPr>
                <w:rStyle w:val="gnd-iwgdh3b"/>
                <w:rFonts w:ascii="Arial" w:hAnsi="Arial" w:cs="Arial"/>
                <w:color w:val="000000"/>
                <w:sz w:val="14"/>
                <w:szCs w:val="14"/>
                <w:highlight w:val="yellow"/>
                <w:bdr w:val="none" w:sz="0" w:space="0" w:color="auto" w:frame="1"/>
                <w:lang w:val="en-GB"/>
              </w:rPr>
              <w:t xml:space="preserve"> </w:t>
            </w:r>
            <w:commentRangeEnd w:id="35"/>
            <w:r w:rsidR="002832F1" w:rsidRPr="00423F0C">
              <w:rPr>
                <w:rStyle w:val="Rimandocommento"/>
                <w:sz w:val="14"/>
                <w:szCs w:val="14"/>
                <w:highlight w:val="yellow"/>
              </w:rPr>
              <w:commentReference w:id="35"/>
            </w:r>
            <w:bookmarkEnd w:id="34"/>
          </w:p>
        </w:tc>
      </w:tr>
      <w:tr w:rsidR="00D8075C" w:rsidRPr="009D5FE9" w14:paraId="064537EC"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79B4BA37" w14:textId="77777777" w:rsidR="00D8075C" w:rsidRPr="00423F0C" w:rsidRDefault="00D8075C" w:rsidP="007E2ACB">
            <w:pPr>
              <w:rPr>
                <w:rFonts w:ascii="Arial" w:hAnsi="Arial" w:cs="Arial"/>
                <w:sz w:val="14"/>
                <w:szCs w:val="14"/>
                <w:lang w:val="en-GB"/>
              </w:rPr>
            </w:pPr>
          </w:p>
        </w:tc>
        <w:tc>
          <w:tcPr>
            <w:tcW w:w="0" w:type="dxa"/>
          </w:tcPr>
          <w:p w14:paraId="2558CC37"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5A9F13C0"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23C58850"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6C0B3D8D" w14:textId="77777777" w:rsidR="00D8075C" w:rsidRPr="00423F0C" w:rsidRDefault="00D8075C" w:rsidP="007E2ACB">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highlight w:val="yellow"/>
                <w:lang w:val="en-GB"/>
              </w:rPr>
            </w:pPr>
          </w:p>
        </w:tc>
      </w:tr>
      <w:tr w:rsidR="003D08B6" w:rsidRPr="00793B3F" w14:paraId="57D1C474"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654DCFA9" w14:textId="1AC54B58"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Age at onset</w:t>
            </w:r>
          </w:p>
        </w:tc>
        <w:tc>
          <w:tcPr>
            <w:tcW w:w="0" w:type="dxa"/>
          </w:tcPr>
          <w:p w14:paraId="75247AFB" w14:textId="1DE83CE6"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Population density</w:t>
            </w:r>
          </w:p>
        </w:tc>
        <w:tc>
          <w:tcPr>
            <w:tcW w:w="0" w:type="dxa"/>
          </w:tcPr>
          <w:p w14:paraId="138EE14D" w14:textId="7174F36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w:t>
            </w:r>
          </w:p>
        </w:tc>
        <w:tc>
          <w:tcPr>
            <w:tcW w:w="0" w:type="dxa"/>
          </w:tcPr>
          <w:p w14:paraId="6B661306" w14:textId="2EABC5CA"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45F4B508" w14:textId="0ECF8F8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 + gender + year</w:t>
            </w:r>
          </w:p>
        </w:tc>
      </w:tr>
      <w:tr w:rsidR="003D08B6" w:rsidRPr="00793B3F" w14:paraId="6EB40434"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3F8F76D" w14:textId="77777777" w:rsidR="003D08B6" w:rsidRPr="00423F0C" w:rsidRDefault="003D08B6" w:rsidP="003D08B6">
            <w:pPr>
              <w:rPr>
                <w:rFonts w:ascii="Arial" w:hAnsi="Arial" w:cs="Arial"/>
                <w:sz w:val="14"/>
                <w:szCs w:val="14"/>
                <w:lang w:val="en-GB"/>
              </w:rPr>
            </w:pPr>
          </w:p>
        </w:tc>
        <w:tc>
          <w:tcPr>
            <w:tcW w:w="0" w:type="dxa"/>
          </w:tcPr>
          <w:p w14:paraId="2138D862" w14:textId="4BC304C4"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w:t>
            </w:r>
          </w:p>
        </w:tc>
        <w:tc>
          <w:tcPr>
            <w:tcW w:w="0" w:type="dxa"/>
          </w:tcPr>
          <w:p w14:paraId="1CD1DB88" w14:textId="139AA64D"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w:t>
            </w:r>
          </w:p>
        </w:tc>
        <w:tc>
          <w:tcPr>
            <w:tcW w:w="0" w:type="dxa"/>
          </w:tcPr>
          <w:p w14:paraId="39DF9F2A" w14:textId="2EEA9C4F"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52E9CEEC" w14:textId="797B4F59"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 density + gender + year</w:t>
            </w:r>
          </w:p>
        </w:tc>
      </w:tr>
      <w:tr w:rsidR="003D08B6" w:rsidRPr="009D5FE9" w14:paraId="13AC13D5"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5307BE3C" w14:textId="77777777" w:rsidR="003D08B6" w:rsidRPr="00423F0C" w:rsidRDefault="003D08B6" w:rsidP="003D08B6">
            <w:pPr>
              <w:rPr>
                <w:rFonts w:ascii="Arial" w:hAnsi="Arial" w:cs="Arial"/>
                <w:sz w:val="14"/>
                <w:szCs w:val="14"/>
                <w:lang w:val="en-GB"/>
              </w:rPr>
            </w:pPr>
          </w:p>
        </w:tc>
        <w:tc>
          <w:tcPr>
            <w:tcW w:w="0" w:type="dxa"/>
          </w:tcPr>
          <w:p w14:paraId="6B19F2C3" w14:textId="0AA00292"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education</w:t>
            </w:r>
          </w:p>
        </w:tc>
        <w:tc>
          <w:tcPr>
            <w:tcW w:w="0" w:type="dxa"/>
          </w:tcPr>
          <w:p w14:paraId="378F4A9F" w14:textId="7AA76262"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 xml:space="preserve">{ density,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 *</w:t>
            </w:r>
          </w:p>
          <w:p w14:paraId="5D83236A" w14:textId="02763D38"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 deprivation, inequality,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w:t>
            </w:r>
          </w:p>
        </w:tc>
        <w:tc>
          <w:tcPr>
            <w:tcW w:w="0" w:type="dxa"/>
          </w:tcPr>
          <w:p w14:paraId="0AF28E06" w14:textId="047F2434"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163F40F7" w14:textId="0D174B50"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50505427"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109827E1" w14:textId="77777777" w:rsidR="003D08B6" w:rsidRPr="00423F0C" w:rsidRDefault="003D08B6" w:rsidP="003D08B6">
            <w:pPr>
              <w:rPr>
                <w:rFonts w:ascii="Arial" w:hAnsi="Arial" w:cs="Arial"/>
                <w:sz w:val="14"/>
                <w:szCs w:val="14"/>
                <w:lang w:val="en-GB"/>
              </w:rPr>
            </w:pPr>
          </w:p>
        </w:tc>
        <w:tc>
          <w:tcPr>
            <w:tcW w:w="0" w:type="dxa"/>
          </w:tcPr>
          <w:p w14:paraId="383EA07B" w14:textId="3EBEC54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Economic inequality</w:t>
            </w:r>
          </w:p>
        </w:tc>
        <w:tc>
          <w:tcPr>
            <w:tcW w:w="0" w:type="dxa"/>
          </w:tcPr>
          <w:p w14:paraId="37A2FE13" w14:textId="51B0F7D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 xml:space="preserve">{ density,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 *</w:t>
            </w:r>
          </w:p>
          <w:p w14:paraId="559F5BEF" w14:textId="0D217B7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 </w:t>
            </w: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deprivation,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w:t>
            </w:r>
          </w:p>
        </w:tc>
        <w:tc>
          <w:tcPr>
            <w:tcW w:w="0" w:type="dxa"/>
          </w:tcPr>
          <w:p w14:paraId="5D96C414" w14:textId="48BD3A3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7BED0E73" w14:textId="5889885F"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7A5904CA"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DD4070E" w14:textId="77777777" w:rsidR="003D08B6" w:rsidRPr="00423F0C" w:rsidRDefault="003D08B6" w:rsidP="003D08B6">
            <w:pPr>
              <w:rPr>
                <w:rFonts w:ascii="Arial" w:hAnsi="Arial" w:cs="Arial"/>
                <w:sz w:val="14"/>
                <w:szCs w:val="14"/>
                <w:lang w:val="en-GB"/>
              </w:rPr>
            </w:pPr>
          </w:p>
        </w:tc>
        <w:tc>
          <w:tcPr>
            <w:tcW w:w="0" w:type="dxa"/>
          </w:tcPr>
          <w:p w14:paraId="3A1F5EFB" w14:textId="2F419B0D"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608B942E" w14:textId="35562EF5"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 density, deprivation }</w:t>
            </w:r>
          </w:p>
        </w:tc>
        <w:tc>
          <w:tcPr>
            <w:tcW w:w="0" w:type="dxa"/>
          </w:tcPr>
          <w:p w14:paraId="65C0901C" w14:textId="4654305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2765757D" w14:textId="02E602D7"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migrant </w:t>
            </w:r>
            <w:proofErr w:type="spellStart"/>
            <w:r w:rsidRPr="00423F0C">
              <w:rPr>
                <w:rFonts w:ascii="Arial" w:hAnsi="Arial" w:cs="Arial"/>
                <w:sz w:val="14"/>
                <w:szCs w:val="14"/>
                <w:lang w:val="en-GB"/>
              </w:rPr>
              <w:t>densitymigrant</w:t>
            </w:r>
            <w:proofErr w:type="spellEnd"/>
            <w:r w:rsidRPr="00423F0C">
              <w:rPr>
                <w:rFonts w:ascii="Arial" w:hAnsi="Arial" w:cs="Arial"/>
                <w:sz w:val="14"/>
                <w:szCs w:val="14"/>
                <w:lang w:val="en-GB"/>
              </w:rPr>
              <w:t xml:space="preserve">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793B3F" w14:paraId="5491545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BB88FBF" w14:textId="77777777" w:rsidR="00E77111" w:rsidRPr="00423F0C" w:rsidRDefault="00E77111" w:rsidP="003D08B6">
            <w:pPr>
              <w:rPr>
                <w:rFonts w:ascii="Arial" w:hAnsi="Arial" w:cs="Arial"/>
                <w:sz w:val="14"/>
                <w:szCs w:val="14"/>
                <w:lang w:val="en-GB"/>
              </w:rPr>
            </w:pPr>
          </w:p>
        </w:tc>
        <w:tc>
          <w:tcPr>
            <w:tcW w:w="0" w:type="dxa"/>
          </w:tcPr>
          <w:p w14:paraId="626F57C5" w14:textId="3796668E"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37A0E8B2" w14:textId="4D079FA9" w:rsidR="00E77111" w:rsidRPr="00423F0C" w:rsidRDefault="00E77111" w:rsidP="00E77111">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 xml:space="preserve">{ density, </w:t>
            </w:r>
            <w:proofErr w:type="spellStart"/>
            <w:r w:rsidRPr="00423F0C">
              <w:rPr>
                <w:rFonts w:ascii="Arial" w:hAnsi="Arial" w:cs="Arial"/>
                <w:b/>
                <w:bCs/>
                <w:sz w:val="14"/>
                <w:szCs w:val="14"/>
                <w:lang w:val="en-GB"/>
              </w:rPr>
              <w:t>depriv_education</w:t>
            </w:r>
            <w:proofErr w:type="spellEnd"/>
            <w:r w:rsidRPr="00423F0C">
              <w:rPr>
                <w:rFonts w:ascii="Arial" w:hAnsi="Arial" w:cs="Arial"/>
                <w:b/>
                <w:bCs/>
                <w:sz w:val="14"/>
                <w:szCs w:val="14"/>
                <w:lang w:val="en-GB"/>
              </w:rPr>
              <w:t xml:space="preserve">,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w:t>
            </w:r>
          </w:p>
          <w:p w14:paraId="6487020C" w14:textId="38850105" w:rsidR="00D34931" w:rsidRPr="00423F0C" w:rsidRDefault="00D34931" w:rsidP="00E77111">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 </w:t>
            </w: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deprivation, inequality,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w:t>
            </w:r>
          </w:p>
        </w:tc>
        <w:tc>
          <w:tcPr>
            <w:tcW w:w="0" w:type="dxa"/>
          </w:tcPr>
          <w:p w14:paraId="2A666C43" w14:textId="1376A0E4"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36542161" w14:textId="6184F980"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p>
        </w:tc>
      </w:tr>
      <w:tr w:rsidR="003D08B6" w:rsidRPr="00793B3F" w14:paraId="6CE79397"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6B0147D" w14:textId="77777777" w:rsidR="003D08B6" w:rsidRPr="00423F0C" w:rsidRDefault="003D08B6" w:rsidP="003D08B6">
            <w:pPr>
              <w:rPr>
                <w:rFonts w:ascii="Arial" w:hAnsi="Arial" w:cs="Arial"/>
                <w:sz w:val="14"/>
                <w:szCs w:val="14"/>
                <w:lang w:val="en-GB"/>
              </w:rPr>
            </w:pPr>
          </w:p>
        </w:tc>
        <w:tc>
          <w:tcPr>
            <w:tcW w:w="0" w:type="dxa"/>
          </w:tcPr>
          <w:p w14:paraId="4C0EC64B"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6DD9FEA4"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5F0AB9C9"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3986368D"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r>
      <w:tr w:rsidR="003D08B6" w:rsidRPr="00793B3F" w14:paraId="6CCF73E4"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50427237" w14:textId="3443FA7F"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Migrant</w:t>
            </w:r>
          </w:p>
        </w:tc>
        <w:tc>
          <w:tcPr>
            <w:tcW w:w="0" w:type="dxa"/>
          </w:tcPr>
          <w:p w14:paraId="20248365" w14:textId="7835D85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Population density</w:t>
            </w:r>
          </w:p>
        </w:tc>
        <w:tc>
          <w:tcPr>
            <w:tcW w:w="0" w:type="dxa"/>
          </w:tcPr>
          <w:p w14:paraId="33D1843F" w14:textId="3E80EC1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w:t>
            </w:r>
          </w:p>
        </w:tc>
        <w:tc>
          <w:tcPr>
            <w:tcW w:w="0" w:type="dxa"/>
          </w:tcPr>
          <w:p w14:paraId="07CB3477" w14:textId="471C5C15"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19A868F6" w14:textId="4128676C"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 + gender + year</w:t>
            </w:r>
          </w:p>
        </w:tc>
      </w:tr>
      <w:tr w:rsidR="003D08B6" w:rsidRPr="00793B3F" w14:paraId="4BB8802A"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524FC5D7" w14:textId="77777777" w:rsidR="003D08B6" w:rsidRPr="00423F0C" w:rsidRDefault="003D08B6" w:rsidP="003D08B6">
            <w:pPr>
              <w:rPr>
                <w:rFonts w:ascii="Arial" w:hAnsi="Arial" w:cs="Arial"/>
                <w:sz w:val="14"/>
                <w:szCs w:val="14"/>
                <w:lang w:val="en-GB"/>
              </w:rPr>
            </w:pPr>
          </w:p>
        </w:tc>
        <w:tc>
          <w:tcPr>
            <w:tcW w:w="0" w:type="dxa"/>
          </w:tcPr>
          <w:p w14:paraId="5965B0BB" w14:textId="44BA2441"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w:t>
            </w:r>
          </w:p>
        </w:tc>
        <w:tc>
          <w:tcPr>
            <w:tcW w:w="0" w:type="dxa"/>
          </w:tcPr>
          <w:p w14:paraId="2D39D7CB" w14:textId="72ED357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w:t>
            </w:r>
          </w:p>
        </w:tc>
        <w:tc>
          <w:tcPr>
            <w:tcW w:w="0" w:type="dxa"/>
          </w:tcPr>
          <w:p w14:paraId="1F1842C4" w14:textId="26057B6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00C61FA4" w14:textId="46146C35"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 density + gender + year</w:t>
            </w:r>
          </w:p>
        </w:tc>
      </w:tr>
      <w:tr w:rsidR="003D08B6" w:rsidRPr="009D5FE9" w14:paraId="36CC1126"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303DF1DA" w14:textId="77777777" w:rsidR="003D08B6" w:rsidRPr="00423F0C" w:rsidRDefault="003D08B6" w:rsidP="003D08B6">
            <w:pPr>
              <w:rPr>
                <w:rFonts w:ascii="Arial" w:hAnsi="Arial" w:cs="Arial"/>
                <w:sz w:val="14"/>
                <w:szCs w:val="14"/>
                <w:lang w:val="en-GB"/>
              </w:rPr>
            </w:pPr>
          </w:p>
        </w:tc>
        <w:tc>
          <w:tcPr>
            <w:tcW w:w="0" w:type="dxa"/>
          </w:tcPr>
          <w:p w14:paraId="5373F61F" w14:textId="340D9B9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education</w:t>
            </w:r>
          </w:p>
        </w:tc>
        <w:tc>
          <w:tcPr>
            <w:tcW w:w="0" w:type="dxa"/>
          </w:tcPr>
          <w:p w14:paraId="5145002E" w14:textId="456497CA"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deprivation, </w:t>
            </w:r>
            <w:r w:rsidR="002773E9" w:rsidRPr="00423F0C">
              <w:rPr>
                <w:rStyle w:val="gnd-iwgdh3b"/>
                <w:rFonts w:ascii="Arial" w:hAnsi="Arial" w:cs="Arial"/>
                <w:b/>
                <w:bCs/>
                <w:color w:val="000000"/>
                <w:sz w:val="14"/>
                <w:szCs w:val="14"/>
                <w:bdr w:val="none" w:sz="0" w:space="0" w:color="auto" w:frame="1"/>
                <w:lang w:val="en-GB"/>
              </w:rPr>
              <w:t xml:space="preserve">migrant </w:t>
            </w:r>
            <w:proofErr w:type="spellStart"/>
            <w:r w:rsidR="002773E9" w:rsidRPr="00423F0C">
              <w:rPr>
                <w:rStyle w:val="gnd-iwgdh3b"/>
                <w:rFonts w:ascii="Arial" w:hAnsi="Arial" w:cs="Arial"/>
                <w:b/>
                <w:bCs/>
                <w:color w:val="000000"/>
                <w:sz w:val="14"/>
                <w:szCs w:val="14"/>
                <w:bdr w:val="none" w:sz="0" w:space="0" w:color="auto" w:frame="1"/>
                <w:lang w:val="en-GB"/>
              </w:rPr>
              <w:t>densitymigrant</w:t>
            </w:r>
            <w:proofErr w:type="spellEnd"/>
            <w:r w:rsidR="002773E9" w:rsidRPr="00423F0C">
              <w:rPr>
                <w:rStyle w:val="gnd-iwgdh3b"/>
                <w:rFonts w:ascii="Arial" w:hAnsi="Arial" w:cs="Arial"/>
                <w:b/>
                <w:bCs/>
                <w:color w:val="000000"/>
                <w:sz w:val="14"/>
                <w:szCs w:val="14"/>
                <w:bdr w:val="none" w:sz="0" w:space="0" w:color="auto" w:frame="1"/>
                <w:lang w:val="en-GB"/>
              </w:rPr>
              <w:t xml:space="preserve"> density</w:t>
            </w:r>
            <w:r w:rsidRPr="00423F0C">
              <w:rPr>
                <w:rStyle w:val="gnd-iwgdh3b"/>
                <w:rFonts w:ascii="Arial" w:hAnsi="Arial" w:cs="Arial"/>
                <w:b/>
                <w:bCs/>
                <w:color w:val="000000"/>
                <w:sz w:val="14"/>
                <w:szCs w:val="14"/>
                <w:bdr w:val="none" w:sz="0" w:space="0" w:color="auto" w:frame="1"/>
                <w:lang w:val="en-GB"/>
              </w:rPr>
              <w:t xml:space="preserve"> }</w:t>
            </w:r>
          </w:p>
          <w:p w14:paraId="22B5F51E" w14:textId="3F1FF6A0" w:rsidR="005A5D07" w:rsidRPr="00423F0C" w:rsidRDefault="005A5D07" w:rsidP="005A5D07">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 deprivation, inequality,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w:t>
            </w:r>
          </w:p>
        </w:tc>
        <w:tc>
          <w:tcPr>
            <w:tcW w:w="0" w:type="dxa"/>
          </w:tcPr>
          <w:p w14:paraId="398946A2" w14:textId="3B5CF0B8"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62677A4F" w14:textId="48453496"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65C20F47"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6C776A14" w14:textId="77777777" w:rsidR="003D08B6" w:rsidRPr="00423F0C" w:rsidRDefault="003D08B6" w:rsidP="003D08B6">
            <w:pPr>
              <w:rPr>
                <w:rFonts w:ascii="Arial" w:hAnsi="Arial" w:cs="Arial"/>
                <w:sz w:val="14"/>
                <w:szCs w:val="14"/>
                <w:lang w:val="en-GB"/>
              </w:rPr>
            </w:pPr>
          </w:p>
        </w:tc>
        <w:tc>
          <w:tcPr>
            <w:tcW w:w="0" w:type="dxa"/>
          </w:tcPr>
          <w:p w14:paraId="3C2D793A" w14:textId="0915EE3C"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Economic inequality</w:t>
            </w:r>
          </w:p>
        </w:tc>
        <w:tc>
          <w:tcPr>
            <w:tcW w:w="0" w:type="dxa"/>
          </w:tcPr>
          <w:p w14:paraId="37907891" w14:textId="21FF3DE1"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3C6E2BFE" w14:textId="778BA0C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699A7687" w14:textId="57F59CFB"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25E88A99"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E580032" w14:textId="77777777" w:rsidR="003D08B6" w:rsidRPr="00423F0C" w:rsidRDefault="003D08B6" w:rsidP="003D08B6">
            <w:pPr>
              <w:rPr>
                <w:rFonts w:ascii="Arial" w:hAnsi="Arial" w:cs="Arial"/>
                <w:sz w:val="14"/>
                <w:szCs w:val="14"/>
                <w:lang w:val="en-GB"/>
              </w:rPr>
            </w:pPr>
          </w:p>
        </w:tc>
        <w:tc>
          <w:tcPr>
            <w:tcW w:w="0" w:type="dxa"/>
          </w:tcPr>
          <w:p w14:paraId="010C46EC" w14:textId="04942486"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4F098D85" w14:textId="6A353A2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3C871397" w14:textId="42A4D02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250758DB" w14:textId="4249EC44"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migrant </w:t>
            </w:r>
            <w:proofErr w:type="spellStart"/>
            <w:r w:rsidRPr="00423F0C">
              <w:rPr>
                <w:rFonts w:ascii="Arial" w:hAnsi="Arial" w:cs="Arial"/>
                <w:sz w:val="14"/>
                <w:szCs w:val="14"/>
                <w:lang w:val="en-GB"/>
              </w:rPr>
              <w:t>densitymigrant</w:t>
            </w:r>
            <w:proofErr w:type="spellEnd"/>
            <w:r w:rsidRPr="00423F0C">
              <w:rPr>
                <w:rFonts w:ascii="Arial" w:hAnsi="Arial" w:cs="Arial"/>
                <w:sz w:val="14"/>
                <w:szCs w:val="14"/>
                <w:lang w:val="en-GB"/>
              </w:rPr>
              <w:t xml:space="preserve">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793B3F" w14:paraId="1CDB5A8B"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065E45E" w14:textId="77777777" w:rsidR="00E77111" w:rsidRPr="00423F0C" w:rsidRDefault="00E77111" w:rsidP="003D08B6">
            <w:pPr>
              <w:rPr>
                <w:rFonts w:ascii="Arial" w:hAnsi="Arial" w:cs="Arial"/>
                <w:sz w:val="14"/>
                <w:szCs w:val="14"/>
                <w:lang w:val="en-GB"/>
              </w:rPr>
            </w:pPr>
          </w:p>
        </w:tc>
        <w:tc>
          <w:tcPr>
            <w:tcW w:w="0" w:type="dxa"/>
          </w:tcPr>
          <w:p w14:paraId="0FF6F0B9" w14:textId="1FE9375F"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175AF8BD" w14:textId="28F9C066" w:rsidR="00E77111" w:rsidRPr="00423F0C" w:rsidRDefault="00E77111" w:rsidP="00E77111">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deprivation, inequality,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p w14:paraId="0F7DA561" w14:textId="1056DEC7" w:rsidR="00E77111" w:rsidRPr="00423F0C" w:rsidRDefault="00E77111" w:rsidP="00E77111">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623E283E" w14:textId="490702F3"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059AC099" w14:textId="5AB59E40"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 </w:t>
            </w:r>
            <w:r w:rsidRPr="00423F0C">
              <w:rPr>
                <w:rFonts w:ascii="Arial" w:hAnsi="Arial" w:cs="Arial"/>
                <w:sz w:val="14"/>
                <w:szCs w:val="14"/>
                <w:lang w:val="en-GB"/>
              </w:rPr>
              <w:t>gender, year</w:t>
            </w:r>
          </w:p>
        </w:tc>
      </w:tr>
      <w:tr w:rsidR="003D08B6" w:rsidRPr="00793B3F" w14:paraId="7FA5B8F7"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6D6A1F1" w14:textId="77777777" w:rsidR="003D08B6" w:rsidRPr="00423F0C" w:rsidRDefault="003D08B6" w:rsidP="003D08B6">
            <w:pPr>
              <w:rPr>
                <w:rFonts w:ascii="Arial" w:hAnsi="Arial" w:cs="Arial"/>
                <w:sz w:val="14"/>
                <w:szCs w:val="14"/>
                <w:lang w:val="en-GB"/>
              </w:rPr>
            </w:pPr>
          </w:p>
        </w:tc>
        <w:tc>
          <w:tcPr>
            <w:tcW w:w="0" w:type="dxa"/>
          </w:tcPr>
          <w:p w14:paraId="130F7451"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52EE1221"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123A5980"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63885159"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r>
      <w:tr w:rsidR="003D08B6" w:rsidRPr="00793B3F" w14:paraId="2AB3B4AC"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5CB036C1" w14:textId="09A63356"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Unemployment</w:t>
            </w:r>
          </w:p>
        </w:tc>
        <w:tc>
          <w:tcPr>
            <w:tcW w:w="0" w:type="dxa"/>
          </w:tcPr>
          <w:p w14:paraId="6F317CAD" w14:textId="480C231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Population density</w:t>
            </w:r>
          </w:p>
        </w:tc>
        <w:tc>
          <w:tcPr>
            <w:tcW w:w="0" w:type="dxa"/>
          </w:tcPr>
          <w:p w14:paraId="5888EEA2" w14:textId="14ABE435"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w:t>
            </w:r>
          </w:p>
        </w:tc>
        <w:tc>
          <w:tcPr>
            <w:tcW w:w="0" w:type="dxa"/>
          </w:tcPr>
          <w:p w14:paraId="1837AB60" w14:textId="47D18556"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2AB63248" w14:textId="1BF06C0A"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 + gender + year</w:t>
            </w:r>
          </w:p>
        </w:tc>
      </w:tr>
      <w:tr w:rsidR="003D08B6" w:rsidRPr="00793B3F" w14:paraId="73EED164"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64F2FE16" w14:textId="77777777" w:rsidR="003D08B6" w:rsidRPr="00423F0C" w:rsidRDefault="003D08B6" w:rsidP="003D08B6">
            <w:pPr>
              <w:rPr>
                <w:rFonts w:ascii="Arial" w:hAnsi="Arial" w:cs="Arial"/>
                <w:sz w:val="14"/>
                <w:szCs w:val="14"/>
                <w:lang w:val="en-GB"/>
              </w:rPr>
            </w:pPr>
          </w:p>
        </w:tc>
        <w:tc>
          <w:tcPr>
            <w:tcW w:w="0" w:type="dxa"/>
          </w:tcPr>
          <w:p w14:paraId="590A7EDD" w14:textId="215E8279"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w:t>
            </w:r>
          </w:p>
        </w:tc>
        <w:tc>
          <w:tcPr>
            <w:tcW w:w="0" w:type="dxa"/>
          </w:tcPr>
          <w:p w14:paraId="02B1BB35" w14:textId="41C01EC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w:t>
            </w:r>
          </w:p>
        </w:tc>
        <w:tc>
          <w:tcPr>
            <w:tcW w:w="0" w:type="dxa"/>
          </w:tcPr>
          <w:p w14:paraId="77678856" w14:textId="52946795"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59E65244" w14:textId="716D6E0F"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 density + gender + year</w:t>
            </w:r>
          </w:p>
        </w:tc>
      </w:tr>
      <w:tr w:rsidR="003D08B6" w:rsidRPr="009D5FE9" w14:paraId="4E7C82F9"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054D3318" w14:textId="77777777" w:rsidR="003D08B6" w:rsidRPr="00423F0C" w:rsidRDefault="003D08B6" w:rsidP="003D08B6">
            <w:pPr>
              <w:rPr>
                <w:rFonts w:ascii="Arial" w:hAnsi="Arial" w:cs="Arial"/>
                <w:sz w:val="14"/>
                <w:szCs w:val="14"/>
                <w:lang w:val="en-GB"/>
              </w:rPr>
            </w:pPr>
          </w:p>
        </w:tc>
        <w:tc>
          <w:tcPr>
            <w:tcW w:w="0" w:type="dxa"/>
          </w:tcPr>
          <w:p w14:paraId="7DADCA93" w14:textId="026A2C7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education</w:t>
            </w:r>
          </w:p>
        </w:tc>
        <w:tc>
          <w:tcPr>
            <w:tcW w:w="0" w:type="dxa"/>
          </w:tcPr>
          <w:p w14:paraId="0F4165B6" w14:textId="6FAD23F9"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 xml:space="preserve">{ density,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w:t>
            </w:r>
          </w:p>
        </w:tc>
        <w:tc>
          <w:tcPr>
            <w:tcW w:w="0" w:type="dxa"/>
          </w:tcPr>
          <w:p w14:paraId="5AE7B7C7" w14:textId="2256A33C"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06824422" w14:textId="604A03B0"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423EA096"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3C772F3F" w14:textId="77777777" w:rsidR="003D08B6" w:rsidRPr="00423F0C" w:rsidRDefault="003D08B6" w:rsidP="003D08B6">
            <w:pPr>
              <w:rPr>
                <w:rFonts w:ascii="Arial" w:hAnsi="Arial" w:cs="Arial"/>
                <w:sz w:val="14"/>
                <w:szCs w:val="14"/>
                <w:lang w:val="en-GB"/>
              </w:rPr>
            </w:pPr>
          </w:p>
        </w:tc>
        <w:tc>
          <w:tcPr>
            <w:tcW w:w="0" w:type="dxa"/>
          </w:tcPr>
          <w:p w14:paraId="435C4DB1" w14:textId="3B957A5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Economic inequality</w:t>
            </w:r>
          </w:p>
        </w:tc>
        <w:tc>
          <w:tcPr>
            <w:tcW w:w="0" w:type="dxa"/>
          </w:tcPr>
          <w:p w14:paraId="471D55EB" w14:textId="127C571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4B75F150" w14:textId="70C1020C"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06B754D8" w14:textId="4725291A"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4B78B227"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91A77C8" w14:textId="77777777" w:rsidR="003D08B6" w:rsidRPr="00423F0C" w:rsidRDefault="003D08B6" w:rsidP="003D08B6">
            <w:pPr>
              <w:rPr>
                <w:rFonts w:ascii="Arial" w:hAnsi="Arial" w:cs="Arial"/>
                <w:sz w:val="14"/>
                <w:szCs w:val="14"/>
                <w:lang w:val="en-GB"/>
              </w:rPr>
            </w:pPr>
          </w:p>
        </w:tc>
        <w:tc>
          <w:tcPr>
            <w:tcW w:w="0" w:type="dxa"/>
          </w:tcPr>
          <w:p w14:paraId="77720EEA" w14:textId="77A6A2EF"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6DB33059" w14:textId="6AD89655"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0E52C497" w14:textId="37786A9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184C8AE2" w14:textId="4EC59885"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 xml:space="preserve">migrant </w:t>
            </w:r>
            <w:proofErr w:type="spellStart"/>
            <w:r w:rsidRPr="00423F0C">
              <w:rPr>
                <w:rFonts w:ascii="Arial" w:hAnsi="Arial" w:cs="Arial"/>
                <w:sz w:val="14"/>
                <w:szCs w:val="14"/>
                <w:lang w:val="en-GB"/>
              </w:rPr>
              <w:t>densitymigrant</w:t>
            </w:r>
            <w:proofErr w:type="spellEnd"/>
            <w:r w:rsidRPr="00423F0C">
              <w:rPr>
                <w:rFonts w:ascii="Arial" w:hAnsi="Arial" w:cs="Arial"/>
                <w:sz w:val="14"/>
                <w:szCs w:val="14"/>
                <w:lang w:val="en-GB"/>
              </w:rPr>
              <w:t xml:space="preserve">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793B3F" w14:paraId="334520D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3659CA43" w14:textId="77777777" w:rsidR="00E77111" w:rsidRPr="00423F0C" w:rsidRDefault="00E77111" w:rsidP="003D08B6">
            <w:pPr>
              <w:rPr>
                <w:rFonts w:ascii="Arial" w:hAnsi="Arial" w:cs="Arial"/>
                <w:sz w:val="14"/>
                <w:szCs w:val="14"/>
                <w:lang w:val="en-GB"/>
              </w:rPr>
            </w:pPr>
          </w:p>
        </w:tc>
        <w:tc>
          <w:tcPr>
            <w:tcW w:w="0" w:type="dxa"/>
          </w:tcPr>
          <w:p w14:paraId="2DB14E33" w14:textId="7E088C72"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0611B68C" w14:textId="0D78FD29"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7094DF4A" w14:textId="2D08FFFE"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1A471032" w14:textId="7594D560"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 xml:space="preserve">migrant </w:t>
            </w:r>
            <w:proofErr w:type="spellStart"/>
            <w:r w:rsidR="002773E9" w:rsidRPr="00423F0C">
              <w:rPr>
                <w:rStyle w:val="gnd-iwgdh3b"/>
                <w:rFonts w:ascii="Arial" w:hAnsi="Arial" w:cs="Arial"/>
                <w:color w:val="000000"/>
                <w:sz w:val="14"/>
                <w:szCs w:val="14"/>
                <w:bdr w:val="none" w:sz="0" w:space="0" w:color="auto" w:frame="1"/>
                <w:lang w:val="en-GB"/>
              </w:rPr>
              <w:t>densitymigrant</w:t>
            </w:r>
            <w:proofErr w:type="spellEnd"/>
            <w:r w:rsidR="002773E9" w:rsidRPr="00423F0C">
              <w:rPr>
                <w:rStyle w:val="gnd-iwgdh3b"/>
                <w:rFonts w:ascii="Arial" w:hAnsi="Arial" w:cs="Arial"/>
                <w:color w:val="000000"/>
                <w:sz w:val="14"/>
                <w:szCs w:val="14"/>
                <w:bdr w:val="none" w:sz="0" w:space="0" w:color="auto" w:frame="1"/>
                <w:lang w:val="en-GB"/>
              </w:rPr>
              <w:t xml:space="preserve"> density</w:t>
            </w:r>
          </w:p>
        </w:tc>
      </w:tr>
      <w:tr w:rsidR="003D08B6" w:rsidRPr="00793B3F" w14:paraId="2EE40D21"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1097EF2" w14:textId="77777777" w:rsidR="003D08B6" w:rsidRPr="00423F0C" w:rsidRDefault="003D08B6" w:rsidP="003D08B6">
            <w:pPr>
              <w:rPr>
                <w:rFonts w:ascii="Arial" w:hAnsi="Arial" w:cs="Arial"/>
                <w:sz w:val="14"/>
                <w:szCs w:val="14"/>
                <w:lang w:val="en-GB"/>
              </w:rPr>
            </w:pPr>
          </w:p>
        </w:tc>
        <w:tc>
          <w:tcPr>
            <w:tcW w:w="0" w:type="dxa"/>
          </w:tcPr>
          <w:p w14:paraId="14580F97"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115AC922"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62E2D672"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3349BCFD"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r>
      <w:tr w:rsidR="003D08B6" w:rsidRPr="00793B3F" w14:paraId="1FC7BA4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5D3AE514" w14:textId="6F9A5BAF"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Substance use</w:t>
            </w:r>
          </w:p>
        </w:tc>
        <w:tc>
          <w:tcPr>
            <w:tcW w:w="0" w:type="dxa"/>
          </w:tcPr>
          <w:p w14:paraId="377322FB" w14:textId="0FBC3A18"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Population density</w:t>
            </w:r>
          </w:p>
        </w:tc>
        <w:tc>
          <w:tcPr>
            <w:tcW w:w="0" w:type="dxa"/>
          </w:tcPr>
          <w:p w14:paraId="5711D48B" w14:textId="430D656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b/>
                <w:bCs/>
                <w:sz w:val="14"/>
                <w:szCs w:val="14"/>
                <w:lang w:val="en-GB"/>
              </w:rPr>
              <w:t>-</w:t>
            </w:r>
          </w:p>
        </w:tc>
        <w:tc>
          <w:tcPr>
            <w:tcW w:w="0" w:type="dxa"/>
          </w:tcPr>
          <w:p w14:paraId="6213BEC5" w14:textId="73F7696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2A8A8973" w14:textId="759421A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 + gender + year</w:t>
            </w:r>
          </w:p>
        </w:tc>
      </w:tr>
      <w:tr w:rsidR="003D08B6" w:rsidRPr="00793B3F" w14:paraId="40F07E6F"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ADA4F4A" w14:textId="77777777" w:rsidR="003D08B6" w:rsidRPr="00423F0C" w:rsidRDefault="003D08B6" w:rsidP="003D08B6">
            <w:pPr>
              <w:rPr>
                <w:rFonts w:ascii="Arial" w:hAnsi="Arial" w:cs="Arial"/>
                <w:sz w:val="14"/>
                <w:szCs w:val="14"/>
                <w:lang w:val="en-GB"/>
              </w:rPr>
            </w:pPr>
          </w:p>
        </w:tc>
        <w:tc>
          <w:tcPr>
            <w:tcW w:w="0" w:type="dxa"/>
          </w:tcPr>
          <w:p w14:paraId="14208395" w14:textId="4EDB361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w:t>
            </w:r>
          </w:p>
        </w:tc>
        <w:tc>
          <w:tcPr>
            <w:tcW w:w="0" w:type="dxa"/>
          </w:tcPr>
          <w:p w14:paraId="3E64995C" w14:textId="4AB7F6E3"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Density</w:t>
            </w:r>
          </w:p>
        </w:tc>
        <w:tc>
          <w:tcPr>
            <w:tcW w:w="0" w:type="dxa"/>
          </w:tcPr>
          <w:p w14:paraId="345C3B09" w14:textId="0E874214"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51518F3A" w14:textId="75FEA40C"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deprivation + density + gender + year</w:t>
            </w:r>
          </w:p>
        </w:tc>
      </w:tr>
      <w:tr w:rsidR="003D08B6" w:rsidRPr="009D5FE9" w14:paraId="5AAB76D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87F0937" w14:textId="319B2B50" w:rsidR="003D08B6" w:rsidRPr="00423F0C" w:rsidRDefault="003D08B6" w:rsidP="003D08B6">
            <w:pPr>
              <w:rPr>
                <w:rFonts w:ascii="Arial" w:hAnsi="Arial" w:cs="Arial"/>
                <w:sz w:val="14"/>
                <w:szCs w:val="14"/>
                <w:lang w:val="en-GB"/>
              </w:rPr>
            </w:pPr>
          </w:p>
        </w:tc>
        <w:tc>
          <w:tcPr>
            <w:tcW w:w="0" w:type="dxa"/>
          </w:tcPr>
          <w:p w14:paraId="2C914A77" w14:textId="44E855B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education</w:t>
            </w:r>
          </w:p>
        </w:tc>
        <w:tc>
          <w:tcPr>
            <w:tcW w:w="0" w:type="dxa"/>
          </w:tcPr>
          <w:p w14:paraId="202C78E4" w14:textId="69CAA8A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 xml:space="preserve">{ density,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w:t>
            </w:r>
          </w:p>
          <w:p w14:paraId="5CE275A5" w14:textId="1EB4F459"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 deprivation, inequality,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w:t>
            </w:r>
          </w:p>
        </w:tc>
        <w:tc>
          <w:tcPr>
            <w:tcW w:w="0" w:type="dxa"/>
          </w:tcPr>
          <w:p w14:paraId="76C8208B" w14:textId="0F2B04CC"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6955A05" w14:textId="1F0EC078"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 xml:space="preserve">migrant </w:t>
            </w:r>
            <w:proofErr w:type="spellStart"/>
            <w:r w:rsidR="002773E9" w:rsidRPr="00423F0C">
              <w:rPr>
                <w:rFonts w:ascii="Arial" w:hAnsi="Arial" w:cs="Arial"/>
                <w:sz w:val="14"/>
                <w:szCs w:val="14"/>
                <w:lang w:val="en-GB"/>
              </w:rPr>
              <w:t>densitymigrant</w:t>
            </w:r>
            <w:proofErr w:type="spellEnd"/>
            <w:r w:rsidR="002773E9" w:rsidRPr="00423F0C">
              <w:rPr>
                <w:rFonts w:ascii="Arial" w:hAnsi="Arial" w:cs="Arial"/>
                <w:sz w:val="14"/>
                <w:szCs w:val="14"/>
                <w:lang w:val="en-GB"/>
              </w:rPr>
              <w:t xml:space="preserve"> density</w:t>
            </w:r>
            <w:r w:rsidRPr="00423F0C">
              <w:rPr>
                <w:rFonts w:ascii="Arial" w:hAnsi="Arial" w:cs="Arial"/>
                <w:sz w:val="14"/>
                <w:szCs w:val="14"/>
                <w:lang w:val="en-GB"/>
              </w:rPr>
              <w:t xml:space="preserve"> + gender + year</w:t>
            </w:r>
          </w:p>
        </w:tc>
      </w:tr>
      <w:tr w:rsidR="003D08B6" w:rsidRPr="009D5FE9" w14:paraId="1FFD27EF"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EF9F348" w14:textId="77777777" w:rsidR="003D08B6" w:rsidRPr="00423F0C" w:rsidRDefault="003D08B6" w:rsidP="003D08B6">
            <w:pPr>
              <w:rPr>
                <w:rFonts w:ascii="Arial" w:hAnsi="Arial" w:cs="Arial"/>
                <w:sz w:val="14"/>
                <w:szCs w:val="14"/>
                <w:lang w:val="en-GB"/>
              </w:rPr>
            </w:pPr>
          </w:p>
        </w:tc>
        <w:tc>
          <w:tcPr>
            <w:tcW w:w="0" w:type="dxa"/>
          </w:tcPr>
          <w:p w14:paraId="55F71CAC" w14:textId="0C9CE3A0"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Economic inequality</w:t>
            </w:r>
          </w:p>
        </w:tc>
        <w:tc>
          <w:tcPr>
            <w:tcW w:w="0" w:type="dxa"/>
          </w:tcPr>
          <w:p w14:paraId="79D525B9" w14:textId="13FA6FAC"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 xml:space="preserve">{ density, deprivation, </w:t>
            </w:r>
            <w:r w:rsidR="002773E9" w:rsidRPr="00423F0C">
              <w:rPr>
                <w:rFonts w:ascii="Arial" w:hAnsi="Arial" w:cs="Arial"/>
                <w:b/>
                <w:bCs/>
                <w:sz w:val="14"/>
                <w:szCs w:val="14"/>
                <w:lang w:val="en-GB"/>
              </w:rPr>
              <w:t xml:space="preserve">migrant </w:t>
            </w:r>
            <w:proofErr w:type="spellStart"/>
            <w:r w:rsidR="002773E9" w:rsidRPr="00423F0C">
              <w:rPr>
                <w:rFonts w:ascii="Arial" w:hAnsi="Arial" w:cs="Arial"/>
                <w:b/>
                <w:bCs/>
                <w:sz w:val="14"/>
                <w:szCs w:val="14"/>
                <w:lang w:val="en-GB"/>
              </w:rPr>
              <w:t>densitymigrant</w:t>
            </w:r>
            <w:proofErr w:type="spellEnd"/>
            <w:r w:rsidR="002773E9" w:rsidRPr="00423F0C">
              <w:rPr>
                <w:rFonts w:ascii="Arial" w:hAnsi="Arial" w:cs="Arial"/>
                <w:b/>
                <w:bCs/>
                <w:sz w:val="14"/>
                <w:szCs w:val="14"/>
                <w:lang w:val="en-GB"/>
              </w:rPr>
              <w:t xml:space="preserve"> density</w:t>
            </w:r>
            <w:r w:rsidRPr="00423F0C">
              <w:rPr>
                <w:rFonts w:ascii="Arial" w:hAnsi="Arial" w:cs="Arial"/>
                <w:b/>
                <w:bCs/>
                <w:sz w:val="14"/>
                <w:szCs w:val="14"/>
                <w:lang w:val="en-GB"/>
              </w:rPr>
              <w:t xml:space="preserve"> }</w:t>
            </w:r>
          </w:p>
          <w:p w14:paraId="0413D4B8" w14:textId="099AD62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 </w:t>
            </w: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deprivation,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w:t>
            </w:r>
          </w:p>
        </w:tc>
        <w:tc>
          <w:tcPr>
            <w:tcW w:w="0" w:type="dxa"/>
          </w:tcPr>
          <w:p w14:paraId="07D44F58" w14:textId="2361BB62"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6F494CB" w14:textId="14175B23"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1E14D674"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4DF1BCC9" w14:textId="77777777" w:rsidR="003D08B6" w:rsidRPr="00423F0C" w:rsidRDefault="003D08B6" w:rsidP="003D08B6">
            <w:pPr>
              <w:rPr>
                <w:rFonts w:ascii="Arial" w:hAnsi="Arial" w:cs="Arial"/>
                <w:sz w:val="14"/>
                <w:szCs w:val="14"/>
                <w:lang w:val="en-GB"/>
              </w:rPr>
            </w:pPr>
          </w:p>
        </w:tc>
        <w:tc>
          <w:tcPr>
            <w:tcW w:w="0" w:type="dxa"/>
          </w:tcPr>
          <w:p w14:paraId="4DE4575E" w14:textId="5F0FF892"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4BF87DA6" w14:textId="12D0357D"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16F9349B" w14:textId="58A0B7FA"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163D5FA" w14:textId="02BFF559"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 xml:space="preserve">density + deprivation + gender + </w:t>
            </w:r>
            <w:r w:rsidR="003D08B6" w:rsidRPr="00423F0C">
              <w:rPr>
                <w:rStyle w:val="gnd-iwgdh3b"/>
                <w:rFonts w:ascii="Arial" w:hAnsi="Arial" w:cs="Arial"/>
                <w:color w:val="000000"/>
                <w:sz w:val="14"/>
                <w:szCs w:val="14"/>
                <w:bdr w:val="none" w:sz="0" w:space="0" w:color="auto" w:frame="1"/>
                <w:lang w:val="en-GB"/>
              </w:rPr>
              <w:lastRenderedPageBreak/>
              <w:t>year</w:t>
            </w:r>
          </w:p>
        </w:tc>
      </w:tr>
      <w:tr w:rsidR="00E77111" w:rsidRPr="009D5FE9" w14:paraId="324FC66C"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037A31B" w14:textId="77777777" w:rsidR="00E77111" w:rsidRPr="00423F0C" w:rsidRDefault="00E77111" w:rsidP="003D08B6">
            <w:pPr>
              <w:rPr>
                <w:rFonts w:ascii="Arial" w:hAnsi="Arial" w:cs="Arial"/>
                <w:sz w:val="14"/>
                <w:szCs w:val="14"/>
                <w:lang w:val="en-GB"/>
              </w:rPr>
            </w:pPr>
          </w:p>
        </w:tc>
        <w:tc>
          <w:tcPr>
            <w:tcW w:w="0" w:type="dxa"/>
          </w:tcPr>
          <w:p w14:paraId="21794543" w14:textId="397BE158"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335310F3" w14:textId="193417EC" w:rsidR="00E77111" w:rsidRPr="00423F0C" w:rsidRDefault="00E77111" w:rsidP="00E77111">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w:t>
            </w:r>
            <w:proofErr w:type="spellStart"/>
            <w:r w:rsidRPr="00423F0C">
              <w:rPr>
                <w:rStyle w:val="gnd-iwgdh3b"/>
                <w:rFonts w:ascii="Arial" w:hAnsi="Arial" w:cs="Arial"/>
                <w:b/>
                <w:bCs/>
                <w:color w:val="000000"/>
                <w:sz w:val="14"/>
                <w:szCs w:val="14"/>
                <w:bdr w:val="none" w:sz="0" w:space="0" w:color="auto" w:frame="1"/>
                <w:lang w:val="en-GB"/>
              </w:rPr>
              <w:t>depriv_education</w:t>
            </w:r>
            <w:proofErr w:type="spellEnd"/>
            <w:r w:rsidRPr="00423F0C">
              <w:rPr>
                <w:rStyle w:val="gnd-iwgdh3b"/>
                <w:rFonts w:ascii="Arial" w:hAnsi="Arial" w:cs="Arial"/>
                <w:b/>
                <w:bCs/>
                <w:color w:val="000000"/>
                <w:sz w:val="14"/>
                <w:szCs w:val="14"/>
                <w:bdr w:val="none" w:sz="0" w:space="0" w:color="auto" w:frame="1"/>
                <w:lang w:val="en-GB"/>
              </w:rPr>
              <w:t xml:space="preserve">, deprivation, </w:t>
            </w:r>
            <w:r w:rsidR="002773E9" w:rsidRPr="00423F0C">
              <w:rPr>
                <w:rStyle w:val="gnd-iwgdh3b"/>
                <w:rFonts w:ascii="Arial" w:hAnsi="Arial" w:cs="Arial"/>
                <w:b/>
                <w:bCs/>
                <w:color w:val="000000"/>
                <w:sz w:val="14"/>
                <w:szCs w:val="14"/>
                <w:bdr w:val="none" w:sz="0" w:space="0" w:color="auto" w:frame="1"/>
                <w:lang w:val="en-GB"/>
              </w:rPr>
              <w:t>migrant density</w:t>
            </w:r>
            <w:r w:rsidRPr="00423F0C">
              <w:rPr>
                <w:rStyle w:val="gnd-iwgdh3b"/>
                <w:rFonts w:ascii="Arial" w:hAnsi="Arial" w:cs="Arial"/>
                <w:b/>
                <w:bCs/>
                <w:color w:val="000000"/>
                <w:sz w:val="14"/>
                <w:szCs w:val="14"/>
                <w:bdr w:val="none" w:sz="0" w:space="0" w:color="auto" w:frame="1"/>
                <w:lang w:val="en-GB"/>
              </w:rPr>
              <w:t xml:space="preserve"> }</w:t>
            </w:r>
          </w:p>
          <w:p w14:paraId="4462D7F5" w14:textId="7E86823D" w:rsidR="00D34931" w:rsidRPr="00423F0C" w:rsidRDefault="00D34931" w:rsidP="00E77111">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inequality,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1F03A9D2" w14:textId="4D517356"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6A96B2A1" w14:textId="093F5646"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 </w:t>
            </w:r>
            <w:r w:rsidRPr="00423F0C">
              <w:rPr>
                <w:rFonts w:ascii="Arial" w:hAnsi="Arial" w:cs="Arial"/>
                <w:sz w:val="14"/>
                <w:szCs w:val="14"/>
                <w:lang w:val="en-GB"/>
              </w:rPr>
              <w:t>gender, year</w:t>
            </w:r>
          </w:p>
        </w:tc>
      </w:tr>
      <w:tr w:rsidR="00E77111" w:rsidRPr="009D5FE9" w14:paraId="247784CA"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48D96546" w14:textId="77777777" w:rsidR="00E77111" w:rsidRPr="00423F0C" w:rsidRDefault="00E77111" w:rsidP="003D08B6">
            <w:pPr>
              <w:rPr>
                <w:rFonts w:ascii="Arial" w:hAnsi="Arial" w:cs="Arial"/>
                <w:sz w:val="14"/>
                <w:szCs w:val="14"/>
                <w:lang w:val="en-GB"/>
              </w:rPr>
            </w:pPr>
          </w:p>
        </w:tc>
        <w:tc>
          <w:tcPr>
            <w:tcW w:w="0" w:type="dxa"/>
          </w:tcPr>
          <w:p w14:paraId="570F0053" w14:textId="77777777"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758C5E72" w14:textId="77777777"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p>
        </w:tc>
        <w:tc>
          <w:tcPr>
            <w:tcW w:w="0" w:type="dxa"/>
          </w:tcPr>
          <w:p w14:paraId="251023A4" w14:textId="77777777"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77341787" w14:textId="77777777"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r>
      <w:tr w:rsidR="003D08B6" w:rsidRPr="009D5FE9" w14:paraId="63F0FC0E"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3F7CAF55" w14:textId="77777777" w:rsidR="003D08B6" w:rsidRPr="00423F0C" w:rsidRDefault="003D08B6" w:rsidP="003D08B6">
            <w:pPr>
              <w:rPr>
                <w:rFonts w:ascii="Arial" w:hAnsi="Arial" w:cs="Arial"/>
                <w:sz w:val="14"/>
                <w:szCs w:val="14"/>
                <w:lang w:val="en-GB"/>
              </w:rPr>
            </w:pPr>
          </w:p>
        </w:tc>
        <w:tc>
          <w:tcPr>
            <w:tcW w:w="0" w:type="dxa"/>
          </w:tcPr>
          <w:p w14:paraId="2D5F2440"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35FE72F5"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7D8CF452"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2385ED65"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r>
      <w:tr w:rsidR="003D08B6" w:rsidRPr="00793B3F" w14:paraId="4E659851"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3A298D36" w14:textId="33308756"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DUP</w:t>
            </w:r>
          </w:p>
        </w:tc>
        <w:tc>
          <w:tcPr>
            <w:tcW w:w="0" w:type="dxa"/>
          </w:tcPr>
          <w:p w14:paraId="671B14F3" w14:textId="67C4C861"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Population density</w:t>
            </w:r>
          </w:p>
        </w:tc>
        <w:tc>
          <w:tcPr>
            <w:tcW w:w="0" w:type="dxa"/>
          </w:tcPr>
          <w:p w14:paraId="14FFA14C" w14:textId="03481ECA"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w:t>
            </w:r>
          </w:p>
        </w:tc>
        <w:tc>
          <w:tcPr>
            <w:tcW w:w="0" w:type="dxa"/>
          </w:tcPr>
          <w:p w14:paraId="2DDB8D1E" w14:textId="00D1CDEE"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AC18DB1" w14:textId="0BD5CCD4"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density + gender + year</w:t>
            </w:r>
          </w:p>
        </w:tc>
      </w:tr>
      <w:tr w:rsidR="003D08B6" w:rsidRPr="00793B3F" w14:paraId="70A6037E"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38F9856" w14:textId="77777777" w:rsidR="003D08B6" w:rsidRPr="00423F0C" w:rsidRDefault="003D08B6" w:rsidP="003D08B6">
            <w:pPr>
              <w:rPr>
                <w:rFonts w:ascii="Arial" w:hAnsi="Arial" w:cs="Arial"/>
                <w:sz w:val="14"/>
                <w:szCs w:val="14"/>
                <w:lang w:val="en-GB"/>
              </w:rPr>
            </w:pPr>
          </w:p>
        </w:tc>
        <w:tc>
          <w:tcPr>
            <w:tcW w:w="0" w:type="dxa"/>
          </w:tcPr>
          <w:p w14:paraId="66D42050" w14:textId="241F8F51"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w:t>
            </w:r>
          </w:p>
        </w:tc>
        <w:tc>
          <w:tcPr>
            <w:tcW w:w="0" w:type="dxa"/>
          </w:tcPr>
          <w:p w14:paraId="72E88DAD" w14:textId="69C9E6E1"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Style w:val="gnd-iwgdh3b"/>
                <w:rFonts w:ascii="Arial" w:hAnsi="Arial" w:cs="Arial"/>
                <w:color w:val="000000"/>
                <w:sz w:val="14"/>
                <w:szCs w:val="14"/>
                <w:bdr w:val="none" w:sz="0" w:space="0" w:color="auto" w:frame="1"/>
                <w:lang w:val="en-GB"/>
              </w:rPr>
              <w:t>{ density }</w:t>
            </w:r>
          </w:p>
        </w:tc>
        <w:tc>
          <w:tcPr>
            <w:tcW w:w="0" w:type="dxa"/>
          </w:tcPr>
          <w:p w14:paraId="5E902646" w14:textId="01AB2A99"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B193228" w14:textId="1E8DCF6E"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 density + gender + year</w:t>
            </w:r>
          </w:p>
        </w:tc>
      </w:tr>
      <w:tr w:rsidR="003D08B6" w:rsidRPr="009D5FE9" w14:paraId="67F56E02"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F02800D" w14:textId="3DECDB2A" w:rsidR="003D08B6" w:rsidRPr="00423F0C" w:rsidRDefault="003D08B6" w:rsidP="003D08B6">
            <w:pPr>
              <w:rPr>
                <w:rFonts w:ascii="Arial" w:hAnsi="Arial" w:cs="Arial"/>
                <w:sz w:val="14"/>
                <w:szCs w:val="14"/>
                <w:lang w:val="en-GB"/>
              </w:rPr>
            </w:pPr>
          </w:p>
        </w:tc>
        <w:tc>
          <w:tcPr>
            <w:tcW w:w="0" w:type="dxa"/>
          </w:tcPr>
          <w:p w14:paraId="0DF739D5" w14:textId="415B6A02"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education</w:t>
            </w:r>
          </w:p>
        </w:tc>
        <w:tc>
          <w:tcPr>
            <w:tcW w:w="0" w:type="dxa"/>
          </w:tcPr>
          <w:p w14:paraId="6AFE9E4C" w14:textId="5DDD757F"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density, 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w:t>
            </w:r>
          </w:p>
          <w:p w14:paraId="60726250" w14:textId="13F1809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 deprivation, inequality,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w:t>
            </w:r>
          </w:p>
        </w:tc>
        <w:tc>
          <w:tcPr>
            <w:tcW w:w="0" w:type="dxa"/>
          </w:tcPr>
          <w:p w14:paraId="1F329146" w14:textId="6FBA48C6"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1FBE7B8" w14:textId="32DE4F69"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3A7FB945"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4D8A3FC8" w14:textId="77777777" w:rsidR="003D08B6" w:rsidRPr="00423F0C" w:rsidRDefault="003D08B6" w:rsidP="003D08B6">
            <w:pPr>
              <w:rPr>
                <w:rFonts w:ascii="Arial" w:hAnsi="Arial" w:cs="Arial"/>
                <w:sz w:val="14"/>
                <w:szCs w:val="14"/>
                <w:lang w:val="en-GB"/>
              </w:rPr>
            </w:pPr>
          </w:p>
        </w:tc>
        <w:tc>
          <w:tcPr>
            <w:tcW w:w="0" w:type="dxa"/>
          </w:tcPr>
          <w:p w14:paraId="4BBDBB90" w14:textId="44E16C6A"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Economic inequality</w:t>
            </w:r>
          </w:p>
        </w:tc>
        <w:tc>
          <w:tcPr>
            <w:tcW w:w="0" w:type="dxa"/>
          </w:tcPr>
          <w:p w14:paraId="48D17055" w14:textId="159937FA"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Style w:val="gnd-iwgdh3b"/>
                <w:rFonts w:ascii="Arial" w:hAnsi="Arial" w:cs="Arial"/>
                <w:color w:val="000000"/>
                <w:sz w:val="14"/>
                <w:szCs w:val="14"/>
                <w:bdr w:val="none" w:sz="0" w:space="0" w:color="auto" w:frame="1"/>
                <w:lang w:val="en-GB"/>
              </w:rPr>
              <w:t xml:space="preserve">{deprivation,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25CF51BC" w14:textId="4F82509D"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1D7F5F82" w14:textId="32053A94"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596F8667"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50F36B00" w14:textId="77777777" w:rsidR="003D08B6" w:rsidRPr="00423F0C" w:rsidRDefault="003D08B6" w:rsidP="003D08B6">
            <w:pPr>
              <w:rPr>
                <w:rFonts w:ascii="Arial" w:hAnsi="Arial" w:cs="Arial"/>
                <w:sz w:val="14"/>
                <w:szCs w:val="14"/>
                <w:lang w:val="en-GB"/>
              </w:rPr>
            </w:pPr>
          </w:p>
        </w:tc>
        <w:tc>
          <w:tcPr>
            <w:tcW w:w="0" w:type="dxa"/>
          </w:tcPr>
          <w:p w14:paraId="255CBE29" w14:textId="0DA5018E"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5108C6EB" w14:textId="2EF6FB45"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58C40E32" w14:textId="54125544"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461726C" w14:textId="0E396A7F"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9D5FE9" w14:paraId="6C822416"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150AEC50" w14:textId="77777777" w:rsidR="00E77111" w:rsidRPr="00423F0C" w:rsidRDefault="00E77111" w:rsidP="003D08B6">
            <w:pPr>
              <w:rPr>
                <w:rFonts w:ascii="Arial" w:hAnsi="Arial" w:cs="Arial"/>
                <w:sz w:val="14"/>
                <w:szCs w:val="14"/>
                <w:lang w:val="en-GB"/>
              </w:rPr>
            </w:pPr>
          </w:p>
        </w:tc>
        <w:tc>
          <w:tcPr>
            <w:tcW w:w="0" w:type="dxa"/>
          </w:tcPr>
          <w:p w14:paraId="5F186B43" w14:textId="57AF5780"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46D7DE01" w14:textId="4BB74FAB"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w:t>
            </w:r>
          </w:p>
        </w:tc>
        <w:tc>
          <w:tcPr>
            <w:tcW w:w="0" w:type="dxa"/>
          </w:tcPr>
          <w:p w14:paraId="626C9F15" w14:textId="77777777"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p>
        </w:tc>
        <w:tc>
          <w:tcPr>
            <w:tcW w:w="0" w:type="dxa"/>
          </w:tcPr>
          <w:p w14:paraId="7C1FD6D8" w14:textId="5278428A"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p>
        </w:tc>
      </w:tr>
      <w:tr w:rsidR="003D08B6" w:rsidRPr="009D5FE9" w14:paraId="49F88147"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6841049" w14:textId="77777777" w:rsidR="003D08B6" w:rsidRPr="00423F0C" w:rsidRDefault="003D08B6" w:rsidP="003D08B6">
            <w:pPr>
              <w:rPr>
                <w:rFonts w:ascii="Arial" w:hAnsi="Arial" w:cs="Arial"/>
                <w:sz w:val="14"/>
                <w:szCs w:val="14"/>
                <w:lang w:val="en-GB"/>
              </w:rPr>
            </w:pPr>
          </w:p>
        </w:tc>
        <w:tc>
          <w:tcPr>
            <w:tcW w:w="0" w:type="dxa"/>
          </w:tcPr>
          <w:p w14:paraId="33718574" w14:textId="26155BC6"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c>
          <w:tcPr>
            <w:tcW w:w="0" w:type="dxa"/>
          </w:tcPr>
          <w:p w14:paraId="60E3439D" w14:textId="13D67A0F"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p>
        </w:tc>
        <w:tc>
          <w:tcPr>
            <w:tcW w:w="0" w:type="dxa"/>
          </w:tcPr>
          <w:p w14:paraId="09A5B6D4" w14:textId="0024838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c>
          <w:tcPr>
            <w:tcW w:w="0" w:type="dxa"/>
          </w:tcPr>
          <w:p w14:paraId="35639FDC" w14:textId="01BB0E69"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r>
      <w:tr w:rsidR="003D08B6" w:rsidRPr="00793B3F" w14:paraId="0A33D722"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5D847023" w14:textId="6BBCF930" w:rsidR="003D08B6" w:rsidRPr="00423F0C" w:rsidRDefault="008F33A8" w:rsidP="003D08B6">
            <w:pPr>
              <w:rPr>
                <w:rFonts w:ascii="Arial" w:hAnsi="Arial" w:cs="Arial"/>
                <w:sz w:val="14"/>
                <w:szCs w:val="14"/>
                <w:lang w:val="en-GB"/>
              </w:rPr>
            </w:pPr>
            <w:r w:rsidRPr="00423F0C">
              <w:rPr>
                <w:rFonts w:ascii="Arial" w:hAnsi="Arial" w:cs="Arial"/>
                <w:sz w:val="14"/>
                <w:szCs w:val="14"/>
                <w:lang w:val="en-GB"/>
              </w:rPr>
              <w:t>Relational problems</w:t>
            </w:r>
          </w:p>
        </w:tc>
        <w:tc>
          <w:tcPr>
            <w:tcW w:w="0" w:type="dxa"/>
          </w:tcPr>
          <w:p w14:paraId="3CCEC568" w14:textId="02D88AF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Population density</w:t>
            </w:r>
          </w:p>
        </w:tc>
        <w:tc>
          <w:tcPr>
            <w:tcW w:w="0" w:type="dxa"/>
          </w:tcPr>
          <w:p w14:paraId="637806B0" w14:textId="4857E56B"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w:t>
            </w:r>
          </w:p>
        </w:tc>
        <w:tc>
          <w:tcPr>
            <w:tcW w:w="0" w:type="dxa"/>
          </w:tcPr>
          <w:p w14:paraId="0EA57AF6" w14:textId="6F0922D8"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D6AEDDB" w14:textId="4C8ABBAB"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density + gender + year</w:t>
            </w:r>
          </w:p>
        </w:tc>
      </w:tr>
      <w:tr w:rsidR="003D08B6" w:rsidRPr="00793B3F" w14:paraId="16DFD98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454AED1F" w14:textId="77777777" w:rsidR="003D08B6" w:rsidRPr="00423F0C" w:rsidRDefault="003D08B6" w:rsidP="003D08B6">
            <w:pPr>
              <w:rPr>
                <w:rFonts w:ascii="Arial" w:hAnsi="Arial" w:cs="Arial"/>
                <w:sz w:val="14"/>
                <w:szCs w:val="14"/>
                <w:lang w:val="en-GB"/>
              </w:rPr>
            </w:pPr>
          </w:p>
        </w:tc>
        <w:tc>
          <w:tcPr>
            <w:tcW w:w="0" w:type="dxa"/>
          </w:tcPr>
          <w:p w14:paraId="66779733" w14:textId="014E6B10"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w:t>
            </w:r>
          </w:p>
        </w:tc>
        <w:tc>
          <w:tcPr>
            <w:tcW w:w="0" w:type="dxa"/>
          </w:tcPr>
          <w:p w14:paraId="14F070AC" w14:textId="386DF36B"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Density</w:t>
            </w:r>
          </w:p>
        </w:tc>
        <w:tc>
          <w:tcPr>
            <w:tcW w:w="0" w:type="dxa"/>
          </w:tcPr>
          <w:p w14:paraId="671F3499" w14:textId="6D2028F6"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3331C1AD" w14:textId="05D0498D"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 density + gender + year</w:t>
            </w:r>
          </w:p>
        </w:tc>
      </w:tr>
      <w:tr w:rsidR="003D08B6" w:rsidRPr="009D5FE9" w14:paraId="0D6AB01D"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C684E61" w14:textId="77777777" w:rsidR="003D08B6" w:rsidRPr="00423F0C" w:rsidRDefault="003D08B6" w:rsidP="003D08B6">
            <w:pPr>
              <w:rPr>
                <w:rFonts w:ascii="Arial" w:hAnsi="Arial" w:cs="Arial"/>
                <w:sz w:val="14"/>
                <w:szCs w:val="14"/>
                <w:lang w:val="en-GB"/>
              </w:rPr>
            </w:pPr>
          </w:p>
        </w:tc>
        <w:tc>
          <w:tcPr>
            <w:tcW w:w="0" w:type="dxa"/>
          </w:tcPr>
          <w:p w14:paraId="3893A872" w14:textId="22A25428"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education</w:t>
            </w:r>
          </w:p>
        </w:tc>
        <w:tc>
          <w:tcPr>
            <w:tcW w:w="0" w:type="dxa"/>
          </w:tcPr>
          <w:p w14:paraId="48834345" w14:textId="6A9D85CA" w:rsidR="003D08B6" w:rsidRPr="00423F0C" w:rsidRDefault="003D08B6" w:rsidP="003D0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4"/>
                <w:szCs w:val="14"/>
                <w:bdr w:val="none" w:sz="0" w:space="0" w:color="auto" w:frame="1"/>
                <w:lang w:val="en-GB" w:eastAsia="it-IT"/>
                <w14:ligatures w14:val="none"/>
              </w:rPr>
            </w:pPr>
            <w:r w:rsidRPr="00423F0C">
              <w:rPr>
                <w:rFonts w:ascii="Arial" w:eastAsia="Times New Roman" w:hAnsi="Arial" w:cs="Arial"/>
                <w:b/>
                <w:bCs/>
                <w:color w:val="000000"/>
                <w:kern w:val="0"/>
                <w:sz w:val="14"/>
                <w:szCs w:val="14"/>
                <w:bdr w:val="none" w:sz="0" w:space="0" w:color="auto" w:frame="1"/>
                <w:lang w:val="en-GB" w:eastAsia="it-IT"/>
                <w14:ligatures w14:val="none"/>
              </w:rPr>
              <w:t xml:space="preserve">{ density, deprivation, </w:t>
            </w:r>
            <w:r w:rsidR="002773E9" w:rsidRPr="00423F0C">
              <w:rPr>
                <w:rFonts w:ascii="Arial" w:eastAsia="Times New Roman" w:hAnsi="Arial" w:cs="Arial"/>
                <w:b/>
                <w:bCs/>
                <w:color w:val="000000"/>
                <w:kern w:val="0"/>
                <w:sz w:val="14"/>
                <w:szCs w:val="14"/>
                <w:bdr w:val="none" w:sz="0" w:space="0" w:color="auto" w:frame="1"/>
                <w:lang w:val="en-GB" w:eastAsia="it-IT"/>
                <w14:ligatures w14:val="none"/>
              </w:rPr>
              <w:t>migrant density</w:t>
            </w:r>
            <w:r w:rsidRPr="00423F0C">
              <w:rPr>
                <w:rFonts w:ascii="Arial" w:eastAsia="Times New Roman" w:hAnsi="Arial" w:cs="Arial"/>
                <w:b/>
                <w:bCs/>
                <w:color w:val="000000"/>
                <w:kern w:val="0"/>
                <w:sz w:val="14"/>
                <w:szCs w:val="14"/>
                <w:bdr w:val="none" w:sz="0" w:space="0" w:color="auto" w:frame="1"/>
                <w:lang w:val="en-GB" w:eastAsia="it-IT"/>
                <w14:ligatures w14:val="none"/>
              </w:rPr>
              <w:t xml:space="preserve"> }</w:t>
            </w:r>
          </w:p>
          <w:p w14:paraId="13B1E2A7" w14:textId="6EB88581"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eastAsia="Times New Roman" w:hAnsi="Arial" w:cs="Arial"/>
                <w:color w:val="000000"/>
                <w:kern w:val="0"/>
                <w:sz w:val="14"/>
                <w:szCs w:val="14"/>
                <w:bdr w:val="none" w:sz="0" w:space="0" w:color="auto" w:frame="1"/>
                <w:lang w:val="en-GB" w:eastAsia="it-IT"/>
                <w14:ligatures w14:val="none"/>
              </w:rPr>
              <w:t>{ deprivation, inequality }</w:t>
            </w:r>
          </w:p>
        </w:tc>
        <w:tc>
          <w:tcPr>
            <w:tcW w:w="0" w:type="dxa"/>
          </w:tcPr>
          <w:p w14:paraId="2A50CDDA" w14:textId="37E6A518"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78F5EBF9" w14:textId="38229889"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10C51EA6"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249FA873" w14:textId="77777777" w:rsidR="003D08B6" w:rsidRPr="00423F0C" w:rsidRDefault="003D08B6" w:rsidP="003D08B6">
            <w:pPr>
              <w:rPr>
                <w:rFonts w:ascii="Arial" w:hAnsi="Arial" w:cs="Arial"/>
                <w:sz w:val="14"/>
                <w:szCs w:val="14"/>
                <w:lang w:val="en-GB"/>
              </w:rPr>
            </w:pPr>
          </w:p>
        </w:tc>
        <w:tc>
          <w:tcPr>
            <w:tcW w:w="0" w:type="dxa"/>
          </w:tcPr>
          <w:p w14:paraId="1C0E17ED" w14:textId="24A8DC6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Economic inequality</w:t>
            </w:r>
          </w:p>
        </w:tc>
        <w:tc>
          <w:tcPr>
            <w:tcW w:w="0" w:type="dxa"/>
          </w:tcPr>
          <w:p w14:paraId="7D1B8313" w14:textId="224286CE" w:rsidR="003D08B6" w:rsidRPr="00423F0C" w:rsidRDefault="003D08B6" w:rsidP="003D08B6">
            <w:pPr>
              <w:pStyle w:val="PreformattatoHTML"/>
              <w:shd w:val="clear" w:color="auto" w:fill="FFFFFF"/>
              <w:wordWrap w:val="0"/>
              <w:cnfStyle w:val="000000100000" w:firstRow="0" w:lastRow="0" w:firstColumn="0" w:lastColumn="0" w:oddVBand="0" w:evenVBand="0" w:oddHBand="1"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deprivation, </w:t>
            </w:r>
            <w:r w:rsidR="002773E9" w:rsidRPr="00423F0C">
              <w:rPr>
                <w:rStyle w:val="gnd-iwgdh3b"/>
                <w:rFonts w:ascii="Arial" w:hAnsi="Arial" w:cs="Arial"/>
                <w:b/>
                <w:bCs/>
                <w:color w:val="000000"/>
                <w:sz w:val="14"/>
                <w:szCs w:val="14"/>
                <w:bdr w:val="none" w:sz="0" w:space="0" w:color="auto" w:frame="1"/>
                <w:lang w:val="en-GB"/>
              </w:rPr>
              <w:t>migrant density</w:t>
            </w:r>
            <w:r w:rsidRPr="00423F0C">
              <w:rPr>
                <w:rStyle w:val="gnd-iwgdh3b"/>
                <w:rFonts w:ascii="Arial" w:hAnsi="Arial" w:cs="Arial"/>
                <w:b/>
                <w:bCs/>
                <w:color w:val="000000"/>
                <w:sz w:val="14"/>
                <w:szCs w:val="14"/>
                <w:bdr w:val="none" w:sz="0" w:space="0" w:color="auto" w:frame="1"/>
                <w:lang w:val="en-GB"/>
              </w:rPr>
              <w:t xml:space="preserve"> }</w:t>
            </w:r>
          </w:p>
          <w:p w14:paraId="63B891E6" w14:textId="23806A30"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Style w:val="gnd-iwgdh3b"/>
                <w:rFonts w:ascii="Arial" w:hAnsi="Arial" w:cs="Arial"/>
                <w:color w:val="000000"/>
                <w:sz w:val="14"/>
                <w:szCs w:val="14"/>
                <w:bdr w:val="none" w:sz="0" w:space="0" w:color="auto" w:frame="1"/>
                <w:lang w:val="en-GB"/>
              </w:rPr>
              <w:t xml:space="preserve">{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deprivation }</w:t>
            </w:r>
          </w:p>
        </w:tc>
        <w:tc>
          <w:tcPr>
            <w:tcW w:w="0" w:type="dxa"/>
          </w:tcPr>
          <w:p w14:paraId="3AC2043D" w14:textId="107677B3"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40297047" w14:textId="6D3A47CD"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444122CE"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156628DE" w14:textId="77777777" w:rsidR="003D08B6" w:rsidRPr="00423F0C" w:rsidRDefault="003D08B6" w:rsidP="003D08B6">
            <w:pPr>
              <w:rPr>
                <w:rFonts w:ascii="Arial" w:hAnsi="Arial" w:cs="Arial"/>
                <w:sz w:val="14"/>
                <w:szCs w:val="14"/>
                <w:lang w:val="en-GB"/>
              </w:rPr>
            </w:pPr>
          </w:p>
        </w:tc>
        <w:tc>
          <w:tcPr>
            <w:tcW w:w="0" w:type="dxa"/>
          </w:tcPr>
          <w:p w14:paraId="0B3A8B4B" w14:textId="6FE181CD"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5FFE6A07" w14:textId="56883B9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3E3667B5" w14:textId="4362EC64"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48356A70" w14:textId="393D78E7" w:rsidR="003D08B6" w:rsidRPr="00423F0C" w:rsidRDefault="002773E9"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9D5FE9" w14:paraId="1DF020AC"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03F4486B" w14:textId="77777777" w:rsidR="00E77111" w:rsidRPr="00423F0C" w:rsidRDefault="00E77111" w:rsidP="003D08B6">
            <w:pPr>
              <w:rPr>
                <w:rFonts w:ascii="Arial" w:hAnsi="Arial" w:cs="Arial"/>
                <w:sz w:val="14"/>
                <w:szCs w:val="14"/>
                <w:lang w:val="en-GB"/>
              </w:rPr>
            </w:pPr>
          </w:p>
        </w:tc>
        <w:tc>
          <w:tcPr>
            <w:tcW w:w="0" w:type="dxa"/>
          </w:tcPr>
          <w:p w14:paraId="4D8AE399" w14:textId="20221A56" w:rsidR="00E77111" w:rsidRPr="00423F0C" w:rsidRDefault="00E77111"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4F09CE01" w14:textId="06541142" w:rsidR="00FC13D9" w:rsidRPr="00423F0C" w:rsidRDefault="00FC13D9" w:rsidP="00E77111">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w:t>
            </w:r>
            <w:proofErr w:type="spellStart"/>
            <w:r w:rsidRPr="00423F0C">
              <w:rPr>
                <w:rStyle w:val="gnd-iwgdh3b"/>
                <w:rFonts w:ascii="Arial" w:hAnsi="Arial" w:cs="Arial"/>
                <w:b/>
                <w:bCs/>
                <w:color w:val="000000"/>
                <w:sz w:val="14"/>
                <w:szCs w:val="14"/>
                <w:bdr w:val="none" w:sz="0" w:space="0" w:color="auto" w:frame="1"/>
                <w:lang w:val="en-GB"/>
              </w:rPr>
              <w:t>depriv_education</w:t>
            </w:r>
            <w:proofErr w:type="spellEnd"/>
            <w:r w:rsidRPr="00423F0C">
              <w:rPr>
                <w:rStyle w:val="gnd-iwgdh3b"/>
                <w:rFonts w:ascii="Arial" w:hAnsi="Arial" w:cs="Arial"/>
                <w:b/>
                <w:bCs/>
                <w:color w:val="000000"/>
                <w:sz w:val="14"/>
                <w:szCs w:val="14"/>
                <w:bdr w:val="none" w:sz="0" w:space="0" w:color="auto" w:frame="1"/>
                <w:lang w:val="en-GB"/>
              </w:rPr>
              <w:t xml:space="preserve">, deprivation, </w:t>
            </w:r>
            <w:r w:rsidR="002773E9" w:rsidRPr="00423F0C">
              <w:rPr>
                <w:rStyle w:val="gnd-iwgdh3b"/>
                <w:rFonts w:ascii="Arial" w:hAnsi="Arial" w:cs="Arial"/>
                <w:b/>
                <w:bCs/>
                <w:color w:val="000000"/>
                <w:sz w:val="14"/>
                <w:szCs w:val="14"/>
                <w:bdr w:val="none" w:sz="0" w:space="0" w:color="auto" w:frame="1"/>
                <w:lang w:val="en-GB"/>
              </w:rPr>
              <w:t>migrant density</w:t>
            </w:r>
            <w:r w:rsidRPr="00423F0C">
              <w:rPr>
                <w:rStyle w:val="gnd-iwgdh3b"/>
                <w:rFonts w:ascii="Arial" w:hAnsi="Arial" w:cs="Arial"/>
                <w:b/>
                <w:bCs/>
                <w:color w:val="000000"/>
                <w:sz w:val="14"/>
                <w:szCs w:val="14"/>
                <w:bdr w:val="none" w:sz="0" w:space="0" w:color="auto" w:frame="1"/>
                <w:lang w:val="en-GB"/>
              </w:rPr>
              <w:t xml:space="preserve"> }</w:t>
            </w:r>
          </w:p>
          <w:p w14:paraId="1911B6F9" w14:textId="26DEDE7B" w:rsidR="00E77111" w:rsidRPr="00423F0C" w:rsidRDefault="00E77111" w:rsidP="00E77111">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deprivation, inequality, </w:t>
            </w:r>
            <w:proofErr w:type="spellStart"/>
            <w:r w:rsidRPr="00423F0C">
              <w:rPr>
                <w:rStyle w:val="gnd-iwgdh3b"/>
                <w:rFonts w:ascii="Arial" w:hAnsi="Arial" w:cs="Arial"/>
                <w:color w:val="000000"/>
                <w:sz w:val="14"/>
                <w:szCs w:val="14"/>
                <w:bdr w:val="none" w:sz="0" w:space="0" w:color="auto" w:frame="1"/>
                <w:lang w:val="en-GB"/>
              </w:rPr>
              <w:t>resource_problems</w:t>
            </w:r>
            <w:proofErr w:type="spellEnd"/>
            <w:r w:rsidRPr="00423F0C">
              <w:rPr>
                <w:rStyle w:val="gnd-iwgdh3b"/>
                <w:rFonts w:ascii="Arial" w:hAnsi="Arial" w:cs="Arial"/>
                <w:color w:val="000000"/>
                <w:sz w:val="14"/>
                <w:szCs w:val="14"/>
                <w:bdr w:val="none" w:sz="0" w:space="0" w:color="auto" w:frame="1"/>
                <w:lang w:val="en-GB"/>
              </w:rPr>
              <w:t xml:space="preserve"> }</w:t>
            </w:r>
          </w:p>
          <w:p w14:paraId="644A3D4C" w14:textId="035A4A68" w:rsidR="00E77111" w:rsidRPr="00423F0C" w:rsidRDefault="00E77111" w:rsidP="00E77111">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deprivation, inequality }</w:t>
            </w:r>
          </w:p>
        </w:tc>
        <w:tc>
          <w:tcPr>
            <w:tcW w:w="0" w:type="dxa"/>
          </w:tcPr>
          <w:p w14:paraId="0F1E68D9" w14:textId="48C28FB2"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1CA91750" w14:textId="6226D48F" w:rsidR="00E77111" w:rsidRPr="00423F0C" w:rsidRDefault="00FC13D9" w:rsidP="003D08B6">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 </w:t>
            </w:r>
            <w:r w:rsidRPr="00423F0C">
              <w:rPr>
                <w:rFonts w:ascii="Arial" w:hAnsi="Arial" w:cs="Arial"/>
                <w:sz w:val="14"/>
                <w:szCs w:val="14"/>
                <w:lang w:val="en-GB"/>
              </w:rPr>
              <w:t>gender, year</w:t>
            </w:r>
          </w:p>
        </w:tc>
      </w:tr>
      <w:tr w:rsidR="003D08B6" w:rsidRPr="009D5FE9" w14:paraId="448CFC29"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01D0EE79" w14:textId="77777777" w:rsidR="003D08B6" w:rsidRPr="00423F0C" w:rsidRDefault="003D08B6" w:rsidP="003D08B6">
            <w:pPr>
              <w:rPr>
                <w:rFonts w:ascii="Arial" w:hAnsi="Arial" w:cs="Arial"/>
                <w:sz w:val="14"/>
                <w:szCs w:val="14"/>
                <w:lang w:val="en-GB"/>
              </w:rPr>
            </w:pPr>
          </w:p>
        </w:tc>
        <w:tc>
          <w:tcPr>
            <w:tcW w:w="0" w:type="dxa"/>
          </w:tcPr>
          <w:p w14:paraId="4759577F"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497E7E2D"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14BB696E"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c>
          <w:tcPr>
            <w:tcW w:w="0" w:type="dxa"/>
          </w:tcPr>
          <w:p w14:paraId="74C855B5"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p>
        </w:tc>
      </w:tr>
      <w:tr w:rsidR="003D08B6" w:rsidRPr="00793B3F" w14:paraId="33770999"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6FB29106" w14:textId="77777777" w:rsidR="003D08B6" w:rsidRPr="00423F0C" w:rsidRDefault="003D08B6" w:rsidP="003D08B6">
            <w:pPr>
              <w:rPr>
                <w:rFonts w:ascii="Arial" w:hAnsi="Arial" w:cs="Arial"/>
                <w:sz w:val="14"/>
                <w:szCs w:val="14"/>
                <w:lang w:val="en-GB"/>
              </w:rPr>
            </w:pPr>
            <w:r w:rsidRPr="00423F0C">
              <w:rPr>
                <w:rFonts w:ascii="Arial" w:hAnsi="Arial" w:cs="Arial"/>
                <w:sz w:val="14"/>
                <w:szCs w:val="14"/>
                <w:lang w:val="en-GB"/>
              </w:rPr>
              <w:t>Resource problems</w:t>
            </w:r>
          </w:p>
        </w:tc>
        <w:tc>
          <w:tcPr>
            <w:tcW w:w="0" w:type="dxa"/>
          </w:tcPr>
          <w:p w14:paraId="3072951B"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Population density</w:t>
            </w:r>
          </w:p>
        </w:tc>
        <w:tc>
          <w:tcPr>
            <w:tcW w:w="0" w:type="dxa"/>
          </w:tcPr>
          <w:p w14:paraId="36CF0573"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b/>
                <w:bCs/>
                <w:sz w:val="14"/>
                <w:szCs w:val="14"/>
                <w:lang w:val="en-GB"/>
              </w:rPr>
              <w:t>-</w:t>
            </w:r>
          </w:p>
        </w:tc>
        <w:tc>
          <w:tcPr>
            <w:tcW w:w="0" w:type="dxa"/>
          </w:tcPr>
          <w:p w14:paraId="3F10E20C"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05BCB4F7"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density + gender + year</w:t>
            </w:r>
          </w:p>
        </w:tc>
      </w:tr>
      <w:tr w:rsidR="003D08B6" w:rsidRPr="00793B3F" w14:paraId="61A4FC9A"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8B81050" w14:textId="77777777" w:rsidR="003D08B6" w:rsidRPr="00423F0C" w:rsidRDefault="003D08B6" w:rsidP="003D08B6">
            <w:pPr>
              <w:rPr>
                <w:rFonts w:ascii="Arial" w:hAnsi="Arial" w:cs="Arial"/>
                <w:sz w:val="14"/>
                <w:szCs w:val="14"/>
                <w:lang w:val="en-GB"/>
              </w:rPr>
            </w:pPr>
          </w:p>
        </w:tc>
        <w:tc>
          <w:tcPr>
            <w:tcW w:w="0" w:type="dxa"/>
          </w:tcPr>
          <w:p w14:paraId="4856D62E"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w:t>
            </w:r>
          </w:p>
        </w:tc>
        <w:tc>
          <w:tcPr>
            <w:tcW w:w="0" w:type="dxa"/>
          </w:tcPr>
          <w:p w14:paraId="46638C23"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Density</w:t>
            </w:r>
          </w:p>
        </w:tc>
        <w:tc>
          <w:tcPr>
            <w:tcW w:w="0" w:type="dxa"/>
          </w:tcPr>
          <w:p w14:paraId="7403E3FE"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544E79D6"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 density + gender + year</w:t>
            </w:r>
          </w:p>
        </w:tc>
      </w:tr>
      <w:tr w:rsidR="003D08B6" w:rsidRPr="009D5FE9" w14:paraId="7C719FC2"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117B9570" w14:textId="77777777" w:rsidR="003D08B6" w:rsidRPr="00423F0C" w:rsidRDefault="003D08B6" w:rsidP="003D08B6">
            <w:pPr>
              <w:rPr>
                <w:rFonts w:ascii="Arial" w:hAnsi="Arial" w:cs="Arial"/>
                <w:sz w:val="14"/>
                <w:szCs w:val="14"/>
                <w:lang w:val="en-GB"/>
              </w:rPr>
            </w:pPr>
          </w:p>
        </w:tc>
        <w:tc>
          <w:tcPr>
            <w:tcW w:w="0" w:type="dxa"/>
          </w:tcPr>
          <w:p w14:paraId="4D2095F8"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Deprivation education</w:t>
            </w:r>
          </w:p>
        </w:tc>
        <w:tc>
          <w:tcPr>
            <w:tcW w:w="0" w:type="dxa"/>
          </w:tcPr>
          <w:p w14:paraId="76263258" w14:textId="06B56C03" w:rsidR="003D08B6" w:rsidRPr="00423F0C" w:rsidRDefault="003D08B6" w:rsidP="003D0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kern w:val="0"/>
                <w:sz w:val="14"/>
                <w:szCs w:val="14"/>
                <w:bdr w:val="none" w:sz="0" w:space="0" w:color="auto" w:frame="1"/>
                <w:lang w:val="en-GB" w:eastAsia="it-IT"/>
                <w14:ligatures w14:val="none"/>
              </w:rPr>
            </w:pPr>
            <w:r w:rsidRPr="00423F0C">
              <w:rPr>
                <w:rFonts w:ascii="Arial" w:eastAsia="Times New Roman" w:hAnsi="Arial" w:cs="Arial"/>
                <w:b/>
                <w:bCs/>
                <w:color w:val="000000"/>
                <w:kern w:val="0"/>
                <w:sz w:val="14"/>
                <w:szCs w:val="14"/>
                <w:bdr w:val="none" w:sz="0" w:space="0" w:color="auto" w:frame="1"/>
                <w:lang w:val="en-GB" w:eastAsia="it-IT"/>
                <w14:ligatures w14:val="none"/>
              </w:rPr>
              <w:t xml:space="preserve">{ density, deprivation, </w:t>
            </w:r>
            <w:r w:rsidR="002773E9" w:rsidRPr="00423F0C">
              <w:rPr>
                <w:rFonts w:ascii="Arial" w:eastAsia="Times New Roman" w:hAnsi="Arial" w:cs="Arial"/>
                <w:b/>
                <w:bCs/>
                <w:color w:val="000000"/>
                <w:kern w:val="0"/>
                <w:sz w:val="14"/>
                <w:szCs w:val="14"/>
                <w:bdr w:val="none" w:sz="0" w:space="0" w:color="auto" w:frame="1"/>
                <w:lang w:val="en-GB" w:eastAsia="it-IT"/>
                <w14:ligatures w14:val="none"/>
              </w:rPr>
              <w:t>migrant density</w:t>
            </w:r>
            <w:r w:rsidRPr="00423F0C">
              <w:rPr>
                <w:rFonts w:ascii="Arial" w:eastAsia="Times New Roman" w:hAnsi="Arial" w:cs="Arial"/>
                <w:b/>
                <w:bCs/>
                <w:color w:val="000000"/>
                <w:kern w:val="0"/>
                <w:sz w:val="14"/>
                <w:szCs w:val="14"/>
                <w:bdr w:val="none" w:sz="0" w:space="0" w:color="auto" w:frame="1"/>
                <w:lang w:val="en-GB" w:eastAsia="it-IT"/>
                <w14:ligatures w14:val="none"/>
              </w:rPr>
              <w:t xml:space="preserve"> }</w:t>
            </w:r>
          </w:p>
          <w:p w14:paraId="32663F59" w14:textId="77777777" w:rsidR="003D08B6" w:rsidRPr="00423F0C" w:rsidRDefault="003D08B6" w:rsidP="003D0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14"/>
                <w:szCs w:val="14"/>
                <w:lang w:val="en-GB" w:eastAsia="it-IT"/>
                <w14:ligatures w14:val="none"/>
              </w:rPr>
            </w:pPr>
            <w:r w:rsidRPr="00423F0C">
              <w:rPr>
                <w:rFonts w:ascii="Arial" w:eastAsia="Times New Roman" w:hAnsi="Arial" w:cs="Arial"/>
                <w:color w:val="000000"/>
                <w:kern w:val="0"/>
                <w:sz w:val="14"/>
                <w:szCs w:val="14"/>
                <w:bdr w:val="none" w:sz="0" w:space="0" w:color="auto" w:frame="1"/>
                <w:lang w:val="en-GB" w:eastAsia="it-IT"/>
                <w14:ligatures w14:val="none"/>
              </w:rPr>
              <w:t>{ deprivation, inequality }</w:t>
            </w:r>
          </w:p>
        </w:tc>
        <w:tc>
          <w:tcPr>
            <w:tcW w:w="0" w:type="dxa"/>
          </w:tcPr>
          <w:p w14:paraId="17990A08"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6522A06F" w14:textId="78FD5E71"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roofErr w:type="spellStart"/>
            <w:r w:rsidRPr="00423F0C">
              <w:rPr>
                <w:rFonts w:ascii="Arial" w:hAnsi="Arial" w:cs="Arial"/>
                <w:sz w:val="14"/>
                <w:szCs w:val="14"/>
                <w:lang w:val="en-GB"/>
              </w:rPr>
              <w:t>depriv_education</w:t>
            </w:r>
            <w:proofErr w:type="spellEnd"/>
            <w:r w:rsidRPr="00423F0C">
              <w:rPr>
                <w:rFonts w:ascii="Arial" w:hAnsi="Arial" w:cs="Arial"/>
                <w:sz w:val="14"/>
                <w:szCs w:val="14"/>
                <w:lang w:val="en-GB"/>
              </w:rPr>
              <w:t xml:space="preserve">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17C88562"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E0AC2B9" w14:textId="77777777" w:rsidR="003D08B6" w:rsidRPr="00423F0C" w:rsidRDefault="003D08B6" w:rsidP="003D08B6">
            <w:pPr>
              <w:rPr>
                <w:rFonts w:ascii="Arial" w:hAnsi="Arial" w:cs="Arial"/>
                <w:sz w:val="14"/>
                <w:szCs w:val="14"/>
                <w:lang w:val="en-GB"/>
              </w:rPr>
            </w:pPr>
          </w:p>
        </w:tc>
        <w:tc>
          <w:tcPr>
            <w:tcW w:w="0" w:type="dxa"/>
          </w:tcPr>
          <w:p w14:paraId="6DDD06C0"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Economic inequality</w:t>
            </w:r>
          </w:p>
        </w:tc>
        <w:tc>
          <w:tcPr>
            <w:tcW w:w="0" w:type="dxa"/>
          </w:tcPr>
          <w:p w14:paraId="5358E1E5" w14:textId="2B1D0D76" w:rsidR="003D08B6" w:rsidRPr="00423F0C" w:rsidRDefault="003D08B6" w:rsidP="003D08B6">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deprivation, </w:t>
            </w:r>
            <w:r w:rsidR="002773E9" w:rsidRPr="00423F0C">
              <w:rPr>
                <w:rStyle w:val="gnd-iwgdh3b"/>
                <w:rFonts w:ascii="Arial" w:hAnsi="Arial" w:cs="Arial"/>
                <w:b/>
                <w:bCs/>
                <w:color w:val="000000"/>
                <w:sz w:val="14"/>
                <w:szCs w:val="14"/>
                <w:bdr w:val="none" w:sz="0" w:space="0" w:color="auto" w:frame="1"/>
                <w:lang w:val="en-GB"/>
              </w:rPr>
              <w:t>migrant density</w:t>
            </w:r>
            <w:r w:rsidRPr="00423F0C">
              <w:rPr>
                <w:rStyle w:val="gnd-iwgdh3b"/>
                <w:rFonts w:ascii="Arial" w:hAnsi="Arial" w:cs="Arial"/>
                <w:b/>
                <w:bCs/>
                <w:color w:val="000000"/>
                <w:sz w:val="14"/>
                <w:szCs w:val="14"/>
                <w:bdr w:val="none" w:sz="0" w:space="0" w:color="auto" w:frame="1"/>
                <w:lang w:val="en-GB"/>
              </w:rPr>
              <w:t xml:space="preserve"> }</w:t>
            </w:r>
          </w:p>
          <w:p w14:paraId="13DEE8A2" w14:textId="77777777" w:rsidR="003D08B6" w:rsidRPr="00423F0C" w:rsidRDefault="003D08B6" w:rsidP="003D08B6">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xml:space="preserve">{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deprivation }</w:t>
            </w:r>
          </w:p>
        </w:tc>
        <w:tc>
          <w:tcPr>
            <w:tcW w:w="0" w:type="dxa"/>
          </w:tcPr>
          <w:p w14:paraId="698F4B8B" w14:textId="77777777"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3951F248" w14:textId="149A3DD0" w:rsidR="003D08B6" w:rsidRPr="00423F0C" w:rsidRDefault="003D08B6" w:rsidP="003D08B6">
            <w:pP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 xml:space="preserve">inequality + density + deprivation + </w:t>
            </w:r>
            <w:r w:rsidR="002773E9" w:rsidRPr="00423F0C">
              <w:rPr>
                <w:rFonts w:ascii="Arial" w:hAnsi="Arial" w:cs="Arial"/>
                <w:sz w:val="14"/>
                <w:szCs w:val="14"/>
                <w:lang w:val="en-GB"/>
              </w:rPr>
              <w:t>migrant density</w:t>
            </w:r>
            <w:r w:rsidRPr="00423F0C">
              <w:rPr>
                <w:rFonts w:ascii="Arial" w:hAnsi="Arial" w:cs="Arial"/>
                <w:sz w:val="14"/>
                <w:szCs w:val="14"/>
                <w:lang w:val="en-GB"/>
              </w:rPr>
              <w:t xml:space="preserve"> + gender + year</w:t>
            </w:r>
          </w:p>
        </w:tc>
      </w:tr>
      <w:tr w:rsidR="003D08B6" w:rsidRPr="009D5FE9" w14:paraId="5F64A0B0"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02B1B02F" w14:textId="77777777" w:rsidR="003D08B6" w:rsidRPr="00423F0C" w:rsidRDefault="003D08B6" w:rsidP="003D08B6">
            <w:pPr>
              <w:rPr>
                <w:rFonts w:ascii="Arial" w:hAnsi="Arial" w:cs="Arial"/>
                <w:sz w:val="14"/>
                <w:szCs w:val="14"/>
                <w:lang w:val="en-GB"/>
              </w:rPr>
            </w:pPr>
          </w:p>
        </w:tc>
        <w:tc>
          <w:tcPr>
            <w:tcW w:w="0" w:type="dxa"/>
          </w:tcPr>
          <w:p w14:paraId="75C0BBA9" w14:textId="7C421526"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493C80" w:rsidRPr="00423F0C">
              <w:rPr>
                <w:rFonts w:ascii="Arial" w:hAnsi="Arial" w:cs="Arial"/>
                <w:sz w:val="14"/>
                <w:szCs w:val="14"/>
                <w:lang w:val="en-GB"/>
              </w:rPr>
              <w:t xml:space="preserve"> (% migrants)</w:t>
            </w:r>
          </w:p>
        </w:tc>
        <w:tc>
          <w:tcPr>
            <w:tcW w:w="0" w:type="dxa"/>
          </w:tcPr>
          <w:p w14:paraId="7DEC3243" w14:textId="77777777" w:rsidR="003D08B6" w:rsidRPr="00423F0C" w:rsidRDefault="003D08B6" w:rsidP="003D08B6">
            <w:pPr>
              <w:pStyle w:val="PreformattatoHTML"/>
              <w:shd w:val="clear" w:color="auto" w:fill="FFFFFF"/>
              <w:wordWrap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n-GB"/>
              </w:rPr>
            </w:pPr>
            <w:r w:rsidRPr="00423F0C">
              <w:rPr>
                <w:rStyle w:val="gnd-iwgdh3b"/>
                <w:rFonts w:ascii="Arial" w:hAnsi="Arial" w:cs="Arial"/>
                <w:color w:val="000000"/>
                <w:sz w:val="14"/>
                <w:szCs w:val="14"/>
                <w:bdr w:val="none" w:sz="0" w:space="0" w:color="auto" w:frame="1"/>
                <w:lang w:val="en-GB"/>
              </w:rPr>
              <w:t>{ density, deprivation }</w:t>
            </w:r>
          </w:p>
        </w:tc>
        <w:tc>
          <w:tcPr>
            <w:tcW w:w="0" w:type="dxa"/>
          </w:tcPr>
          <w:p w14:paraId="69512C73"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gender, year</w:t>
            </w:r>
          </w:p>
        </w:tc>
        <w:tc>
          <w:tcPr>
            <w:tcW w:w="0" w:type="dxa"/>
          </w:tcPr>
          <w:p w14:paraId="6A231835" w14:textId="0E3242AD" w:rsidR="003D08B6" w:rsidRPr="00423F0C" w:rsidRDefault="002773E9"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r w:rsidRPr="00423F0C">
              <w:rPr>
                <w:rFonts w:ascii="Arial" w:hAnsi="Arial" w:cs="Arial"/>
                <w:sz w:val="14"/>
                <w:szCs w:val="14"/>
                <w:lang w:val="en-GB"/>
              </w:rPr>
              <w:t>migrant density</w:t>
            </w:r>
            <w:r w:rsidR="003D08B6" w:rsidRPr="00423F0C">
              <w:rPr>
                <w:rFonts w:ascii="Arial" w:hAnsi="Arial" w:cs="Arial"/>
                <w:sz w:val="14"/>
                <w:szCs w:val="14"/>
                <w:lang w:val="en-GB"/>
              </w:rPr>
              <w:t xml:space="preserve"> + </w:t>
            </w:r>
            <w:r w:rsidR="003D08B6" w:rsidRPr="00423F0C">
              <w:rPr>
                <w:rStyle w:val="gnd-iwgdh3b"/>
                <w:rFonts w:ascii="Arial" w:hAnsi="Arial" w:cs="Arial"/>
                <w:color w:val="000000"/>
                <w:sz w:val="14"/>
                <w:szCs w:val="14"/>
                <w:bdr w:val="none" w:sz="0" w:space="0" w:color="auto" w:frame="1"/>
                <w:lang w:val="en-GB"/>
              </w:rPr>
              <w:t>density + deprivation + gender + year</w:t>
            </w:r>
          </w:p>
        </w:tc>
      </w:tr>
      <w:tr w:rsidR="00E77111" w:rsidRPr="009D5FE9" w14:paraId="3B152FCE" w14:textId="77777777" w:rsidTr="00423F0C">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7075321D" w14:textId="77777777" w:rsidR="00E77111" w:rsidRPr="00423F0C" w:rsidRDefault="00E77111" w:rsidP="003D08B6">
            <w:pPr>
              <w:rPr>
                <w:rFonts w:ascii="Arial" w:hAnsi="Arial" w:cs="Arial"/>
                <w:sz w:val="14"/>
                <w:szCs w:val="14"/>
                <w:lang w:val="en-GB"/>
              </w:rPr>
            </w:pPr>
          </w:p>
        </w:tc>
        <w:tc>
          <w:tcPr>
            <w:tcW w:w="0" w:type="dxa"/>
          </w:tcPr>
          <w:p w14:paraId="5B107912" w14:textId="36D7C1C9" w:rsidR="00E77111" w:rsidRPr="00423F0C" w:rsidRDefault="00E77111"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Area-level cannabis use</w:t>
            </w:r>
          </w:p>
        </w:tc>
        <w:tc>
          <w:tcPr>
            <w:tcW w:w="0" w:type="dxa"/>
          </w:tcPr>
          <w:p w14:paraId="03A02AF3" w14:textId="3934A1AB" w:rsidR="00E77111" w:rsidRPr="00423F0C" w:rsidRDefault="00E77111" w:rsidP="00E77111">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000000"/>
                <w:sz w:val="14"/>
                <w:szCs w:val="14"/>
                <w:bdr w:val="none" w:sz="0" w:space="0" w:color="auto" w:frame="1"/>
                <w:lang w:val="en-GB"/>
              </w:rPr>
            </w:pPr>
            <w:r w:rsidRPr="00423F0C">
              <w:rPr>
                <w:rStyle w:val="gnd-iwgdh3b"/>
                <w:rFonts w:ascii="Arial" w:hAnsi="Arial" w:cs="Arial"/>
                <w:b/>
                <w:bCs/>
                <w:color w:val="000000"/>
                <w:sz w:val="14"/>
                <w:szCs w:val="14"/>
                <w:bdr w:val="none" w:sz="0" w:space="0" w:color="auto" w:frame="1"/>
                <w:lang w:val="en-GB"/>
              </w:rPr>
              <w:t xml:space="preserve">{ density, </w:t>
            </w:r>
            <w:proofErr w:type="spellStart"/>
            <w:r w:rsidRPr="00423F0C">
              <w:rPr>
                <w:rStyle w:val="gnd-iwgdh3b"/>
                <w:rFonts w:ascii="Arial" w:hAnsi="Arial" w:cs="Arial"/>
                <w:b/>
                <w:bCs/>
                <w:color w:val="000000"/>
                <w:sz w:val="14"/>
                <w:szCs w:val="14"/>
                <w:bdr w:val="none" w:sz="0" w:space="0" w:color="auto" w:frame="1"/>
                <w:lang w:val="en-GB"/>
              </w:rPr>
              <w:t>depriv_education</w:t>
            </w:r>
            <w:proofErr w:type="spellEnd"/>
            <w:r w:rsidRPr="00423F0C">
              <w:rPr>
                <w:rStyle w:val="gnd-iwgdh3b"/>
                <w:rFonts w:ascii="Arial" w:hAnsi="Arial" w:cs="Arial"/>
                <w:b/>
                <w:bCs/>
                <w:color w:val="000000"/>
                <w:sz w:val="14"/>
                <w:szCs w:val="14"/>
                <w:bdr w:val="none" w:sz="0" w:space="0" w:color="auto" w:frame="1"/>
                <w:lang w:val="en-GB"/>
              </w:rPr>
              <w:t xml:space="preserve">, deprivation, </w:t>
            </w:r>
            <w:r w:rsidR="002773E9" w:rsidRPr="00423F0C">
              <w:rPr>
                <w:rStyle w:val="gnd-iwgdh3b"/>
                <w:rFonts w:ascii="Arial" w:hAnsi="Arial" w:cs="Arial"/>
                <w:b/>
                <w:bCs/>
                <w:color w:val="000000"/>
                <w:sz w:val="14"/>
                <w:szCs w:val="14"/>
                <w:bdr w:val="none" w:sz="0" w:space="0" w:color="auto" w:frame="1"/>
                <w:lang w:val="en-GB"/>
              </w:rPr>
              <w:t>migrant density</w:t>
            </w:r>
            <w:r w:rsidRPr="00423F0C">
              <w:rPr>
                <w:rStyle w:val="gnd-iwgdh3b"/>
                <w:rFonts w:ascii="Arial" w:hAnsi="Arial" w:cs="Arial"/>
                <w:b/>
                <w:bCs/>
                <w:color w:val="000000"/>
                <w:sz w:val="14"/>
                <w:szCs w:val="14"/>
                <w:bdr w:val="none" w:sz="0" w:space="0" w:color="auto" w:frame="1"/>
                <w:lang w:val="en-GB"/>
              </w:rPr>
              <w:t xml:space="preserve"> }</w:t>
            </w:r>
          </w:p>
          <w:p w14:paraId="22018F2B" w14:textId="32A53136" w:rsidR="00FC13D9" w:rsidRPr="00423F0C" w:rsidRDefault="00FC13D9" w:rsidP="00E77111">
            <w:pPr>
              <w:pStyle w:val="PreformattatoHTML"/>
              <w:shd w:val="clear" w:color="auto" w:fill="FFFFFF"/>
              <w:wordWrap w:val="0"/>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000000"/>
                <w:sz w:val="14"/>
                <w:szCs w:val="14"/>
                <w:bdr w:val="none" w:sz="0" w:space="0" w:color="auto" w:frame="1"/>
                <w:lang w:val="en-GB"/>
              </w:rPr>
            </w:pPr>
            <w:r w:rsidRPr="00423F0C">
              <w:rPr>
                <w:rStyle w:val="gnd-iwgdh3b"/>
                <w:rFonts w:ascii="Arial" w:hAnsi="Arial" w:cs="Arial"/>
                <w:color w:val="000000"/>
                <w:sz w:val="14"/>
                <w:szCs w:val="14"/>
                <w:bdr w:val="none" w:sz="0" w:space="0" w:color="auto" w:frame="1"/>
                <w:lang w:val="en-GB"/>
              </w:rPr>
              <w:t xml:space="preserve">{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deprivation, inequality }</w:t>
            </w:r>
          </w:p>
        </w:tc>
        <w:tc>
          <w:tcPr>
            <w:tcW w:w="0" w:type="dxa"/>
          </w:tcPr>
          <w:p w14:paraId="30DE201E" w14:textId="6B0F7741"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Fonts w:ascii="Arial" w:hAnsi="Arial" w:cs="Arial"/>
                <w:sz w:val="14"/>
                <w:szCs w:val="14"/>
                <w:lang w:val="en-GB"/>
              </w:rPr>
              <w:t>gender, year</w:t>
            </w:r>
          </w:p>
        </w:tc>
        <w:tc>
          <w:tcPr>
            <w:tcW w:w="0" w:type="dxa"/>
          </w:tcPr>
          <w:p w14:paraId="5482DAEA" w14:textId="332AE727" w:rsidR="00E77111" w:rsidRPr="00423F0C" w:rsidRDefault="00FC13D9" w:rsidP="003D08B6">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GB"/>
              </w:rPr>
            </w:pPr>
            <w:r w:rsidRPr="00423F0C">
              <w:rPr>
                <w:rStyle w:val="gnd-iwgdh3b"/>
                <w:rFonts w:ascii="Arial" w:hAnsi="Arial" w:cs="Arial"/>
                <w:color w:val="000000"/>
                <w:sz w:val="14"/>
                <w:szCs w:val="14"/>
                <w:bdr w:val="none" w:sz="0" w:space="0" w:color="auto" w:frame="1"/>
                <w:lang w:val="en-GB"/>
              </w:rPr>
              <w:t xml:space="preserve">density, </w:t>
            </w:r>
            <w:proofErr w:type="spellStart"/>
            <w:r w:rsidRPr="00423F0C">
              <w:rPr>
                <w:rStyle w:val="gnd-iwgdh3b"/>
                <w:rFonts w:ascii="Arial" w:hAnsi="Arial" w:cs="Arial"/>
                <w:color w:val="000000"/>
                <w:sz w:val="14"/>
                <w:szCs w:val="14"/>
                <w:bdr w:val="none" w:sz="0" w:space="0" w:color="auto" w:frame="1"/>
                <w:lang w:val="en-GB"/>
              </w:rPr>
              <w:t>depriv_education</w:t>
            </w:r>
            <w:proofErr w:type="spellEnd"/>
            <w:r w:rsidRPr="00423F0C">
              <w:rPr>
                <w:rStyle w:val="gnd-iwgdh3b"/>
                <w:rFonts w:ascii="Arial" w:hAnsi="Arial" w:cs="Arial"/>
                <w:color w:val="000000"/>
                <w:sz w:val="14"/>
                <w:szCs w:val="14"/>
                <w:bdr w:val="none" w:sz="0" w:space="0" w:color="auto" w:frame="1"/>
                <w:lang w:val="en-GB"/>
              </w:rPr>
              <w:t xml:space="preserve">, deprivation, </w:t>
            </w:r>
            <w:r w:rsidR="002773E9" w:rsidRPr="00423F0C">
              <w:rPr>
                <w:rStyle w:val="gnd-iwgdh3b"/>
                <w:rFonts w:ascii="Arial" w:hAnsi="Arial" w:cs="Arial"/>
                <w:color w:val="000000"/>
                <w:sz w:val="14"/>
                <w:szCs w:val="14"/>
                <w:bdr w:val="none" w:sz="0" w:space="0" w:color="auto" w:frame="1"/>
                <w:lang w:val="en-GB"/>
              </w:rPr>
              <w:t>migrant density</w:t>
            </w:r>
            <w:r w:rsidRPr="00423F0C">
              <w:rPr>
                <w:rStyle w:val="gnd-iwgdh3b"/>
                <w:rFonts w:ascii="Arial" w:hAnsi="Arial" w:cs="Arial"/>
                <w:color w:val="000000"/>
                <w:sz w:val="14"/>
                <w:szCs w:val="14"/>
                <w:bdr w:val="none" w:sz="0" w:space="0" w:color="auto" w:frame="1"/>
                <w:lang w:val="en-GB"/>
              </w:rPr>
              <w:t xml:space="preserve"> + </w:t>
            </w:r>
            <w:r w:rsidRPr="00423F0C">
              <w:rPr>
                <w:rFonts w:ascii="Arial" w:hAnsi="Arial" w:cs="Arial"/>
                <w:sz w:val="14"/>
                <w:szCs w:val="14"/>
                <w:lang w:val="en-GB"/>
              </w:rPr>
              <w:t>gender, year</w:t>
            </w:r>
          </w:p>
        </w:tc>
      </w:tr>
      <w:tr w:rsidR="003D08B6" w:rsidRPr="009D5FE9" w14:paraId="4BA99257" w14:textId="77777777" w:rsidTr="00423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32756E4F" w14:textId="77777777" w:rsidR="003D08B6" w:rsidRPr="00423F0C" w:rsidRDefault="003D08B6" w:rsidP="003D08B6">
            <w:pPr>
              <w:rPr>
                <w:rFonts w:ascii="Arial" w:hAnsi="Arial" w:cs="Arial"/>
                <w:sz w:val="14"/>
                <w:szCs w:val="14"/>
                <w:lang w:val="en-GB"/>
              </w:rPr>
            </w:pPr>
          </w:p>
        </w:tc>
        <w:tc>
          <w:tcPr>
            <w:tcW w:w="0" w:type="dxa"/>
          </w:tcPr>
          <w:p w14:paraId="5E159587"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c>
          <w:tcPr>
            <w:tcW w:w="0" w:type="dxa"/>
          </w:tcPr>
          <w:p w14:paraId="7D164B29"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c>
          <w:tcPr>
            <w:tcW w:w="0" w:type="dxa"/>
          </w:tcPr>
          <w:p w14:paraId="5B4E4C0B"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c>
          <w:tcPr>
            <w:tcW w:w="0" w:type="dxa"/>
          </w:tcPr>
          <w:p w14:paraId="65C82E6A" w14:textId="77777777" w:rsidR="003D08B6" w:rsidRPr="00423F0C" w:rsidRDefault="003D08B6" w:rsidP="003D08B6">
            <w:pP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n-GB"/>
              </w:rPr>
            </w:pPr>
          </w:p>
        </w:tc>
      </w:tr>
    </w:tbl>
    <w:p w14:paraId="1774B65C" w14:textId="5F97E9AA" w:rsidR="00793B3F" w:rsidRDefault="003D08B6" w:rsidP="003D08B6">
      <w:pPr>
        <w:pStyle w:val="PreformattatoHTML"/>
        <w:shd w:val="clear" w:color="auto" w:fill="FFFFFF"/>
        <w:wordWrap w:val="0"/>
        <w:rPr>
          <w:rStyle w:val="gnd-iwgdh3b"/>
          <w:rFonts w:ascii="Arial" w:hAnsi="Arial" w:cs="Arial"/>
          <w:color w:val="404040"/>
          <w:sz w:val="22"/>
          <w:szCs w:val="22"/>
          <w:bdr w:val="none" w:sz="0" w:space="0" w:color="auto" w:frame="1"/>
          <w:lang w:val="en-GB"/>
        </w:rPr>
      </w:pPr>
      <w:r w:rsidRPr="00B34301">
        <w:rPr>
          <w:rStyle w:val="gnd-iwgdh3b"/>
          <w:rFonts w:ascii="Arial" w:hAnsi="Arial" w:cs="Arial"/>
          <w:color w:val="404040"/>
          <w:sz w:val="22"/>
          <w:szCs w:val="22"/>
          <w:bdr w:val="none" w:sz="0" w:space="0" w:color="auto" w:frame="1"/>
          <w:lang w:val="en-GB"/>
        </w:rPr>
        <w:t xml:space="preserve"> </w:t>
      </w:r>
      <w:r w:rsidR="00793B3F">
        <w:rPr>
          <w:rStyle w:val="gnd-iwgdh3b"/>
          <w:rFonts w:ascii="Arial" w:hAnsi="Arial" w:cs="Arial"/>
          <w:color w:val="404040"/>
          <w:sz w:val="22"/>
          <w:szCs w:val="22"/>
          <w:bdr w:val="none" w:sz="0" w:space="0" w:color="auto" w:frame="1"/>
          <w:lang w:val="en-GB"/>
        </w:rPr>
        <w:br w:type="page"/>
      </w:r>
    </w:p>
    <w:p w14:paraId="643768BC" w14:textId="0FF28854" w:rsidR="00240ABD" w:rsidRPr="0049785F" w:rsidRDefault="003500A6" w:rsidP="00423F0C">
      <w:pPr>
        <w:pStyle w:val="Titolo3"/>
        <w:rPr>
          <w:lang w:val="en-GB"/>
        </w:rPr>
      </w:pPr>
      <w:bookmarkStart w:id="36" w:name="_Toc194995764"/>
      <w:r w:rsidRPr="00423F0C">
        <w:rPr>
          <w:rStyle w:val="gnd-iwgdh3b"/>
          <w:lang w:val="en-GB"/>
        </w:rPr>
        <w:lastRenderedPageBreak/>
        <w:t>ST</w:t>
      </w:r>
      <w:r w:rsidR="00D8075C" w:rsidRPr="00423F0C">
        <w:rPr>
          <w:rStyle w:val="gnd-iwgdh3b"/>
          <w:lang w:val="en-GB"/>
        </w:rPr>
        <w:t xml:space="preserve"> </w:t>
      </w:r>
      <w:r w:rsidR="00793B3F" w:rsidRPr="00423F0C">
        <w:rPr>
          <w:rStyle w:val="gnd-iwgdh3b"/>
          <w:lang w:val="en-GB"/>
        </w:rPr>
        <w:t>2</w:t>
      </w:r>
      <w:r w:rsidR="00D8075C" w:rsidRPr="00423F0C">
        <w:rPr>
          <w:rStyle w:val="gnd-iwgdh3b"/>
          <w:lang w:val="en-GB"/>
        </w:rPr>
        <w:t>. Associations between exposures and outcomes: i</w:t>
      </w:r>
      <w:r w:rsidR="00240ABD" w:rsidRPr="00423F0C">
        <w:rPr>
          <w:rStyle w:val="gnd-iwgdh3b"/>
          <w:lang w:val="en-GB"/>
        </w:rPr>
        <w:t>ncidence</w:t>
      </w:r>
      <w:bookmarkEnd w:id="36"/>
    </w:p>
    <w:p w14:paraId="3CB9D6E7" w14:textId="77777777" w:rsidR="00240ABD" w:rsidRPr="00B34301" w:rsidRDefault="00240ABD" w:rsidP="00BB0030">
      <w:pPr>
        <w:spacing w:after="0" w:line="360" w:lineRule="auto"/>
        <w:ind w:left="708"/>
        <w:rPr>
          <w:rFonts w:ascii="Arial" w:hAnsi="Arial" w:cs="Arial"/>
          <w:lang w:val="en-GB"/>
        </w:rPr>
      </w:pPr>
    </w:p>
    <w:tbl>
      <w:tblPr>
        <w:tblStyle w:val="Tabellasemplice4"/>
        <w:tblW w:w="15033" w:type="dxa"/>
        <w:tblBorders>
          <w:top w:val="single" w:sz="4" w:space="0" w:color="auto"/>
          <w:bottom w:val="single" w:sz="4" w:space="0" w:color="auto"/>
        </w:tblBorders>
        <w:tblLook w:val="04A0" w:firstRow="1" w:lastRow="0" w:firstColumn="1" w:lastColumn="0" w:noHBand="0" w:noVBand="1"/>
      </w:tblPr>
      <w:tblGrid>
        <w:gridCol w:w="1291"/>
        <w:gridCol w:w="3212"/>
        <w:gridCol w:w="1293"/>
        <w:gridCol w:w="1134"/>
        <w:gridCol w:w="1158"/>
        <w:gridCol w:w="850"/>
        <w:gridCol w:w="924"/>
        <w:gridCol w:w="705"/>
        <w:gridCol w:w="834"/>
        <w:gridCol w:w="828"/>
        <w:gridCol w:w="1353"/>
        <w:gridCol w:w="1451"/>
      </w:tblGrid>
      <w:tr w:rsidR="000636A0" w:rsidRPr="00B34301" w14:paraId="2EEFD520" w14:textId="77777777" w:rsidTr="00493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40763741" w14:textId="2671B80B" w:rsidR="00240ABD" w:rsidRPr="00B34301" w:rsidRDefault="00D8075C" w:rsidP="00BB0030">
            <w:pPr>
              <w:spacing w:line="360" w:lineRule="auto"/>
              <w:rPr>
                <w:rFonts w:ascii="Arial" w:hAnsi="Arial" w:cs="Arial"/>
                <w:lang w:val="en-GB"/>
              </w:rPr>
            </w:pPr>
            <w:r w:rsidRPr="00B34301">
              <w:rPr>
                <w:rFonts w:ascii="Arial" w:hAnsi="Arial" w:cs="Arial"/>
                <w:lang w:val="en-GB"/>
              </w:rPr>
              <w:t>Outcome</w:t>
            </w:r>
          </w:p>
        </w:tc>
        <w:tc>
          <w:tcPr>
            <w:tcW w:w="3212" w:type="dxa"/>
          </w:tcPr>
          <w:p w14:paraId="1232A291"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293" w:type="dxa"/>
          </w:tcPr>
          <w:p w14:paraId="3B934202" w14:textId="4613A461" w:rsidR="00240ABD" w:rsidRPr="00B34301" w:rsidRDefault="00240ABD"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22"/>
                <w:szCs w:val="22"/>
                <w:bdr w:val="none" w:sz="0" w:space="0" w:color="auto" w:frame="1"/>
                <w:lang w:val="en-GB"/>
              </w:rPr>
            </w:pPr>
            <w:r w:rsidRPr="00B34301">
              <w:rPr>
                <w:rStyle w:val="gnd-iwgdh3b"/>
                <w:rFonts w:ascii="Arial" w:hAnsi="Arial" w:cs="Arial"/>
                <w:color w:val="404040"/>
                <w:sz w:val="22"/>
                <w:szCs w:val="22"/>
                <w:bdr w:val="none" w:sz="0" w:space="0" w:color="auto" w:frame="1"/>
                <w:lang w:val="en-GB"/>
              </w:rPr>
              <w:t>ML vs BYM2</w:t>
            </w:r>
          </w:p>
        </w:tc>
        <w:tc>
          <w:tcPr>
            <w:tcW w:w="1134" w:type="dxa"/>
          </w:tcPr>
          <w:p w14:paraId="1B581C72" w14:textId="77777777" w:rsidR="00240ABD" w:rsidRPr="00B34301" w:rsidRDefault="00240ABD"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1E481377"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4E1F6BBC"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850" w:type="dxa"/>
          </w:tcPr>
          <w:p w14:paraId="2674EB48"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924" w:type="dxa"/>
          </w:tcPr>
          <w:p w14:paraId="6E72F6C8"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05" w:type="dxa"/>
          </w:tcPr>
          <w:p w14:paraId="4B723763"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34" w:type="dxa"/>
          </w:tcPr>
          <w:p w14:paraId="77C3BDFC"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Bulk_ ESS</w:t>
            </w:r>
          </w:p>
        </w:tc>
        <w:tc>
          <w:tcPr>
            <w:tcW w:w="828" w:type="dxa"/>
          </w:tcPr>
          <w:p w14:paraId="2B5C5167" w14:textId="77777777"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Tail_ ESS</w:t>
            </w:r>
          </w:p>
        </w:tc>
        <w:tc>
          <w:tcPr>
            <w:tcW w:w="1353" w:type="dxa"/>
          </w:tcPr>
          <w:p w14:paraId="0FABA2C7" w14:textId="0B94ACE8" w:rsidR="00240ABD" w:rsidRPr="00B34301" w:rsidRDefault="00240ABD"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Prob</w:t>
            </w:r>
            <w:r w:rsidR="00B57933" w:rsidRPr="00B34301">
              <w:rPr>
                <w:rStyle w:val="gnd-iwgdh3b"/>
                <w:rFonts w:ascii="Arial" w:hAnsi="Arial" w:cs="Arial"/>
                <w:color w:val="404040"/>
                <w:bdr w:val="none" w:sz="0" w:space="0" w:color="auto" w:frame="1"/>
                <w:lang w:val="en-GB"/>
              </w:rPr>
              <w:t>ability coefficient</w:t>
            </w:r>
            <w:r w:rsidR="009D69BD" w:rsidRPr="00B34301">
              <w:rPr>
                <w:rStyle w:val="gnd-iwgdh3b"/>
                <w:rFonts w:ascii="Arial" w:hAnsi="Arial" w:cs="Arial"/>
                <w:color w:val="404040"/>
                <w:bdr w:val="none" w:sz="0" w:space="0" w:color="auto" w:frame="1"/>
                <w:lang w:val="en-GB"/>
              </w:rPr>
              <w:t xml:space="preserve"> non-zero</w:t>
            </w:r>
          </w:p>
        </w:tc>
        <w:tc>
          <w:tcPr>
            <w:tcW w:w="1451" w:type="dxa"/>
          </w:tcPr>
          <w:p w14:paraId="46907546" w14:textId="6D61F2F4" w:rsidR="00240ABD" w:rsidRPr="00B34301" w:rsidRDefault="00D8075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Conditional effect</w:t>
            </w:r>
          </w:p>
        </w:tc>
      </w:tr>
      <w:tr w:rsidR="000636A0" w:rsidRPr="00B34301" w14:paraId="135B5E85"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41CFE62C" w14:textId="77777777" w:rsidR="00240ABD" w:rsidRPr="00B34301" w:rsidRDefault="00240ABD" w:rsidP="00BB0030">
            <w:pPr>
              <w:spacing w:line="360" w:lineRule="auto"/>
              <w:rPr>
                <w:rFonts w:ascii="Arial" w:hAnsi="Arial" w:cs="Arial"/>
                <w:lang w:val="en-GB"/>
              </w:rPr>
            </w:pPr>
            <w:r w:rsidRPr="00B34301">
              <w:rPr>
                <w:rFonts w:ascii="Arial" w:hAnsi="Arial" w:cs="Arial"/>
                <w:lang w:val="en-GB"/>
              </w:rPr>
              <w:t>Incidence</w:t>
            </w:r>
          </w:p>
        </w:tc>
        <w:tc>
          <w:tcPr>
            <w:tcW w:w="3212" w:type="dxa"/>
          </w:tcPr>
          <w:p w14:paraId="5FBDECA4"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Population density</w:t>
            </w:r>
          </w:p>
        </w:tc>
        <w:tc>
          <w:tcPr>
            <w:tcW w:w="1293" w:type="dxa"/>
          </w:tcPr>
          <w:p w14:paraId="142C346F"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ML</w:t>
            </w:r>
          </w:p>
        </w:tc>
        <w:tc>
          <w:tcPr>
            <w:tcW w:w="1134" w:type="dxa"/>
          </w:tcPr>
          <w:p w14:paraId="7EE44C87"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0.10</w:t>
            </w:r>
          </w:p>
        </w:tc>
        <w:tc>
          <w:tcPr>
            <w:tcW w:w="1158" w:type="dxa"/>
          </w:tcPr>
          <w:p w14:paraId="1758DED1"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0.04</w:t>
            </w:r>
          </w:p>
        </w:tc>
        <w:tc>
          <w:tcPr>
            <w:tcW w:w="850" w:type="dxa"/>
          </w:tcPr>
          <w:p w14:paraId="4768B07F"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0.02</w:t>
            </w:r>
          </w:p>
        </w:tc>
        <w:tc>
          <w:tcPr>
            <w:tcW w:w="924" w:type="dxa"/>
          </w:tcPr>
          <w:p w14:paraId="1647D74C"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0.19</w:t>
            </w:r>
          </w:p>
        </w:tc>
        <w:tc>
          <w:tcPr>
            <w:tcW w:w="705" w:type="dxa"/>
          </w:tcPr>
          <w:p w14:paraId="5D1B4C4F"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1.00</w:t>
            </w:r>
          </w:p>
        </w:tc>
        <w:tc>
          <w:tcPr>
            <w:tcW w:w="834" w:type="dxa"/>
          </w:tcPr>
          <w:p w14:paraId="7B4B5A66"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17795</w:t>
            </w:r>
          </w:p>
        </w:tc>
        <w:tc>
          <w:tcPr>
            <w:tcW w:w="828" w:type="dxa"/>
          </w:tcPr>
          <w:p w14:paraId="14D7E3E2"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15054</w:t>
            </w:r>
          </w:p>
        </w:tc>
        <w:tc>
          <w:tcPr>
            <w:tcW w:w="1353" w:type="dxa"/>
          </w:tcPr>
          <w:p w14:paraId="394E0D13" w14:textId="7D980D9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noProof/>
                <w:lang w:val="en-GB"/>
              </w:rPr>
            </w:pPr>
            <w:r w:rsidRPr="00B34301">
              <w:rPr>
                <w:rFonts w:ascii="Arial" w:hAnsi="Arial" w:cs="Arial"/>
                <w:b/>
                <w:bCs/>
                <w:noProof/>
                <w:lang w:val="en-GB"/>
              </w:rPr>
              <w:t>99%</w:t>
            </w:r>
            <w:r w:rsidR="009D69BD" w:rsidRPr="00B34301">
              <w:rPr>
                <w:rFonts w:ascii="Arial" w:hAnsi="Arial" w:cs="Arial"/>
                <w:b/>
                <w:bCs/>
                <w:noProof/>
                <w:lang w:val="en-GB"/>
              </w:rPr>
              <w:t xml:space="preserve"> (+)</w:t>
            </w:r>
          </w:p>
        </w:tc>
        <w:tc>
          <w:tcPr>
            <w:tcW w:w="1451" w:type="dxa"/>
          </w:tcPr>
          <w:p w14:paraId="02585FAF"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494C35ED" wp14:editId="11D79A18">
                  <wp:extent cx="574963" cy="710464"/>
                  <wp:effectExtent l="0" t="0" r="0" b="0"/>
                  <wp:docPr id="615682695" name="Immagine 2"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82695" name="Immagine 2" descr="Immagine che contiene schermata, linea, Diagramma, diagramm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527" cy="744524"/>
                          </a:xfrm>
                          <a:prstGeom prst="rect">
                            <a:avLst/>
                          </a:prstGeom>
                          <a:noFill/>
                        </pic:spPr>
                      </pic:pic>
                    </a:graphicData>
                  </a:graphic>
                </wp:inline>
              </w:drawing>
            </w:r>
          </w:p>
        </w:tc>
      </w:tr>
      <w:tr w:rsidR="000636A0" w:rsidRPr="00B34301" w14:paraId="48EBB94A" w14:textId="77777777" w:rsidTr="00493C80">
        <w:tc>
          <w:tcPr>
            <w:cnfStyle w:val="001000000000" w:firstRow="0" w:lastRow="0" w:firstColumn="1" w:lastColumn="0" w:oddVBand="0" w:evenVBand="0" w:oddHBand="0" w:evenHBand="0" w:firstRowFirstColumn="0" w:firstRowLastColumn="0" w:lastRowFirstColumn="0" w:lastRowLastColumn="0"/>
            <w:tcW w:w="1291" w:type="dxa"/>
          </w:tcPr>
          <w:p w14:paraId="3345D2A9" w14:textId="77777777" w:rsidR="00240ABD" w:rsidRPr="00B34301" w:rsidRDefault="00240ABD" w:rsidP="00BB0030">
            <w:pPr>
              <w:spacing w:line="360" w:lineRule="auto"/>
              <w:rPr>
                <w:rFonts w:ascii="Arial" w:hAnsi="Arial" w:cs="Arial"/>
                <w:b w:val="0"/>
                <w:bCs w:val="0"/>
                <w:lang w:val="en-GB"/>
              </w:rPr>
            </w:pPr>
            <w:bookmarkStart w:id="37" w:name="_Hlk160028332"/>
            <w:r w:rsidRPr="00B34301">
              <w:rPr>
                <w:rFonts w:ascii="Arial" w:hAnsi="Arial" w:cs="Arial"/>
                <w:b w:val="0"/>
                <w:bCs w:val="0"/>
                <w:lang w:val="en-GB"/>
              </w:rPr>
              <w:t>Incidence</w:t>
            </w:r>
          </w:p>
        </w:tc>
        <w:tc>
          <w:tcPr>
            <w:tcW w:w="3212" w:type="dxa"/>
          </w:tcPr>
          <w:p w14:paraId="18AF6CAC" w14:textId="5091D83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r w:rsidR="001179E7" w:rsidRPr="00B34301">
              <w:rPr>
                <w:rFonts w:ascii="Arial" w:hAnsi="Arial" w:cs="Arial"/>
                <w:lang w:val="en-GB"/>
              </w:rPr>
              <w:t xml:space="preserve"> index</w:t>
            </w:r>
          </w:p>
        </w:tc>
        <w:tc>
          <w:tcPr>
            <w:tcW w:w="1293" w:type="dxa"/>
          </w:tcPr>
          <w:p w14:paraId="1CE8BCB5"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ML</w:t>
            </w:r>
          </w:p>
        </w:tc>
        <w:tc>
          <w:tcPr>
            <w:tcW w:w="1134" w:type="dxa"/>
          </w:tcPr>
          <w:p w14:paraId="279C2467"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1158" w:type="dxa"/>
          </w:tcPr>
          <w:p w14:paraId="2C2D432F"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850" w:type="dxa"/>
          </w:tcPr>
          <w:p w14:paraId="5F772BA7"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-0.02</w:t>
            </w:r>
          </w:p>
        </w:tc>
        <w:tc>
          <w:tcPr>
            <w:tcW w:w="924" w:type="dxa"/>
          </w:tcPr>
          <w:p w14:paraId="79D28DBD"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0.08</w:t>
            </w:r>
          </w:p>
        </w:tc>
        <w:tc>
          <w:tcPr>
            <w:tcW w:w="705" w:type="dxa"/>
          </w:tcPr>
          <w:p w14:paraId="1D949754"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34" w:type="dxa"/>
          </w:tcPr>
          <w:p w14:paraId="687E3B2B"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16027</w:t>
            </w:r>
          </w:p>
        </w:tc>
        <w:tc>
          <w:tcPr>
            <w:tcW w:w="828" w:type="dxa"/>
          </w:tcPr>
          <w:p w14:paraId="4DB0CFAA"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15201</w:t>
            </w:r>
          </w:p>
        </w:tc>
        <w:tc>
          <w:tcPr>
            <w:tcW w:w="1353" w:type="dxa"/>
          </w:tcPr>
          <w:p w14:paraId="131B8DF1" w14:textId="0FF2BC78"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89%</w:t>
            </w:r>
            <w:r w:rsidR="009D69BD" w:rsidRPr="00B34301">
              <w:rPr>
                <w:rFonts w:ascii="Arial" w:hAnsi="Arial" w:cs="Arial"/>
                <w:noProof/>
                <w:lang w:val="en-GB"/>
              </w:rPr>
              <w:t xml:space="preserve"> (+)</w:t>
            </w:r>
          </w:p>
        </w:tc>
        <w:tc>
          <w:tcPr>
            <w:tcW w:w="1451" w:type="dxa"/>
          </w:tcPr>
          <w:p w14:paraId="23212095"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03D7D6C1" wp14:editId="6772F5BE">
                  <wp:extent cx="583034" cy="720436"/>
                  <wp:effectExtent l="0" t="0" r="0" b="0"/>
                  <wp:docPr id="1452377020" name="Immagine 4"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7020" name="Immagine 4" descr="Immagine che contiene schermata, linea, diagramma, Diagramm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738" cy="732427"/>
                          </a:xfrm>
                          <a:prstGeom prst="rect">
                            <a:avLst/>
                          </a:prstGeom>
                          <a:noFill/>
                        </pic:spPr>
                      </pic:pic>
                    </a:graphicData>
                  </a:graphic>
                </wp:inline>
              </w:drawing>
            </w:r>
          </w:p>
        </w:tc>
      </w:tr>
      <w:bookmarkEnd w:id="37"/>
      <w:tr w:rsidR="000636A0" w:rsidRPr="00B34301" w14:paraId="5EDF5786"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16301876" w14:textId="77777777" w:rsidR="00240ABD" w:rsidRPr="00B34301" w:rsidRDefault="00240ABD" w:rsidP="00BB0030">
            <w:pPr>
              <w:spacing w:line="360" w:lineRule="auto"/>
              <w:rPr>
                <w:rFonts w:ascii="Arial" w:hAnsi="Arial" w:cs="Arial"/>
                <w:lang w:val="en-GB"/>
              </w:rPr>
            </w:pPr>
            <w:r w:rsidRPr="00B34301">
              <w:rPr>
                <w:rFonts w:ascii="Arial" w:hAnsi="Arial" w:cs="Arial"/>
                <w:lang w:val="en-GB"/>
              </w:rPr>
              <w:t>Incidence</w:t>
            </w:r>
          </w:p>
        </w:tc>
        <w:tc>
          <w:tcPr>
            <w:tcW w:w="3212" w:type="dxa"/>
          </w:tcPr>
          <w:p w14:paraId="4E2732C5"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Deprivation education</w:t>
            </w:r>
          </w:p>
        </w:tc>
        <w:tc>
          <w:tcPr>
            <w:tcW w:w="1293" w:type="dxa"/>
          </w:tcPr>
          <w:p w14:paraId="50D3897B"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ML</w:t>
            </w:r>
          </w:p>
        </w:tc>
        <w:tc>
          <w:tcPr>
            <w:tcW w:w="1134" w:type="dxa"/>
          </w:tcPr>
          <w:p w14:paraId="5E4E0C52"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0.13</w:t>
            </w:r>
          </w:p>
        </w:tc>
        <w:tc>
          <w:tcPr>
            <w:tcW w:w="1158" w:type="dxa"/>
          </w:tcPr>
          <w:p w14:paraId="733BA16B"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0.06</w:t>
            </w:r>
          </w:p>
        </w:tc>
        <w:tc>
          <w:tcPr>
            <w:tcW w:w="850" w:type="dxa"/>
          </w:tcPr>
          <w:p w14:paraId="51AC7AD5"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0.00</w:t>
            </w:r>
          </w:p>
        </w:tc>
        <w:tc>
          <w:tcPr>
            <w:tcW w:w="924" w:type="dxa"/>
          </w:tcPr>
          <w:p w14:paraId="60F12C0C"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0.26</w:t>
            </w:r>
          </w:p>
        </w:tc>
        <w:tc>
          <w:tcPr>
            <w:tcW w:w="705" w:type="dxa"/>
          </w:tcPr>
          <w:p w14:paraId="1F33AD11"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1.00</w:t>
            </w:r>
          </w:p>
        </w:tc>
        <w:tc>
          <w:tcPr>
            <w:tcW w:w="834" w:type="dxa"/>
          </w:tcPr>
          <w:p w14:paraId="1C831D73"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10963</w:t>
            </w:r>
          </w:p>
        </w:tc>
        <w:tc>
          <w:tcPr>
            <w:tcW w:w="828" w:type="dxa"/>
          </w:tcPr>
          <w:p w14:paraId="6D0D880F"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b/>
                <w:bCs/>
                <w:color w:val="404040"/>
                <w:bdr w:val="none" w:sz="0" w:space="0" w:color="auto" w:frame="1"/>
                <w:lang w:val="en-GB"/>
              </w:rPr>
              <w:t>14651</w:t>
            </w:r>
          </w:p>
        </w:tc>
        <w:tc>
          <w:tcPr>
            <w:tcW w:w="1353" w:type="dxa"/>
          </w:tcPr>
          <w:p w14:paraId="3B29ABFF" w14:textId="6E34FF6A"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100%</w:t>
            </w:r>
            <w:r w:rsidR="009D69BD" w:rsidRPr="00B34301">
              <w:rPr>
                <w:rFonts w:ascii="Arial" w:hAnsi="Arial" w:cs="Arial"/>
                <w:b/>
                <w:bCs/>
                <w:noProof/>
                <w:lang w:val="en-GB"/>
              </w:rPr>
              <w:t xml:space="preserve"> (+)</w:t>
            </w:r>
          </w:p>
        </w:tc>
        <w:tc>
          <w:tcPr>
            <w:tcW w:w="1451" w:type="dxa"/>
          </w:tcPr>
          <w:p w14:paraId="48B83BEA"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2BADB9EC" wp14:editId="7F0ABF59">
                  <wp:extent cx="582930" cy="720308"/>
                  <wp:effectExtent l="0" t="0" r="0" b="0"/>
                  <wp:docPr id="415367236" name="Immagine 6"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67236" name="Immagine 6" descr="Immagine che contiene schermata, linea, Diagramma, diagramma&#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090" cy="736569"/>
                          </a:xfrm>
                          <a:prstGeom prst="rect">
                            <a:avLst/>
                          </a:prstGeom>
                          <a:noFill/>
                        </pic:spPr>
                      </pic:pic>
                    </a:graphicData>
                  </a:graphic>
                </wp:inline>
              </w:drawing>
            </w:r>
          </w:p>
        </w:tc>
      </w:tr>
      <w:tr w:rsidR="000636A0" w:rsidRPr="00B34301" w14:paraId="2794F95C" w14:textId="77777777" w:rsidTr="00493C80">
        <w:tc>
          <w:tcPr>
            <w:cnfStyle w:val="001000000000" w:firstRow="0" w:lastRow="0" w:firstColumn="1" w:lastColumn="0" w:oddVBand="0" w:evenVBand="0" w:oddHBand="0" w:evenHBand="0" w:firstRowFirstColumn="0" w:firstRowLastColumn="0" w:lastRowFirstColumn="0" w:lastRowLastColumn="0"/>
            <w:tcW w:w="1291" w:type="dxa"/>
          </w:tcPr>
          <w:p w14:paraId="392D8F84" w14:textId="77777777" w:rsidR="00240ABD" w:rsidRPr="00B34301" w:rsidRDefault="00240ABD" w:rsidP="00BB0030">
            <w:pPr>
              <w:spacing w:line="360" w:lineRule="auto"/>
              <w:rPr>
                <w:rFonts w:ascii="Arial" w:hAnsi="Arial" w:cs="Arial"/>
                <w:b w:val="0"/>
                <w:bCs w:val="0"/>
                <w:lang w:val="en-GB"/>
              </w:rPr>
            </w:pPr>
            <w:r w:rsidRPr="00B34301">
              <w:rPr>
                <w:rFonts w:ascii="Arial" w:hAnsi="Arial" w:cs="Arial"/>
                <w:b w:val="0"/>
                <w:bCs w:val="0"/>
                <w:lang w:val="en-GB"/>
              </w:rPr>
              <w:t>Incidence</w:t>
            </w:r>
          </w:p>
        </w:tc>
        <w:tc>
          <w:tcPr>
            <w:tcW w:w="3212" w:type="dxa"/>
          </w:tcPr>
          <w:p w14:paraId="23E77AA5"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293" w:type="dxa"/>
          </w:tcPr>
          <w:p w14:paraId="0258CE8F"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ML</w:t>
            </w:r>
          </w:p>
        </w:tc>
        <w:tc>
          <w:tcPr>
            <w:tcW w:w="1134" w:type="dxa"/>
          </w:tcPr>
          <w:p w14:paraId="23F8E36C"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0.57</w:t>
            </w:r>
          </w:p>
        </w:tc>
        <w:tc>
          <w:tcPr>
            <w:tcW w:w="1158" w:type="dxa"/>
          </w:tcPr>
          <w:p w14:paraId="1E3964CE"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1.31</w:t>
            </w:r>
          </w:p>
        </w:tc>
        <w:tc>
          <w:tcPr>
            <w:tcW w:w="850" w:type="dxa"/>
          </w:tcPr>
          <w:p w14:paraId="1ADCF0A8"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-2.04</w:t>
            </w:r>
          </w:p>
        </w:tc>
        <w:tc>
          <w:tcPr>
            <w:tcW w:w="924" w:type="dxa"/>
          </w:tcPr>
          <w:p w14:paraId="29090AE4"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3.08</w:t>
            </w:r>
          </w:p>
        </w:tc>
        <w:tc>
          <w:tcPr>
            <w:tcW w:w="705" w:type="dxa"/>
          </w:tcPr>
          <w:p w14:paraId="5AF38699"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34" w:type="dxa"/>
          </w:tcPr>
          <w:p w14:paraId="4B7F7725"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19533</w:t>
            </w:r>
          </w:p>
        </w:tc>
        <w:tc>
          <w:tcPr>
            <w:tcW w:w="828" w:type="dxa"/>
          </w:tcPr>
          <w:p w14:paraId="740A9EEE" w14:textId="77777777"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16781</w:t>
            </w:r>
          </w:p>
        </w:tc>
        <w:tc>
          <w:tcPr>
            <w:tcW w:w="1353" w:type="dxa"/>
          </w:tcPr>
          <w:p w14:paraId="567FFE28" w14:textId="232BF5AB"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67%</w:t>
            </w:r>
            <w:r w:rsidR="009D69BD" w:rsidRPr="00B34301">
              <w:rPr>
                <w:rFonts w:ascii="Arial" w:hAnsi="Arial" w:cs="Arial"/>
                <w:lang w:val="en-GB"/>
              </w:rPr>
              <w:t xml:space="preserve"> </w:t>
            </w:r>
            <w:r w:rsidR="009D69BD" w:rsidRPr="00B34301">
              <w:rPr>
                <w:rFonts w:ascii="Arial" w:hAnsi="Arial" w:cs="Arial"/>
                <w:noProof/>
                <w:lang w:val="en-GB"/>
              </w:rPr>
              <w:t xml:space="preserve"> (+)</w:t>
            </w:r>
          </w:p>
        </w:tc>
        <w:tc>
          <w:tcPr>
            <w:tcW w:w="1451" w:type="dxa"/>
          </w:tcPr>
          <w:p w14:paraId="07461B60" w14:textId="7ED09A8B" w:rsidR="00240ABD" w:rsidRPr="00B34301" w:rsidRDefault="00240A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0636A0" w:rsidRPr="00B34301" w14:paraId="74FAF8A3"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192EFCD7" w14:textId="77777777" w:rsidR="00240ABD" w:rsidRPr="00B34301" w:rsidRDefault="00240ABD" w:rsidP="00BB0030">
            <w:pPr>
              <w:spacing w:line="360" w:lineRule="auto"/>
              <w:rPr>
                <w:rFonts w:ascii="Arial" w:hAnsi="Arial" w:cs="Arial"/>
                <w:b w:val="0"/>
                <w:bCs w:val="0"/>
                <w:lang w:val="en-GB"/>
              </w:rPr>
            </w:pPr>
            <w:r w:rsidRPr="00B34301">
              <w:rPr>
                <w:rFonts w:ascii="Arial" w:hAnsi="Arial" w:cs="Arial"/>
                <w:b w:val="0"/>
                <w:bCs w:val="0"/>
                <w:lang w:val="en-GB"/>
              </w:rPr>
              <w:t>Incidence</w:t>
            </w:r>
          </w:p>
        </w:tc>
        <w:tc>
          <w:tcPr>
            <w:tcW w:w="3212" w:type="dxa"/>
          </w:tcPr>
          <w:p w14:paraId="3AA68358" w14:textId="6D69FD9B" w:rsidR="00240ABD"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293" w:type="dxa"/>
          </w:tcPr>
          <w:p w14:paraId="2109AC80"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ML</w:t>
            </w:r>
          </w:p>
        </w:tc>
        <w:tc>
          <w:tcPr>
            <w:tcW w:w="1134" w:type="dxa"/>
          </w:tcPr>
          <w:p w14:paraId="0B2B62B3"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1158" w:type="dxa"/>
          </w:tcPr>
          <w:p w14:paraId="1A762959"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0.02</w:t>
            </w:r>
          </w:p>
        </w:tc>
        <w:tc>
          <w:tcPr>
            <w:tcW w:w="850" w:type="dxa"/>
          </w:tcPr>
          <w:p w14:paraId="421CF746"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-0.04</w:t>
            </w:r>
          </w:p>
        </w:tc>
        <w:tc>
          <w:tcPr>
            <w:tcW w:w="924" w:type="dxa"/>
          </w:tcPr>
          <w:p w14:paraId="6C471E41"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705" w:type="dxa"/>
          </w:tcPr>
          <w:p w14:paraId="7F609E0B"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34" w:type="dxa"/>
          </w:tcPr>
          <w:p w14:paraId="389C04B5"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17915    </w:t>
            </w:r>
          </w:p>
        </w:tc>
        <w:tc>
          <w:tcPr>
            <w:tcW w:w="828" w:type="dxa"/>
          </w:tcPr>
          <w:p w14:paraId="546D5F35"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16556</w:t>
            </w:r>
          </w:p>
        </w:tc>
        <w:tc>
          <w:tcPr>
            <w:tcW w:w="1353" w:type="dxa"/>
          </w:tcPr>
          <w:p w14:paraId="02EA4ABA" w14:textId="687C5EB6"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36%</w:t>
            </w:r>
            <w:r w:rsidR="009D69BD" w:rsidRPr="00B34301">
              <w:rPr>
                <w:rFonts w:ascii="Arial" w:hAnsi="Arial" w:cs="Arial"/>
                <w:noProof/>
                <w:lang w:val="en-GB"/>
              </w:rPr>
              <w:t xml:space="preserve"> (+)</w:t>
            </w:r>
          </w:p>
        </w:tc>
        <w:tc>
          <w:tcPr>
            <w:tcW w:w="1451" w:type="dxa"/>
          </w:tcPr>
          <w:p w14:paraId="71416635" w14:textId="77777777" w:rsidR="00240ABD" w:rsidRPr="00B34301" w:rsidRDefault="00240A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0636A0" w:rsidRPr="00B34301" w14:paraId="3090A9CB" w14:textId="77777777" w:rsidTr="00493C80">
        <w:tc>
          <w:tcPr>
            <w:cnfStyle w:val="001000000000" w:firstRow="0" w:lastRow="0" w:firstColumn="1" w:lastColumn="0" w:oddVBand="0" w:evenVBand="0" w:oddHBand="0" w:evenHBand="0" w:firstRowFirstColumn="0" w:firstRowLastColumn="0" w:lastRowFirstColumn="0" w:lastRowLastColumn="0"/>
            <w:tcW w:w="1291" w:type="dxa"/>
          </w:tcPr>
          <w:p w14:paraId="4D96ABF8" w14:textId="3EEB87B2" w:rsidR="000636A0" w:rsidRPr="00B34301" w:rsidRDefault="000636A0" w:rsidP="00BB0030">
            <w:pPr>
              <w:spacing w:line="360" w:lineRule="auto"/>
              <w:rPr>
                <w:rFonts w:ascii="Arial" w:hAnsi="Arial" w:cs="Arial"/>
                <w:lang w:val="en-GB"/>
              </w:rPr>
            </w:pPr>
            <w:r w:rsidRPr="00B34301">
              <w:rPr>
                <w:rFonts w:ascii="Arial" w:hAnsi="Arial" w:cs="Arial"/>
                <w:lang w:val="en-GB"/>
              </w:rPr>
              <w:t>Incidence</w:t>
            </w:r>
          </w:p>
        </w:tc>
        <w:tc>
          <w:tcPr>
            <w:tcW w:w="3212" w:type="dxa"/>
          </w:tcPr>
          <w:p w14:paraId="28501FDD" w14:textId="1C782B60"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B34301">
              <w:rPr>
                <w:rFonts w:ascii="Arial" w:hAnsi="Arial" w:cs="Arial"/>
                <w:b/>
                <w:bCs/>
                <w:lang w:val="en-GB"/>
              </w:rPr>
              <w:t>Area cannabis use</w:t>
            </w:r>
          </w:p>
        </w:tc>
        <w:tc>
          <w:tcPr>
            <w:tcW w:w="1293" w:type="dxa"/>
          </w:tcPr>
          <w:p w14:paraId="24E321CD" w14:textId="598D4CCF"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B34301">
              <w:rPr>
                <w:rFonts w:ascii="Arial" w:hAnsi="Arial" w:cs="Arial"/>
                <w:b/>
                <w:bCs/>
                <w:lang w:val="en-GB"/>
              </w:rPr>
              <w:t>ML</w:t>
            </w:r>
          </w:p>
        </w:tc>
        <w:tc>
          <w:tcPr>
            <w:tcW w:w="1134" w:type="dxa"/>
          </w:tcPr>
          <w:p w14:paraId="38947802" w14:textId="3CEB16A4"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 xml:space="preserve">0.15    </w:t>
            </w:r>
          </w:p>
        </w:tc>
        <w:tc>
          <w:tcPr>
            <w:tcW w:w="1158" w:type="dxa"/>
          </w:tcPr>
          <w:p w14:paraId="32CCC9F5" w14:textId="5E20A121"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 xml:space="preserve">0.08    </w:t>
            </w:r>
          </w:p>
        </w:tc>
        <w:tc>
          <w:tcPr>
            <w:tcW w:w="850" w:type="dxa"/>
          </w:tcPr>
          <w:p w14:paraId="756C7EB0" w14:textId="6648388A"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-0.01</w:t>
            </w:r>
          </w:p>
        </w:tc>
        <w:tc>
          <w:tcPr>
            <w:tcW w:w="924" w:type="dxa"/>
          </w:tcPr>
          <w:p w14:paraId="5E45191A" w14:textId="601DCA6E"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0.32</w:t>
            </w:r>
          </w:p>
        </w:tc>
        <w:tc>
          <w:tcPr>
            <w:tcW w:w="705" w:type="dxa"/>
          </w:tcPr>
          <w:p w14:paraId="1BE0DB55" w14:textId="46809E95"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B34301">
              <w:rPr>
                <w:rFonts w:ascii="Arial" w:hAnsi="Arial" w:cs="Arial"/>
                <w:b/>
                <w:bCs/>
                <w:lang w:val="en-GB"/>
              </w:rPr>
              <w:t>1.00</w:t>
            </w:r>
          </w:p>
        </w:tc>
        <w:tc>
          <w:tcPr>
            <w:tcW w:w="834" w:type="dxa"/>
          </w:tcPr>
          <w:p w14:paraId="1C4AFA0A" w14:textId="1581525E"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 xml:space="preserve">8049    </w:t>
            </w:r>
          </w:p>
        </w:tc>
        <w:tc>
          <w:tcPr>
            <w:tcW w:w="828" w:type="dxa"/>
          </w:tcPr>
          <w:p w14:paraId="036700EB" w14:textId="6FBC00F4"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b/>
                <w:bCs/>
                <w:color w:val="404040"/>
                <w:bdr w:val="none" w:sz="0" w:space="0" w:color="auto" w:frame="1"/>
                <w:lang w:val="en-GB"/>
              </w:rPr>
            </w:pPr>
            <w:r w:rsidRPr="00B34301">
              <w:rPr>
                <w:rStyle w:val="gnd-iwgdh3b"/>
                <w:rFonts w:ascii="Arial" w:hAnsi="Arial" w:cs="Arial"/>
                <w:b/>
                <w:bCs/>
                <w:color w:val="404040"/>
                <w:bdr w:val="none" w:sz="0" w:space="0" w:color="auto" w:frame="1"/>
                <w:lang w:val="en-GB"/>
              </w:rPr>
              <w:t>10109</w:t>
            </w:r>
          </w:p>
        </w:tc>
        <w:tc>
          <w:tcPr>
            <w:tcW w:w="1353" w:type="dxa"/>
          </w:tcPr>
          <w:p w14:paraId="219ADC17" w14:textId="1A1980E7" w:rsidR="000636A0" w:rsidRPr="00B34301" w:rsidRDefault="000636A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B34301">
              <w:rPr>
                <w:rFonts w:ascii="Arial" w:hAnsi="Arial" w:cs="Arial"/>
                <w:b/>
                <w:bCs/>
                <w:lang w:val="en-GB"/>
              </w:rPr>
              <w:t>96% (+)</w:t>
            </w:r>
          </w:p>
        </w:tc>
        <w:tc>
          <w:tcPr>
            <w:tcW w:w="1451" w:type="dxa"/>
          </w:tcPr>
          <w:p w14:paraId="4CFA11FB" w14:textId="0AF0E61E" w:rsidR="000636A0" w:rsidRPr="00B34301" w:rsidRDefault="000636A0" w:rsidP="000636A0">
            <w:pPr>
              <w:pStyle w:val="NormaleWeb"/>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noProof/>
                <w:lang w:val="en-GB"/>
              </w:rPr>
              <w:drawing>
                <wp:inline distT="0" distB="0" distL="0" distR="0" wp14:anchorId="5C8F90AB" wp14:editId="33EC3FBD">
                  <wp:extent cx="657225" cy="594879"/>
                  <wp:effectExtent l="0" t="0" r="0" b="0"/>
                  <wp:docPr id="13454208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594" cy="600644"/>
                          </a:xfrm>
                          <a:prstGeom prst="rect">
                            <a:avLst/>
                          </a:prstGeom>
                          <a:noFill/>
                          <a:ln>
                            <a:noFill/>
                          </a:ln>
                        </pic:spPr>
                      </pic:pic>
                    </a:graphicData>
                  </a:graphic>
                </wp:inline>
              </w:drawing>
            </w:r>
          </w:p>
        </w:tc>
      </w:tr>
    </w:tbl>
    <w:p w14:paraId="364E5489" w14:textId="77777777" w:rsidR="003172C6" w:rsidRPr="00B34301" w:rsidRDefault="003172C6" w:rsidP="00BB0030">
      <w:pPr>
        <w:spacing w:after="0" w:line="360" w:lineRule="auto"/>
        <w:ind w:left="708"/>
        <w:rPr>
          <w:rFonts w:ascii="Arial" w:hAnsi="Arial" w:cs="Arial"/>
          <w:lang w:val="en-GB"/>
        </w:rPr>
      </w:pPr>
      <w:bookmarkStart w:id="38" w:name="_Hlk160013047"/>
    </w:p>
    <w:p w14:paraId="3B4A8D01" w14:textId="1553436C" w:rsidR="001179E7" w:rsidRDefault="001179E7" w:rsidP="00BB0030">
      <w:pPr>
        <w:spacing w:after="0" w:line="360" w:lineRule="auto"/>
        <w:ind w:left="708"/>
        <w:jc w:val="both"/>
        <w:rPr>
          <w:rFonts w:ascii="Arial" w:hAnsi="Arial" w:cs="Arial"/>
          <w:lang w:val="en-GB"/>
        </w:rPr>
      </w:pPr>
      <w:r w:rsidRPr="00B34301">
        <w:rPr>
          <w:rFonts w:ascii="Arial" w:hAnsi="Arial" w:cs="Arial"/>
          <w:lang w:val="en-GB"/>
        </w:rPr>
        <w:t xml:space="preserve">The table reports the association between each exposure and outcome. </w:t>
      </w:r>
      <w:r w:rsidR="009D69BD" w:rsidRPr="00B34301">
        <w:rPr>
          <w:rFonts w:ascii="Arial" w:hAnsi="Arial" w:cs="Arial"/>
          <w:lang w:val="en-GB"/>
        </w:rPr>
        <w:t>In particular, t</w:t>
      </w:r>
      <w:r w:rsidRPr="00B34301">
        <w:rPr>
          <w:rFonts w:ascii="Arial" w:hAnsi="Arial" w:cs="Arial"/>
          <w:lang w:val="en-GB"/>
        </w:rPr>
        <w:t>he column “</w:t>
      </w:r>
      <w:r w:rsidRPr="00B34301">
        <w:rPr>
          <w:rStyle w:val="gnd-iwgdh3b"/>
          <w:rFonts w:ascii="Arial" w:hAnsi="Arial" w:cs="Arial"/>
          <w:i/>
          <w:iCs/>
          <w:color w:val="404040"/>
          <w:bdr w:val="none" w:sz="0" w:space="0" w:color="auto" w:frame="1"/>
          <w:lang w:val="en-GB"/>
        </w:rPr>
        <w:t>ML vs BYM2</w:t>
      </w:r>
      <w:r w:rsidRPr="00B34301">
        <w:rPr>
          <w:rStyle w:val="gnd-iwgdh3b"/>
          <w:rFonts w:ascii="Arial" w:hAnsi="Arial" w:cs="Arial"/>
          <w:color w:val="404040"/>
          <w:bdr w:val="none" w:sz="0" w:space="0" w:color="auto" w:frame="1"/>
          <w:lang w:val="en-GB"/>
        </w:rPr>
        <w:t xml:space="preserve">” indicates whether the best </w:t>
      </w:r>
      <w:r w:rsidR="009D69BD" w:rsidRPr="00B34301">
        <w:rPr>
          <w:rStyle w:val="gnd-iwgdh3b"/>
          <w:rFonts w:ascii="Arial" w:hAnsi="Arial" w:cs="Arial"/>
          <w:color w:val="404040"/>
          <w:bdr w:val="none" w:sz="0" w:space="0" w:color="auto" w:frame="1"/>
          <w:lang w:val="en-GB"/>
        </w:rPr>
        <w:t xml:space="preserve">fitting model was </w:t>
      </w:r>
      <w:r w:rsidR="009D69BD" w:rsidRPr="00B34301">
        <w:rPr>
          <w:rFonts w:ascii="Arial" w:hAnsi="Arial" w:cs="Arial"/>
          <w:lang w:val="en-GB"/>
        </w:rPr>
        <w:t>a</w:t>
      </w:r>
      <w:r w:rsidRPr="00B34301">
        <w:rPr>
          <w:rFonts w:ascii="Arial" w:hAnsi="Arial" w:cs="Arial"/>
          <w:lang w:val="en-GB"/>
        </w:rPr>
        <w:t xml:space="preserve"> Bayesian generalized hierarchical model (ML) or</w:t>
      </w:r>
      <w:r w:rsidR="009D69BD" w:rsidRPr="00B34301">
        <w:rPr>
          <w:rFonts w:ascii="Arial" w:hAnsi="Arial" w:cs="Arial"/>
          <w:lang w:val="en-GB"/>
        </w:rPr>
        <w:t xml:space="preserve"> a </w:t>
      </w:r>
      <w:proofErr w:type="spellStart"/>
      <w:r w:rsidR="009D69BD" w:rsidRPr="00B34301">
        <w:rPr>
          <w:rFonts w:ascii="Arial" w:hAnsi="Arial" w:cs="Arial"/>
          <w:kern w:val="0"/>
          <w:lang w:val="en-GB"/>
        </w:rPr>
        <w:t>Besag</w:t>
      </w:r>
      <w:proofErr w:type="spellEnd"/>
      <w:r w:rsidR="009D69BD" w:rsidRPr="00B34301">
        <w:rPr>
          <w:rFonts w:ascii="Arial" w:hAnsi="Arial" w:cs="Arial"/>
          <w:kern w:val="0"/>
          <w:lang w:val="en-GB"/>
        </w:rPr>
        <w:t xml:space="preserve"> York </w:t>
      </w:r>
      <w:proofErr w:type="spellStart"/>
      <w:r w:rsidR="009D69BD" w:rsidRPr="00B34301">
        <w:rPr>
          <w:rFonts w:ascii="Arial" w:hAnsi="Arial" w:cs="Arial"/>
          <w:kern w:val="0"/>
          <w:lang w:val="en-GB"/>
        </w:rPr>
        <w:t>Mollié</w:t>
      </w:r>
      <w:proofErr w:type="spellEnd"/>
      <w:r w:rsidR="009D69BD" w:rsidRPr="00B34301">
        <w:rPr>
          <w:rFonts w:ascii="Arial" w:hAnsi="Arial" w:cs="Arial"/>
          <w:kern w:val="0"/>
          <w:lang w:val="en-GB"/>
        </w:rPr>
        <w:t xml:space="preserve"> spatial autocorrelation model (BYM2). E</w:t>
      </w:r>
      <w:r w:rsidRPr="00B34301">
        <w:rPr>
          <w:rFonts w:ascii="Arial" w:hAnsi="Arial" w:cs="Arial"/>
          <w:lang w:val="en-GB"/>
        </w:rPr>
        <w:t xml:space="preserve">ach row reports the median parameter value </w:t>
      </w:r>
      <w:r w:rsidR="009D69BD" w:rsidRPr="00B34301">
        <w:rPr>
          <w:rFonts w:ascii="Arial" w:hAnsi="Arial" w:cs="Arial"/>
          <w:lang w:val="en-GB"/>
        </w:rPr>
        <w:t>of</w:t>
      </w:r>
      <w:r w:rsidRPr="00B34301">
        <w:rPr>
          <w:rFonts w:ascii="Arial" w:hAnsi="Arial" w:cs="Arial"/>
          <w:lang w:val="en-GB"/>
        </w:rPr>
        <w:t xml:space="preserve"> the exposure, its 95% Credibility Interval (95% CI), </w:t>
      </w:r>
      <w:proofErr w:type="spellStart"/>
      <w:r w:rsidRPr="00B34301">
        <w:rPr>
          <w:rFonts w:ascii="Arial" w:hAnsi="Arial" w:cs="Arial"/>
          <w:lang w:val="en-GB"/>
        </w:rPr>
        <w:t>Rhat</w:t>
      </w:r>
      <w:proofErr w:type="spellEnd"/>
      <w:r w:rsidRPr="00B34301">
        <w:rPr>
          <w:rFonts w:ascii="Arial" w:hAnsi="Arial" w:cs="Arial"/>
          <w:lang w:val="en-GB"/>
        </w:rPr>
        <w:t xml:space="preserve"> value, effective sample sizes (ESS)</w:t>
      </w:r>
      <w:r w:rsidR="009D69BD" w:rsidRPr="00B34301">
        <w:rPr>
          <w:rFonts w:ascii="Arial" w:hAnsi="Arial" w:cs="Arial"/>
          <w:lang w:val="en-GB"/>
        </w:rPr>
        <w:t>. The “</w:t>
      </w:r>
      <w:r w:rsidR="009D69BD" w:rsidRPr="00B34301">
        <w:rPr>
          <w:rFonts w:ascii="Arial" w:hAnsi="Arial" w:cs="Arial"/>
          <w:i/>
          <w:iCs/>
          <w:lang w:val="en-GB"/>
        </w:rPr>
        <w:t>Probability coefficient non-zero</w:t>
      </w:r>
      <w:r w:rsidR="009D69BD" w:rsidRPr="00B34301">
        <w:rPr>
          <w:rFonts w:ascii="Arial" w:hAnsi="Arial" w:cs="Arial"/>
          <w:lang w:val="en-GB"/>
        </w:rPr>
        <w:t>” column reports</w:t>
      </w:r>
      <w:r w:rsidRPr="00B34301">
        <w:rPr>
          <w:rFonts w:ascii="Arial" w:hAnsi="Arial" w:cs="Arial"/>
          <w:lang w:val="en-GB"/>
        </w:rPr>
        <w:t xml:space="preserve"> the posterior probability</w:t>
      </w:r>
      <w:r w:rsidR="009D69BD" w:rsidRPr="00B34301">
        <w:rPr>
          <w:rFonts w:ascii="Arial" w:hAnsi="Arial" w:cs="Arial"/>
          <w:lang w:val="en-GB"/>
        </w:rPr>
        <w:t xml:space="preserve"> value for the hypothesis</w:t>
      </w:r>
      <w:r w:rsidRPr="00B34301">
        <w:rPr>
          <w:rFonts w:ascii="Arial" w:hAnsi="Arial" w:cs="Arial"/>
          <w:lang w:val="en-GB"/>
        </w:rPr>
        <w:t xml:space="preserve"> that the coefficient is above</w:t>
      </w:r>
      <w:r w:rsidR="009D69BD" w:rsidRPr="00B34301">
        <w:rPr>
          <w:rFonts w:ascii="Arial" w:hAnsi="Arial" w:cs="Arial"/>
          <w:lang w:val="en-GB"/>
        </w:rPr>
        <w:t xml:space="preserve"> (+)</w:t>
      </w:r>
      <w:r w:rsidRPr="00B34301">
        <w:rPr>
          <w:rFonts w:ascii="Arial" w:hAnsi="Arial" w:cs="Arial"/>
          <w:lang w:val="en-GB"/>
        </w:rPr>
        <w:t xml:space="preserve"> or below</w:t>
      </w:r>
      <w:r w:rsidR="009D69BD" w:rsidRPr="00B34301">
        <w:rPr>
          <w:rFonts w:ascii="Arial" w:hAnsi="Arial" w:cs="Arial"/>
          <w:lang w:val="en-GB"/>
        </w:rPr>
        <w:t xml:space="preserve"> (-)</w:t>
      </w:r>
      <w:r w:rsidRPr="00B34301">
        <w:rPr>
          <w:rFonts w:ascii="Arial" w:hAnsi="Arial" w:cs="Arial"/>
          <w:lang w:val="en-GB"/>
        </w:rPr>
        <w:t xml:space="preserve"> zero</w:t>
      </w:r>
      <w:r w:rsidR="009D69BD" w:rsidRPr="00B34301">
        <w:rPr>
          <w:rFonts w:ascii="Arial" w:hAnsi="Arial" w:cs="Arial"/>
          <w:lang w:val="en-GB"/>
        </w:rPr>
        <w:t xml:space="preserve"> for the fixed effect. Finally, the “</w:t>
      </w:r>
      <w:r w:rsidR="009D69BD" w:rsidRPr="00B34301">
        <w:rPr>
          <w:rFonts w:ascii="Arial" w:hAnsi="Arial" w:cs="Arial"/>
          <w:i/>
          <w:iCs/>
          <w:lang w:val="en-GB"/>
        </w:rPr>
        <w:t xml:space="preserve">Conditional effect” </w:t>
      </w:r>
      <w:r w:rsidR="009D69BD" w:rsidRPr="00B34301">
        <w:rPr>
          <w:rFonts w:ascii="Arial" w:hAnsi="Arial" w:cs="Arial"/>
          <w:lang w:val="en-GB"/>
        </w:rPr>
        <w:t xml:space="preserve"> column reports the plot of the conditional effects of the exposures with 95% credibility bands. For instance, population density was estimated by a ML model and had a 99% posterior probability of being above zero.</w:t>
      </w:r>
    </w:p>
    <w:p w14:paraId="36FBE1BD" w14:textId="77777777" w:rsidR="00493C80" w:rsidRDefault="00493C80" w:rsidP="00BB0030">
      <w:pPr>
        <w:spacing w:after="0" w:line="360" w:lineRule="auto"/>
        <w:ind w:left="708"/>
        <w:jc w:val="both"/>
        <w:rPr>
          <w:rFonts w:ascii="Arial" w:hAnsi="Arial" w:cs="Arial"/>
          <w:lang w:val="en-GB"/>
        </w:rPr>
      </w:pPr>
    </w:p>
    <w:p w14:paraId="79FE0E6D" w14:textId="16332623" w:rsidR="00B57933" w:rsidRPr="0049785F" w:rsidRDefault="003500A6" w:rsidP="00423F0C">
      <w:pPr>
        <w:pStyle w:val="Titolo3"/>
        <w:rPr>
          <w:lang w:val="en-GB"/>
        </w:rPr>
      </w:pPr>
      <w:bookmarkStart w:id="39" w:name="_Toc194995765"/>
      <w:bookmarkEnd w:id="38"/>
      <w:r w:rsidRPr="00423F0C">
        <w:rPr>
          <w:rStyle w:val="gnd-iwgdh3b"/>
          <w:lang w:val="en-GB"/>
        </w:rPr>
        <w:lastRenderedPageBreak/>
        <w:t>ST</w:t>
      </w:r>
      <w:r w:rsidR="00B57933" w:rsidRPr="00423F0C">
        <w:rPr>
          <w:rStyle w:val="gnd-iwgdh3b"/>
          <w:lang w:val="en-GB"/>
        </w:rPr>
        <w:t xml:space="preserve"> </w:t>
      </w:r>
      <w:r w:rsidR="00793B3F" w:rsidRPr="00423F0C">
        <w:rPr>
          <w:rStyle w:val="gnd-iwgdh3b"/>
          <w:lang w:val="en-GB"/>
        </w:rPr>
        <w:t>3</w:t>
      </w:r>
      <w:r w:rsidR="00B57933" w:rsidRPr="00423F0C">
        <w:rPr>
          <w:rStyle w:val="gnd-iwgdh3b"/>
          <w:lang w:val="en-GB"/>
        </w:rPr>
        <w:t>. Associations between exposures and outcomes: age at onset</w:t>
      </w:r>
      <w:bookmarkEnd w:id="39"/>
    </w:p>
    <w:p w14:paraId="3BEB2895" w14:textId="1F00DAA4" w:rsidR="00B57933" w:rsidRPr="00B34301" w:rsidRDefault="00B57933" w:rsidP="00BB0030">
      <w:pPr>
        <w:spacing w:after="0" w:line="360" w:lineRule="auto"/>
        <w:ind w:left="708"/>
        <w:rPr>
          <w:rFonts w:ascii="Arial" w:hAnsi="Arial" w:cs="Arial"/>
          <w:lang w:val="en-GB"/>
        </w:rPr>
      </w:pPr>
    </w:p>
    <w:tbl>
      <w:tblPr>
        <w:tblStyle w:val="Tabellasemplice4"/>
        <w:tblW w:w="14994" w:type="dxa"/>
        <w:tblLook w:val="04A0" w:firstRow="1" w:lastRow="0" w:firstColumn="1" w:lastColumn="0" w:noHBand="0" w:noVBand="1"/>
      </w:tblPr>
      <w:tblGrid>
        <w:gridCol w:w="1809"/>
        <w:gridCol w:w="3261"/>
        <w:gridCol w:w="1134"/>
        <w:gridCol w:w="1158"/>
        <w:gridCol w:w="1036"/>
        <w:gridCol w:w="1134"/>
        <w:gridCol w:w="737"/>
        <w:gridCol w:w="869"/>
        <w:gridCol w:w="869"/>
        <w:gridCol w:w="1494"/>
        <w:gridCol w:w="1493"/>
      </w:tblGrid>
      <w:tr w:rsidR="009D69BD" w:rsidRPr="00B34301" w14:paraId="1B1995AC" w14:textId="77777777" w:rsidTr="00493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780AE66" w14:textId="4E6582AA" w:rsidR="009D69BD" w:rsidRPr="00B34301" w:rsidRDefault="009D69BD" w:rsidP="00BB0030">
            <w:pPr>
              <w:spacing w:line="360" w:lineRule="auto"/>
              <w:rPr>
                <w:rFonts w:ascii="Arial" w:hAnsi="Arial" w:cs="Arial"/>
                <w:lang w:val="en-GB"/>
              </w:rPr>
            </w:pPr>
            <w:r w:rsidRPr="00B34301">
              <w:rPr>
                <w:rStyle w:val="gnd-iwgdh3b"/>
                <w:rFonts w:ascii="Arial" w:hAnsi="Arial" w:cs="Arial"/>
                <w:color w:val="404040"/>
                <w:bdr w:val="none" w:sz="0" w:space="0" w:color="auto" w:frame="1"/>
                <w:lang w:val="en-GB"/>
              </w:rPr>
              <w:t xml:space="preserve"> </w:t>
            </w:r>
            <w:r w:rsidRPr="00B34301">
              <w:rPr>
                <w:rFonts w:ascii="Arial" w:hAnsi="Arial" w:cs="Arial"/>
                <w:lang w:val="en-GB"/>
              </w:rPr>
              <w:t>Outcome</w:t>
            </w:r>
          </w:p>
        </w:tc>
        <w:tc>
          <w:tcPr>
            <w:tcW w:w="3261" w:type="dxa"/>
          </w:tcPr>
          <w:p w14:paraId="2EAF69D4"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1826E4F8" w14:textId="77777777" w:rsidR="009D69BD" w:rsidRPr="00B34301" w:rsidRDefault="009D69BD"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272AADE6"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2B5E260D"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1036" w:type="dxa"/>
          </w:tcPr>
          <w:p w14:paraId="55E67DDD"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1134" w:type="dxa"/>
          </w:tcPr>
          <w:p w14:paraId="06776985"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37" w:type="dxa"/>
          </w:tcPr>
          <w:p w14:paraId="2E17CBD0"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69" w:type="dxa"/>
          </w:tcPr>
          <w:p w14:paraId="61F2C2C0"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69" w:type="dxa"/>
          </w:tcPr>
          <w:p w14:paraId="392637F0" w14:textId="77777777"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494" w:type="dxa"/>
          </w:tcPr>
          <w:p w14:paraId="0A3CB327" w14:textId="1E2CB5C0"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Probability coefficient non-zero</w:t>
            </w:r>
          </w:p>
        </w:tc>
        <w:tc>
          <w:tcPr>
            <w:tcW w:w="1493" w:type="dxa"/>
          </w:tcPr>
          <w:p w14:paraId="55B1A526" w14:textId="5FCBE9BF" w:rsidR="009D69BD" w:rsidRPr="00B34301" w:rsidRDefault="009D69BD"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Conditional effect</w:t>
            </w:r>
          </w:p>
        </w:tc>
      </w:tr>
      <w:tr w:rsidR="00BB0030" w:rsidRPr="00B34301" w14:paraId="09966F6D"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F8FAC6B" w14:textId="77777777" w:rsidR="009D69BD" w:rsidRPr="00B34301" w:rsidRDefault="009D69BD" w:rsidP="00BB0030">
            <w:pPr>
              <w:spacing w:line="360" w:lineRule="auto"/>
              <w:rPr>
                <w:rFonts w:ascii="Arial" w:hAnsi="Arial" w:cs="Arial"/>
                <w:b w:val="0"/>
                <w:bCs w:val="0"/>
                <w:lang w:val="en-GB"/>
              </w:rPr>
            </w:pPr>
            <w:r w:rsidRPr="00B34301">
              <w:rPr>
                <w:rFonts w:ascii="Arial" w:hAnsi="Arial" w:cs="Arial"/>
                <w:b w:val="0"/>
                <w:bCs w:val="0"/>
                <w:lang w:val="en-GB"/>
              </w:rPr>
              <w:t>Age at onset</w:t>
            </w:r>
          </w:p>
        </w:tc>
        <w:tc>
          <w:tcPr>
            <w:tcW w:w="3261" w:type="dxa"/>
          </w:tcPr>
          <w:p w14:paraId="05D662E9"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Population density</w:t>
            </w:r>
          </w:p>
        </w:tc>
        <w:tc>
          <w:tcPr>
            <w:tcW w:w="1134" w:type="dxa"/>
          </w:tcPr>
          <w:p w14:paraId="064271A7"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-0.00      </w:t>
            </w:r>
          </w:p>
        </w:tc>
        <w:tc>
          <w:tcPr>
            <w:tcW w:w="1158" w:type="dxa"/>
          </w:tcPr>
          <w:p w14:paraId="3E0ED083"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1036" w:type="dxa"/>
          </w:tcPr>
          <w:p w14:paraId="5961F7F2"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-0.02     </w:t>
            </w:r>
          </w:p>
        </w:tc>
        <w:tc>
          <w:tcPr>
            <w:tcW w:w="1134" w:type="dxa"/>
          </w:tcPr>
          <w:p w14:paraId="1E71EE43"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737" w:type="dxa"/>
          </w:tcPr>
          <w:p w14:paraId="13CE30AC"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9" w:type="dxa"/>
          </w:tcPr>
          <w:p w14:paraId="682DF007"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20373    </w:t>
            </w:r>
          </w:p>
        </w:tc>
        <w:tc>
          <w:tcPr>
            <w:tcW w:w="869" w:type="dxa"/>
          </w:tcPr>
          <w:p w14:paraId="455E2990"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16105</w:t>
            </w:r>
          </w:p>
        </w:tc>
        <w:tc>
          <w:tcPr>
            <w:tcW w:w="1494" w:type="dxa"/>
          </w:tcPr>
          <w:p w14:paraId="486D5E2A"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57% (-)</w:t>
            </w:r>
          </w:p>
        </w:tc>
        <w:tc>
          <w:tcPr>
            <w:tcW w:w="1493" w:type="dxa"/>
          </w:tcPr>
          <w:p w14:paraId="26C25DD5"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9D69BD" w:rsidRPr="00B34301" w14:paraId="3E86EE18" w14:textId="77777777" w:rsidTr="00493C80">
        <w:tc>
          <w:tcPr>
            <w:cnfStyle w:val="001000000000" w:firstRow="0" w:lastRow="0" w:firstColumn="1" w:lastColumn="0" w:oddVBand="0" w:evenVBand="0" w:oddHBand="0" w:evenHBand="0" w:firstRowFirstColumn="0" w:firstRowLastColumn="0" w:lastRowFirstColumn="0" w:lastRowLastColumn="0"/>
            <w:tcW w:w="1809" w:type="dxa"/>
          </w:tcPr>
          <w:p w14:paraId="6B3D612B" w14:textId="77777777" w:rsidR="009D69BD" w:rsidRPr="00B34301" w:rsidRDefault="009D69BD" w:rsidP="00BB0030">
            <w:pPr>
              <w:spacing w:line="360" w:lineRule="auto"/>
              <w:rPr>
                <w:rFonts w:ascii="Arial" w:hAnsi="Arial" w:cs="Arial"/>
                <w:b w:val="0"/>
                <w:bCs w:val="0"/>
                <w:lang w:val="en-GB"/>
              </w:rPr>
            </w:pPr>
            <w:r w:rsidRPr="00B34301">
              <w:rPr>
                <w:rFonts w:ascii="Arial" w:hAnsi="Arial" w:cs="Arial"/>
                <w:b w:val="0"/>
                <w:bCs w:val="0"/>
                <w:lang w:val="en-GB"/>
              </w:rPr>
              <w:t>Age at onset</w:t>
            </w:r>
          </w:p>
        </w:tc>
        <w:tc>
          <w:tcPr>
            <w:tcW w:w="3261" w:type="dxa"/>
          </w:tcPr>
          <w:p w14:paraId="2CC58DC8"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0642ED81"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1158" w:type="dxa"/>
          </w:tcPr>
          <w:p w14:paraId="509E2815"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0.00    </w:t>
            </w:r>
          </w:p>
        </w:tc>
        <w:tc>
          <w:tcPr>
            <w:tcW w:w="1036" w:type="dxa"/>
          </w:tcPr>
          <w:p w14:paraId="5E748CA3"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-0.00     </w:t>
            </w:r>
          </w:p>
        </w:tc>
        <w:tc>
          <w:tcPr>
            <w:tcW w:w="1134" w:type="dxa"/>
          </w:tcPr>
          <w:p w14:paraId="38442F58"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737" w:type="dxa"/>
          </w:tcPr>
          <w:p w14:paraId="2AD90C8D"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9" w:type="dxa"/>
          </w:tcPr>
          <w:p w14:paraId="63C33EEF"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17827    </w:t>
            </w:r>
          </w:p>
        </w:tc>
        <w:tc>
          <w:tcPr>
            <w:tcW w:w="869" w:type="dxa"/>
          </w:tcPr>
          <w:p w14:paraId="54523C20"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16249</w:t>
            </w:r>
          </w:p>
        </w:tc>
        <w:tc>
          <w:tcPr>
            <w:tcW w:w="1494" w:type="dxa"/>
          </w:tcPr>
          <w:p w14:paraId="71D987A4"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79% (+)</w:t>
            </w:r>
          </w:p>
        </w:tc>
        <w:tc>
          <w:tcPr>
            <w:tcW w:w="1493" w:type="dxa"/>
          </w:tcPr>
          <w:p w14:paraId="41358D9F"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623DFC97" wp14:editId="454D5191">
                  <wp:extent cx="493335" cy="609600"/>
                  <wp:effectExtent l="0" t="0" r="0" b="0"/>
                  <wp:docPr id="1536308571" name="Immagine 14" descr="Immagine che contiene schermata, line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08571" name="Immagine 14" descr="Immagine che contiene schermata, linea, testo, diagramma&#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79" cy="622753"/>
                          </a:xfrm>
                          <a:prstGeom prst="rect">
                            <a:avLst/>
                          </a:prstGeom>
                          <a:noFill/>
                        </pic:spPr>
                      </pic:pic>
                    </a:graphicData>
                  </a:graphic>
                </wp:inline>
              </w:drawing>
            </w:r>
          </w:p>
        </w:tc>
      </w:tr>
      <w:tr w:rsidR="00BB0030" w:rsidRPr="00B34301" w14:paraId="7A70EEB4"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968E6AF" w14:textId="77777777" w:rsidR="009D69BD" w:rsidRPr="00B34301" w:rsidRDefault="009D69BD" w:rsidP="00BB0030">
            <w:pPr>
              <w:spacing w:line="360" w:lineRule="auto"/>
              <w:rPr>
                <w:rFonts w:ascii="Arial" w:hAnsi="Arial" w:cs="Arial"/>
                <w:b w:val="0"/>
                <w:bCs w:val="0"/>
                <w:lang w:val="en-GB"/>
              </w:rPr>
            </w:pPr>
            <w:r w:rsidRPr="00B34301">
              <w:rPr>
                <w:rFonts w:ascii="Arial" w:hAnsi="Arial" w:cs="Arial"/>
                <w:b w:val="0"/>
                <w:bCs w:val="0"/>
                <w:lang w:val="en-GB"/>
              </w:rPr>
              <w:t>Age at onset</w:t>
            </w:r>
          </w:p>
        </w:tc>
        <w:tc>
          <w:tcPr>
            <w:tcW w:w="3261" w:type="dxa"/>
          </w:tcPr>
          <w:p w14:paraId="2866AADB"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1A52A954"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1158" w:type="dxa"/>
          </w:tcPr>
          <w:p w14:paraId="7036AC37"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1036" w:type="dxa"/>
          </w:tcPr>
          <w:p w14:paraId="7C79BCBA"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-0.02</w:t>
            </w:r>
          </w:p>
        </w:tc>
        <w:tc>
          <w:tcPr>
            <w:tcW w:w="1134" w:type="dxa"/>
          </w:tcPr>
          <w:p w14:paraId="654A2A6C"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0.02</w:t>
            </w:r>
          </w:p>
        </w:tc>
        <w:tc>
          <w:tcPr>
            <w:tcW w:w="737" w:type="dxa"/>
          </w:tcPr>
          <w:p w14:paraId="694A5F01"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9" w:type="dxa"/>
          </w:tcPr>
          <w:p w14:paraId="652B872C"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12821    </w:t>
            </w:r>
          </w:p>
        </w:tc>
        <w:tc>
          <w:tcPr>
            <w:tcW w:w="869" w:type="dxa"/>
          </w:tcPr>
          <w:p w14:paraId="51ED8CB5"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15293</w:t>
            </w:r>
          </w:p>
        </w:tc>
        <w:tc>
          <w:tcPr>
            <w:tcW w:w="1494" w:type="dxa"/>
          </w:tcPr>
          <w:p w14:paraId="213BE0E9"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46% (-)</w:t>
            </w:r>
          </w:p>
        </w:tc>
        <w:tc>
          <w:tcPr>
            <w:tcW w:w="1493" w:type="dxa"/>
          </w:tcPr>
          <w:p w14:paraId="1130065E"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9D69BD" w:rsidRPr="00B34301" w14:paraId="35D5301E" w14:textId="77777777" w:rsidTr="00493C80">
        <w:tc>
          <w:tcPr>
            <w:cnfStyle w:val="001000000000" w:firstRow="0" w:lastRow="0" w:firstColumn="1" w:lastColumn="0" w:oddVBand="0" w:evenVBand="0" w:oddHBand="0" w:evenHBand="0" w:firstRowFirstColumn="0" w:firstRowLastColumn="0" w:lastRowFirstColumn="0" w:lastRowLastColumn="0"/>
            <w:tcW w:w="1809" w:type="dxa"/>
          </w:tcPr>
          <w:p w14:paraId="5982762F" w14:textId="77777777" w:rsidR="009D69BD" w:rsidRPr="00B34301" w:rsidRDefault="009D69BD" w:rsidP="00BB0030">
            <w:pPr>
              <w:spacing w:line="360" w:lineRule="auto"/>
              <w:rPr>
                <w:rFonts w:ascii="Arial" w:hAnsi="Arial" w:cs="Arial"/>
                <w:b w:val="0"/>
                <w:bCs w:val="0"/>
                <w:lang w:val="en-GB"/>
              </w:rPr>
            </w:pPr>
            <w:r w:rsidRPr="00B34301">
              <w:rPr>
                <w:rFonts w:ascii="Arial" w:hAnsi="Arial" w:cs="Arial"/>
                <w:b w:val="0"/>
                <w:bCs w:val="0"/>
                <w:lang w:val="en-GB"/>
              </w:rPr>
              <w:t>Age at onset</w:t>
            </w:r>
          </w:p>
        </w:tc>
        <w:tc>
          <w:tcPr>
            <w:tcW w:w="3261" w:type="dxa"/>
          </w:tcPr>
          <w:p w14:paraId="7CFCE095"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27B22574"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-0.13</w:t>
            </w:r>
          </w:p>
        </w:tc>
        <w:tc>
          <w:tcPr>
            <w:tcW w:w="1158" w:type="dxa"/>
          </w:tcPr>
          <w:p w14:paraId="7853AA34"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0.25</w:t>
            </w:r>
          </w:p>
        </w:tc>
        <w:tc>
          <w:tcPr>
            <w:tcW w:w="1036" w:type="dxa"/>
          </w:tcPr>
          <w:p w14:paraId="3CB58FA4"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-0.63</w:t>
            </w:r>
          </w:p>
        </w:tc>
        <w:tc>
          <w:tcPr>
            <w:tcW w:w="1134" w:type="dxa"/>
          </w:tcPr>
          <w:p w14:paraId="1C545F12"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0.35</w:t>
            </w:r>
          </w:p>
        </w:tc>
        <w:tc>
          <w:tcPr>
            <w:tcW w:w="737" w:type="dxa"/>
          </w:tcPr>
          <w:p w14:paraId="6BCFFCDE"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9" w:type="dxa"/>
          </w:tcPr>
          <w:p w14:paraId="2524CDDB"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12742    </w:t>
            </w:r>
          </w:p>
        </w:tc>
        <w:tc>
          <w:tcPr>
            <w:tcW w:w="869" w:type="dxa"/>
          </w:tcPr>
          <w:p w14:paraId="0FFA121E"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14541</w:t>
            </w:r>
          </w:p>
        </w:tc>
        <w:tc>
          <w:tcPr>
            <w:tcW w:w="1494" w:type="dxa"/>
          </w:tcPr>
          <w:p w14:paraId="0795CE49" w14:textId="77777777"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70% (-)</w:t>
            </w:r>
          </w:p>
        </w:tc>
        <w:tc>
          <w:tcPr>
            <w:tcW w:w="1493" w:type="dxa"/>
          </w:tcPr>
          <w:p w14:paraId="191781A4" w14:textId="034961D5" w:rsidR="009D69BD" w:rsidRPr="00B34301" w:rsidRDefault="009D69BD"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BB0030" w:rsidRPr="00B34301" w14:paraId="5E518506"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EA3C9F0" w14:textId="77777777" w:rsidR="009D69BD" w:rsidRPr="00B34301" w:rsidRDefault="009D69BD" w:rsidP="00BB0030">
            <w:pPr>
              <w:spacing w:line="360" w:lineRule="auto"/>
              <w:rPr>
                <w:rFonts w:ascii="Arial" w:hAnsi="Arial" w:cs="Arial"/>
                <w:b w:val="0"/>
                <w:bCs w:val="0"/>
                <w:lang w:val="en-GB"/>
              </w:rPr>
            </w:pPr>
            <w:r w:rsidRPr="00B34301">
              <w:rPr>
                <w:rFonts w:ascii="Arial" w:hAnsi="Arial" w:cs="Arial"/>
                <w:b w:val="0"/>
                <w:bCs w:val="0"/>
                <w:lang w:val="en-GB"/>
              </w:rPr>
              <w:t>Age at onset</w:t>
            </w:r>
          </w:p>
        </w:tc>
        <w:tc>
          <w:tcPr>
            <w:tcW w:w="3261" w:type="dxa"/>
          </w:tcPr>
          <w:p w14:paraId="7C86CA42" w14:textId="69E5A8C4" w:rsidR="009D69BD"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58BFD29C"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1158" w:type="dxa"/>
          </w:tcPr>
          <w:p w14:paraId="51FF91C6"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1036" w:type="dxa"/>
          </w:tcPr>
          <w:p w14:paraId="5488305F"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1134" w:type="dxa"/>
          </w:tcPr>
          <w:p w14:paraId="07B48561"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737" w:type="dxa"/>
          </w:tcPr>
          <w:p w14:paraId="336D9E0D"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9" w:type="dxa"/>
          </w:tcPr>
          <w:p w14:paraId="0F551AF6"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24538    </w:t>
            </w:r>
          </w:p>
        </w:tc>
        <w:tc>
          <w:tcPr>
            <w:tcW w:w="869" w:type="dxa"/>
          </w:tcPr>
          <w:p w14:paraId="4EF818B9"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17795</w:t>
            </w:r>
          </w:p>
        </w:tc>
        <w:tc>
          <w:tcPr>
            <w:tcW w:w="1494" w:type="dxa"/>
          </w:tcPr>
          <w:p w14:paraId="1ED94461" w14:textId="77777777"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35% (-)</w:t>
            </w:r>
          </w:p>
        </w:tc>
        <w:tc>
          <w:tcPr>
            <w:tcW w:w="1493" w:type="dxa"/>
          </w:tcPr>
          <w:p w14:paraId="1021088B" w14:textId="39203CD2" w:rsidR="009D69BD" w:rsidRPr="00B34301" w:rsidRDefault="009D69BD"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FD395C" w:rsidRPr="00B34301" w14:paraId="462AF1DA" w14:textId="77777777" w:rsidTr="00493C80">
        <w:tc>
          <w:tcPr>
            <w:cnfStyle w:val="001000000000" w:firstRow="0" w:lastRow="0" w:firstColumn="1" w:lastColumn="0" w:oddVBand="0" w:evenVBand="0" w:oddHBand="0" w:evenHBand="0" w:firstRowFirstColumn="0" w:firstRowLastColumn="0" w:lastRowFirstColumn="0" w:lastRowLastColumn="0"/>
            <w:tcW w:w="1809" w:type="dxa"/>
          </w:tcPr>
          <w:p w14:paraId="47941BA4" w14:textId="7F0B4B2A" w:rsidR="00FD395C" w:rsidRPr="00B34301" w:rsidRDefault="00FD395C" w:rsidP="00BB0030">
            <w:pPr>
              <w:spacing w:line="360" w:lineRule="auto"/>
              <w:rPr>
                <w:rFonts w:ascii="Arial" w:hAnsi="Arial" w:cs="Arial"/>
                <w:lang w:val="en-GB"/>
              </w:rPr>
            </w:pPr>
            <w:bookmarkStart w:id="40" w:name="_Hlk160385068"/>
            <w:r w:rsidRPr="00B34301">
              <w:rPr>
                <w:rFonts w:ascii="Arial" w:hAnsi="Arial" w:cs="Arial"/>
                <w:b w:val="0"/>
                <w:bCs w:val="0"/>
                <w:lang w:val="en-GB"/>
              </w:rPr>
              <w:t>Age at onset</w:t>
            </w:r>
          </w:p>
        </w:tc>
        <w:tc>
          <w:tcPr>
            <w:tcW w:w="3261" w:type="dxa"/>
          </w:tcPr>
          <w:p w14:paraId="17F54530" w14:textId="53A6D1C7"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376BF76A" w14:textId="640E9ABB"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-0.02</w:t>
            </w:r>
          </w:p>
        </w:tc>
        <w:tc>
          <w:tcPr>
            <w:tcW w:w="1158" w:type="dxa"/>
          </w:tcPr>
          <w:p w14:paraId="43FF6118" w14:textId="5BC26B74"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0.02</w:t>
            </w:r>
          </w:p>
        </w:tc>
        <w:tc>
          <w:tcPr>
            <w:tcW w:w="1036" w:type="dxa"/>
          </w:tcPr>
          <w:p w14:paraId="373CA96A" w14:textId="3896C904"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-0.0</w:t>
            </w:r>
            <w:r w:rsidR="0077722B" w:rsidRPr="00B34301">
              <w:rPr>
                <w:rStyle w:val="gnd-iwgdh3b"/>
                <w:rFonts w:ascii="Arial" w:hAnsi="Arial" w:cs="Arial"/>
                <w:color w:val="404040"/>
                <w:bdr w:val="none" w:sz="0" w:space="0" w:color="auto" w:frame="1"/>
                <w:lang w:val="en-GB"/>
              </w:rPr>
              <w:t>5</w:t>
            </w:r>
          </w:p>
        </w:tc>
        <w:tc>
          <w:tcPr>
            <w:tcW w:w="1134" w:type="dxa"/>
          </w:tcPr>
          <w:p w14:paraId="2D3C1D3A" w14:textId="5DE0FC13"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0.02</w:t>
            </w:r>
          </w:p>
        </w:tc>
        <w:tc>
          <w:tcPr>
            <w:tcW w:w="737" w:type="dxa"/>
          </w:tcPr>
          <w:p w14:paraId="763A0C1D" w14:textId="0C7CA435"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69" w:type="dxa"/>
          </w:tcPr>
          <w:p w14:paraId="2BEFB0C5" w14:textId="1CBD6FCF" w:rsidR="00FD395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 xml:space="preserve">11599    </w:t>
            </w:r>
          </w:p>
        </w:tc>
        <w:tc>
          <w:tcPr>
            <w:tcW w:w="869" w:type="dxa"/>
          </w:tcPr>
          <w:p w14:paraId="255D2F57" w14:textId="64A7A5EC" w:rsidR="00FD395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13546</w:t>
            </w:r>
          </w:p>
        </w:tc>
        <w:tc>
          <w:tcPr>
            <w:tcW w:w="1494" w:type="dxa"/>
          </w:tcPr>
          <w:p w14:paraId="02EDD1CF" w14:textId="17FBB5DB"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w:t>
            </w:r>
            <w:r w:rsidR="0077722B" w:rsidRPr="00B34301">
              <w:rPr>
                <w:rFonts w:ascii="Arial" w:hAnsi="Arial" w:cs="Arial"/>
                <w:lang w:val="en-GB"/>
              </w:rPr>
              <w:t>2</w:t>
            </w:r>
            <w:r w:rsidRPr="00B34301">
              <w:rPr>
                <w:rFonts w:ascii="Arial" w:hAnsi="Arial" w:cs="Arial"/>
                <w:lang w:val="en-GB"/>
              </w:rPr>
              <w:t>% (-)</w:t>
            </w:r>
          </w:p>
        </w:tc>
        <w:tc>
          <w:tcPr>
            <w:tcW w:w="1493" w:type="dxa"/>
          </w:tcPr>
          <w:p w14:paraId="7896A453" w14:textId="08F58546" w:rsidR="00FD395C" w:rsidRPr="00B34301" w:rsidRDefault="00FD395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noProof/>
                <w:color w:val="404040"/>
                <w:bdr w:val="none" w:sz="0" w:space="0" w:color="auto" w:frame="1"/>
                <w:lang w:val="en-GB"/>
              </w:rPr>
            </w:pPr>
            <w:r w:rsidRPr="00B34301">
              <w:rPr>
                <w:rStyle w:val="gnd-iwgdh3b"/>
                <w:rFonts w:ascii="Arial" w:hAnsi="Arial" w:cs="Arial"/>
                <w:noProof/>
                <w:color w:val="404040"/>
                <w:bdr w:val="none" w:sz="0" w:space="0" w:color="auto" w:frame="1"/>
                <w:lang w:val="en-GB"/>
              </w:rPr>
              <w:drawing>
                <wp:inline distT="0" distB="0" distL="0" distR="0" wp14:anchorId="4E067C6F" wp14:editId="69E09C64">
                  <wp:extent cx="591623" cy="571500"/>
                  <wp:effectExtent l="0" t="0" r="0" b="0"/>
                  <wp:docPr id="2564637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835" cy="578467"/>
                          </a:xfrm>
                          <a:prstGeom prst="rect">
                            <a:avLst/>
                          </a:prstGeom>
                          <a:noFill/>
                        </pic:spPr>
                      </pic:pic>
                    </a:graphicData>
                  </a:graphic>
                </wp:inline>
              </w:drawing>
            </w:r>
          </w:p>
        </w:tc>
      </w:tr>
      <w:bookmarkEnd w:id="40"/>
    </w:tbl>
    <w:p w14:paraId="293A7AF4"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60100BC8"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4F18E0BB"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21AC449D"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342F742F"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70284D35"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4F17922E"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50B61966"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8D672E0" w14:textId="77777777" w:rsidR="00F435FF" w:rsidRPr="00B34301" w:rsidRDefault="00F435FF"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7645EC60" w14:textId="77777777" w:rsidR="007528EA" w:rsidRPr="00B34301" w:rsidRDefault="007528EA"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4CB9488" w14:textId="77777777" w:rsidR="007528EA" w:rsidRPr="00B34301" w:rsidRDefault="007528EA"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386D01C0"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2AB97ADA"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D3C1CD5" w14:textId="2A886695" w:rsidR="00B57933" w:rsidRPr="0049785F" w:rsidRDefault="003500A6" w:rsidP="00423F0C">
      <w:pPr>
        <w:pStyle w:val="Titolo3"/>
        <w:rPr>
          <w:lang w:val="en-GB"/>
        </w:rPr>
      </w:pPr>
      <w:bookmarkStart w:id="41" w:name="_Toc194995766"/>
      <w:r w:rsidRPr="00423F0C">
        <w:rPr>
          <w:rStyle w:val="gnd-iwgdh3b"/>
          <w:lang w:val="en-GB"/>
        </w:rPr>
        <w:lastRenderedPageBreak/>
        <w:t>ST</w:t>
      </w:r>
      <w:r w:rsidR="00B57933" w:rsidRPr="00423F0C">
        <w:rPr>
          <w:rStyle w:val="gnd-iwgdh3b"/>
          <w:lang w:val="en-GB"/>
        </w:rPr>
        <w:t xml:space="preserve"> </w:t>
      </w:r>
      <w:r w:rsidR="00793B3F" w:rsidRPr="00423F0C">
        <w:rPr>
          <w:rStyle w:val="gnd-iwgdh3b"/>
          <w:lang w:val="en-GB"/>
        </w:rPr>
        <w:t>4</w:t>
      </w:r>
      <w:r w:rsidR="00B57933" w:rsidRPr="00423F0C">
        <w:rPr>
          <w:rStyle w:val="gnd-iwgdh3b"/>
          <w:lang w:val="en-GB"/>
        </w:rPr>
        <w:t>. Associations between exposures and outcomes: migrant status</w:t>
      </w:r>
      <w:bookmarkEnd w:id="41"/>
    </w:p>
    <w:p w14:paraId="4116C05E" w14:textId="77777777" w:rsidR="00B57933" w:rsidRPr="00B34301" w:rsidRDefault="00B57933" w:rsidP="007528EA">
      <w:pPr>
        <w:pStyle w:val="PreformattatoHTML"/>
        <w:shd w:val="clear" w:color="auto" w:fill="FFFFFF"/>
        <w:spacing w:line="360" w:lineRule="auto"/>
        <w:rPr>
          <w:rStyle w:val="gnd-iwgdh3b"/>
          <w:rFonts w:ascii="Arial" w:hAnsi="Arial" w:cs="Arial"/>
          <w:color w:val="404040"/>
          <w:sz w:val="22"/>
          <w:szCs w:val="22"/>
          <w:bdr w:val="none" w:sz="0" w:space="0" w:color="auto" w:frame="1"/>
          <w:lang w:val="en-GB"/>
        </w:rPr>
      </w:pPr>
    </w:p>
    <w:tbl>
      <w:tblPr>
        <w:tblStyle w:val="Tabellasemplice4"/>
        <w:tblW w:w="14761" w:type="dxa"/>
        <w:tblLook w:val="04A0" w:firstRow="1" w:lastRow="0" w:firstColumn="1" w:lastColumn="0" w:noHBand="0" w:noVBand="1"/>
      </w:tblPr>
      <w:tblGrid>
        <w:gridCol w:w="1639"/>
        <w:gridCol w:w="3329"/>
        <w:gridCol w:w="1134"/>
        <w:gridCol w:w="1158"/>
        <w:gridCol w:w="997"/>
        <w:gridCol w:w="1113"/>
        <w:gridCol w:w="740"/>
        <w:gridCol w:w="873"/>
        <w:gridCol w:w="873"/>
        <w:gridCol w:w="1353"/>
        <w:gridCol w:w="1552"/>
      </w:tblGrid>
      <w:tr w:rsidR="00F435FF" w:rsidRPr="00B34301" w14:paraId="6168E3A6" w14:textId="77777777" w:rsidTr="00781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24246D8B" w14:textId="5B4CFDA0" w:rsidR="003971B5" w:rsidRPr="00B34301" w:rsidRDefault="003971B5" w:rsidP="007528EA">
            <w:pPr>
              <w:spacing w:line="360" w:lineRule="auto"/>
              <w:rPr>
                <w:rFonts w:ascii="Arial" w:hAnsi="Arial" w:cs="Arial"/>
                <w:lang w:val="en-GB"/>
              </w:rPr>
            </w:pPr>
            <w:r w:rsidRPr="00B34301">
              <w:rPr>
                <w:rFonts w:ascii="Arial" w:hAnsi="Arial" w:cs="Arial"/>
                <w:lang w:val="en-GB"/>
              </w:rPr>
              <w:t>Outcome</w:t>
            </w:r>
          </w:p>
        </w:tc>
        <w:tc>
          <w:tcPr>
            <w:tcW w:w="3329" w:type="dxa"/>
          </w:tcPr>
          <w:p w14:paraId="248B2E50"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6225E5EA" w14:textId="77777777" w:rsidR="003971B5" w:rsidRPr="00B34301" w:rsidRDefault="003971B5" w:rsidP="007528EA">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62F22C8E"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7FA428A9"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997" w:type="dxa"/>
          </w:tcPr>
          <w:p w14:paraId="57B8DCDF"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1113" w:type="dxa"/>
          </w:tcPr>
          <w:p w14:paraId="69FE2C0E"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40" w:type="dxa"/>
          </w:tcPr>
          <w:p w14:paraId="56ECF525"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73" w:type="dxa"/>
          </w:tcPr>
          <w:p w14:paraId="5B856109"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73" w:type="dxa"/>
          </w:tcPr>
          <w:p w14:paraId="26E872E2" w14:textId="77777777"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353" w:type="dxa"/>
          </w:tcPr>
          <w:p w14:paraId="3E8C0F0F" w14:textId="2A55D439"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Probability coefficient non-zero</w:t>
            </w:r>
          </w:p>
        </w:tc>
        <w:tc>
          <w:tcPr>
            <w:tcW w:w="1552" w:type="dxa"/>
          </w:tcPr>
          <w:p w14:paraId="1E2A8CD1" w14:textId="617664C5" w:rsidR="003971B5" w:rsidRPr="00B34301" w:rsidRDefault="003971B5" w:rsidP="007528E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Conditional effect</w:t>
            </w:r>
          </w:p>
        </w:tc>
      </w:tr>
      <w:tr w:rsidR="00F435FF" w:rsidRPr="00B34301" w14:paraId="60416F19" w14:textId="77777777" w:rsidTr="0078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0FF23A37" w14:textId="629EAB66" w:rsidR="00B57933" w:rsidRPr="00B34301" w:rsidRDefault="003971B5" w:rsidP="007528EA">
            <w:pPr>
              <w:spacing w:line="360" w:lineRule="auto"/>
              <w:rPr>
                <w:rFonts w:ascii="Arial" w:hAnsi="Arial" w:cs="Arial"/>
                <w:b w:val="0"/>
                <w:bCs w:val="0"/>
                <w:lang w:val="en-GB"/>
              </w:rPr>
            </w:pPr>
            <w:r w:rsidRPr="00B34301">
              <w:rPr>
                <w:rFonts w:ascii="Arial" w:hAnsi="Arial" w:cs="Arial"/>
                <w:b w:val="0"/>
                <w:bCs w:val="0"/>
                <w:lang w:val="en-GB"/>
              </w:rPr>
              <w:t>M</w:t>
            </w:r>
            <w:r w:rsidR="00B57933" w:rsidRPr="00B34301">
              <w:rPr>
                <w:rFonts w:ascii="Arial" w:hAnsi="Arial" w:cs="Arial"/>
                <w:b w:val="0"/>
                <w:bCs w:val="0"/>
                <w:lang w:val="en-GB"/>
              </w:rPr>
              <w:t>igrant</w:t>
            </w:r>
          </w:p>
        </w:tc>
        <w:tc>
          <w:tcPr>
            <w:tcW w:w="3329" w:type="dxa"/>
          </w:tcPr>
          <w:p w14:paraId="5AAFFA77"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lang w:val="en-GB"/>
              </w:rPr>
              <w:t>Population density</w:t>
            </w:r>
          </w:p>
        </w:tc>
        <w:tc>
          <w:tcPr>
            <w:tcW w:w="1134" w:type="dxa"/>
          </w:tcPr>
          <w:p w14:paraId="28DE01DC"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0.09</w:t>
            </w:r>
          </w:p>
        </w:tc>
        <w:tc>
          <w:tcPr>
            <w:tcW w:w="1158" w:type="dxa"/>
          </w:tcPr>
          <w:p w14:paraId="67FA1C8D"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0.11    </w:t>
            </w:r>
          </w:p>
        </w:tc>
        <w:tc>
          <w:tcPr>
            <w:tcW w:w="997" w:type="dxa"/>
          </w:tcPr>
          <w:p w14:paraId="01263FF1"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-0.12     </w:t>
            </w:r>
          </w:p>
        </w:tc>
        <w:tc>
          <w:tcPr>
            <w:tcW w:w="1113" w:type="dxa"/>
          </w:tcPr>
          <w:p w14:paraId="336FB78D"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0.31</w:t>
            </w:r>
          </w:p>
        </w:tc>
        <w:tc>
          <w:tcPr>
            <w:tcW w:w="740" w:type="dxa"/>
          </w:tcPr>
          <w:p w14:paraId="5FE15C23"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1.00</w:t>
            </w:r>
          </w:p>
        </w:tc>
        <w:tc>
          <w:tcPr>
            <w:tcW w:w="873" w:type="dxa"/>
          </w:tcPr>
          <w:p w14:paraId="63988DBB"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15039    </w:t>
            </w:r>
          </w:p>
        </w:tc>
        <w:tc>
          <w:tcPr>
            <w:tcW w:w="873" w:type="dxa"/>
          </w:tcPr>
          <w:p w14:paraId="6E822D60"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14263</w:t>
            </w:r>
          </w:p>
        </w:tc>
        <w:tc>
          <w:tcPr>
            <w:tcW w:w="1353" w:type="dxa"/>
          </w:tcPr>
          <w:p w14:paraId="1313B20A" w14:textId="1541799D"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81%</w:t>
            </w:r>
            <w:r w:rsidR="003971B5" w:rsidRPr="00B34301">
              <w:rPr>
                <w:rFonts w:ascii="Arial" w:hAnsi="Arial" w:cs="Arial"/>
                <w:lang w:val="en-GB"/>
              </w:rPr>
              <w:t xml:space="preserve"> (+)</w:t>
            </w:r>
          </w:p>
        </w:tc>
        <w:tc>
          <w:tcPr>
            <w:tcW w:w="1552" w:type="dxa"/>
          </w:tcPr>
          <w:p w14:paraId="75A1EE57" w14:textId="77777777" w:rsidR="00B57933" w:rsidRPr="00B34301" w:rsidRDefault="00B57933"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noProof/>
                <w:lang w:val="en-GB" w:eastAsia="it-IT"/>
              </w:rPr>
              <w:drawing>
                <wp:inline distT="0" distB="0" distL="0" distR="0" wp14:anchorId="7CC1E6BD" wp14:editId="4DBE72A8">
                  <wp:extent cx="505251" cy="647700"/>
                  <wp:effectExtent l="0" t="0" r="0" b="0"/>
                  <wp:docPr id="17393954"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54" name="Immagine 6" descr="Immagine che contiene testo, schermata, linea, diagramm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606" cy="659692"/>
                          </a:xfrm>
                          <a:prstGeom prst="rect">
                            <a:avLst/>
                          </a:prstGeom>
                          <a:noFill/>
                        </pic:spPr>
                      </pic:pic>
                    </a:graphicData>
                  </a:graphic>
                </wp:inline>
              </w:drawing>
            </w:r>
          </w:p>
        </w:tc>
      </w:tr>
      <w:tr w:rsidR="00F435FF" w:rsidRPr="00B34301" w14:paraId="54E03035" w14:textId="77777777" w:rsidTr="00781928">
        <w:tc>
          <w:tcPr>
            <w:cnfStyle w:val="001000000000" w:firstRow="0" w:lastRow="0" w:firstColumn="1" w:lastColumn="0" w:oddVBand="0" w:evenVBand="0" w:oddHBand="0" w:evenHBand="0" w:firstRowFirstColumn="0" w:firstRowLastColumn="0" w:lastRowFirstColumn="0" w:lastRowLastColumn="0"/>
            <w:tcW w:w="1639" w:type="dxa"/>
          </w:tcPr>
          <w:p w14:paraId="494FF6B6" w14:textId="219B2AF8" w:rsidR="003971B5" w:rsidRPr="00B34301" w:rsidRDefault="003971B5" w:rsidP="007528EA">
            <w:pPr>
              <w:spacing w:line="360" w:lineRule="auto"/>
              <w:rPr>
                <w:rFonts w:ascii="Arial" w:hAnsi="Arial" w:cs="Arial"/>
                <w:b w:val="0"/>
                <w:bCs w:val="0"/>
                <w:lang w:val="en-GB"/>
              </w:rPr>
            </w:pPr>
            <w:r w:rsidRPr="00B34301">
              <w:rPr>
                <w:rFonts w:ascii="Arial" w:hAnsi="Arial" w:cs="Arial"/>
                <w:b w:val="0"/>
                <w:bCs w:val="0"/>
                <w:lang w:val="en-GB"/>
              </w:rPr>
              <w:t>Migrant</w:t>
            </w:r>
          </w:p>
        </w:tc>
        <w:tc>
          <w:tcPr>
            <w:tcW w:w="3329" w:type="dxa"/>
          </w:tcPr>
          <w:p w14:paraId="1BB87BC9"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137E5469"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1158" w:type="dxa"/>
          </w:tcPr>
          <w:p w14:paraId="70790381"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0.06</w:t>
            </w:r>
          </w:p>
        </w:tc>
        <w:tc>
          <w:tcPr>
            <w:tcW w:w="997" w:type="dxa"/>
          </w:tcPr>
          <w:p w14:paraId="6D885104"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-0.14</w:t>
            </w:r>
          </w:p>
        </w:tc>
        <w:tc>
          <w:tcPr>
            <w:tcW w:w="1113" w:type="dxa"/>
          </w:tcPr>
          <w:p w14:paraId="2198E8B0"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0.08</w:t>
            </w:r>
          </w:p>
        </w:tc>
        <w:tc>
          <w:tcPr>
            <w:tcW w:w="740" w:type="dxa"/>
          </w:tcPr>
          <w:p w14:paraId="02236083"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73" w:type="dxa"/>
          </w:tcPr>
          <w:p w14:paraId="223A3A63"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16109    </w:t>
            </w:r>
          </w:p>
        </w:tc>
        <w:tc>
          <w:tcPr>
            <w:tcW w:w="873" w:type="dxa"/>
          </w:tcPr>
          <w:p w14:paraId="2EDEB5AB"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14135</w:t>
            </w:r>
          </w:p>
        </w:tc>
        <w:tc>
          <w:tcPr>
            <w:tcW w:w="1353" w:type="dxa"/>
          </w:tcPr>
          <w:p w14:paraId="30EC3976" w14:textId="6A62E1CE"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69% (-)</w:t>
            </w:r>
          </w:p>
        </w:tc>
        <w:tc>
          <w:tcPr>
            <w:tcW w:w="1552" w:type="dxa"/>
          </w:tcPr>
          <w:p w14:paraId="7165439F"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F435FF" w:rsidRPr="00B34301" w14:paraId="33CCF767" w14:textId="77777777" w:rsidTr="0078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7A64E6D" w14:textId="2B2E86D7" w:rsidR="003971B5" w:rsidRPr="00B34301" w:rsidRDefault="003971B5" w:rsidP="007528EA">
            <w:pPr>
              <w:spacing w:line="360" w:lineRule="auto"/>
              <w:rPr>
                <w:rFonts w:ascii="Arial" w:hAnsi="Arial" w:cs="Arial"/>
                <w:b w:val="0"/>
                <w:bCs w:val="0"/>
                <w:lang w:val="en-GB"/>
              </w:rPr>
            </w:pPr>
            <w:r w:rsidRPr="00B34301">
              <w:rPr>
                <w:rFonts w:ascii="Arial" w:hAnsi="Arial" w:cs="Arial"/>
                <w:b w:val="0"/>
                <w:bCs w:val="0"/>
                <w:lang w:val="en-GB"/>
              </w:rPr>
              <w:t>Migrant</w:t>
            </w:r>
          </w:p>
        </w:tc>
        <w:tc>
          <w:tcPr>
            <w:tcW w:w="3329" w:type="dxa"/>
          </w:tcPr>
          <w:p w14:paraId="021B7807"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7247F762"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0.13</w:t>
            </w:r>
          </w:p>
        </w:tc>
        <w:tc>
          <w:tcPr>
            <w:tcW w:w="1158" w:type="dxa"/>
          </w:tcPr>
          <w:p w14:paraId="4DEA5992"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0.16</w:t>
            </w:r>
          </w:p>
        </w:tc>
        <w:tc>
          <w:tcPr>
            <w:tcW w:w="997" w:type="dxa"/>
          </w:tcPr>
          <w:p w14:paraId="327B1054"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-0.19</w:t>
            </w:r>
          </w:p>
        </w:tc>
        <w:tc>
          <w:tcPr>
            <w:tcW w:w="1113" w:type="dxa"/>
          </w:tcPr>
          <w:p w14:paraId="362E3BA3"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0.45</w:t>
            </w:r>
          </w:p>
        </w:tc>
        <w:tc>
          <w:tcPr>
            <w:tcW w:w="740" w:type="dxa"/>
          </w:tcPr>
          <w:p w14:paraId="26B29CE1"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73" w:type="dxa"/>
          </w:tcPr>
          <w:p w14:paraId="2D393436"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16202    </w:t>
            </w:r>
          </w:p>
        </w:tc>
        <w:tc>
          <w:tcPr>
            <w:tcW w:w="873" w:type="dxa"/>
          </w:tcPr>
          <w:p w14:paraId="0694D89B"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13336</w:t>
            </w:r>
          </w:p>
        </w:tc>
        <w:tc>
          <w:tcPr>
            <w:tcW w:w="1353" w:type="dxa"/>
          </w:tcPr>
          <w:p w14:paraId="174675BF" w14:textId="1C381FE6"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78% (+)</w:t>
            </w:r>
          </w:p>
        </w:tc>
        <w:tc>
          <w:tcPr>
            <w:tcW w:w="1552" w:type="dxa"/>
          </w:tcPr>
          <w:p w14:paraId="051FE626" w14:textId="684D2AF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F435FF" w:rsidRPr="00B34301" w14:paraId="2E6A30E9" w14:textId="77777777" w:rsidTr="00781928">
        <w:tc>
          <w:tcPr>
            <w:cnfStyle w:val="001000000000" w:firstRow="0" w:lastRow="0" w:firstColumn="1" w:lastColumn="0" w:oddVBand="0" w:evenVBand="0" w:oddHBand="0" w:evenHBand="0" w:firstRowFirstColumn="0" w:firstRowLastColumn="0" w:lastRowFirstColumn="0" w:lastRowLastColumn="0"/>
            <w:tcW w:w="1639" w:type="dxa"/>
          </w:tcPr>
          <w:p w14:paraId="593BFBB7" w14:textId="6371F0C5" w:rsidR="003971B5" w:rsidRPr="00B34301" w:rsidRDefault="003971B5" w:rsidP="007528EA">
            <w:pPr>
              <w:spacing w:line="360" w:lineRule="auto"/>
              <w:rPr>
                <w:rFonts w:ascii="Arial" w:hAnsi="Arial" w:cs="Arial"/>
                <w:b w:val="0"/>
                <w:bCs w:val="0"/>
                <w:lang w:val="en-GB"/>
              </w:rPr>
            </w:pPr>
            <w:r w:rsidRPr="00B34301">
              <w:rPr>
                <w:rFonts w:ascii="Arial" w:hAnsi="Arial" w:cs="Arial"/>
                <w:b w:val="0"/>
                <w:bCs w:val="0"/>
                <w:lang w:val="en-GB"/>
              </w:rPr>
              <w:t>Migrant</w:t>
            </w:r>
          </w:p>
        </w:tc>
        <w:tc>
          <w:tcPr>
            <w:tcW w:w="3329" w:type="dxa"/>
          </w:tcPr>
          <w:p w14:paraId="6D347864"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1A1729DA"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5.03      </w:t>
            </w:r>
          </w:p>
        </w:tc>
        <w:tc>
          <w:tcPr>
            <w:tcW w:w="1158" w:type="dxa"/>
          </w:tcPr>
          <w:p w14:paraId="05AD4E64"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3.12    </w:t>
            </w:r>
          </w:p>
        </w:tc>
        <w:tc>
          <w:tcPr>
            <w:tcW w:w="997" w:type="dxa"/>
          </w:tcPr>
          <w:p w14:paraId="64A4FCA9"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-1.23    </w:t>
            </w:r>
          </w:p>
        </w:tc>
        <w:tc>
          <w:tcPr>
            <w:tcW w:w="1113" w:type="dxa"/>
          </w:tcPr>
          <w:p w14:paraId="287DD14A"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11.10</w:t>
            </w:r>
          </w:p>
        </w:tc>
        <w:tc>
          <w:tcPr>
            <w:tcW w:w="740" w:type="dxa"/>
          </w:tcPr>
          <w:p w14:paraId="7DD2BAF4"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73" w:type="dxa"/>
          </w:tcPr>
          <w:p w14:paraId="185B0FE4"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10424    </w:t>
            </w:r>
          </w:p>
        </w:tc>
        <w:tc>
          <w:tcPr>
            <w:tcW w:w="873" w:type="dxa"/>
          </w:tcPr>
          <w:p w14:paraId="787D4B02"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12780</w:t>
            </w:r>
          </w:p>
        </w:tc>
        <w:tc>
          <w:tcPr>
            <w:tcW w:w="1353" w:type="dxa"/>
          </w:tcPr>
          <w:p w14:paraId="79B379DE" w14:textId="717C7A0E"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95% (+)</w:t>
            </w:r>
          </w:p>
        </w:tc>
        <w:tc>
          <w:tcPr>
            <w:tcW w:w="1552" w:type="dxa"/>
          </w:tcPr>
          <w:p w14:paraId="75573A72" w14:textId="77777777" w:rsidR="003971B5" w:rsidRPr="00B34301" w:rsidRDefault="003971B5"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15451E4F" wp14:editId="066D393D">
                  <wp:extent cx="475529" cy="609600"/>
                  <wp:effectExtent l="0" t="0" r="0" b="0"/>
                  <wp:docPr id="2079996712" name="Immagine 6"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96712" name="Immagine 6" descr="Immagine che contiene schermata, linea, diagramma, Diagramm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077" cy="625686"/>
                          </a:xfrm>
                          <a:prstGeom prst="rect">
                            <a:avLst/>
                          </a:prstGeom>
                          <a:noFill/>
                        </pic:spPr>
                      </pic:pic>
                    </a:graphicData>
                  </a:graphic>
                </wp:inline>
              </w:drawing>
            </w:r>
          </w:p>
        </w:tc>
      </w:tr>
      <w:tr w:rsidR="00F435FF" w:rsidRPr="00B34301" w14:paraId="5862DDAA" w14:textId="77777777" w:rsidTr="00781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AE31A1C" w14:textId="06B0756A" w:rsidR="003971B5" w:rsidRPr="00B34301" w:rsidRDefault="003971B5" w:rsidP="007528EA">
            <w:pPr>
              <w:spacing w:line="360" w:lineRule="auto"/>
              <w:rPr>
                <w:rFonts w:ascii="Arial" w:hAnsi="Arial" w:cs="Arial"/>
                <w:b w:val="0"/>
                <w:bCs w:val="0"/>
                <w:lang w:val="en-GB"/>
              </w:rPr>
            </w:pPr>
            <w:r w:rsidRPr="00B34301">
              <w:rPr>
                <w:rFonts w:ascii="Arial" w:hAnsi="Arial" w:cs="Arial"/>
                <w:b w:val="0"/>
                <w:bCs w:val="0"/>
                <w:lang w:val="en-GB"/>
              </w:rPr>
              <w:t>Migrant</w:t>
            </w:r>
          </w:p>
        </w:tc>
        <w:tc>
          <w:tcPr>
            <w:tcW w:w="3329" w:type="dxa"/>
          </w:tcPr>
          <w:p w14:paraId="356D783E" w14:textId="115D52F0" w:rsidR="003971B5" w:rsidRPr="00B34301" w:rsidRDefault="002773E9"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06E3DAA7"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0.10      </w:t>
            </w:r>
          </w:p>
        </w:tc>
        <w:tc>
          <w:tcPr>
            <w:tcW w:w="1158" w:type="dxa"/>
          </w:tcPr>
          <w:p w14:paraId="6E47EA0B"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0.04     </w:t>
            </w:r>
          </w:p>
        </w:tc>
        <w:tc>
          <w:tcPr>
            <w:tcW w:w="997" w:type="dxa"/>
          </w:tcPr>
          <w:p w14:paraId="57EA9CBC"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0.03     </w:t>
            </w:r>
          </w:p>
        </w:tc>
        <w:tc>
          <w:tcPr>
            <w:tcW w:w="1113" w:type="dxa"/>
          </w:tcPr>
          <w:p w14:paraId="5E8BB222"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0.18</w:t>
            </w:r>
          </w:p>
        </w:tc>
        <w:tc>
          <w:tcPr>
            <w:tcW w:w="740" w:type="dxa"/>
          </w:tcPr>
          <w:p w14:paraId="303DBA63"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73" w:type="dxa"/>
          </w:tcPr>
          <w:p w14:paraId="4B24415B"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11443    </w:t>
            </w:r>
          </w:p>
        </w:tc>
        <w:tc>
          <w:tcPr>
            <w:tcW w:w="873" w:type="dxa"/>
          </w:tcPr>
          <w:p w14:paraId="48EC0E49"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13452</w:t>
            </w:r>
          </w:p>
        </w:tc>
        <w:tc>
          <w:tcPr>
            <w:tcW w:w="1353" w:type="dxa"/>
          </w:tcPr>
          <w:p w14:paraId="22ECD246"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1552" w:type="dxa"/>
          </w:tcPr>
          <w:p w14:paraId="724B9367" w14:textId="77777777" w:rsidR="003971B5" w:rsidRPr="00B34301" w:rsidRDefault="003971B5" w:rsidP="007528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33A7E2BD" wp14:editId="23796BF2">
                  <wp:extent cx="512680" cy="657225"/>
                  <wp:effectExtent l="0" t="0" r="0" b="0"/>
                  <wp:docPr id="1378497759" name="Immagine 10" descr="Immagine che contiene schermat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7759" name="Immagine 10" descr="Immagine che contiene schermata, testo, linea, Diagramm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63" cy="669254"/>
                          </a:xfrm>
                          <a:prstGeom prst="rect">
                            <a:avLst/>
                          </a:prstGeom>
                          <a:noFill/>
                        </pic:spPr>
                      </pic:pic>
                    </a:graphicData>
                  </a:graphic>
                </wp:inline>
              </w:drawing>
            </w:r>
          </w:p>
        </w:tc>
      </w:tr>
      <w:tr w:rsidR="00F435FF" w:rsidRPr="00B34301" w14:paraId="797B20B4" w14:textId="77777777" w:rsidTr="00781928">
        <w:tc>
          <w:tcPr>
            <w:cnfStyle w:val="001000000000" w:firstRow="0" w:lastRow="0" w:firstColumn="1" w:lastColumn="0" w:oddVBand="0" w:evenVBand="0" w:oddHBand="0" w:evenHBand="0" w:firstRowFirstColumn="0" w:firstRowLastColumn="0" w:lastRowFirstColumn="0" w:lastRowLastColumn="0"/>
            <w:tcW w:w="1639" w:type="dxa"/>
          </w:tcPr>
          <w:p w14:paraId="41DFBAD0" w14:textId="1F003622" w:rsidR="00F435FF" w:rsidRPr="00B34301" w:rsidRDefault="00F435FF" w:rsidP="007528EA">
            <w:pPr>
              <w:spacing w:line="360" w:lineRule="auto"/>
              <w:rPr>
                <w:rFonts w:ascii="Arial" w:hAnsi="Arial" w:cs="Arial"/>
                <w:lang w:val="en-GB"/>
              </w:rPr>
            </w:pPr>
            <w:r w:rsidRPr="00B34301">
              <w:rPr>
                <w:rFonts w:ascii="Arial" w:hAnsi="Arial" w:cs="Arial"/>
                <w:b w:val="0"/>
                <w:bCs w:val="0"/>
                <w:lang w:val="en-GB"/>
              </w:rPr>
              <w:t>Migrant</w:t>
            </w:r>
          </w:p>
        </w:tc>
        <w:tc>
          <w:tcPr>
            <w:tcW w:w="3329" w:type="dxa"/>
          </w:tcPr>
          <w:p w14:paraId="3F0E9468" w14:textId="4E2700CE"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2D602144" w14:textId="733EB58E"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0.2</w:t>
            </w:r>
            <w:r w:rsidR="0077722B" w:rsidRPr="00B34301">
              <w:rPr>
                <w:rStyle w:val="gnd-iwgdh3b"/>
                <w:rFonts w:ascii="Arial" w:hAnsi="Arial" w:cs="Arial"/>
                <w:color w:val="404040"/>
                <w:bdr w:val="none" w:sz="0" w:space="0" w:color="auto" w:frame="1"/>
                <w:lang w:val="en-GB"/>
              </w:rPr>
              <w:t>0</w:t>
            </w:r>
          </w:p>
        </w:tc>
        <w:tc>
          <w:tcPr>
            <w:tcW w:w="1158" w:type="dxa"/>
          </w:tcPr>
          <w:p w14:paraId="5BE8EC1E" w14:textId="247540A4"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0.2</w:t>
            </w:r>
            <w:r w:rsidR="0077722B" w:rsidRPr="00B34301">
              <w:rPr>
                <w:rStyle w:val="gnd-iwgdh3b"/>
                <w:rFonts w:ascii="Arial" w:hAnsi="Arial" w:cs="Arial"/>
                <w:color w:val="404040"/>
                <w:bdr w:val="none" w:sz="0" w:space="0" w:color="auto" w:frame="1"/>
                <w:lang w:val="en-GB"/>
              </w:rPr>
              <w:t>3</w:t>
            </w:r>
          </w:p>
        </w:tc>
        <w:tc>
          <w:tcPr>
            <w:tcW w:w="997" w:type="dxa"/>
          </w:tcPr>
          <w:p w14:paraId="11B72081" w14:textId="2395F9C3"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w:t>
            </w:r>
            <w:r w:rsidR="0077722B" w:rsidRPr="00B34301">
              <w:rPr>
                <w:rStyle w:val="gnd-iwgdh3b"/>
                <w:rFonts w:ascii="Arial" w:hAnsi="Arial" w:cs="Arial"/>
                <w:color w:val="404040"/>
                <w:bdr w:val="none" w:sz="0" w:space="0" w:color="auto" w:frame="1"/>
                <w:lang w:val="en-GB"/>
              </w:rPr>
              <w:t>27</w:t>
            </w:r>
          </w:p>
        </w:tc>
        <w:tc>
          <w:tcPr>
            <w:tcW w:w="1113" w:type="dxa"/>
          </w:tcPr>
          <w:p w14:paraId="3966B407" w14:textId="17808F9E"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w:t>
            </w:r>
            <w:r w:rsidR="0077722B" w:rsidRPr="00B34301">
              <w:rPr>
                <w:rStyle w:val="gnd-iwgdh3b"/>
                <w:rFonts w:ascii="Arial" w:hAnsi="Arial" w:cs="Arial"/>
                <w:color w:val="404040"/>
                <w:bdr w:val="none" w:sz="0" w:space="0" w:color="auto" w:frame="1"/>
                <w:lang w:val="en-GB"/>
              </w:rPr>
              <w:t>65</w:t>
            </w:r>
          </w:p>
        </w:tc>
        <w:tc>
          <w:tcPr>
            <w:tcW w:w="740" w:type="dxa"/>
          </w:tcPr>
          <w:p w14:paraId="34154F1B" w14:textId="3F346335"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73" w:type="dxa"/>
          </w:tcPr>
          <w:p w14:paraId="30887B21" w14:textId="53890795" w:rsidR="00F435FF" w:rsidRPr="00B34301" w:rsidRDefault="0077722B"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11144</w:t>
            </w:r>
          </w:p>
        </w:tc>
        <w:tc>
          <w:tcPr>
            <w:tcW w:w="873" w:type="dxa"/>
          </w:tcPr>
          <w:p w14:paraId="7EE85CED" w14:textId="4C472D00" w:rsidR="00F435FF" w:rsidRPr="00B34301" w:rsidRDefault="0077722B" w:rsidP="007528EA">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12157</w:t>
            </w:r>
          </w:p>
        </w:tc>
        <w:tc>
          <w:tcPr>
            <w:tcW w:w="1353" w:type="dxa"/>
          </w:tcPr>
          <w:p w14:paraId="3341FC4A" w14:textId="387A5FFF" w:rsidR="00F435FF" w:rsidRPr="00B34301" w:rsidRDefault="0077722B"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82</w:t>
            </w:r>
            <w:r w:rsidR="00F435FF" w:rsidRPr="00B34301">
              <w:rPr>
                <w:rFonts w:ascii="Arial" w:hAnsi="Arial" w:cs="Arial"/>
                <w:lang w:val="en-GB"/>
              </w:rPr>
              <w:t>%</w:t>
            </w:r>
          </w:p>
        </w:tc>
        <w:tc>
          <w:tcPr>
            <w:tcW w:w="1552" w:type="dxa"/>
          </w:tcPr>
          <w:p w14:paraId="05787708" w14:textId="5B784516" w:rsidR="00F435FF" w:rsidRPr="00B34301" w:rsidRDefault="00F435FF" w:rsidP="007528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lang w:val="en-GB" w:eastAsia="it-IT"/>
              </w:rPr>
            </w:pPr>
            <w:r w:rsidRPr="00B34301">
              <w:rPr>
                <w:rFonts w:ascii="Arial" w:hAnsi="Arial" w:cs="Arial"/>
                <w:noProof/>
                <w:lang w:val="en-GB" w:eastAsia="it-IT"/>
              </w:rPr>
              <w:drawing>
                <wp:inline distT="0" distB="0" distL="0" distR="0" wp14:anchorId="23EC842C" wp14:editId="370FBF92">
                  <wp:extent cx="533400" cy="515257"/>
                  <wp:effectExtent l="0" t="0" r="0" b="0"/>
                  <wp:docPr id="110033260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849" cy="521486"/>
                          </a:xfrm>
                          <a:prstGeom prst="rect">
                            <a:avLst/>
                          </a:prstGeom>
                          <a:noFill/>
                        </pic:spPr>
                      </pic:pic>
                    </a:graphicData>
                  </a:graphic>
                </wp:inline>
              </w:drawing>
            </w:r>
          </w:p>
        </w:tc>
      </w:tr>
    </w:tbl>
    <w:p w14:paraId="7035ED3B" w14:textId="47C7EBA4" w:rsidR="00F435FF" w:rsidRPr="00B34301" w:rsidRDefault="00B57933" w:rsidP="0077722B">
      <w:pPr>
        <w:pStyle w:val="PreformattatoHTML"/>
        <w:shd w:val="clear" w:color="auto" w:fill="FFFFFF"/>
        <w:spacing w:line="360" w:lineRule="auto"/>
        <w:rPr>
          <w:rStyle w:val="gnd-iwgdh3b"/>
          <w:rFonts w:ascii="Arial" w:hAnsi="Arial" w:cs="Arial"/>
          <w:color w:val="404040"/>
          <w:sz w:val="22"/>
          <w:szCs w:val="22"/>
          <w:bdr w:val="none" w:sz="0" w:space="0" w:color="auto" w:frame="1"/>
          <w:lang w:val="en-GB"/>
        </w:rPr>
      </w:pPr>
      <w:r w:rsidRPr="00B34301">
        <w:rPr>
          <w:rStyle w:val="gnd-iwgdh3b"/>
          <w:rFonts w:ascii="Arial" w:hAnsi="Arial" w:cs="Arial"/>
          <w:color w:val="404040"/>
          <w:sz w:val="22"/>
          <w:szCs w:val="22"/>
          <w:bdr w:val="none" w:sz="0" w:space="0" w:color="auto" w:frame="1"/>
          <w:lang w:val="en-GB"/>
        </w:rPr>
        <w:t xml:space="preserve">  </w:t>
      </w:r>
    </w:p>
    <w:p w14:paraId="501D6DC0" w14:textId="77777777" w:rsidR="0077722B" w:rsidRPr="00B34301" w:rsidRDefault="0077722B" w:rsidP="0077722B">
      <w:pPr>
        <w:pStyle w:val="PreformattatoHTML"/>
        <w:shd w:val="clear" w:color="auto" w:fill="FFFFFF"/>
        <w:spacing w:line="360" w:lineRule="auto"/>
        <w:rPr>
          <w:rStyle w:val="gnd-iwgdh3b"/>
          <w:rFonts w:ascii="Arial" w:hAnsi="Arial" w:cs="Arial"/>
          <w:color w:val="404040"/>
          <w:sz w:val="22"/>
          <w:szCs w:val="22"/>
          <w:bdr w:val="none" w:sz="0" w:space="0" w:color="auto" w:frame="1"/>
          <w:lang w:val="en-GB"/>
        </w:rPr>
      </w:pPr>
    </w:p>
    <w:p w14:paraId="189E1F7B" w14:textId="77777777" w:rsidR="0077722B" w:rsidRPr="00B34301" w:rsidRDefault="0077722B" w:rsidP="0077722B">
      <w:pPr>
        <w:pStyle w:val="PreformattatoHTML"/>
        <w:shd w:val="clear" w:color="auto" w:fill="FFFFFF"/>
        <w:spacing w:line="360" w:lineRule="auto"/>
        <w:rPr>
          <w:rStyle w:val="gnd-iwgdh3b"/>
          <w:rFonts w:ascii="Arial" w:hAnsi="Arial" w:cs="Arial"/>
          <w:color w:val="404040"/>
          <w:sz w:val="22"/>
          <w:szCs w:val="22"/>
          <w:bdr w:val="none" w:sz="0" w:space="0" w:color="auto" w:frame="1"/>
          <w:lang w:val="en-GB"/>
        </w:rPr>
      </w:pPr>
    </w:p>
    <w:p w14:paraId="2E65B18C"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0BF5E722"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60429394"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4886165"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43322F77"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64ECAB54"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818AA47" w14:textId="44436CDF" w:rsidR="00B57933" w:rsidRPr="0049785F" w:rsidRDefault="003500A6" w:rsidP="00423F0C">
      <w:pPr>
        <w:pStyle w:val="Titolo3"/>
        <w:rPr>
          <w:lang w:val="en-GB"/>
        </w:rPr>
      </w:pPr>
      <w:bookmarkStart w:id="42" w:name="_Toc194995767"/>
      <w:r w:rsidRPr="00423F0C">
        <w:rPr>
          <w:rStyle w:val="gnd-iwgdh3b"/>
          <w:lang w:val="en-GB"/>
        </w:rPr>
        <w:lastRenderedPageBreak/>
        <w:t>ST</w:t>
      </w:r>
      <w:r w:rsidR="00B57933" w:rsidRPr="00423F0C">
        <w:rPr>
          <w:rStyle w:val="gnd-iwgdh3b"/>
          <w:lang w:val="en-GB"/>
        </w:rPr>
        <w:t xml:space="preserve"> </w:t>
      </w:r>
      <w:r w:rsidR="00793B3F" w:rsidRPr="00423F0C">
        <w:rPr>
          <w:rStyle w:val="gnd-iwgdh3b"/>
          <w:lang w:val="en-GB"/>
        </w:rPr>
        <w:t>5</w:t>
      </w:r>
      <w:r w:rsidR="00B57933" w:rsidRPr="00423F0C">
        <w:rPr>
          <w:rStyle w:val="gnd-iwgdh3b"/>
          <w:lang w:val="en-GB"/>
        </w:rPr>
        <w:t xml:space="preserve"> Associations between exposures and outcomes: u</w:t>
      </w:r>
      <w:r w:rsidR="00B57933" w:rsidRPr="0049785F">
        <w:rPr>
          <w:lang w:val="en-GB"/>
        </w:rPr>
        <w:t>nemployment</w:t>
      </w:r>
      <w:bookmarkEnd w:id="42"/>
    </w:p>
    <w:p w14:paraId="4B5F247B" w14:textId="77777777" w:rsidR="003971B5" w:rsidRPr="00B34301" w:rsidRDefault="003971B5" w:rsidP="00BB0030">
      <w:pPr>
        <w:pStyle w:val="PreformattatoHTML"/>
        <w:shd w:val="clear" w:color="auto" w:fill="FFFFFF"/>
        <w:spacing w:line="360" w:lineRule="auto"/>
        <w:ind w:left="708"/>
        <w:rPr>
          <w:rFonts w:ascii="Arial" w:hAnsi="Arial" w:cs="Arial"/>
          <w:b/>
          <w:bCs/>
          <w:sz w:val="22"/>
          <w:szCs w:val="22"/>
          <w:lang w:val="en-GB"/>
        </w:rPr>
      </w:pPr>
    </w:p>
    <w:tbl>
      <w:tblPr>
        <w:tblStyle w:val="Tabellasemplice4"/>
        <w:tblW w:w="14655" w:type="dxa"/>
        <w:tblLook w:val="04A0" w:firstRow="1" w:lastRow="0" w:firstColumn="1" w:lastColumn="0" w:noHBand="0" w:noVBand="1"/>
      </w:tblPr>
      <w:tblGrid>
        <w:gridCol w:w="1696"/>
        <w:gridCol w:w="2948"/>
        <w:gridCol w:w="1134"/>
        <w:gridCol w:w="1158"/>
        <w:gridCol w:w="933"/>
        <w:gridCol w:w="985"/>
        <w:gridCol w:w="725"/>
        <w:gridCol w:w="855"/>
        <w:gridCol w:w="855"/>
        <w:gridCol w:w="1353"/>
        <w:gridCol w:w="2013"/>
      </w:tblGrid>
      <w:tr w:rsidR="003971B5" w:rsidRPr="00B34301" w14:paraId="0BF6E57E" w14:textId="77777777" w:rsidTr="00493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491C58" w14:textId="542B61A7" w:rsidR="003971B5" w:rsidRPr="00B34301" w:rsidRDefault="003971B5" w:rsidP="00BB0030">
            <w:pPr>
              <w:spacing w:line="360" w:lineRule="auto"/>
              <w:rPr>
                <w:rFonts w:ascii="Arial" w:hAnsi="Arial" w:cs="Arial"/>
                <w:lang w:val="en-GB"/>
              </w:rPr>
            </w:pPr>
            <w:r w:rsidRPr="00B34301">
              <w:rPr>
                <w:rFonts w:ascii="Arial" w:hAnsi="Arial" w:cs="Arial"/>
                <w:lang w:val="en-GB"/>
              </w:rPr>
              <w:t>Outcome</w:t>
            </w:r>
          </w:p>
        </w:tc>
        <w:tc>
          <w:tcPr>
            <w:tcW w:w="2948" w:type="dxa"/>
          </w:tcPr>
          <w:p w14:paraId="60D1186F"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23707A43" w14:textId="77777777" w:rsidR="003971B5" w:rsidRPr="00B34301" w:rsidRDefault="003971B5"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2D0F3129"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3ADDBD0C"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933" w:type="dxa"/>
          </w:tcPr>
          <w:p w14:paraId="67AA5651"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985" w:type="dxa"/>
          </w:tcPr>
          <w:p w14:paraId="0CBE3CEB"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25" w:type="dxa"/>
          </w:tcPr>
          <w:p w14:paraId="7933AE87"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55" w:type="dxa"/>
          </w:tcPr>
          <w:p w14:paraId="4EBB62DC"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55" w:type="dxa"/>
          </w:tcPr>
          <w:p w14:paraId="05CC6878"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353" w:type="dxa"/>
          </w:tcPr>
          <w:p w14:paraId="0DD06F35" w14:textId="383075D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Probability coefficient non-zero</w:t>
            </w:r>
          </w:p>
        </w:tc>
        <w:tc>
          <w:tcPr>
            <w:tcW w:w="2013" w:type="dxa"/>
          </w:tcPr>
          <w:p w14:paraId="1046ECCB" w14:textId="5BD93032"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Conditional effect</w:t>
            </w:r>
          </w:p>
        </w:tc>
      </w:tr>
      <w:tr w:rsidR="003971B5" w:rsidRPr="00B34301" w14:paraId="7149DBA2"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CEB9AA" w14:textId="20B49BF0" w:rsidR="00B57933" w:rsidRPr="00B34301" w:rsidRDefault="003971B5" w:rsidP="00BB0030">
            <w:pPr>
              <w:spacing w:line="360" w:lineRule="auto"/>
              <w:rPr>
                <w:rFonts w:ascii="Arial" w:hAnsi="Arial" w:cs="Arial"/>
                <w:b w:val="0"/>
                <w:bCs w:val="0"/>
                <w:lang w:val="en-GB"/>
              </w:rPr>
            </w:pPr>
            <w:r w:rsidRPr="00B34301">
              <w:rPr>
                <w:rFonts w:ascii="Arial" w:hAnsi="Arial" w:cs="Arial"/>
                <w:b w:val="0"/>
                <w:bCs w:val="0"/>
                <w:lang w:val="en-GB"/>
              </w:rPr>
              <w:t>Unemployment</w:t>
            </w:r>
          </w:p>
        </w:tc>
        <w:tc>
          <w:tcPr>
            <w:tcW w:w="2948" w:type="dxa"/>
          </w:tcPr>
          <w:p w14:paraId="2AB56CA6"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lang w:val="en-GB"/>
              </w:rPr>
              <w:t>Population density</w:t>
            </w:r>
          </w:p>
        </w:tc>
        <w:tc>
          <w:tcPr>
            <w:tcW w:w="1134" w:type="dxa"/>
          </w:tcPr>
          <w:p w14:paraId="1EC478CA"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0.06</w:t>
            </w:r>
          </w:p>
        </w:tc>
        <w:tc>
          <w:tcPr>
            <w:tcW w:w="1158" w:type="dxa"/>
          </w:tcPr>
          <w:p w14:paraId="725A92F4"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0.07</w:t>
            </w:r>
          </w:p>
        </w:tc>
        <w:tc>
          <w:tcPr>
            <w:tcW w:w="933" w:type="dxa"/>
          </w:tcPr>
          <w:p w14:paraId="17C495FA"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-0.08</w:t>
            </w:r>
          </w:p>
        </w:tc>
        <w:tc>
          <w:tcPr>
            <w:tcW w:w="985" w:type="dxa"/>
          </w:tcPr>
          <w:p w14:paraId="6BBA4AB2"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0.21</w:t>
            </w:r>
          </w:p>
        </w:tc>
        <w:tc>
          <w:tcPr>
            <w:tcW w:w="725" w:type="dxa"/>
          </w:tcPr>
          <w:p w14:paraId="64D07550"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1.00</w:t>
            </w:r>
          </w:p>
        </w:tc>
        <w:tc>
          <w:tcPr>
            <w:tcW w:w="855" w:type="dxa"/>
          </w:tcPr>
          <w:p w14:paraId="2C317892"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14622    </w:t>
            </w:r>
          </w:p>
        </w:tc>
        <w:tc>
          <w:tcPr>
            <w:tcW w:w="855" w:type="dxa"/>
          </w:tcPr>
          <w:p w14:paraId="00EB523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13504</w:t>
            </w:r>
          </w:p>
        </w:tc>
        <w:tc>
          <w:tcPr>
            <w:tcW w:w="1353" w:type="dxa"/>
          </w:tcPr>
          <w:p w14:paraId="5EBD7493"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80%</w:t>
            </w:r>
          </w:p>
        </w:tc>
        <w:tc>
          <w:tcPr>
            <w:tcW w:w="2013" w:type="dxa"/>
          </w:tcPr>
          <w:p w14:paraId="252E038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noProof/>
                <w:lang w:val="en-GB" w:eastAsia="it-IT"/>
              </w:rPr>
              <w:drawing>
                <wp:inline distT="0" distB="0" distL="0" distR="0" wp14:anchorId="2FEF0039" wp14:editId="7EE853AF">
                  <wp:extent cx="525064" cy="673100"/>
                  <wp:effectExtent l="0" t="0" r="8890" b="0"/>
                  <wp:docPr id="2017479615" name="Immagine 2"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9615" name="Immagine 2" descr="Immagine che contiene schermata, linea, diagramma, test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898" cy="680579"/>
                          </a:xfrm>
                          <a:prstGeom prst="rect">
                            <a:avLst/>
                          </a:prstGeom>
                          <a:noFill/>
                        </pic:spPr>
                      </pic:pic>
                    </a:graphicData>
                  </a:graphic>
                </wp:inline>
              </w:drawing>
            </w:r>
          </w:p>
        </w:tc>
      </w:tr>
      <w:tr w:rsidR="003971B5" w:rsidRPr="00B34301" w14:paraId="25BFBAB4" w14:textId="77777777" w:rsidTr="00493C80">
        <w:tc>
          <w:tcPr>
            <w:cnfStyle w:val="001000000000" w:firstRow="0" w:lastRow="0" w:firstColumn="1" w:lastColumn="0" w:oddVBand="0" w:evenVBand="0" w:oddHBand="0" w:evenHBand="0" w:firstRowFirstColumn="0" w:firstRowLastColumn="0" w:lastRowFirstColumn="0" w:lastRowLastColumn="0"/>
            <w:tcW w:w="1696" w:type="dxa"/>
          </w:tcPr>
          <w:p w14:paraId="397BB948" w14:textId="71A7BAAC" w:rsidR="003971B5" w:rsidRPr="00B34301" w:rsidRDefault="003971B5" w:rsidP="00BB0030">
            <w:pPr>
              <w:spacing w:line="360" w:lineRule="auto"/>
              <w:rPr>
                <w:rFonts w:ascii="Arial" w:hAnsi="Arial" w:cs="Arial"/>
                <w:b w:val="0"/>
                <w:bCs w:val="0"/>
                <w:lang w:val="en-GB"/>
              </w:rPr>
            </w:pPr>
            <w:r w:rsidRPr="00B34301">
              <w:rPr>
                <w:rFonts w:ascii="Arial" w:hAnsi="Arial" w:cs="Arial"/>
                <w:b w:val="0"/>
                <w:bCs w:val="0"/>
                <w:lang w:val="en-GB"/>
              </w:rPr>
              <w:t>Unemployment</w:t>
            </w:r>
          </w:p>
        </w:tc>
        <w:tc>
          <w:tcPr>
            <w:tcW w:w="2948" w:type="dxa"/>
          </w:tcPr>
          <w:p w14:paraId="5A7FDA7E"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462B75E7"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0.05</w:t>
            </w:r>
          </w:p>
        </w:tc>
        <w:tc>
          <w:tcPr>
            <w:tcW w:w="1158" w:type="dxa"/>
          </w:tcPr>
          <w:p w14:paraId="0C56F4B7"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0.04</w:t>
            </w:r>
          </w:p>
        </w:tc>
        <w:tc>
          <w:tcPr>
            <w:tcW w:w="933" w:type="dxa"/>
          </w:tcPr>
          <w:p w14:paraId="7EF6C321"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-0.04</w:t>
            </w:r>
          </w:p>
        </w:tc>
        <w:tc>
          <w:tcPr>
            <w:tcW w:w="985" w:type="dxa"/>
          </w:tcPr>
          <w:p w14:paraId="5BA8C119"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0.14</w:t>
            </w:r>
          </w:p>
        </w:tc>
        <w:tc>
          <w:tcPr>
            <w:tcW w:w="725" w:type="dxa"/>
          </w:tcPr>
          <w:p w14:paraId="7404BC83"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5" w:type="dxa"/>
          </w:tcPr>
          <w:p w14:paraId="74C0E506"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20987    </w:t>
            </w:r>
          </w:p>
        </w:tc>
        <w:tc>
          <w:tcPr>
            <w:tcW w:w="855" w:type="dxa"/>
          </w:tcPr>
          <w:p w14:paraId="271F05B3"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16039</w:t>
            </w:r>
          </w:p>
        </w:tc>
        <w:tc>
          <w:tcPr>
            <w:tcW w:w="1353" w:type="dxa"/>
          </w:tcPr>
          <w:p w14:paraId="6C2A7ADE"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88%</w:t>
            </w:r>
          </w:p>
        </w:tc>
        <w:tc>
          <w:tcPr>
            <w:tcW w:w="2013" w:type="dxa"/>
          </w:tcPr>
          <w:p w14:paraId="34B8847F"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31DF5DA1" wp14:editId="6117C978">
                  <wp:extent cx="534971" cy="685800"/>
                  <wp:effectExtent l="0" t="0" r="0" b="0"/>
                  <wp:docPr id="676239834" name="Immagine 4"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39834" name="Immagine 4" descr="Immagine che contiene schermata, linea, diagramma, test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774" cy="695803"/>
                          </a:xfrm>
                          <a:prstGeom prst="rect">
                            <a:avLst/>
                          </a:prstGeom>
                          <a:noFill/>
                        </pic:spPr>
                      </pic:pic>
                    </a:graphicData>
                  </a:graphic>
                </wp:inline>
              </w:drawing>
            </w:r>
          </w:p>
        </w:tc>
      </w:tr>
      <w:tr w:rsidR="003971B5" w:rsidRPr="00B34301" w14:paraId="67148256"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6A5891" w14:textId="0E2046A8" w:rsidR="003971B5" w:rsidRPr="00B34301" w:rsidRDefault="003971B5" w:rsidP="00BB0030">
            <w:pPr>
              <w:spacing w:line="360" w:lineRule="auto"/>
              <w:rPr>
                <w:rFonts w:ascii="Arial" w:hAnsi="Arial" w:cs="Arial"/>
                <w:b w:val="0"/>
                <w:bCs w:val="0"/>
                <w:lang w:val="en-GB"/>
              </w:rPr>
            </w:pPr>
            <w:r w:rsidRPr="00B34301">
              <w:rPr>
                <w:rFonts w:ascii="Arial" w:hAnsi="Arial" w:cs="Arial"/>
                <w:b w:val="0"/>
                <w:bCs w:val="0"/>
                <w:lang w:val="en-GB"/>
              </w:rPr>
              <w:t>Unemployment</w:t>
            </w:r>
          </w:p>
        </w:tc>
        <w:tc>
          <w:tcPr>
            <w:tcW w:w="2948" w:type="dxa"/>
          </w:tcPr>
          <w:p w14:paraId="55D48FF6"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60975B7C"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-0.05</w:t>
            </w:r>
          </w:p>
        </w:tc>
        <w:tc>
          <w:tcPr>
            <w:tcW w:w="1158" w:type="dxa"/>
          </w:tcPr>
          <w:p w14:paraId="299D8382"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0.12</w:t>
            </w:r>
          </w:p>
        </w:tc>
        <w:tc>
          <w:tcPr>
            <w:tcW w:w="933" w:type="dxa"/>
          </w:tcPr>
          <w:p w14:paraId="1ACAD571"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-0.29</w:t>
            </w:r>
          </w:p>
        </w:tc>
        <w:tc>
          <w:tcPr>
            <w:tcW w:w="985" w:type="dxa"/>
          </w:tcPr>
          <w:p w14:paraId="726B00E7"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0.18</w:t>
            </w:r>
          </w:p>
        </w:tc>
        <w:tc>
          <w:tcPr>
            <w:tcW w:w="725" w:type="dxa"/>
          </w:tcPr>
          <w:p w14:paraId="0E0E883F"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5" w:type="dxa"/>
          </w:tcPr>
          <w:p w14:paraId="5E8D82C5"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10328    </w:t>
            </w:r>
          </w:p>
        </w:tc>
        <w:tc>
          <w:tcPr>
            <w:tcW w:w="855" w:type="dxa"/>
          </w:tcPr>
          <w:p w14:paraId="75DEAE02"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13440</w:t>
            </w:r>
          </w:p>
        </w:tc>
        <w:tc>
          <w:tcPr>
            <w:tcW w:w="1353" w:type="dxa"/>
          </w:tcPr>
          <w:p w14:paraId="7AC678E3" w14:textId="7F1B09EF" w:rsidR="003971B5" w:rsidRPr="00B34301" w:rsidRDefault="00F9767B"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68</w:t>
            </w:r>
            <w:r w:rsidR="003971B5" w:rsidRPr="00B34301">
              <w:rPr>
                <w:rFonts w:ascii="Arial" w:hAnsi="Arial" w:cs="Arial"/>
                <w:lang w:val="en-GB"/>
              </w:rPr>
              <w:t>%</w:t>
            </w:r>
            <w:r w:rsidRPr="00B34301">
              <w:rPr>
                <w:rFonts w:ascii="Arial" w:hAnsi="Arial" w:cs="Arial"/>
                <w:lang w:val="en-GB"/>
              </w:rPr>
              <w:t xml:space="preserve"> (-)</w:t>
            </w:r>
          </w:p>
        </w:tc>
        <w:tc>
          <w:tcPr>
            <w:tcW w:w="2013" w:type="dxa"/>
          </w:tcPr>
          <w:p w14:paraId="2B18878A"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3971B5" w:rsidRPr="00B34301" w14:paraId="580E77DC" w14:textId="77777777" w:rsidTr="00493C80">
        <w:tc>
          <w:tcPr>
            <w:cnfStyle w:val="001000000000" w:firstRow="0" w:lastRow="0" w:firstColumn="1" w:lastColumn="0" w:oddVBand="0" w:evenVBand="0" w:oddHBand="0" w:evenHBand="0" w:firstRowFirstColumn="0" w:firstRowLastColumn="0" w:lastRowFirstColumn="0" w:lastRowLastColumn="0"/>
            <w:tcW w:w="1696" w:type="dxa"/>
          </w:tcPr>
          <w:p w14:paraId="18D908D8" w14:textId="02428076" w:rsidR="003971B5" w:rsidRPr="00B34301" w:rsidRDefault="003971B5" w:rsidP="00BB0030">
            <w:pPr>
              <w:spacing w:line="360" w:lineRule="auto"/>
              <w:rPr>
                <w:rFonts w:ascii="Arial" w:hAnsi="Arial" w:cs="Arial"/>
                <w:b w:val="0"/>
                <w:bCs w:val="0"/>
                <w:lang w:val="en-GB"/>
              </w:rPr>
            </w:pPr>
            <w:r w:rsidRPr="00B34301">
              <w:rPr>
                <w:rFonts w:ascii="Arial" w:hAnsi="Arial" w:cs="Arial"/>
                <w:b w:val="0"/>
                <w:bCs w:val="0"/>
                <w:lang w:val="en-GB"/>
              </w:rPr>
              <w:t>Unemployment</w:t>
            </w:r>
          </w:p>
        </w:tc>
        <w:tc>
          <w:tcPr>
            <w:tcW w:w="2948" w:type="dxa"/>
          </w:tcPr>
          <w:p w14:paraId="5934F3A6"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0367B712"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-1.08</w:t>
            </w:r>
          </w:p>
        </w:tc>
        <w:tc>
          <w:tcPr>
            <w:tcW w:w="1158" w:type="dxa"/>
          </w:tcPr>
          <w:p w14:paraId="3CE6DC4B"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2.39</w:t>
            </w:r>
          </w:p>
        </w:tc>
        <w:tc>
          <w:tcPr>
            <w:tcW w:w="933" w:type="dxa"/>
          </w:tcPr>
          <w:p w14:paraId="7F9E1045"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-5.89</w:t>
            </w:r>
          </w:p>
        </w:tc>
        <w:tc>
          <w:tcPr>
            <w:tcW w:w="985" w:type="dxa"/>
          </w:tcPr>
          <w:p w14:paraId="6DE31DE6"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3.54</w:t>
            </w:r>
          </w:p>
        </w:tc>
        <w:tc>
          <w:tcPr>
            <w:tcW w:w="725" w:type="dxa"/>
          </w:tcPr>
          <w:p w14:paraId="3CFF040E"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5" w:type="dxa"/>
          </w:tcPr>
          <w:p w14:paraId="1E4B5E89"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11755    </w:t>
            </w:r>
          </w:p>
        </w:tc>
        <w:tc>
          <w:tcPr>
            <w:tcW w:w="855" w:type="dxa"/>
          </w:tcPr>
          <w:p w14:paraId="4C767241"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13060</w:t>
            </w:r>
          </w:p>
        </w:tc>
        <w:tc>
          <w:tcPr>
            <w:tcW w:w="1353" w:type="dxa"/>
          </w:tcPr>
          <w:p w14:paraId="770A0233" w14:textId="7B23F37F" w:rsidR="003971B5" w:rsidRPr="00B34301" w:rsidRDefault="00F9767B"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68</w:t>
            </w:r>
            <w:r w:rsidR="003971B5" w:rsidRPr="00B34301">
              <w:rPr>
                <w:rFonts w:ascii="Arial" w:hAnsi="Arial" w:cs="Arial"/>
                <w:lang w:val="en-GB"/>
              </w:rPr>
              <w:t>%</w:t>
            </w:r>
            <w:r w:rsidRPr="00B34301">
              <w:rPr>
                <w:rFonts w:ascii="Arial" w:hAnsi="Arial" w:cs="Arial"/>
                <w:lang w:val="en-GB"/>
              </w:rPr>
              <w:t xml:space="preserve"> (-)</w:t>
            </w:r>
          </w:p>
        </w:tc>
        <w:tc>
          <w:tcPr>
            <w:tcW w:w="2013" w:type="dxa"/>
          </w:tcPr>
          <w:p w14:paraId="56034F85" w14:textId="77777777" w:rsidR="003971B5" w:rsidRPr="00B34301" w:rsidRDefault="003971B5"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3971B5" w:rsidRPr="00B34301" w14:paraId="76C7212F"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1904E5" w14:textId="5890E2AF" w:rsidR="003971B5" w:rsidRPr="00B34301" w:rsidRDefault="003971B5" w:rsidP="00BB0030">
            <w:pPr>
              <w:spacing w:line="360" w:lineRule="auto"/>
              <w:rPr>
                <w:rFonts w:ascii="Arial" w:hAnsi="Arial" w:cs="Arial"/>
                <w:b w:val="0"/>
                <w:bCs w:val="0"/>
                <w:lang w:val="en-GB"/>
              </w:rPr>
            </w:pPr>
            <w:r w:rsidRPr="00B34301">
              <w:rPr>
                <w:rFonts w:ascii="Arial" w:hAnsi="Arial" w:cs="Arial"/>
                <w:b w:val="0"/>
                <w:bCs w:val="0"/>
                <w:lang w:val="en-GB"/>
              </w:rPr>
              <w:t>Unemployment</w:t>
            </w:r>
          </w:p>
        </w:tc>
        <w:tc>
          <w:tcPr>
            <w:tcW w:w="2948" w:type="dxa"/>
          </w:tcPr>
          <w:p w14:paraId="60DD9417" w14:textId="551AF559" w:rsidR="003971B5"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6D0EEE1E"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1158" w:type="dxa"/>
          </w:tcPr>
          <w:p w14:paraId="70D1D926"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933" w:type="dxa"/>
          </w:tcPr>
          <w:p w14:paraId="3D848882"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-0.06</w:t>
            </w:r>
          </w:p>
        </w:tc>
        <w:tc>
          <w:tcPr>
            <w:tcW w:w="985" w:type="dxa"/>
          </w:tcPr>
          <w:p w14:paraId="2075A6E4"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0.05</w:t>
            </w:r>
          </w:p>
        </w:tc>
        <w:tc>
          <w:tcPr>
            <w:tcW w:w="725" w:type="dxa"/>
          </w:tcPr>
          <w:p w14:paraId="5C902D20"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55" w:type="dxa"/>
          </w:tcPr>
          <w:p w14:paraId="22201C96"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23578    </w:t>
            </w:r>
          </w:p>
        </w:tc>
        <w:tc>
          <w:tcPr>
            <w:tcW w:w="855" w:type="dxa"/>
          </w:tcPr>
          <w:p w14:paraId="44F578EA"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15734</w:t>
            </w:r>
          </w:p>
        </w:tc>
        <w:tc>
          <w:tcPr>
            <w:tcW w:w="1353" w:type="dxa"/>
          </w:tcPr>
          <w:p w14:paraId="182C7B5B"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40%</w:t>
            </w:r>
          </w:p>
        </w:tc>
        <w:tc>
          <w:tcPr>
            <w:tcW w:w="2013" w:type="dxa"/>
          </w:tcPr>
          <w:p w14:paraId="7D851D6F" w14:textId="77777777" w:rsidR="003971B5" w:rsidRPr="00B34301" w:rsidRDefault="003971B5"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F435FF" w:rsidRPr="00B34301" w14:paraId="5E2D50DC" w14:textId="77777777" w:rsidTr="00493C80">
        <w:tc>
          <w:tcPr>
            <w:cnfStyle w:val="001000000000" w:firstRow="0" w:lastRow="0" w:firstColumn="1" w:lastColumn="0" w:oddVBand="0" w:evenVBand="0" w:oddHBand="0" w:evenHBand="0" w:firstRowFirstColumn="0" w:firstRowLastColumn="0" w:lastRowFirstColumn="0" w:lastRowLastColumn="0"/>
            <w:tcW w:w="1696" w:type="dxa"/>
          </w:tcPr>
          <w:p w14:paraId="663E3405" w14:textId="4DC0D8EB" w:rsidR="00F435FF" w:rsidRPr="00B34301" w:rsidRDefault="00F435FF" w:rsidP="00BB0030">
            <w:pPr>
              <w:spacing w:line="360" w:lineRule="auto"/>
              <w:rPr>
                <w:rFonts w:ascii="Arial" w:hAnsi="Arial" w:cs="Arial"/>
                <w:lang w:val="en-GB"/>
              </w:rPr>
            </w:pPr>
            <w:r w:rsidRPr="00B34301">
              <w:rPr>
                <w:rFonts w:ascii="Arial" w:hAnsi="Arial" w:cs="Arial"/>
                <w:b w:val="0"/>
                <w:bCs w:val="0"/>
                <w:lang w:val="en-GB"/>
              </w:rPr>
              <w:t>Unemployment</w:t>
            </w:r>
          </w:p>
        </w:tc>
        <w:tc>
          <w:tcPr>
            <w:tcW w:w="2948" w:type="dxa"/>
          </w:tcPr>
          <w:p w14:paraId="7B5E9DCC" w14:textId="560B976B"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77D89038" w14:textId="56C0B68D"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0.0</w:t>
            </w:r>
            <w:r w:rsidR="0077722B" w:rsidRPr="00B34301">
              <w:rPr>
                <w:rStyle w:val="gnd-iwgdh3b"/>
                <w:rFonts w:ascii="Arial" w:hAnsi="Arial" w:cs="Arial"/>
                <w:color w:val="404040"/>
                <w:bdr w:val="none" w:sz="0" w:space="0" w:color="auto" w:frame="1"/>
                <w:lang w:val="en-GB"/>
              </w:rPr>
              <w:t>9</w:t>
            </w:r>
          </w:p>
        </w:tc>
        <w:tc>
          <w:tcPr>
            <w:tcW w:w="1158" w:type="dxa"/>
          </w:tcPr>
          <w:p w14:paraId="4A21B0F3" w14:textId="20A98903"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0.15</w:t>
            </w:r>
          </w:p>
        </w:tc>
        <w:tc>
          <w:tcPr>
            <w:tcW w:w="933" w:type="dxa"/>
          </w:tcPr>
          <w:p w14:paraId="098E36D1" w14:textId="79818DBD"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-0.2</w:t>
            </w:r>
            <w:r w:rsidR="0077722B" w:rsidRPr="00B34301">
              <w:rPr>
                <w:rStyle w:val="gnd-iwgdh3b"/>
                <w:rFonts w:ascii="Arial" w:hAnsi="Arial" w:cs="Arial"/>
                <w:color w:val="404040"/>
                <w:bdr w:val="none" w:sz="0" w:space="0" w:color="auto" w:frame="1"/>
                <w:lang w:val="en-GB"/>
              </w:rPr>
              <w:t>0</w:t>
            </w:r>
          </w:p>
        </w:tc>
        <w:tc>
          <w:tcPr>
            <w:tcW w:w="985" w:type="dxa"/>
          </w:tcPr>
          <w:p w14:paraId="2FD9AFEA" w14:textId="71754BC8"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0.3</w:t>
            </w:r>
            <w:r w:rsidR="0077722B" w:rsidRPr="00B34301">
              <w:rPr>
                <w:rStyle w:val="gnd-iwgdh3b"/>
                <w:rFonts w:ascii="Arial" w:hAnsi="Arial" w:cs="Arial"/>
                <w:color w:val="404040"/>
                <w:bdr w:val="none" w:sz="0" w:space="0" w:color="auto" w:frame="1"/>
                <w:lang w:val="en-GB"/>
              </w:rPr>
              <w:t>9</w:t>
            </w:r>
          </w:p>
        </w:tc>
        <w:tc>
          <w:tcPr>
            <w:tcW w:w="725" w:type="dxa"/>
          </w:tcPr>
          <w:p w14:paraId="4D3E827E" w14:textId="09998029"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55" w:type="dxa"/>
          </w:tcPr>
          <w:p w14:paraId="7220F77C" w14:textId="52A3834E"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21214</w:t>
            </w:r>
          </w:p>
        </w:tc>
        <w:tc>
          <w:tcPr>
            <w:tcW w:w="855" w:type="dxa"/>
          </w:tcPr>
          <w:p w14:paraId="75C33679" w14:textId="21C9A3CE"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14792</w:t>
            </w:r>
          </w:p>
        </w:tc>
        <w:tc>
          <w:tcPr>
            <w:tcW w:w="1353" w:type="dxa"/>
          </w:tcPr>
          <w:p w14:paraId="5D0DA57C" w14:textId="25ECA5F9"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73</w:t>
            </w:r>
            <w:r w:rsidR="00F435FF" w:rsidRPr="00B34301">
              <w:rPr>
                <w:rFonts w:ascii="Arial" w:hAnsi="Arial" w:cs="Arial"/>
                <w:lang w:val="en-GB"/>
              </w:rPr>
              <w:t>%</w:t>
            </w:r>
          </w:p>
        </w:tc>
        <w:tc>
          <w:tcPr>
            <w:tcW w:w="2013" w:type="dxa"/>
          </w:tcPr>
          <w:p w14:paraId="6F9264AE" w14:textId="77777777"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bl>
    <w:p w14:paraId="4AC7287C" w14:textId="77777777" w:rsidR="001179E7" w:rsidRPr="00B34301" w:rsidRDefault="001179E7" w:rsidP="00BB0030">
      <w:pPr>
        <w:spacing w:after="0" w:line="360" w:lineRule="auto"/>
        <w:ind w:left="708"/>
        <w:rPr>
          <w:rFonts w:ascii="Arial" w:hAnsi="Arial" w:cs="Arial"/>
          <w:lang w:val="en-GB"/>
        </w:rPr>
      </w:pPr>
    </w:p>
    <w:p w14:paraId="17E92356" w14:textId="3A281D8F" w:rsidR="00781928" w:rsidRPr="00B34301" w:rsidRDefault="0077722B"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r w:rsidRPr="00B34301">
        <w:rPr>
          <w:rStyle w:val="gnd-iwgdh3b"/>
          <w:rFonts w:ascii="Arial" w:hAnsi="Arial" w:cs="Arial"/>
          <w:b/>
          <w:bCs/>
          <w:color w:val="404040"/>
          <w:sz w:val="22"/>
          <w:szCs w:val="22"/>
          <w:bdr w:val="none" w:sz="0" w:space="0" w:color="auto" w:frame="1"/>
          <w:lang w:val="en-GB"/>
        </w:rPr>
        <w:t xml:space="preserve"> </w:t>
      </w:r>
    </w:p>
    <w:p w14:paraId="7541DBE0" w14:textId="77777777" w:rsidR="0077722B" w:rsidRPr="00B34301" w:rsidRDefault="0077722B"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74D8AEE6" w14:textId="77777777" w:rsidR="0077722B" w:rsidRPr="00B34301" w:rsidRDefault="0077722B"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0C4A6406" w14:textId="77777777" w:rsidR="0077722B" w:rsidRPr="00B34301" w:rsidRDefault="0077722B"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4544735B" w14:textId="77777777" w:rsidR="00781928" w:rsidRPr="00B34301" w:rsidRDefault="00781928"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1AADA24C" w14:textId="77777777" w:rsidR="00781928" w:rsidRPr="00B34301" w:rsidRDefault="00781928"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137A90FC" w14:textId="77777777" w:rsidR="003971B5" w:rsidRPr="00B34301" w:rsidRDefault="003971B5"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31E2BF7E" w14:textId="77777777" w:rsidR="003971B5" w:rsidRPr="00B34301" w:rsidRDefault="003971B5"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39D7F3FD" w14:textId="77777777" w:rsidR="003971B5" w:rsidRPr="00B34301" w:rsidRDefault="003971B5"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2CEB6921" w14:textId="77777777" w:rsidR="003971B5" w:rsidRPr="00B34301" w:rsidRDefault="003971B5" w:rsidP="00BB0030">
      <w:pPr>
        <w:pStyle w:val="PreformattatoHTML"/>
        <w:shd w:val="clear" w:color="auto" w:fill="FFFFFF"/>
        <w:spacing w:line="360" w:lineRule="auto"/>
        <w:ind w:left="708"/>
        <w:rPr>
          <w:rStyle w:val="gnd-iwgdh3b"/>
          <w:rFonts w:ascii="Arial" w:hAnsi="Arial" w:cs="Arial"/>
          <w:b/>
          <w:bCs/>
          <w:color w:val="404040"/>
          <w:sz w:val="22"/>
          <w:szCs w:val="22"/>
          <w:bdr w:val="none" w:sz="0" w:space="0" w:color="auto" w:frame="1"/>
          <w:lang w:val="en-GB"/>
        </w:rPr>
      </w:pPr>
    </w:p>
    <w:p w14:paraId="556903B3" w14:textId="0643385E" w:rsidR="001179E7" w:rsidRPr="0049785F" w:rsidRDefault="003500A6" w:rsidP="00423F0C">
      <w:pPr>
        <w:pStyle w:val="Titolo3"/>
        <w:rPr>
          <w:lang w:val="en-GB"/>
        </w:rPr>
      </w:pPr>
      <w:bookmarkStart w:id="43" w:name="_Toc194995768"/>
      <w:r w:rsidRPr="00423F0C">
        <w:rPr>
          <w:rStyle w:val="gnd-iwgdh3b"/>
          <w:lang w:val="en-GB"/>
        </w:rPr>
        <w:lastRenderedPageBreak/>
        <w:t>ST</w:t>
      </w:r>
      <w:r w:rsidR="001179E7" w:rsidRPr="00423F0C">
        <w:rPr>
          <w:rStyle w:val="gnd-iwgdh3b"/>
          <w:lang w:val="en-GB"/>
        </w:rPr>
        <w:t xml:space="preserve"> </w:t>
      </w:r>
      <w:r w:rsidR="00793B3F" w:rsidRPr="00423F0C">
        <w:rPr>
          <w:rStyle w:val="gnd-iwgdh3b"/>
          <w:lang w:val="en-GB"/>
        </w:rPr>
        <w:t>6</w:t>
      </w:r>
      <w:r w:rsidR="001179E7" w:rsidRPr="00423F0C">
        <w:rPr>
          <w:rStyle w:val="gnd-iwgdh3b"/>
          <w:lang w:val="en-GB"/>
        </w:rPr>
        <w:t>. Associations between exposures and outcomes: s</w:t>
      </w:r>
      <w:r w:rsidR="001179E7" w:rsidRPr="0049785F">
        <w:rPr>
          <w:lang w:val="en-GB"/>
        </w:rPr>
        <w:t>ubstance use</w:t>
      </w:r>
      <w:bookmarkEnd w:id="43"/>
    </w:p>
    <w:p w14:paraId="4B68337A" w14:textId="77777777" w:rsidR="003971B5" w:rsidRPr="00B34301" w:rsidRDefault="003971B5" w:rsidP="00BB0030">
      <w:pPr>
        <w:pStyle w:val="PreformattatoHTML"/>
        <w:shd w:val="clear" w:color="auto" w:fill="FFFFFF"/>
        <w:spacing w:line="360" w:lineRule="auto"/>
        <w:ind w:left="708"/>
        <w:rPr>
          <w:rFonts w:ascii="Arial" w:hAnsi="Arial" w:cs="Arial"/>
          <w:sz w:val="22"/>
          <w:szCs w:val="22"/>
          <w:lang w:val="en-GB"/>
        </w:rPr>
      </w:pPr>
    </w:p>
    <w:tbl>
      <w:tblPr>
        <w:tblStyle w:val="Tabellasemplice4"/>
        <w:tblW w:w="14153" w:type="dxa"/>
        <w:tblLook w:val="04A0" w:firstRow="1" w:lastRow="0" w:firstColumn="1" w:lastColumn="0" w:noHBand="0" w:noVBand="1"/>
      </w:tblPr>
      <w:tblGrid>
        <w:gridCol w:w="1897"/>
        <w:gridCol w:w="3031"/>
        <w:gridCol w:w="1134"/>
        <w:gridCol w:w="1158"/>
        <w:gridCol w:w="719"/>
        <w:gridCol w:w="812"/>
        <w:gridCol w:w="727"/>
        <w:gridCol w:w="862"/>
        <w:gridCol w:w="862"/>
        <w:gridCol w:w="1353"/>
        <w:gridCol w:w="1598"/>
      </w:tblGrid>
      <w:tr w:rsidR="0077722B" w:rsidRPr="00B34301" w14:paraId="754AD034" w14:textId="77777777" w:rsidTr="00752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38BFBE06" w14:textId="77777777" w:rsidR="003971B5" w:rsidRPr="00B34301" w:rsidRDefault="003971B5" w:rsidP="00BB0030">
            <w:pPr>
              <w:spacing w:line="360" w:lineRule="auto"/>
              <w:rPr>
                <w:rFonts w:ascii="Arial" w:hAnsi="Arial" w:cs="Arial"/>
                <w:lang w:val="en-GB"/>
              </w:rPr>
            </w:pPr>
            <w:r w:rsidRPr="00B34301">
              <w:rPr>
                <w:rFonts w:ascii="Arial" w:hAnsi="Arial" w:cs="Arial"/>
                <w:lang w:val="en-GB"/>
              </w:rPr>
              <w:t>Outcome</w:t>
            </w:r>
          </w:p>
        </w:tc>
        <w:tc>
          <w:tcPr>
            <w:tcW w:w="3031" w:type="dxa"/>
          </w:tcPr>
          <w:p w14:paraId="2EE9B769"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572DF8B5" w14:textId="77777777" w:rsidR="003971B5" w:rsidRPr="00B34301" w:rsidRDefault="003971B5"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19AB0F1F"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526FEA28"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719" w:type="dxa"/>
          </w:tcPr>
          <w:p w14:paraId="2A76EED4"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812" w:type="dxa"/>
          </w:tcPr>
          <w:p w14:paraId="2FB4FCE1"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27" w:type="dxa"/>
          </w:tcPr>
          <w:p w14:paraId="4D56109D"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62" w:type="dxa"/>
          </w:tcPr>
          <w:p w14:paraId="79C83ECF"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62" w:type="dxa"/>
          </w:tcPr>
          <w:p w14:paraId="121E7AFF"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353" w:type="dxa"/>
          </w:tcPr>
          <w:p w14:paraId="36613C6A" w14:textId="3666CADE"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Probability coefficient non-zero</w:t>
            </w:r>
          </w:p>
        </w:tc>
        <w:tc>
          <w:tcPr>
            <w:tcW w:w="1598" w:type="dxa"/>
          </w:tcPr>
          <w:p w14:paraId="4B5775B0" w14:textId="2372E9DA"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Conditional effect</w:t>
            </w:r>
          </w:p>
        </w:tc>
      </w:tr>
      <w:tr w:rsidR="0077722B" w:rsidRPr="00B34301" w14:paraId="087EA095" w14:textId="77777777" w:rsidTr="0075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522250FA" w14:textId="77777777" w:rsidR="001179E7" w:rsidRPr="00B34301" w:rsidRDefault="001179E7" w:rsidP="00BB0030">
            <w:pPr>
              <w:spacing w:line="360" w:lineRule="auto"/>
              <w:rPr>
                <w:rFonts w:ascii="Arial" w:hAnsi="Arial" w:cs="Arial"/>
                <w:b w:val="0"/>
                <w:bCs w:val="0"/>
                <w:lang w:val="en-GB"/>
              </w:rPr>
            </w:pPr>
            <w:r w:rsidRPr="00B34301">
              <w:rPr>
                <w:rFonts w:ascii="Arial" w:hAnsi="Arial" w:cs="Arial"/>
                <w:b w:val="0"/>
                <w:bCs w:val="0"/>
                <w:lang w:val="en-GB"/>
              </w:rPr>
              <w:t>Substance use</w:t>
            </w:r>
          </w:p>
        </w:tc>
        <w:tc>
          <w:tcPr>
            <w:tcW w:w="3031" w:type="dxa"/>
          </w:tcPr>
          <w:p w14:paraId="09896ADA"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Population density</w:t>
            </w:r>
          </w:p>
        </w:tc>
        <w:tc>
          <w:tcPr>
            <w:tcW w:w="1134" w:type="dxa"/>
          </w:tcPr>
          <w:p w14:paraId="77D4F37A"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-0.14</w:t>
            </w:r>
          </w:p>
        </w:tc>
        <w:tc>
          <w:tcPr>
            <w:tcW w:w="1158" w:type="dxa"/>
          </w:tcPr>
          <w:p w14:paraId="3F8D77B2"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0.07</w:t>
            </w:r>
          </w:p>
        </w:tc>
        <w:tc>
          <w:tcPr>
            <w:tcW w:w="719" w:type="dxa"/>
          </w:tcPr>
          <w:p w14:paraId="3135C28E"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-0.28</w:t>
            </w:r>
          </w:p>
        </w:tc>
        <w:tc>
          <w:tcPr>
            <w:tcW w:w="812" w:type="dxa"/>
          </w:tcPr>
          <w:p w14:paraId="767581B9"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727" w:type="dxa"/>
          </w:tcPr>
          <w:p w14:paraId="14FE82A2"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62" w:type="dxa"/>
          </w:tcPr>
          <w:p w14:paraId="02E62E0A"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18275    </w:t>
            </w:r>
          </w:p>
        </w:tc>
        <w:tc>
          <w:tcPr>
            <w:tcW w:w="862" w:type="dxa"/>
          </w:tcPr>
          <w:p w14:paraId="5380D70D"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14324</w:t>
            </w:r>
          </w:p>
        </w:tc>
        <w:tc>
          <w:tcPr>
            <w:tcW w:w="1353" w:type="dxa"/>
          </w:tcPr>
          <w:p w14:paraId="10C6E804"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97% (-)</w:t>
            </w:r>
          </w:p>
        </w:tc>
        <w:tc>
          <w:tcPr>
            <w:tcW w:w="1598" w:type="dxa"/>
          </w:tcPr>
          <w:p w14:paraId="39BFA736"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noProof/>
                <w:lang w:val="en-GB" w:eastAsia="it-IT"/>
              </w:rPr>
              <w:drawing>
                <wp:inline distT="0" distB="0" distL="0" distR="0" wp14:anchorId="7517F6F6" wp14:editId="78EA0AA3">
                  <wp:extent cx="450215" cy="577148"/>
                  <wp:effectExtent l="0" t="0" r="0" b="0"/>
                  <wp:docPr id="1851049839" name="Immagine 2" descr="Immagine che contiene schermata, line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49839" name="Immagine 2" descr="Immagine che contiene schermata, linea, testo, Diagramma&#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416" cy="599199"/>
                          </a:xfrm>
                          <a:prstGeom prst="rect">
                            <a:avLst/>
                          </a:prstGeom>
                          <a:noFill/>
                        </pic:spPr>
                      </pic:pic>
                    </a:graphicData>
                  </a:graphic>
                </wp:inline>
              </w:drawing>
            </w:r>
          </w:p>
        </w:tc>
      </w:tr>
      <w:tr w:rsidR="0077722B" w:rsidRPr="00B34301" w14:paraId="26E1A7A9" w14:textId="77777777" w:rsidTr="007528EA">
        <w:tc>
          <w:tcPr>
            <w:cnfStyle w:val="001000000000" w:firstRow="0" w:lastRow="0" w:firstColumn="1" w:lastColumn="0" w:oddVBand="0" w:evenVBand="0" w:oddHBand="0" w:evenHBand="0" w:firstRowFirstColumn="0" w:firstRowLastColumn="0" w:lastRowFirstColumn="0" w:lastRowLastColumn="0"/>
            <w:tcW w:w="1897" w:type="dxa"/>
          </w:tcPr>
          <w:p w14:paraId="7CE31F0F" w14:textId="77777777" w:rsidR="001179E7" w:rsidRPr="00B34301" w:rsidRDefault="001179E7" w:rsidP="00BB0030">
            <w:pPr>
              <w:spacing w:line="360" w:lineRule="auto"/>
              <w:rPr>
                <w:rFonts w:ascii="Arial" w:hAnsi="Arial" w:cs="Arial"/>
                <w:b w:val="0"/>
                <w:bCs w:val="0"/>
                <w:lang w:val="en-GB"/>
              </w:rPr>
            </w:pPr>
            <w:r w:rsidRPr="00B34301">
              <w:rPr>
                <w:rFonts w:ascii="Arial" w:hAnsi="Arial" w:cs="Arial"/>
                <w:b w:val="0"/>
                <w:bCs w:val="0"/>
                <w:lang w:val="en-GB"/>
              </w:rPr>
              <w:t>Substance use</w:t>
            </w:r>
          </w:p>
        </w:tc>
        <w:tc>
          <w:tcPr>
            <w:tcW w:w="3031" w:type="dxa"/>
          </w:tcPr>
          <w:p w14:paraId="302B85BA"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10B5ED0A"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0.09</w:t>
            </w:r>
          </w:p>
        </w:tc>
        <w:tc>
          <w:tcPr>
            <w:tcW w:w="1158" w:type="dxa"/>
          </w:tcPr>
          <w:p w14:paraId="2E536283"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0.04     </w:t>
            </w:r>
          </w:p>
        </w:tc>
        <w:tc>
          <w:tcPr>
            <w:tcW w:w="719" w:type="dxa"/>
          </w:tcPr>
          <w:p w14:paraId="4FF7192D"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0.01</w:t>
            </w:r>
          </w:p>
        </w:tc>
        <w:tc>
          <w:tcPr>
            <w:tcW w:w="812" w:type="dxa"/>
          </w:tcPr>
          <w:p w14:paraId="558DA82A"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0.18</w:t>
            </w:r>
          </w:p>
        </w:tc>
        <w:tc>
          <w:tcPr>
            <w:tcW w:w="727" w:type="dxa"/>
          </w:tcPr>
          <w:p w14:paraId="367944C6"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62" w:type="dxa"/>
          </w:tcPr>
          <w:p w14:paraId="655040E3"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23436    </w:t>
            </w:r>
          </w:p>
        </w:tc>
        <w:tc>
          <w:tcPr>
            <w:tcW w:w="862" w:type="dxa"/>
          </w:tcPr>
          <w:p w14:paraId="52D61FF4"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15885</w:t>
            </w:r>
          </w:p>
        </w:tc>
        <w:tc>
          <w:tcPr>
            <w:tcW w:w="1353" w:type="dxa"/>
          </w:tcPr>
          <w:p w14:paraId="7B94A529" w14:textId="132A5994"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98%</w:t>
            </w:r>
            <w:r w:rsidR="003971B5" w:rsidRPr="00B34301">
              <w:rPr>
                <w:rFonts w:ascii="Arial" w:hAnsi="Arial" w:cs="Arial"/>
                <w:lang w:val="en-GB"/>
              </w:rPr>
              <w:t xml:space="preserve"> (+)</w:t>
            </w:r>
          </w:p>
        </w:tc>
        <w:tc>
          <w:tcPr>
            <w:tcW w:w="1598" w:type="dxa"/>
          </w:tcPr>
          <w:p w14:paraId="109107B7"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0993CECB" wp14:editId="0876C3BF">
                  <wp:extent cx="454094" cy="561109"/>
                  <wp:effectExtent l="0" t="0" r="0" b="0"/>
                  <wp:docPr id="1770056859" name="Immagine 4"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6859" name="Immagine 4" descr="Immagine che contiene schermata, linea, Diagramma, testo&#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474" cy="576407"/>
                          </a:xfrm>
                          <a:prstGeom prst="rect">
                            <a:avLst/>
                          </a:prstGeom>
                          <a:noFill/>
                        </pic:spPr>
                      </pic:pic>
                    </a:graphicData>
                  </a:graphic>
                </wp:inline>
              </w:drawing>
            </w:r>
          </w:p>
        </w:tc>
      </w:tr>
      <w:tr w:rsidR="0077722B" w:rsidRPr="00B34301" w14:paraId="49F37DFD" w14:textId="77777777" w:rsidTr="0075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39E9D05E" w14:textId="77777777" w:rsidR="001179E7" w:rsidRPr="00B34301" w:rsidRDefault="001179E7" w:rsidP="00BB0030">
            <w:pPr>
              <w:spacing w:line="360" w:lineRule="auto"/>
              <w:rPr>
                <w:rFonts w:ascii="Arial" w:hAnsi="Arial" w:cs="Arial"/>
                <w:b w:val="0"/>
                <w:bCs w:val="0"/>
                <w:lang w:val="en-GB"/>
              </w:rPr>
            </w:pPr>
            <w:r w:rsidRPr="00B34301">
              <w:rPr>
                <w:rFonts w:ascii="Arial" w:hAnsi="Arial" w:cs="Arial"/>
                <w:b w:val="0"/>
                <w:bCs w:val="0"/>
                <w:lang w:val="en-GB"/>
              </w:rPr>
              <w:t>Substance use</w:t>
            </w:r>
          </w:p>
        </w:tc>
        <w:tc>
          <w:tcPr>
            <w:tcW w:w="3031" w:type="dxa"/>
          </w:tcPr>
          <w:p w14:paraId="59EB750C"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38F63177"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0.06</w:t>
            </w:r>
          </w:p>
        </w:tc>
        <w:tc>
          <w:tcPr>
            <w:tcW w:w="1158" w:type="dxa"/>
          </w:tcPr>
          <w:p w14:paraId="57D46F7B"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0.13    </w:t>
            </w:r>
          </w:p>
        </w:tc>
        <w:tc>
          <w:tcPr>
            <w:tcW w:w="719" w:type="dxa"/>
          </w:tcPr>
          <w:p w14:paraId="0BC5A5F1"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-0.19</w:t>
            </w:r>
          </w:p>
        </w:tc>
        <w:tc>
          <w:tcPr>
            <w:tcW w:w="812" w:type="dxa"/>
          </w:tcPr>
          <w:p w14:paraId="387BC360"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0.31</w:t>
            </w:r>
          </w:p>
        </w:tc>
        <w:tc>
          <w:tcPr>
            <w:tcW w:w="727" w:type="dxa"/>
          </w:tcPr>
          <w:p w14:paraId="7F0315E2"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62" w:type="dxa"/>
          </w:tcPr>
          <w:p w14:paraId="346B8167"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15802    </w:t>
            </w:r>
          </w:p>
        </w:tc>
        <w:tc>
          <w:tcPr>
            <w:tcW w:w="862" w:type="dxa"/>
          </w:tcPr>
          <w:p w14:paraId="1B502177"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15787</w:t>
            </w:r>
          </w:p>
        </w:tc>
        <w:tc>
          <w:tcPr>
            <w:tcW w:w="1353" w:type="dxa"/>
          </w:tcPr>
          <w:p w14:paraId="6C208BEC" w14:textId="15B23C70"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68%</w:t>
            </w:r>
            <w:r w:rsidR="003971B5" w:rsidRPr="00B34301">
              <w:rPr>
                <w:rFonts w:ascii="Arial" w:hAnsi="Arial" w:cs="Arial"/>
                <w:lang w:val="en-GB"/>
              </w:rPr>
              <w:t xml:space="preserve"> (+)</w:t>
            </w:r>
          </w:p>
        </w:tc>
        <w:tc>
          <w:tcPr>
            <w:tcW w:w="1598" w:type="dxa"/>
          </w:tcPr>
          <w:p w14:paraId="37A4D7B1"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77722B" w:rsidRPr="00B34301" w14:paraId="479349CE" w14:textId="77777777" w:rsidTr="007528EA">
        <w:tc>
          <w:tcPr>
            <w:cnfStyle w:val="001000000000" w:firstRow="0" w:lastRow="0" w:firstColumn="1" w:lastColumn="0" w:oddVBand="0" w:evenVBand="0" w:oddHBand="0" w:evenHBand="0" w:firstRowFirstColumn="0" w:firstRowLastColumn="0" w:lastRowFirstColumn="0" w:lastRowLastColumn="0"/>
            <w:tcW w:w="1897" w:type="dxa"/>
          </w:tcPr>
          <w:p w14:paraId="1D3520D7" w14:textId="77777777" w:rsidR="001179E7" w:rsidRPr="00B34301" w:rsidRDefault="001179E7" w:rsidP="00BB0030">
            <w:pPr>
              <w:spacing w:line="360" w:lineRule="auto"/>
              <w:rPr>
                <w:rFonts w:ascii="Arial" w:hAnsi="Arial" w:cs="Arial"/>
                <w:b w:val="0"/>
                <w:bCs w:val="0"/>
                <w:lang w:val="en-GB"/>
              </w:rPr>
            </w:pPr>
            <w:r w:rsidRPr="00B34301">
              <w:rPr>
                <w:rFonts w:ascii="Arial" w:hAnsi="Arial" w:cs="Arial"/>
                <w:b w:val="0"/>
                <w:bCs w:val="0"/>
                <w:lang w:val="en-GB"/>
              </w:rPr>
              <w:t>Substance use</w:t>
            </w:r>
          </w:p>
        </w:tc>
        <w:tc>
          <w:tcPr>
            <w:tcW w:w="3031" w:type="dxa"/>
          </w:tcPr>
          <w:p w14:paraId="1A3987FD"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2C22AB03"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0.79</w:t>
            </w:r>
          </w:p>
        </w:tc>
        <w:tc>
          <w:tcPr>
            <w:tcW w:w="1158" w:type="dxa"/>
          </w:tcPr>
          <w:p w14:paraId="49074B1C"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2.56    </w:t>
            </w:r>
          </w:p>
        </w:tc>
        <w:tc>
          <w:tcPr>
            <w:tcW w:w="719" w:type="dxa"/>
          </w:tcPr>
          <w:p w14:paraId="37D953C7"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-4.22</w:t>
            </w:r>
          </w:p>
        </w:tc>
        <w:tc>
          <w:tcPr>
            <w:tcW w:w="812" w:type="dxa"/>
          </w:tcPr>
          <w:p w14:paraId="276FD4A2"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5.79</w:t>
            </w:r>
          </w:p>
        </w:tc>
        <w:tc>
          <w:tcPr>
            <w:tcW w:w="727" w:type="dxa"/>
          </w:tcPr>
          <w:p w14:paraId="083D0E71"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62" w:type="dxa"/>
          </w:tcPr>
          <w:p w14:paraId="295FB262"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13990    </w:t>
            </w:r>
          </w:p>
        </w:tc>
        <w:tc>
          <w:tcPr>
            <w:tcW w:w="862" w:type="dxa"/>
          </w:tcPr>
          <w:p w14:paraId="574B2F52"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14736</w:t>
            </w:r>
          </w:p>
        </w:tc>
        <w:tc>
          <w:tcPr>
            <w:tcW w:w="1353" w:type="dxa"/>
          </w:tcPr>
          <w:p w14:paraId="7A632ED5" w14:textId="1309B5B0"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62%</w:t>
            </w:r>
            <w:r w:rsidR="003971B5" w:rsidRPr="00B34301">
              <w:rPr>
                <w:rFonts w:ascii="Arial" w:hAnsi="Arial" w:cs="Arial"/>
                <w:lang w:val="en-GB"/>
              </w:rPr>
              <w:t xml:space="preserve"> (+)</w:t>
            </w:r>
          </w:p>
        </w:tc>
        <w:tc>
          <w:tcPr>
            <w:tcW w:w="1598" w:type="dxa"/>
          </w:tcPr>
          <w:p w14:paraId="4A089D9C" w14:textId="77777777" w:rsidR="001179E7" w:rsidRPr="00B34301" w:rsidRDefault="001179E7"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77722B" w:rsidRPr="00B34301" w14:paraId="3B4E5F48" w14:textId="77777777" w:rsidTr="00752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78833F65" w14:textId="77777777" w:rsidR="001179E7" w:rsidRPr="00B34301" w:rsidRDefault="001179E7" w:rsidP="00BB0030">
            <w:pPr>
              <w:spacing w:line="360" w:lineRule="auto"/>
              <w:rPr>
                <w:rFonts w:ascii="Arial" w:hAnsi="Arial" w:cs="Arial"/>
                <w:b w:val="0"/>
                <w:bCs w:val="0"/>
                <w:lang w:val="en-GB"/>
              </w:rPr>
            </w:pPr>
            <w:r w:rsidRPr="00B34301">
              <w:rPr>
                <w:rFonts w:ascii="Arial" w:hAnsi="Arial" w:cs="Arial"/>
                <w:b w:val="0"/>
                <w:bCs w:val="0"/>
                <w:lang w:val="en-GB"/>
              </w:rPr>
              <w:t>Substance use</w:t>
            </w:r>
          </w:p>
        </w:tc>
        <w:tc>
          <w:tcPr>
            <w:tcW w:w="3031" w:type="dxa"/>
          </w:tcPr>
          <w:p w14:paraId="5E24048B" w14:textId="6180A2A2" w:rsidR="001179E7"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26CF3645"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1158" w:type="dxa"/>
          </w:tcPr>
          <w:p w14:paraId="7661AC83"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719" w:type="dxa"/>
          </w:tcPr>
          <w:p w14:paraId="1C240751"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-0.08</w:t>
            </w:r>
          </w:p>
        </w:tc>
        <w:tc>
          <w:tcPr>
            <w:tcW w:w="812" w:type="dxa"/>
          </w:tcPr>
          <w:p w14:paraId="2D396D4B"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0.03</w:t>
            </w:r>
          </w:p>
        </w:tc>
        <w:tc>
          <w:tcPr>
            <w:tcW w:w="727" w:type="dxa"/>
          </w:tcPr>
          <w:p w14:paraId="0F2298F0"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62" w:type="dxa"/>
          </w:tcPr>
          <w:p w14:paraId="3D51D5A0"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15118    </w:t>
            </w:r>
          </w:p>
        </w:tc>
        <w:tc>
          <w:tcPr>
            <w:tcW w:w="862" w:type="dxa"/>
          </w:tcPr>
          <w:p w14:paraId="077D3BF0"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15683</w:t>
            </w:r>
          </w:p>
        </w:tc>
        <w:tc>
          <w:tcPr>
            <w:tcW w:w="1353" w:type="dxa"/>
          </w:tcPr>
          <w:p w14:paraId="6A710D5F"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81% (-)</w:t>
            </w:r>
          </w:p>
        </w:tc>
        <w:tc>
          <w:tcPr>
            <w:tcW w:w="1598" w:type="dxa"/>
          </w:tcPr>
          <w:p w14:paraId="0E1AF5A4" w14:textId="77777777" w:rsidR="001179E7" w:rsidRPr="00B34301" w:rsidRDefault="001179E7"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noProof/>
                <w:color w:val="404040"/>
                <w:bdr w:val="none" w:sz="0" w:space="0" w:color="auto" w:frame="1"/>
                <w:lang w:val="en-GB" w:eastAsia="it-IT"/>
              </w:rPr>
              <w:drawing>
                <wp:inline distT="0" distB="0" distL="0" distR="0" wp14:anchorId="39A9D8C8" wp14:editId="0FCBC14D">
                  <wp:extent cx="470126" cy="602673"/>
                  <wp:effectExtent l="0" t="0" r="0" b="0"/>
                  <wp:docPr id="1968255684" name="Immagine 4"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5684" name="Immagine 4" descr="Immagine che contiene testo, schermata, linea, diagramma&#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408" cy="617136"/>
                          </a:xfrm>
                          <a:prstGeom prst="rect">
                            <a:avLst/>
                          </a:prstGeom>
                          <a:noFill/>
                        </pic:spPr>
                      </pic:pic>
                    </a:graphicData>
                  </a:graphic>
                </wp:inline>
              </w:drawing>
            </w:r>
          </w:p>
        </w:tc>
      </w:tr>
      <w:tr w:rsidR="0077722B" w:rsidRPr="00B34301" w14:paraId="0BF76E3E" w14:textId="77777777" w:rsidTr="007528EA">
        <w:tc>
          <w:tcPr>
            <w:cnfStyle w:val="001000000000" w:firstRow="0" w:lastRow="0" w:firstColumn="1" w:lastColumn="0" w:oddVBand="0" w:evenVBand="0" w:oddHBand="0" w:evenHBand="0" w:firstRowFirstColumn="0" w:firstRowLastColumn="0" w:lastRowFirstColumn="0" w:lastRowLastColumn="0"/>
            <w:tcW w:w="1897" w:type="dxa"/>
          </w:tcPr>
          <w:p w14:paraId="31E6D057" w14:textId="5CEC0ABC" w:rsidR="00F435FF" w:rsidRPr="00B34301" w:rsidRDefault="00F435FF" w:rsidP="00BB0030">
            <w:pPr>
              <w:spacing w:line="360" w:lineRule="auto"/>
              <w:rPr>
                <w:rFonts w:ascii="Arial" w:hAnsi="Arial" w:cs="Arial"/>
                <w:lang w:val="en-GB"/>
              </w:rPr>
            </w:pPr>
            <w:r w:rsidRPr="00B34301">
              <w:rPr>
                <w:rFonts w:ascii="Arial" w:hAnsi="Arial" w:cs="Arial"/>
                <w:b w:val="0"/>
                <w:bCs w:val="0"/>
                <w:lang w:val="en-GB"/>
              </w:rPr>
              <w:t>Substance use</w:t>
            </w:r>
          </w:p>
        </w:tc>
        <w:tc>
          <w:tcPr>
            <w:tcW w:w="3031" w:type="dxa"/>
          </w:tcPr>
          <w:p w14:paraId="7ED3740A" w14:textId="7A20DB9E" w:rsidR="00F435FF" w:rsidRPr="00B34301" w:rsidRDefault="00F435FF"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1117AD0E" w14:textId="30397174" w:rsidR="00F435FF"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w:t>
            </w:r>
            <w:r w:rsidR="0077722B" w:rsidRPr="00B34301">
              <w:rPr>
                <w:rStyle w:val="gnd-iwgdh3b"/>
                <w:rFonts w:ascii="Arial" w:hAnsi="Arial" w:cs="Arial"/>
                <w:color w:val="404040"/>
                <w:bdr w:val="none" w:sz="0" w:space="0" w:color="auto" w:frame="1"/>
                <w:lang w:val="en-GB"/>
              </w:rPr>
              <w:t>20</w:t>
            </w:r>
          </w:p>
        </w:tc>
        <w:tc>
          <w:tcPr>
            <w:tcW w:w="1158" w:type="dxa"/>
          </w:tcPr>
          <w:p w14:paraId="5456AAA8" w14:textId="01C2D17E" w:rsidR="00F435FF"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w:t>
            </w:r>
            <w:r w:rsidR="0077722B" w:rsidRPr="00B34301">
              <w:rPr>
                <w:rStyle w:val="gnd-iwgdh3b"/>
                <w:rFonts w:ascii="Arial" w:hAnsi="Arial" w:cs="Arial"/>
                <w:color w:val="404040"/>
                <w:bdr w:val="none" w:sz="0" w:space="0" w:color="auto" w:frame="1"/>
                <w:lang w:val="en-GB"/>
              </w:rPr>
              <w:t>21</w:t>
            </w:r>
          </w:p>
        </w:tc>
        <w:tc>
          <w:tcPr>
            <w:tcW w:w="719" w:type="dxa"/>
          </w:tcPr>
          <w:p w14:paraId="1BDDCE31" w14:textId="15BB5DCA" w:rsidR="00F435FF"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-0.2</w:t>
            </w:r>
            <w:r w:rsidR="0077722B" w:rsidRPr="00B34301">
              <w:rPr>
                <w:rStyle w:val="gnd-iwgdh3b"/>
                <w:rFonts w:ascii="Arial" w:hAnsi="Arial" w:cs="Arial"/>
                <w:color w:val="404040"/>
                <w:bdr w:val="none" w:sz="0" w:space="0" w:color="auto" w:frame="1"/>
                <w:lang w:val="en-GB"/>
              </w:rPr>
              <w:t>5</w:t>
            </w:r>
          </w:p>
        </w:tc>
        <w:tc>
          <w:tcPr>
            <w:tcW w:w="812" w:type="dxa"/>
          </w:tcPr>
          <w:p w14:paraId="273BFB81" w14:textId="064A8025" w:rsidR="00F435FF"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0.</w:t>
            </w:r>
            <w:r w:rsidR="0077722B" w:rsidRPr="00B34301">
              <w:rPr>
                <w:rStyle w:val="gnd-iwgdh3b"/>
                <w:rFonts w:ascii="Arial" w:hAnsi="Arial" w:cs="Arial"/>
                <w:color w:val="404040"/>
                <w:bdr w:val="none" w:sz="0" w:space="0" w:color="auto" w:frame="1"/>
                <w:lang w:val="en-GB"/>
              </w:rPr>
              <w:t>59</w:t>
            </w:r>
          </w:p>
        </w:tc>
        <w:tc>
          <w:tcPr>
            <w:tcW w:w="727" w:type="dxa"/>
          </w:tcPr>
          <w:p w14:paraId="432C4533" w14:textId="64B869E0" w:rsidR="00F435FF"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62" w:type="dxa"/>
          </w:tcPr>
          <w:p w14:paraId="14679E5B" w14:textId="06BB2D64"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9949</w:t>
            </w:r>
          </w:p>
        </w:tc>
        <w:tc>
          <w:tcPr>
            <w:tcW w:w="862" w:type="dxa"/>
          </w:tcPr>
          <w:p w14:paraId="6632C0F4" w14:textId="03A01C85"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9559</w:t>
            </w:r>
          </w:p>
        </w:tc>
        <w:tc>
          <w:tcPr>
            <w:tcW w:w="1353" w:type="dxa"/>
          </w:tcPr>
          <w:p w14:paraId="44213DD0" w14:textId="341AB4C3"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85</w:t>
            </w:r>
            <w:r w:rsidR="00E2123C" w:rsidRPr="00B34301">
              <w:rPr>
                <w:rFonts w:ascii="Arial" w:hAnsi="Arial" w:cs="Arial"/>
                <w:lang w:val="en-GB"/>
              </w:rPr>
              <w:t xml:space="preserve">% </w:t>
            </w:r>
            <w:r w:rsidR="00E2123C" w:rsidRPr="00B34301">
              <w:rPr>
                <w:lang w:val="en-GB"/>
              </w:rPr>
              <w:t>(+)</w:t>
            </w:r>
          </w:p>
        </w:tc>
        <w:tc>
          <w:tcPr>
            <w:tcW w:w="1598" w:type="dxa"/>
          </w:tcPr>
          <w:p w14:paraId="4A4D20FD" w14:textId="054ECEE7" w:rsidR="00F435FF"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noProof/>
                <w:color w:val="404040"/>
                <w:bdr w:val="none" w:sz="0" w:space="0" w:color="auto" w:frame="1"/>
                <w:lang w:val="en-GB" w:eastAsia="it-IT"/>
              </w:rPr>
            </w:pPr>
            <w:r w:rsidRPr="00B34301">
              <w:rPr>
                <w:rStyle w:val="gnd-iwgdh3b"/>
                <w:rFonts w:ascii="Arial" w:hAnsi="Arial" w:cs="Arial"/>
                <w:noProof/>
                <w:color w:val="404040"/>
                <w:bdr w:val="none" w:sz="0" w:space="0" w:color="auto" w:frame="1"/>
                <w:lang w:val="en-GB" w:eastAsia="it-IT"/>
              </w:rPr>
              <w:drawing>
                <wp:inline distT="0" distB="0" distL="0" distR="0" wp14:anchorId="0D68C7EC" wp14:editId="39965F67">
                  <wp:extent cx="450273" cy="390664"/>
                  <wp:effectExtent l="0" t="0" r="0" b="0"/>
                  <wp:docPr id="10221093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270" cy="400205"/>
                          </a:xfrm>
                          <a:prstGeom prst="rect">
                            <a:avLst/>
                          </a:prstGeom>
                          <a:noFill/>
                        </pic:spPr>
                      </pic:pic>
                    </a:graphicData>
                  </a:graphic>
                </wp:inline>
              </w:drawing>
            </w:r>
          </w:p>
        </w:tc>
      </w:tr>
    </w:tbl>
    <w:p w14:paraId="48AA2AAB" w14:textId="77777777" w:rsidR="001179E7" w:rsidRPr="00B34301" w:rsidRDefault="001179E7"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r w:rsidRPr="00B34301">
        <w:rPr>
          <w:rStyle w:val="gnd-iwgdh3b"/>
          <w:rFonts w:ascii="Arial" w:hAnsi="Arial" w:cs="Arial"/>
          <w:color w:val="404040"/>
          <w:sz w:val="22"/>
          <w:szCs w:val="22"/>
          <w:bdr w:val="none" w:sz="0" w:space="0" w:color="auto" w:frame="1"/>
          <w:lang w:val="en-GB"/>
        </w:rPr>
        <w:t xml:space="preserve"> </w:t>
      </w:r>
    </w:p>
    <w:p w14:paraId="220F0D41"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055A03AA"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3E6809A0"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766BF40D"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055ABC6F"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42DFF9A3" w14:textId="77777777" w:rsidR="0077722B" w:rsidRPr="00B34301" w:rsidRDefault="0077722B"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59556D41"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544E8F10"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7368C3A"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157E438A" w14:textId="77777777" w:rsidR="003971B5" w:rsidRPr="00B34301" w:rsidRDefault="003971B5" w:rsidP="00BB0030">
      <w:pPr>
        <w:pStyle w:val="PreformattatoHTML"/>
        <w:shd w:val="clear" w:color="auto" w:fill="FFFFFF"/>
        <w:spacing w:line="360" w:lineRule="auto"/>
        <w:ind w:left="708"/>
        <w:rPr>
          <w:rStyle w:val="gnd-iwgdh3b"/>
          <w:rFonts w:ascii="Arial" w:hAnsi="Arial" w:cs="Arial"/>
          <w:color w:val="404040"/>
          <w:sz w:val="22"/>
          <w:szCs w:val="22"/>
          <w:bdr w:val="none" w:sz="0" w:space="0" w:color="auto" w:frame="1"/>
          <w:lang w:val="en-GB"/>
        </w:rPr>
      </w:pPr>
    </w:p>
    <w:p w14:paraId="5CF7132B" w14:textId="1EEBFDB1" w:rsidR="00240ABD" w:rsidRPr="0049785F" w:rsidRDefault="003500A6" w:rsidP="00423F0C">
      <w:pPr>
        <w:pStyle w:val="Titolo3"/>
        <w:rPr>
          <w:lang w:val="en-GB"/>
        </w:rPr>
      </w:pPr>
      <w:bookmarkStart w:id="44" w:name="_Toc194995769"/>
      <w:r w:rsidRPr="00423F0C">
        <w:rPr>
          <w:rStyle w:val="gnd-iwgdh3b"/>
          <w:lang w:val="en-GB"/>
        </w:rPr>
        <w:t>ST</w:t>
      </w:r>
      <w:r w:rsidR="00B57933" w:rsidRPr="00423F0C">
        <w:rPr>
          <w:rStyle w:val="gnd-iwgdh3b"/>
          <w:lang w:val="en-GB"/>
        </w:rPr>
        <w:t xml:space="preserve"> </w:t>
      </w:r>
      <w:r w:rsidR="00793B3F" w:rsidRPr="00423F0C">
        <w:rPr>
          <w:rStyle w:val="gnd-iwgdh3b"/>
          <w:lang w:val="en-GB"/>
        </w:rPr>
        <w:t>7</w:t>
      </w:r>
      <w:r w:rsidR="00B57933" w:rsidRPr="00423F0C">
        <w:rPr>
          <w:rStyle w:val="gnd-iwgdh3b"/>
          <w:lang w:val="en-GB"/>
        </w:rPr>
        <w:t xml:space="preserve">. Associations between exposures and outcomes: </w:t>
      </w:r>
      <w:r w:rsidR="00240ABD" w:rsidRPr="0049785F">
        <w:rPr>
          <w:lang w:val="en-GB"/>
        </w:rPr>
        <w:t>DUP</w:t>
      </w:r>
      <w:bookmarkEnd w:id="44"/>
      <w:r w:rsidR="00240ABD" w:rsidRPr="0049785F">
        <w:rPr>
          <w:lang w:val="en-GB"/>
        </w:rPr>
        <w:t xml:space="preserve"> </w:t>
      </w:r>
    </w:p>
    <w:p w14:paraId="0DA7377C" w14:textId="77777777" w:rsidR="00240ABD" w:rsidRPr="00B34301" w:rsidRDefault="00240ABD" w:rsidP="00BB0030">
      <w:pPr>
        <w:pStyle w:val="PreformattatoHTML"/>
        <w:shd w:val="clear" w:color="auto" w:fill="FFFFFF"/>
        <w:spacing w:line="360" w:lineRule="auto"/>
        <w:ind w:left="708"/>
        <w:rPr>
          <w:rFonts w:ascii="Arial" w:hAnsi="Arial" w:cs="Arial"/>
          <w:sz w:val="22"/>
          <w:szCs w:val="22"/>
          <w:lang w:val="en-GB"/>
        </w:rPr>
      </w:pPr>
    </w:p>
    <w:tbl>
      <w:tblPr>
        <w:tblStyle w:val="Tabellasemplice4"/>
        <w:tblW w:w="13858" w:type="dxa"/>
        <w:tblLook w:val="04A0" w:firstRow="1" w:lastRow="0" w:firstColumn="1" w:lastColumn="0" w:noHBand="0" w:noVBand="1"/>
      </w:tblPr>
      <w:tblGrid>
        <w:gridCol w:w="1341"/>
        <w:gridCol w:w="2966"/>
        <w:gridCol w:w="1134"/>
        <w:gridCol w:w="1158"/>
        <w:gridCol w:w="880"/>
        <w:gridCol w:w="1134"/>
        <w:gridCol w:w="705"/>
        <w:gridCol w:w="870"/>
        <w:gridCol w:w="870"/>
        <w:gridCol w:w="1353"/>
        <w:gridCol w:w="1447"/>
      </w:tblGrid>
      <w:tr w:rsidR="00781928" w:rsidRPr="00B34301" w14:paraId="7C83BB9A" w14:textId="77777777" w:rsidTr="00647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30841DF" w14:textId="36FF36E7" w:rsidR="003971B5" w:rsidRPr="00B34301" w:rsidRDefault="003971B5" w:rsidP="00BB0030">
            <w:pPr>
              <w:spacing w:line="360" w:lineRule="auto"/>
              <w:rPr>
                <w:rFonts w:ascii="Arial" w:hAnsi="Arial" w:cs="Arial"/>
                <w:lang w:val="en-GB"/>
              </w:rPr>
            </w:pPr>
            <w:r w:rsidRPr="00B34301">
              <w:rPr>
                <w:rFonts w:ascii="Arial" w:hAnsi="Arial" w:cs="Arial"/>
                <w:lang w:val="en-GB"/>
              </w:rPr>
              <w:t>Outcome</w:t>
            </w:r>
          </w:p>
        </w:tc>
        <w:tc>
          <w:tcPr>
            <w:tcW w:w="2966" w:type="dxa"/>
          </w:tcPr>
          <w:p w14:paraId="4ED40032"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60FA58C1" w14:textId="77777777" w:rsidR="003971B5" w:rsidRPr="00B34301" w:rsidRDefault="003971B5"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7F2BD6FA"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p>
        </w:tc>
        <w:tc>
          <w:tcPr>
            <w:tcW w:w="1158" w:type="dxa"/>
          </w:tcPr>
          <w:p w14:paraId="4FE3201E"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880" w:type="dxa"/>
          </w:tcPr>
          <w:p w14:paraId="5753FCEF"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1134" w:type="dxa"/>
          </w:tcPr>
          <w:p w14:paraId="4C1B3517"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05" w:type="dxa"/>
          </w:tcPr>
          <w:p w14:paraId="4AD08C25"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70" w:type="dxa"/>
          </w:tcPr>
          <w:p w14:paraId="3D9D4AA6"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70" w:type="dxa"/>
          </w:tcPr>
          <w:p w14:paraId="564588A9" w14:textId="77777777"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353" w:type="dxa"/>
          </w:tcPr>
          <w:p w14:paraId="4498AABD" w14:textId="41B3E606"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Probability coefficient non-zero</w:t>
            </w:r>
          </w:p>
        </w:tc>
        <w:tc>
          <w:tcPr>
            <w:tcW w:w="1447" w:type="dxa"/>
          </w:tcPr>
          <w:p w14:paraId="2FDAEB5A" w14:textId="7B210168" w:rsidR="003971B5" w:rsidRPr="00B34301" w:rsidRDefault="003971B5"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Conditional effect</w:t>
            </w:r>
          </w:p>
        </w:tc>
      </w:tr>
      <w:tr w:rsidR="00781928" w:rsidRPr="00B34301" w14:paraId="45A2804D" w14:textId="77777777" w:rsidTr="0064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4C0EFF7" w14:textId="77777777" w:rsidR="00B57933" w:rsidRPr="00B34301" w:rsidRDefault="00B57933"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58C2BBA8"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Population density</w:t>
            </w:r>
          </w:p>
        </w:tc>
        <w:tc>
          <w:tcPr>
            <w:tcW w:w="1134" w:type="dxa"/>
          </w:tcPr>
          <w:p w14:paraId="1AB03154"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0.06    </w:t>
            </w:r>
          </w:p>
        </w:tc>
        <w:tc>
          <w:tcPr>
            <w:tcW w:w="1158" w:type="dxa"/>
          </w:tcPr>
          <w:p w14:paraId="74611C7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-0.19     </w:t>
            </w:r>
          </w:p>
        </w:tc>
        <w:tc>
          <w:tcPr>
            <w:tcW w:w="880" w:type="dxa"/>
          </w:tcPr>
          <w:p w14:paraId="4C8DB681"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0.05</w:t>
            </w:r>
          </w:p>
        </w:tc>
        <w:tc>
          <w:tcPr>
            <w:tcW w:w="1134" w:type="dxa"/>
          </w:tcPr>
          <w:p w14:paraId="739F526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05" w:type="dxa"/>
          </w:tcPr>
          <w:p w14:paraId="4228DD3C"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34BC1A0B"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20385    </w:t>
            </w:r>
          </w:p>
        </w:tc>
        <w:tc>
          <w:tcPr>
            <w:tcW w:w="870" w:type="dxa"/>
          </w:tcPr>
          <w:p w14:paraId="2F3FEA4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15200</w:t>
            </w:r>
          </w:p>
        </w:tc>
        <w:tc>
          <w:tcPr>
            <w:tcW w:w="1353" w:type="dxa"/>
          </w:tcPr>
          <w:p w14:paraId="420B1D7A"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88% (-)</w:t>
            </w:r>
          </w:p>
        </w:tc>
        <w:tc>
          <w:tcPr>
            <w:tcW w:w="1447" w:type="dxa"/>
          </w:tcPr>
          <w:p w14:paraId="3F76A4F1"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noProof/>
                <w:lang w:val="en-GB"/>
              </w:rPr>
            </w:pPr>
            <w:r w:rsidRPr="00B34301">
              <w:rPr>
                <w:rFonts w:ascii="Arial" w:hAnsi="Arial" w:cs="Arial"/>
                <w:b/>
                <w:bCs/>
                <w:noProof/>
                <w:lang w:val="en-GB" w:eastAsia="it-IT"/>
              </w:rPr>
              <w:drawing>
                <wp:inline distT="0" distB="0" distL="0" distR="0" wp14:anchorId="59CE12C8" wp14:editId="51B377B2">
                  <wp:extent cx="481591" cy="595086"/>
                  <wp:effectExtent l="0" t="0" r="0" b="0"/>
                  <wp:docPr id="157305490" name="Immagine 10"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5490" name="Immagine 10" descr="Immagine che contiene schermata, linea, diagramma, Diagramma&#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298" cy="605845"/>
                          </a:xfrm>
                          <a:prstGeom prst="rect">
                            <a:avLst/>
                          </a:prstGeom>
                          <a:noFill/>
                        </pic:spPr>
                      </pic:pic>
                    </a:graphicData>
                  </a:graphic>
                </wp:inline>
              </w:drawing>
            </w:r>
          </w:p>
        </w:tc>
      </w:tr>
      <w:tr w:rsidR="00781928" w:rsidRPr="00B34301" w14:paraId="7CCBA2F9" w14:textId="77777777" w:rsidTr="00647756">
        <w:tc>
          <w:tcPr>
            <w:cnfStyle w:val="001000000000" w:firstRow="0" w:lastRow="0" w:firstColumn="1" w:lastColumn="0" w:oddVBand="0" w:evenVBand="0" w:oddHBand="0" w:evenHBand="0" w:firstRowFirstColumn="0" w:firstRowLastColumn="0" w:lastRowFirstColumn="0" w:lastRowLastColumn="0"/>
            <w:tcW w:w="1341" w:type="dxa"/>
          </w:tcPr>
          <w:p w14:paraId="0620E025" w14:textId="77777777" w:rsidR="00B57933" w:rsidRPr="00B34301" w:rsidRDefault="00B57933"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36439A92"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09A0D4BB"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-0.00      </w:t>
            </w:r>
          </w:p>
        </w:tc>
        <w:tc>
          <w:tcPr>
            <w:tcW w:w="1158" w:type="dxa"/>
          </w:tcPr>
          <w:p w14:paraId="7A0DC26D"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0.03    </w:t>
            </w:r>
          </w:p>
        </w:tc>
        <w:tc>
          <w:tcPr>
            <w:tcW w:w="880" w:type="dxa"/>
          </w:tcPr>
          <w:p w14:paraId="7CE8CE26"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-0.06     </w:t>
            </w:r>
          </w:p>
        </w:tc>
        <w:tc>
          <w:tcPr>
            <w:tcW w:w="1134" w:type="dxa"/>
          </w:tcPr>
          <w:p w14:paraId="0A398011"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0.05</w:t>
            </w:r>
          </w:p>
        </w:tc>
        <w:tc>
          <w:tcPr>
            <w:tcW w:w="705" w:type="dxa"/>
          </w:tcPr>
          <w:p w14:paraId="5AF2D42E"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30C2D7E8"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14457    </w:t>
            </w:r>
          </w:p>
        </w:tc>
        <w:tc>
          <w:tcPr>
            <w:tcW w:w="870" w:type="dxa"/>
          </w:tcPr>
          <w:p w14:paraId="3DE1A809"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15084</w:t>
            </w:r>
          </w:p>
        </w:tc>
        <w:tc>
          <w:tcPr>
            <w:tcW w:w="1353" w:type="dxa"/>
          </w:tcPr>
          <w:p w14:paraId="14F8496C"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47%</w:t>
            </w:r>
          </w:p>
        </w:tc>
        <w:tc>
          <w:tcPr>
            <w:tcW w:w="1447" w:type="dxa"/>
          </w:tcPr>
          <w:p w14:paraId="14257A25"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781928" w:rsidRPr="00B34301" w14:paraId="3B33AC5F" w14:textId="77777777" w:rsidTr="0064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2B3819E1" w14:textId="77777777" w:rsidR="00B57933" w:rsidRPr="00B34301" w:rsidRDefault="00B57933"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2245841D"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30655560"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-0.02      </w:t>
            </w:r>
          </w:p>
        </w:tc>
        <w:tc>
          <w:tcPr>
            <w:tcW w:w="1158" w:type="dxa"/>
          </w:tcPr>
          <w:p w14:paraId="3A88FF38"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0.08    </w:t>
            </w:r>
          </w:p>
        </w:tc>
        <w:tc>
          <w:tcPr>
            <w:tcW w:w="880" w:type="dxa"/>
          </w:tcPr>
          <w:p w14:paraId="34B3DBCA"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-0.18     </w:t>
            </w:r>
          </w:p>
        </w:tc>
        <w:tc>
          <w:tcPr>
            <w:tcW w:w="1134" w:type="dxa"/>
          </w:tcPr>
          <w:p w14:paraId="7303A30E"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0.15</w:t>
            </w:r>
          </w:p>
        </w:tc>
        <w:tc>
          <w:tcPr>
            <w:tcW w:w="705" w:type="dxa"/>
          </w:tcPr>
          <w:p w14:paraId="6D9345A5"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45E3CAFE"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11608    </w:t>
            </w:r>
          </w:p>
        </w:tc>
        <w:tc>
          <w:tcPr>
            <w:tcW w:w="870" w:type="dxa"/>
          </w:tcPr>
          <w:p w14:paraId="4EEF5C72"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13473</w:t>
            </w:r>
          </w:p>
        </w:tc>
        <w:tc>
          <w:tcPr>
            <w:tcW w:w="1353" w:type="dxa"/>
          </w:tcPr>
          <w:p w14:paraId="4FBA6A03"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41%</w:t>
            </w:r>
          </w:p>
        </w:tc>
        <w:tc>
          <w:tcPr>
            <w:tcW w:w="1447" w:type="dxa"/>
          </w:tcPr>
          <w:p w14:paraId="3D81E4CF"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781928" w:rsidRPr="00B34301" w14:paraId="4E9DF1DD" w14:textId="77777777" w:rsidTr="00647756">
        <w:tc>
          <w:tcPr>
            <w:cnfStyle w:val="001000000000" w:firstRow="0" w:lastRow="0" w:firstColumn="1" w:lastColumn="0" w:oddVBand="0" w:evenVBand="0" w:oddHBand="0" w:evenHBand="0" w:firstRowFirstColumn="0" w:firstRowLastColumn="0" w:lastRowFirstColumn="0" w:lastRowLastColumn="0"/>
            <w:tcW w:w="1341" w:type="dxa"/>
          </w:tcPr>
          <w:p w14:paraId="486883D1" w14:textId="77777777" w:rsidR="00B57933" w:rsidRPr="00B34301" w:rsidRDefault="00B57933"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6C95B174"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4AE7A019"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0.54      </w:t>
            </w:r>
          </w:p>
        </w:tc>
        <w:tc>
          <w:tcPr>
            <w:tcW w:w="1158" w:type="dxa"/>
          </w:tcPr>
          <w:p w14:paraId="32F5AA76"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1.80    </w:t>
            </w:r>
          </w:p>
        </w:tc>
        <w:tc>
          <w:tcPr>
            <w:tcW w:w="880" w:type="dxa"/>
          </w:tcPr>
          <w:p w14:paraId="1599405E"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-3.00</w:t>
            </w:r>
          </w:p>
        </w:tc>
        <w:tc>
          <w:tcPr>
            <w:tcW w:w="1134" w:type="dxa"/>
          </w:tcPr>
          <w:p w14:paraId="33472546"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4.04</w:t>
            </w:r>
          </w:p>
        </w:tc>
        <w:tc>
          <w:tcPr>
            <w:tcW w:w="705" w:type="dxa"/>
          </w:tcPr>
          <w:p w14:paraId="4B6DC113"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4C94DD27"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14426    </w:t>
            </w:r>
          </w:p>
        </w:tc>
        <w:tc>
          <w:tcPr>
            <w:tcW w:w="870" w:type="dxa"/>
          </w:tcPr>
          <w:p w14:paraId="05F5068D"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14860</w:t>
            </w:r>
          </w:p>
        </w:tc>
        <w:tc>
          <w:tcPr>
            <w:tcW w:w="1353" w:type="dxa"/>
          </w:tcPr>
          <w:p w14:paraId="2408F97C"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62%</w:t>
            </w:r>
          </w:p>
        </w:tc>
        <w:tc>
          <w:tcPr>
            <w:tcW w:w="1447" w:type="dxa"/>
          </w:tcPr>
          <w:p w14:paraId="0757CE9C" w14:textId="77777777" w:rsidR="00B57933" w:rsidRPr="00B34301" w:rsidRDefault="00B57933"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781928" w:rsidRPr="00B34301" w14:paraId="3B9210C5" w14:textId="77777777" w:rsidTr="00647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1C549829" w14:textId="77777777" w:rsidR="00B57933" w:rsidRPr="00B34301" w:rsidRDefault="00B57933"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745E0D72" w14:textId="219B61ED" w:rsidR="00B57933"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6AEC68CD"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-0.04</w:t>
            </w:r>
          </w:p>
        </w:tc>
        <w:tc>
          <w:tcPr>
            <w:tcW w:w="1158" w:type="dxa"/>
          </w:tcPr>
          <w:p w14:paraId="0A7D6D6C"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0.02</w:t>
            </w:r>
          </w:p>
        </w:tc>
        <w:tc>
          <w:tcPr>
            <w:tcW w:w="880" w:type="dxa"/>
          </w:tcPr>
          <w:p w14:paraId="08DB7FE9"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-0.08</w:t>
            </w:r>
          </w:p>
        </w:tc>
        <w:tc>
          <w:tcPr>
            <w:tcW w:w="1134" w:type="dxa"/>
          </w:tcPr>
          <w:p w14:paraId="67C6BF8B"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0.00</w:t>
            </w:r>
          </w:p>
        </w:tc>
        <w:tc>
          <w:tcPr>
            <w:tcW w:w="705" w:type="dxa"/>
          </w:tcPr>
          <w:p w14:paraId="4EAF36A6"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32D06183"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11681    </w:t>
            </w:r>
          </w:p>
        </w:tc>
        <w:tc>
          <w:tcPr>
            <w:tcW w:w="870" w:type="dxa"/>
          </w:tcPr>
          <w:p w14:paraId="7F39A4F2"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14517</w:t>
            </w:r>
          </w:p>
        </w:tc>
        <w:tc>
          <w:tcPr>
            <w:tcW w:w="1353" w:type="dxa"/>
          </w:tcPr>
          <w:p w14:paraId="6179C741"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97% (-)</w:t>
            </w:r>
          </w:p>
        </w:tc>
        <w:tc>
          <w:tcPr>
            <w:tcW w:w="1447" w:type="dxa"/>
          </w:tcPr>
          <w:p w14:paraId="17DE05D2" w14:textId="77777777" w:rsidR="00B57933" w:rsidRPr="00B34301" w:rsidRDefault="00B57933"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6D03B6DC" wp14:editId="428B15E6">
                  <wp:extent cx="458098" cy="566057"/>
                  <wp:effectExtent l="0" t="0" r="0" b="5715"/>
                  <wp:docPr id="1650169521" name="Immagine 12"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9521" name="Immagine 12" descr="Immagine che contiene schermata, linea, diagramma, Diagramma&#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 cy="577894"/>
                          </a:xfrm>
                          <a:prstGeom prst="rect">
                            <a:avLst/>
                          </a:prstGeom>
                          <a:noFill/>
                        </pic:spPr>
                      </pic:pic>
                    </a:graphicData>
                  </a:graphic>
                </wp:inline>
              </w:drawing>
            </w:r>
          </w:p>
        </w:tc>
      </w:tr>
      <w:tr w:rsidR="00781928" w:rsidRPr="00B34301" w14:paraId="1BF26225" w14:textId="77777777" w:rsidTr="00647756">
        <w:tc>
          <w:tcPr>
            <w:cnfStyle w:val="001000000000" w:firstRow="0" w:lastRow="0" w:firstColumn="1" w:lastColumn="0" w:oddVBand="0" w:evenVBand="0" w:oddHBand="0" w:evenHBand="0" w:firstRowFirstColumn="0" w:firstRowLastColumn="0" w:lastRowFirstColumn="0" w:lastRowLastColumn="0"/>
            <w:tcW w:w="1341" w:type="dxa"/>
          </w:tcPr>
          <w:p w14:paraId="245F91EA" w14:textId="3C5C90BF" w:rsidR="00781928" w:rsidRPr="00B34301" w:rsidRDefault="00781928" w:rsidP="00BB0030">
            <w:pPr>
              <w:spacing w:line="360" w:lineRule="auto"/>
              <w:rPr>
                <w:rFonts w:ascii="Arial" w:hAnsi="Arial" w:cs="Arial"/>
                <w:b w:val="0"/>
                <w:bCs w:val="0"/>
                <w:lang w:val="en-GB"/>
              </w:rPr>
            </w:pPr>
            <w:r w:rsidRPr="00B34301">
              <w:rPr>
                <w:rFonts w:ascii="Arial" w:hAnsi="Arial" w:cs="Arial"/>
                <w:b w:val="0"/>
                <w:bCs w:val="0"/>
                <w:lang w:val="en-GB"/>
              </w:rPr>
              <w:t>DUP</w:t>
            </w:r>
          </w:p>
        </w:tc>
        <w:tc>
          <w:tcPr>
            <w:tcW w:w="2966" w:type="dxa"/>
          </w:tcPr>
          <w:p w14:paraId="016D7562" w14:textId="3389BAFA"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5F3CECFE" w14:textId="2F5BDB7E"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0.24</w:t>
            </w:r>
          </w:p>
        </w:tc>
        <w:tc>
          <w:tcPr>
            <w:tcW w:w="1158" w:type="dxa"/>
          </w:tcPr>
          <w:p w14:paraId="3F5CB58D" w14:textId="1B0FE050"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0.15</w:t>
            </w:r>
          </w:p>
        </w:tc>
        <w:tc>
          <w:tcPr>
            <w:tcW w:w="880" w:type="dxa"/>
          </w:tcPr>
          <w:p w14:paraId="62ADA907" w14:textId="33075697"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-0.05</w:t>
            </w:r>
          </w:p>
        </w:tc>
        <w:tc>
          <w:tcPr>
            <w:tcW w:w="1134" w:type="dxa"/>
          </w:tcPr>
          <w:p w14:paraId="3B3A6455" w14:textId="5D644C03"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0.53</w:t>
            </w:r>
          </w:p>
        </w:tc>
        <w:tc>
          <w:tcPr>
            <w:tcW w:w="705" w:type="dxa"/>
          </w:tcPr>
          <w:p w14:paraId="4A27F535" w14:textId="0E546DB7"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1.00</w:t>
            </w:r>
          </w:p>
        </w:tc>
        <w:tc>
          <w:tcPr>
            <w:tcW w:w="870" w:type="dxa"/>
          </w:tcPr>
          <w:p w14:paraId="79F6D468" w14:textId="421D01C0"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 xml:space="preserve">12825    </w:t>
            </w:r>
          </w:p>
        </w:tc>
        <w:tc>
          <w:tcPr>
            <w:tcW w:w="870" w:type="dxa"/>
          </w:tcPr>
          <w:p w14:paraId="0D3F980A" w14:textId="5597C4C3"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13019</w:t>
            </w:r>
          </w:p>
        </w:tc>
        <w:tc>
          <w:tcPr>
            <w:tcW w:w="1353" w:type="dxa"/>
          </w:tcPr>
          <w:p w14:paraId="5BB86DA8" w14:textId="537D5495"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95%</w:t>
            </w:r>
          </w:p>
        </w:tc>
        <w:tc>
          <w:tcPr>
            <w:tcW w:w="1447" w:type="dxa"/>
          </w:tcPr>
          <w:p w14:paraId="4D539E72" w14:textId="15D11A37" w:rsidR="00781928" w:rsidRPr="00B34301" w:rsidRDefault="0078192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lang w:val="en-GB" w:eastAsia="it-IT"/>
              </w:rPr>
            </w:pPr>
            <w:r w:rsidRPr="00B34301">
              <w:rPr>
                <w:rFonts w:ascii="Arial" w:hAnsi="Arial" w:cs="Arial"/>
                <w:noProof/>
                <w:lang w:val="en-GB" w:eastAsia="it-IT"/>
              </w:rPr>
              <w:drawing>
                <wp:inline distT="0" distB="0" distL="0" distR="0" wp14:anchorId="125E9F37" wp14:editId="4A9102D0">
                  <wp:extent cx="494804" cy="477974"/>
                  <wp:effectExtent l="0" t="0" r="0" b="0"/>
                  <wp:docPr id="2826427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495" cy="482505"/>
                          </a:xfrm>
                          <a:prstGeom prst="rect">
                            <a:avLst/>
                          </a:prstGeom>
                          <a:noFill/>
                        </pic:spPr>
                      </pic:pic>
                    </a:graphicData>
                  </a:graphic>
                </wp:inline>
              </w:drawing>
            </w:r>
          </w:p>
        </w:tc>
      </w:tr>
    </w:tbl>
    <w:p w14:paraId="6D9A3A58" w14:textId="77777777" w:rsidR="00240ABD" w:rsidRPr="00B34301" w:rsidRDefault="00240ABD" w:rsidP="00BB0030">
      <w:pPr>
        <w:spacing w:after="0" w:line="360" w:lineRule="auto"/>
        <w:ind w:left="708"/>
        <w:rPr>
          <w:rFonts w:ascii="Arial" w:hAnsi="Arial" w:cs="Arial"/>
          <w:lang w:val="en-GB"/>
        </w:rPr>
      </w:pPr>
    </w:p>
    <w:p w14:paraId="7C7DA585" w14:textId="77777777" w:rsidR="003971B5" w:rsidRPr="00B34301" w:rsidRDefault="003971B5" w:rsidP="00BB0030">
      <w:pPr>
        <w:spacing w:after="0" w:line="360" w:lineRule="auto"/>
        <w:ind w:left="708"/>
        <w:rPr>
          <w:rFonts w:ascii="Arial" w:hAnsi="Arial" w:cs="Arial"/>
          <w:lang w:val="en-GB"/>
        </w:rPr>
      </w:pPr>
    </w:p>
    <w:p w14:paraId="763BDF20" w14:textId="7D4DF6F0" w:rsidR="003971B5" w:rsidRPr="00B34301" w:rsidRDefault="00781928" w:rsidP="00BB0030">
      <w:pPr>
        <w:spacing w:after="0" w:line="360" w:lineRule="auto"/>
        <w:ind w:left="708"/>
        <w:rPr>
          <w:rFonts w:ascii="Arial" w:hAnsi="Arial" w:cs="Arial"/>
          <w:lang w:val="en-GB"/>
        </w:rPr>
      </w:pPr>
      <w:r w:rsidRPr="00B34301">
        <w:rPr>
          <w:rFonts w:ascii="Arial" w:hAnsi="Arial" w:cs="Arial"/>
          <w:lang w:val="en-GB"/>
        </w:rPr>
        <w:t xml:space="preserve">                   </w:t>
      </w:r>
    </w:p>
    <w:p w14:paraId="7E8CEB35" w14:textId="77777777" w:rsidR="003971B5" w:rsidRPr="00B34301" w:rsidRDefault="003971B5" w:rsidP="00BB0030">
      <w:pPr>
        <w:spacing w:after="0" w:line="360" w:lineRule="auto"/>
        <w:ind w:left="708"/>
        <w:rPr>
          <w:rFonts w:ascii="Arial" w:hAnsi="Arial" w:cs="Arial"/>
          <w:lang w:val="en-GB"/>
        </w:rPr>
      </w:pPr>
    </w:p>
    <w:p w14:paraId="47F6F203" w14:textId="77777777" w:rsidR="003971B5" w:rsidRPr="00B34301" w:rsidRDefault="003971B5" w:rsidP="00BB0030">
      <w:pPr>
        <w:spacing w:after="0" w:line="360" w:lineRule="auto"/>
        <w:ind w:left="708"/>
        <w:rPr>
          <w:rFonts w:ascii="Arial" w:hAnsi="Arial" w:cs="Arial"/>
          <w:lang w:val="en-GB"/>
        </w:rPr>
      </w:pPr>
    </w:p>
    <w:p w14:paraId="45A7B37B" w14:textId="77777777" w:rsidR="003971B5" w:rsidRPr="00B34301" w:rsidRDefault="003971B5" w:rsidP="00BB0030">
      <w:pPr>
        <w:spacing w:after="0" w:line="360" w:lineRule="auto"/>
        <w:ind w:left="708"/>
        <w:rPr>
          <w:rFonts w:ascii="Arial" w:hAnsi="Arial" w:cs="Arial"/>
          <w:lang w:val="en-GB"/>
        </w:rPr>
      </w:pPr>
    </w:p>
    <w:p w14:paraId="273FD682" w14:textId="77777777" w:rsidR="003971B5" w:rsidRPr="00B34301" w:rsidRDefault="003971B5" w:rsidP="00BB0030">
      <w:pPr>
        <w:spacing w:after="0" w:line="360" w:lineRule="auto"/>
        <w:ind w:left="708"/>
        <w:rPr>
          <w:rFonts w:ascii="Arial" w:hAnsi="Arial" w:cs="Arial"/>
          <w:lang w:val="en-GB"/>
        </w:rPr>
      </w:pPr>
    </w:p>
    <w:p w14:paraId="5C615DAD" w14:textId="77777777" w:rsidR="003971B5" w:rsidRPr="00B34301" w:rsidRDefault="003971B5" w:rsidP="00BB0030">
      <w:pPr>
        <w:spacing w:after="0" w:line="360" w:lineRule="auto"/>
        <w:ind w:left="708"/>
        <w:rPr>
          <w:rFonts w:ascii="Arial" w:hAnsi="Arial" w:cs="Arial"/>
          <w:lang w:val="en-GB"/>
        </w:rPr>
      </w:pPr>
    </w:p>
    <w:p w14:paraId="0A42BC01" w14:textId="77777777" w:rsidR="003971B5" w:rsidRPr="00B34301" w:rsidRDefault="003971B5" w:rsidP="00BB0030">
      <w:pPr>
        <w:spacing w:after="0" w:line="360" w:lineRule="auto"/>
        <w:ind w:left="708"/>
        <w:rPr>
          <w:rFonts w:ascii="Arial" w:hAnsi="Arial" w:cs="Arial"/>
          <w:lang w:val="en-GB"/>
        </w:rPr>
      </w:pPr>
    </w:p>
    <w:p w14:paraId="6FBAE9B4" w14:textId="77777777" w:rsidR="003971B5" w:rsidRPr="00B34301" w:rsidRDefault="003971B5" w:rsidP="00BB0030">
      <w:pPr>
        <w:spacing w:after="0" w:line="360" w:lineRule="auto"/>
        <w:ind w:left="708"/>
        <w:rPr>
          <w:rFonts w:ascii="Arial" w:hAnsi="Arial" w:cs="Arial"/>
          <w:lang w:val="en-GB"/>
        </w:rPr>
      </w:pPr>
    </w:p>
    <w:p w14:paraId="754B4BA3" w14:textId="77777777" w:rsidR="003971B5" w:rsidRPr="00B34301" w:rsidRDefault="003971B5" w:rsidP="00BB0030">
      <w:pPr>
        <w:spacing w:after="0" w:line="360" w:lineRule="auto"/>
        <w:ind w:left="708"/>
        <w:rPr>
          <w:rFonts w:ascii="Arial" w:hAnsi="Arial" w:cs="Arial"/>
          <w:lang w:val="en-GB"/>
        </w:rPr>
      </w:pPr>
    </w:p>
    <w:p w14:paraId="27A5AA89" w14:textId="77777777" w:rsidR="003971B5" w:rsidRPr="00B34301" w:rsidRDefault="003971B5" w:rsidP="00BB0030">
      <w:pPr>
        <w:spacing w:after="0" w:line="360" w:lineRule="auto"/>
        <w:ind w:left="708"/>
        <w:rPr>
          <w:rFonts w:ascii="Arial" w:hAnsi="Arial" w:cs="Arial"/>
          <w:lang w:val="en-GB"/>
        </w:rPr>
      </w:pPr>
    </w:p>
    <w:p w14:paraId="4CE043EB" w14:textId="61088D99" w:rsidR="00240ABD" w:rsidRPr="0049785F" w:rsidRDefault="003500A6" w:rsidP="00423F0C">
      <w:pPr>
        <w:pStyle w:val="Titolo3"/>
        <w:rPr>
          <w:lang w:val="en-GB"/>
        </w:rPr>
      </w:pPr>
      <w:bookmarkStart w:id="45" w:name="_Toc194995770"/>
      <w:r w:rsidRPr="00423F0C">
        <w:rPr>
          <w:rStyle w:val="gnd-iwgdh3b"/>
          <w:lang w:val="en-GB"/>
        </w:rPr>
        <w:t>ST</w:t>
      </w:r>
      <w:r w:rsidR="00B57933" w:rsidRPr="00423F0C">
        <w:rPr>
          <w:rStyle w:val="gnd-iwgdh3b"/>
          <w:lang w:val="en-GB"/>
        </w:rPr>
        <w:t xml:space="preserve"> </w:t>
      </w:r>
      <w:r w:rsidR="00793B3F" w:rsidRPr="00423F0C">
        <w:rPr>
          <w:rStyle w:val="gnd-iwgdh3b"/>
          <w:lang w:val="en-GB"/>
        </w:rPr>
        <w:t>8</w:t>
      </w:r>
      <w:r w:rsidR="00B57933" w:rsidRPr="00423F0C">
        <w:rPr>
          <w:rStyle w:val="gnd-iwgdh3b"/>
          <w:lang w:val="en-GB"/>
        </w:rPr>
        <w:t xml:space="preserve">. Associations between exposures and outcomes: </w:t>
      </w:r>
      <w:r w:rsidR="008F33A8" w:rsidRPr="00423F0C">
        <w:rPr>
          <w:rStyle w:val="gnd-iwgdh3b"/>
          <w:lang w:val="en-GB"/>
        </w:rPr>
        <w:t>Relational problems</w:t>
      </w:r>
      <w:r w:rsidR="00B57933" w:rsidRPr="0049785F">
        <w:rPr>
          <w:lang w:val="en-GB"/>
        </w:rPr>
        <w:t xml:space="preserve"> (Ho</w:t>
      </w:r>
      <w:r w:rsidR="00BB0030" w:rsidRPr="0049785F">
        <w:rPr>
          <w:lang w:val="en-GB"/>
        </w:rPr>
        <w:t>NOS</w:t>
      </w:r>
      <w:r w:rsidR="00B57933" w:rsidRPr="0049785F">
        <w:rPr>
          <w:lang w:val="en-GB"/>
        </w:rPr>
        <w:t xml:space="preserve"> item 9)</w:t>
      </w:r>
      <w:bookmarkEnd w:id="45"/>
    </w:p>
    <w:p w14:paraId="1C1E44D4" w14:textId="77777777" w:rsidR="00BB0030" w:rsidRPr="00B34301" w:rsidRDefault="00BB0030" w:rsidP="00BB0030">
      <w:pPr>
        <w:pStyle w:val="PreformattatoHTML"/>
        <w:shd w:val="clear" w:color="auto" w:fill="FFFFFF"/>
        <w:spacing w:line="360" w:lineRule="auto"/>
        <w:ind w:left="708"/>
        <w:rPr>
          <w:rFonts w:ascii="Arial" w:hAnsi="Arial" w:cs="Arial"/>
          <w:sz w:val="22"/>
          <w:szCs w:val="22"/>
          <w:lang w:val="en-GB"/>
        </w:rPr>
      </w:pPr>
    </w:p>
    <w:tbl>
      <w:tblPr>
        <w:tblStyle w:val="Tabellasemplice4"/>
        <w:tblW w:w="15768" w:type="dxa"/>
        <w:tblLook w:val="04A0" w:firstRow="1" w:lastRow="0" w:firstColumn="1" w:lastColumn="0" w:noHBand="0" w:noVBand="1"/>
      </w:tblPr>
      <w:tblGrid>
        <w:gridCol w:w="2518"/>
        <w:gridCol w:w="3119"/>
        <w:gridCol w:w="1134"/>
        <w:gridCol w:w="1158"/>
        <w:gridCol w:w="1171"/>
        <w:gridCol w:w="1274"/>
        <w:gridCol w:w="736"/>
        <w:gridCol w:w="873"/>
        <w:gridCol w:w="864"/>
        <w:gridCol w:w="1495"/>
        <w:gridCol w:w="1426"/>
      </w:tblGrid>
      <w:tr w:rsidR="00BB0030" w:rsidRPr="00B34301" w14:paraId="14D4EDE2" w14:textId="77777777" w:rsidTr="00493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29A6463" w14:textId="7F72E59E" w:rsidR="00BB0030" w:rsidRPr="00B34301" w:rsidRDefault="00BB0030" w:rsidP="00BB0030">
            <w:pPr>
              <w:spacing w:line="360" w:lineRule="auto"/>
              <w:rPr>
                <w:rFonts w:ascii="Arial" w:hAnsi="Arial" w:cs="Arial"/>
                <w:lang w:val="en-GB"/>
              </w:rPr>
            </w:pPr>
            <w:r w:rsidRPr="00B34301">
              <w:rPr>
                <w:rStyle w:val="gnd-iwgdh3b"/>
                <w:rFonts w:ascii="Arial" w:hAnsi="Arial" w:cs="Arial"/>
                <w:color w:val="404040"/>
                <w:bdr w:val="none" w:sz="0" w:space="0" w:color="auto" w:frame="1"/>
                <w:lang w:val="en-GB"/>
              </w:rPr>
              <w:t xml:space="preserve"> Outcome</w:t>
            </w:r>
          </w:p>
        </w:tc>
        <w:tc>
          <w:tcPr>
            <w:tcW w:w="3119" w:type="dxa"/>
          </w:tcPr>
          <w:p w14:paraId="080A17E3"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58E97A50" w14:textId="77777777" w:rsidR="00BB0030" w:rsidRPr="00B34301" w:rsidRDefault="00BB0030"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100634F8"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1158" w:type="dxa"/>
          </w:tcPr>
          <w:p w14:paraId="592AC2C4"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1171" w:type="dxa"/>
          </w:tcPr>
          <w:p w14:paraId="587ECDA4"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l-95% CI</w:t>
            </w:r>
          </w:p>
        </w:tc>
        <w:tc>
          <w:tcPr>
            <w:tcW w:w="1274" w:type="dxa"/>
          </w:tcPr>
          <w:p w14:paraId="13A3F0C3"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u-95% CI</w:t>
            </w:r>
          </w:p>
        </w:tc>
        <w:tc>
          <w:tcPr>
            <w:tcW w:w="736" w:type="dxa"/>
          </w:tcPr>
          <w:p w14:paraId="135816B3"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73" w:type="dxa"/>
          </w:tcPr>
          <w:p w14:paraId="356B8ACC"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Bulk_ ESS</w:t>
            </w:r>
          </w:p>
        </w:tc>
        <w:tc>
          <w:tcPr>
            <w:tcW w:w="864" w:type="dxa"/>
          </w:tcPr>
          <w:p w14:paraId="79B88FAB" w14:textId="77777777"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Tail_ ESS</w:t>
            </w:r>
          </w:p>
        </w:tc>
        <w:tc>
          <w:tcPr>
            <w:tcW w:w="1495" w:type="dxa"/>
          </w:tcPr>
          <w:p w14:paraId="386C91FA" w14:textId="2F7FDE79"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Probability coefficient non-zero</w:t>
            </w:r>
          </w:p>
        </w:tc>
        <w:tc>
          <w:tcPr>
            <w:tcW w:w="1426" w:type="dxa"/>
          </w:tcPr>
          <w:p w14:paraId="3828EB3A" w14:textId="626FE6FD" w:rsidR="00BB0030" w:rsidRPr="00B34301" w:rsidRDefault="00BB0030"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Conditional effect</w:t>
            </w:r>
          </w:p>
        </w:tc>
      </w:tr>
      <w:tr w:rsidR="00BB0030" w:rsidRPr="00B34301" w14:paraId="3665856B"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7B6BA76" w14:textId="786F6988" w:rsidR="00BB0030" w:rsidRPr="00B34301" w:rsidRDefault="008F33A8" w:rsidP="00BB0030">
            <w:pPr>
              <w:spacing w:line="360" w:lineRule="auto"/>
              <w:rPr>
                <w:rFonts w:ascii="Arial" w:hAnsi="Arial" w:cs="Arial"/>
                <w:b w:val="0"/>
                <w:bCs w:val="0"/>
                <w:lang w:val="en-GB"/>
              </w:rPr>
            </w:pPr>
            <w:r w:rsidRPr="00B34301">
              <w:rPr>
                <w:rFonts w:ascii="Arial" w:hAnsi="Arial" w:cs="Arial"/>
                <w:b w:val="0"/>
                <w:bCs w:val="0"/>
                <w:lang w:val="en-GB"/>
              </w:rPr>
              <w:t>Relational problems</w:t>
            </w:r>
          </w:p>
        </w:tc>
        <w:tc>
          <w:tcPr>
            <w:tcW w:w="3119" w:type="dxa"/>
          </w:tcPr>
          <w:p w14:paraId="481C2605"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lang w:val="en-GB"/>
              </w:rPr>
              <w:t>Population density</w:t>
            </w:r>
          </w:p>
        </w:tc>
        <w:tc>
          <w:tcPr>
            <w:tcW w:w="1134" w:type="dxa"/>
          </w:tcPr>
          <w:p w14:paraId="35309B7A"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-0.11      </w:t>
            </w:r>
          </w:p>
        </w:tc>
        <w:tc>
          <w:tcPr>
            <w:tcW w:w="1158" w:type="dxa"/>
          </w:tcPr>
          <w:p w14:paraId="24C977C1"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0.30    </w:t>
            </w:r>
          </w:p>
        </w:tc>
        <w:tc>
          <w:tcPr>
            <w:tcW w:w="1171" w:type="dxa"/>
          </w:tcPr>
          <w:p w14:paraId="6003F82F"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-0.77     </w:t>
            </w:r>
          </w:p>
        </w:tc>
        <w:tc>
          <w:tcPr>
            <w:tcW w:w="1274" w:type="dxa"/>
          </w:tcPr>
          <w:p w14:paraId="13551172"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0.46</w:t>
            </w:r>
          </w:p>
        </w:tc>
        <w:tc>
          <w:tcPr>
            <w:tcW w:w="736" w:type="dxa"/>
          </w:tcPr>
          <w:p w14:paraId="418B0B3F"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1.00    </w:t>
            </w:r>
          </w:p>
        </w:tc>
        <w:tc>
          <w:tcPr>
            <w:tcW w:w="873" w:type="dxa"/>
          </w:tcPr>
          <w:p w14:paraId="0E3B38A5"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 xml:space="preserve">14450     </w:t>
            </w:r>
          </w:p>
        </w:tc>
        <w:tc>
          <w:tcPr>
            <w:tcW w:w="864" w:type="dxa"/>
          </w:tcPr>
          <w:p w14:paraId="10F8D3BB"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Style w:val="gnd-iwgdh3b"/>
                <w:rFonts w:ascii="Arial" w:hAnsi="Arial" w:cs="Arial"/>
                <w:color w:val="404040"/>
                <w:bdr w:val="none" w:sz="0" w:space="0" w:color="auto" w:frame="1"/>
                <w:lang w:val="en-GB"/>
              </w:rPr>
              <w:t>9698</w:t>
            </w:r>
          </w:p>
        </w:tc>
        <w:tc>
          <w:tcPr>
            <w:tcW w:w="1495" w:type="dxa"/>
          </w:tcPr>
          <w:p w14:paraId="34DF72D8"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B34301">
              <w:rPr>
                <w:rFonts w:ascii="Arial" w:hAnsi="Arial" w:cs="Arial"/>
                <w:b/>
                <w:bCs/>
                <w:lang w:val="en-GB"/>
              </w:rPr>
              <w:t>66%</w:t>
            </w:r>
          </w:p>
        </w:tc>
        <w:tc>
          <w:tcPr>
            <w:tcW w:w="1426" w:type="dxa"/>
          </w:tcPr>
          <w:p w14:paraId="7B458E00" w14:textId="092D677A"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p>
        </w:tc>
      </w:tr>
      <w:tr w:rsidR="00BB0030" w:rsidRPr="00B34301" w14:paraId="1C703722" w14:textId="77777777" w:rsidTr="00493C80">
        <w:tc>
          <w:tcPr>
            <w:cnfStyle w:val="001000000000" w:firstRow="0" w:lastRow="0" w:firstColumn="1" w:lastColumn="0" w:oddVBand="0" w:evenVBand="0" w:oddHBand="0" w:evenHBand="0" w:firstRowFirstColumn="0" w:firstRowLastColumn="0" w:lastRowFirstColumn="0" w:lastRowLastColumn="0"/>
            <w:tcW w:w="2518" w:type="dxa"/>
          </w:tcPr>
          <w:p w14:paraId="6FBC379B" w14:textId="0DF72B0C" w:rsidR="00BB0030" w:rsidRPr="00B34301" w:rsidRDefault="008F33A8" w:rsidP="00BB0030">
            <w:pPr>
              <w:spacing w:line="360" w:lineRule="auto"/>
              <w:rPr>
                <w:rFonts w:ascii="Arial" w:hAnsi="Arial" w:cs="Arial"/>
                <w:b w:val="0"/>
                <w:bCs w:val="0"/>
                <w:lang w:val="en-GB"/>
              </w:rPr>
            </w:pPr>
            <w:r w:rsidRPr="00B34301">
              <w:rPr>
                <w:rFonts w:ascii="Arial" w:hAnsi="Arial" w:cs="Arial"/>
                <w:b w:val="0"/>
                <w:bCs w:val="0"/>
                <w:lang w:val="en-GB"/>
              </w:rPr>
              <w:t>Relational problems</w:t>
            </w:r>
          </w:p>
        </w:tc>
        <w:tc>
          <w:tcPr>
            <w:tcW w:w="3119" w:type="dxa"/>
          </w:tcPr>
          <w:p w14:paraId="22AE1811"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5FC87870"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-0.20</w:t>
            </w:r>
          </w:p>
        </w:tc>
        <w:tc>
          <w:tcPr>
            <w:tcW w:w="1158" w:type="dxa"/>
          </w:tcPr>
          <w:p w14:paraId="28C15341"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0.22    </w:t>
            </w:r>
          </w:p>
        </w:tc>
        <w:tc>
          <w:tcPr>
            <w:tcW w:w="1171" w:type="dxa"/>
          </w:tcPr>
          <w:p w14:paraId="1BA3B40A"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-0.70</w:t>
            </w:r>
          </w:p>
        </w:tc>
        <w:tc>
          <w:tcPr>
            <w:tcW w:w="1274" w:type="dxa"/>
          </w:tcPr>
          <w:p w14:paraId="723EABC9"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0.17</w:t>
            </w:r>
          </w:p>
        </w:tc>
        <w:tc>
          <w:tcPr>
            <w:tcW w:w="736" w:type="dxa"/>
          </w:tcPr>
          <w:p w14:paraId="69513B26"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73" w:type="dxa"/>
          </w:tcPr>
          <w:p w14:paraId="6C5707D4"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9392     </w:t>
            </w:r>
          </w:p>
        </w:tc>
        <w:tc>
          <w:tcPr>
            <w:tcW w:w="864" w:type="dxa"/>
          </w:tcPr>
          <w:p w14:paraId="61D446DA"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6781</w:t>
            </w:r>
          </w:p>
        </w:tc>
        <w:tc>
          <w:tcPr>
            <w:tcW w:w="1495" w:type="dxa"/>
          </w:tcPr>
          <w:p w14:paraId="27AEF655"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85% (-)</w:t>
            </w:r>
          </w:p>
        </w:tc>
        <w:tc>
          <w:tcPr>
            <w:tcW w:w="1426" w:type="dxa"/>
          </w:tcPr>
          <w:p w14:paraId="7E2CEC3F"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73CC59C7" wp14:editId="019D2361">
                  <wp:extent cx="543068" cy="671052"/>
                  <wp:effectExtent l="0" t="0" r="0" b="0"/>
                  <wp:docPr id="912099321" name="Immagine 4" descr="Immagine che contiene schermata, line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9321" name="Immagine 4" descr="Immagine che contiene schermata, linea, testo, diagramma&#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615" cy="686555"/>
                          </a:xfrm>
                          <a:prstGeom prst="rect">
                            <a:avLst/>
                          </a:prstGeom>
                          <a:noFill/>
                        </pic:spPr>
                      </pic:pic>
                    </a:graphicData>
                  </a:graphic>
                </wp:inline>
              </w:drawing>
            </w:r>
          </w:p>
        </w:tc>
      </w:tr>
      <w:tr w:rsidR="00BB0030" w:rsidRPr="00B34301" w14:paraId="4C316772"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7FFCBC6" w14:textId="1B577DB9" w:rsidR="00BB0030" w:rsidRPr="00B34301" w:rsidRDefault="008F33A8" w:rsidP="00BB0030">
            <w:pPr>
              <w:spacing w:line="360" w:lineRule="auto"/>
              <w:rPr>
                <w:rFonts w:ascii="Arial" w:hAnsi="Arial" w:cs="Arial"/>
                <w:b w:val="0"/>
                <w:bCs w:val="0"/>
                <w:lang w:val="en-GB"/>
              </w:rPr>
            </w:pPr>
            <w:r w:rsidRPr="00B34301">
              <w:rPr>
                <w:rFonts w:ascii="Arial" w:hAnsi="Arial" w:cs="Arial"/>
                <w:b w:val="0"/>
                <w:bCs w:val="0"/>
                <w:lang w:val="en-GB"/>
              </w:rPr>
              <w:t>Relational problems</w:t>
            </w:r>
          </w:p>
        </w:tc>
        <w:tc>
          <w:tcPr>
            <w:tcW w:w="3119" w:type="dxa"/>
          </w:tcPr>
          <w:p w14:paraId="4B393C27"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4BEA6B1F"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-0.45</w:t>
            </w:r>
          </w:p>
        </w:tc>
        <w:tc>
          <w:tcPr>
            <w:tcW w:w="1158" w:type="dxa"/>
          </w:tcPr>
          <w:p w14:paraId="7B1C7447"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0.76    </w:t>
            </w:r>
          </w:p>
        </w:tc>
        <w:tc>
          <w:tcPr>
            <w:tcW w:w="1171" w:type="dxa"/>
          </w:tcPr>
          <w:p w14:paraId="0DA5B6D7"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-2.13</w:t>
            </w:r>
          </w:p>
        </w:tc>
        <w:tc>
          <w:tcPr>
            <w:tcW w:w="1274" w:type="dxa"/>
          </w:tcPr>
          <w:p w14:paraId="29641113"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0.92</w:t>
            </w:r>
          </w:p>
        </w:tc>
        <w:tc>
          <w:tcPr>
            <w:tcW w:w="736" w:type="dxa"/>
          </w:tcPr>
          <w:p w14:paraId="7EEFDDDD"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73" w:type="dxa"/>
          </w:tcPr>
          <w:p w14:paraId="531F70ED"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6802     </w:t>
            </w:r>
          </w:p>
        </w:tc>
        <w:tc>
          <w:tcPr>
            <w:tcW w:w="864" w:type="dxa"/>
          </w:tcPr>
          <w:p w14:paraId="783C27DC"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5735</w:t>
            </w:r>
          </w:p>
        </w:tc>
        <w:tc>
          <w:tcPr>
            <w:tcW w:w="1495" w:type="dxa"/>
          </w:tcPr>
          <w:p w14:paraId="36D2151D" w14:textId="417A3E2A"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74% (-)</w:t>
            </w:r>
          </w:p>
        </w:tc>
        <w:tc>
          <w:tcPr>
            <w:tcW w:w="1426" w:type="dxa"/>
          </w:tcPr>
          <w:p w14:paraId="3480CC7B" w14:textId="5AD71AD6"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BB0030" w:rsidRPr="00B34301" w14:paraId="23FAD2CF" w14:textId="77777777" w:rsidTr="00493C80">
        <w:tc>
          <w:tcPr>
            <w:cnfStyle w:val="001000000000" w:firstRow="0" w:lastRow="0" w:firstColumn="1" w:lastColumn="0" w:oddVBand="0" w:evenVBand="0" w:oddHBand="0" w:evenHBand="0" w:firstRowFirstColumn="0" w:firstRowLastColumn="0" w:lastRowFirstColumn="0" w:lastRowLastColumn="0"/>
            <w:tcW w:w="2518" w:type="dxa"/>
          </w:tcPr>
          <w:p w14:paraId="1E5A554F" w14:textId="4A00D5F2" w:rsidR="00BB0030" w:rsidRPr="00B34301" w:rsidRDefault="008F33A8" w:rsidP="00BB0030">
            <w:pPr>
              <w:spacing w:line="360" w:lineRule="auto"/>
              <w:rPr>
                <w:rFonts w:ascii="Arial" w:hAnsi="Arial" w:cs="Arial"/>
                <w:b w:val="0"/>
                <w:bCs w:val="0"/>
                <w:lang w:val="en-GB"/>
              </w:rPr>
            </w:pPr>
            <w:r w:rsidRPr="00B34301">
              <w:rPr>
                <w:rFonts w:ascii="Arial" w:hAnsi="Arial" w:cs="Arial"/>
                <w:b w:val="0"/>
                <w:bCs w:val="0"/>
                <w:lang w:val="en-GB"/>
              </w:rPr>
              <w:t>Relational problems</w:t>
            </w:r>
          </w:p>
        </w:tc>
        <w:tc>
          <w:tcPr>
            <w:tcW w:w="3119" w:type="dxa"/>
          </w:tcPr>
          <w:p w14:paraId="0A8789D3"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1A5A197D"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11.19     </w:t>
            </w:r>
          </w:p>
        </w:tc>
        <w:tc>
          <w:tcPr>
            <w:tcW w:w="1158" w:type="dxa"/>
          </w:tcPr>
          <w:p w14:paraId="0D909E6A"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12.74   </w:t>
            </w:r>
          </w:p>
        </w:tc>
        <w:tc>
          <w:tcPr>
            <w:tcW w:w="1171" w:type="dxa"/>
          </w:tcPr>
          <w:p w14:paraId="0019FF5C"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-10.74    </w:t>
            </w:r>
          </w:p>
        </w:tc>
        <w:tc>
          <w:tcPr>
            <w:tcW w:w="1274" w:type="dxa"/>
          </w:tcPr>
          <w:p w14:paraId="00661E67"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41.09</w:t>
            </w:r>
          </w:p>
        </w:tc>
        <w:tc>
          <w:tcPr>
            <w:tcW w:w="736" w:type="dxa"/>
          </w:tcPr>
          <w:p w14:paraId="68A90ED0"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73" w:type="dxa"/>
          </w:tcPr>
          <w:p w14:paraId="38AA2F05"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6319     </w:t>
            </w:r>
          </w:p>
        </w:tc>
        <w:tc>
          <w:tcPr>
            <w:tcW w:w="864" w:type="dxa"/>
          </w:tcPr>
          <w:p w14:paraId="73DAB57E"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5880</w:t>
            </w:r>
          </w:p>
        </w:tc>
        <w:tc>
          <w:tcPr>
            <w:tcW w:w="1495" w:type="dxa"/>
          </w:tcPr>
          <w:p w14:paraId="2871AB72"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84% (+)</w:t>
            </w:r>
          </w:p>
        </w:tc>
        <w:tc>
          <w:tcPr>
            <w:tcW w:w="1426" w:type="dxa"/>
          </w:tcPr>
          <w:p w14:paraId="2BCAF3E1" w14:textId="77777777" w:rsidR="00BB0030" w:rsidRPr="00B34301" w:rsidRDefault="00BB0030"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7162096C" wp14:editId="59106F44">
                  <wp:extent cx="518795" cy="641059"/>
                  <wp:effectExtent l="0" t="0" r="0" b="6985"/>
                  <wp:docPr id="2080133637" name="Immagine 8"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3637" name="Immagine 8" descr="Immagine che contiene testo, schermata, linea, diagramma&#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16" cy="651959"/>
                          </a:xfrm>
                          <a:prstGeom prst="rect">
                            <a:avLst/>
                          </a:prstGeom>
                          <a:noFill/>
                        </pic:spPr>
                      </pic:pic>
                    </a:graphicData>
                  </a:graphic>
                </wp:inline>
              </w:drawing>
            </w:r>
          </w:p>
        </w:tc>
      </w:tr>
      <w:tr w:rsidR="00BB0030" w:rsidRPr="00B34301" w14:paraId="02EFE114" w14:textId="77777777" w:rsidTr="0049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8762165" w14:textId="6979A0CF" w:rsidR="00BB0030" w:rsidRPr="00B34301" w:rsidRDefault="008F33A8" w:rsidP="00BB0030">
            <w:pPr>
              <w:spacing w:line="360" w:lineRule="auto"/>
              <w:rPr>
                <w:rFonts w:ascii="Arial" w:hAnsi="Arial" w:cs="Arial"/>
                <w:b w:val="0"/>
                <w:bCs w:val="0"/>
                <w:lang w:val="en-GB"/>
              </w:rPr>
            </w:pPr>
            <w:r w:rsidRPr="00B34301">
              <w:rPr>
                <w:rFonts w:ascii="Arial" w:hAnsi="Arial" w:cs="Arial"/>
                <w:b w:val="0"/>
                <w:bCs w:val="0"/>
                <w:lang w:val="en-GB"/>
              </w:rPr>
              <w:t>Relational problems</w:t>
            </w:r>
          </w:p>
        </w:tc>
        <w:tc>
          <w:tcPr>
            <w:tcW w:w="3119" w:type="dxa"/>
          </w:tcPr>
          <w:p w14:paraId="16EC0380" w14:textId="35275743" w:rsidR="00BB0030"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2B61E41D"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-0.03      </w:t>
            </w:r>
          </w:p>
        </w:tc>
        <w:tc>
          <w:tcPr>
            <w:tcW w:w="1158" w:type="dxa"/>
          </w:tcPr>
          <w:p w14:paraId="6579065F"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0.15    </w:t>
            </w:r>
          </w:p>
        </w:tc>
        <w:tc>
          <w:tcPr>
            <w:tcW w:w="1171" w:type="dxa"/>
          </w:tcPr>
          <w:p w14:paraId="6EF6628B"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-0.34     </w:t>
            </w:r>
          </w:p>
        </w:tc>
        <w:tc>
          <w:tcPr>
            <w:tcW w:w="1274" w:type="dxa"/>
          </w:tcPr>
          <w:p w14:paraId="7D2F6E3F"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0.25</w:t>
            </w:r>
          </w:p>
        </w:tc>
        <w:tc>
          <w:tcPr>
            <w:tcW w:w="736" w:type="dxa"/>
          </w:tcPr>
          <w:p w14:paraId="1FA55B8D"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73" w:type="dxa"/>
          </w:tcPr>
          <w:p w14:paraId="25B60305"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18623    </w:t>
            </w:r>
          </w:p>
        </w:tc>
        <w:tc>
          <w:tcPr>
            <w:tcW w:w="864" w:type="dxa"/>
          </w:tcPr>
          <w:p w14:paraId="529EA5A4"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11048</w:t>
            </w:r>
          </w:p>
        </w:tc>
        <w:tc>
          <w:tcPr>
            <w:tcW w:w="1495" w:type="dxa"/>
          </w:tcPr>
          <w:p w14:paraId="2B4561B7" w14:textId="366CB6AA"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60% (-)</w:t>
            </w:r>
          </w:p>
        </w:tc>
        <w:tc>
          <w:tcPr>
            <w:tcW w:w="1426" w:type="dxa"/>
          </w:tcPr>
          <w:p w14:paraId="1FC27ADB" w14:textId="77777777" w:rsidR="00BB0030" w:rsidRPr="00B34301" w:rsidRDefault="00BB0030"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E2123C" w:rsidRPr="00B34301" w14:paraId="6E47E993" w14:textId="77777777" w:rsidTr="00493C80">
        <w:tc>
          <w:tcPr>
            <w:cnfStyle w:val="001000000000" w:firstRow="0" w:lastRow="0" w:firstColumn="1" w:lastColumn="0" w:oddVBand="0" w:evenVBand="0" w:oddHBand="0" w:evenHBand="0" w:firstRowFirstColumn="0" w:firstRowLastColumn="0" w:lastRowFirstColumn="0" w:lastRowLastColumn="0"/>
            <w:tcW w:w="2518" w:type="dxa"/>
          </w:tcPr>
          <w:p w14:paraId="7EE6CA37" w14:textId="7BB0B208" w:rsidR="00E2123C" w:rsidRPr="00B34301" w:rsidRDefault="008F33A8" w:rsidP="00BB0030">
            <w:pPr>
              <w:spacing w:line="360" w:lineRule="auto"/>
              <w:rPr>
                <w:rFonts w:ascii="Arial" w:hAnsi="Arial" w:cs="Arial"/>
                <w:lang w:val="en-GB"/>
              </w:rPr>
            </w:pPr>
            <w:r w:rsidRPr="00B34301">
              <w:rPr>
                <w:rFonts w:ascii="Arial" w:hAnsi="Arial" w:cs="Arial"/>
                <w:b w:val="0"/>
                <w:bCs w:val="0"/>
                <w:lang w:val="en-GB"/>
              </w:rPr>
              <w:t>Relational problems</w:t>
            </w:r>
          </w:p>
        </w:tc>
        <w:tc>
          <w:tcPr>
            <w:tcW w:w="3119" w:type="dxa"/>
          </w:tcPr>
          <w:p w14:paraId="76E88BA6" w14:textId="3F2B22B6"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52426041" w14:textId="38EB3F68" w:rsidR="00E2123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-0.08</w:t>
            </w:r>
          </w:p>
        </w:tc>
        <w:tc>
          <w:tcPr>
            <w:tcW w:w="1158" w:type="dxa"/>
          </w:tcPr>
          <w:p w14:paraId="57738EAE" w14:textId="5B364FCF"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1.</w:t>
            </w:r>
            <w:r w:rsidR="0077722B" w:rsidRPr="00B34301">
              <w:rPr>
                <w:rFonts w:ascii="Arial" w:hAnsi="Arial" w:cs="Arial"/>
                <w:lang w:val="en-GB"/>
              </w:rPr>
              <w:t>3</w:t>
            </w:r>
            <w:r w:rsidRPr="00B34301">
              <w:rPr>
                <w:rFonts w:ascii="Arial" w:hAnsi="Arial" w:cs="Arial"/>
                <w:lang w:val="en-GB"/>
              </w:rPr>
              <w:t>9</w:t>
            </w:r>
          </w:p>
        </w:tc>
        <w:tc>
          <w:tcPr>
            <w:tcW w:w="1171" w:type="dxa"/>
          </w:tcPr>
          <w:p w14:paraId="073586BA" w14:textId="711331B2"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w:t>
            </w:r>
            <w:r w:rsidR="0077722B" w:rsidRPr="00B34301">
              <w:rPr>
                <w:rFonts w:ascii="Arial" w:hAnsi="Arial" w:cs="Arial"/>
                <w:lang w:val="en-GB"/>
              </w:rPr>
              <w:t>2.88</w:t>
            </w:r>
          </w:p>
        </w:tc>
        <w:tc>
          <w:tcPr>
            <w:tcW w:w="1274" w:type="dxa"/>
          </w:tcPr>
          <w:p w14:paraId="2B7E350F" w14:textId="768778F3" w:rsidR="00E2123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2.84</w:t>
            </w:r>
          </w:p>
        </w:tc>
        <w:tc>
          <w:tcPr>
            <w:tcW w:w="736" w:type="dxa"/>
          </w:tcPr>
          <w:p w14:paraId="23C64FBA" w14:textId="4BCFF1B3"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73" w:type="dxa"/>
          </w:tcPr>
          <w:p w14:paraId="09ED4CCB" w14:textId="35B4104A" w:rsidR="00E2123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 xml:space="preserve">7340     </w:t>
            </w:r>
          </w:p>
        </w:tc>
        <w:tc>
          <w:tcPr>
            <w:tcW w:w="864" w:type="dxa"/>
          </w:tcPr>
          <w:p w14:paraId="6FA7C064" w14:textId="66755A5E" w:rsidR="00E2123C" w:rsidRPr="00B34301" w:rsidRDefault="0077722B"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6207</w:t>
            </w:r>
          </w:p>
        </w:tc>
        <w:tc>
          <w:tcPr>
            <w:tcW w:w="1495" w:type="dxa"/>
          </w:tcPr>
          <w:p w14:paraId="118CA275" w14:textId="1750298A" w:rsidR="00E2123C" w:rsidRPr="00B34301" w:rsidRDefault="00293FA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47</w:t>
            </w:r>
            <w:r w:rsidR="00E2123C" w:rsidRPr="00B34301">
              <w:rPr>
                <w:rFonts w:ascii="Arial" w:hAnsi="Arial" w:cs="Arial"/>
                <w:lang w:val="en-GB"/>
              </w:rPr>
              <w:t>% (+)</w:t>
            </w:r>
          </w:p>
        </w:tc>
        <w:tc>
          <w:tcPr>
            <w:tcW w:w="1426" w:type="dxa"/>
          </w:tcPr>
          <w:p w14:paraId="5B412C28"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bl>
    <w:p w14:paraId="479A749D" w14:textId="77777777" w:rsidR="00240ABD" w:rsidRPr="00B34301" w:rsidRDefault="00240ABD" w:rsidP="00BB0030">
      <w:pPr>
        <w:spacing w:after="0" w:line="360" w:lineRule="auto"/>
        <w:ind w:left="708"/>
        <w:rPr>
          <w:rFonts w:ascii="Arial" w:hAnsi="Arial" w:cs="Arial"/>
          <w:lang w:val="en-GB"/>
        </w:rPr>
      </w:pPr>
    </w:p>
    <w:p w14:paraId="2B8F112E" w14:textId="77777777" w:rsidR="003971B5" w:rsidRPr="00B34301" w:rsidRDefault="003971B5" w:rsidP="00BB0030">
      <w:pPr>
        <w:spacing w:after="0" w:line="360" w:lineRule="auto"/>
        <w:ind w:left="708"/>
        <w:rPr>
          <w:rFonts w:ascii="Arial" w:hAnsi="Arial" w:cs="Arial"/>
          <w:lang w:val="en-GB"/>
        </w:rPr>
      </w:pPr>
    </w:p>
    <w:p w14:paraId="5C7395E2" w14:textId="77777777" w:rsidR="00E2123C" w:rsidRPr="00B34301" w:rsidRDefault="00E2123C" w:rsidP="00BB0030">
      <w:pPr>
        <w:spacing w:after="0" w:line="360" w:lineRule="auto"/>
        <w:ind w:left="708"/>
        <w:rPr>
          <w:rFonts w:ascii="Arial" w:hAnsi="Arial" w:cs="Arial"/>
          <w:lang w:val="en-GB"/>
        </w:rPr>
      </w:pPr>
    </w:p>
    <w:p w14:paraId="04925F02" w14:textId="77777777" w:rsidR="00E2123C" w:rsidRPr="00B34301" w:rsidRDefault="00E2123C" w:rsidP="00BB0030">
      <w:pPr>
        <w:spacing w:after="0" w:line="360" w:lineRule="auto"/>
        <w:ind w:left="708"/>
        <w:rPr>
          <w:rFonts w:ascii="Arial" w:hAnsi="Arial" w:cs="Arial"/>
          <w:lang w:val="en-GB"/>
        </w:rPr>
      </w:pPr>
    </w:p>
    <w:p w14:paraId="42B26E39" w14:textId="77777777" w:rsidR="00B27296" w:rsidRPr="00B34301" w:rsidRDefault="00B27296" w:rsidP="00BB0030">
      <w:pPr>
        <w:spacing w:after="0" w:line="360" w:lineRule="auto"/>
        <w:ind w:left="708"/>
        <w:rPr>
          <w:rFonts w:ascii="Arial" w:hAnsi="Arial" w:cs="Arial"/>
          <w:lang w:val="en-GB"/>
        </w:rPr>
      </w:pPr>
    </w:p>
    <w:p w14:paraId="4A6F3A22" w14:textId="77777777" w:rsidR="00B27296" w:rsidRPr="00B34301" w:rsidRDefault="00B27296" w:rsidP="00BB0030">
      <w:pPr>
        <w:spacing w:after="0" w:line="360" w:lineRule="auto"/>
        <w:ind w:left="708"/>
        <w:rPr>
          <w:rFonts w:ascii="Arial" w:hAnsi="Arial" w:cs="Arial"/>
          <w:lang w:val="en-GB"/>
        </w:rPr>
      </w:pPr>
    </w:p>
    <w:p w14:paraId="6D415EBE" w14:textId="77777777" w:rsidR="00E2123C" w:rsidRPr="00B34301" w:rsidRDefault="00E2123C" w:rsidP="00BB0030">
      <w:pPr>
        <w:spacing w:after="0" w:line="360" w:lineRule="auto"/>
        <w:ind w:left="708"/>
        <w:rPr>
          <w:rFonts w:ascii="Arial" w:hAnsi="Arial" w:cs="Arial"/>
          <w:lang w:val="en-GB"/>
        </w:rPr>
      </w:pPr>
    </w:p>
    <w:p w14:paraId="4C8AB49D" w14:textId="77777777" w:rsidR="00E2123C" w:rsidRPr="00B34301" w:rsidRDefault="00E2123C" w:rsidP="00BB0030">
      <w:pPr>
        <w:spacing w:after="0" w:line="360" w:lineRule="auto"/>
        <w:ind w:left="708"/>
        <w:rPr>
          <w:rFonts w:ascii="Arial" w:hAnsi="Arial" w:cs="Arial"/>
          <w:lang w:val="en-GB"/>
        </w:rPr>
      </w:pPr>
    </w:p>
    <w:p w14:paraId="719A073A" w14:textId="77777777" w:rsidR="00B27296" w:rsidRPr="00B34301" w:rsidRDefault="00B27296" w:rsidP="00BB0030">
      <w:pPr>
        <w:spacing w:after="0" w:line="360" w:lineRule="auto"/>
        <w:ind w:left="708"/>
        <w:rPr>
          <w:rFonts w:ascii="Arial" w:hAnsi="Arial" w:cs="Arial"/>
          <w:lang w:val="en-GB"/>
        </w:rPr>
      </w:pPr>
    </w:p>
    <w:p w14:paraId="498A7B82" w14:textId="77777777" w:rsidR="00B27296" w:rsidRPr="00B34301" w:rsidRDefault="00B27296" w:rsidP="00BB0030">
      <w:pPr>
        <w:spacing w:after="0" w:line="360" w:lineRule="auto"/>
        <w:ind w:left="708"/>
        <w:rPr>
          <w:rFonts w:ascii="Arial" w:hAnsi="Arial" w:cs="Arial"/>
          <w:lang w:val="en-GB"/>
        </w:rPr>
      </w:pPr>
    </w:p>
    <w:p w14:paraId="021B302C" w14:textId="77777777" w:rsidR="00B27296" w:rsidRPr="00B34301" w:rsidRDefault="00B27296" w:rsidP="00BB0030">
      <w:pPr>
        <w:spacing w:after="0" w:line="360" w:lineRule="auto"/>
        <w:ind w:left="708"/>
        <w:rPr>
          <w:rFonts w:ascii="Arial" w:hAnsi="Arial" w:cs="Arial"/>
          <w:lang w:val="en-GB"/>
        </w:rPr>
      </w:pPr>
    </w:p>
    <w:p w14:paraId="45DBC1BD" w14:textId="414B7BF5" w:rsidR="00B57933" w:rsidRPr="0049785F" w:rsidRDefault="003500A6" w:rsidP="00423F0C">
      <w:pPr>
        <w:pStyle w:val="Titolo3"/>
        <w:rPr>
          <w:lang w:val="en-GB"/>
        </w:rPr>
      </w:pPr>
      <w:bookmarkStart w:id="46" w:name="_Toc194995771"/>
      <w:r w:rsidRPr="00423F0C">
        <w:rPr>
          <w:rStyle w:val="gnd-iwgdh3b"/>
          <w:lang w:val="en-GB"/>
        </w:rPr>
        <w:lastRenderedPageBreak/>
        <w:t>ST</w:t>
      </w:r>
      <w:r w:rsidR="00B57933" w:rsidRPr="00423F0C">
        <w:rPr>
          <w:rStyle w:val="gnd-iwgdh3b"/>
          <w:lang w:val="en-GB"/>
        </w:rPr>
        <w:t xml:space="preserve"> </w:t>
      </w:r>
      <w:r w:rsidR="00793B3F" w:rsidRPr="00423F0C">
        <w:rPr>
          <w:rStyle w:val="gnd-iwgdh3b"/>
          <w:lang w:val="en-GB"/>
        </w:rPr>
        <w:t>9</w:t>
      </w:r>
      <w:r w:rsidR="00B57933" w:rsidRPr="00423F0C">
        <w:rPr>
          <w:rStyle w:val="gnd-iwgdh3b"/>
          <w:lang w:val="en-GB"/>
        </w:rPr>
        <w:t xml:space="preserve">. Associations between exposures and outcomes: </w:t>
      </w:r>
      <w:r w:rsidR="00BB0030" w:rsidRPr="0049785F">
        <w:rPr>
          <w:lang w:val="en-GB"/>
        </w:rPr>
        <w:t>r</w:t>
      </w:r>
      <w:r w:rsidR="00B57933" w:rsidRPr="0049785F">
        <w:rPr>
          <w:lang w:val="en-GB"/>
        </w:rPr>
        <w:t>esource problems (Ho</w:t>
      </w:r>
      <w:r w:rsidR="00BB0030" w:rsidRPr="0049785F">
        <w:rPr>
          <w:lang w:val="en-GB"/>
        </w:rPr>
        <w:t>NOS</w:t>
      </w:r>
      <w:r w:rsidR="00B57933" w:rsidRPr="0049785F">
        <w:rPr>
          <w:lang w:val="en-GB"/>
        </w:rPr>
        <w:t xml:space="preserve"> item 11 and 12)</w:t>
      </w:r>
      <w:bookmarkEnd w:id="46"/>
    </w:p>
    <w:p w14:paraId="5F24FEBE" w14:textId="6B1D3715" w:rsidR="00240ABD" w:rsidRPr="00B34301" w:rsidRDefault="00240ABD" w:rsidP="00BB0030">
      <w:pPr>
        <w:spacing w:after="0" w:line="360" w:lineRule="auto"/>
        <w:ind w:left="708"/>
        <w:rPr>
          <w:rFonts w:ascii="Arial" w:hAnsi="Arial" w:cs="Arial"/>
          <w:lang w:val="en-GB"/>
        </w:rPr>
      </w:pPr>
    </w:p>
    <w:tbl>
      <w:tblPr>
        <w:tblStyle w:val="Tabellasemplice4"/>
        <w:tblW w:w="14396" w:type="dxa"/>
        <w:tblLook w:val="04A0" w:firstRow="1" w:lastRow="0" w:firstColumn="1" w:lastColumn="0" w:noHBand="0" w:noVBand="1"/>
      </w:tblPr>
      <w:tblGrid>
        <w:gridCol w:w="2249"/>
        <w:gridCol w:w="2899"/>
        <w:gridCol w:w="1134"/>
        <w:gridCol w:w="1158"/>
        <w:gridCol w:w="845"/>
        <w:gridCol w:w="1003"/>
        <w:gridCol w:w="733"/>
        <w:gridCol w:w="859"/>
        <w:gridCol w:w="737"/>
        <w:gridCol w:w="1353"/>
        <w:gridCol w:w="1426"/>
      </w:tblGrid>
      <w:tr w:rsidR="00E2123C" w:rsidRPr="00B34301" w14:paraId="6C4B527C" w14:textId="77777777" w:rsidTr="00E21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294DA71A" w14:textId="156BAE74" w:rsidR="00E2123C" w:rsidRPr="00B34301" w:rsidRDefault="00E2123C" w:rsidP="00BB0030">
            <w:pPr>
              <w:spacing w:line="360" w:lineRule="auto"/>
              <w:rPr>
                <w:rFonts w:ascii="Arial" w:hAnsi="Arial" w:cs="Arial"/>
                <w:lang w:val="en-GB"/>
              </w:rPr>
            </w:pPr>
            <w:r w:rsidRPr="00B34301">
              <w:rPr>
                <w:rFonts w:ascii="Arial" w:hAnsi="Arial" w:cs="Arial"/>
                <w:lang w:val="en-GB"/>
              </w:rPr>
              <w:t>Outcome</w:t>
            </w:r>
          </w:p>
        </w:tc>
        <w:tc>
          <w:tcPr>
            <w:tcW w:w="2899" w:type="dxa"/>
          </w:tcPr>
          <w:p w14:paraId="23104F63"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Exposure</w:t>
            </w:r>
          </w:p>
        </w:tc>
        <w:tc>
          <w:tcPr>
            <w:tcW w:w="1134" w:type="dxa"/>
          </w:tcPr>
          <w:p w14:paraId="10E86672" w14:textId="77777777" w:rsidR="00E2123C" w:rsidRPr="00B34301" w:rsidRDefault="00E2123C" w:rsidP="00BB0030">
            <w:pPr>
              <w:pStyle w:val="PreformattatoHTML"/>
              <w:shd w:val="clear" w:color="auto" w:fill="FFFFFF"/>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404040"/>
                <w:sz w:val="22"/>
                <w:szCs w:val="22"/>
                <w:lang w:val="en-GB"/>
              </w:rPr>
            </w:pPr>
            <w:r w:rsidRPr="00B34301">
              <w:rPr>
                <w:rStyle w:val="gnd-iwgdh3b"/>
                <w:rFonts w:ascii="Arial" w:hAnsi="Arial" w:cs="Arial"/>
                <w:color w:val="404040"/>
                <w:sz w:val="22"/>
                <w:szCs w:val="22"/>
                <w:bdr w:val="none" w:sz="0" w:space="0" w:color="auto" w:frame="1"/>
                <w:lang w:val="en-GB"/>
              </w:rPr>
              <w:t xml:space="preserve">Estimate </w:t>
            </w:r>
          </w:p>
          <w:p w14:paraId="3EAEDE3C"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p>
        </w:tc>
        <w:tc>
          <w:tcPr>
            <w:tcW w:w="1158" w:type="dxa"/>
          </w:tcPr>
          <w:p w14:paraId="55906DD3"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proofErr w:type="spellStart"/>
            <w:r w:rsidRPr="00B34301">
              <w:rPr>
                <w:rStyle w:val="gnd-iwgdh3b"/>
                <w:rFonts w:ascii="Arial" w:hAnsi="Arial" w:cs="Arial"/>
                <w:color w:val="404040"/>
                <w:bdr w:val="none" w:sz="0" w:space="0" w:color="auto" w:frame="1"/>
                <w:lang w:val="en-GB"/>
              </w:rPr>
              <w:t>Est.Error</w:t>
            </w:r>
            <w:proofErr w:type="spellEnd"/>
          </w:p>
        </w:tc>
        <w:tc>
          <w:tcPr>
            <w:tcW w:w="845" w:type="dxa"/>
          </w:tcPr>
          <w:p w14:paraId="20D2232D"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l-95% CI</w:t>
            </w:r>
          </w:p>
        </w:tc>
        <w:tc>
          <w:tcPr>
            <w:tcW w:w="1003" w:type="dxa"/>
          </w:tcPr>
          <w:p w14:paraId="389C41ED"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u-95% CI</w:t>
            </w:r>
          </w:p>
        </w:tc>
        <w:tc>
          <w:tcPr>
            <w:tcW w:w="733" w:type="dxa"/>
          </w:tcPr>
          <w:p w14:paraId="5D99ED00"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proofErr w:type="spellStart"/>
            <w:r w:rsidRPr="00B34301">
              <w:rPr>
                <w:rStyle w:val="gnd-iwgdh3b"/>
                <w:rFonts w:ascii="Arial" w:hAnsi="Arial" w:cs="Arial"/>
                <w:color w:val="404040"/>
                <w:bdr w:val="none" w:sz="0" w:space="0" w:color="auto" w:frame="1"/>
                <w:lang w:val="en-GB"/>
              </w:rPr>
              <w:t>Rhat</w:t>
            </w:r>
            <w:proofErr w:type="spellEnd"/>
          </w:p>
        </w:tc>
        <w:tc>
          <w:tcPr>
            <w:tcW w:w="859" w:type="dxa"/>
          </w:tcPr>
          <w:p w14:paraId="7525F2E9"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Bulk_ ESS</w:t>
            </w:r>
          </w:p>
        </w:tc>
        <w:tc>
          <w:tcPr>
            <w:tcW w:w="737" w:type="dxa"/>
          </w:tcPr>
          <w:p w14:paraId="4BE4D3A6" w14:textId="77777777"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Tail_ ESS</w:t>
            </w:r>
          </w:p>
        </w:tc>
        <w:tc>
          <w:tcPr>
            <w:tcW w:w="1353" w:type="dxa"/>
          </w:tcPr>
          <w:p w14:paraId="24985CA6" w14:textId="74BE6F4B"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Probability coefficient non-zero</w:t>
            </w:r>
          </w:p>
        </w:tc>
        <w:tc>
          <w:tcPr>
            <w:tcW w:w="1426" w:type="dxa"/>
          </w:tcPr>
          <w:p w14:paraId="042721E0" w14:textId="1D3BEB7E" w:rsidR="00E2123C" w:rsidRPr="00B34301" w:rsidRDefault="00E2123C" w:rsidP="00BB003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B34301">
              <w:rPr>
                <w:rStyle w:val="gnd-iwgdh3b"/>
                <w:rFonts w:ascii="Arial" w:hAnsi="Arial" w:cs="Arial"/>
                <w:color w:val="404040"/>
                <w:bdr w:val="none" w:sz="0" w:space="0" w:color="auto" w:frame="1"/>
                <w:lang w:val="en-GB"/>
              </w:rPr>
              <w:t>Conditional effect</w:t>
            </w:r>
          </w:p>
        </w:tc>
      </w:tr>
      <w:tr w:rsidR="00E2123C" w:rsidRPr="00B34301" w14:paraId="6DE91921" w14:textId="77777777" w:rsidTr="00E21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20A83D29" w14:textId="77777777" w:rsidR="00E2123C" w:rsidRPr="00B34301" w:rsidRDefault="00E2123C" w:rsidP="00BB0030">
            <w:pPr>
              <w:spacing w:line="360" w:lineRule="auto"/>
              <w:rPr>
                <w:rFonts w:ascii="Arial" w:hAnsi="Arial" w:cs="Arial"/>
                <w:b w:val="0"/>
                <w:bCs w:val="0"/>
                <w:lang w:val="en-GB"/>
              </w:rPr>
            </w:pPr>
            <w:r w:rsidRPr="00B34301">
              <w:rPr>
                <w:rFonts w:ascii="Arial" w:hAnsi="Arial" w:cs="Arial"/>
                <w:b w:val="0"/>
                <w:bCs w:val="0"/>
                <w:lang w:val="en-GB"/>
              </w:rPr>
              <w:t>Resource problems</w:t>
            </w:r>
          </w:p>
        </w:tc>
        <w:tc>
          <w:tcPr>
            <w:tcW w:w="2899" w:type="dxa"/>
          </w:tcPr>
          <w:p w14:paraId="713F06C3"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Population density</w:t>
            </w:r>
          </w:p>
        </w:tc>
        <w:tc>
          <w:tcPr>
            <w:tcW w:w="1134" w:type="dxa"/>
          </w:tcPr>
          <w:p w14:paraId="28FE8BBE"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-0.30      </w:t>
            </w:r>
          </w:p>
        </w:tc>
        <w:tc>
          <w:tcPr>
            <w:tcW w:w="1158" w:type="dxa"/>
          </w:tcPr>
          <w:p w14:paraId="4843C8CC"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0.27    </w:t>
            </w:r>
          </w:p>
        </w:tc>
        <w:tc>
          <w:tcPr>
            <w:tcW w:w="845" w:type="dxa"/>
          </w:tcPr>
          <w:p w14:paraId="6B7B0C9A"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-0.91     </w:t>
            </w:r>
          </w:p>
        </w:tc>
        <w:tc>
          <w:tcPr>
            <w:tcW w:w="1003" w:type="dxa"/>
          </w:tcPr>
          <w:p w14:paraId="6A9F6F9F"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0.16</w:t>
            </w:r>
          </w:p>
        </w:tc>
        <w:tc>
          <w:tcPr>
            <w:tcW w:w="733" w:type="dxa"/>
          </w:tcPr>
          <w:p w14:paraId="018A1463"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59" w:type="dxa"/>
          </w:tcPr>
          <w:p w14:paraId="293CC37A"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5290     </w:t>
            </w:r>
          </w:p>
        </w:tc>
        <w:tc>
          <w:tcPr>
            <w:tcW w:w="737" w:type="dxa"/>
          </w:tcPr>
          <w:p w14:paraId="1B23EAED"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6041</w:t>
            </w:r>
          </w:p>
        </w:tc>
        <w:tc>
          <w:tcPr>
            <w:tcW w:w="1353" w:type="dxa"/>
          </w:tcPr>
          <w:p w14:paraId="4BF84FA4"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90% (-)</w:t>
            </w:r>
          </w:p>
        </w:tc>
        <w:tc>
          <w:tcPr>
            <w:tcW w:w="1426" w:type="dxa"/>
          </w:tcPr>
          <w:p w14:paraId="101417FE"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noProof/>
                <w:lang w:val="en-GB" w:eastAsia="it-IT"/>
              </w:rPr>
              <w:drawing>
                <wp:inline distT="0" distB="0" distL="0" distR="0" wp14:anchorId="6689676E" wp14:editId="4051DE19">
                  <wp:extent cx="495326" cy="612058"/>
                  <wp:effectExtent l="0" t="0" r="0" b="0"/>
                  <wp:docPr id="251783273" name="Immagine 2" descr="Immagine che contiene schermat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83273" name="Immagine 2" descr="Immagine che contiene schermata, testo, linea, Diagramma&#10;&#10;Descrizione generata automa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916" cy="633794"/>
                          </a:xfrm>
                          <a:prstGeom prst="rect">
                            <a:avLst/>
                          </a:prstGeom>
                          <a:noFill/>
                        </pic:spPr>
                      </pic:pic>
                    </a:graphicData>
                  </a:graphic>
                </wp:inline>
              </w:drawing>
            </w:r>
          </w:p>
        </w:tc>
      </w:tr>
      <w:tr w:rsidR="00E2123C" w:rsidRPr="00B34301" w14:paraId="26EEFC86" w14:textId="77777777" w:rsidTr="00E2123C">
        <w:tc>
          <w:tcPr>
            <w:cnfStyle w:val="001000000000" w:firstRow="0" w:lastRow="0" w:firstColumn="1" w:lastColumn="0" w:oddVBand="0" w:evenVBand="0" w:oddHBand="0" w:evenHBand="0" w:firstRowFirstColumn="0" w:firstRowLastColumn="0" w:lastRowFirstColumn="0" w:lastRowLastColumn="0"/>
            <w:tcW w:w="2249" w:type="dxa"/>
          </w:tcPr>
          <w:p w14:paraId="2275E720" w14:textId="77777777" w:rsidR="00E2123C" w:rsidRPr="00B34301" w:rsidRDefault="00E2123C" w:rsidP="00BB0030">
            <w:pPr>
              <w:spacing w:line="360" w:lineRule="auto"/>
              <w:rPr>
                <w:rFonts w:ascii="Arial" w:hAnsi="Arial" w:cs="Arial"/>
                <w:b w:val="0"/>
                <w:bCs w:val="0"/>
                <w:lang w:val="en-GB"/>
              </w:rPr>
            </w:pPr>
            <w:r w:rsidRPr="00B34301">
              <w:rPr>
                <w:rFonts w:ascii="Arial" w:hAnsi="Arial" w:cs="Arial"/>
                <w:b w:val="0"/>
                <w:bCs w:val="0"/>
                <w:lang w:val="en-GB"/>
              </w:rPr>
              <w:t>Resource problems</w:t>
            </w:r>
          </w:p>
        </w:tc>
        <w:tc>
          <w:tcPr>
            <w:tcW w:w="2899" w:type="dxa"/>
          </w:tcPr>
          <w:p w14:paraId="20306BE7"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Deprivation</w:t>
            </w:r>
          </w:p>
        </w:tc>
        <w:tc>
          <w:tcPr>
            <w:tcW w:w="1134" w:type="dxa"/>
          </w:tcPr>
          <w:p w14:paraId="5C2CFAAA"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-0.06      </w:t>
            </w:r>
          </w:p>
        </w:tc>
        <w:tc>
          <w:tcPr>
            <w:tcW w:w="1158" w:type="dxa"/>
          </w:tcPr>
          <w:p w14:paraId="4499230D"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0.16    </w:t>
            </w:r>
          </w:p>
        </w:tc>
        <w:tc>
          <w:tcPr>
            <w:tcW w:w="845" w:type="dxa"/>
          </w:tcPr>
          <w:p w14:paraId="41E274A7"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-0.42     </w:t>
            </w:r>
          </w:p>
        </w:tc>
        <w:tc>
          <w:tcPr>
            <w:tcW w:w="1003" w:type="dxa"/>
          </w:tcPr>
          <w:p w14:paraId="27A1F6B9"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0.24</w:t>
            </w:r>
          </w:p>
        </w:tc>
        <w:tc>
          <w:tcPr>
            <w:tcW w:w="733" w:type="dxa"/>
          </w:tcPr>
          <w:p w14:paraId="0B82D8B3"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1.00     </w:t>
            </w:r>
          </w:p>
        </w:tc>
        <w:tc>
          <w:tcPr>
            <w:tcW w:w="859" w:type="dxa"/>
          </w:tcPr>
          <w:p w14:paraId="35BFF510"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8570     </w:t>
            </w:r>
          </w:p>
        </w:tc>
        <w:tc>
          <w:tcPr>
            <w:tcW w:w="737" w:type="dxa"/>
          </w:tcPr>
          <w:p w14:paraId="20293CD5"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8138</w:t>
            </w:r>
          </w:p>
        </w:tc>
        <w:tc>
          <w:tcPr>
            <w:tcW w:w="1353" w:type="dxa"/>
          </w:tcPr>
          <w:p w14:paraId="690F7EEF"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66%</w:t>
            </w:r>
          </w:p>
        </w:tc>
        <w:tc>
          <w:tcPr>
            <w:tcW w:w="1426" w:type="dxa"/>
          </w:tcPr>
          <w:p w14:paraId="12858293" w14:textId="2DE75DBB"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E2123C" w:rsidRPr="00B34301" w14:paraId="47CFB805" w14:textId="77777777" w:rsidTr="00E21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395A6038" w14:textId="77777777" w:rsidR="00E2123C" w:rsidRPr="00B34301" w:rsidRDefault="00E2123C" w:rsidP="00BB0030">
            <w:pPr>
              <w:spacing w:line="360" w:lineRule="auto"/>
              <w:rPr>
                <w:rFonts w:ascii="Arial" w:hAnsi="Arial" w:cs="Arial"/>
                <w:b w:val="0"/>
                <w:bCs w:val="0"/>
                <w:lang w:val="en-GB"/>
              </w:rPr>
            </w:pPr>
            <w:r w:rsidRPr="00B34301">
              <w:rPr>
                <w:rFonts w:ascii="Arial" w:hAnsi="Arial" w:cs="Arial"/>
                <w:b w:val="0"/>
                <w:bCs w:val="0"/>
                <w:lang w:val="en-GB"/>
              </w:rPr>
              <w:t>Resource problems</w:t>
            </w:r>
          </w:p>
        </w:tc>
        <w:tc>
          <w:tcPr>
            <w:tcW w:w="2899" w:type="dxa"/>
          </w:tcPr>
          <w:p w14:paraId="5B2A1F61"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Deprivation education</w:t>
            </w:r>
          </w:p>
        </w:tc>
        <w:tc>
          <w:tcPr>
            <w:tcW w:w="1134" w:type="dxa"/>
          </w:tcPr>
          <w:p w14:paraId="56A69107"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0.38</w:t>
            </w:r>
          </w:p>
        </w:tc>
        <w:tc>
          <w:tcPr>
            <w:tcW w:w="1158" w:type="dxa"/>
          </w:tcPr>
          <w:p w14:paraId="4F168DD6"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0.96</w:t>
            </w:r>
          </w:p>
        </w:tc>
        <w:tc>
          <w:tcPr>
            <w:tcW w:w="845" w:type="dxa"/>
          </w:tcPr>
          <w:p w14:paraId="2F4C31D8"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-1.43</w:t>
            </w:r>
          </w:p>
        </w:tc>
        <w:tc>
          <w:tcPr>
            <w:tcW w:w="1003" w:type="dxa"/>
          </w:tcPr>
          <w:p w14:paraId="192102EA"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2.48</w:t>
            </w:r>
          </w:p>
        </w:tc>
        <w:tc>
          <w:tcPr>
            <w:tcW w:w="733" w:type="dxa"/>
          </w:tcPr>
          <w:p w14:paraId="22797D83"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9" w:type="dxa"/>
          </w:tcPr>
          <w:p w14:paraId="29D0CE67"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6640</w:t>
            </w:r>
          </w:p>
        </w:tc>
        <w:tc>
          <w:tcPr>
            <w:tcW w:w="737" w:type="dxa"/>
          </w:tcPr>
          <w:p w14:paraId="4A8B07A7"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7167</w:t>
            </w:r>
          </w:p>
        </w:tc>
        <w:tc>
          <w:tcPr>
            <w:tcW w:w="1353" w:type="dxa"/>
          </w:tcPr>
          <w:p w14:paraId="52B18163"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67% (+)</w:t>
            </w:r>
          </w:p>
        </w:tc>
        <w:tc>
          <w:tcPr>
            <w:tcW w:w="1426" w:type="dxa"/>
          </w:tcPr>
          <w:p w14:paraId="7EBD8622" w14:textId="2003A16F"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E2123C" w:rsidRPr="00B34301" w14:paraId="272886CF" w14:textId="77777777" w:rsidTr="00E2123C">
        <w:tc>
          <w:tcPr>
            <w:cnfStyle w:val="001000000000" w:firstRow="0" w:lastRow="0" w:firstColumn="1" w:lastColumn="0" w:oddVBand="0" w:evenVBand="0" w:oddHBand="0" w:evenHBand="0" w:firstRowFirstColumn="0" w:firstRowLastColumn="0" w:lastRowFirstColumn="0" w:lastRowLastColumn="0"/>
            <w:tcW w:w="2249" w:type="dxa"/>
          </w:tcPr>
          <w:p w14:paraId="06D3606D" w14:textId="77777777" w:rsidR="00E2123C" w:rsidRPr="00B34301" w:rsidRDefault="00E2123C" w:rsidP="00BB0030">
            <w:pPr>
              <w:spacing w:line="360" w:lineRule="auto"/>
              <w:rPr>
                <w:rFonts w:ascii="Arial" w:hAnsi="Arial" w:cs="Arial"/>
                <w:b w:val="0"/>
                <w:bCs w:val="0"/>
                <w:lang w:val="en-GB"/>
              </w:rPr>
            </w:pPr>
            <w:r w:rsidRPr="00B34301">
              <w:rPr>
                <w:rFonts w:ascii="Arial" w:hAnsi="Arial" w:cs="Arial"/>
                <w:b w:val="0"/>
                <w:bCs w:val="0"/>
                <w:lang w:val="en-GB"/>
              </w:rPr>
              <w:t>Resource problems</w:t>
            </w:r>
          </w:p>
        </w:tc>
        <w:tc>
          <w:tcPr>
            <w:tcW w:w="2899" w:type="dxa"/>
          </w:tcPr>
          <w:p w14:paraId="7626E972"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Economic inequality</w:t>
            </w:r>
          </w:p>
        </w:tc>
        <w:tc>
          <w:tcPr>
            <w:tcW w:w="1134" w:type="dxa"/>
          </w:tcPr>
          <w:p w14:paraId="4001A552"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-7.33</w:t>
            </w:r>
          </w:p>
        </w:tc>
        <w:tc>
          <w:tcPr>
            <w:tcW w:w="1158" w:type="dxa"/>
          </w:tcPr>
          <w:p w14:paraId="1A3011DC"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17.42</w:t>
            </w:r>
          </w:p>
        </w:tc>
        <w:tc>
          <w:tcPr>
            <w:tcW w:w="845" w:type="dxa"/>
          </w:tcPr>
          <w:p w14:paraId="4129DAF2"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-46.53</w:t>
            </w:r>
          </w:p>
        </w:tc>
        <w:tc>
          <w:tcPr>
            <w:tcW w:w="1003" w:type="dxa"/>
          </w:tcPr>
          <w:p w14:paraId="7DC14E53"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24.42</w:t>
            </w:r>
          </w:p>
        </w:tc>
        <w:tc>
          <w:tcPr>
            <w:tcW w:w="733" w:type="dxa"/>
          </w:tcPr>
          <w:p w14:paraId="7BE6D33D"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9" w:type="dxa"/>
          </w:tcPr>
          <w:p w14:paraId="6142CC8F"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8708     </w:t>
            </w:r>
          </w:p>
        </w:tc>
        <w:tc>
          <w:tcPr>
            <w:tcW w:w="737" w:type="dxa"/>
          </w:tcPr>
          <w:p w14:paraId="5AAE7E76"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7790</w:t>
            </w:r>
          </w:p>
        </w:tc>
        <w:tc>
          <w:tcPr>
            <w:tcW w:w="1353" w:type="dxa"/>
          </w:tcPr>
          <w:p w14:paraId="73366003"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68%</w:t>
            </w:r>
          </w:p>
        </w:tc>
        <w:tc>
          <w:tcPr>
            <w:tcW w:w="1426" w:type="dxa"/>
          </w:tcPr>
          <w:p w14:paraId="080E498E" w14:textId="4654D24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E2123C" w:rsidRPr="00B34301" w14:paraId="5E85BC9D" w14:textId="77777777" w:rsidTr="00E21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58C86BD8" w14:textId="77777777" w:rsidR="00E2123C" w:rsidRPr="00B34301" w:rsidRDefault="00E2123C" w:rsidP="00BB0030">
            <w:pPr>
              <w:spacing w:line="360" w:lineRule="auto"/>
              <w:rPr>
                <w:rFonts w:ascii="Arial" w:hAnsi="Arial" w:cs="Arial"/>
                <w:b w:val="0"/>
                <w:bCs w:val="0"/>
                <w:lang w:val="en-GB"/>
              </w:rPr>
            </w:pPr>
            <w:r w:rsidRPr="00B34301">
              <w:rPr>
                <w:rFonts w:ascii="Arial" w:hAnsi="Arial" w:cs="Arial"/>
                <w:b w:val="0"/>
                <w:bCs w:val="0"/>
                <w:lang w:val="en-GB"/>
              </w:rPr>
              <w:t>Resource problems</w:t>
            </w:r>
          </w:p>
        </w:tc>
        <w:tc>
          <w:tcPr>
            <w:tcW w:w="2899" w:type="dxa"/>
          </w:tcPr>
          <w:p w14:paraId="1BDE2399" w14:textId="5AC1A25B" w:rsidR="00E2123C" w:rsidRPr="00B34301" w:rsidRDefault="002773E9"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Migrant density</w:t>
            </w:r>
            <w:r w:rsidR="00493C80">
              <w:rPr>
                <w:rFonts w:ascii="Arial" w:hAnsi="Arial" w:cs="Arial"/>
                <w:lang w:val="en-GB"/>
              </w:rPr>
              <w:t xml:space="preserve"> (% migrants)</w:t>
            </w:r>
          </w:p>
        </w:tc>
        <w:tc>
          <w:tcPr>
            <w:tcW w:w="1134" w:type="dxa"/>
          </w:tcPr>
          <w:p w14:paraId="427702F8"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0.07</w:t>
            </w:r>
          </w:p>
        </w:tc>
        <w:tc>
          <w:tcPr>
            <w:tcW w:w="1158" w:type="dxa"/>
          </w:tcPr>
          <w:p w14:paraId="6AB9C965"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0.19</w:t>
            </w:r>
          </w:p>
        </w:tc>
        <w:tc>
          <w:tcPr>
            <w:tcW w:w="845" w:type="dxa"/>
          </w:tcPr>
          <w:p w14:paraId="747017B5"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-0.31</w:t>
            </w:r>
          </w:p>
        </w:tc>
        <w:tc>
          <w:tcPr>
            <w:tcW w:w="1003" w:type="dxa"/>
          </w:tcPr>
          <w:p w14:paraId="0B4A69CD"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0.48</w:t>
            </w:r>
          </w:p>
        </w:tc>
        <w:tc>
          <w:tcPr>
            <w:tcW w:w="733" w:type="dxa"/>
          </w:tcPr>
          <w:p w14:paraId="40C99871"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1.00</w:t>
            </w:r>
          </w:p>
        </w:tc>
        <w:tc>
          <w:tcPr>
            <w:tcW w:w="859" w:type="dxa"/>
          </w:tcPr>
          <w:p w14:paraId="10E9FF05"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 xml:space="preserve">11730     </w:t>
            </w:r>
          </w:p>
        </w:tc>
        <w:tc>
          <w:tcPr>
            <w:tcW w:w="737" w:type="dxa"/>
          </w:tcPr>
          <w:p w14:paraId="7BE91FBB"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Style w:val="gnd-iwgdh3b"/>
                <w:rFonts w:ascii="Arial" w:hAnsi="Arial" w:cs="Arial"/>
                <w:color w:val="404040"/>
                <w:bdr w:val="none" w:sz="0" w:space="0" w:color="auto" w:frame="1"/>
                <w:lang w:val="en-GB"/>
              </w:rPr>
              <w:t>9776</w:t>
            </w:r>
          </w:p>
        </w:tc>
        <w:tc>
          <w:tcPr>
            <w:tcW w:w="1353" w:type="dxa"/>
          </w:tcPr>
          <w:p w14:paraId="39733CA0"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34301">
              <w:rPr>
                <w:rFonts w:ascii="Arial" w:hAnsi="Arial" w:cs="Arial"/>
                <w:lang w:val="en-GB"/>
              </w:rPr>
              <w:t>64%</w:t>
            </w:r>
          </w:p>
        </w:tc>
        <w:tc>
          <w:tcPr>
            <w:tcW w:w="1426" w:type="dxa"/>
          </w:tcPr>
          <w:p w14:paraId="14E98AFD" w14:textId="77777777" w:rsidR="00E2123C" w:rsidRPr="00B34301" w:rsidRDefault="00E2123C" w:rsidP="00BB003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r w:rsidR="00E2123C" w:rsidRPr="00B34301" w14:paraId="1B99035C" w14:textId="77777777" w:rsidTr="00E2123C">
        <w:tc>
          <w:tcPr>
            <w:cnfStyle w:val="001000000000" w:firstRow="0" w:lastRow="0" w:firstColumn="1" w:lastColumn="0" w:oddVBand="0" w:evenVBand="0" w:oddHBand="0" w:evenHBand="0" w:firstRowFirstColumn="0" w:firstRowLastColumn="0" w:lastRowFirstColumn="0" w:lastRowLastColumn="0"/>
            <w:tcW w:w="2249" w:type="dxa"/>
          </w:tcPr>
          <w:p w14:paraId="23CB3827" w14:textId="4293629A" w:rsidR="00E2123C" w:rsidRPr="00B34301" w:rsidRDefault="00E2123C" w:rsidP="00BB0030">
            <w:pPr>
              <w:spacing w:line="360" w:lineRule="auto"/>
              <w:rPr>
                <w:rFonts w:ascii="Arial" w:hAnsi="Arial" w:cs="Arial"/>
                <w:lang w:val="en-GB"/>
              </w:rPr>
            </w:pPr>
            <w:r w:rsidRPr="00B34301">
              <w:rPr>
                <w:rFonts w:ascii="Arial" w:hAnsi="Arial" w:cs="Arial"/>
                <w:b w:val="0"/>
                <w:bCs w:val="0"/>
                <w:lang w:val="en-GB"/>
              </w:rPr>
              <w:t>Resource problems</w:t>
            </w:r>
          </w:p>
        </w:tc>
        <w:tc>
          <w:tcPr>
            <w:tcW w:w="2899" w:type="dxa"/>
          </w:tcPr>
          <w:p w14:paraId="46360549" w14:textId="05CF4D05"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Area cannabis use</w:t>
            </w:r>
          </w:p>
        </w:tc>
        <w:tc>
          <w:tcPr>
            <w:tcW w:w="1134" w:type="dxa"/>
          </w:tcPr>
          <w:p w14:paraId="2175A88C" w14:textId="7C2D7732"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w:t>
            </w:r>
            <w:r w:rsidR="00293FA8" w:rsidRPr="00B34301">
              <w:rPr>
                <w:rFonts w:ascii="Arial" w:hAnsi="Arial" w:cs="Arial"/>
                <w:lang w:val="en-GB"/>
              </w:rPr>
              <w:t>07</w:t>
            </w:r>
          </w:p>
        </w:tc>
        <w:tc>
          <w:tcPr>
            <w:tcW w:w="1158" w:type="dxa"/>
          </w:tcPr>
          <w:p w14:paraId="39CFD355" w14:textId="14EC1DBE"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0.57</w:t>
            </w:r>
          </w:p>
        </w:tc>
        <w:tc>
          <w:tcPr>
            <w:tcW w:w="845" w:type="dxa"/>
          </w:tcPr>
          <w:p w14:paraId="74EB40DD" w14:textId="5103D4E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w:t>
            </w:r>
            <w:r w:rsidR="00293FA8" w:rsidRPr="00B34301">
              <w:rPr>
                <w:rFonts w:ascii="Arial" w:hAnsi="Arial" w:cs="Arial"/>
                <w:lang w:val="en-GB"/>
              </w:rPr>
              <w:t>1.06</w:t>
            </w:r>
          </w:p>
        </w:tc>
        <w:tc>
          <w:tcPr>
            <w:tcW w:w="1003" w:type="dxa"/>
          </w:tcPr>
          <w:p w14:paraId="00244817" w14:textId="23F65796"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1.</w:t>
            </w:r>
            <w:r w:rsidR="00293FA8" w:rsidRPr="00B34301">
              <w:rPr>
                <w:rFonts w:ascii="Arial" w:hAnsi="Arial" w:cs="Arial"/>
                <w:lang w:val="en-GB"/>
              </w:rPr>
              <w:t>23</w:t>
            </w:r>
          </w:p>
        </w:tc>
        <w:tc>
          <w:tcPr>
            <w:tcW w:w="733" w:type="dxa"/>
          </w:tcPr>
          <w:p w14:paraId="0AEE39C1" w14:textId="2C39869A"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Style w:val="gnd-iwgdh3b"/>
                <w:rFonts w:ascii="Arial" w:hAnsi="Arial" w:cs="Arial"/>
                <w:color w:val="404040"/>
                <w:bdr w:val="none" w:sz="0" w:space="0" w:color="auto" w:frame="1"/>
                <w:lang w:val="en-GB"/>
              </w:rPr>
              <w:t>1.00</w:t>
            </w:r>
          </w:p>
        </w:tc>
        <w:tc>
          <w:tcPr>
            <w:tcW w:w="859" w:type="dxa"/>
          </w:tcPr>
          <w:p w14:paraId="702A58B5" w14:textId="6E373BF3" w:rsidR="00E2123C" w:rsidRPr="00B34301" w:rsidRDefault="00293FA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4977</w:t>
            </w:r>
          </w:p>
        </w:tc>
        <w:tc>
          <w:tcPr>
            <w:tcW w:w="737" w:type="dxa"/>
          </w:tcPr>
          <w:p w14:paraId="239A1DCB" w14:textId="5C7A6726" w:rsidR="00E2123C" w:rsidRPr="00B34301" w:rsidRDefault="00293FA8" w:rsidP="00BB0030">
            <w:pPr>
              <w:spacing w:line="360" w:lineRule="auto"/>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bdr w:val="none" w:sz="0" w:space="0" w:color="auto" w:frame="1"/>
                <w:lang w:val="en-GB"/>
              </w:rPr>
            </w:pPr>
            <w:r w:rsidRPr="00B34301">
              <w:rPr>
                <w:rFonts w:ascii="Arial" w:hAnsi="Arial" w:cs="Arial"/>
                <w:lang w:val="en-GB"/>
              </w:rPr>
              <w:t>6260</w:t>
            </w:r>
          </w:p>
        </w:tc>
        <w:tc>
          <w:tcPr>
            <w:tcW w:w="1353" w:type="dxa"/>
          </w:tcPr>
          <w:p w14:paraId="6A75BDA6" w14:textId="0365DDEC" w:rsidR="00E2123C" w:rsidRPr="00B34301" w:rsidRDefault="00293FA8"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34301">
              <w:rPr>
                <w:rFonts w:ascii="Arial" w:hAnsi="Arial" w:cs="Arial"/>
                <w:lang w:val="en-GB"/>
              </w:rPr>
              <w:t>56</w:t>
            </w:r>
            <w:r w:rsidR="00E2123C" w:rsidRPr="00B34301">
              <w:rPr>
                <w:rFonts w:ascii="Arial" w:hAnsi="Arial" w:cs="Arial"/>
                <w:lang w:val="en-GB"/>
              </w:rPr>
              <w:t>% (+)</w:t>
            </w:r>
          </w:p>
        </w:tc>
        <w:tc>
          <w:tcPr>
            <w:tcW w:w="1426" w:type="dxa"/>
          </w:tcPr>
          <w:p w14:paraId="41F97F64" w14:textId="77777777" w:rsidR="00E2123C" w:rsidRPr="00B34301" w:rsidRDefault="00E2123C" w:rsidP="00BB003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bl>
    <w:p w14:paraId="620B9CEE" w14:textId="77777777" w:rsidR="00FB1163" w:rsidRPr="00B34301" w:rsidRDefault="00FB1163" w:rsidP="00BB0030">
      <w:pPr>
        <w:spacing w:after="0" w:line="360" w:lineRule="auto"/>
        <w:ind w:left="708"/>
        <w:jc w:val="both"/>
        <w:rPr>
          <w:rFonts w:ascii="Arial" w:hAnsi="Arial" w:cs="Arial"/>
          <w:lang w:val="en-GB"/>
        </w:rPr>
      </w:pPr>
    </w:p>
    <w:p w14:paraId="183B9C53" w14:textId="77777777" w:rsidR="00B27296" w:rsidRPr="00B34301" w:rsidRDefault="00B27296" w:rsidP="00305B66">
      <w:pPr>
        <w:jc w:val="both"/>
        <w:rPr>
          <w:rFonts w:ascii="Arial" w:hAnsi="Arial" w:cs="Arial"/>
          <w:lang w:val="en-GB"/>
        </w:rPr>
      </w:pPr>
    </w:p>
    <w:p w14:paraId="1FCA931D" w14:textId="77777777" w:rsidR="00B27296" w:rsidRPr="00B34301" w:rsidRDefault="00B27296" w:rsidP="00305B66">
      <w:pPr>
        <w:jc w:val="both"/>
        <w:rPr>
          <w:rFonts w:ascii="Arial" w:hAnsi="Arial" w:cs="Arial"/>
          <w:lang w:val="en-GB"/>
        </w:rPr>
      </w:pPr>
    </w:p>
    <w:p w14:paraId="7AD28E34" w14:textId="77777777" w:rsidR="00E2123C" w:rsidRPr="00B34301" w:rsidRDefault="00E2123C" w:rsidP="00305B66">
      <w:pPr>
        <w:jc w:val="both"/>
        <w:rPr>
          <w:rFonts w:ascii="Arial" w:hAnsi="Arial" w:cs="Arial"/>
          <w:lang w:val="en-GB"/>
        </w:rPr>
      </w:pPr>
    </w:p>
    <w:p w14:paraId="58F3A967" w14:textId="77777777" w:rsidR="00E2123C" w:rsidRPr="00B34301" w:rsidRDefault="00E2123C" w:rsidP="00305B66">
      <w:pPr>
        <w:jc w:val="both"/>
        <w:rPr>
          <w:rFonts w:ascii="Arial" w:hAnsi="Arial" w:cs="Arial"/>
          <w:lang w:val="en-GB"/>
        </w:rPr>
      </w:pPr>
    </w:p>
    <w:p w14:paraId="7AAC5B9C" w14:textId="77777777" w:rsidR="00E2123C" w:rsidRPr="00B34301" w:rsidRDefault="00E2123C" w:rsidP="00305B66">
      <w:pPr>
        <w:jc w:val="both"/>
        <w:rPr>
          <w:rFonts w:ascii="Arial" w:hAnsi="Arial" w:cs="Arial"/>
          <w:lang w:val="en-GB"/>
        </w:rPr>
      </w:pPr>
    </w:p>
    <w:p w14:paraId="57550B4E" w14:textId="77777777" w:rsidR="00293FA8" w:rsidRDefault="00293FA8" w:rsidP="00305B66">
      <w:pPr>
        <w:jc w:val="both"/>
        <w:rPr>
          <w:rFonts w:ascii="Arial" w:hAnsi="Arial" w:cs="Arial"/>
          <w:lang w:val="en-GB"/>
        </w:rPr>
      </w:pPr>
    </w:p>
    <w:p w14:paraId="472AD21A" w14:textId="77777777" w:rsidR="00E4045A" w:rsidRDefault="00E4045A" w:rsidP="00305B66">
      <w:pPr>
        <w:jc w:val="both"/>
        <w:rPr>
          <w:rFonts w:ascii="Arial" w:hAnsi="Arial" w:cs="Arial"/>
          <w:lang w:val="en-GB"/>
        </w:rPr>
      </w:pPr>
    </w:p>
    <w:p w14:paraId="1AEA87C5" w14:textId="77777777" w:rsidR="00E4045A" w:rsidRDefault="00E4045A" w:rsidP="00305B66">
      <w:pPr>
        <w:jc w:val="both"/>
        <w:rPr>
          <w:rFonts w:ascii="Arial" w:hAnsi="Arial" w:cs="Arial"/>
          <w:lang w:val="en-GB"/>
        </w:rPr>
      </w:pPr>
    </w:p>
    <w:p w14:paraId="3E00934C" w14:textId="77777777" w:rsidR="00E4045A" w:rsidRDefault="00E4045A" w:rsidP="00305B66">
      <w:pPr>
        <w:jc w:val="both"/>
        <w:rPr>
          <w:rFonts w:ascii="Arial" w:hAnsi="Arial" w:cs="Arial"/>
          <w:lang w:val="en-GB"/>
        </w:rPr>
      </w:pPr>
    </w:p>
    <w:p w14:paraId="55D4ABDA" w14:textId="77777777" w:rsidR="00E4045A" w:rsidRPr="00B34301" w:rsidRDefault="00E4045A" w:rsidP="00305B66">
      <w:pPr>
        <w:jc w:val="both"/>
        <w:rPr>
          <w:rFonts w:ascii="Arial" w:hAnsi="Arial" w:cs="Arial"/>
          <w:lang w:val="en-GB"/>
        </w:rPr>
      </w:pPr>
    </w:p>
    <w:p w14:paraId="2A9A2FC6" w14:textId="77777777" w:rsidR="00293FA8" w:rsidRPr="00B34301" w:rsidRDefault="00293FA8" w:rsidP="00305B66">
      <w:pPr>
        <w:jc w:val="both"/>
        <w:rPr>
          <w:rFonts w:ascii="Arial" w:hAnsi="Arial" w:cs="Arial"/>
          <w:lang w:val="en-GB"/>
        </w:rPr>
      </w:pPr>
    </w:p>
    <w:p w14:paraId="7483B346" w14:textId="785F75A3" w:rsidR="00BB0030" w:rsidRPr="00966D12" w:rsidRDefault="003500A6" w:rsidP="00423F0C">
      <w:pPr>
        <w:pStyle w:val="Titolo3"/>
        <w:rPr>
          <w:lang w:val="en-GB"/>
        </w:rPr>
      </w:pPr>
      <w:bookmarkStart w:id="47" w:name="_Toc194995772"/>
      <w:r w:rsidRPr="00423F0C">
        <w:rPr>
          <w:rStyle w:val="gnd-iwgdh3b"/>
          <w:lang w:val="en-GB"/>
        </w:rPr>
        <w:lastRenderedPageBreak/>
        <w:t>ST</w:t>
      </w:r>
      <w:r w:rsidR="00BB0030" w:rsidRPr="00423F0C">
        <w:rPr>
          <w:rStyle w:val="gnd-iwgdh3b"/>
          <w:lang w:val="en-GB"/>
        </w:rPr>
        <w:t xml:space="preserve"> </w:t>
      </w:r>
      <w:r w:rsidR="005D255E" w:rsidRPr="00423F0C">
        <w:rPr>
          <w:rStyle w:val="gnd-iwgdh3b"/>
          <w:lang w:val="en-GB"/>
        </w:rPr>
        <w:t>1</w:t>
      </w:r>
      <w:r w:rsidR="00793B3F" w:rsidRPr="00423F0C">
        <w:rPr>
          <w:rStyle w:val="gnd-iwgdh3b"/>
          <w:lang w:val="en-GB"/>
        </w:rPr>
        <w:t>0</w:t>
      </w:r>
      <w:r w:rsidR="00BB0030" w:rsidRPr="00423F0C">
        <w:rPr>
          <w:rStyle w:val="gnd-iwgdh3b"/>
          <w:lang w:val="en-GB"/>
        </w:rPr>
        <w:t xml:space="preserve">. </w:t>
      </w:r>
      <w:r w:rsidR="005D255E" w:rsidRPr="00423F0C">
        <w:rPr>
          <w:rStyle w:val="gnd-iwgdh3b"/>
          <w:lang w:val="en-GB"/>
        </w:rPr>
        <w:t>Summary of the a</w:t>
      </w:r>
      <w:r w:rsidR="00BB0030" w:rsidRPr="00423F0C">
        <w:rPr>
          <w:rStyle w:val="gnd-iwgdh3b"/>
          <w:lang w:val="en-GB"/>
        </w:rPr>
        <w:t xml:space="preserve">ssociations </w:t>
      </w:r>
      <w:r w:rsidR="005D255E" w:rsidRPr="00423F0C">
        <w:rPr>
          <w:rStyle w:val="gnd-iwgdh3b"/>
          <w:lang w:val="en-GB"/>
        </w:rPr>
        <w:t xml:space="preserve">with </w:t>
      </w:r>
      <w:r w:rsidR="00BB0030" w:rsidRPr="00423F0C">
        <w:rPr>
          <w:rStyle w:val="gnd-iwgdh3b"/>
          <w:lang w:val="en-GB"/>
        </w:rPr>
        <w:t xml:space="preserve">80% or higher </w:t>
      </w:r>
      <w:r w:rsidR="005D255E" w:rsidRPr="00423F0C">
        <w:rPr>
          <w:rStyle w:val="gnd-iwgdh3b"/>
          <w:lang w:val="en-GB"/>
        </w:rPr>
        <w:t xml:space="preserve">posterior </w:t>
      </w:r>
      <w:r w:rsidR="00BB0030" w:rsidRPr="00423F0C">
        <w:rPr>
          <w:rStyle w:val="gnd-iwgdh3b"/>
          <w:lang w:val="en-GB"/>
        </w:rPr>
        <w:t>probability</w:t>
      </w:r>
      <w:r w:rsidR="00966D12" w:rsidRPr="00423F0C">
        <w:rPr>
          <w:rStyle w:val="gnd-iwgdh3b"/>
          <w:lang w:val="en-GB"/>
        </w:rPr>
        <w:t xml:space="preserve"> of direction</w:t>
      </w:r>
      <w:bookmarkEnd w:id="47"/>
    </w:p>
    <w:p w14:paraId="104ABF7D" w14:textId="77777777" w:rsidR="00BB0030" w:rsidRPr="00B34301" w:rsidRDefault="00BB0030" w:rsidP="00BB0030">
      <w:pPr>
        <w:pStyle w:val="PreformattatoHTML"/>
        <w:shd w:val="clear" w:color="auto" w:fill="FFFFFF"/>
        <w:wordWrap w:val="0"/>
        <w:rPr>
          <w:rFonts w:ascii="Arial" w:hAnsi="Arial" w:cs="Arial"/>
          <w:sz w:val="22"/>
          <w:szCs w:val="22"/>
          <w:lang w:val="en-GB"/>
        </w:rPr>
      </w:pPr>
    </w:p>
    <w:tbl>
      <w:tblPr>
        <w:tblStyle w:val="Tabellasemplice4"/>
        <w:tblW w:w="16162" w:type="dxa"/>
        <w:jc w:val="center"/>
        <w:tblLayout w:type="fixed"/>
        <w:tblLook w:val="04A0" w:firstRow="1" w:lastRow="0" w:firstColumn="1" w:lastColumn="0" w:noHBand="0" w:noVBand="1"/>
      </w:tblPr>
      <w:tblGrid>
        <w:gridCol w:w="2140"/>
        <w:gridCol w:w="1439"/>
        <w:gridCol w:w="710"/>
        <w:gridCol w:w="640"/>
        <w:gridCol w:w="725"/>
        <w:gridCol w:w="796"/>
        <w:gridCol w:w="709"/>
        <w:gridCol w:w="876"/>
        <w:gridCol w:w="876"/>
        <w:gridCol w:w="1147"/>
        <w:gridCol w:w="976"/>
        <w:gridCol w:w="5128"/>
      </w:tblGrid>
      <w:tr w:rsidR="00BB0030" w:rsidRPr="00E17B3C" w14:paraId="135CC2DA" w14:textId="77777777" w:rsidTr="00493C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46A13909" w14:textId="165C57E3" w:rsidR="00BB0030" w:rsidRPr="00E17B3C" w:rsidRDefault="00BB0030" w:rsidP="0099511B">
            <w:pPr>
              <w:rPr>
                <w:rFonts w:ascii="Arial" w:hAnsi="Arial" w:cs="Arial"/>
                <w:sz w:val="18"/>
                <w:szCs w:val="18"/>
                <w:lang w:val="en-GB"/>
              </w:rPr>
            </w:pPr>
            <w:r w:rsidRPr="00E17B3C">
              <w:rPr>
                <w:rFonts w:ascii="Arial" w:hAnsi="Arial" w:cs="Arial"/>
                <w:sz w:val="18"/>
                <w:szCs w:val="18"/>
                <w:lang w:val="en-GB"/>
              </w:rPr>
              <w:t>Outcomes</w:t>
            </w:r>
          </w:p>
        </w:tc>
        <w:tc>
          <w:tcPr>
            <w:tcW w:w="1439" w:type="dxa"/>
          </w:tcPr>
          <w:p w14:paraId="3215F872"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Exposure</w:t>
            </w:r>
          </w:p>
        </w:tc>
        <w:tc>
          <w:tcPr>
            <w:tcW w:w="710" w:type="dxa"/>
          </w:tcPr>
          <w:p w14:paraId="763EA305" w14:textId="77777777" w:rsidR="00BB0030" w:rsidRPr="00E17B3C" w:rsidRDefault="00BB0030" w:rsidP="0099511B">
            <w:pPr>
              <w:pStyle w:val="PreformattatoHTML"/>
              <w:shd w:val="clear" w:color="auto" w:fill="FFFFFF"/>
              <w:cnfStyle w:val="100000000000" w:firstRow="1" w:lastRow="0" w:firstColumn="0" w:lastColumn="0" w:oddVBand="0" w:evenVBand="0" w:oddHBand="0" w:evenHBand="0" w:firstRowFirstColumn="0" w:firstRowLastColumn="0" w:lastRowFirstColumn="0" w:lastRowLastColumn="0"/>
              <w:rPr>
                <w:rFonts w:ascii="Arial" w:hAnsi="Arial" w:cs="Arial"/>
                <w:color w:val="404040"/>
                <w:sz w:val="18"/>
                <w:szCs w:val="18"/>
                <w:lang w:val="en-GB"/>
              </w:rPr>
            </w:pPr>
            <w:r w:rsidRPr="00E17B3C">
              <w:rPr>
                <w:rStyle w:val="gnd-iwgdh3b"/>
                <w:rFonts w:ascii="Arial" w:hAnsi="Arial" w:cs="Arial"/>
                <w:color w:val="404040"/>
                <w:sz w:val="18"/>
                <w:szCs w:val="18"/>
                <w:bdr w:val="none" w:sz="0" w:space="0" w:color="auto" w:frame="1"/>
                <w:lang w:val="en-GB"/>
              </w:rPr>
              <w:t xml:space="preserve">Estimate </w:t>
            </w:r>
          </w:p>
          <w:p w14:paraId="5C00F059"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640" w:type="dxa"/>
          </w:tcPr>
          <w:p w14:paraId="2B117826" w14:textId="19102E0F"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Est Error</w:t>
            </w:r>
          </w:p>
        </w:tc>
        <w:tc>
          <w:tcPr>
            <w:tcW w:w="725" w:type="dxa"/>
          </w:tcPr>
          <w:p w14:paraId="583B2045"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l-95% CI</w:t>
            </w:r>
          </w:p>
        </w:tc>
        <w:tc>
          <w:tcPr>
            <w:tcW w:w="796" w:type="dxa"/>
          </w:tcPr>
          <w:p w14:paraId="6F51E86E"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u-95% CI</w:t>
            </w:r>
          </w:p>
        </w:tc>
        <w:tc>
          <w:tcPr>
            <w:tcW w:w="709" w:type="dxa"/>
          </w:tcPr>
          <w:p w14:paraId="344EBD59"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proofErr w:type="spellStart"/>
            <w:r w:rsidRPr="00E17B3C">
              <w:rPr>
                <w:rStyle w:val="gnd-iwgdh3b"/>
                <w:rFonts w:ascii="Arial" w:hAnsi="Arial" w:cs="Arial"/>
                <w:color w:val="404040"/>
                <w:sz w:val="18"/>
                <w:szCs w:val="18"/>
                <w:bdr w:val="none" w:sz="0" w:space="0" w:color="auto" w:frame="1"/>
                <w:lang w:val="en-GB"/>
              </w:rPr>
              <w:t>Rhat</w:t>
            </w:r>
            <w:proofErr w:type="spellEnd"/>
          </w:p>
        </w:tc>
        <w:tc>
          <w:tcPr>
            <w:tcW w:w="876" w:type="dxa"/>
          </w:tcPr>
          <w:p w14:paraId="4BC2BCB3"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Bulk_ ESS</w:t>
            </w:r>
          </w:p>
        </w:tc>
        <w:tc>
          <w:tcPr>
            <w:tcW w:w="876" w:type="dxa"/>
          </w:tcPr>
          <w:p w14:paraId="08CDEFCE"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Tail_ ESS</w:t>
            </w:r>
          </w:p>
        </w:tc>
        <w:tc>
          <w:tcPr>
            <w:tcW w:w="1147" w:type="dxa"/>
          </w:tcPr>
          <w:p w14:paraId="5F755DF8" w14:textId="3EE6194A"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Probability </w:t>
            </w:r>
            <w:r w:rsidR="00F33B29" w:rsidRPr="00E17B3C">
              <w:rPr>
                <w:rStyle w:val="gnd-iwgdh3b"/>
                <w:rFonts w:ascii="Arial" w:hAnsi="Arial" w:cs="Arial"/>
                <w:color w:val="404040"/>
                <w:sz w:val="18"/>
                <w:szCs w:val="18"/>
                <w:bdr w:val="none" w:sz="0" w:space="0" w:color="auto" w:frame="1"/>
                <w:lang w:val="en-GB"/>
              </w:rPr>
              <w:t>effect is</w:t>
            </w:r>
            <w:r w:rsidRPr="00E17B3C">
              <w:rPr>
                <w:rStyle w:val="gnd-iwgdh3b"/>
                <w:rFonts w:ascii="Arial" w:hAnsi="Arial" w:cs="Arial"/>
                <w:color w:val="404040"/>
                <w:sz w:val="18"/>
                <w:szCs w:val="18"/>
                <w:bdr w:val="none" w:sz="0" w:space="0" w:color="auto" w:frame="1"/>
                <w:lang w:val="en-GB"/>
              </w:rPr>
              <w:t xml:space="preserve"> </w:t>
            </w:r>
            <w:r w:rsidR="00E17B3C" w:rsidRPr="00E17B3C">
              <w:rPr>
                <w:rStyle w:val="gnd-iwgdh3b"/>
                <w:rFonts w:ascii="Arial" w:hAnsi="Arial" w:cs="Arial"/>
                <w:color w:val="404040"/>
                <w:sz w:val="18"/>
                <w:szCs w:val="18"/>
                <w:bdr w:val="none" w:sz="0" w:space="0" w:color="auto" w:frame="1"/>
                <w:lang w:val="en-GB"/>
              </w:rPr>
              <w:t xml:space="preserve">over/ below </w:t>
            </w:r>
            <w:r w:rsidRPr="00E17B3C">
              <w:rPr>
                <w:rStyle w:val="gnd-iwgdh3b"/>
                <w:rFonts w:ascii="Arial" w:hAnsi="Arial" w:cs="Arial"/>
                <w:color w:val="404040"/>
                <w:sz w:val="18"/>
                <w:szCs w:val="18"/>
                <w:bdr w:val="none" w:sz="0" w:space="0" w:color="auto" w:frame="1"/>
                <w:lang w:val="en-GB"/>
              </w:rPr>
              <w:t>zero</w:t>
            </w:r>
          </w:p>
        </w:tc>
        <w:tc>
          <w:tcPr>
            <w:tcW w:w="976" w:type="dxa"/>
          </w:tcPr>
          <w:p w14:paraId="64889F66" w14:textId="16CE933A"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Conditional effect</w:t>
            </w:r>
          </w:p>
        </w:tc>
        <w:tc>
          <w:tcPr>
            <w:tcW w:w="5128" w:type="dxa"/>
          </w:tcPr>
          <w:p w14:paraId="6858024A" w14:textId="77777777" w:rsidR="00BB0030" w:rsidRPr="00E17B3C" w:rsidRDefault="00BB0030" w:rsidP="0099511B">
            <w:pPr>
              <w:cnfStyle w:val="100000000000" w:firstRow="1"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vertAlign w:val="superscript"/>
                <w:lang w:val="en-GB"/>
              </w:rPr>
            </w:pPr>
            <w:r w:rsidRPr="00E17B3C">
              <w:rPr>
                <w:rStyle w:val="gnd-iwgdh3b"/>
                <w:rFonts w:ascii="Arial" w:hAnsi="Arial" w:cs="Arial"/>
                <w:color w:val="404040"/>
                <w:sz w:val="18"/>
                <w:szCs w:val="18"/>
                <w:bdr w:val="none" w:sz="0" w:space="0" w:color="auto" w:frame="1"/>
                <w:lang w:val="en-GB"/>
              </w:rPr>
              <w:t xml:space="preserve">Marginal effect </w:t>
            </w:r>
            <w:r w:rsidRPr="00E17B3C">
              <w:rPr>
                <w:rStyle w:val="gnd-iwgdh3b"/>
                <w:rFonts w:ascii="Arial" w:hAnsi="Arial" w:cs="Arial"/>
                <w:color w:val="404040"/>
                <w:sz w:val="18"/>
                <w:szCs w:val="18"/>
                <w:bdr w:val="none" w:sz="0" w:space="0" w:color="auto" w:frame="1"/>
                <w:vertAlign w:val="superscript"/>
                <w:lang w:val="en-GB"/>
              </w:rPr>
              <w:t>2</w:t>
            </w:r>
          </w:p>
        </w:tc>
      </w:tr>
      <w:tr w:rsidR="00293FA8" w:rsidRPr="00E17B3C" w14:paraId="4AA43E02"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2C5A7C93" w14:textId="599F0196" w:rsidR="00BB0030" w:rsidRPr="00E17B3C" w:rsidRDefault="00BB0030" w:rsidP="0099511B">
            <w:pPr>
              <w:rPr>
                <w:rFonts w:ascii="Arial" w:hAnsi="Arial" w:cs="Arial"/>
                <w:sz w:val="18"/>
                <w:szCs w:val="18"/>
                <w:lang w:val="en-GB"/>
              </w:rPr>
            </w:pPr>
            <w:r w:rsidRPr="00E17B3C">
              <w:rPr>
                <w:rFonts w:ascii="Arial" w:hAnsi="Arial" w:cs="Arial"/>
                <w:sz w:val="18"/>
                <w:szCs w:val="18"/>
                <w:lang w:val="en-GB"/>
              </w:rPr>
              <w:t>Incidence</w:t>
            </w:r>
          </w:p>
        </w:tc>
        <w:tc>
          <w:tcPr>
            <w:tcW w:w="1439" w:type="dxa"/>
          </w:tcPr>
          <w:p w14:paraId="2669D019"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Deprivation</w:t>
            </w:r>
          </w:p>
        </w:tc>
        <w:tc>
          <w:tcPr>
            <w:tcW w:w="710" w:type="dxa"/>
          </w:tcPr>
          <w:p w14:paraId="5969B116"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0.03</w:t>
            </w:r>
          </w:p>
        </w:tc>
        <w:tc>
          <w:tcPr>
            <w:tcW w:w="640" w:type="dxa"/>
          </w:tcPr>
          <w:p w14:paraId="46BB6EEF"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0.03</w:t>
            </w:r>
          </w:p>
        </w:tc>
        <w:tc>
          <w:tcPr>
            <w:tcW w:w="725" w:type="dxa"/>
          </w:tcPr>
          <w:p w14:paraId="1F9BADC7"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-0.02</w:t>
            </w:r>
          </w:p>
        </w:tc>
        <w:tc>
          <w:tcPr>
            <w:tcW w:w="796" w:type="dxa"/>
          </w:tcPr>
          <w:p w14:paraId="326674CC"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0.08</w:t>
            </w:r>
          </w:p>
        </w:tc>
        <w:tc>
          <w:tcPr>
            <w:tcW w:w="709" w:type="dxa"/>
          </w:tcPr>
          <w:p w14:paraId="1F9B9738"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2F050268"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16027</w:t>
            </w:r>
          </w:p>
        </w:tc>
        <w:tc>
          <w:tcPr>
            <w:tcW w:w="876" w:type="dxa"/>
          </w:tcPr>
          <w:p w14:paraId="6E3A190F"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15201</w:t>
            </w:r>
          </w:p>
        </w:tc>
        <w:tc>
          <w:tcPr>
            <w:tcW w:w="1147" w:type="dxa"/>
          </w:tcPr>
          <w:p w14:paraId="45E04704"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rPr>
            </w:pPr>
            <w:r w:rsidRPr="00E17B3C">
              <w:rPr>
                <w:rFonts w:ascii="Arial" w:hAnsi="Arial" w:cs="Arial"/>
                <w:sz w:val="18"/>
                <w:szCs w:val="18"/>
                <w:lang w:val="en-GB"/>
              </w:rPr>
              <w:t>89%</w:t>
            </w:r>
          </w:p>
        </w:tc>
        <w:tc>
          <w:tcPr>
            <w:tcW w:w="976" w:type="dxa"/>
          </w:tcPr>
          <w:p w14:paraId="481133F4" w14:textId="77777777" w:rsidR="00BB0030" w:rsidRPr="00E17B3C" w:rsidRDefault="00BB0030" w:rsidP="0099511B">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drawing>
                <wp:inline distT="0" distB="0" distL="0" distR="0" wp14:anchorId="0F8FA79A" wp14:editId="151D7978">
                  <wp:extent cx="256156" cy="316523"/>
                  <wp:effectExtent l="0" t="0" r="0" b="7620"/>
                  <wp:docPr id="1262818779" name="Immagine 4"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7020" name="Immagine 4" descr="Immagine che contiene schermata, linea, diagramma, Diagramm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44" cy="327876"/>
                          </a:xfrm>
                          <a:prstGeom prst="rect">
                            <a:avLst/>
                          </a:prstGeom>
                          <a:noFill/>
                        </pic:spPr>
                      </pic:pic>
                    </a:graphicData>
                  </a:graphic>
                </wp:inline>
              </w:drawing>
            </w:r>
          </w:p>
        </w:tc>
        <w:tc>
          <w:tcPr>
            <w:tcW w:w="5128" w:type="dxa"/>
          </w:tcPr>
          <w:p w14:paraId="07F3FF90" w14:textId="2097073F" w:rsidR="00E17B3C" w:rsidRDefault="007F38C4" w:rsidP="00E17B3C">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BB0030" w:rsidRPr="00E17B3C">
              <w:rPr>
                <w:rFonts w:ascii="Arial" w:hAnsi="Arial" w:cs="Arial"/>
                <w:noProof/>
                <w:sz w:val="18"/>
                <w:szCs w:val="18"/>
                <w:lang w:val="en-GB" w:eastAsia="it-IT"/>
              </w:rPr>
              <w:t xml:space="preserve"> </w:t>
            </w:r>
            <w:r w:rsidR="00BB0030" w:rsidRPr="00493C80">
              <w:rPr>
                <w:rFonts w:ascii="Arial" w:hAnsi="Arial" w:cs="Arial"/>
                <w:noProof/>
                <w:sz w:val="18"/>
                <w:szCs w:val="18"/>
                <w:lang w:val="en-GB" w:eastAsia="it-IT"/>
              </w:rPr>
              <w:t>0.82 (-34.5; 12.4)</w:t>
            </w:r>
            <w:r w:rsidR="00E17B3C">
              <w:rPr>
                <w:rFonts w:ascii="Arial" w:hAnsi="Arial" w:cs="Arial"/>
                <w:noProof/>
                <w:sz w:val="18"/>
                <w:szCs w:val="18"/>
                <w:lang w:val="en-GB" w:eastAsia="it-IT"/>
              </w:rPr>
              <w:t xml:space="preserve"> ;</w:t>
            </w:r>
            <w:r w:rsidR="00E17B3C" w:rsidRPr="00E17B3C">
              <w:rPr>
                <w:rFonts w:ascii="Arial" w:hAnsi="Arial" w:cs="Arial"/>
                <w:noProof/>
                <w:sz w:val="18"/>
                <w:szCs w:val="18"/>
                <w:lang w:val="en-GB" w:eastAsia="it-IT"/>
              </w:rPr>
              <w:t xml:space="preserve"> IRR  </w:t>
            </w:r>
            <w:r w:rsidR="00E17B3C">
              <w:rPr>
                <w:rFonts w:ascii="Arial" w:hAnsi="Arial" w:cs="Arial"/>
                <w:noProof/>
                <w:sz w:val="18"/>
                <w:szCs w:val="18"/>
                <w:lang w:val="en-GB" w:eastAsia="it-IT"/>
              </w:rPr>
              <w:t>3.47</w:t>
            </w:r>
            <w:r w:rsidR="00E17B3C" w:rsidRPr="00E17B3C">
              <w:rPr>
                <w:rFonts w:ascii="Arial" w:hAnsi="Arial" w:cs="Arial"/>
                <w:noProof/>
                <w:sz w:val="18"/>
                <w:szCs w:val="18"/>
                <w:lang w:val="en-GB" w:eastAsia="it-IT"/>
              </w:rPr>
              <w:t xml:space="preserve">  (0.96; </w:t>
            </w:r>
            <w:r w:rsidR="00E17B3C">
              <w:rPr>
                <w:rFonts w:ascii="Arial" w:hAnsi="Arial" w:cs="Arial"/>
                <w:noProof/>
                <w:sz w:val="18"/>
                <w:szCs w:val="18"/>
                <w:lang w:val="en-GB" w:eastAsia="it-IT"/>
              </w:rPr>
              <w:t>39</w:t>
            </w:r>
            <w:r w:rsidR="00E17B3C" w:rsidRPr="00E17B3C">
              <w:rPr>
                <w:rFonts w:ascii="Arial" w:hAnsi="Arial" w:cs="Arial"/>
                <w:noProof/>
                <w:sz w:val="18"/>
                <w:szCs w:val="18"/>
                <w:lang w:val="en-GB" w:eastAsia="it-IT"/>
              </w:rPr>
              <w:t>)</w:t>
            </w:r>
          </w:p>
          <w:p w14:paraId="4BDBCF15" w14:textId="32135E03" w:rsidR="00E17B3C" w:rsidRPr="00E17B3C" w:rsidRDefault="007F38C4" w:rsidP="00E17B3C">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BB0030" w:rsidRPr="00E17B3C">
              <w:rPr>
                <w:rFonts w:ascii="Arial" w:hAnsi="Arial" w:cs="Arial"/>
                <w:noProof/>
                <w:sz w:val="18"/>
                <w:szCs w:val="18"/>
                <w:lang w:val="en-GB" w:eastAsia="it-IT"/>
              </w:rPr>
              <w:t xml:space="preserve"> 0.30 (-2.46; 2.17)</w:t>
            </w:r>
            <w:bookmarkStart w:id="48" w:name="_Hlk160028554"/>
            <w:r w:rsidR="00E17B3C">
              <w:rPr>
                <w:rFonts w:ascii="Arial" w:hAnsi="Arial" w:cs="Arial"/>
                <w:noProof/>
                <w:sz w:val="18"/>
                <w:szCs w:val="18"/>
                <w:lang w:val="en-GB" w:eastAsia="it-IT"/>
              </w:rPr>
              <w:t>;</w:t>
            </w:r>
            <w:r w:rsidR="00E17B3C" w:rsidRPr="00E17B3C">
              <w:rPr>
                <w:rFonts w:ascii="Arial" w:hAnsi="Arial" w:cs="Arial"/>
                <w:noProof/>
                <w:sz w:val="18"/>
                <w:szCs w:val="18"/>
                <w:lang w:val="en-GB" w:eastAsia="it-IT"/>
              </w:rPr>
              <w:t xml:space="preserve"> </w:t>
            </w:r>
            <w:r w:rsidR="00BB0030" w:rsidRPr="00E17B3C">
              <w:rPr>
                <w:rFonts w:ascii="Arial" w:hAnsi="Arial" w:cs="Arial"/>
                <w:noProof/>
                <w:sz w:val="18"/>
                <w:szCs w:val="18"/>
                <w:lang w:val="en-GB" w:eastAsia="it-IT"/>
              </w:rPr>
              <w:t>IRR  1.13  (0.96; 1.34)</w:t>
            </w:r>
            <w:bookmarkEnd w:id="48"/>
          </w:p>
        </w:tc>
      </w:tr>
      <w:tr w:rsidR="00293FA8" w:rsidRPr="009D5FE9" w14:paraId="4AA7C0AF" w14:textId="77777777" w:rsidTr="00493C80">
        <w:trPr>
          <w:jc w:val="center"/>
        </w:trPr>
        <w:tc>
          <w:tcPr>
            <w:cnfStyle w:val="001000000000" w:firstRow="0" w:lastRow="0" w:firstColumn="1" w:lastColumn="0" w:oddVBand="0" w:evenVBand="0" w:oddHBand="0" w:evenHBand="0" w:firstRowFirstColumn="0" w:firstRowLastColumn="0" w:lastRowFirstColumn="0" w:lastRowLastColumn="0"/>
            <w:tcW w:w="2140" w:type="dxa"/>
          </w:tcPr>
          <w:p w14:paraId="5903DC9B" w14:textId="7BA8EDE3"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Age at onset</w:t>
            </w:r>
          </w:p>
        </w:tc>
        <w:tc>
          <w:tcPr>
            <w:tcW w:w="1439" w:type="dxa"/>
          </w:tcPr>
          <w:p w14:paraId="04331309" w14:textId="7477F446"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Area cannabis use</w:t>
            </w:r>
          </w:p>
        </w:tc>
        <w:tc>
          <w:tcPr>
            <w:tcW w:w="710" w:type="dxa"/>
          </w:tcPr>
          <w:p w14:paraId="366DE2E3" w14:textId="38E322C2"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-0.02</w:t>
            </w:r>
          </w:p>
        </w:tc>
        <w:tc>
          <w:tcPr>
            <w:tcW w:w="640" w:type="dxa"/>
          </w:tcPr>
          <w:p w14:paraId="30A5F528" w14:textId="7CB933BB"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0.02</w:t>
            </w:r>
          </w:p>
        </w:tc>
        <w:tc>
          <w:tcPr>
            <w:tcW w:w="725" w:type="dxa"/>
          </w:tcPr>
          <w:p w14:paraId="69BADF70" w14:textId="6802832B"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-0.05</w:t>
            </w:r>
          </w:p>
        </w:tc>
        <w:tc>
          <w:tcPr>
            <w:tcW w:w="796" w:type="dxa"/>
          </w:tcPr>
          <w:p w14:paraId="411AB8B5" w14:textId="436EFABD"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0.02</w:t>
            </w:r>
          </w:p>
        </w:tc>
        <w:tc>
          <w:tcPr>
            <w:tcW w:w="709" w:type="dxa"/>
          </w:tcPr>
          <w:p w14:paraId="392CDC9C" w14:textId="1395F0A4"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091812E2" w14:textId="7A3D7E18"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11599    </w:t>
            </w:r>
          </w:p>
        </w:tc>
        <w:tc>
          <w:tcPr>
            <w:tcW w:w="876" w:type="dxa"/>
          </w:tcPr>
          <w:p w14:paraId="7B992324" w14:textId="241B599A"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13546</w:t>
            </w:r>
          </w:p>
        </w:tc>
        <w:tc>
          <w:tcPr>
            <w:tcW w:w="1147" w:type="dxa"/>
          </w:tcPr>
          <w:p w14:paraId="3CE62160" w14:textId="48493E9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82% (-)</w:t>
            </w:r>
          </w:p>
        </w:tc>
        <w:tc>
          <w:tcPr>
            <w:tcW w:w="976" w:type="dxa"/>
          </w:tcPr>
          <w:p w14:paraId="639B3F1B" w14:textId="3CF2F1EF"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Style w:val="gnd-iwgdh3b"/>
                <w:rFonts w:ascii="Arial" w:hAnsi="Arial" w:cs="Arial"/>
                <w:noProof/>
                <w:color w:val="404040"/>
                <w:sz w:val="18"/>
                <w:szCs w:val="18"/>
                <w:bdr w:val="none" w:sz="0" w:space="0" w:color="auto" w:frame="1"/>
                <w:lang w:val="en-GB"/>
              </w:rPr>
              <w:drawing>
                <wp:inline distT="0" distB="0" distL="0" distR="0" wp14:anchorId="4F3837D0" wp14:editId="58936D75">
                  <wp:extent cx="329875" cy="318655"/>
                  <wp:effectExtent l="0" t="0" r="0" b="0"/>
                  <wp:docPr id="8908268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592" cy="328041"/>
                          </a:xfrm>
                          <a:prstGeom prst="rect">
                            <a:avLst/>
                          </a:prstGeom>
                          <a:noFill/>
                        </pic:spPr>
                      </pic:pic>
                    </a:graphicData>
                  </a:graphic>
                </wp:inline>
              </w:drawing>
            </w:r>
          </w:p>
        </w:tc>
        <w:tc>
          <w:tcPr>
            <w:tcW w:w="5128" w:type="dxa"/>
          </w:tcPr>
          <w:p w14:paraId="1B69E735" w14:textId="618B91E0" w:rsidR="00293FA8" w:rsidRPr="007F38C4" w:rsidRDefault="007F38C4"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fr-FR" w:eastAsia="it-IT"/>
              </w:rPr>
            </w:pPr>
            <w:r w:rsidRPr="007F38C4">
              <w:rPr>
                <w:rFonts w:ascii="Arial" w:hAnsi="Arial" w:cs="Arial"/>
                <w:noProof/>
                <w:sz w:val="18"/>
                <w:szCs w:val="18"/>
                <w:lang w:val="fr-FR" w:eastAsia="it-IT"/>
              </w:rPr>
              <w:t xml:space="preserve">Min – max: resp: </w:t>
            </w:r>
            <w:r w:rsidR="00293FA8" w:rsidRPr="007F38C4">
              <w:rPr>
                <w:rFonts w:ascii="Arial" w:hAnsi="Arial" w:cs="Arial"/>
                <w:noProof/>
                <w:sz w:val="18"/>
                <w:szCs w:val="18"/>
                <w:lang w:val="fr-FR" w:eastAsia="it-IT"/>
              </w:rPr>
              <w:t xml:space="preserve"> -2.56 (-7.8; 2.23)</w:t>
            </w:r>
          </w:p>
          <w:p w14:paraId="55D0E9D7" w14:textId="24728DF8" w:rsidR="00293FA8" w:rsidRPr="007F38C4" w:rsidRDefault="007F38C4"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fr-FR" w:eastAsia="it-IT"/>
              </w:rPr>
            </w:pPr>
            <w:r w:rsidRPr="007F38C4">
              <w:rPr>
                <w:rFonts w:ascii="Arial" w:hAnsi="Arial" w:cs="Arial"/>
                <w:noProof/>
                <w:sz w:val="18"/>
                <w:szCs w:val="18"/>
                <w:lang w:val="fr-FR" w:eastAsia="it-IT"/>
              </w:rPr>
              <w:t xml:space="preserve">1sd: resp: </w:t>
            </w:r>
            <w:r w:rsidR="00293FA8" w:rsidRPr="007F38C4">
              <w:rPr>
                <w:rFonts w:ascii="Arial" w:hAnsi="Arial" w:cs="Arial"/>
                <w:noProof/>
                <w:sz w:val="18"/>
                <w:szCs w:val="18"/>
                <w:lang w:val="fr-FR" w:eastAsia="it-IT"/>
              </w:rPr>
              <w:t xml:space="preserve"> -0.78 (-2.32; 0.69)</w:t>
            </w:r>
          </w:p>
        </w:tc>
      </w:tr>
      <w:tr w:rsidR="00293FA8" w:rsidRPr="009D5FE9" w14:paraId="27B22B47"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2F081CCE" w14:textId="6BAB7D65"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Unemployment</w:t>
            </w:r>
          </w:p>
        </w:tc>
        <w:tc>
          <w:tcPr>
            <w:tcW w:w="1439" w:type="dxa"/>
          </w:tcPr>
          <w:p w14:paraId="6545C5F4" w14:textId="2CF68F31"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Population density</w:t>
            </w:r>
          </w:p>
        </w:tc>
        <w:tc>
          <w:tcPr>
            <w:tcW w:w="710" w:type="dxa"/>
          </w:tcPr>
          <w:p w14:paraId="40C8078B" w14:textId="09E01C40"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0.06</w:t>
            </w:r>
          </w:p>
        </w:tc>
        <w:tc>
          <w:tcPr>
            <w:tcW w:w="640" w:type="dxa"/>
          </w:tcPr>
          <w:p w14:paraId="54D63A88" w14:textId="75A887BB"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0.07</w:t>
            </w:r>
          </w:p>
        </w:tc>
        <w:tc>
          <w:tcPr>
            <w:tcW w:w="725" w:type="dxa"/>
          </w:tcPr>
          <w:p w14:paraId="399067D8" w14:textId="5D6C11E2"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-0.08</w:t>
            </w:r>
          </w:p>
        </w:tc>
        <w:tc>
          <w:tcPr>
            <w:tcW w:w="796" w:type="dxa"/>
          </w:tcPr>
          <w:p w14:paraId="73ECADA5" w14:textId="15F6FC2C"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0.21</w:t>
            </w:r>
          </w:p>
        </w:tc>
        <w:tc>
          <w:tcPr>
            <w:tcW w:w="709" w:type="dxa"/>
          </w:tcPr>
          <w:p w14:paraId="59CE8D86" w14:textId="3F34DB22"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64182DD0" w14:textId="69C77533"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14622    </w:t>
            </w:r>
          </w:p>
        </w:tc>
        <w:tc>
          <w:tcPr>
            <w:tcW w:w="876" w:type="dxa"/>
          </w:tcPr>
          <w:p w14:paraId="0EA26021" w14:textId="23E81B2B"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13504</w:t>
            </w:r>
          </w:p>
        </w:tc>
        <w:tc>
          <w:tcPr>
            <w:tcW w:w="1147" w:type="dxa"/>
          </w:tcPr>
          <w:p w14:paraId="064E841F" w14:textId="1A66FAD8"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GB"/>
              </w:rPr>
            </w:pPr>
            <w:r w:rsidRPr="00E17B3C">
              <w:rPr>
                <w:rFonts w:ascii="Arial" w:hAnsi="Arial" w:cs="Arial"/>
                <w:b/>
                <w:bCs/>
                <w:sz w:val="18"/>
                <w:szCs w:val="18"/>
                <w:lang w:val="en-GB"/>
              </w:rPr>
              <w:t>80%</w:t>
            </w:r>
          </w:p>
        </w:tc>
        <w:tc>
          <w:tcPr>
            <w:tcW w:w="976" w:type="dxa"/>
          </w:tcPr>
          <w:p w14:paraId="0D2F3A3C" w14:textId="7BB1E91C"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noProof/>
                <w:sz w:val="18"/>
                <w:szCs w:val="18"/>
                <w:lang w:val="en-GB" w:eastAsia="it-IT"/>
              </w:rPr>
            </w:pPr>
            <w:r w:rsidRPr="00E17B3C">
              <w:rPr>
                <w:rFonts w:ascii="Arial" w:hAnsi="Arial" w:cs="Arial"/>
                <w:noProof/>
                <w:sz w:val="18"/>
                <w:szCs w:val="18"/>
                <w:lang w:val="en-GB" w:eastAsia="it-IT"/>
              </w:rPr>
              <w:drawing>
                <wp:inline distT="0" distB="0" distL="0" distR="0" wp14:anchorId="7348E3A9" wp14:editId="4E52BA69">
                  <wp:extent cx="260831" cy="334370"/>
                  <wp:effectExtent l="0" t="0" r="6350" b="8890"/>
                  <wp:docPr id="1677568090" name="Immagine 2"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9615" name="Immagine 2" descr="Immagine che contiene schermata, linea, diagramma, testo&#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45" cy="341054"/>
                          </a:xfrm>
                          <a:prstGeom prst="rect">
                            <a:avLst/>
                          </a:prstGeom>
                          <a:noFill/>
                        </pic:spPr>
                      </pic:pic>
                    </a:graphicData>
                  </a:graphic>
                </wp:inline>
              </w:drawing>
            </w:r>
          </w:p>
        </w:tc>
        <w:tc>
          <w:tcPr>
            <w:tcW w:w="5128" w:type="dxa"/>
          </w:tcPr>
          <w:p w14:paraId="56C63D43" w14:textId="3B92375E" w:rsidR="00293FA8" w:rsidRPr="00E17B3C" w:rsidRDefault="00C54500"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7% (-11%; 26%)</w:t>
            </w:r>
            <w:r w:rsidR="007F38C4">
              <w:rPr>
                <w:rFonts w:ascii="Arial" w:hAnsi="Arial" w:cs="Arial"/>
                <w:noProof/>
                <w:sz w:val="18"/>
                <w:szCs w:val="18"/>
                <w:lang w:val="en-GB" w:eastAsia="it-IT"/>
              </w:rPr>
              <w:t xml:space="preserve">; </w:t>
            </w:r>
            <w:r w:rsidR="007F38C4" w:rsidRPr="00E17B3C">
              <w:rPr>
                <w:rFonts w:ascii="Arial" w:hAnsi="Arial" w:cs="Arial"/>
                <w:noProof/>
                <w:sz w:val="18"/>
                <w:szCs w:val="18"/>
                <w:lang w:val="en-GB" w:eastAsia="it-IT"/>
              </w:rPr>
              <w:t>OR 1.</w:t>
            </w:r>
            <w:r>
              <w:rPr>
                <w:rFonts w:ascii="Arial" w:hAnsi="Arial" w:cs="Arial"/>
                <w:noProof/>
                <w:sz w:val="18"/>
                <w:szCs w:val="18"/>
                <w:lang w:val="en-GB" w:eastAsia="it-IT"/>
              </w:rPr>
              <w:t>2</w:t>
            </w:r>
            <w:r w:rsidR="007F38C4" w:rsidRPr="00E17B3C">
              <w:rPr>
                <w:rFonts w:ascii="Arial" w:hAnsi="Arial" w:cs="Arial"/>
                <w:noProof/>
                <w:sz w:val="18"/>
                <w:szCs w:val="18"/>
                <w:lang w:val="en-GB" w:eastAsia="it-IT"/>
              </w:rPr>
              <w:t>4 (0.</w:t>
            </w:r>
            <w:r>
              <w:rPr>
                <w:rFonts w:ascii="Arial" w:hAnsi="Arial" w:cs="Arial"/>
                <w:noProof/>
                <w:sz w:val="18"/>
                <w:szCs w:val="18"/>
                <w:lang w:val="en-GB" w:eastAsia="it-IT"/>
              </w:rPr>
              <w:t>77</w:t>
            </w:r>
            <w:r w:rsidR="007F38C4" w:rsidRPr="00E17B3C">
              <w:rPr>
                <w:rFonts w:ascii="Arial" w:hAnsi="Arial" w:cs="Arial"/>
                <w:noProof/>
                <w:sz w:val="18"/>
                <w:szCs w:val="18"/>
                <w:lang w:val="en-GB" w:eastAsia="it-IT"/>
              </w:rPr>
              <w:t xml:space="preserve">; </w:t>
            </w:r>
            <w:r>
              <w:rPr>
                <w:rFonts w:ascii="Arial" w:hAnsi="Arial" w:cs="Arial"/>
                <w:noProof/>
                <w:sz w:val="18"/>
                <w:szCs w:val="18"/>
                <w:lang w:val="en-GB" w:eastAsia="it-IT"/>
              </w:rPr>
              <w:t>2.31</w:t>
            </w:r>
            <w:r w:rsidR="007F38C4" w:rsidRPr="00E17B3C">
              <w:rPr>
                <w:rFonts w:ascii="Arial" w:hAnsi="Arial" w:cs="Arial"/>
                <w:noProof/>
                <w:sz w:val="18"/>
                <w:szCs w:val="18"/>
                <w:lang w:val="en-GB" w:eastAsia="it-IT"/>
              </w:rPr>
              <w:t>)</w:t>
            </w:r>
          </w:p>
          <w:p w14:paraId="67D9C046" w14:textId="33EFE52F" w:rsidR="00C54500" w:rsidRPr="00E17B3C" w:rsidRDefault="007F38C4" w:rsidP="00C54500">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1% (-2%; 5%)</w:t>
            </w:r>
            <w:r>
              <w:rPr>
                <w:rFonts w:ascii="Arial" w:hAnsi="Arial" w:cs="Arial"/>
                <w:noProof/>
                <w:sz w:val="18"/>
                <w:szCs w:val="18"/>
                <w:lang w:val="en-GB" w:eastAsia="it-IT"/>
              </w:rPr>
              <w:t xml:space="preserve">; </w:t>
            </w:r>
            <w:r w:rsidR="00293FA8" w:rsidRPr="00E17B3C">
              <w:rPr>
                <w:rFonts w:ascii="Arial" w:hAnsi="Arial" w:cs="Arial"/>
                <w:noProof/>
                <w:sz w:val="18"/>
                <w:szCs w:val="18"/>
                <w:lang w:val="en-GB" w:eastAsia="it-IT"/>
              </w:rPr>
              <w:t>OR 1.04 (0.95; 1.15)</w:t>
            </w:r>
          </w:p>
        </w:tc>
      </w:tr>
      <w:tr w:rsidR="00293FA8" w:rsidRPr="009D5FE9" w14:paraId="46E2430B" w14:textId="77777777" w:rsidTr="00493C80">
        <w:trPr>
          <w:jc w:val="center"/>
        </w:trPr>
        <w:tc>
          <w:tcPr>
            <w:cnfStyle w:val="001000000000" w:firstRow="0" w:lastRow="0" w:firstColumn="1" w:lastColumn="0" w:oddVBand="0" w:evenVBand="0" w:oddHBand="0" w:evenHBand="0" w:firstRowFirstColumn="0" w:firstRowLastColumn="0" w:lastRowFirstColumn="0" w:lastRowLastColumn="0"/>
            <w:tcW w:w="2140" w:type="dxa"/>
          </w:tcPr>
          <w:p w14:paraId="50A26AD1" w14:textId="44A5DD1C"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Unemployment</w:t>
            </w:r>
          </w:p>
        </w:tc>
        <w:tc>
          <w:tcPr>
            <w:tcW w:w="1439" w:type="dxa"/>
          </w:tcPr>
          <w:p w14:paraId="01E8B6FC" w14:textId="2A20443B"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Deprivation</w:t>
            </w:r>
          </w:p>
        </w:tc>
        <w:tc>
          <w:tcPr>
            <w:tcW w:w="710" w:type="dxa"/>
          </w:tcPr>
          <w:p w14:paraId="57C099F7" w14:textId="32E642BB"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0.05</w:t>
            </w:r>
          </w:p>
        </w:tc>
        <w:tc>
          <w:tcPr>
            <w:tcW w:w="640" w:type="dxa"/>
          </w:tcPr>
          <w:p w14:paraId="12DF9052" w14:textId="469ADBB8"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0.04</w:t>
            </w:r>
          </w:p>
        </w:tc>
        <w:tc>
          <w:tcPr>
            <w:tcW w:w="725" w:type="dxa"/>
          </w:tcPr>
          <w:p w14:paraId="25B06060" w14:textId="3DEC0F3D"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-0.04</w:t>
            </w:r>
          </w:p>
        </w:tc>
        <w:tc>
          <w:tcPr>
            <w:tcW w:w="796" w:type="dxa"/>
          </w:tcPr>
          <w:p w14:paraId="7A6DFA65" w14:textId="2411787E"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0.14</w:t>
            </w:r>
          </w:p>
        </w:tc>
        <w:tc>
          <w:tcPr>
            <w:tcW w:w="709" w:type="dxa"/>
          </w:tcPr>
          <w:p w14:paraId="682BE562" w14:textId="4D4851BD"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770BC1A1" w14:textId="6A74A2F0"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20987    </w:t>
            </w:r>
          </w:p>
        </w:tc>
        <w:tc>
          <w:tcPr>
            <w:tcW w:w="876" w:type="dxa"/>
          </w:tcPr>
          <w:p w14:paraId="1910464F" w14:textId="179BC4E1"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16039</w:t>
            </w:r>
          </w:p>
        </w:tc>
        <w:tc>
          <w:tcPr>
            <w:tcW w:w="1147" w:type="dxa"/>
          </w:tcPr>
          <w:p w14:paraId="20661241" w14:textId="4DDCB099"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88%</w:t>
            </w:r>
          </w:p>
        </w:tc>
        <w:tc>
          <w:tcPr>
            <w:tcW w:w="976" w:type="dxa"/>
          </w:tcPr>
          <w:p w14:paraId="06D6FB05" w14:textId="266FB4A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noProof/>
                <w:sz w:val="18"/>
                <w:szCs w:val="18"/>
                <w:lang w:val="en-GB" w:eastAsia="it-IT"/>
              </w:rPr>
            </w:pPr>
            <w:r w:rsidRPr="00E17B3C">
              <w:rPr>
                <w:rFonts w:ascii="Arial" w:hAnsi="Arial" w:cs="Arial"/>
                <w:noProof/>
                <w:sz w:val="18"/>
                <w:szCs w:val="18"/>
                <w:lang w:val="en-GB" w:eastAsia="it-IT"/>
              </w:rPr>
              <w:drawing>
                <wp:inline distT="0" distB="0" distL="0" distR="0" wp14:anchorId="267220B1" wp14:editId="035CFEB8">
                  <wp:extent cx="255905" cy="328054"/>
                  <wp:effectExtent l="0" t="0" r="0" b="0"/>
                  <wp:docPr id="2076408989" name="Immagine 4"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39834" name="Immagine 4" descr="Immagine che contiene schermata, linea, diagramma, test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087" cy="334697"/>
                          </a:xfrm>
                          <a:prstGeom prst="rect">
                            <a:avLst/>
                          </a:prstGeom>
                          <a:noFill/>
                        </pic:spPr>
                      </pic:pic>
                    </a:graphicData>
                  </a:graphic>
                </wp:inline>
              </w:drawing>
            </w:r>
          </w:p>
        </w:tc>
        <w:tc>
          <w:tcPr>
            <w:tcW w:w="5128" w:type="dxa"/>
          </w:tcPr>
          <w:p w14:paraId="21A49936" w14:textId="17ACE302" w:rsidR="00293FA8" w:rsidRPr="00852E26" w:rsidRDefault="00C54500"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852E26">
              <w:rPr>
                <w:rFonts w:ascii="Arial" w:hAnsi="Arial" w:cs="Arial"/>
                <w:noProof/>
                <w:sz w:val="18"/>
                <w:szCs w:val="18"/>
                <w:lang w:val="en-GB" w:eastAsia="it-IT"/>
              </w:rPr>
              <w:t>Min – max: resp:</w:t>
            </w:r>
            <w:r w:rsidR="00293FA8" w:rsidRPr="00852E26">
              <w:rPr>
                <w:rFonts w:ascii="Arial" w:hAnsi="Arial" w:cs="Arial"/>
                <w:noProof/>
                <w:sz w:val="18"/>
                <w:szCs w:val="18"/>
                <w:lang w:val="en-GB" w:eastAsia="it-IT"/>
              </w:rPr>
              <w:t xml:space="preserve"> 16% (-15%; 42%)</w:t>
            </w:r>
            <w:r w:rsidR="00405FA0" w:rsidRPr="00852E26">
              <w:rPr>
                <w:rFonts w:ascii="Arial" w:hAnsi="Arial" w:cs="Arial"/>
                <w:noProof/>
                <w:sz w:val="18"/>
                <w:szCs w:val="18"/>
                <w:lang w:val="en-GB" w:eastAsia="it-IT"/>
              </w:rPr>
              <w:t xml:space="preserve">; OR </w:t>
            </w:r>
            <w:r w:rsidR="000A431E" w:rsidRPr="00852E26">
              <w:rPr>
                <w:rFonts w:ascii="Arial" w:hAnsi="Arial" w:cs="Arial"/>
                <w:noProof/>
                <w:sz w:val="18"/>
                <w:szCs w:val="18"/>
                <w:lang w:val="en-GB" w:eastAsia="it-IT"/>
              </w:rPr>
              <w:t>2.29</w:t>
            </w:r>
            <w:r w:rsidR="00405FA0" w:rsidRPr="00852E26">
              <w:rPr>
                <w:rFonts w:ascii="Arial" w:hAnsi="Arial" w:cs="Arial"/>
                <w:noProof/>
                <w:sz w:val="18"/>
                <w:szCs w:val="18"/>
                <w:lang w:val="en-GB" w:eastAsia="it-IT"/>
              </w:rPr>
              <w:t xml:space="preserve"> (0.</w:t>
            </w:r>
            <w:r w:rsidR="000A431E" w:rsidRPr="00852E26">
              <w:rPr>
                <w:rFonts w:ascii="Arial" w:hAnsi="Arial" w:cs="Arial"/>
                <w:noProof/>
                <w:sz w:val="18"/>
                <w:szCs w:val="18"/>
                <w:lang w:val="en-GB" w:eastAsia="it-IT"/>
              </w:rPr>
              <w:t>85</w:t>
            </w:r>
            <w:r w:rsidR="00405FA0" w:rsidRPr="00852E26">
              <w:rPr>
                <w:rFonts w:ascii="Arial" w:hAnsi="Arial" w:cs="Arial"/>
                <w:noProof/>
                <w:sz w:val="18"/>
                <w:szCs w:val="18"/>
                <w:lang w:val="en-GB" w:eastAsia="it-IT"/>
              </w:rPr>
              <w:t xml:space="preserve">; </w:t>
            </w:r>
            <w:r w:rsidR="000A431E" w:rsidRPr="00852E26">
              <w:rPr>
                <w:rFonts w:ascii="Arial" w:hAnsi="Arial" w:cs="Arial"/>
                <w:noProof/>
                <w:sz w:val="18"/>
                <w:szCs w:val="18"/>
                <w:lang w:val="en-GB" w:eastAsia="it-IT"/>
              </w:rPr>
              <w:t>20.3</w:t>
            </w:r>
            <w:r w:rsidR="00405FA0" w:rsidRPr="00852E26">
              <w:rPr>
                <w:rFonts w:ascii="Arial" w:hAnsi="Arial" w:cs="Arial"/>
                <w:noProof/>
                <w:sz w:val="18"/>
                <w:szCs w:val="18"/>
                <w:lang w:val="en-GB" w:eastAsia="it-IT"/>
              </w:rPr>
              <w:t>)</w:t>
            </w:r>
          </w:p>
          <w:p w14:paraId="00689329" w14:textId="28BBFFE2" w:rsidR="000A431E" w:rsidRPr="00E17B3C" w:rsidRDefault="007F38C4" w:rsidP="000A431E">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405FA0">
              <w:rPr>
                <w:rFonts w:ascii="Arial" w:hAnsi="Arial" w:cs="Arial"/>
                <w:noProof/>
                <w:sz w:val="18"/>
                <w:szCs w:val="18"/>
                <w:lang w:val="en-US" w:eastAsia="it-IT"/>
              </w:rPr>
              <w:t xml:space="preserve">1sd: resp: </w:t>
            </w:r>
            <w:r w:rsidR="00293FA8" w:rsidRPr="00405FA0">
              <w:rPr>
                <w:rFonts w:ascii="Arial" w:hAnsi="Arial" w:cs="Arial"/>
                <w:noProof/>
                <w:sz w:val="18"/>
                <w:szCs w:val="18"/>
                <w:lang w:val="en-US" w:eastAsia="it-IT"/>
              </w:rPr>
              <w:t xml:space="preserve"> 2% (-2%; 7%)</w:t>
            </w:r>
            <w:r w:rsidR="00C54500" w:rsidRPr="00405FA0">
              <w:rPr>
                <w:rFonts w:ascii="Arial" w:hAnsi="Arial" w:cs="Arial"/>
                <w:noProof/>
                <w:sz w:val="18"/>
                <w:szCs w:val="18"/>
                <w:lang w:val="en-US" w:eastAsia="it-IT"/>
              </w:rPr>
              <w:t xml:space="preserve">; </w:t>
            </w:r>
            <w:r w:rsidR="00293FA8" w:rsidRPr="00E17B3C">
              <w:rPr>
                <w:rFonts w:ascii="Arial" w:hAnsi="Arial" w:cs="Arial"/>
                <w:noProof/>
                <w:sz w:val="18"/>
                <w:szCs w:val="18"/>
                <w:lang w:val="en-GB" w:eastAsia="it-IT"/>
              </w:rPr>
              <w:t>OR 1.07 (0.96; 1.20)</w:t>
            </w:r>
          </w:p>
        </w:tc>
      </w:tr>
      <w:tr w:rsidR="00293FA8" w:rsidRPr="009D5FE9" w14:paraId="485386AA"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694C816C" w14:textId="5E9F77AD"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Migrant status</w:t>
            </w:r>
          </w:p>
        </w:tc>
        <w:tc>
          <w:tcPr>
            <w:tcW w:w="1439" w:type="dxa"/>
          </w:tcPr>
          <w:p w14:paraId="370E0073" w14:textId="26BF05CA"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Population density</w:t>
            </w:r>
          </w:p>
        </w:tc>
        <w:tc>
          <w:tcPr>
            <w:tcW w:w="710" w:type="dxa"/>
          </w:tcPr>
          <w:p w14:paraId="2F340B0E" w14:textId="094DEF8D"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0.09</w:t>
            </w:r>
          </w:p>
        </w:tc>
        <w:tc>
          <w:tcPr>
            <w:tcW w:w="640" w:type="dxa"/>
          </w:tcPr>
          <w:p w14:paraId="7A98D24D" w14:textId="0DEBAD8C"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0.11    </w:t>
            </w:r>
          </w:p>
        </w:tc>
        <w:tc>
          <w:tcPr>
            <w:tcW w:w="725" w:type="dxa"/>
          </w:tcPr>
          <w:p w14:paraId="53C8D958" w14:textId="256D859D"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-0.12     </w:t>
            </w:r>
          </w:p>
        </w:tc>
        <w:tc>
          <w:tcPr>
            <w:tcW w:w="796" w:type="dxa"/>
          </w:tcPr>
          <w:p w14:paraId="5B46EB18" w14:textId="75ABA2E3"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0.31</w:t>
            </w:r>
          </w:p>
        </w:tc>
        <w:tc>
          <w:tcPr>
            <w:tcW w:w="709" w:type="dxa"/>
          </w:tcPr>
          <w:p w14:paraId="4AB5E7A9" w14:textId="5494C9E9"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3F852678" w14:textId="6B12DBC4"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15039    </w:t>
            </w:r>
          </w:p>
        </w:tc>
        <w:tc>
          <w:tcPr>
            <w:tcW w:w="876" w:type="dxa"/>
          </w:tcPr>
          <w:p w14:paraId="7221AEE5" w14:textId="4D85CC2A"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14263</w:t>
            </w:r>
          </w:p>
        </w:tc>
        <w:tc>
          <w:tcPr>
            <w:tcW w:w="1147" w:type="dxa"/>
          </w:tcPr>
          <w:p w14:paraId="113F7736" w14:textId="20F638B5"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GB"/>
              </w:rPr>
            </w:pPr>
            <w:r w:rsidRPr="00E17B3C">
              <w:rPr>
                <w:rFonts w:ascii="Arial" w:hAnsi="Arial" w:cs="Arial"/>
                <w:b/>
                <w:bCs/>
                <w:sz w:val="18"/>
                <w:szCs w:val="18"/>
                <w:lang w:val="en-GB"/>
              </w:rPr>
              <w:t>81%</w:t>
            </w:r>
          </w:p>
        </w:tc>
        <w:tc>
          <w:tcPr>
            <w:tcW w:w="976" w:type="dxa"/>
          </w:tcPr>
          <w:p w14:paraId="4ACD1B5F" w14:textId="20EA3C3E"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b/>
                <w:bCs/>
                <w:noProof/>
                <w:sz w:val="18"/>
                <w:szCs w:val="18"/>
                <w:lang w:val="en-GB" w:eastAsia="it-IT"/>
              </w:rPr>
            </w:pPr>
            <w:r w:rsidRPr="00E17B3C">
              <w:rPr>
                <w:rFonts w:ascii="Arial" w:hAnsi="Arial" w:cs="Arial"/>
                <w:b/>
                <w:bCs/>
                <w:noProof/>
                <w:sz w:val="18"/>
                <w:szCs w:val="18"/>
                <w:lang w:val="en-GB" w:eastAsia="it-IT"/>
              </w:rPr>
              <w:drawing>
                <wp:inline distT="0" distB="0" distL="0" distR="0" wp14:anchorId="5515CABF" wp14:editId="400FF261">
                  <wp:extent cx="227858" cy="292100"/>
                  <wp:effectExtent l="0" t="0" r="1270" b="0"/>
                  <wp:docPr id="225592579"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54" name="Immagine 6" descr="Immagine che contiene testo, schermata, linea, diagramm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815" cy="299736"/>
                          </a:xfrm>
                          <a:prstGeom prst="rect">
                            <a:avLst/>
                          </a:prstGeom>
                          <a:noFill/>
                        </pic:spPr>
                      </pic:pic>
                    </a:graphicData>
                  </a:graphic>
                </wp:inline>
              </w:drawing>
            </w:r>
          </w:p>
        </w:tc>
        <w:tc>
          <w:tcPr>
            <w:tcW w:w="5128" w:type="dxa"/>
          </w:tcPr>
          <w:p w14:paraId="3ED249C8" w14:textId="1F72BD58" w:rsidR="00293FA8" w:rsidRPr="00E17B3C" w:rsidRDefault="00C54500"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8% (-12%; 25%)</w:t>
            </w:r>
            <w:r w:rsidR="00405FA0">
              <w:rPr>
                <w:rFonts w:ascii="Arial" w:hAnsi="Arial" w:cs="Arial"/>
                <w:noProof/>
                <w:sz w:val="18"/>
                <w:szCs w:val="18"/>
                <w:lang w:val="en-GB" w:eastAsia="it-IT"/>
              </w:rPr>
              <w:t xml:space="preserve">; </w:t>
            </w:r>
            <w:r w:rsidR="00405FA0" w:rsidRPr="00E17B3C">
              <w:rPr>
                <w:rFonts w:ascii="Arial" w:hAnsi="Arial" w:cs="Arial"/>
                <w:noProof/>
                <w:sz w:val="18"/>
                <w:szCs w:val="18"/>
                <w:lang w:val="en-GB" w:eastAsia="it-IT"/>
              </w:rPr>
              <w:t>OR 1.</w:t>
            </w:r>
            <w:r w:rsidR="00405FA0">
              <w:rPr>
                <w:rFonts w:ascii="Arial" w:hAnsi="Arial" w:cs="Arial"/>
                <w:noProof/>
                <w:sz w:val="18"/>
                <w:szCs w:val="18"/>
                <w:lang w:val="en-GB" w:eastAsia="it-IT"/>
              </w:rPr>
              <w:t>80</w:t>
            </w:r>
            <w:r w:rsidR="00405FA0" w:rsidRPr="00E17B3C">
              <w:rPr>
                <w:rFonts w:ascii="Arial" w:hAnsi="Arial" w:cs="Arial"/>
                <w:noProof/>
                <w:sz w:val="18"/>
                <w:szCs w:val="18"/>
                <w:lang w:val="en-GB" w:eastAsia="it-IT"/>
              </w:rPr>
              <w:t xml:space="preserve"> (0.</w:t>
            </w:r>
            <w:r w:rsidR="00405FA0">
              <w:rPr>
                <w:rFonts w:ascii="Arial" w:hAnsi="Arial" w:cs="Arial"/>
                <w:noProof/>
                <w:sz w:val="18"/>
                <w:szCs w:val="18"/>
                <w:lang w:val="en-GB" w:eastAsia="it-IT"/>
              </w:rPr>
              <w:t>68</w:t>
            </w:r>
            <w:r w:rsidR="00405FA0" w:rsidRPr="00E17B3C">
              <w:rPr>
                <w:rFonts w:ascii="Arial" w:hAnsi="Arial" w:cs="Arial"/>
                <w:noProof/>
                <w:sz w:val="18"/>
                <w:szCs w:val="18"/>
                <w:lang w:val="en-GB" w:eastAsia="it-IT"/>
              </w:rPr>
              <w:t>; 1</w:t>
            </w:r>
            <w:r w:rsidR="00405FA0">
              <w:rPr>
                <w:rFonts w:ascii="Arial" w:hAnsi="Arial" w:cs="Arial"/>
                <w:noProof/>
                <w:sz w:val="18"/>
                <w:szCs w:val="18"/>
                <w:lang w:val="en-GB" w:eastAsia="it-IT"/>
              </w:rPr>
              <w:t>7</w:t>
            </w:r>
            <w:r w:rsidR="00405FA0" w:rsidRPr="00E17B3C">
              <w:rPr>
                <w:rFonts w:ascii="Arial" w:hAnsi="Arial" w:cs="Arial"/>
                <w:noProof/>
                <w:sz w:val="18"/>
                <w:szCs w:val="18"/>
                <w:lang w:val="en-GB" w:eastAsia="it-IT"/>
              </w:rPr>
              <w:t>.</w:t>
            </w:r>
            <w:r w:rsidR="00405FA0">
              <w:rPr>
                <w:rFonts w:ascii="Arial" w:hAnsi="Arial" w:cs="Arial"/>
                <w:noProof/>
                <w:sz w:val="18"/>
                <w:szCs w:val="18"/>
                <w:lang w:val="en-GB" w:eastAsia="it-IT"/>
              </w:rPr>
              <w:t>7</w:t>
            </w:r>
            <w:r w:rsidR="00405FA0" w:rsidRPr="00E17B3C">
              <w:rPr>
                <w:rFonts w:ascii="Arial" w:hAnsi="Arial" w:cs="Arial"/>
                <w:noProof/>
                <w:sz w:val="18"/>
                <w:szCs w:val="18"/>
                <w:lang w:val="en-GB" w:eastAsia="it-IT"/>
              </w:rPr>
              <w:t>)</w:t>
            </w:r>
          </w:p>
          <w:p w14:paraId="399FF3AA" w14:textId="0FD6A061" w:rsidR="00405FA0" w:rsidRPr="00405FA0" w:rsidRDefault="007F38C4" w:rsidP="00405FA0">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US"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2% (-2%; 6%)</w:t>
            </w:r>
            <w:bookmarkStart w:id="49" w:name="_Hlk160034476"/>
            <w:r w:rsidR="00405FA0">
              <w:rPr>
                <w:rFonts w:ascii="Arial" w:hAnsi="Arial" w:cs="Arial"/>
                <w:noProof/>
                <w:sz w:val="18"/>
                <w:szCs w:val="18"/>
                <w:lang w:val="en-GB" w:eastAsia="it-IT"/>
              </w:rPr>
              <w:t xml:space="preserve">; </w:t>
            </w:r>
            <w:r w:rsidR="00293FA8" w:rsidRPr="00E17B3C">
              <w:rPr>
                <w:rFonts w:ascii="Arial" w:hAnsi="Arial" w:cs="Arial"/>
                <w:noProof/>
                <w:sz w:val="18"/>
                <w:szCs w:val="18"/>
                <w:lang w:val="en-GB" w:eastAsia="it-IT"/>
              </w:rPr>
              <w:t>OR 1.09 (0.91; 1.35)</w:t>
            </w:r>
            <w:bookmarkEnd w:id="49"/>
          </w:p>
        </w:tc>
      </w:tr>
      <w:tr w:rsidR="00293FA8" w:rsidRPr="009D5FE9" w14:paraId="651332F9" w14:textId="77777777" w:rsidTr="00493C80">
        <w:trPr>
          <w:jc w:val="center"/>
        </w:trPr>
        <w:tc>
          <w:tcPr>
            <w:cnfStyle w:val="001000000000" w:firstRow="0" w:lastRow="0" w:firstColumn="1" w:lastColumn="0" w:oddVBand="0" w:evenVBand="0" w:oddHBand="0" w:evenHBand="0" w:firstRowFirstColumn="0" w:firstRowLastColumn="0" w:lastRowFirstColumn="0" w:lastRowLastColumn="0"/>
            <w:tcW w:w="2140" w:type="dxa"/>
          </w:tcPr>
          <w:p w14:paraId="313517C4" w14:textId="525DEF4C"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Migrant status</w:t>
            </w:r>
          </w:p>
        </w:tc>
        <w:tc>
          <w:tcPr>
            <w:tcW w:w="1439" w:type="dxa"/>
          </w:tcPr>
          <w:p w14:paraId="5CDD8654" w14:textId="46DEA17E"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Area cannabis use</w:t>
            </w:r>
          </w:p>
        </w:tc>
        <w:tc>
          <w:tcPr>
            <w:tcW w:w="710" w:type="dxa"/>
          </w:tcPr>
          <w:p w14:paraId="39773356" w14:textId="65E64426"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0.20</w:t>
            </w:r>
          </w:p>
        </w:tc>
        <w:tc>
          <w:tcPr>
            <w:tcW w:w="640" w:type="dxa"/>
          </w:tcPr>
          <w:p w14:paraId="2CF93685" w14:textId="4DD15CCA"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0.23</w:t>
            </w:r>
          </w:p>
        </w:tc>
        <w:tc>
          <w:tcPr>
            <w:tcW w:w="725" w:type="dxa"/>
          </w:tcPr>
          <w:p w14:paraId="6FAD62B5" w14:textId="73E19C4D"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-0.27</w:t>
            </w:r>
          </w:p>
        </w:tc>
        <w:tc>
          <w:tcPr>
            <w:tcW w:w="796" w:type="dxa"/>
          </w:tcPr>
          <w:p w14:paraId="69B0A426" w14:textId="31363DE5"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0.65</w:t>
            </w:r>
          </w:p>
        </w:tc>
        <w:tc>
          <w:tcPr>
            <w:tcW w:w="709" w:type="dxa"/>
          </w:tcPr>
          <w:p w14:paraId="3896434F" w14:textId="08F140DA"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77A1110D" w14:textId="2A51A9B0"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11144</w:t>
            </w:r>
          </w:p>
        </w:tc>
        <w:tc>
          <w:tcPr>
            <w:tcW w:w="876" w:type="dxa"/>
          </w:tcPr>
          <w:p w14:paraId="79181A61" w14:textId="19E78B26"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12157</w:t>
            </w:r>
          </w:p>
        </w:tc>
        <w:tc>
          <w:tcPr>
            <w:tcW w:w="1147" w:type="dxa"/>
          </w:tcPr>
          <w:p w14:paraId="2CB8E26B" w14:textId="62D1EBD9"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GB"/>
              </w:rPr>
            </w:pPr>
            <w:r w:rsidRPr="00E17B3C">
              <w:rPr>
                <w:rFonts w:ascii="Arial" w:hAnsi="Arial" w:cs="Arial"/>
                <w:sz w:val="18"/>
                <w:szCs w:val="18"/>
                <w:lang w:val="en-GB"/>
              </w:rPr>
              <w:t>82%</w:t>
            </w:r>
          </w:p>
        </w:tc>
        <w:tc>
          <w:tcPr>
            <w:tcW w:w="976" w:type="dxa"/>
          </w:tcPr>
          <w:p w14:paraId="4BD2DAFE" w14:textId="2A51C2C5"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noProof/>
                <w:sz w:val="18"/>
                <w:szCs w:val="18"/>
                <w:lang w:val="en-GB" w:eastAsia="it-IT"/>
              </w:rPr>
            </w:pPr>
            <w:r w:rsidRPr="00E17B3C">
              <w:rPr>
                <w:rFonts w:ascii="Arial" w:hAnsi="Arial" w:cs="Arial"/>
                <w:noProof/>
                <w:sz w:val="18"/>
                <w:szCs w:val="18"/>
                <w:lang w:val="en-GB" w:eastAsia="it-IT"/>
              </w:rPr>
              <w:drawing>
                <wp:inline distT="0" distB="0" distL="0" distR="0" wp14:anchorId="1DA9B85D" wp14:editId="0FD88602">
                  <wp:extent cx="322705" cy="311728"/>
                  <wp:effectExtent l="0" t="0" r="0" b="0"/>
                  <wp:docPr id="133703765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007" cy="320714"/>
                          </a:xfrm>
                          <a:prstGeom prst="rect">
                            <a:avLst/>
                          </a:prstGeom>
                          <a:noFill/>
                        </pic:spPr>
                      </pic:pic>
                    </a:graphicData>
                  </a:graphic>
                </wp:inline>
              </w:drawing>
            </w:r>
          </w:p>
        </w:tc>
        <w:tc>
          <w:tcPr>
            <w:tcW w:w="5128" w:type="dxa"/>
          </w:tcPr>
          <w:p w14:paraId="4D00F44F" w14:textId="0F13D90D" w:rsidR="00293FA8" w:rsidRPr="00E17B3C" w:rsidRDefault="00C54500"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25% (-14%; 50%)</w:t>
            </w:r>
            <w:r w:rsidR="00405FA0">
              <w:rPr>
                <w:rFonts w:ascii="Arial" w:hAnsi="Arial" w:cs="Arial"/>
                <w:noProof/>
                <w:sz w:val="18"/>
                <w:szCs w:val="18"/>
                <w:lang w:val="en-GB" w:eastAsia="it-IT"/>
              </w:rPr>
              <w:t>;</w:t>
            </w:r>
            <w:r w:rsidR="00405FA0" w:rsidRPr="00E17B3C">
              <w:rPr>
                <w:rFonts w:ascii="Arial" w:hAnsi="Arial" w:cs="Arial"/>
                <w:noProof/>
                <w:sz w:val="18"/>
                <w:szCs w:val="18"/>
                <w:lang w:val="en-GB" w:eastAsia="it-IT"/>
              </w:rPr>
              <w:t xml:space="preserve"> OR </w:t>
            </w:r>
            <w:r w:rsidR="00405FA0">
              <w:rPr>
                <w:rFonts w:ascii="Arial" w:hAnsi="Arial" w:cs="Arial"/>
                <w:noProof/>
                <w:sz w:val="18"/>
                <w:szCs w:val="18"/>
                <w:lang w:val="en-GB" w:eastAsia="it-IT"/>
              </w:rPr>
              <w:t>2.68</w:t>
            </w:r>
            <w:r w:rsidR="00405FA0" w:rsidRPr="00E17B3C">
              <w:rPr>
                <w:rFonts w:ascii="Arial" w:hAnsi="Arial" w:cs="Arial"/>
                <w:noProof/>
                <w:sz w:val="18"/>
                <w:szCs w:val="18"/>
                <w:lang w:val="en-GB" w:eastAsia="it-IT"/>
              </w:rPr>
              <w:t xml:space="preserve"> (0.</w:t>
            </w:r>
            <w:r w:rsidR="00405FA0">
              <w:rPr>
                <w:rFonts w:ascii="Arial" w:hAnsi="Arial" w:cs="Arial"/>
                <w:noProof/>
                <w:sz w:val="18"/>
                <w:szCs w:val="18"/>
                <w:lang w:val="en-GB" w:eastAsia="it-IT"/>
              </w:rPr>
              <w:t>36</w:t>
            </w:r>
            <w:r w:rsidR="00405FA0" w:rsidRPr="00E17B3C">
              <w:rPr>
                <w:rFonts w:ascii="Arial" w:hAnsi="Arial" w:cs="Arial"/>
                <w:noProof/>
                <w:sz w:val="18"/>
                <w:szCs w:val="18"/>
                <w:lang w:val="en-GB" w:eastAsia="it-IT"/>
              </w:rPr>
              <w:t>; 2</w:t>
            </w:r>
            <w:r w:rsidR="00405FA0">
              <w:rPr>
                <w:rFonts w:ascii="Arial" w:hAnsi="Arial" w:cs="Arial"/>
                <w:noProof/>
                <w:sz w:val="18"/>
                <w:szCs w:val="18"/>
                <w:lang w:val="en-GB" w:eastAsia="it-IT"/>
              </w:rPr>
              <w:t>1</w:t>
            </w:r>
            <w:r w:rsidR="00405FA0" w:rsidRPr="00E17B3C">
              <w:rPr>
                <w:rFonts w:ascii="Arial" w:hAnsi="Arial" w:cs="Arial"/>
                <w:noProof/>
                <w:sz w:val="18"/>
                <w:szCs w:val="18"/>
                <w:lang w:val="en-GB" w:eastAsia="it-IT"/>
              </w:rPr>
              <w:t>.6)</w:t>
            </w:r>
          </w:p>
          <w:p w14:paraId="73281DFC" w14:textId="3528C754" w:rsidR="00405FA0" w:rsidRPr="00E17B3C" w:rsidRDefault="007F38C4" w:rsidP="00405FA0">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8.6% (4.2%; 18%)</w:t>
            </w:r>
            <w:r w:rsidR="00405FA0">
              <w:rPr>
                <w:rFonts w:ascii="Arial" w:hAnsi="Arial" w:cs="Arial"/>
                <w:noProof/>
                <w:sz w:val="18"/>
                <w:szCs w:val="18"/>
                <w:lang w:val="en-GB" w:eastAsia="it-IT"/>
              </w:rPr>
              <w:t xml:space="preserve">; </w:t>
            </w:r>
            <w:r w:rsidR="00293FA8" w:rsidRPr="00E17B3C">
              <w:rPr>
                <w:rFonts w:ascii="Arial" w:hAnsi="Arial" w:cs="Arial"/>
                <w:noProof/>
                <w:sz w:val="18"/>
                <w:szCs w:val="18"/>
                <w:lang w:val="en-GB" w:eastAsia="it-IT"/>
              </w:rPr>
              <w:t>OR 1.47 (0.81; 2.60</w:t>
            </w:r>
            <w:r w:rsidR="00405FA0">
              <w:rPr>
                <w:rFonts w:ascii="Arial" w:hAnsi="Arial" w:cs="Arial"/>
                <w:noProof/>
                <w:sz w:val="18"/>
                <w:szCs w:val="18"/>
                <w:lang w:val="en-GB" w:eastAsia="it-IT"/>
              </w:rPr>
              <w:t>)</w:t>
            </w:r>
          </w:p>
        </w:tc>
      </w:tr>
      <w:tr w:rsidR="00293FA8" w:rsidRPr="009D5FE9" w14:paraId="1173B7E0"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7A3A9B3B" w14:textId="30F46C53"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t>Substance use</w:t>
            </w:r>
          </w:p>
        </w:tc>
        <w:tc>
          <w:tcPr>
            <w:tcW w:w="1439" w:type="dxa"/>
          </w:tcPr>
          <w:p w14:paraId="356226DD" w14:textId="0BA4BAF9"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Area cannabis use</w:t>
            </w:r>
          </w:p>
        </w:tc>
        <w:tc>
          <w:tcPr>
            <w:tcW w:w="710" w:type="dxa"/>
          </w:tcPr>
          <w:p w14:paraId="1179ACA7" w14:textId="49A5A8E4"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0.20</w:t>
            </w:r>
          </w:p>
        </w:tc>
        <w:tc>
          <w:tcPr>
            <w:tcW w:w="640" w:type="dxa"/>
          </w:tcPr>
          <w:p w14:paraId="03E13746" w14:textId="734D02C6"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0.21</w:t>
            </w:r>
          </w:p>
        </w:tc>
        <w:tc>
          <w:tcPr>
            <w:tcW w:w="725" w:type="dxa"/>
          </w:tcPr>
          <w:p w14:paraId="7212192C" w14:textId="6C705EDD"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-0.25</w:t>
            </w:r>
          </w:p>
        </w:tc>
        <w:tc>
          <w:tcPr>
            <w:tcW w:w="796" w:type="dxa"/>
          </w:tcPr>
          <w:p w14:paraId="3B5C9549" w14:textId="2DF424B8"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0.59</w:t>
            </w:r>
          </w:p>
        </w:tc>
        <w:tc>
          <w:tcPr>
            <w:tcW w:w="709" w:type="dxa"/>
          </w:tcPr>
          <w:p w14:paraId="69D7E55D" w14:textId="0A3177FF"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1A870471" w14:textId="26D51A40"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9949</w:t>
            </w:r>
          </w:p>
        </w:tc>
        <w:tc>
          <w:tcPr>
            <w:tcW w:w="876" w:type="dxa"/>
          </w:tcPr>
          <w:p w14:paraId="48C22CDB" w14:textId="585CCDF5"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9559</w:t>
            </w:r>
          </w:p>
        </w:tc>
        <w:tc>
          <w:tcPr>
            <w:tcW w:w="1147" w:type="dxa"/>
          </w:tcPr>
          <w:p w14:paraId="5C3FA42D" w14:textId="381B6030"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85%</w:t>
            </w:r>
          </w:p>
        </w:tc>
        <w:tc>
          <w:tcPr>
            <w:tcW w:w="976" w:type="dxa"/>
          </w:tcPr>
          <w:p w14:paraId="108A2B4A" w14:textId="32032FC4"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Style w:val="gnd-iwgdh3b"/>
                <w:rFonts w:ascii="Arial" w:hAnsi="Arial" w:cs="Arial"/>
                <w:noProof/>
                <w:color w:val="404040"/>
                <w:sz w:val="18"/>
                <w:szCs w:val="18"/>
                <w:bdr w:val="none" w:sz="0" w:space="0" w:color="auto" w:frame="1"/>
                <w:lang w:val="en-GB" w:eastAsia="it-IT"/>
              </w:rPr>
              <w:drawing>
                <wp:inline distT="0" distB="0" distL="0" distR="0" wp14:anchorId="3F4C49F2" wp14:editId="546E9840">
                  <wp:extent cx="338760" cy="293914"/>
                  <wp:effectExtent l="0" t="0" r="0" b="0"/>
                  <wp:docPr id="14517604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042" cy="309775"/>
                          </a:xfrm>
                          <a:prstGeom prst="rect">
                            <a:avLst/>
                          </a:prstGeom>
                          <a:noFill/>
                        </pic:spPr>
                      </pic:pic>
                    </a:graphicData>
                  </a:graphic>
                </wp:inline>
              </w:drawing>
            </w:r>
          </w:p>
        </w:tc>
        <w:tc>
          <w:tcPr>
            <w:tcW w:w="5128" w:type="dxa"/>
          </w:tcPr>
          <w:p w14:paraId="78F7972A" w14:textId="07E98160" w:rsidR="00B86521" w:rsidRPr="00E17B3C" w:rsidRDefault="00C54500" w:rsidP="00B86521">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B86521" w:rsidRPr="00E17B3C">
              <w:rPr>
                <w:rFonts w:ascii="Arial" w:hAnsi="Arial" w:cs="Arial"/>
                <w:noProof/>
                <w:sz w:val="18"/>
                <w:szCs w:val="18"/>
                <w:lang w:val="en-GB" w:eastAsia="it-IT"/>
              </w:rPr>
              <w:t xml:space="preserve"> 26% (-28%; 60%)</w:t>
            </w:r>
            <w:r w:rsidR="00405FA0">
              <w:rPr>
                <w:rFonts w:ascii="Arial" w:hAnsi="Arial" w:cs="Arial"/>
                <w:noProof/>
                <w:sz w:val="18"/>
                <w:szCs w:val="18"/>
                <w:lang w:val="en-GB" w:eastAsia="it-IT"/>
              </w:rPr>
              <w:t xml:space="preserve">; </w:t>
            </w:r>
            <w:r w:rsidR="00405FA0" w:rsidRPr="00E17B3C">
              <w:rPr>
                <w:rFonts w:ascii="Arial" w:hAnsi="Arial" w:cs="Arial"/>
                <w:noProof/>
                <w:sz w:val="18"/>
                <w:szCs w:val="18"/>
                <w:lang w:val="en-GB" w:eastAsia="it-IT"/>
              </w:rPr>
              <w:t xml:space="preserve">OR </w:t>
            </w:r>
            <w:r w:rsidR="00405FA0">
              <w:rPr>
                <w:rFonts w:ascii="Arial" w:hAnsi="Arial" w:cs="Arial"/>
                <w:noProof/>
                <w:sz w:val="18"/>
                <w:szCs w:val="18"/>
                <w:lang w:val="en-GB" w:eastAsia="it-IT"/>
              </w:rPr>
              <w:t>2.22</w:t>
            </w:r>
            <w:r w:rsidR="00405FA0" w:rsidRPr="00E17B3C">
              <w:rPr>
                <w:rFonts w:ascii="Arial" w:hAnsi="Arial" w:cs="Arial"/>
                <w:noProof/>
                <w:sz w:val="18"/>
                <w:szCs w:val="18"/>
                <w:lang w:val="en-GB" w:eastAsia="it-IT"/>
              </w:rPr>
              <w:t xml:space="preserve"> (0.</w:t>
            </w:r>
            <w:r w:rsidR="00405FA0">
              <w:rPr>
                <w:rFonts w:ascii="Arial" w:hAnsi="Arial" w:cs="Arial"/>
                <w:noProof/>
                <w:sz w:val="18"/>
                <w:szCs w:val="18"/>
                <w:lang w:val="en-GB" w:eastAsia="it-IT"/>
              </w:rPr>
              <w:t>49</w:t>
            </w:r>
            <w:r w:rsidR="00405FA0" w:rsidRPr="00E17B3C">
              <w:rPr>
                <w:rFonts w:ascii="Arial" w:hAnsi="Arial" w:cs="Arial"/>
                <w:noProof/>
                <w:sz w:val="18"/>
                <w:szCs w:val="18"/>
                <w:lang w:val="en-GB" w:eastAsia="it-IT"/>
              </w:rPr>
              <w:t xml:space="preserve">; </w:t>
            </w:r>
            <w:r w:rsidR="00405FA0">
              <w:rPr>
                <w:rFonts w:ascii="Arial" w:hAnsi="Arial" w:cs="Arial"/>
                <w:noProof/>
                <w:sz w:val="18"/>
                <w:szCs w:val="18"/>
                <w:lang w:val="en-GB" w:eastAsia="it-IT"/>
              </w:rPr>
              <w:t>9.63</w:t>
            </w:r>
            <w:r w:rsidR="00405FA0" w:rsidRPr="00E17B3C">
              <w:rPr>
                <w:rFonts w:ascii="Arial" w:hAnsi="Arial" w:cs="Arial"/>
                <w:noProof/>
                <w:sz w:val="18"/>
                <w:szCs w:val="18"/>
                <w:lang w:val="en-GB" w:eastAsia="it-IT"/>
              </w:rPr>
              <w:t>)</w:t>
            </w:r>
          </w:p>
          <w:p w14:paraId="1FAB80AA" w14:textId="6307EACF" w:rsidR="00405FA0" w:rsidRPr="00E17B3C" w:rsidRDefault="007F38C4" w:rsidP="00405FA0">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B86521" w:rsidRPr="00E17B3C">
              <w:rPr>
                <w:rFonts w:ascii="Arial" w:hAnsi="Arial" w:cs="Arial"/>
                <w:noProof/>
                <w:sz w:val="18"/>
                <w:szCs w:val="18"/>
                <w:lang w:val="en-GB" w:eastAsia="it-IT"/>
              </w:rPr>
              <w:t>8.3% (-8.9%; 22.3%)</w:t>
            </w:r>
            <w:r w:rsidR="00405FA0">
              <w:rPr>
                <w:rFonts w:ascii="Arial" w:hAnsi="Arial" w:cs="Arial"/>
                <w:noProof/>
                <w:sz w:val="18"/>
                <w:szCs w:val="18"/>
                <w:lang w:val="en-GB" w:eastAsia="it-IT"/>
              </w:rPr>
              <w:t xml:space="preserve">; </w:t>
            </w:r>
            <w:r w:rsidR="00B86521" w:rsidRPr="00E17B3C">
              <w:rPr>
                <w:rFonts w:ascii="Arial" w:hAnsi="Arial" w:cs="Arial"/>
                <w:noProof/>
                <w:sz w:val="18"/>
                <w:szCs w:val="18"/>
                <w:lang w:val="en-GB" w:eastAsia="it-IT"/>
              </w:rPr>
              <w:t>OR 1.25 (0.78; 1.85)</w:t>
            </w:r>
          </w:p>
        </w:tc>
      </w:tr>
      <w:tr w:rsidR="00293FA8" w:rsidRPr="009D5FE9" w14:paraId="4F56627B" w14:textId="77777777" w:rsidTr="00493C80">
        <w:trPr>
          <w:jc w:val="center"/>
        </w:trPr>
        <w:tc>
          <w:tcPr>
            <w:cnfStyle w:val="001000000000" w:firstRow="0" w:lastRow="0" w:firstColumn="1" w:lastColumn="0" w:oddVBand="0" w:evenVBand="0" w:oddHBand="0" w:evenHBand="0" w:firstRowFirstColumn="0" w:firstRowLastColumn="0" w:lastRowFirstColumn="0" w:lastRowLastColumn="0"/>
            <w:tcW w:w="2140" w:type="dxa"/>
          </w:tcPr>
          <w:p w14:paraId="3BD4C774" w14:textId="77777777" w:rsidR="00293FA8" w:rsidRPr="00E17B3C" w:rsidRDefault="00293FA8" w:rsidP="00293FA8">
            <w:pPr>
              <w:rPr>
                <w:rFonts w:ascii="Arial" w:hAnsi="Arial" w:cs="Arial"/>
                <w:sz w:val="18"/>
                <w:szCs w:val="18"/>
                <w:lang w:val="en-GB"/>
              </w:rPr>
            </w:pPr>
            <w:bookmarkStart w:id="50" w:name="_Hlk160034816"/>
            <w:r w:rsidRPr="00E17B3C">
              <w:rPr>
                <w:rFonts w:ascii="Arial" w:hAnsi="Arial" w:cs="Arial"/>
                <w:sz w:val="18"/>
                <w:szCs w:val="18"/>
                <w:lang w:val="en-GB"/>
              </w:rPr>
              <w:t>DUP</w:t>
            </w:r>
          </w:p>
        </w:tc>
        <w:tc>
          <w:tcPr>
            <w:tcW w:w="1439" w:type="dxa"/>
          </w:tcPr>
          <w:p w14:paraId="6CF4736C"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GB"/>
              </w:rPr>
            </w:pPr>
            <w:r w:rsidRPr="00E17B3C">
              <w:rPr>
                <w:rFonts w:ascii="Arial" w:hAnsi="Arial" w:cs="Arial"/>
                <w:b/>
                <w:bCs/>
                <w:sz w:val="18"/>
                <w:szCs w:val="18"/>
                <w:lang w:val="en-GB"/>
              </w:rPr>
              <w:t>Population density</w:t>
            </w:r>
          </w:p>
        </w:tc>
        <w:tc>
          <w:tcPr>
            <w:tcW w:w="710" w:type="dxa"/>
          </w:tcPr>
          <w:p w14:paraId="17F4E190"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 xml:space="preserve">0.06    </w:t>
            </w:r>
          </w:p>
        </w:tc>
        <w:tc>
          <w:tcPr>
            <w:tcW w:w="640" w:type="dxa"/>
          </w:tcPr>
          <w:p w14:paraId="287E1187"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 xml:space="preserve">-0.19     </w:t>
            </w:r>
          </w:p>
        </w:tc>
        <w:tc>
          <w:tcPr>
            <w:tcW w:w="725" w:type="dxa"/>
          </w:tcPr>
          <w:p w14:paraId="07733513"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0.05</w:t>
            </w:r>
          </w:p>
        </w:tc>
        <w:tc>
          <w:tcPr>
            <w:tcW w:w="796" w:type="dxa"/>
          </w:tcPr>
          <w:p w14:paraId="69C7C2E3"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709" w:type="dxa"/>
          </w:tcPr>
          <w:p w14:paraId="2F8C6604"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1.00</w:t>
            </w:r>
          </w:p>
        </w:tc>
        <w:tc>
          <w:tcPr>
            <w:tcW w:w="876" w:type="dxa"/>
          </w:tcPr>
          <w:p w14:paraId="38328258"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 xml:space="preserve">20385    </w:t>
            </w:r>
          </w:p>
        </w:tc>
        <w:tc>
          <w:tcPr>
            <w:tcW w:w="876" w:type="dxa"/>
          </w:tcPr>
          <w:p w14:paraId="04BF2A1C"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Style w:val="gnd-iwgdh3b"/>
                <w:rFonts w:ascii="Arial" w:hAnsi="Arial" w:cs="Arial"/>
                <w:color w:val="404040"/>
                <w:sz w:val="18"/>
                <w:szCs w:val="18"/>
                <w:bdr w:val="none" w:sz="0" w:space="0" w:color="auto" w:frame="1"/>
                <w:lang w:val="en-GB"/>
              </w:rPr>
              <w:t>15200</w:t>
            </w:r>
          </w:p>
        </w:tc>
        <w:tc>
          <w:tcPr>
            <w:tcW w:w="1147" w:type="dxa"/>
          </w:tcPr>
          <w:p w14:paraId="34BF3A3B" w14:textId="0D14D5B0"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rPr>
            </w:pPr>
            <w:r w:rsidRPr="00E17B3C">
              <w:rPr>
                <w:rFonts w:ascii="Arial" w:hAnsi="Arial" w:cs="Arial"/>
                <w:b/>
                <w:bCs/>
                <w:sz w:val="18"/>
                <w:szCs w:val="18"/>
                <w:lang w:val="en-GB"/>
              </w:rPr>
              <w:t>88%</w:t>
            </w:r>
          </w:p>
        </w:tc>
        <w:tc>
          <w:tcPr>
            <w:tcW w:w="976" w:type="dxa"/>
          </w:tcPr>
          <w:p w14:paraId="2729BCE8"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rPr>
            </w:pPr>
            <w:r w:rsidRPr="00E17B3C">
              <w:rPr>
                <w:rFonts w:ascii="Arial" w:hAnsi="Arial" w:cs="Arial"/>
                <w:b/>
                <w:bCs/>
                <w:noProof/>
                <w:sz w:val="18"/>
                <w:szCs w:val="18"/>
                <w:lang w:val="en-GB" w:eastAsia="it-IT"/>
              </w:rPr>
              <w:drawing>
                <wp:inline distT="0" distB="0" distL="0" distR="0" wp14:anchorId="562E4AC5" wp14:editId="48F7418E">
                  <wp:extent cx="251807" cy="311150"/>
                  <wp:effectExtent l="0" t="0" r="0" b="0"/>
                  <wp:docPr id="321983220" name="Immagine 10"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5490" name="Immagine 10" descr="Immagine che contiene schermata, linea, diagramma, Diagramma&#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777" cy="322234"/>
                          </a:xfrm>
                          <a:prstGeom prst="rect">
                            <a:avLst/>
                          </a:prstGeom>
                          <a:noFill/>
                        </pic:spPr>
                      </pic:pic>
                    </a:graphicData>
                  </a:graphic>
                </wp:inline>
              </w:drawing>
            </w:r>
          </w:p>
        </w:tc>
        <w:tc>
          <w:tcPr>
            <w:tcW w:w="5128" w:type="dxa"/>
          </w:tcPr>
          <w:p w14:paraId="0740D119" w14:textId="280BAD66" w:rsidR="00293FA8" w:rsidRPr="00E17B3C" w:rsidRDefault="00405FA0"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Pr="00E17B3C">
              <w:rPr>
                <w:rFonts w:ascii="Arial" w:hAnsi="Arial" w:cs="Arial"/>
                <w:noProof/>
                <w:sz w:val="18"/>
                <w:szCs w:val="18"/>
                <w:lang w:val="en-GB" w:eastAsia="it-IT"/>
              </w:rPr>
              <w:t xml:space="preserve"> </w:t>
            </w:r>
            <w:r w:rsidR="00293FA8" w:rsidRPr="00E17B3C">
              <w:rPr>
                <w:rFonts w:ascii="Arial" w:hAnsi="Arial" w:cs="Arial"/>
                <w:noProof/>
                <w:sz w:val="18"/>
                <w:szCs w:val="18"/>
                <w:lang w:val="en-GB" w:eastAsia="it-IT"/>
              </w:rPr>
              <w:t>-13.7 (-5651; 39.4)</w:t>
            </w:r>
          </w:p>
          <w:p w14:paraId="5CE81ABB" w14:textId="30124786" w:rsidR="00293FA8" w:rsidRPr="00E17B3C" w:rsidRDefault="00405FA0"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-2.18 months (-916; 8.63)</w:t>
            </w:r>
          </w:p>
        </w:tc>
      </w:tr>
      <w:bookmarkEnd w:id="50"/>
      <w:tr w:rsidR="00293FA8" w:rsidRPr="00E17B3C" w14:paraId="4B318AD8"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2B1C7C66" w14:textId="28B5A924" w:rsidR="00293FA8" w:rsidRPr="00E17B3C" w:rsidRDefault="008F33A8" w:rsidP="00293FA8">
            <w:pPr>
              <w:rPr>
                <w:rFonts w:ascii="Arial" w:hAnsi="Arial" w:cs="Arial"/>
                <w:sz w:val="18"/>
                <w:szCs w:val="18"/>
                <w:lang w:val="en-GB"/>
              </w:rPr>
            </w:pPr>
            <w:r w:rsidRPr="00E17B3C">
              <w:rPr>
                <w:rFonts w:ascii="Arial" w:hAnsi="Arial" w:cs="Arial"/>
                <w:sz w:val="18"/>
                <w:szCs w:val="18"/>
                <w:lang w:val="en-GB"/>
              </w:rPr>
              <w:t>Relational problems</w:t>
            </w:r>
          </w:p>
        </w:tc>
        <w:tc>
          <w:tcPr>
            <w:tcW w:w="1439" w:type="dxa"/>
          </w:tcPr>
          <w:p w14:paraId="7EDD193C"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Deprivation</w:t>
            </w:r>
          </w:p>
        </w:tc>
        <w:tc>
          <w:tcPr>
            <w:tcW w:w="710" w:type="dxa"/>
          </w:tcPr>
          <w:p w14:paraId="357AE559"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-0.20</w:t>
            </w:r>
          </w:p>
        </w:tc>
        <w:tc>
          <w:tcPr>
            <w:tcW w:w="640" w:type="dxa"/>
          </w:tcPr>
          <w:p w14:paraId="46BD6359"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0.22    </w:t>
            </w:r>
          </w:p>
        </w:tc>
        <w:tc>
          <w:tcPr>
            <w:tcW w:w="725" w:type="dxa"/>
          </w:tcPr>
          <w:p w14:paraId="6A9919E8"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-0.70</w:t>
            </w:r>
          </w:p>
        </w:tc>
        <w:tc>
          <w:tcPr>
            <w:tcW w:w="796" w:type="dxa"/>
          </w:tcPr>
          <w:p w14:paraId="0E83CB8D"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0.17</w:t>
            </w:r>
          </w:p>
        </w:tc>
        <w:tc>
          <w:tcPr>
            <w:tcW w:w="709" w:type="dxa"/>
          </w:tcPr>
          <w:p w14:paraId="712493C5"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1.00</w:t>
            </w:r>
          </w:p>
        </w:tc>
        <w:tc>
          <w:tcPr>
            <w:tcW w:w="876" w:type="dxa"/>
          </w:tcPr>
          <w:p w14:paraId="2345EB92"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9392     </w:t>
            </w:r>
          </w:p>
        </w:tc>
        <w:tc>
          <w:tcPr>
            <w:tcW w:w="876" w:type="dxa"/>
          </w:tcPr>
          <w:p w14:paraId="4C6B1562"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6781</w:t>
            </w:r>
          </w:p>
        </w:tc>
        <w:tc>
          <w:tcPr>
            <w:tcW w:w="1147" w:type="dxa"/>
          </w:tcPr>
          <w:p w14:paraId="4320262B"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85% (-)</w:t>
            </w:r>
          </w:p>
        </w:tc>
        <w:tc>
          <w:tcPr>
            <w:tcW w:w="976" w:type="dxa"/>
          </w:tcPr>
          <w:p w14:paraId="43652A18"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rPr>
            </w:pPr>
            <w:r w:rsidRPr="00E17B3C">
              <w:rPr>
                <w:rFonts w:ascii="Arial" w:hAnsi="Arial" w:cs="Arial"/>
                <w:noProof/>
                <w:sz w:val="18"/>
                <w:szCs w:val="18"/>
                <w:lang w:val="en-GB" w:eastAsia="it-IT"/>
              </w:rPr>
              <w:drawing>
                <wp:inline distT="0" distB="0" distL="0" distR="0" wp14:anchorId="7D5A2718" wp14:editId="069ACE91">
                  <wp:extent cx="255905" cy="316213"/>
                  <wp:effectExtent l="0" t="0" r="0" b="8255"/>
                  <wp:docPr id="1486051011" name="Immagine 4" descr="Immagine che contiene schermata, line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99321" name="Immagine 4" descr="Immagine che contiene schermata, linea, testo, diagramma&#10;&#10;Descrizione generat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493" cy="328060"/>
                          </a:xfrm>
                          <a:prstGeom prst="rect">
                            <a:avLst/>
                          </a:prstGeom>
                          <a:noFill/>
                        </pic:spPr>
                      </pic:pic>
                    </a:graphicData>
                  </a:graphic>
                </wp:inline>
              </w:drawing>
            </w:r>
          </w:p>
        </w:tc>
        <w:tc>
          <w:tcPr>
            <w:tcW w:w="5128" w:type="dxa"/>
          </w:tcPr>
          <w:p w14:paraId="1B0CB8D5" w14:textId="2396698C" w:rsidR="00293FA8" w:rsidRPr="00E17B3C" w:rsidRDefault="00C54500"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for each level</w:t>
            </w:r>
          </w:p>
          <w:p w14:paraId="521B7C40" w14:textId="77777777" w:rsidR="00293FA8" w:rsidRPr="00E17B3C" w:rsidRDefault="00293FA8" w:rsidP="00293FA8">
            <w:pPr>
              <w:pStyle w:val="Paragrafoelenco"/>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3.2% (-8.9%; 50%)</w:t>
            </w:r>
          </w:p>
          <w:p w14:paraId="037A77EC" w14:textId="77777777" w:rsidR="00293FA8" w:rsidRPr="00E17B3C" w:rsidRDefault="00293FA8" w:rsidP="00293FA8">
            <w:pPr>
              <w:pStyle w:val="Paragrafoelenco"/>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6.9% (-7.4%; 19.8%)</w:t>
            </w:r>
          </w:p>
          <w:p w14:paraId="0C5755F4" w14:textId="77777777" w:rsidR="00293FA8" w:rsidRPr="00E17B3C" w:rsidRDefault="00293FA8" w:rsidP="00293FA8">
            <w:pPr>
              <w:pStyle w:val="Paragrafoelenco"/>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4.9% (-1.1%; 12.4%)</w:t>
            </w:r>
          </w:p>
          <w:p w14:paraId="0D89347B" w14:textId="77777777" w:rsidR="00293FA8" w:rsidRPr="00E17B3C" w:rsidRDefault="00293FA8" w:rsidP="00293FA8">
            <w:pPr>
              <w:pStyle w:val="Paragrafoelenco"/>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-4.7% (-15.7%; 8.7%)</w:t>
            </w:r>
          </w:p>
          <w:p w14:paraId="63AF070E" w14:textId="77777777" w:rsidR="00293FA8" w:rsidRPr="00E17B3C" w:rsidRDefault="00293FA8" w:rsidP="00293FA8">
            <w:pPr>
              <w:pStyle w:val="Paragrafoelenco"/>
              <w:numPr>
                <w:ilvl w:val="0"/>
                <w:numId w:val="2"/>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-9.6% (-28.9%; 6.71%)</w:t>
            </w:r>
          </w:p>
          <w:p w14:paraId="4CAEA304"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p>
          <w:p w14:paraId="62B09EC0" w14:textId="723A8FDF" w:rsidR="00293FA8" w:rsidRPr="00E17B3C" w:rsidRDefault="007F38C4"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for each level</w:t>
            </w:r>
          </w:p>
          <w:p w14:paraId="2CC724D6" w14:textId="77777777" w:rsidR="00293FA8" w:rsidRPr="00E17B3C" w:rsidRDefault="00293FA8" w:rsidP="00293FA8">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6.0% (-0.5%; 1.7%)</w:t>
            </w:r>
          </w:p>
          <w:p w14:paraId="6EDCED99" w14:textId="77777777" w:rsidR="00293FA8" w:rsidRPr="00E17B3C" w:rsidRDefault="00293FA8" w:rsidP="00293FA8">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1.1% (-1.2%; 3.3%)</w:t>
            </w:r>
          </w:p>
          <w:p w14:paraId="2C93E7D7" w14:textId="77777777" w:rsidR="00293FA8" w:rsidRPr="00E17B3C" w:rsidRDefault="00293FA8" w:rsidP="00293FA8">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0.3% (-1.1%; 1.4%)</w:t>
            </w:r>
          </w:p>
          <w:p w14:paraId="4131F441" w14:textId="77777777" w:rsidR="00293FA8" w:rsidRPr="00E17B3C" w:rsidRDefault="00293FA8" w:rsidP="00293FA8">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-1.1% (-3.3%; 1.1%)</w:t>
            </w:r>
          </w:p>
          <w:p w14:paraId="34743097" w14:textId="77777777" w:rsidR="00293FA8" w:rsidRPr="00E17B3C" w:rsidRDefault="00293FA8" w:rsidP="00293FA8">
            <w:pPr>
              <w:pStyle w:val="Paragrafoelenco"/>
              <w:numPr>
                <w:ilvl w:val="0"/>
                <w:numId w:val="3"/>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 (-2.9%; 1.4%)</w:t>
            </w:r>
          </w:p>
          <w:p w14:paraId="6878D590"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p>
          <w:p w14:paraId="7EA5E4CD"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OR (1sd) for each level</w:t>
            </w:r>
          </w:p>
          <w:p w14:paraId="3D479777" w14:textId="77777777" w:rsidR="00293FA8" w:rsidRPr="00E17B3C" w:rsidRDefault="00293FA8" w:rsidP="00293FA8">
            <w:pPr>
              <w:pStyle w:val="Paragrafoelenco"/>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1.10 (0.93; 1.30)</w:t>
            </w:r>
          </w:p>
          <w:p w14:paraId="7E8A87F8" w14:textId="77777777" w:rsidR="00293FA8" w:rsidRPr="00E17B3C" w:rsidRDefault="00293FA8" w:rsidP="00293FA8">
            <w:pPr>
              <w:pStyle w:val="Paragrafoelenco"/>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1.07 (0.94; 1.20)</w:t>
            </w:r>
          </w:p>
          <w:p w14:paraId="238F29D6" w14:textId="77777777" w:rsidR="00293FA8" w:rsidRPr="00E17B3C" w:rsidRDefault="00293FA8" w:rsidP="00293FA8">
            <w:pPr>
              <w:pStyle w:val="Paragrafoelenco"/>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1.01 (0.97; 1.05)</w:t>
            </w:r>
          </w:p>
          <w:p w14:paraId="4644AA38" w14:textId="77777777" w:rsidR="00293FA8" w:rsidRPr="00E17B3C" w:rsidRDefault="00293FA8" w:rsidP="00293FA8">
            <w:pPr>
              <w:pStyle w:val="Paragrafoelenco"/>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0.96 (0.89; 1.05)</w:t>
            </w:r>
          </w:p>
          <w:p w14:paraId="5342F804" w14:textId="77777777" w:rsidR="00293FA8" w:rsidRPr="00E17B3C" w:rsidRDefault="00293FA8" w:rsidP="00293FA8">
            <w:pPr>
              <w:pStyle w:val="Paragrafoelenco"/>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0.94 (0.81; 1.12)</w:t>
            </w:r>
          </w:p>
        </w:tc>
      </w:tr>
      <w:tr w:rsidR="00293FA8" w:rsidRPr="00E17B3C" w14:paraId="16B02D15" w14:textId="77777777" w:rsidTr="00493C80">
        <w:trPr>
          <w:jc w:val="center"/>
        </w:trPr>
        <w:tc>
          <w:tcPr>
            <w:cnfStyle w:val="001000000000" w:firstRow="0" w:lastRow="0" w:firstColumn="1" w:lastColumn="0" w:oddVBand="0" w:evenVBand="0" w:oddHBand="0" w:evenHBand="0" w:firstRowFirstColumn="0" w:firstRowLastColumn="0" w:lastRowFirstColumn="0" w:lastRowLastColumn="0"/>
            <w:tcW w:w="2140" w:type="dxa"/>
          </w:tcPr>
          <w:p w14:paraId="46A84EB2" w14:textId="4EE19D45" w:rsidR="00293FA8" w:rsidRPr="00E17B3C" w:rsidRDefault="008F33A8" w:rsidP="00293FA8">
            <w:pPr>
              <w:rPr>
                <w:rFonts w:ascii="Arial" w:hAnsi="Arial" w:cs="Arial"/>
                <w:sz w:val="18"/>
                <w:szCs w:val="18"/>
                <w:lang w:val="en-GB"/>
              </w:rPr>
            </w:pPr>
            <w:r w:rsidRPr="00E17B3C">
              <w:rPr>
                <w:rFonts w:ascii="Arial" w:hAnsi="Arial" w:cs="Arial"/>
                <w:sz w:val="18"/>
                <w:szCs w:val="18"/>
                <w:lang w:val="en-GB"/>
              </w:rPr>
              <w:t>Relational problems</w:t>
            </w:r>
          </w:p>
        </w:tc>
        <w:tc>
          <w:tcPr>
            <w:tcW w:w="1439" w:type="dxa"/>
          </w:tcPr>
          <w:p w14:paraId="41DFCE6B"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Economic inequality</w:t>
            </w:r>
          </w:p>
        </w:tc>
        <w:tc>
          <w:tcPr>
            <w:tcW w:w="710" w:type="dxa"/>
          </w:tcPr>
          <w:p w14:paraId="61ED27B6"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11.19     </w:t>
            </w:r>
          </w:p>
        </w:tc>
        <w:tc>
          <w:tcPr>
            <w:tcW w:w="640" w:type="dxa"/>
          </w:tcPr>
          <w:p w14:paraId="62196BFF"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12.74   </w:t>
            </w:r>
          </w:p>
        </w:tc>
        <w:tc>
          <w:tcPr>
            <w:tcW w:w="725" w:type="dxa"/>
          </w:tcPr>
          <w:p w14:paraId="045111A6"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-10.74    </w:t>
            </w:r>
          </w:p>
        </w:tc>
        <w:tc>
          <w:tcPr>
            <w:tcW w:w="796" w:type="dxa"/>
          </w:tcPr>
          <w:p w14:paraId="351EB205"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41.09</w:t>
            </w:r>
          </w:p>
        </w:tc>
        <w:tc>
          <w:tcPr>
            <w:tcW w:w="709" w:type="dxa"/>
          </w:tcPr>
          <w:p w14:paraId="75A043CD"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1.00     </w:t>
            </w:r>
          </w:p>
        </w:tc>
        <w:tc>
          <w:tcPr>
            <w:tcW w:w="876" w:type="dxa"/>
          </w:tcPr>
          <w:p w14:paraId="20561572"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 xml:space="preserve">6319     </w:t>
            </w:r>
          </w:p>
        </w:tc>
        <w:tc>
          <w:tcPr>
            <w:tcW w:w="876" w:type="dxa"/>
          </w:tcPr>
          <w:p w14:paraId="21818790"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color w:val="404040"/>
                <w:sz w:val="18"/>
                <w:szCs w:val="18"/>
                <w:bdr w:val="none" w:sz="0" w:space="0" w:color="auto" w:frame="1"/>
                <w:lang w:val="en-GB"/>
              </w:rPr>
              <w:t>5880</w:t>
            </w:r>
          </w:p>
        </w:tc>
        <w:tc>
          <w:tcPr>
            <w:tcW w:w="1147" w:type="dxa"/>
          </w:tcPr>
          <w:p w14:paraId="013A6E4B"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E17B3C">
              <w:rPr>
                <w:rFonts w:ascii="Arial" w:hAnsi="Arial" w:cs="Arial"/>
                <w:sz w:val="18"/>
                <w:szCs w:val="18"/>
                <w:lang w:val="en-GB"/>
              </w:rPr>
              <w:t>84% (+)</w:t>
            </w:r>
          </w:p>
        </w:tc>
        <w:tc>
          <w:tcPr>
            <w:tcW w:w="976" w:type="dxa"/>
          </w:tcPr>
          <w:p w14:paraId="39A5D198"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rPr>
            </w:pPr>
            <w:r w:rsidRPr="00E17B3C">
              <w:rPr>
                <w:rFonts w:ascii="Arial" w:hAnsi="Arial" w:cs="Arial"/>
                <w:noProof/>
                <w:sz w:val="18"/>
                <w:szCs w:val="18"/>
                <w:lang w:val="en-GB" w:eastAsia="it-IT"/>
              </w:rPr>
              <w:drawing>
                <wp:inline distT="0" distB="0" distL="0" distR="0" wp14:anchorId="7BF3341D" wp14:editId="3C233984">
                  <wp:extent cx="274955" cy="339754"/>
                  <wp:effectExtent l="0" t="0" r="0" b="3175"/>
                  <wp:docPr id="1089672537" name="Immagine 8"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3637" name="Immagine 8" descr="Immagine che contiene testo, schermata, linea, diagramma&#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44" cy="349502"/>
                          </a:xfrm>
                          <a:prstGeom prst="rect">
                            <a:avLst/>
                          </a:prstGeom>
                          <a:noFill/>
                        </pic:spPr>
                      </pic:pic>
                    </a:graphicData>
                  </a:graphic>
                </wp:inline>
              </w:drawing>
            </w:r>
          </w:p>
        </w:tc>
        <w:tc>
          <w:tcPr>
            <w:tcW w:w="5128" w:type="dxa"/>
          </w:tcPr>
          <w:p w14:paraId="29667D5A" w14:textId="4B512A32" w:rsidR="00293FA8" w:rsidRPr="00E17B3C" w:rsidRDefault="00C54500"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for each level</w:t>
            </w:r>
          </w:p>
          <w:p w14:paraId="5BE3AF6C" w14:textId="77777777" w:rsidR="00293FA8" w:rsidRPr="00E17B3C" w:rsidRDefault="00293FA8" w:rsidP="00293FA8">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-3.5% (-10.4%; 4.0%)</w:t>
            </w:r>
          </w:p>
          <w:p w14:paraId="48CDB83F" w14:textId="77777777" w:rsidR="00293FA8" w:rsidRPr="00E17B3C" w:rsidRDefault="00293FA8" w:rsidP="00293FA8">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-7.1% (-19.0%; 7.0%)</w:t>
            </w:r>
          </w:p>
          <w:p w14:paraId="172225F3" w14:textId="77777777" w:rsidR="00293FA8" w:rsidRPr="00E17B3C" w:rsidRDefault="00293FA8" w:rsidP="00293FA8">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-3.1% (-9.3%; 2.1%)</w:t>
            </w:r>
          </w:p>
          <w:p w14:paraId="1416A5AF" w14:textId="77777777" w:rsidR="00293FA8" w:rsidRPr="00E17B3C" w:rsidRDefault="00293FA8" w:rsidP="00293FA8">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lastRenderedPageBreak/>
              <w:t xml:space="preserve"> 6.9% (-7.1%; 16.7%)</w:t>
            </w:r>
          </w:p>
          <w:p w14:paraId="43DEEC36" w14:textId="77777777" w:rsidR="00293FA8" w:rsidRPr="00E17B3C" w:rsidRDefault="00293FA8" w:rsidP="00293FA8">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6.8% (-6.8%; 21.6%)</w:t>
            </w:r>
          </w:p>
          <w:p w14:paraId="5A18B1F3"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p>
          <w:p w14:paraId="006FAB6C" w14:textId="792AEF47" w:rsidR="00293FA8" w:rsidRPr="00E17B3C" w:rsidRDefault="007F38C4"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for each level</w:t>
            </w:r>
          </w:p>
          <w:p w14:paraId="570FF02D" w14:textId="77777777" w:rsidR="00293FA8" w:rsidRPr="00E17B3C" w:rsidRDefault="00293FA8" w:rsidP="00293FA8">
            <w:pPr>
              <w:pStyle w:val="Paragrafoelenco"/>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-0.8% (-2.6%; 0.5%)</w:t>
            </w:r>
          </w:p>
          <w:p w14:paraId="197DD30E" w14:textId="77777777" w:rsidR="00293FA8" w:rsidRPr="00E17B3C" w:rsidRDefault="00293FA8" w:rsidP="00293FA8">
            <w:pPr>
              <w:pStyle w:val="Paragrafoelenco"/>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-1.7% (-4.8%; 1.6%)</w:t>
            </w:r>
          </w:p>
          <w:p w14:paraId="0B1683D3" w14:textId="77777777" w:rsidR="00293FA8" w:rsidRPr="00E17B3C" w:rsidRDefault="00293FA8" w:rsidP="00293FA8">
            <w:pPr>
              <w:pStyle w:val="Paragrafoelenco"/>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-0.6% (-1.9%; 0.6%)</w:t>
            </w:r>
          </w:p>
          <w:p w14:paraId="79CBF0EB" w14:textId="77777777" w:rsidR="00293FA8" w:rsidRPr="00E17B3C" w:rsidRDefault="00293FA8" w:rsidP="00293FA8">
            <w:pPr>
              <w:pStyle w:val="Paragrafoelenco"/>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1.7% (-1.6%; 4.7%)</w:t>
            </w:r>
          </w:p>
          <w:p w14:paraId="1FE65B36" w14:textId="77777777" w:rsidR="00293FA8" w:rsidRPr="00E17B3C" w:rsidRDefault="00293FA8" w:rsidP="00293FA8">
            <w:pPr>
              <w:pStyle w:val="Paragrafoelenco"/>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1.5% (-1.5%; 4.4%)</w:t>
            </w:r>
          </w:p>
          <w:p w14:paraId="6345F990"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p>
          <w:p w14:paraId="0E83E614" w14:textId="77777777" w:rsidR="00293FA8" w:rsidRPr="00E17B3C" w:rsidRDefault="00293FA8" w:rsidP="00293FA8">
            <w:p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OR (1sd) for each level</w:t>
            </w:r>
          </w:p>
          <w:p w14:paraId="751E3BCB" w14:textId="77777777" w:rsidR="00293FA8" w:rsidRPr="00E17B3C" w:rsidRDefault="00293FA8" w:rsidP="00293FA8">
            <w:pPr>
              <w:pStyle w:val="Paragrafoelenc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0.88 (0.69; 1.13)</w:t>
            </w:r>
          </w:p>
          <w:p w14:paraId="23E8D33C" w14:textId="77777777" w:rsidR="00293FA8" w:rsidRPr="00E17B3C" w:rsidRDefault="00293FA8" w:rsidP="00293FA8">
            <w:pPr>
              <w:pStyle w:val="Paragrafoelenc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0.91 (0.77; 1.09)</w:t>
            </w:r>
          </w:p>
          <w:p w14:paraId="35FC5B45" w14:textId="77777777" w:rsidR="00293FA8" w:rsidRPr="00E17B3C" w:rsidRDefault="00293FA8" w:rsidP="00293FA8">
            <w:pPr>
              <w:pStyle w:val="Paragrafoelenc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0.98 (0.93; 1.02)</w:t>
            </w:r>
          </w:p>
          <w:p w14:paraId="2D4641EE" w14:textId="77777777" w:rsidR="00293FA8" w:rsidRPr="00E17B3C" w:rsidRDefault="00293FA8" w:rsidP="00293FA8">
            <w:pPr>
              <w:pStyle w:val="Paragrafoelenc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1.06 (0.94; 1.19)</w:t>
            </w:r>
          </w:p>
          <w:p w14:paraId="7B5C1575" w14:textId="77777777" w:rsidR="00293FA8" w:rsidRPr="00E17B3C" w:rsidRDefault="00293FA8" w:rsidP="00293FA8">
            <w:pPr>
              <w:pStyle w:val="Paragrafoelenc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1.12 (0.89; 1.40)</w:t>
            </w:r>
          </w:p>
        </w:tc>
      </w:tr>
      <w:tr w:rsidR="00293FA8" w:rsidRPr="00E17B3C" w14:paraId="6B430201" w14:textId="77777777" w:rsidTr="00493C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0" w:type="dxa"/>
          </w:tcPr>
          <w:p w14:paraId="7FBE309A" w14:textId="48F05B2E" w:rsidR="00293FA8" w:rsidRPr="00E17B3C" w:rsidRDefault="00293FA8" w:rsidP="00293FA8">
            <w:pPr>
              <w:rPr>
                <w:rFonts w:ascii="Arial" w:hAnsi="Arial" w:cs="Arial"/>
                <w:sz w:val="18"/>
                <w:szCs w:val="18"/>
                <w:lang w:val="en-GB"/>
              </w:rPr>
            </w:pPr>
            <w:r w:rsidRPr="00E17B3C">
              <w:rPr>
                <w:rFonts w:ascii="Arial" w:hAnsi="Arial" w:cs="Arial"/>
                <w:sz w:val="18"/>
                <w:szCs w:val="18"/>
                <w:lang w:val="en-GB"/>
              </w:rPr>
              <w:lastRenderedPageBreak/>
              <w:t>Resource problems</w:t>
            </w:r>
          </w:p>
        </w:tc>
        <w:tc>
          <w:tcPr>
            <w:tcW w:w="1439" w:type="dxa"/>
          </w:tcPr>
          <w:p w14:paraId="3E5B8A11"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b/>
                <w:bCs/>
                <w:sz w:val="18"/>
                <w:szCs w:val="18"/>
                <w:lang w:val="en-GB"/>
              </w:rPr>
              <w:t>Population density</w:t>
            </w:r>
          </w:p>
        </w:tc>
        <w:tc>
          <w:tcPr>
            <w:tcW w:w="710" w:type="dxa"/>
          </w:tcPr>
          <w:p w14:paraId="3A59C9D0"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 xml:space="preserve">-0.30      </w:t>
            </w:r>
          </w:p>
        </w:tc>
        <w:tc>
          <w:tcPr>
            <w:tcW w:w="640" w:type="dxa"/>
          </w:tcPr>
          <w:p w14:paraId="21A01425"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 xml:space="preserve">0.27    </w:t>
            </w:r>
          </w:p>
        </w:tc>
        <w:tc>
          <w:tcPr>
            <w:tcW w:w="725" w:type="dxa"/>
          </w:tcPr>
          <w:p w14:paraId="15319248"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 xml:space="preserve">-0.91     </w:t>
            </w:r>
          </w:p>
        </w:tc>
        <w:tc>
          <w:tcPr>
            <w:tcW w:w="796" w:type="dxa"/>
          </w:tcPr>
          <w:p w14:paraId="29C58888"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0.16</w:t>
            </w:r>
          </w:p>
        </w:tc>
        <w:tc>
          <w:tcPr>
            <w:tcW w:w="709" w:type="dxa"/>
          </w:tcPr>
          <w:p w14:paraId="1A13A1F9"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 xml:space="preserve">1.00     </w:t>
            </w:r>
          </w:p>
        </w:tc>
        <w:tc>
          <w:tcPr>
            <w:tcW w:w="876" w:type="dxa"/>
          </w:tcPr>
          <w:p w14:paraId="7E399BC1"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 xml:space="preserve">5290     </w:t>
            </w:r>
          </w:p>
        </w:tc>
        <w:tc>
          <w:tcPr>
            <w:tcW w:w="876" w:type="dxa"/>
          </w:tcPr>
          <w:p w14:paraId="03193434"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Style w:val="gnd-iwgdh3b"/>
                <w:rFonts w:ascii="Arial" w:hAnsi="Arial" w:cs="Arial"/>
                <w:color w:val="404040"/>
                <w:sz w:val="18"/>
                <w:szCs w:val="18"/>
                <w:bdr w:val="none" w:sz="0" w:space="0" w:color="auto" w:frame="1"/>
                <w:lang w:val="en-GB"/>
              </w:rPr>
            </w:pPr>
            <w:r w:rsidRPr="00E17B3C">
              <w:rPr>
                <w:rStyle w:val="gnd-iwgdh3b"/>
                <w:rFonts w:ascii="Arial" w:hAnsi="Arial" w:cs="Arial"/>
                <w:b/>
                <w:bCs/>
                <w:color w:val="404040"/>
                <w:sz w:val="18"/>
                <w:szCs w:val="18"/>
                <w:bdr w:val="none" w:sz="0" w:space="0" w:color="auto" w:frame="1"/>
                <w:lang w:val="en-GB"/>
              </w:rPr>
              <w:t>6041</w:t>
            </w:r>
          </w:p>
        </w:tc>
        <w:tc>
          <w:tcPr>
            <w:tcW w:w="1147" w:type="dxa"/>
          </w:tcPr>
          <w:p w14:paraId="78F45061"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GB"/>
              </w:rPr>
            </w:pPr>
            <w:r w:rsidRPr="00E17B3C">
              <w:rPr>
                <w:rFonts w:ascii="Arial" w:hAnsi="Arial" w:cs="Arial"/>
                <w:b/>
                <w:bCs/>
                <w:sz w:val="18"/>
                <w:szCs w:val="18"/>
                <w:lang w:val="en-GB"/>
              </w:rPr>
              <w:t>90% (-)</w:t>
            </w:r>
          </w:p>
        </w:tc>
        <w:tc>
          <w:tcPr>
            <w:tcW w:w="976" w:type="dxa"/>
          </w:tcPr>
          <w:p w14:paraId="4FBCA0DC"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rPr>
            </w:pPr>
            <w:r w:rsidRPr="00E17B3C">
              <w:rPr>
                <w:rFonts w:ascii="Arial" w:hAnsi="Arial" w:cs="Arial"/>
                <w:noProof/>
                <w:sz w:val="18"/>
                <w:szCs w:val="18"/>
                <w:lang w:val="en-GB" w:eastAsia="it-IT"/>
              </w:rPr>
              <w:drawing>
                <wp:inline distT="0" distB="0" distL="0" distR="0" wp14:anchorId="2E6255E5" wp14:editId="0D85FCF9">
                  <wp:extent cx="262084" cy="323850"/>
                  <wp:effectExtent l="0" t="0" r="5080" b="0"/>
                  <wp:docPr id="974517737" name="Immagine 2" descr="Immagine che contiene schermat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83273" name="Immagine 2" descr="Immagine che contiene schermata, testo, linea, Diagramma&#10;&#10;Descrizione generata automa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943" cy="342211"/>
                          </a:xfrm>
                          <a:prstGeom prst="rect">
                            <a:avLst/>
                          </a:prstGeom>
                          <a:noFill/>
                        </pic:spPr>
                      </pic:pic>
                    </a:graphicData>
                  </a:graphic>
                </wp:inline>
              </w:drawing>
            </w:r>
          </w:p>
        </w:tc>
        <w:tc>
          <w:tcPr>
            <w:tcW w:w="5128" w:type="dxa"/>
          </w:tcPr>
          <w:p w14:paraId="12740000" w14:textId="5CCC780F" w:rsidR="00293FA8" w:rsidRPr="00E17B3C" w:rsidRDefault="00C54500"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Min – max: resp:</w:t>
            </w:r>
            <w:r w:rsidR="00293FA8" w:rsidRPr="00E17B3C">
              <w:rPr>
                <w:rFonts w:ascii="Arial" w:hAnsi="Arial" w:cs="Arial"/>
                <w:noProof/>
                <w:sz w:val="18"/>
                <w:szCs w:val="18"/>
                <w:lang w:val="en-GB" w:eastAsia="it-IT"/>
              </w:rPr>
              <w:t xml:space="preserve"> for each level</w:t>
            </w:r>
          </w:p>
          <w:p w14:paraId="0730BEF2" w14:textId="77777777" w:rsidR="00293FA8" w:rsidRPr="00E17B3C" w:rsidRDefault="00293FA8" w:rsidP="00293FA8">
            <w:pPr>
              <w:pStyle w:val="Paragrafoelenco"/>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11.4% (-8.0%; 28.9%)</w:t>
            </w:r>
          </w:p>
          <w:p w14:paraId="7419ED34" w14:textId="77777777" w:rsidR="00293FA8" w:rsidRPr="00E17B3C" w:rsidRDefault="00293FA8" w:rsidP="00293FA8">
            <w:pPr>
              <w:pStyle w:val="Paragrafoelenco"/>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1.3% (-1.0%; 7.7%)</w:t>
            </w:r>
          </w:p>
          <w:p w14:paraId="21ADD2F0" w14:textId="77777777" w:rsidR="00293FA8" w:rsidRPr="00E17B3C" w:rsidRDefault="00293FA8" w:rsidP="00293FA8">
            <w:pPr>
              <w:pStyle w:val="Paragrafoelenco"/>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-4.0% (-10.1%; 3.5%)</w:t>
            </w:r>
          </w:p>
          <w:p w14:paraId="2481FC28" w14:textId="77777777" w:rsidR="00293FA8" w:rsidRPr="00E17B3C" w:rsidRDefault="00293FA8" w:rsidP="00293FA8">
            <w:pPr>
              <w:pStyle w:val="Paragrafoelenco"/>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-4.8% (-12.4%; 2.2%)</w:t>
            </w:r>
          </w:p>
          <w:p w14:paraId="29B36280" w14:textId="77777777" w:rsidR="00293FA8" w:rsidRPr="00E17B3C" w:rsidRDefault="00293FA8" w:rsidP="00293FA8">
            <w:pPr>
              <w:pStyle w:val="Paragrafoelenco"/>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-3.9% (-12.8%; 1.6%)</w:t>
            </w:r>
          </w:p>
          <w:p w14:paraId="61D6856A"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p>
          <w:p w14:paraId="7DC92732" w14:textId="185826AA" w:rsidR="00293FA8" w:rsidRPr="00E17B3C" w:rsidRDefault="007F38C4"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Pr>
                <w:rFonts w:ascii="Arial" w:hAnsi="Arial" w:cs="Arial"/>
                <w:noProof/>
                <w:sz w:val="18"/>
                <w:szCs w:val="18"/>
                <w:lang w:val="en-GB" w:eastAsia="it-IT"/>
              </w:rPr>
              <w:t xml:space="preserve">1sd: resp: </w:t>
            </w:r>
            <w:r w:rsidR="00293FA8" w:rsidRPr="00E17B3C">
              <w:rPr>
                <w:rFonts w:ascii="Arial" w:hAnsi="Arial" w:cs="Arial"/>
                <w:noProof/>
                <w:sz w:val="18"/>
                <w:szCs w:val="18"/>
                <w:lang w:val="en-GB" w:eastAsia="it-IT"/>
              </w:rPr>
              <w:t xml:space="preserve"> for each level</w:t>
            </w:r>
          </w:p>
          <w:p w14:paraId="28F19463" w14:textId="77777777" w:rsidR="00293FA8" w:rsidRPr="00E17B3C" w:rsidRDefault="00293FA8" w:rsidP="00293FA8">
            <w:pPr>
              <w:pStyle w:val="Paragrafoelenco"/>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2.4% (-1.6%; 6.4%)</w:t>
            </w:r>
          </w:p>
          <w:p w14:paraId="56D6711B" w14:textId="77777777" w:rsidR="00293FA8" w:rsidRPr="00E17B3C" w:rsidRDefault="00293FA8" w:rsidP="00293FA8">
            <w:pPr>
              <w:pStyle w:val="Paragrafoelenco"/>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0.04% (-0.7%; 1.4%)</w:t>
            </w:r>
          </w:p>
          <w:p w14:paraId="7BBDFC29" w14:textId="77777777" w:rsidR="00293FA8" w:rsidRPr="00E17B3C" w:rsidRDefault="00293FA8" w:rsidP="00293FA8">
            <w:pPr>
              <w:pStyle w:val="Paragrafoelenco"/>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-0.9% (-2.7%; 0.6%)</w:t>
            </w:r>
          </w:p>
          <w:p w14:paraId="427FAB8D" w14:textId="77777777" w:rsidR="00293FA8" w:rsidRPr="00E17B3C" w:rsidRDefault="00293FA8" w:rsidP="00293FA8">
            <w:pPr>
              <w:pStyle w:val="Paragrafoelenco"/>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-0.9% (-2.4%; 0.5%)</w:t>
            </w:r>
          </w:p>
          <w:p w14:paraId="36E52766" w14:textId="77777777" w:rsidR="00293FA8" w:rsidRPr="00E17B3C" w:rsidRDefault="00293FA8" w:rsidP="00293FA8">
            <w:pPr>
              <w:pStyle w:val="Paragrafoelenco"/>
              <w:numPr>
                <w:ilvl w:val="0"/>
                <w:numId w:val="9"/>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-0.6% (-1.9%; 0.4%)</w:t>
            </w:r>
          </w:p>
          <w:p w14:paraId="10255278"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 xml:space="preserve"> </w:t>
            </w:r>
          </w:p>
          <w:p w14:paraId="086A23C7" w14:textId="77777777" w:rsidR="00293FA8" w:rsidRPr="00E17B3C" w:rsidRDefault="00293FA8" w:rsidP="00293FA8">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OR (1sd) for each level</w:t>
            </w:r>
          </w:p>
          <w:p w14:paraId="6AEB3187" w14:textId="39AB073E" w:rsidR="00293FA8" w:rsidRPr="00E17B3C" w:rsidRDefault="00293FA8" w:rsidP="00293FA8">
            <w:pPr>
              <w:pStyle w:val="Paragrafoelenco"/>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1.48 (0.93; 711)</w:t>
            </w:r>
          </w:p>
          <w:p w14:paraId="5BD7F6A3" w14:textId="7C6A5502" w:rsidR="00293FA8" w:rsidRPr="00E17B3C" w:rsidRDefault="00293FA8" w:rsidP="00293FA8">
            <w:pPr>
              <w:pStyle w:val="Paragrafoelenco"/>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1.14 (0.98; 7818)</w:t>
            </w:r>
          </w:p>
          <w:p w14:paraId="071DA8F4" w14:textId="08CB311A" w:rsidR="00293FA8" w:rsidRPr="00E17B3C" w:rsidRDefault="00293FA8" w:rsidP="00293FA8">
            <w:pPr>
              <w:pStyle w:val="Paragrafoelenco"/>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0.95 (0.81; NA)</w:t>
            </w:r>
          </w:p>
          <w:p w14:paraId="0F026230" w14:textId="687B6D58" w:rsidR="00293FA8" w:rsidRPr="00E17B3C" w:rsidRDefault="00293FA8" w:rsidP="00293FA8">
            <w:pPr>
              <w:pStyle w:val="Paragrafoelenco"/>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0.86 (0.62; NA)</w:t>
            </w:r>
          </w:p>
          <w:p w14:paraId="02D973FA" w14:textId="47E175C9" w:rsidR="00293FA8" w:rsidRPr="00E17B3C" w:rsidRDefault="00293FA8" w:rsidP="00293FA8">
            <w:pPr>
              <w:pStyle w:val="Paragrafoelenco"/>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n-GB" w:eastAsia="it-IT"/>
              </w:rPr>
            </w:pPr>
            <w:r w:rsidRPr="00E17B3C">
              <w:rPr>
                <w:rFonts w:ascii="Arial" w:hAnsi="Arial" w:cs="Arial"/>
                <w:noProof/>
                <w:sz w:val="18"/>
                <w:szCs w:val="18"/>
                <w:lang w:val="en-GB" w:eastAsia="it-IT"/>
              </w:rPr>
              <w:t>0.82 (0.53; NA)</w:t>
            </w:r>
          </w:p>
        </w:tc>
      </w:tr>
    </w:tbl>
    <w:p w14:paraId="18372197" w14:textId="0A26A162" w:rsidR="00B86521" w:rsidRPr="00B34301" w:rsidRDefault="00B86521" w:rsidP="00B86521">
      <w:pPr>
        <w:spacing w:after="120" w:line="360" w:lineRule="auto"/>
        <w:ind w:firstLine="708"/>
        <w:jc w:val="both"/>
        <w:rPr>
          <w:rFonts w:ascii="Arial" w:hAnsi="Arial" w:cs="Arial"/>
          <w:noProof/>
          <w:lang w:val="en-GB" w:eastAsia="it-IT"/>
        </w:rPr>
      </w:pPr>
      <w:r w:rsidRPr="00B34301">
        <w:rPr>
          <w:rFonts w:ascii="Arial" w:hAnsi="Arial" w:cs="Arial"/>
          <w:lang w:val="en-GB"/>
        </w:rPr>
        <w:t xml:space="preserve">We did not find consistent effects of socioeconomic indices on </w:t>
      </w:r>
      <w:r w:rsidRPr="00B34301">
        <w:rPr>
          <w:rFonts w:ascii="Arial" w:hAnsi="Arial" w:cs="Arial"/>
          <w:b/>
          <w:bCs/>
          <w:lang w:val="en-GB"/>
        </w:rPr>
        <w:t>age at onset</w:t>
      </w:r>
      <w:r w:rsidR="004C6E3C" w:rsidRPr="00B34301">
        <w:rPr>
          <w:rFonts w:ascii="Arial" w:hAnsi="Arial" w:cs="Arial"/>
          <w:b/>
          <w:bCs/>
          <w:lang w:val="en-GB"/>
        </w:rPr>
        <w:t>,</w:t>
      </w:r>
      <w:r w:rsidR="004C6E3C" w:rsidRPr="00B34301">
        <w:rPr>
          <w:rFonts w:ascii="Arial" w:hAnsi="Arial" w:cs="Arial"/>
          <w:lang w:val="en-GB"/>
        </w:rPr>
        <w:t xml:space="preserve"> except for a possible role of area-level cannabis use </w:t>
      </w:r>
      <w:r w:rsidRPr="00B34301">
        <w:rPr>
          <w:rFonts w:ascii="Arial" w:hAnsi="Arial" w:cs="Arial"/>
          <w:lang w:val="en-GB"/>
        </w:rPr>
        <w:t>(</w:t>
      </w:r>
      <w:r w:rsidR="003500A6">
        <w:rPr>
          <w:rFonts w:ascii="Arial" w:hAnsi="Arial" w:cs="Arial"/>
          <w:lang w:val="en-GB"/>
        </w:rPr>
        <w:t>ST</w:t>
      </w:r>
      <w:r w:rsidRPr="00B34301">
        <w:rPr>
          <w:rFonts w:ascii="Arial" w:hAnsi="Arial" w:cs="Arial"/>
          <w:lang w:val="en-GB"/>
        </w:rPr>
        <w:t xml:space="preserve"> 4). Whereas, among effects with lower posterior probability of being significant (</w:t>
      </w:r>
      <w:r w:rsidR="003500A6">
        <w:rPr>
          <w:rFonts w:ascii="Arial" w:hAnsi="Arial" w:cs="Arial"/>
          <w:lang w:val="en-GB"/>
        </w:rPr>
        <w:t>ST</w:t>
      </w:r>
      <w:r w:rsidRPr="00B34301">
        <w:rPr>
          <w:rFonts w:ascii="Arial" w:hAnsi="Arial" w:cs="Arial"/>
          <w:lang w:val="en-GB"/>
        </w:rPr>
        <w:t xml:space="preserve"> 5), </w:t>
      </w:r>
      <w:r w:rsidRPr="00B34301">
        <w:rPr>
          <w:rFonts w:ascii="Arial" w:hAnsi="Arial" w:cs="Arial"/>
          <w:noProof/>
          <w:lang w:val="en-GB" w:eastAsia="it-IT"/>
        </w:rPr>
        <w:t xml:space="preserve">higher population density was associated with higher likelihood of being a </w:t>
      </w:r>
      <w:r w:rsidRPr="00B34301">
        <w:rPr>
          <w:rFonts w:ascii="Arial" w:hAnsi="Arial" w:cs="Arial"/>
          <w:b/>
          <w:bCs/>
          <w:noProof/>
          <w:lang w:val="en-GB" w:eastAsia="it-IT"/>
        </w:rPr>
        <w:t>migrant</w:t>
      </w:r>
      <w:r w:rsidRPr="00B34301">
        <w:rPr>
          <w:rFonts w:ascii="Arial" w:hAnsi="Arial" w:cs="Arial"/>
          <w:noProof/>
          <w:lang w:val="en-GB" w:eastAsia="it-IT"/>
        </w:rPr>
        <w:t xml:space="preserve"> (81% probability; OR (1sd): 1.09; 95% CrI: 0.91; 1.35). </w:t>
      </w:r>
      <w:r w:rsidRPr="00B34301">
        <w:rPr>
          <w:rFonts w:ascii="Arial" w:hAnsi="Arial" w:cs="Arial"/>
          <w:lang w:val="en-GB"/>
        </w:rPr>
        <w:t>P</w:t>
      </w:r>
      <w:r w:rsidRPr="00B34301">
        <w:rPr>
          <w:rFonts w:ascii="Arial" w:hAnsi="Arial" w:cs="Arial"/>
          <w:noProof/>
          <w:lang w:val="en-GB" w:eastAsia="it-IT"/>
        </w:rPr>
        <w:t xml:space="preserve">opulation density and global deprivation were associated with small increases of the likelihood of being </w:t>
      </w:r>
      <w:r w:rsidRPr="00B34301">
        <w:rPr>
          <w:rFonts w:ascii="Arial" w:hAnsi="Arial" w:cs="Arial"/>
          <w:b/>
          <w:bCs/>
          <w:noProof/>
          <w:lang w:val="en-GB" w:eastAsia="it-IT"/>
        </w:rPr>
        <w:t>unemployed</w:t>
      </w:r>
      <w:r w:rsidRPr="00B34301">
        <w:rPr>
          <w:rFonts w:ascii="Arial" w:hAnsi="Arial" w:cs="Arial"/>
          <w:noProof/>
          <w:lang w:val="en-GB" w:eastAsia="it-IT"/>
        </w:rPr>
        <w:t xml:space="preserve"> (density: 80% probability; OR for an sd increase: 1.04; 95% CrI: 0.95; 1.15; deprivation: 88% probability; OR: 1.07; 95% CrI: 0.96; 1.20; </w:t>
      </w:r>
      <w:r w:rsidR="003500A6">
        <w:rPr>
          <w:rFonts w:ascii="Arial" w:hAnsi="Arial" w:cs="Arial"/>
          <w:noProof/>
          <w:lang w:val="en-GB" w:eastAsia="it-IT"/>
        </w:rPr>
        <w:t>ST</w:t>
      </w:r>
      <w:r w:rsidRPr="00B34301">
        <w:rPr>
          <w:rFonts w:ascii="Arial" w:hAnsi="Arial" w:cs="Arial"/>
          <w:noProof/>
          <w:lang w:val="en-GB" w:eastAsia="it-IT"/>
        </w:rPr>
        <w:t xml:space="preserve"> 4 and </w:t>
      </w:r>
      <w:r w:rsidR="003500A6">
        <w:rPr>
          <w:rFonts w:ascii="Arial" w:hAnsi="Arial" w:cs="Arial"/>
          <w:noProof/>
          <w:lang w:val="en-GB" w:eastAsia="it-IT"/>
        </w:rPr>
        <w:t>ST</w:t>
      </w:r>
      <w:r w:rsidRPr="00B34301">
        <w:rPr>
          <w:rFonts w:ascii="Arial" w:hAnsi="Arial" w:cs="Arial"/>
          <w:noProof/>
          <w:lang w:val="en-GB" w:eastAsia="it-IT"/>
        </w:rPr>
        <w:t xml:space="preserve">11). The </w:t>
      </w:r>
      <w:r w:rsidR="002773E9">
        <w:rPr>
          <w:rFonts w:ascii="Arial" w:hAnsi="Arial" w:cs="Arial"/>
          <w:noProof/>
          <w:lang w:val="en-GB" w:eastAsia="it-IT"/>
        </w:rPr>
        <w:t>migrant density</w:t>
      </w:r>
      <w:r w:rsidR="00493C80">
        <w:rPr>
          <w:rFonts w:ascii="Arial" w:hAnsi="Arial" w:cs="Arial"/>
          <w:noProof/>
          <w:lang w:val="en-GB" w:eastAsia="it-IT"/>
        </w:rPr>
        <w:t xml:space="preserve"> (% migrants)</w:t>
      </w:r>
      <w:r w:rsidRPr="00B34301">
        <w:rPr>
          <w:rFonts w:ascii="Arial" w:hAnsi="Arial" w:cs="Arial"/>
          <w:noProof/>
          <w:lang w:val="en-GB" w:eastAsia="it-IT"/>
        </w:rPr>
        <w:t xml:space="preserve"> in the area predicted a reduced likelyhood of </w:t>
      </w:r>
      <w:r w:rsidRPr="00B34301">
        <w:rPr>
          <w:rFonts w:ascii="Arial" w:hAnsi="Arial" w:cs="Arial"/>
          <w:b/>
          <w:bCs/>
          <w:noProof/>
          <w:lang w:val="en-GB" w:eastAsia="it-IT"/>
        </w:rPr>
        <w:t>substance use</w:t>
      </w:r>
      <w:r w:rsidRPr="00B34301">
        <w:rPr>
          <w:rFonts w:ascii="Arial" w:hAnsi="Arial" w:cs="Arial"/>
          <w:noProof/>
          <w:lang w:val="en-GB" w:eastAsia="it-IT"/>
        </w:rPr>
        <w:t xml:space="preserve"> among FEP (81% probability of negative effect). Higher population density was associated with a shorter </w:t>
      </w:r>
      <w:r w:rsidRPr="00B34301">
        <w:rPr>
          <w:rFonts w:ascii="Arial" w:hAnsi="Arial" w:cs="Arial"/>
          <w:b/>
          <w:bCs/>
          <w:noProof/>
          <w:lang w:val="en-GB" w:eastAsia="it-IT"/>
        </w:rPr>
        <w:t>DUP</w:t>
      </w:r>
      <w:r w:rsidRPr="00B34301">
        <w:rPr>
          <w:rFonts w:ascii="Arial" w:hAnsi="Arial" w:cs="Arial"/>
          <w:noProof/>
          <w:lang w:val="en-GB" w:eastAsia="it-IT"/>
        </w:rPr>
        <w:t xml:space="preserve"> (difference for 1sd: -2.18 months; 95% CrI:-916; 8.63), whereas the prevalence of province-level frequent use of cannabis was associated with a longer DUP (Difference (1sd): 12.9 months; ; 95% CrI: -2.86; 6229). Global deprivation was associated with a tendency to lower ratings relative to </w:t>
      </w:r>
      <w:r w:rsidR="008F33A8" w:rsidRPr="00B34301">
        <w:rPr>
          <w:rFonts w:ascii="Arial" w:hAnsi="Arial" w:cs="Arial"/>
          <w:noProof/>
          <w:lang w:val="en-GB" w:eastAsia="it-IT"/>
        </w:rPr>
        <w:t>Relational problems</w:t>
      </w:r>
      <w:r w:rsidRPr="00B34301">
        <w:rPr>
          <w:rFonts w:ascii="Arial" w:hAnsi="Arial" w:cs="Arial"/>
          <w:noProof/>
          <w:lang w:val="en-GB" w:eastAsia="it-IT"/>
        </w:rPr>
        <w:t xml:space="preserve"> measured with the HoNOS, while economic inequality was associated with higher </w:t>
      </w:r>
      <w:r w:rsidRPr="00B34301">
        <w:rPr>
          <w:rFonts w:ascii="Arial" w:hAnsi="Arial" w:cs="Arial"/>
          <w:noProof/>
          <w:lang w:val="en-GB" w:eastAsia="it-IT"/>
        </w:rPr>
        <w:lastRenderedPageBreak/>
        <w:t xml:space="preserve">ratings (84% and 85% probability, respectively, </w:t>
      </w:r>
      <w:r w:rsidR="003500A6">
        <w:rPr>
          <w:rFonts w:ascii="Arial" w:hAnsi="Arial" w:cs="Arial"/>
          <w:noProof/>
          <w:lang w:val="en-GB" w:eastAsia="it-IT"/>
        </w:rPr>
        <w:t>ST</w:t>
      </w:r>
      <w:r w:rsidRPr="00B34301">
        <w:rPr>
          <w:rFonts w:ascii="Arial" w:hAnsi="Arial" w:cs="Arial"/>
          <w:noProof/>
          <w:lang w:val="en-GB" w:eastAsia="it-IT"/>
        </w:rPr>
        <w:t xml:space="preserve"> 11). Finally, higher population density predicted a tendency to lower ratings in the area of resource problems (items 11 and 12 of the HoNOS, 84% probability). </w:t>
      </w:r>
    </w:p>
    <w:p w14:paraId="57E2B570" w14:textId="77777777" w:rsidR="00FB1163" w:rsidRDefault="00FB1163" w:rsidP="00305B66">
      <w:pPr>
        <w:jc w:val="both"/>
        <w:rPr>
          <w:rFonts w:ascii="Arial" w:hAnsi="Arial" w:cs="Arial"/>
          <w:lang w:val="en-GB"/>
        </w:rPr>
      </w:pPr>
    </w:p>
    <w:p w14:paraId="3D12C3A8" w14:textId="77777777" w:rsidR="00793B3F" w:rsidRDefault="00793B3F" w:rsidP="00305B66">
      <w:pPr>
        <w:jc w:val="both"/>
        <w:rPr>
          <w:rFonts w:ascii="Arial" w:hAnsi="Arial" w:cs="Arial"/>
          <w:lang w:val="en-GB"/>
        </w:rPr>
      </w:pPr>
    </w:p>
    <w:p w14:paraId="39C82776" w14:textId="77777777" w:rsidR="00793B3F" w:rsidRDefault="00793B3F" w:rsidP="00305B66">
      <w:pPr>
        <w:jc w:val="both"/>
        <w:rPr>
          <w:rFonts w:ascii="Arial" w:hAnsi="Arial" w:cs="Arial"/>
          <w:lang w:val="en-GB"/>
        </w:rPr>
      </w:pPr>
    </w:p>
    <w:p w14:paraId="3F7EE291" w14:textId="77777777" w:rsidR="00793B3F" w:rsidRDefault="00793B3F" w:rsidP="00305B66">
      <w:pPr>
        <w:jc w:val="both"/>
        <w:rPr>
          <w:rFonts w:ascii="Arial" w:hAnsi="Arial" w:cs="Arial"/>
          <w:lang w:val="en-GB"/>
        </w:rPr>
      </w:pPr>
    </w:p>
    <w:p w14:paraId="6D1EBDCA" w14:textId="77777777" w:rsidR="00793B3F" w:rsidRDefault="00793B3F" w:rsidP="00305B66">
      <w:pPr>
        <w:jc w:val="both"/>
        <w:rPr>
          <w:rFonts w:ascii="Arial" w:hAnsi="Arial" w:cs="Arial"/>
          <w:lang w:val="en-GB"/>
        </w:rPr>
      </w:pPr>
    </w:p>
    <w:p w14:paraId="2B8C2717" w14:textId="77777777" w:rsidR="00793B3F" w:rsidRDefault="00793B3F" w:rsidP="00305B66">
      <w:pPr>
        <w:jc w:val="both"/>
        <w:rPr>
          <w:rFonts w:ascii="Arial" w:hAnsi="Arial" w:cs="Arial"/>
          <w:lang w:val="en-GB"/>
        </w:rPr>
      </w:pPr>
    </w:p>
    <w:p w14:paraId="3701C45E" w14:textId="77777777" w:rsidR="00793B3F" w:rsidRDefault="00793B3F" w:rsidP="00305B66">
      <w:pPr>
        <w:jc w:val="both"/>
        <w:rPr>
          <w:rFonts w:ascii="Arial" w:hAnsi="Arial" w:cs="Arial"/>
          <w:lang w:val="en-GB"/>
        </w:rPr>
      </w:pPr>
    </w:p>
    <w:p w14:paraId="7B2B84C4" w14:textId="77777777" w:rsidR="00793B3F" w:rsidRDefault="00793B3F" w:rsidP="00305B66">
      <w:pPr>
        <w:jc w:val="both"/>
        <w:rPr>
          <w:rFonts w:ascii="Arial" w:hAnsi="Arial" w:cs="Arial"/>
          <w:lang w:val="en-GB"/>
        </w:rPr>
      </w:pPr>
    </w:p>
    <w:p w14:paraId="677FB544" w14:textId="77777777" w:rsidR="00793B3F" w:rsidRDefault="00793B3F" w:rsidP="00305B66">
      <w:pPr>
        <w:jc w:val="both"/>
        <w:rPr>
          <w:rFonts w:ascii="Arial" w:hAnsi="Arial" w:cs="Arial"/>
          <w:lang w:val="en-GB"/>
        </w:rPr>
      </w:pPr>
    </w:p>
    <w:p w14:paraId="1FBA8D53" w14:textId="77777777" w:rsidR="00894765" w:rsidRDefault="00894765" w:rsidP="00305B66">
      <w:pPr>
        <w:jc w:val="both"/>
        <w:rPr>
          <w:rFonts w:ascii="Arial" w:hAnsi="Arial" w:cs="Arial"/>
          <w:lang w:val="en-GB"/>
        </w:rPr>
        <w:sectPr w:rsidR="00894765" w:rsidSect="00911382">
          <w:pgSz w:w="16838" w:h="11906" w:orient="landscape"/>
          <w:pgMar w:top="720" w:right="720" w:bottom="720" w:left="720" w:header="708" w:footer="708" w:gutter="0"/>
          <w:cols w:space="708"/>
          <w:docGrid w:linePitch="360"/>
        </w:sectPr>
      </w:pPr>
    </w:p>
    <w:p w14:paraId="1180FBE0" w14:textId="71EBF5D2" w:rsidR="00793B3F" w:rsidRPr="00423F0C" w:rsidRDefault="00793B3F" w:rsidP="00423F0C">
      <w:pPr>
        <w:pStyle w:val="Titolo1"/>
      </w:pPr>
      <w:bookmarkStart w:id="51" w:name="_Toc194995773"/>
      <w:proofErr w:type="spellStart"/>
      <w:r w:rsidRPr="00423F0C">
        <w:lastRenderedPageBreak/>
        <w:t>Supplementary</w:t>
      </w:r>
      <w:proofErr w:type="spellEnd"/>
      <w:r w:rsidRPr="00423F0C">
        <w:t xml:space="preserve"> </w:t>
      </w:r>
      <w:proofErr w:type="spellStart"/>
      <w:r w:rsidRPr="00423F0C">
        <w:t>References</w:t>
      </w:r>
      <w:bookmarkEnd w:id="51"/>
      <w:proofErr w:type="spellEnd"/>
    </w:p>
    <w:p w14:paraId="3C5EDAFB" w14:textId="77777777" w:rsidR="00793B3F" w:rsidRPr="00793B3F" w:rsidRDefault="00793B3F" w:rsidP="00793B3F">
      <w:pPr>
        <w:pStyle w:val="Bibliografia"/>
        <w:rPr>
          <w:rFonts w:ascii="Arial" w:hAnsi="Arial" w:cs="Arial"/>
        </w:rPr>
      </w:pPr>
      <w:r>
        <w:rPr>
          <w:rFonts w:ascii="Arial" w:hAnsi="Arial" w:cs="Arial"/>
          <w:lang w:val="en-GB"/>
        </w:rPr>
        <w:fldChar w:fldCharType="begin"/>
      </w:r>
      <w:r w:rsidRPr="00423F0C">
        <w:rPr>
          <w:rFonts w:ascii="Arial" w:hAnsi="Arial" w:cs="Arial"/>
        </w:rPr>
        <w:instrText xml:space="preserve"> ADDIN ZOTERO_BIBL {"uncited":[],"omitted":[],"custom":[]} CSL_BIBLIOGRAPHY </w:instrText>
      </w:r>
      <w:r>
        <w:rPr>
          <w:rFonts w:ascii="Arial" w:hAnsi="Arial" w:cs="Arial"/>
          <w:lang w:val="en-GB"/>
        </w:rPr>
        <w:fldChar w:fldCharType="separate"/>
      </w:r>
      <w:r w:rsidRPr="00793B3F">
        <w:rPr>
          <w:rFonts w:ascii="Arial" w:hAnsi="Arial" w:cs="Arial"/>
        </w:rPr>
        <w:t xml:space="preserve">Belvederi Murri, Martino, e Mario Amore. 2018. «The Multiple Dimensions of Insight in Schizophrenia-Spectrum Disorders». </w:t>
      </w:r>
      <w:r w:rsidRPr="00793B3F">
        <w:rPr>
          <w:rFonts w:ascii="Arial" w:hAnsi="Arial" w:cs="Arial"/>
          <w:i/>
          <w:iCs/>
        </w:rPr>
        <w:t>Schizophrenia Bulletin</w:t>
      </w:r>
      <w:r w:rsidRPr="00793B3F">
        <w:rPr>
          <w:rFonts w:ascii="Arial" w:hAnsi="Arial" w:cs="Arial"/>
        </w:rPr>
        <w:t>. doi: 10.1093/schbul/sby092.</w:t>
      </w:r>
    </w:p>
    <w:p w14:paraId="1E03A3DB" w14:textId="77777777" w:rsidR="00793B3F" w:rsidRPr="00793B3F" w:rsidRDefault="00793B3F" w:rsidP="00793B3F">
      <w:pPr>
        <w:pStyle w:val="Bibliografia"/>
        <w:rPr>
          <w:rFonts w:ascii="Arial" w:hAnsi="Arial" w:cs="Arial"/>
        </w:rPr>
      </w:pPr>
      <w:r w:rsidRPr="00793B3F">
        <w:rPr>
          <w:rFonts w:ascii="Arial" w:hAnsi="Arial" w:cs="Arial"/>
        </w:rPr>
        <w:t xml:space="preserve">Belvederi Murri, Martino, Luigi Grassi, Rosangela Caruso, Maria Giulia Nanni, Luigi Zerbinati, Sylke Andreas, Berta Ausín, Alessandra Canuto, Martin Härter, Manuel Muñoz Lopez, Kerstin Weber, Hans-Ulrich Wittchen, Jana Volkert, e George S. Alexopoulos. </w:t>
      </w:r>
      <w:r w:rsidRPr="00423F0C">
        <w:rPr>
          <w:rFonts w:ascii="Arial" w:hAnsi="Arial" w:cs="Arial"/>
          <w:lang w:val="en-GB"/>
        </w:rPr>
        <w:t xml:space="preserve">2022. «Depressive Symptom Complexes of Community-Dwelling Older Adults: A Latent Network Model.» </w:t>
      </w:r>
      <w:r w:rsidRPr="00793B3F">
        <w:rPr>
          <w:rFonts w:ascii="Arial" w:hAnsi="Arial" w:cs="Arial"/>
          <w:i/>
          <w:iCs/>
        </w:rPr>
        <w:t>Molecular Psychiatry</w:t>
      </w:r>
      <w:r w:rsidRPr="00793B3F">
        <w:rPr>
          <w:rFonts w:ascii="Arial" w:hAnsi="Arial" w:cs="Arial"/>
        </w:rPr>
        <w:t xml:space="preserve"> 27(2):1075–82. doi: 10.1038/s41380-021-01310-y.</w:t>
      </w:r>
    </w:p>
    <w:p w14:paraId="0CB1C5C7" w14:textId="77777777" w:rsidR="00793B3F" w:rsidRPr="00423F0C" w:rsidRDefault="00793B3F" w:rsidP="00793B3F">
      <w:pPr>
        <w:pStyle w:val="Bibliografia"/>
        <w:rPr>
          <w:rFonts w:ascii="Arial" w:hAnsi="Arial" w:cs="Arial"/>
          <w:lang w:val="en-GB"/>
        </w:rPr>
      </w:pPr>
      <w:r w:rsidRPr="00793B3F">
        <w:rPr>
          <w:rFonts w:ascii="Arial" w:hAnsi="Arial" w:cs="Arial"/>
        </w:rPr>
        <w:t xml:space="preserve">Benedetti, Elisa, Giuliano Resce, Paolo Brunori, e Sabrina Molinaro. </w:t>
      </w:r>
      <w:r w:rsidRPr="00423F0C">
        <w:rPr>
          <w:rFonts w:ascii="Arial" w:hAnsi="Arial" w:cs="Arial"/>
          <w:lang w:val="en-GB"/>
        </w:rPr>
        <w:t xml:space="preserve">2021. «Cannabis Policy Changes and Adolescent Cannabis Use: Evidence from Europe». </w:t>
      </w:r>
      <w:r w:rsidRPr="00423F0C">
        <w:rPr>
          <w:rFonts w:ascii="Arial" w:hAnsi="Arial" w:cs="Arial"/>
          <w:i/>
          <w:iCs/>
          <w:lang w:val="en-GB"/>
        </w:rPr>
        <w:t>International Journal of Environmental Research and Public Health</w:t>
      </w:r>
      <w:r w:rsidRPr="00423F0C">
        <w:rPr>
          <w:rFonts w:ascii="Arial" w:hAnsi="Arial" w:cs="Arial"/>
          <w:lang w:val="en-GB"/>
        </w:rPr>
        <w:t xml:space="preserve"> 18(10):5174. doi: 10.3390/ijerph18105174.</w:t>
      </w:r>
    </w:p>
    <w:p w14:paraId="1AFD2622"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van Bork, Riet, Mijke Rhemtulla, Lourens J. Waldorp, Joost Kruis, Shirin Rezvanifar, e Denny Borsboom. 2021. «Latent Variable Models and Networks: Statistical Equivalence and Testability». </w:t>
      </w:r>
      <w:r w:rsidRPr="00423F0C">
        <w:rPr>
          <w:rFonts w:ascii="Arial" w:hAnsi="Arial" w:cs="Arial"/>
          <w:i/>
          <w:iCs/>
          <w:lang w:val="en-GB"/>
        </w:rPr>
        <w:t>Multivariate Behavioral Research</w:t>
      </w:r>
      <w:r w:rsidRPr="00423F0C">
        <w:rPr>
          <w:rFonts w:ascii="Arial" w:hAnsi="Arial" w:cs="Arial"/>
          <w:lang w:val="en-GB"/>
        </w:rPr>
        <w:t xml:space="preserve"> 56(2):175–98. doi: 10.1080/00273171.2019.1672515.</w:t>
      </w:r>
    </w:p>
    <w:p w14:paraId="7CAC9AB9"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Boydell, J., J. van Os, K. McKenzie, J. Allardyce, R. Goel, R. G. McCreadie, e R. M. Murray. 2001. «Incidence of Schizophrenia in Ethnic Minorities in London: Ecological Study into Interactions with Environment». </w:t>
      </w:r>
      <w:r w:rsidRPr="00423F0C">
        <w:rPr>
          <w:rFonts w:ascii="Arial" w:hAnsi="Arial" w:cs="Arial"/>
          <w:i/>
          <w:iCs/>
          <w:lang w:val="en-GB"/>
        </w:rPr>
        <w:t>BMJ (Clinical Research Ed.)</w:t>
      </w:r>
      <w:r w:rsidRPr="00423F0C">
        <w:rPr>
          <w:rFonts w:ascii="Arial" w:hAnsi="Arial" w:cs="Arial"/>
          <w:lang w:val="en-GB"/>
        </w:rPr>
        <w:t xml:space="preserve"> 323(7325):1336–38. doi: 10.1136/bmj.323.7325.1336.</w:t>
      </w:r>
    </w:p>
    <w:p w14:paraId="04B8AA24" w14:textId="77777777" w:rsidR="00793B3F" w:rsidRPr="00793B3F" w:rsidRDefault="00793B3F" w:rsidP="00793B3F">
      <w:pPr>
        <w:pStyle w:val="Bibliografia"/>
        <w:rPr>
          <w:rFonts w:ascii="Arial" w:hAnsi="Arial" w:cs="Arial"/>
        </w:rPr>
      </w:pPr>
      <w:r w:rsidRPr="00423F0C">
        <w:rPr>
          <w:rFonts w:ascii="Arial" w:hAnsi="Arial" w:cs="Arial"/>
          <w:lang w:val="en-GB"/>
        </w:rPr>
        <w:t xml:space="preserve">Bürkner, Paul-Christian, Jonah Gabry, e Aki Vehtari. 2021. «Efficient leave-one-out cross-validation for Bayesian non-factorized normal and Student-t models». </w:t>
      </w:r>
      <w:r w:rsidRPr="00793B3F">
        <w:rPr>
          <w:rFonts w:ascii="Arial" w:hAnsi="Arial" w:cs="Arial"/>
          <w:i/>
          <w:iCs/>
        </w:rPr>
        <w:t>Computational Statistics</w:t>
      </w:r>
      <w:r w:rsidRPr="00793B3F">
        <w:rPr>
          <w:rFonts w:ascii="Arial" w:hAnsi="Arial" w:cs="Arial"/>
        </w:rPr>
        <w:t xml:space="preserve"> 36(2):1243–61. doi: 10.1007/s00180-020-01045-4.</w:t>
      </w:r>
    </w:p>
    <w:p w14:paraId="3B63CF2A" w14:textId="77777777" w:rsidR="00793B3F" w:rsidRPr="00793B3F" w:rsidRDefault="00793B3F" w:rsidP="00793B3F">
      <w:pPr>
        <w:pStyle w:val="Bibliografia"/>
        <w:rPr>
          <w:rFonts w:ascii="Arial" w:hAnsi="Arial" w:cs="Arial"/>
        </w:rPr>
      </w:pPr>
      <w:r w:rsidRPr="00793B3F">
        <w:rPr>
          <w:rFonts w:ascii="Arial" w:hAnsi="Arial" w:cs="Arial"/>
        </w:rPr>
        <w:t xml:space="preserve">Caranci, Nicola, Annibale Biggeri, Laura Grisotto, Barbara Pacelli, Teresa Spadea, e Giuseppe Costa. </w:t>
      </w:r>
      <w:r w:rsidRPr="00423F0C">
        <w:rPr>
          <w:rFonts w:ascii="Arial" w:hAnsi="Arial" w:cs="Arial"/>
          <w:lang w:val="en-GB"/>
        </w:rPr>
        <w:t xml:space="preserve">2010. «[The Italian deprivation index at census block level: definition, description and association with general mortality]». </w:t>
      </w:r>
      <w:r w:rsidRPr="00793B3F">
        <w:rPr>
          <w:rFonts w:ascii="Arial" w:hAnsi="Arial" w:cs="Arial"/>
          <w:i/>
          <w:iCs/>
        </w:rPr>
        <w:t>Epidemiologia E Prevenzione</w:t>
      </w:r>
      <w:r w:rsidRPr="00793B3F">
        <w:rPr>
          <w:rFonts w:ascii="Arial" w:hAnsi="Arial" w:cs="Arial"/>
        </w:rPr>
        <w:t xml:space="preserve"> 34(4):167–76.</w:t>
      </w:r>
    </w:p>
    <w:p w14:paraId="7F0F5EE9" w14:textId="77777777" w:rsidR="00793B3F" w:rsidRPr="00793B3F" w:rsidRDefault="00793B3F" w:rsidP="00793B3F">
      <w:pPr>
        <w:pStyle w:val="Bibliografia"/>
        <w:rPr>
          <w:rFonts w:ascii="Arial" w:hAnsi="Arial" w:cs="Arial"/>
        </w:rPr>
      </w:pPr>
      <w:r w:rsidRPr="00793B3F">
        <w:rPr>
          <w:rFonts w:ascii="Arial" w:hAnsi="Arial" w:cs="Arial"/>
        </w:rPr>
        <w:t xml:space="preserve">Comacchio, Carla, Louise M. Howard, Chiara Bonetto, Riccardo Lo Parrino, Karin Furlato, Enrico Semrov, Antonio Preti, Luca Mesiano, Giovanni Neri, Giovanni De Girolamo, Katia de Santi, Elisabetta Miglietta, Sarah Tosato, Doriana Cristofalo, Antonio Lasalvia, Mirella Ruggeri, e GET UP Group. </w:t>
      </w:r>
      <w:r w:rsidRPr="00423F0C">
        <w:rPr>
          <w:rFonts w:ascii="Arial" w:hAnsi="Arial" w:cs="Arial"/>
          <w:lang w:val="en-GB"/>
        </w:rPr>
        <w:t xml:space="preserve">2019. «The Impact of Gender and Childhood Abuse on Age of Psychosis Onset, Psychopathology and Needs for Care in Psychosis Patients». </w:t>
      </w:r>
      <w:r w:rsidRPr="00793B3F">
        <w:rPr>
          <w:rFonts w:ascii="Arial" w:hAnsi="Arial" w:cs="Arial"/>
          <w:i/>
          <w:iCs/>
        </w:rPr>
        <w:t>Schizophrenia Research</w:t>
      </w:r>
      <w:r w:rsidRPr="00793B3F">
        <w:rPr>
          <w:rFonts w:ascii="Arial" w:hAnsi="Arial" w:cs="Arial"/>
        </w:rPr>
        <w:t xml:space="preserve"> 210:164–71. doi: 10.1016/j.schres.2018.12.046.</w:t>
      </w:r>
    </w:p>
    <w:p w14:paraId="0BB91CFD" w14:textId="77777777" w:rsidR="00793B3F" w:rsidRPr="00423F0C" w:rsidRDefault="00793B3F" w:rsidP="00793B3F">
      <w:pPr>
        <w:pStyle w:val="Bibliografia"/>
        <w:rPr>
          <w:rFonts w:ascii="Arial" w:hAnsi="Arial" w:cs="Arial"/>
          <w:lang w:val="en-GB"/>
        </w:rPr>
      </w:pPr>
      <w:r w:rsidRPr="00793B3F">
        <w:rPr>
          <w:rFonts w:ascii="Arial" w:hAnsi="Arial" w:cs="Arial"/>
        </w:rPr>
        <w:t xml:space="preserve">Comacchio, Carla, Antonio Lasalvia, e Mirella Ruggeri. </w:t>
      </w:r>
      <w:r w:rsidRPr="00423F0C">
        <w:rPr>
          <w:rFonts w:ascii="Arial" w:hAnsi="Arial" w:cs="Arial"/>
          <w:lang w:val="en-GB"/>
        </w:rPr>
        <w:t xml:space="preserve">2019. «Current Evidence of Childhood Traumatic Experiences in Psychosis - Focus on Gender Differences». </w:t>
      </w:r>
      <w:r w:rsidRPr="00423F0C">
        <w:rPr>
          <w:rFonts w:ascii="Arial" w:hAnsi="Arial" w:cs="Arial"/>
          <w:i/>
          <w:iCs/>
          <w:lang w:val="en-GB"/>
        </w:rPr>
        <w:t>Psychiatry Research</w:t>
      </w:r>
      <w:r w:rsidRPr="00423F0C">
        <w:rPr>
          <w:rFonts w:ascii="Arial" w:hAnsi="Arial" w:cs="Arial"/>
          <w:lang w:val="en-GB"/>
        </w:rPr>
        <w:t xml:space="preserve"> 281:112507. doi: 10.1016/j.psychres.2019.112507.</w:t>
      </w:r>
    </w:p>
    <w:p w14:paraId="5799D1A0"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Di Forti, Marta, Diego Quattrone, Tom P. Freeman, Giada Tripoli, Charlotte Gayer-Anderson, Harriet Quigley, Victoria Rodriguez, Hannah E. Jongsma, Laura Ferraro, Caterina La Cascia, Daniele La Barbera, Ilaria Tarricone, Domenico Berardi, Andrei Szöke, Celso Arango, Andrea Tortelli, Eva Velthorst, Miguel Bernardo, Cristina Marta Del-Ben, Paulo Rossi Menezes, Jean-Paul Selten, Peter B. Jones, James B. Kirkbride, Bart Pf Rutten, Lieuwe de Haan, Pak C. Sham, Jim van Os, Cathryn M. Lewis, Michael Lynskey, Craig Morgan, Robin M. Murray, e EU-GEI WP2 Group. 2019. «The Contribution of Cannabis Use to Variation in the Incidence of Psychotic Disorder across Europe (EU-GEI): A Multicentre Case-Control Study». </w:t>
      </w:r>
      <w:r w:rsidRPr="00423F0C">
        <w:rPr>
          <w:rFonts w:ascii="Arial" w:hAnsi="Arial" w:cs="Arial"/>
          <w:i/>
          <w:iCs/>
          <w:lang w:val="en-GB"/>
        </w:rPr>
        <w:t>The Lancet. Psychiatry</w:t>
      </w:r>
      <w:r w:rsidRPr="00423F0C">
        <w:rPr>
          <w:rFonts w:ascii="Arial" w:hAnsi="Arial" w:cs="Arial"/>
          <w:lang w:val="en-GB"/>
        </w:rPr>
        <w:t xml:space="preserve"> 6(5):427–36. doi: 10.1016/S2215-0366(19)30048-3.</w:t>
      </w:r>
    </w:p>
    <w:p w14:paraId="430BDE69"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Donegan, Connor. 2022. «Geostan: An R Package for Bayesian Spatial Analysis». </w:t>
      </w:r>
      <w:r w:rsidRPr="00423F0C">
        <w:rPr>
          <w:rFonts w:ascii="Arial" w:hAnsi="Arial" w:cs="Arial"/>
          <w:i/>
          <w:iCs/>
          <w:lang w:val="en-GB"/>
        </w:rPr>
        <w:t>Journal of Open Source Software</w:t>
      </w:r>
      <w:r w:rsidRPr="00423F0C">
        <w:rPr>
          <w:rFonts w:ascii="Arial" w:hAnsi="Arial" w:cs="Arial"/>
          <w:lang w:val="en-GB"/>
        </w:rPr>
        <w:t xml:space="preserve"> 7(79):4716. doi: 10.21105/joss.04716.</w:t>
      </w:r>
    </w:p>
    <w:p w14:paraId="39604294"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Eliasson, Emma T., Lily McNamee, Linda Swanson, Stephen M. Lawrie, e Matthias Schwannauer. 2021. «Unpacking Stigma: Meta-Analyses of Correlates and Moderators of Personal Stigma in Psychosis». </w:t>
      </w:r>
      <w:r w:rsidRPr="00423F0C">
        <w:rPr>
          <w:rFonts w:ascii="Arial" w:hAnsi="Arial" w:cs="Arial"/>
          <w:i/>
          <w:iCs/>
          <w:lang w:val="en-GB"/>
        </w:rPr>
        <w:t>Clinical Psychology Review</w:t>
      </w:r>
      <w:r w:rsidRPr="00423F0C">
        <w:rPr>
          <w:rFonts w:ascii="Arial" w:hAnsi="Arial" w:cs="Arial"/>
          <w:lang w:val="en-GB"/>
        </w:rPr>
        <w:t xml:space="preserve"> 89:102077. doi: 10.1016/j.cpr.2021.102077.</w:t>
      </w:r>
    </w:p>
    <w:p w14:paraId="3CE6F8D7"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Ferrara, Maria, Enrico Tedeschini, Flavia Baccari, Vincenzo Musella, Francesca Vacca, Fausto Mazzi, Mila Ferri, Vinod Srihari, Fabrizio Starace, e Early Psychosis Working Group. 2019. «Early Intervention </w:t>
      </w:r>
      <w:r w:rsidRPr="00423F0C">
        <w:rPr>
          <w:rFonts w:ascii="Arial" w:hAnsi="Arial" w:cs="Arial"/>
          <w:lang w:val="en-GB"/>
        </w:rPr>
        <w:lastRenderedPageBreak/>
        <w:t xml:space="preserve">Service for First Episode Psychosis in Modena, Northern Italy: The First Hundred Cases». </w:t>
      </w:r>
      <w:r w:rsidRPr="00423F0C">
        <w:rPr>
          <w:rFonts w:ascii="Arial" w:hAnsi="Arial" w:cs="Arial"/>
          <w:i/>
          <w:iCs/>
          <w:lang w:val="en-GB"/>
        </w:rPr>
        <w:t>Early Intervention in Psychiatry</w:t>
      </w:r>
      <w:r w:rsidRPr="00423F0C">
        <w:rPr>
          <w:rFonts w:ascii="Arial" w:hAnsi="Arial" w:cs="Arial"/>
          <w:lang w:val="en-GB"/>
        </w:rPr>
        <w:t xml:space="preserve"> 13(4):1011–17. doi: 10.1111/eip.12788.</w:t>
      </w:r>
    </w:p>
    <w:p w14:paraId="03E5181E"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Golino, Hudson F., e Alexander P. Christensen. 2020. «Random, Factor, or Network Model? Predictions From Neural Networks». </w:t>
      </w:r>
      <w:r w:rsidRPr="00423F0C">
        <w:rPr>
          <w:rFonts w:ascii="Arial" w:hAnsi="Arial" w:cs="Arial"/>
          <w:i/>
          <w:iCs/>
          <w:lang w:val="en-GB"/>
        </w:rPr>
        <w:t>PsyArXiv</w:t>
      </w:r>
      <w:r w:rsidRPr="00423F0C">
        <w:rPr>
          <w:rFonts w:ascii="Arial" w:hAnsi="Arial" w:cs="Arial"/>
          <w:lang w:val="en-GB"/>
        </w:rPr>
        <w:t>. doi: 10.31234/osf.io/awkcb.</w:t>
      </w:r>
    </w:p>
    <w:p w14:paraId="06DAD95F"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Grover, Sandeep, Natarajan Varadharajan, e Sandesh Venu. 2024. «Urbanization and Psychosis: An Update of Recent Evidence». </w:t>
      </w:r>
      <w:r w:rsidRPr="00423F0C">
        <w:rPr>
          <w:rFonts w:ascii="Arial" w:hAnsi="Arial" w:cs="Arial"/>
          <w:i/>
          <w:iCs/>
          <w:lang w:val="en-GB"/>
        </w:rPr>
        <w:t>Current Opinion in Psychiatry</w:t>
      </w:r>
      <w:r w:rsidRPr="00423F0C">
        <w:rPr>
          <w:rFonts w:ascii="Arial" w:hAnsi="Arial" w:cs="Arial"/>
          <w:lang w:val="en-GB"/>
        </w:rPr>
        <w:t xml:space="preserve"> 37(3):191–201. doi: 10.1097/YCO.0000000000000931.</w:t>
      </w:r>
    </w:p>
    <w:p w14:paraId="14D1B3E8" w14:textId="77777777" w:rsidR="00793B3F" w:rsidRPr="00793B3F" w:rsidRDefault="00793B3F" w:rsidP="00793B3F">
      <w:pPr>
        <w:pStyle w:val="Bibliografia"/>
        <w:rPr>
          <w:rFonts w:ascii="Arial" w:hAnsi="Arial" w:cs="Arial"/>
        </w:rPr>
      </w:pPr>
      <w:r w:rsidRPr="00423F0C">
        <w:rPr>
          <w:rFonts w:ascii="Arial" w:hAnsi="Arial" w:cs="Arial"/>
          <w:lang w:val="en-GB"/>
        </w:rPr>
        <w:t xml:space="preserve">ISTAT Italian Institute of Statistics. </w:t>
      </w:r>
      <w:r w:rsidRPr="00793B3F">
        <w:rPr>
          <w:rFonts w:ascii="Arial" w:hAnsi="Arial" w:cs="Arial"/>
        </w:rPr>
        <w:t xml:space="preserve">2020. «Resident population data». </w:t>
      </w:r>
      <w:r w:rsidRPr="00793B3F">
        <w:rPr>
          <w:rFonts w:ascii="Arial" w:hAnsi="Arial" w:cs="Arial"/>
          <w:i/>
          <w:iCs/>
        </w:rPr>
        <w:t>Popolazione residente comunale per sesso, anno di nascita e stato civile</w:t>
      </w:r>
      <w:r w:rsidRPr="00793B3F">
        <w:rPr>
          <w:rFonts w:ascii="Arial" w:hAnsi="Arial" w:cs="Arial"/>
        </w:rPr>
        <w:t>.</w:t>
      </w:r>
    </w:p>
    <w:p w14:paraId="4BEF8D11" w14:textId="77777777" w:rsidR="00793B3F" w:rsidRPr="00423F0C" w:rsidRDefault="00793B3F" w:rsidP="00793B3F">
      <w:pPr>
        <w:pStyle w:val="Bibliografia"/>
        <w:rPr>
          <w:rFonts w:ascii="Arial" w:hAnsi="Arial" w:cs="Arial"/>
          <w:lang w:val="en-GB"/>
        </w:rPr>
      </w:pPr>
      <w:r w:rsidRPr="00793B3F">
        <w:rPr>
          <w:rFonts w:ascii="Arial" w:hAnsi="Arial" w:cs="Arial"/>
        </w:rPr>
        <w:t xml:space="preserve">Jongsma, Hannah E., Charlotte Gayer-Anderson, Antonio Lasalvia, Diego Quattrone, Alice Mulè, Andrei Szöke, Jean Paul Selten, Caitlin Turner, Celso Arango, Ilaria Tarricone, Domenico Berardi, Andrea Tortelli, Pierre Michel Llorca, Lieuwe De Haan, Julio Bobes, Miguel Bernardo, Julio Sanjuán, José Luis Santos, Manuel Arrojo, Cristina Marta Del-Ben, Paulo Rossi Menezes, Robin M. Murray, Bart P. Rutten, Peter B. Jones, Jim Van Os, Craig Morgan, James B. Kirkbride, Ulrich Reininghaus, Marta Di Forti, Kathryn Hubbard, Stephanie Beards, Simona A. Stilo, Giada Tripoli, Mara Parellada, Pedro Cuadrado, José Juan Rodríguez Solano, Angel Carracedo, Enrique García Bernardo, Laura Roldán, Gonzalo López, Bibiana Cabrera, Esther Lorente-Rovira, Paz Garcia-Portilla, Javier Costas, Estela Jiménez-López, Mario Matteis, Marta Rapado, Emiliano González, Covadonga Martínez, Emilio Sánchez, Ma Soledad Olmeda, Nathalie Franke, Eva Velthorst, Fabian Termorshuizen, Daniella Van Dam, Elsje Van Der Ven, Elles Messchaart, Marion Leboyer, Franck Schürhoff, Stéphane Jamain, Flora Frijda, Grégoire Baudin, Aziz Ferchiou, Baptiste Pignon, Jean Romain Richard, Thomas Charpeaud, Anne Marie Tronche, Daniele La Barbera, Caterina La Cascia, Giovanna Marrazzo, Lucia Sideli, Crocettarachele Sartorio, Laura Ferraro, Fabio Seminerio, Camila Marcelino Loureiro, Rosana Shuhama, Mirella Ruggeri, Sarah Tosato, Chiara Bonetto, e Doriana Cristofalo. </w:t>
      </w:r>
      <w:r w:rsidRPr="00423F0C">
        <w:rPr>
          <w:rFonts w:ascii="Arial" w:hAnsi="Arial" w:cs="Arial"/>
          <w:lang w:val="en-GB"/>
        </w:rPr>
        <w:t xml:space="preserve">2018. «Treated incidence of psychotic disorders in the multinational EU-GEI study». </w:t>
      </w:r>
      <w:r w:rsidRPr="00423F0C">
        <w:rPr>
          <w:rFonts w:ascii="Arial" w:hAnsi="Arial" w:cs="Arial"/>
          <w:i/>
          <w:iCs/>
          <w:lang w:val="en-GB"/>
        </w:rPr>
        <w:t>JAMA Psychiatry</w:t>
      </w:r>
      <w:r w:rsidRPr="00423F0C">
        <w:rPr>
          <w:rFonts w:ascii="Arial" w:hAnsi="Arial" w:cs="Arial"/>
          <w:lang w:val="en-GB"/>
        </w:rPr>
        <w:t xml:space="preserve"> 75(1):36–46. doi: 10.1001/jamapsychiatry.2017.3554.</w:t>
      </w:r>
    </w:p>
    <w:p w14:paraId="4003B173"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Jongsma, Hannah E., Caitlin Turner, James B. Kirkbride, e Peter B. Jones. 2019. «International incidence of psychotic disorders, 2002–17: a systematic review and meta-analysis». </w:t>
      </w:r>
      <w:r w:rsidRPr="00423F0C">
        <w:rPr>
          <w:rFonts w:ascii="Arial" w:hAnsi="Arial" w:cs="Arial"/>
          <w:i/>
          <w:iCs/>
          <w:lang w:val="en-GB"/>
        </w:rPr>
        <w:t>The Lancet Public Health</w:t>
      </w:r>
      <w:r w:rsidRPr="00423F0C">
        <w:rPr>
          <w:rFonts w:ascii="Arial" w:hAnsi="Arial" w:cs="Arial"/>
          <w:lang w:val="en-GB"/>
        </w:rPr>
        <w:t xml:space="preserve"> 4(5):e229–44. doi: 10.1016/S2468-2667(19)30056-8.</w:t>
      </w:r>
    </w:p>
    <w:p w14:paraId="68BB4E4F"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Kirkbride, James B., Deidre M. Anglin, Ian Colman, Jennifer Dykxhoorn, Peter B. Jones, Praveetha Patalay, Alexandra Pitman, Emma Soneson, Thomas Steare, Talen Wright, e Siân Lowri Griffiths. 2024. «The Social Determinants of Mental Health and Disorder: Evidence, Prevention and Recommendations». </w:t>
      </w:r>
      <w:r w:rsidRPr="00423F0C">
        <w:rPr>
          <w:rFonts w:ascii="Arial" w:hAnsi="Arial" w:cs="Arial"/>
          <w:i/>
          <w:iCs/>
          <w:lang w:val="en-GB"/>
        </w:rPr>
        <w:t>World Psychiatry: Official Journal of the World Psychiatric Association (WPA)</w:t>
      </w:r>
      <w:r w:rsidRPr="00423F0C">
        <w:rPr>
          <w:rFonts w:ascii="Arial" w:hAnsi="Arial" w:cs="Arial"/>
          <w:lang w:val="en-GB"/>
        </w:rPr>
        <w:t xml:space="preserve"> 23(1):58–90. doi: 10.1002/wps.21160.</w:t>
      </w:r>
    </w:p>
    <w:p w14:paraId="74B81C1D"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Kudva, Kundadak Ganesh, Samer El Hayek, Anoop Krishna Gupta, Shunya Kurokawa, Liu Bangshan, Maria Victoria C. Armas-Villavicencio, Kengo Oishi, Saumya Mishra, Saratcha Tiensuntisook, e Norman Sartorius. 2020. «Stigma in Mental Illness: Perspective from Eight Asian Nations». </w:t>
      </w:r>
      <w:r w:rsidRPr="00423F0C">
        <w:rPr>
          <w:rFonts w:ascii="Arial" w:hAnsi="Arial" w:cs="Arial"/>
          <w:i/>
          <w:iCs/>
          <w:lang w:val="en-GB"/>
        </w:rPr>
        <w:t>Asia-Pacific Psychiatry: Official Journal of the Pacific Rim College of Psychiatrists</w:t>
      </w:r>
      <w:r w:rsidRPr="00423F0C">
        <w:rPr>
          <w:rFonts w:ascii="Arial" w:hAnsi="Arial" w:cs="Arial"/>
          <w:lang w:val="en-GB"/>
        </w:rPr>
        <w:t xml:space="preserve"> 12(2):e12380. doi: 10.1111/appy.12380.</w:t>
      </w:r>
    </w:p>
    <w:p w14:paraId="561B888F"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Large, Matthew, Saeed Farooq, Olav Nielssen, e Tim Slade. 2008. «Relationship between Gross Domestic Product and Duration of Untreated Psychosis in Low- and Middle-Income Countries». </w:t>
      </w:r>
      <w:r w:rsidRPr="00423F0C">
        <w:rPr>
          <w:rFonts w:ascii="Arial" w:hAnsi="Arial" w:cs="Arial"/>
          <w:i/>
          <w:iCs/>
          <w:lang w:val="en-GB"/>
        </w:rPr>
        <w:t>The British Journal of Psychiatry: The Journal of Mental Science</w:t>
      </w:r>
      <w:r w:rsidRPr="00423F0C">
        <w:rPr>
          <w:rFonts w:ascii="Arial" w:hAnsi="Arial" w:cs="Arial"/>
          <w:lang w:val="en-GB"/>
        </w:rPr>
        <w:t xml:space="preserve"> 193(4):272–78. doi: 10.1192/bjp.bp.107.041863.</w:t>
      </w:r>
    </w:p>
    <w:p w14:paraId="7952B1E2" w14:textId="77777777" w:rsidR="00793B3F" w:rsidRPr="00423F0C" w:rsidRDefault="00793B3F" w:rsidP="00793B3F">
      <w:pPr>
        <w:pStyle w:val="Bibliografia"/>
        <w:rPr>
          <w:rFonts w:ascii="Arial" w:hAnsi="Arial" w:cs="Arial"/>
          <w:lang w:val="fr-FR"/>
        </w:rPr>
      </w:pPr>
      <w:r w:rsidRPr="00423F0C">
        <w:rPr>
          <w:rFonts w:ascii="Arial" w:hAnsi="Arial" w:cs="Arial"/>
          <w:lang w:val="en-GB"/>
        </w:rPr>
        <w:t xml:space="preserve">Lipsky, Ari M., e Sander Greenland. 2022. «Causal Directed Acyclic Graphs». </w:t>
      </w:r>
      <w:r w:rsidRPr="00423F0C">
        <w:rPr>
          <w:rFonts w:ascii="Arial" w:hAnsi="Arial" w:cs="Arial"/>
          <w:i/>
          <w:iCs/>
          <w:lang w:val="fr-FR"/>
        </w:rPr>
        <w:t>JAMA</w:t>
      </w:r>
      <w:r w:rsidRPr="00423F0C">
        <w:rPr>
          <w:rFonts w:ascii="Arial" w:hAnsi="Arial" w:cs="Arial"/>
          <w:lang w:val="fr-FR"/>
        </w:rPr>
        <w:t xml:space="preserve"> 327(11):1083–84. doi: 10.1001/jama.2022.1816.</w:t>
      </w:r>
    </w:p>
    <w:p w14:paraId="747F266E" w14:textId="77777777" w:rsidR="00793B3F" w:rsidRPr="00793B3F" w:rsidRDefault="00793B3F" w:rsidP="00793B3F">
      <w:pPr>
        <w:pStyle w:val="Bibliografia"/>
        <w:rPr>
          <w:rFonts w:ascii="Arial" w:hAnsi="Arial" w:cs="Arial"/>
        </w:rPr>
      </w:pPr>
      <w:r w:rsidRPr="00423F0C">
        <w:rPr>
          <w:rFonts w:ascii="Arial" w:hAnsi="Arial" w:cs="Arial"/>
          <w:lang w:val="fr-FR"/>
        </w:rPr>
        <w:t xml:space="preserve">Logeswaran, Yanakan, Jennifer Dykxhoorn, Christina Dalman, e James B. Kirkbride. </w:t>
      </w:r>
      <w:r w:rsidRPr="00423F0C">
        <w:rPr>
          <w:rFonts w:ascii="Arial" w:hAnsi="Arial" w:cs="Arial"/>
          <w:lang w:val="en-GB"/>
        </w:rPr>
        <w:t xml:space="preserve">2023. «Social Deprivation and Population Density Trajectories Before and After Psychotic Disorder Diagnosis». </w:t>
      </w:r>
      <w:r w:rsidRPr="00793B3F">
        <w:rPr>
          <w:rFonts w:ascii="Arial" w:hAnsi="Arial" w:cs="Arial"/>
          <w:i/>
          <w:iCs/>
        </w:rPr>
        <w:t>JAMA Psychiatry</w:t>
      </w:r>
      <w:r w:rsidRPr="00793B3F">
        <w:rPr>
          <w:rFonts w:ascii="Arial" w:hAnsi="Arial" w:cs="Arial"/>
        </w:rPr>
        <w:t xml:space="preserve"> 80(12):1258–68. doi: 10.1001/jamapsychiatry.2023.3220.</w:t>
      </w:r>
    </w:p>
    <w:p w14:paraId="4CF24990" w14:textId="77777777" w:rsidR="00793B3F" w:rsidRPr="00423F0C" w:rsidRDefault="00793B3F" w:rsidP="00793B3F">
      <w:pPr>
        <w:pStyle w:val="Bibliografia"/>
        <w:rPr>
          <w:rFonts w:ascii="Arial" w:hAnsi="Arial" w:cs="Arial"/>
          <w:lang w:val="en-GB"/>
        </w:rPr>
      </w:pPr>
      <w:r w:rsidRPr="00793B3F">
        <w:rPr>
          <w:rFonts w:ascii="Arial" w:hAnsi="Arial" w:cs="Arial"/>
        </w:rPr>
        <w:t xml:space="preserve">Lora, A., G. Bai, S. Bianchi, G. Bolongaro, G. Civenti, A. Erlicher, G. Maresca, E. Monzani, B. Panetta, D. Von Morgen, F. Rossi, V. Torri, e P. Morosini. </w:t>
      </w:r>
      <w:r w:rsidRPr="00423F0C">
        <w:rPr>
          <w:rFonts w:ascii="Arial" w:hAnsi="Arial" w:cs="Arial"/>
          <w:lang w:val="en-GB"/>
        </w:rPr>
        <w:t xml:space="preserve">2001. «The italian version of HoNOS (Health of the </w:t>
      </w:r>
      <w:r w:rsidRPr="00423F0C">
        <w:rPr>
          <w:rFonts w:ascii="Arial" w:hAnsi="Arial" w:cs="Arial"/>
          <w:lang w:val="en-GB"/>
        </w:rPr>
        <w:lastRenderedPageBreak/>
        <w:t xml:space="preserve">Nation Outcome Scales), a scale for evaluating the outcome and the severity in mental health services». </w:t>
      </w:r>
      <w:r w:rsidRPr="00423F0C">
        <w:rPr>
          <w:rFonts w:ascii="Arial" w:hAnsi="Arial" w:cs="Arial"/>
          <w:i/>
          <w:iCs/>
          <w:lang w:val="en-GB"/>
        </w:rPr>
        <w:t>Epidemiologia e Psichiatria Sociale</w:t>
      </w:r>
      <w:r w:rsidRPr="00423F0C">
        <w:rPr>
          <w:rFonts w:ascii="Arial" w:hAnsi="Arial" w:cs="Arial"/>
          <w:lang w:val="en-GB"/>
        </w:rPr>
        <w:t>. doi: 10.1017/s1121189x00005339.</w:t>
      </w:r>
    </w:p>
    <w:p w14:paraId="05FD000B"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Marbin, Derin, Stefan Gutwinski, Stefanie Schreiter, e Andreas Heinz. 2022. «Perspectives in Poverty and Mental Health». </w:t>
      </w:r>
      <w:r w:rsidRPr="00423F0C">
        <w:rPr>
          <w:rFonts w:ascii="Arial" w:hAnsi="Arial" w:cs="Arial"/>
          <w:i/>
          <w:iCs/>
          <w:lang w:val="en-GB"/>
        </w:rPr>
        <w:t>Frontiers in Public Health</w:t>
      </w:r>
      <w:r w:rsidRPr="00423F0C">
        <w:rPr>
          <w:rFonts w:ascii="Arial" w:hAnsi="Arial" w:cs="Arial"/>
          <w:lang w:val="en-GB"/>
        </w:rPr>
        <w:t xml:space="preserve"> 10. doi: 10.3389/fpubh.2022.975482.</w:t>
      </w:r>
    </w:p>
    <w:p w14:paraId="55F75A98"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March, Dana, Stephani L. Hatch, Craig Morgan, James B. Kirkbride, Michaeline Bresnahan, Paul Fearon, e Ezra Susser. 2008. «Psychosis and Place». </w:t>
      </w:r>
      <w:r w:rsidRPr="00423F0C">
        <w:rPr>
          <w:rFonts w:ascii="Arial" w:hAnsi="Arial" w:cs="Arial"/>
          <w:i/>
          <w:iCs/>
          <w:lang w:val="en-GB"/>
        </w:rPr>
        <w:t>Epidemiologic Reviews</w:t>
      </w:r>
      <w:r w:rsidRPr="00423F0C">
        <w:rPr>
          <w:rFonts w:ascii="Arial" w:hAnsi="Arial" w:cs="Arial"/>
          <w:lang w:val="en-GB"/>
        </w:rPr>
        <w:t xml:space="preserve"> 30:84–100. doi: 10.1093/epirev/mxn006.</w:t>
      </w:r>
    </w:p>
    <w:p w14:paraId="0D5B66B1"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Morgan, Nirvana, e Sumaya Mall. 2019. «Pathways between Urbanization and Harmful Substance Use». </w:t>
      </w:r>
      <w:r w:rsidRPr="00423F0C">
        <w:rPr>
          <w:rFonts w:ascii="Arial" w:hAnsi="Arial" w:cs="Arial"/>
          <w:i/>
          <w:iCs/>
          <w:lang w:val="en-GB"/>
        </w:rPr>
        <w:t>Current Opinion in Psychiatry</w:t>
      </w:r>
      <w:r w:rsidRPr="00423F0C">
        <w:rPr>
          <w:rFonts w:ascii="Arial" w:hAnsi="Arial" w:cs="Arial"/>
          <w:lang w:val="en-GB"/>
        </w:rPr>
        <w:t xml:space="preserve"> 32(3):218–23. doi: 10.1097/YCO.0000000000000488.</w:t>
      </w:r>
    </w:p>
    <w:p w14:paraId="067F563E"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Morris, Mitzi, Katherine Wheeler-Martin, Dan Simpson, Stephen J. Mooney, Andrew Gelman, e Charles DiMaggio. 2019. «Bayesian Hierarchical Spatial Models: Implementing the Besag York Mollié Model in Stan». </w:t>
      </w:r>
      <w:r w:rsidRPr="00423F0C">
        <w:rPr>
          <w:rFonts w:ascii="Arial" w:hAnsi="Arial" w:cs="Arial"/>
          <w:i/>
          <w:iCs/>
          <w:lang w:val="en-GB"/>
        </w:rPr>
        <w:t>Spatial and Spatio-Temporal Epidemiology</w:t>
      </w:r>
      <w:r w:rsidRPr="00423F0C">
        <w:rPr>
          <w:rFonts w:ascii="Arial" w:hAnsi="Arial" w:cs="Arial"/>
          <w:lang w:val="en-GB"/>
        </w:rPr>
        <w:t xml:space="preserve"> 31:100301. doi: 10.1016/j.sste.2019.100301.</w:t>
      </w:r>
    </w:p>
    <w:p w14:paraId="5E1C3601"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O’Donoghue, Brian, Eric Roche, e Abbie Lane. 2016. «Neighbourhood Level Social Deprivation and the Risk of Psychotic Disorders: A Systematic Review». </w:t>
      </w:r>
      <w:r w:rsidRPr="00423F0C">
        <w:rPr>
          <w:rFonts w:ascii="Arial" w:hAnsi="Arial" w:cs="Arial"/>
          <w:i/>
          <w:iCs/>
          <w:lang w:val="en-GB"/>
        </w:rPr>
        <w:t>Social Psychiatry and Psychiatric Epidemiology</w:t>
      </w:r>
      <w:r w:rsidRPr="00423F0C">
        <w:rPr>
          <w:rFonts w:ascii="Arial" w:hAnsi="Arial" w:cs="Arial"/>
          <w:lang w:val="en-GB"/>
        </w:rPr>
        <w:t xml:space="preserve"> 51(7):941–50. doi: 10.1007/s00127-016-1233-4.</w:t>
      </w:r>
    </w:p>
    <w:p w14:paraId="7B50A804" w14:textId="77777777" w:rsidR="00793B3F" w:rsidRPr="00793B3F" w:rsidRDefault="00793B3F" w:rsidP="00793B3F">
      <w:pPr>
        <w:pStyle w:val="Bibliografia"/>
        <w:rPr>
          <w:rFonts w:ascii="Arial" w:hAnsi="Arial" w:cs="Arial"/>
        </w:rPr>
      </w:pPr>
      <w:r w:rsidRPr="00423F0C">
        <w:rPr>
          <w:rFonts w:ascii="Arial" w:hAnsi="Arial" w:cs="Arial"/>
          <w:lang w:val="en-GB"/>
        </w:rPr>
        <w:t xml:space="preserve">OECD Data. 2024. «Income Inequality - OECD Data». </w:t>
      </w:r>
      <w:r w:rsidRPr="00793B3F">
        <w:rPr>
          <w:rFonts w:ascii="Arial" w:hAnsi="Arial" w:cs="Arial"/>
          <w:i/>
          <w:iCs/>
        </w:rPr>
        <w:t>OECD Data</w:t>
      </w:r>
      <w:r w:rsidRPr="00793B3F">
        <w:rPr>
          <w:rFonts w:ascii="Arial" w:hAnsi="Arial" w:cs="Arial"/>
        </w:rPr>
        <w:t>. Recuperato 8 aprile 2024 (http://data.oecd.org/inequality/income-inequality.htm).</w:t>
      </w:r>
    </w:p>
    <w:p w14:paraId="604A919E" w14:textId="77777777" w:rsidR="00793B3F" w:rsidRPr="00423F0C" w:rsidRDefault="00793B3F" w:rsidP="00793B3F">
      <w:pPr>
        <w:pStyle w:val="Bibliografia"/>
        <w:rPr>
          <w:rFonts w:ascii="Arial" w:hAnsi="Arial" w:cs="Arial"/>
          <w:lang w:val="en-GB"/>
        </w:rPr>
      </w:pPr>
      <w:r w:rsidRPr="00793B3F">
        <w:rPr>
          <w:rFonts w:ascii="Arial" w:hAnsi="Arial" w:cs="Arial"/>
        </w:rPr>
        <w:t xml:space="preserve">Pearce, Eiluned, Mary Birken, Sarah Pais, Millie Tamworth, Yutung Ng, Jingyi Wang, Beverley Chipp, Ellena Crane, Merle Schlief, Jinyan Yang, Aggelos Stamos, Lui Kwan Cheng, Maria Condon, Brynmor Lloyd-Evans, James B. Kirkbride, David Osborn, Alexandra Pitman, e Sonia Johnson. </w:t>
      </w:r>
      <w:r w:rsidRPr="00423F0C">
        <w:rPr>
          <w:rFonts w:ascii="Arial" w:hAnsi="Arial" w:cs="Arial"/>
          <w:lang w:val="en-GB"/>
        </w:rPr>
        <w:t xml:space="preserve">2023. «Associations between Constructs Related to Social Relationships and Mental Health Conditions and Symptoms: An Umbrella Review». </w:t>
      </w:r>
      <w:r w:rsidRPr="00423F0C">
        <w:rPr>
          <w:rFonts w:ascii="Arial" w:hAnsi="Arial" w:cs="Arial"/>
          <w:i/>
          <w:iCs/>
          <w:lang w:val="en-GB"/>
        </w:rPr>
        <w:t>BMC Psychiatry</w:t>
      </w:r>
      <w:r w:rsidRPr="00423F0C">
        <w:rPr>
          <w:rFonts w:ascii="Arial" w:hAnsi="Arial" w:cs="Arial"/>
          <w:lang w:val="en-GB"/>
        </w:rPr>
        <w:t xml:space="preserve"> 23(1):652. doi: 10.1186/s12888-023-05069-0.</w:t>
      </w:r>
    </w:p>
    <w:p w14:paraId="27C15775"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Pickett, Kate E., e Richard G. Wilkinson. 2010. «Inequality: An Underacknowledged Source of Mental Illness and Distress». </w:t>
      </w:r>
      <w:r w:rsidRPr="00423F0C">
        <w:rPr>
          <w:rFonts w:ascii="Arial" w:hAnsi="Arial" w:cs="Arial"/>
          <w:i/>
          <w:iCs/>
          <w:lang w:val="en-GB"/>
        </w:rPr>
        <w:t>The British Journal of Psychiatry: The Journal of Mental Science</w:t>
      </w:r>
      <w:r w:rsidRPr="00423F0C">
        <w:rPr>
          <w:rFonts w:ascii="Arial" w:hAnsi="Arial" w:cs="Arial"/>
          <w:lang w:val="en-GB"/>
        </w:rPr>
        <w:t xml:space="preserve"> 197(6):426–28. doi: 10.1192/bjp.bp.109.072066.</w:t>
      </w:r>
    </w:p>
    <w:p w14:paraId="3F44DD0D"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Piketty, Thomas, e Emmanuel Saez. 2014. «Inequality in the long run». </w:t>
      </w:r>
      <w:r w:rsidRPr="00423F0C">
        <w:rPr>
          <w:rFonts w:ascii="Arial" w:hAnsi="Arial" w:cs="Arial"/>
          <w:i/>
          <w:iCs/>
          <w:lang w:val="en-GB"/>
        </w:rPr>
        <w:t>Science</w:t>
      </w:r>
      <w:r w:rsidRPr="00423F0C">
        <w:rPr>
          <w:rFonts w:ascii="Arial" w:hAnsi="Arial" w:cs="Arial"/>
          <w:lang w:val="en-GB"/>
        </w:rPr>
        <w:t xml:space="preserve"> 344(6186):838–43. doi: 10.1126/science.1251936.</w:t>
      </w:r>
    </w:p>
    <w:p w14:paraId="4FE10261"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Reichert, A., e R. Jacobs. 2018. «Socioeconomic Inequalities in Duration of Untreated Psychosis: Evidence from Administrative Data in England». </w:t>
      </w:r>
      <w:r w:rsidRPr="00423F0C">
        <w:rPr>
          <w:rFonts w:ascii="Arial" w:hAnsi="Arial" w:cs="Arial"/>
          <w:i/>
          <w:iCs/>
          <w:lang w:val="en-GB"/>
        </w:rPr>
        <w:t>Psychological Medicine</w:t>
      </w:r>
      <w:r w:rsidRPr="00423F0C">
        <w:rPr>
          <w:rFonts w:ascii="Arial" w:hAnsi="Arial" w:cs="Arial"/>
          <w:lang w:val="en-GB"/>
        </w:rPr>
        <w:t xml:space="preserve"> 48(5):822–33. doi: 10.1017/S0033291717002197.</w:t>
      </w:r>
    </w:p>
    <w:p w14:paraId="06252818"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Reiss, Franziska. 2013. «Socioeconomic inequalities and mental health problems in children and adolescents: A systematic review». </w:t>
      </w:r>
      <w:r w:rsidRPr="00423F0C">
        <w:rPr>
          <w:rFonts w:ascii="Arial" w:hAnsi="Arial" w:cs="Arial"/>
          <w:i/>
          <w:iCs/>
          <w:lang w:val="en-GB"/>
        </w:rPr>
        <w:t>Social Science &amp; Medicine</w:t>
      </w:r>
      <w:r w:rsidRPr="00423F0C">
        <w:rPr>
          <w:rFonts w:ascii="Arial" w:hAnsi="Arial" w:cs="Arial"/>
          <w:lang w:val="en-GB"/>
        </w:rPr>
        <w:t xml:space="preserve"> 90:24–31. doi: 10.1016/j.socscimed.2013.04.026.</w:t>
      </w:r>
    </w:p>
    <w:p w14:paraId="5A7FE6ED" w14:textId="77777777" w:rsidR="00793B3F" w:rsidRPr="00423F0C" w:rsidRDefault="00793B3F" w:rsidP="00793B3F">
      <w:pPr>
        <w:pStyle w:val="Bibliografia"/>
        <w:rPr>
          <w:rFonts w:ascii="Arial" w:hAnsi="Arial" w:cs="Arial"/>
          <w:lang w:val="en-GB"/>
        </w:rPr>
      </w:pPr>
      <w:r w:rsidRPr="00423F0C">
        <w:rPr>
          <w:rFonts w:ascii="Arial" w:hAnsi="Arial" w:cs="Arial"/>
          <w:lang w:val="en-GB"/>
        </w:rPr>
        <w:t>Riebler, Andrea, Sigrunn H. Sørbye, Daniel Simpson, e Håvard Rue. 2016. «An intuitive Bayesian spatial model for disease mapping that accounts for scaling».</w:t>
      </w:r>
    </w:p>
    <w:p w14:paraId="77CAF380" w14:textId="77777777" w:rsidR="00793B3F" w:rsidRPr="00423F0C" w:rsidRDefault="00793B3F" w:rsidP="00793B3F">
      <w:pPr>
        <w:pStyle w:val="Bibliografia"/>
        <w:rPr>
          <w:rFonts w:ascii="Arial" w:hAnsi="Arial" w:cs="Arial"/>
          <w:lang w:val="en-GB"/>
        </w:rPr>
      </w:pPr>
      <w:r w:rsidRPr="00793B3F">
        <w:rPr>
          <w:rFonts w:ascii="Arial" w:hAnsi="Arial" w:cs="Arial"/>
        </w:rPr>
        <w:t xml:space="preserve">Rosano, Aldo, Barbara Pacelli, Nicolás Zengarini, Giuseppe Costa, Cesare Cislaghi, e Nicola Caranci. </w:t>
      </w:r>
      <w:r w:rsidRPr="00423F0C">
        <w:rPr>
          <w:rFonts w:ascii="Arial" w:hAnsi="Arial" w:cs="Arial"/>
          <w:lang w:val="en-GB"/>
        </w:rPr>
        <w:t xml:space="preserve">2020. «[Update and review of the 2011 Italian deprivation index calculated at the census section level]». </w:t>
      </w:r>
      <w:r w:rsidRPr="00423F0C">
        <w:rPr>
          <w:rFonts w:ascii="Arial" w:hAnsi="Arial" w:cs="Arial"/>
          <w:i/>
          <w:iCs/>
          <w:lang w:val="en-GB"/>
        </w:rPr>
        <w:t>Epidemiologia E Prevenzione</w:t>
      </w:r>
      <w:r w:rsidRPr="00423F0C">
        <w:rPr>
          <w:rFonts w:ascii="Arial" w:hAnsi="Arial" w:cs="Arial"/>
          <w:lang w:val="en-GB"/>
        </w:rPr>
        <w:t xml:space="preserve"> 44(2–3):162–70. doi: 10.19191/EP20.2-3.P162.039.</w:t>
      </w:r>
    </w:p>
    <w:p w14:paraId="3FEC7ACC"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Rosoff, Daniel B., Zachary A. Kaminsky, Andrew M. McIntosh, George Davey Smith, e Falk W. Lohoff. 2020. «Educational Attainment Reduces the Risk of Suicide Attempt among Individuals with and without Psychiatric Disorders Independent of Cognition: A Bidirectional and Multivariable Mendelian Randomization Study with More than 815,000 Participants». </w:t>
      </w:r>
      <w:r w:rsidRPr="00423F0C">
        <w:rPr>
          <w:rFonts w:ascii="Arial" w:hAnsi="Arial" w:cs="Arial"/>
          <w:i/>
          <w:iCs/>
          <w:lang w:val="en-GB"/>
        </w:rPr>
        <w:t>Translational Psychiatry</w:t>
      </w:r>
      <w:r w:rsidRPr="00423F0C">
        <w:rPr>
          <w:rFonts w:ascii="Arial" w:hAnsi="Arial" w:cs="Arial"/>
          <w:lang w:val="en-GB"/>
        </w:rPr>
        <w:t xml:space="preserve"> 10(1):1–15. doi: 10.1038/s41398-020-01047-2.</w:t>
      </w:r>
    </w:p>
    <w:p w14:paraId="6E2FC357" w14:textId="77777777" w:rsidR="00793B3F" w:rsidRPr="00423F0C" w:rsidRDefault="00793B3F" w:rsidP="00793B3F">
      <w:pPr>
        <w:pStyle w:val="Bibliografia"/>
        <w:rPr>
          <w:rFonts w:ascii="Arial" w:hAnsi="Arial" w:cs="Arial"/>
          <w:lang w:val="en-GB"/>
        </w:rPr>
      </w:pPr>
      <w:r w:rsidRPr="00423F0C">
        <w:rPr>
          <w:rFonts w:ascii="Arial" w:hAnsi="Arial" w:cs="Arial"/>
          <w:lang w:val="en-GB"/>
        </w:rPr>
        <w:lastRenderedPageBreak/>
        <w:t>Samo, Andrew, Alexander P. Christensen, Francisco José Abad, Luis Eduardo Garrido, Marcos Jiménez, Eduardo Garcia-Garzon, Hudson Golino, e Samuel T. McAbee. 2022. «Hierarchical EGA of Personality».</w:t>
      </w:r>
    </w:p>
    <w:p w14:paraId="3965DBA3"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Sarraf, Lisa, Martin Lepage, e Geneviève Sauvé. 2022. «The Clinical and Psychosocial Correlates of Self-Stigma among People with Schizophrenia Spectrum Disorders across Cultures: A Systematic Review and Meta-Analysis». </w:t>
      </w:r>
      <w:r w:rsidRPr="00423F0C">
        <w:rPr>
          <w:rFonts w:ascii="Arial" w:hAnsi="Arial" w:cs="Arial"/>
          <w:i/>
          <w:iCs/>
          <w:lang w:val="en-GB"/>
        </w:rPr>
        <w:t>Schizophrenia Research</w:t>
      </w:r>
      <w:r w:rsidRPr="00423F0C">
        <w:rPr>
          <w:rFonts w:ascii="Arial" w:hAnsi="Arial" w:cs="Arial"/>
          <w:lang w:val="en-GB"/>
        </w:rPr>
        <w:t xml:space="preserve"> 248:64–78. doi: 10.1016/j.schres.2022.08.001.</w:t>
      </w:r>
    </w:p>
    <w:p w14:paraId="13A7DFF3" w14:textId="77777777" w:rsidR="00793B3F" w:rsidRPr="00793B3F" w:rsidRDefault="00793B3F" w:rsidP="00793B3F">
      <w:pPr>
        <w:pStyle w:val="Bibliografia"/>
        <w:rPr>
          <w:rFonts w:ascii="Arial" w:hAnsi="Arial" w:cs="Arial"/>
        </w:rPr>
      </w:pPr>
      <w:r w:rsidRPr="00423F0C">
        <w:rPr>
          <w:rFonts w:ascii="Arial" w:hAnsi="Arial" w:cs="Arial"/>
          <w:lang w:val="en-GB"/>
        </w:rPr>
        <w:t xml:space="preserve">Schultze-Lutter, F., C. Michel, S. J. Schmidt, B. G. Schimmelmann, N. P. Maric, R. K. R. Salokangas, A. Riecher-Rössler, M. van der Gaag, M. Nordentoft, A. Raballo, A. Meneghelli, M. Marshall, A. Morrison, S. Ruhrmann, e J. Klosterkötter. 2015. «EPA guidance on the early detection of clinical high risk states of psychoses». </w:t>
      </w:r>
      <w:r w:rsidRPr="00793B3F">
        <w:rPr>
          <w:rFonts w:ascii="Arial" w:hAnsi="Arial" w:cs="Arial"/>
          <w:i/>
          <w:iCs/>
        </w:rPr>
        <w:t>European Psychiatry</w:t>
      </w:r>
      <w:r w:rsidRPr="00793B3F">
        <w:rPr>
          <w:rFonts w:ascii="Arial" w:hAnsi="Arial" w:cs="Arial"/>
        </w:rPr>
        <w:t>. doi: 10.1016/j.eurpsy.2015.01.010.</w:t>
      </w:r>
    </w:p>
    <w:p w14:paraId="2A4717B0" w14:textId="77777777" w:rsidR="00793B3F" w:rsidRPr="00423F0C" w:rsidRDefault="00793B3F" w:rsidP="00793B3F">
      <w:pPr>
        <w:pStyle w:val="Bibliografia"/>
        <w:rPr>
          <w:rFonts w:ascii="Arial" w:hAnsi="Arial" w:cs="Arial"/>
          <w:lang w:val="en-GB"/>
        </w:rPr>
      </w:pPr>
      <w:r w:rsidRPr="00793B3F">
        <w:rPr>
          <w:rFonts w:ascii="Arial" w:hAnsi="Arial" w:cs="Arial"/>
        </w:rPr>
        <w:t xml:space="preserve">Serafini, Alessio, e Giancarlo Ferrara. </w:t>
      </w:r>
      <w:r w:rsidRPr="00423F0C">
        <w:rPr>
          <w:rFonts w:ascii="Arial" w:hAnsi="Arial" w:cs="Arial"/>
          <w:lang w:val="en-GB"/>
        </w:rPr>
        <w:t xml:space="preserve">2023. </w:t>
      </w:r>
      <w:r w:rsidRPr="00423F0C">
        <w:rPr>
          <w:rFonts w:ascii="Arial" w:hAnsi="Arial" w:cs="Arial"/>
          <w:i/>
          <w:iCs/>
          <w:lang w:val="en-GB"/>
        </w:rPr>
        <w:t>mapping: Automatic Download, Linking, Manipulating Coordinates for Maps</w:t>
      </w:r>
      <w:r w:rsidRPr="00423F0C">
        <w:rPr>
          <w:rFonts w:ascii="Arial" w:hAnsi="Arial" w:cs="Arial"/>
          <w:lang w:val="en-GB"/>
        </w:rPr>
        <w:t>.</w:t>
      </w:r>
    </w:p>
    <w:p w14:paraId="04648D70" w14:textId="77777777" w:rsidR="00793B3F" w:rsidRPr="00423F0C" w:rsidRDefault="00793B3F" w:rsidP="00793B3F">
      <w:pPr>
        <w:pStyle w:val="Bibliografia"/>
        <w:rPr>
          <w:rFonts w:ascii="Arial" w:hAnsi="Arial" w:cs="Arial"/>
          <w:lang w:val="en-GB"/>
        </w:rPr>
      </w:pPr>
      <w:r w:rsidRPr="00793B3F">
        <w:rPr>
          <w:rFonts w:ascii="Arial" w:hAnsi="Arial" w:cs="Arial"/>
        </w:rPr>
        <w:t xml:space="preserve">Stilo, Simona A., e Robin M. Murray. </w:t>
      </w:r>
      <w:r w:rsidRPr="00423F0C">
        <w:rPr>
          <w:rFonts w:ascii="Arial" w:hAnsi="Arial" w:cs="Arial"/>
          <w:lang w:val="en-GB"/>
        </w:rPr>
        <w:t xml:space="preserve">2019. «Non-Genetic Factors in Schizophrenia». </w:t>
      </w:r>
      <w:r w:rsidRPr="00423F0C">
        <w:rPr>
          <w:rFonts w:ascii="Arial" w:hAnsi="Arial" w:cs="Arial"/>
          <w:i/>
          <w:iCs/>
          <w:lang w:val="en-GB"/>
        </w:rPr>
        <w:t>Current Psychiatry Reports</w:t>
      </w:r>
      <w:r w:rsidRPr="00423F0C">
        <w:rPr>
          <w:rFonts w:ascii="Arial" w:hAnsi="Arial" w:cs="Arial"/>
          <w:lang w:val="en-GB"/>
        </w:rPr>
        <w:t xml:space="preserve"> 21(10):100. doi: 10.1007/s11920-019-1091-3.</w:t>
      </w:r>
    </w:p>
    <w:p w14:paraId="2092B4A4"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Sum, Min Yi, Charmaine Tsz Wing Wong, Sin Ting Chu, Angel Li, Athena Hoi Ting Lee, Eric Yu Hai Chen, e Sherry Kit Wa Chan. 2024. «Systematic Review and Meta-Analysis of Internalised Stigma and Stigma Resistance in Patients with Psychosis: The Impact of Individualism-Collectivism Culture and Other Individual Factors». </w:t>
      </w:r>
      <w:r w:rsidRPr="00423F0C">
        <w:rPr>
          <w:rFonts w:ascii="Arial" w:hAnsi="Arial" w:cs="Arial"/>
          <w:i/>
          <w:iCs/>
          <w:lang w:val="en-GB"/>
        </w:rPr>
        <w:t>The International Journal of Social Psychiatry</w:t>
      </w:r>
      <w:r w:rsidRPr="00423F0C">
        <w:rPr>
          <w:rFonts w:ascii="Arial" w:hAnsi="Arial" w:cs="Arial"/>
          <w:lang w:val="en-GB"/>
        </w:rPr>
        <w:t xml:space="preserve"> 207640231216924. doi: 10.1177/00207640231216924.</w:t>
      </w:r>
    </w:p>
    <w:p w14:paraId="3728BED6"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Textor, Johannes, Juliane Hardt, e Sven Knüppel. 2011. «DAGitty: A Graphical Tool for Analyzing Causal Diagrams». </w:t>
      </w:r>
      <w:r w:rsidRPr="00423F0C">
        <w:rPr>
          <w:rFonts w:ascii="Arial" w:hAnsi="Arial" w:cs="Arial"/>
          <w:i/>
          <w:iCs/>
          <w:lang w:val="en-GB"/>
        </w:rPr>
        <w:t>Epidemiology</w:t>
      </w:r>
      <w:r w:rsidRPr="00423F0C">
        <w:rPr>
          <w:rFonts w:ascii="Arial" w:hAnsi="Arial" w:cs="Arial"/>
          <w:lang w:val="en-GB"/>
        </w:rPr>
        <w:t xml:space="preserve"> 22(5):745. doi: 10.1097/EDE.0b013e318225c2be.</w:t>
      </w:r>
    </w:p>
    <w:p w14:paraId="312DE79E" w14:textId="77777777" w:rsidR="00793B3F" w:rsidRPr="00423F0C" w:rsidRDefault="00793B3F" w:rsidP="00793B3F">
      <w:pPr>
        <w:pStyle w:val="Bibliografia"/>
        <w:rPr>
          <w:rFonts w:ascii="Arial" w:hAnsi="Arial" w:cs="Arial"/>
          <w:lang w:val="en-GB"/>
        </w:rPr>
      </w:pPr>
      <w:r w:rsidRPr="00423F0C">
        <w:rPr>
          <w:rFonts w:ascii="Arial" w:hAnsi="Arial" w:cs="Arial"/>
          <w:lang w:val="en-GB"/>
        </w:rPr>
        <w:t xml:space="preserve">Tibber, Marc S., Fahreen Walji, James B. Kirkbride, e Vyv Huddy. 2022. «The Association between Income Inequality and Adult Mental Health at the Subnational Level—a Systematic Review». </w:t>
      </w:r>
      <w:r w:rsidRPr="00423F0C">
        <w:rPr>
          <w:rFonts w:ascii="Arial" w:hAnsi="Arial" w:cs="Arial"/>
          <w:i/>
          <w:iCs/>
          <w:lang w:val="en-GB"/>
        </w:rPr>
        <w:t>Social Psychiatry and Psychiatric Epidemiology</w:t>
      </w:r>
      <w:r w:rsidRPr="00423F0C">
        <w:rPr>
          <w:rFonts w:ascii="Arial" w:hAnsi="Arial" w:cs="Arial"/>
          <w:lang w:val="en-GB"/>
        </w:rPr>
        <w:t xml:space="preserve"> 57(1):1–24. doi: 10.1007/s00127-021-02159-w.</w:t>
      </w:r>
    </w:p>
    <w:p w14:paraId="491B6400" w14:textId="77777777" w:rsidR="00793B3F" w:rsidRPr="00793B3F" w:rsidRDefault="00793B3F" w:rsidP="00793B3F">
      <w:pPr>
        <w:pStyle w:val="Bibliografia"/>
        <w:rPr>
          <w:rFonts w:ascii="Arial" w:hAnsi="Arial" w:cs="Arial"/>
        </w:rPr>
      </w:pPr>
      <w:r w:rsidRPr="00423F0C">
        <w:rPr>
          <w:rFonts w:ascii="Arial" w:hAnsi="Arial" w:cs="Arial"/>
          <w:lang w:val="en-GB"/>
        </w:rPr>
        <w:t xml:space="preserve">Westreich, Daniel, e Sander Greenland. 2013. «The Table 2 Fallacy: Presenting and Interpreting Confounder and Modifier Coefficients». </w:t>
      </w:r>
      <w:r w:rsidRPr="00793B3F">
        <w:rPr>
          <w:rFonts w:ascii="Arial" w:hAnsi="Arial" w:cs="Arial"/>
          <w:i/>
          <w:iCs/>
        </w:rPr>
        <w:t>American Journal of Epidemiology</w:t>
      </w:r>
      <w:r w:rsidRPr="00793B3F">
        <w:rPr>
          <w:rFonts w:ascii="Arial" w:hAnsi="Arial" w:cs="Arial"/>
        </w:rPr>
        <w:t xml:space="preserve"> 177(4):292–98. doi: 10.1093/aje/kws412.</w:t>
      </w:r>
    </w:p>
    <w:p w14:paraId="4AB7D303" w14:textId="46999844" w:rsidR="00793B3F" w:rsidRPr="00B34301" w:rsidRDefault="00793B3F" w:rsidP="00305B66">
      <w:pPr>
        <w:jc w:val="both"/>
        <w:rPr>
          <w:rFonts w:ascii="Arial" w:hAnsi="Arial" w:cs="Arial"/>
          <w:lang w:val="en-GB"/>
        </w:rPr>
      </w:pPr>
      <w:r>
        <w:rPr>
          <w:rFonts w:ascii="Arial" w:hAnsi="Arial" w:cs="Arial"/>
          <w:lang w:val="en-GB"/>
        </w:rPr>
        <w:fldChar w:fldCharType="end"/>
      </w:r>
    </w:p>
    <w:sectPr w:rsidR="00793B3F" w:rsidRPr="00B34301" w:rsidSect="00423F0C">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Belvederi Murri Martino" w:date="2025-03-08T16:51:00Z" w:initials="MB">
    <w:p w14:paraId="1EBCC242" w14:textId="77777777" w:rsidR="002832F1" w:rsidRDefault="002832F1" w:rsidP="002832F1">
      <w:pPr>
        <w:pStyle w:val="Testocommento"/>
      </w:pPr>
      <w:r>
        <w:rPr>
          <w:rStyle w:val="Rimandocommento"/>
        </w:rPr>
        <w:annotationRef/>
      </w:r>
      <w:r>
        <w:t>Controllare qui e oltre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BCC2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12ABE3" w16cex:dateUtc="2025-03-0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BCC242" w16cid:durableId="4A12AB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D883" w14:textId="77777777" w:rsidR="00457E06" w:rsidRDefault="00457E06" w:rsidP="00375640">
      <w:pPr>
        <w:spacing w:after="0" w:line="240" w:lineRule="auto"/>
      </w:pPr>
      <w:r>
        <w:separator/>
      </w:r>
    </w:p>
  </w:endnote>
  <w:endnote w:type="continuationSeparator" w:id="0">
    <w:p w14:paraId="37B280CE" w14:textId="77777777" w:rsidR="00457E06" w:rsidRDefault="00457E06" w:rsidP="00375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AC551" w14:textId="77777777" w:rsidR="00457E06" w:rsidRDefault="00457E06" w:rsidP="00375640">
      <w:pPr>
        <w:spacing w:after="0" w:line="240" w:lineRule="auto"/>
      </w:pPr>
      <w:r>
        <w:separator/>
      </w:r>
    </w:p>
  </w:footnote>
  <w:footnote w:type="continuationSeparator" w:id="0">
    <w:p w14:paraId="79804FB9" w14:textId="77777777" w:rsidR="00457E06" w:rsidRDefault="00457E06" w:rsidP="00375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4B2F"/>
    <w:multiLevelType w:val="hybridMultilevel"/>
    <w:tmpl w:val="DA9AEA0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263A1B"/>
    <w:multiLevelType w:val="hybridMultilevel"/>
    <w:tmpl w:val="4C20C35A"/>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6FB3801"/>
    <w:multiLevelType w:val="hybridMultilevel"/>
    <w:tmpl w:val="4C20C35A"/>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61275B"/>
    <w:multiLevelType w:val="hybridMultilevel"/>
    <w:tmpl w:val="4C20C35A"/>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A05E7B"/>
    <w:multiLevelType w:val="hybridMultilevel"/>
    <w:tmpl w:val="A79232E6"/>
    <w:lvl w:ilvl="0" w:tplc="A48CF898">
      <w:start w:val="10"/>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B64E8A"/>
    <w:multiLevelType w:val="hybridMultilevel"/>
    <w:tmpl w:val="49CC6A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F31483A"/>
    <w:multiLevelType w:val="hybridMultilevel"/>
    <w:tmpl w:val="ACEA03D8"/>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4823B47"/>
    <w:multiLevelType w:val="hybridMultilevel"/>
    <w:tmpl w:val="DA9AEA00"/>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E330DB"/>
    <w:multiLevelType w:val="hybridMultilevel"/>
    <w:tmpl w:val="ACEA03D8"/>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8CA2058"/>
    <w:multiLevelType w:val="hybridMultilevel"/>
    <w:tmpl w:val="DA9AEA0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F4E3308"/>
    <w:multiLevelType w:val="hybridMultilevel"/>
    <w:tmpl w:val="ACEA03D8"/>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9981060">
    <w:abstractNumId w:val="5"/>
  </w:num>
  <w:num w:numId="2" w16cid:durableId="850292501">
    <w:abstractNumId w:val="8"/>
  </w:num>
  <w:num w:numId="3" w16cid:durableId="128132651">
    <w:abstractNumId w:val="7"/>
  </w:num>
  <w:num w:numId="4" w16cid:durableId="1906984815">
    <w:abstractNumId w:val="1"/>
  </w:num>
  <w:num w:numId="5" w16cid:durableId="1796171685">
    <w:abstractNumId w:val="10"/>
  </w:num>
  <w:num w:numId="6" w16cid:durableId="148134992">
    <w:abstractNumId w:val="9"/>
  </w:num>
  <w:num w:numId="7" w16cid:durableId="731079569">
    <w:abstractNumId w:val="2"/>
  </w:num>
  <w:num w:numId="8" w16cid:durableId="439447311">
    <w:abstractNumId w:val="6"/>
  </w:num>
  <w:num w:numId="9" w16cid:durableId="7485185">
    <w:abstractNumId w:val="0"/>
  </w:num>
  <w:num w:numId="10" w16cid:durableId="182548639">
    <w:abstractNumId w:val="3"/>
  </w:num>
  <w:num w:numId="11" w16cid:durableId="57778515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lvederi Murri Martino">
    <w15:presenceInfo w15:providerId="AD" w15:userId="S::blvmtn@unife.it::270730d2-bb13-4529-9d8e-e57bf9aee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6C18"/>
    <w:rsid w:val="00002871"/>
    <w:rsid w:val="00011C35"/>
    <w:rsid w:val="0003354B"/>
    <w:rsid w:val="000355A8"/>
    <w:rsid w:val="00054A0A"/>
    <w:rsid w:val="0006106C"/>
    <w:rsid w:val="000636A0"/>
    <w:rsid w:val="0007556D"/>
    <w:rsid w:val="00075A33"/>
    <w:rsid w:val="00081F89"/>
    <w:rsid w:val="00082630"/>
    <w:rsid w:val="00087967"/>
    <w:rsid w:val="000A23F6"/>
    <w:rsid w:val="000A431E"/>
    <w:rsid w:val="000B36EB"/>
    <w:rsid w:val="000C193D"/>
    <w:rsid w:val="000D5950"/>
    <w:rsid w:val="000D6198"/>
    <w:rsid w:val="000E4011"/>
    <w:rsid w:val="000F4462"/>
    <w:rsid w:val="00103510"/>
    <w:rsid w:val="00111DFF"/>
    <w:rsid w:val="00114BE3"/>
    <w:rsid w:val="001179E7"/>
    <w:rsid w:val="00123315"/>
    <w:rsid w:val="00124B03"/>
    <w:rsid w:val="001270B0"/>
    <w:rsid w:val="00135F9A"/>
    <w:rsid w:val="0014710B"/>
    <w:rsid w:val="0015311C"/>
    <w:rsid w:val="00155A89"/>
    <w:rsid w:val="00155B3B"/>
    <w:rsid w:val="00155E08"/>
    <w:rsid w:val="00156B5A"/>
    <w:rsid w:val="00162C54"/>
    <w:rsid w:val="00185FBB"/>
    <w:rsid w:val="00192FCC"/>
    <w:rsid w:val="00193179"/>
    <w:rsid w:val="001A667B"/>
    <w:rsid w:val="001B117E"/>
    <w:rsid w:val="001B349F"/>
    <w:rsid w:val="001C426B"/>
    <w:rsid w:val="001D1A96"/>
    <w:rsid w:val="0020219A"/>
    <w:rsid w:val="0020571A"/>
    <w:rsid w:val="00234E7D"/>
    <w:rsid w:val="002360E5"/>
    <w:rsid w:val="00236EEF"/>
    <w:rsid w:val="00240ABD"/>
    <w:rsid w:val="00246ECB"/>
    <w:rsid w:val="00255901"/>
    <w:rsid w:val="00257AB9"/>
    <w:rsid w:val="00260AD5"/>
    <w:rsid w:val="0026744B"/>
    <w:rsid w:val="002773E9"/>
    <w:rsid w:val="002832F1"/>
    <w:rsid w:val="00293FA8"/>
    <w:rsid w:val="002A0B40"/>
    <w:rsid w:val="002A1DDA"/>
    <w:rsid w:val="002A78E5"/>
    <w:rsid w:val="002B5BB4"/>
    <w:rsid w:val="002B6CBC"/>
    <w:rsid w:val="002C35BB"/>
    <w:rsid w:val="002C4C49"/>
    <w:rsid w:val="00301486"/>
    <w:rsid w:val="00305B66"/>
    <w:rsid w:val="00306153"/>
    <w:rsid w:val="00310AF3"/>
    <w:rsid w:val="003172C6"/>
    <w:rsid w:val="003250B4"/>
    <w:rsid w:val="00332FFD"/>
    <w:rsid w:val="00346358"/>
    <w:rsid w:val="00346C84"/>
    <w:rsid w:val="003500A6"/>
    <w:rsid w:val="00353290"/>
    <w:rsid w:val="00356B52"/>
    <w:rsid w:val="003579BF"/>
    <w:rsid w:val="00375640"/>
    <w:rsid w:val="003929FD"/>
    <w:rsid w:val="003956E5"/>
    <w:rsid w:val="003971B5"/>
    <w:rsid w:val="003A1AE5"/>
    <w:rsid w:val="003B1110"/>
    <w:rsid w:val="003B6477"/>
    <w:rsid w:val="003C2F35"/>
    <w:rsid w:val="003D08B6"/>
    <w:rsid w:val="003F16A0"/>
    <w:rsid w:val="003F25D1"/>
    <w:rsid w:val="00405FA0"/>
    <w:rsid w:val="0041119F"/>
    <w:rsid w:val="00423F0C"/>
    <w:rsid w:val="00425269"/>
    <w:rsid w:val="00457E06"/>
    <w:rsid w:val="00457FA1"/>
    <w:rsid w:val="00462F5E"/>
    <w:rsid w:val="004820B6"/>
    <w:rsid w:val="00493C80"/>
    <w:rsid w:val="0049785F"/>
    <w:rsid w:val="004A02BF"/>
    <w:rsid w:val="004A7C75"/>
    <w:rsid w:val="004B6B69"/>
    <w:rsid w:val="004C4BBD"/>
    <w:rsid w:val="004C6E3C"/>
    <w:rsid w:val="004E5A79"/>
    <w:rsid w:val="004E7D6A"/>
    <w:rsid w:val="004F009B"/>
    <w:rsid w:val="004F2EFD"/>
    <w:rsid w:val="005019C7"/>
    <w:rsid w:val="0050340B"/>
    <w:rsid w:val="00535356"/>
    <w:rsid w:val="00541D81"/>
    <w:rsid w:val="00552B5A"/>
    <w:rsid w:val="00556D4A"/>
    <w:rsid w:val="005750B8"/>
    <w:rsid w:val="00587216"/>
    <w:rsid w:val="005A1B17"/>
    <w:rsid w:val="005A3B32"/>
    <w:rsid w:val="005A5D07"/>
    <w:rsid w:val="005A6DE1"/>
    <w:rsid w:val="005B1EDF"/>
    <w:rsid w:val="005B40EF"/>
    <w:rsid w:val="005C2921"/>
    <w:rsid w:val="005C2948"/>
    <w:rsid w:val="005D10C2"/>
    <w:rsid w:val="005D255E"/>
    <w:rsid w:val="005D3FA7"/>
    <w:rsid w:val="005F1553"/>
    <w:rsid w:val="00604219"/>
    <w:rsid w:val="0060717D"/>
    <w:rsid w:val="006157E3"/>
    <w:rsid w:val="00621E17"/>
    <w:rsid w:val="00631262"/>
    <w:rsid w:val="00645E8E"/>
    <w:rsid w:val="00647756"/>
    <w:rsid w:val="0065063B"/>
    <w:rsid w:val="00680C4D"/>
    <w:rsid w:val="00683653"/>
    <w:rsid w:val="00696782"/>
    <w:rsid w:val="006C054E"/>
    <w:rsid w:val="006C5A39"/>
    <w:rsid w:val="006D4782"/>
    <w:rsid w:val="006D63AD"/>
    <w:rsid w:val="006E31A5"/>
    <w:rsid w:val="00722537"/>
    <w:rsid w:val="0072605C"/>
    <w:rsid w:val="00737630"/>
    <w:rsid w:val="0074089A"/>
    <w:rsid w:val="007528EA"/>
    <w:rsid w:val="00752A41"/>
    <w:rsid w:val="00761885"/>
    <w:rsid w:val="0076201E"/>
    <w:rsid w:val="0076386C"/>
    <w:rsid w:val="00764807"/>
    <w:rsid w:val="007748DF"/>
    <w:rsid w:val="0077615E"/>
    <w:rsid w:val="00776940"/>
    <w:rsid w:val="0077722B"/>
    <w:rsid w:val="00780059"/>
    <w:rsid w:val="00781928"/>
    <w:rsid w:val="007917F2"/>
    <w:rsid w:val="00793B3F"/>
    <w:rsid w:val="00797E7F"/>
    <w:rsid w:val="007A1D16"/>
    <w:rsid w:val="007C1005"/>
    <w:rsid w:val="007C5B35"/>
    <w:rsid w:val="007C670A"/>
    <w:rsid w:val="007D5CFF"/>
    <w:rsid w:val="007D70B8"/>
    <w:rsid w:val="007E2ACB"/>
    <w:rsid w:val="007F38C4"/>
    <w:rsid w:val="008246FB"/>
    <w:rsid w:val="008262AB"/>
    <w:rsid w:val="00852E26"/>
    <w:rsid w:val="00862F0B"/>
    <w:rsid w:val="008832C3"/>
    <w:rsid w:val="00894765"/>
    <w:rsid w:val="00895DDC"/>
    <w:rsid w:val="00897220"/>
    <w:rsid w:val="008976A5"/>
    <w:rsid w:val="008A6CF2"/>
    <w:rsid w:val="008A7E5D"/>
    <w:rsid w:val="008B20FD"/>
    <w:rsid w:val="008B2660"/>
    <w:rsid w:val="008C0FD4"/>
    <w:rsid w:val="008C4582"/>
    <w:rsid w:val="008D2CEF"/>
    <w:rsid w:val="008D3FC0"/>
    <w:rsid w:val="008E0A85"/>
    <w:rsid w:val="008E0FBD"/>
    <w:rsid w:val="008E331F"/>
    <w:rsid w:val="008E5EA5"/>
    <w:rsid w:val="008F0BCE"/>
    <w:rsid w:val="008F33A8"/>
    <w:rsid w:val="00911382"/>
    <w:rsid w:val="00934463"/>
    <w:rsid w:val="009563E7"/>
    <w:rsid w:val="00966D12"/>
    <w:rsid w:val="009732E1"/>
    <w:rsid w:val="00974BFB"/>
    <w:rsid w:val="00974D44"/>
    <w:rsid w:val="00987568"/>
    <w:rsid w:val="0099511B"/>
    <w:rsid w:val="009A780D"/>
    <w:rsid w:val="009B280F"/>
    <w:rsid w:val="009D1EFB"/>
    <w:rsid w:val="009D5FE9"/>
    <w:rsid w:val="009D69BD"/>
    <w:rsid w:val="009F66FC"/>
    <w:rsid w:val="009F7529"/>
    <w:rsid w:val="00A11CD6"/>
    <w:rsid w:val="00A16929"/>
    <w:rsid w:val="00A32F41"/>
    <w:rsid w:val="00A347B1"/>
    <w:rsid w:val="00A41574"/>
    <w:rsid w:val="00A43317"/>
    <w:rsid w:val="00A43DDF"/>
    <w:rsid w:val="00A465F6"/>
    <w:rsid w:val="00A53BCB"/>
    <w:rsid w:val="00A63D07"/>
    <w:rsid w:val="00A70444"/>
    <w:rsid w:val="00A81322"/>
    <w:rsid w:val="00A86C18"/>
    <w:rsid w:val="00A95123"/>
    <w:rsid w:val="00A9693C"/>
    <w:rsid w:val="00AA43BF"/>
    <w:rsid w:val="00AA6CA4"/>
    <w:rsid w:val="00AB0E1C"/>
    <w:rsid w:val="00AD168C"/>
    <w:rsid w:val="00AF3035"/>
    <w:rsid w:val="00AF4D9C"/>
    <w:rsid w:val="00AF7CAB"/>
    <w:rsid w:val="00B06323"/>
    <w:rsid w:val="00B06C9D"/>
    <w:rsid w:val="00B10994"/>
    <w:rsid w:val="00B27296"/>
    <w:rsid w:val="00B34301"/>
    <w:rsid w:val="00B43A75"/>
    <w:rsid w:val="00B45785"/>
    <w:rsid w:val="00B57933"/>
    <w:rsid w:val="00B60063"/>
    <w:rsid w:val="00B76D63"/>
    <w:rsid w:val="00B77140"/>
    <w:rsid w:val="00B86521"/>
    <w:rsid w:val="00B961C1"/>
    <w:rsid w:val="00BB0030"/>
    <w:rsid w:val="00BC4325"/>
    <w:rsid w:val="00BE0A6C"/>
    <w:rsid w:val="00BF2541"/>
    <w:rsid w:val="00BF2CCC"/>
    <w:rsid w:val="00BF6057"/>
    <w:rsid w:val="00C04DFE"/>
    <w:rsid w:val="00C15080"/>
    <w:rsid w:val="00C50D6A"/>
    <w:rsid w:val="00C54500"/>
    <w:rsid w:val="00C70D66"/>
    <w:rsid w:val="00C9651A"/>
    <w:rsid w:val="00CA56A9"/>
    <w:rsid w:val="00CC008F"/>
    <w:rsid w:val="00CC7557"/>
    <w:rsid w:val="00CD0A23"/>
    <w:rsid w:val="00CD4AC8"/>
    <w:rsid w:val="00CE28AF"/>
    <w:rsid w:val="00CF7878"/>
    <w:rsid w:val="00D25E7F"/>
    <w:rsid w:val="00D3429E"/>
    <w:rsid w:val="00D34931"/>
    <w:rsid w:val="00D34EC7"/>
    <w:rsid w:val="00D379C7"/>
    <w:rsid w:val="00D44B36"/>
    <w:rsid w:val="00D5087E"/>
    <w:rsid w:val="00D525A1"/>
    <w:rsid w:val="00D764FC"/>
    <w:rsid w:val="00D8075C"/>
    <w:rsid w:val="00DB40B9"/>
    <w:rsid w:val="00DF70D1"/>
    <w:rsid w:val="00E003BF"/>
    <w:rsid w:val="00E0195F"/>
    <w:rsid w:val="00E17B3C"/>
    <w:rsid w:val="00E17FDE"/>
    <w:rsid w:val="00E2123C"/>
    <w:rsid w:val="00E31C04"/>
    <w:rsid w:val="00E3328F"/>
    <w:rsid w:val="00E339D9"/>
    <w:rsid w:val="00E4045A"/>
    <w:rsid w:val="00E4102F"/>
    <w:rsid w:val="00E66345"/>
    <w:rsid w:val="00E71B80"/>
    <w:rsid w:val="00E77111"/>
    <w:rsid w:val="00EA1F2D"/>
    <w:rsid w:val="00EA3D1E"/>
    <w:rsid w:val="00EA73D2"/>
    <w:rsid w:val="00EB5A0B"/>
    <w:rsid w:val="00EC0E20"/>
    <w:rsid w:val="00EC60D2"/>
    <w:rsid w:val="00ED7078"/>
    <w:rsid w:val="00EE302D"/>
    <w:rsid w:val="00EE4D97"/>
    <w:rsid w:val="00EF0CE8"/>
    <w:rsid w:val="00F13BA7"/>
    <w:rsid w:val="00F1523B"/>
    <w:rsid w:val="00F33B29"/>
    <w:rsid w:val="00F435FF"/>
    <w:rsid w:val="00F575F0"/>
    <w:rsid w:val="00F624D6"/>
    <w:rsid w:val="00F71802"/>
    <w:rsid w:val="00F84363"/>
    <w:rsid w:val="00F84487"/>
    <w:rsid w:val="00F8493D"/>
    <w:rsid w:val="00F947E4"/>
    <w:rsid w:val="00F9767B"/>
    <w:rsid w:val="00F97BB9"/>
    <w:rsid w:val="00FA3A4F"/>
    <w:rsid w:val="00FB0720"/>
    <w:rsid w:val="00FB1163"/>
    <w:rsid w:val="00FB25FB"/>
    <w:rsid w:val="00FC13D9"/>
    <w:rsid w:val="00FC308C"/>
    <w:rsid w:val="00FC530F"/>
    <w:rsid w:val="00FC54A3"/>
    <w:rsid w:val="00FD39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1A07"/>
  <w15:docId w15:val="{16505C6C-4895-409F-897C-DA7214FD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5B66"/>
  </w:style>
  <w:style w:type="paragraph" w:styleId="Titolo1">
    <w:name w:val="heading 1"/>
    <w:basedOn w:val="Normale"/>
    <w:next w:val="Normale"/>
    <w:link w:val="Titolo1Carattere"/>
    <w:uiPriority w:val="9"/>
    <w:qFormat/>
    <w:rsid w:val="00BE0A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BE0A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49785F"/>
    <w:pPr>
      <w:keepNext/>
      <w:keepLines/>
      <w:spacing w:before="40" w:after="0"/>
      <w:outlineLvl w:val="2"/>
    </w:pPr>
    <w:rPr>
      <w:rFonts w:asciiTheme="majorHAnsi" w:eastAsiaTheme="majorEastAsia" w:hAnsiTheme="majorHAnsi" w:cstheme="majorBidi"/>
      <w:i/>
      <w:color w:val="1F3763" w:themeColor="accent1" w:themeShade="7F"/>
      <w:sz w:val="24"/>
      <w:szCs w:val="24"/>
    </w:rPr>
  </w:style>
  <w:style w:type="paragraph" w:styleId="Titolo4">
    <w:name w:val="heading 4"/>
    <w:basedOn w:val="Normale"/>
    <w:next w:val="Normale"/>
    <w:link w:val="Titolo4Carattere"/>
    <w:uiPriority w:val="9"/>
    <w:unhideWhenUsed/>
    <w:qFormat/>
    <w:rsid w:val="00D342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05B66"/>
    <w:pPr>
      <w:ind w:left="720"/>
      <w:contextualSpacing/>
    </w:pPr>
  </w:style>
  <w:style w:type="table" w:styleId="Tabellasemplice-2">
    <w:name w:val="Plain Table 2"/>
    <w:basedOn w:val="Tabellanormale"/>
    <w:uiPriority w:val="42"/>
    <w:rsid w:val="000B3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eformattatoHTML">
    <w:name w:val="HTML Preformatted"/>
    <w:basedOn w:val="Normale"/>
    <w:link w:val="PreformattatoHTMLCarattere"/>
    <w:uiPriority w:val="99"/>
    <w:unhideWhenUsed/>
    <w:rsid w:val="000B3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rsid w:val="000B36EB"/>
    <w:rPr>
      <w:rFonts w:ascii="Courier New" w:eastAsia="Times New Roman" w:hAnsi="Courier New" w:cs="Courier New"/>
      <w:kern w:val="0"/>
      <w:sz w:val="20"/>
      <w:szCs w:val="20"/>
      <w:lang w:eastAsia="it-IT"/>
      <w14:ligatures w14:val="none"/>
    </w:rPr>
  </w:style>
  <w:style w:type="character" w:customStyle="1" w:styleId="gnd-iwgdh3b">
    <w:name w:val="gnd-iwgdh3b"/>
    <w:basedOn w:val="Carpredefinitoparagrafo"/>
    <w:rsid w:val="000B36EB"/>
  </w:style>
  <w:style w:type="table" w:styleId="Tabellasemplice4">
    <w:name w:val="Plain Table 4"/>
    <w:basedOn w:val="Tabellanormale"/>
    <w:uiPriority w:val="44"/>
    <w:rsid w:val="00240A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llegamentoipertestuale">
    <w:name w:val="Hyperlink"/>
    <w:basedOn w:val="Carpredefinitoparagrafo"/>
    <w:uiPriority w:val="99"/>
    <w:unhideWhenUsed/>
    <w:rsid w:val="00AF7CAB"/>
    <w:rPr>
      <w:color w:val="0563C1" w:themeColor="hyperlink"/>
      <w:u w:val="single"/>
    </w:rPr>
  </w:style>
  <w:style w:type="character" w:styleId="Menzionenonrisolta">
    <w:name w:val="Unresolved Mention"/>
    <w:basedOn w:val="Carpredefinitoparagrafo"/>
    <w:uiPriority w:val="99"/>
    <w:semiHidden/>
    <w:unhideWhenUsed/>
    <w:rsid w:val="00AF7CAB"/>
    <w:rPr>
      <w:color w:val="605E5C"/>
      <w:shd w:val="clear" w:color="auto" w:fill="E1DFDD"/>
    </w:rPr>
  </w:style>
  <w:style w:type="paragraph" w:styleId="NormaleWeb">
    <w:name w:val="Normal (Web)"/>
    <w:basedOn w:val="Normale"/>
    <w:uiPriority w:val="99"/>
    <w:unhideWhenUsed/>
    <w:rsid w:val="000636A0"/>
    <w:pPr>
      <w:spacing w:before="100" w:beforeAutospacing="1" w:after="100" w:afterAutospacing="1" w:line="240" w:lineRule="auto"/>
    </w:pPr>
    <w:rPr>
      <w:rFonts w:ascii="Times New Roman" w:eastAsia="Times New Roman" w:hAnsi="Times New Roman" w:cs="Times New Roman"/>
      <w:kern w:val="0"/>
      <w:sz w:val="24"/>
      <w:szCs w:val="24"/>
      <w:lang w:eastAsia="it-IT"/>
    </w:rPr>
  </w:style>
  <w:style w:type="character" w:styleId="Rimandocommento">
    <w:name w:val="annotation reference"/>
    <w:basedOn w:val="Carpredefinitoparagrafo"/>
    <w:uiPriority w:val="99"/>
    <w:semiHidden/>
    <w:unhideWhenUsed/>
    <w:rsid w:val="005B40EF"/>
    <w:rPr>
      <w:sz w:val="16"/>
      <w:szCs w:val="16"/>
    </w:rPr>
  </w:style>
  <w:style w:type="paragraph" w:styleId="Testocommento">
    <w:name w:val="annotation text"/>
    <w:basedOn w:val="Normale"/>
    <w:link w:val="TestocommentoCarattere"/>
    <w:uiPriority w:val="99"/>
    <w:unhideWhenUsed/>
    <w:rsid w:val="005B40EF"/>
    <w:pPr>
      <w:spacing w:line="240" w:lineRule="auto"/>
    </w:pPr>
    <w:rPr>
      <w:sz w:val="20"/>
      <w:szCs w:val="20"/>
    </w:rPr>
  </w:style>
  <w:style w:type="character" w:customStyle="1" w:styleId="TestocommentoCarattere">
    <w:name w:val="Testo commento Carattere"/>
    <w:basedOn w:val="Carpredefinitoparagrafo"/>
    <w:link w:val="Testocommento"/>
    <w:uiPriority w:val="99"/>
    <w:rsid w:val="005B40EF"/>
    <w:rPr>
      <w:sz w:val="20"/>
      <w:szCs w:val="20"/>
    </w:rPr>
  </w:style>
  <w:style w:type="table" w:styleId="Grigliatabella">
    <w:name w:val="Table Grid"/>
    <w:basedOn w:val="Tabellanormale"/>
    <w:uiPriority w:val="39"/>
    <w:rsid w:val="00123315"/>
    <w:pPr>
      <w:spacing w:after="0" w:line="240" w:lineRule="auto"/>
    </w:pPr>
    <w:rPr>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65063B"/>
    <w:rPr>
      <w:color w:val="954F72" w:themeColor="followedHyperlink"/>
      <w:u w:val="single"/>
    </w:rPr>
  </w:style>
  <w:style w:type="paragraph" w:styleId="Intestazione">
    <w:name w:val="header"/>
    <w:basedOn w:val="Normale"/>
    <w:link w:val="IntestazioneCarattere"/>
    <w:uiPriority w:val="99"/>
    <w:unhideWhenUsed/>
    <w:rsid w:val="0037564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75640"/>
  </w:style>
  <w:style w:type="paragraph" w:styleId="Pidipagina">
    <w:name w:val="footer"/>
    <w:basedOn w:val="Normale"/>
    <w:link w:val="PidipaginaCarattere"/>
    <w:uiPriority w:val="99"/>
    <w:unhideWhenUsed/>
    <w:rsid w:val="0037564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75640"/>
  </w:style>
  <w:style w:type="paragraph" w:styleId="Soggettocommento">
    <w:name w:val="annotation subject"/>
    <w:basedOn w:val="Testocommento"/>
    <w:next w:val="Testocommento"/>
    <w:link w:val="SoggettocommentoCarattere"/>
    <w:uiPriority w:val="99"/>
    <w:semiHidden/>
    <w:unhideWhenUsed/>
    <w:rsid w:val="002832F1"/>
    <w:rPr>
      <w:b/>
      <w:bCs/>
    </w:rPr>
  </w:style>
  <w:style w:type="character" w:customStyle="1" w:styleId="SoggettocommentoCarattere">
    <w:name w:val="Soggetto commento Carattere"/>
    <w:basedOn w:val="TestocommentoCarattere"/>
    <w:link w:val="Soggettocommento"/>
    <w:uiPriority w:val="99"/>
    <w:semiHidden/>
    <w:rsid w:val="002832F1"/>
    <w:rPr>
      <w:b/>
      <w:bCs/>
      <w:sz w:val="20"/>
      <w:szCs w:val="20"/>
    </w:rPr>
  </w:style>
  <w:style w:type="paragraph" w:styleId="Revisione">
    <w:name w:val="Revision"/>
    <w:hidden/>
    <w:uiPriority w:val="99"/>
    <w:semiHidden/>
    <w:rsid w:val="002773E9"/>
    <w:pPr>
      <w:spacing w:after="0" w:line="240" w:lineRule="auto"/>
    </w:pPr>
  </w:style>
  <w:style w:type="paragraph" w:styleId="Bibliografia">
    <w:name w:val="Bibliography"/>
    <w:basedOn w:val="Normale"/>
    <w:next w:val="Normale"/>
    <w:uiPriority w:val="37"/>
    <w:unhideWhenUsed/>
    <w:rsid w:val="00793B3F"/>
    <w:pPr>
      <w:spacing w:after="240" w:line="240" w:lineRule="auto"/>
      <w:ind w:left="720" w:hanging="720"/>
    </w:pPr>
  </w:style>
  <w:style w:type="character" w:customStyle="1" w:styleId="Titolo1Carattere">
    <w:name w:val="Titolo 1 Carattere"/>
    <w:basedOn w:val="Carpredefinitoparagrafo"/>
    <w:link w:val="Titolo1"/>
    <w:uiPriority w:val="9"/>
    <w:rsid w:val="00BE0A6C"/>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BE0A6C"/>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49785F"/>
    <w:rPr>
      <w:rFonts w:asciiTheme="majorHAnsi" w:eastAsiaTheme="majorEastAsia" w:hAnsiTheme="majorHAnsi" w:cstheme="majorBidi"/>
      <w:i/>
      <w:color w:val="1F3763" w:themeColor="accent1" w:themeShade="7F"/>
      <w:sz w:val="24"/>
      <w:szCs w:val="24"/>
    </w:rPr>
  </w:style>
  <w:style w:type="character" w:customStyle="1" w:styleId="Titolo4Carattere">
    <w:name w:val="Titolo 4 Carattere"/>
    <w:basedOn w:val="Carpredefinitoparagrafo"/>
    <w:link w:val="Titolo4"/>
    <w:uiPriority w:val="9"/>
    <w:rsid w:val="00D3429E"/>
    <w:rPr>
      <w:rFonts w:asciiTheme="majorHAnsi" w:eastAsiaTheme="majorEastAsia" w:hAnsiTheme="majorHAnsi" w:cstheme="majorBidi"/>
      <w:i/>
      <w:iCs/>
      <w:color w:val="2F5496" w:themeColor="accent1" w:themeShade="BF"/>
    </w:rPr>
  </w:style>
  <w:style w:type="paragraph" w:styleId="Titolosommario">
    <w:name w:val="TOC Heading"/>
    <w:basedOn w:val="Titolo1"/>
    <w:next w:val="Normale"/>
    <w:uiPriority w:val="39"/>
    <w:unhideWhenUsed/>
    <w:qFormat/>
    <w:rsid w:val="0049785F"/>
    <w:pPr>
      <w:outlineLvl w:val="9"/>
    </w:pPr>
    <w:rPr>
      <w:kern w:val="0"/>
      <w:lang w:eastAsia="it-IT"/>
    </w:rPr>
  </w:style>
  <w:style w:type="paragraph" w:styleId="Sommario1">
    <w:name w:val="toc 1"/>
    <w:basedOn w:val="Normale"/>
    <w:next w:val="Normale"/>
    <w:autoRedefine/>
    <w:uiPriority w:val="39"/>
    <w:unhideWhenUsed/>
    <w:rsid w:val="0049785F"/>
    <w:pPr>
      <w:spacing w:after="100"/>
    </w:pPr>
  </w:style>
  <w:style w:type="paragraph" w:styleId="Sommario2">
    <w:name w:val="toc 2"/>
    <w:basedOn w:val="Normale"/>
    <w:next w:val="Normale"/>
    <w:autoRedefine/>
    <w:uiPriority w:val="39"/>
    <w:unhideWhenUsed/>
    <w:rsid w:val="0049785F"/>
    <w:pPr>
      <w:spacing w:after="100"/>
      <w:ind w:left="220"/>
    </w:pPr>
  </w:style>
  <w:style w:type="paragraph" w:styleId="Sommario3">
    <w:name w:val="toc 3"/>
    <w:basedOn w:val="Normale"/>
    <w:next w:val="Normale"/>
    <w:autoRedefine/>
    <w:uiPriority w:val="39"/>
    <w:unhideWhenUsed/>
    <w:rsid w:val="004978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6952">
      <w:bodyDiv w:val="1"/>
      <w:marLeft w:val="0"/>
      <w:marRight w:val="0"/>
      <w:marTop w:val="0"/>
      <w:marBottom w:val="0"/>
      <w:divBdr>
        <w:top w:val="none" w:sz="0" w:space="0" w:color="auto"/>
        <w:left w:val="none" w:sz="0" w:space="0" w:color="auto"/>
        <w:bottom w:val="none" w:sz="0" w:space="0" w:color="auto"/>
        <w:right w:val="none" w:sz="0" w:space="0" w:color="auto"/>
      </w:divBdr>
    </w:div>
    <w:div w:id="110170380">
      <w:bodyDiv w:val="1"/>
      <w:marLeft w:val="0"/>
      <w:marRight w:val="0"/>
      <w:marTop w:val="0"/>
      <w:marBottom w:val="0"/>
      <w:divBdr>
        <w:top w:val="none" w:sz="0" w:space="0" w:color="auto"/>
        <w:left w:val="none" w:sz="0" w:space="0" w:color="auto"/>
        <w:bottom w:val="none" w:sz="0" w:space="0" w:color="auto"/>
        <w:right w:val="none" w:sz="0" w:space="0" w:color="auto"/>
      </w:divBdr>
    </w:div>
    <w:div w:id="200242756">
      <w:bodyDiv w:val="1"/>
      <w:marLeft w:val="0"/>
      <w:marRight w:val="0"/>
      <w:marTop w:val="0"/>
      <w:marBottom w:val="0"/>
      <w:divBdr>
        <w:top w:val="none" w:sz="0" w:space="0" w:color="auto"/>
        <w:left w:val="none" w:sz="0" w:space="0" w:color="auto"/>
        <w:bottom w:val="none" w:sz="0" w:space="0" w:color="auto"/>
        <w:right w:val="none" w:sz="0" w:space="0" w:color="auto"/>
      </w:divBdr>
    </w:div>
    <w:div w:id="241985350">
      <w:bodyDiv w:val="1"/>
      <w:marLeft w:val="0"/>
      <w:marRight w:val="0"/>
      <w:marTop w:val="0"/>
      <w:marBottom w:val="0"/>
      <w:divBdr>
        <w:top w:val="none" w:sz="0" w:space="0" w:color="auto"/>
        <w:left w:val="none" w:sz="0" w:space="0" w:color="auto"/>
        <w:bottom w:val="none" w:sz="0" w:space="0" w:color="auto"/>
        <w:right w:val="none" w:sz="0" w:space="0" w:color="auto"/>
      </w:divBdr>
      <w:divsChild>
        <w:div w:id="75135245">
          <w:marLeft w:val="0"/>
          <w:marRight w:val="0"/>
          <w:marTop w:val="0"/>
          <w:marBottom w:val="0"/>
          <w:divBdr>
            <w:top w:val="none" w:sz="0" w:space="0" w:color="auto"/>
            <w:left w:val="none" w:sz="0" w:space="0" w:color="auto"/>
            <w:bottom w:val="none" w:sz="0" w:space="0" w:color="auto"/>
            <w:right w:val="none" w:sz="0" w:space="0" w:color="auto"/>
          </w:divBdr>
          <w:divsChild>
            <w:div w:id="680475849">
              <w:marLeft w:val="0"/>
              <w:marRight w:val="0"/>
              <w:marTop w:val="0"/>
              <w:marBottom w:val="0"/>
              <w:divBdr>
                <w:top w:val="none" w:sz="0" w:space="0" w:color="auto"/>
                <w:left w:val="none" w:sz="0" w:space="0" w:color="auto"/>
                <w:bottom w:val="none" w:sz="0" w:space="0" w:color="auto"/>
                <w:right w:val="none" w:sz="0" w:space="0" w:color="auto"/>
              </w:divBdr>
            </w:div>
          </w:divsChild>
        </w:div>
        <w:div w:id="2013407573">
          <w:marLeft w:val="0"/>
          <w:marRight w:val="0"/>
          <w:marTop w:val="0"/>
          <w:marBottom w:val="0"/>
          <w:divBdr>
            <w:top w:val="none" w:sz="0" w:space="0" w:color="auto"/>
            <w:left w:val="none" w:sz="0" w:space="0" w:color="auto"/>
            <w:bottom w:val="none" w:sz="0" w:space="0" w:color="auto"/>
            <w:right w:val="none" w:sz="0" w:space="0" w:color="auto"/>
          </w:divBdr>
          <w:divsChild>
            <w:div w:id="1701277110">
              <w:marLeft w:val="0"/>
              <w:marRight w:val="0"/>
              <w:marTop w:val="0"/>
              <w:marBottom w:val="0"/>
              <w:divBdr>
                <w:top w:val="none" w:sz="0" w:space="0" w:color="auto"/>
                <w:left w:val="none" w:sz="0" w:space="0" w:color="auto"/>
                <w:bottom w:val="none" w:sz="0" w:space="0" w:color="auto"/>
                <w:right w:val="none" w:sz="0" w:space="0" w:color="auto"/>
              </w:divBdr>
              <w:divsChild>
                <w:div w:id="14667607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6665">
      <w:bodyDiv w:val="1"/>
      <w:marLeft w:val="0"/>
      <w:marRight w:val="0"/>
      <w:marTop w:val="0"/>
      <w:marBottom w:val="0"/>
      <w:divBdr>
        <w:top w:val="none" w:sz="0" w:space="0" w:color="auto"/>
        <w:left w:val="none" w:sz="0" w:space="0" w:color="auto"/>
        <w:bottom w:val="none" w:sz="0" w:space="0" w:color="auto"/>
        <w:right w:val="none" w:sz="0" w:space="0" w:color="auto"/>
      </w:divBdr>
    </w:div>
    <w:div w:id="283192309">
      <w:bodyDiv w:val="1"/>
      <w:marLeft w:val="0"/>
      <w:marRight w:val="0"/>
      <w:marTop w:val="0"/>
      <w:marBottom w:val="0"/>
      <w:divBdr>
        <w:top w:val="none" w:sz="0" w:space="0" w:color="auto"/>
        <w:left w:val="none" w:sz="0" w:space="0" w:color="auto"/>
        <w:bottom w:val="none" w:sz="0" w:space="0" w:color="auto"/>
        <w:right w:val="none" w:sz="0" w:space="0" w:color="auto"/>
      </w:divBdr>
    </w:div>
    <w:div w:id="329720112">
      <w:bodyDiv w:val="1"/>
      <w:marLeft w:val="0"/>
      <w:marRight w:val="0"/>
      <w:marTop w:val="0"/>
      <w:marBottom w:val="0"/>
      <w:divBdr>
        <w:top w:val="none" w:sz="0" w:space="0" w:color="auto"/>
        <w:left w:val="none" w:sz="0" w:space="0" w:color="auto"/>
        <w:bottom w:val="none" w:sz="0" w:space="0" w:color="auto"/>
        <w:right w:val="none" w:sz="0" w:space="0" w:color="auto"/>
      </w:divBdr>
    </w:div>
    <w:div w:id="360055409">
      <w:bodyDiv w:val="1"/>
      <w:marLeft w:val="0"/>
      <w:marRight w:val="0"/>
      <w:marTop w:val="0"/>
      <w:marBottom w:val="0"/>
      <w:divBdr>
        <w:top w:val="none" w:sz="0" w:space="0" w:color="auto"/>
        <w:left w:val="none" w:sz="0" w:space="0" w:color="auto"/>
        <w:bottom w:val="none" w:sz="0" w:space="0" w:color="auto"/>
        <w:right w:val="none" w:sz="0" w:space="0" w:color="auto"/>
      </w:divBdr>
    </w:div>
    <w:div w:id="366374771">
      <w:bodyDiv w:val="1"/>
      <w:marLeft w:val="0"/>
      <w:marRight w:val="0"/>
      <w:marTop w:val="0"/>
      <w:marBottom w:val="0"/>
      <w:divBdr>
        <w:top w:val="none" w:sz="0" w:space="0" w:color="auto"/>
        <w:left w:val="none" w:sz="0" w:space="0" w:color="auto"/>
        <w:bottom w:val="none" w:sz="0" w:space="0" w:color="auto"/>
        <w:right w:val="none" w:sz="0" w:space="0" w:color="auto"/>
      </w:divBdr>
    </w:div>
    <w:div w:id="385838630">
      <w:bodyDiv w:val="1"/>
      <w:marLeft w:val="0"/>
      <w:marRight w:val="0"/>
      <w:marTop w:val="0"/>
      <w:marBottom w:val="0"/>
      <w:divBdr>
        <w:top w:val="none" w:sz="0" w:space="0" w:color="auto"/>
        <w:left w:val="none" w:sz="0" w:space="0" w:color="auto"/>
        <w:bottom w:val="none" w:sz="0" w:space="0" w:color="auto"/>
        <w:right w:val="none" w:sz="0" w:space="0" w:color="auto"/>
      </w:divBdr>
    </w:div>
    <w:div w:id="386271409">
      <w:bodyDiv w:val="1"/>
      <w:marLeft w:val="0"/>
      <w:marRight w:val="0"/>
      <w:marTop w:val="0"/>
      <w:marBottom w:val="0"/>
      <w:divBdr>
        <w:top w:val="none" w:sz="0" w:space="0" w:color="auto"/>
        <w:left w:val="none" w:sz="0" w:space="0" w:color="auto"/>
        <w:bottom w:val="none" w:sz="0" w:space="0" w:color="auto"/>
        <w:right w:val="none" w:sz="0" w:space="0" w:color="auto"/>
      </w:divBdr>
    </w:div>
    <w:div w:id="401375010">
      <w:bodyDiv w:val="1"/>
      <w:marLeft w:val="0"/>
      <w:marRight w:val="0"/>
      <w:marTop w:val="0"/>
      <w:marBottom w:val="0"/>
      <w:divBdr>
        <w:top w:val="none" w:sz="0" w:space="0" w:color="auto"/>
        <w:left w:val="none" w:sz="0" w:space="0" w:color="auto"/>
        <w:bottom w:val="none" w:sz="0" w:space="0" w:color="auto"/>
        <w:right w:val="none" w:sz="0" w:space="0" w:color="auto"/>
      </w:divBdr>
    </w:div>
    <w:div w:id="405032167">
      <w:bodyDiv w:val="1"/>
      <w:marLeft w:val="0"/>
      <w:marRight w:val="0"/>
      <w:marTop w:val="0"/>
      <w:marBottom w:val="0"/>
      <w:divBdr>
        <w:top w:val="none" w:sz="0" w:space="0" w:color="auto"/>
        <w:left w:val="none" w:sz="0" w:space="0" w:color="auto"/>
        <w:bottom w:val="none" w:sz="0" w:space="0" w:color="auto"/>
        <w:right w:val="none" w:sz="0" w:space="0" w:color="auto"/>
      </w:divBdr>
    </w:div>
    <w:div w:id="537276312">
      <w:bodyDiv w:val="1"/>
      <w:marLeft w:val="0"/>
      <w:marRight w:val="0"/>
      <w:marTop w:val="0"/>
      <w:marBottom w:val="0"/>
      <w:divBdr>
        <w:top w:val="none" w:sz="0" w:space="0" w:color="auto"/>
        <w:left w:val="none" w:sz="0" w:space="0" w:color="auto"/>
        <w:bottom w:val="none" w:sz="0" w:space="0" w:color="auto"/>
        <w:right w:val="none" w:sz="0" w:space="0" w:color="auto"/>
      </w:divBdr>
    </w:div>
    <w:div w:id="560823362">
      <w:bodyDiv w:val="1"/>
      <w:marLeft w:val="0"/>
      <w:marRight w:val="0"/>
      <w:marTop w:val="0"/>
      <w:marBottom w:val="0"/>
      <w:divBdr>
        <w:top w:val="none" w:sz="0" w:space="0" w:color="auto"/>
        <w:left w:val="none" w:sz="0" w:space="0" w:color="auto"/>
        <w:bottom w:val="none" w:sz="0" w:space="0" w:color="auto"/>
        <w:right w:val="none" w:sz="0" w:space="0" w:color="auto"/>
      </w:divBdr>
    </w:div>
    <w:div w:id="650982864">
      <w:bodyDiv w:val="1"/>
      <w:marLeft w:val="0"/>
      <w:marRight w:val="0"/>
      <w:marTop w:val="0"/>
      <w:marBottom w:val="0"/>
      <w:divBdr>
        <w:top w:val="none" w:sz="0" w:space="0" w:color="auto"/>
        <w:left w:val="none" w:sz="0" w:space="0" w:color="auto"/>
        <w:bottom w:val="none" w:sz="0" w:space="0" w:color="auto"/>
        <w:right w:val="none" w:sz="0" w:space="0" w:color="auto"/>
      </w:divBdr>
    </w:div>
    <w:div w:id="679627332">
      <w:bodyDiv w:val="1"/>
      <w:marLeft w:val="0"/>
      <w:marRight w:val="0"/>
      <w:marTop w:val="0"/>
      <w:marBottom w:val="0"/>
      <w:divBdr>
        <w:top w:val="none" w:sz="0" w:space="0" w:color="auto"/>
        <w:left w:val="none" w:sz="0" w:space="0" w:color="auto"/>
        <w:bottom w:val="none" w:sz="0" w:space="0" w:color="auto"/>
        <w:right w:val="none" w:sz="0" w:space="0" w:color="auto"/>
      </w:divBdr>
    </w:div>
    <w:div w:id="708144501">
      <w:bodyDiv w:val="1"/>
      <w:marLeft w:val="0"/>
      <w:marRight w:val="0"/>
      <w:marTop w:val="0"/>
      <w:marBottom w:val="0"/>
      <w:divBdr>
        <w:top w:val="none" w:sz="0" w:space="0" w:color="auto"/>
        <w:left w:val="none" w:sz="0" w:space="0" w:color="auto"/>
        <w:bottom w:val="none" w:sz="0" w:space="0" w:color="auto"/>
        <w:right w:val="none" w:sz="0" w:space="0" w:color="auto"/>
      </w:divBdr>
    </w:div>
    <w:div w:id="709690028">
      <w:bodyDiv w:val="1"/>
      <w:marLeft w:val="0"/>
      <w:marRight w:val="0"/>
      <w:marTop w:val="0"/>
      <w:marBottom w:val="0"/>
      <w:divBdr>
        <w:top w:val="none" w:sz="0" w:space="0" w:color="auto"/>
        <w:left w:val="none" w:sz="0" w:space="0" w:color="auto"/>
        <w:bottom w:val="none" w:sz="0" w:space="0" w:color="auto"/>
        <w:right w:val="none" w:sz="0" w:space="0" w:color="auto"/>
      </w:divBdr>
    </w:div>
    <w:div w:id="717358216">
      <w:bodyDiv w:val="1"/>
      <w:marLeft w:val="0"/>
      <w:marRight w:val="0"/>
      <w:marTop w:val="0"/>
      <w:marBottom w:val="0"/>
      <w:divBdr>
        <w:top w:val="none" w:sz="0" w:space="0" w:color="auto"/>
        <w:left w:val="none" w:sz="0" w:space="0" w:color="auto"/>
        <w:bottom w:val="none" w:sz="0" w:space="0" w:color="auto"/>
        <w:right w:val="none" w:sz="0" w:space="0" w:color="auto"/>
      </w:divBdr>
    </w:div>
    <w:div w:id="718171195">
      <w:bodyDiv w:val="1"/>
      <w:marLeft w:val="0"/>
      <w:marRight w:val="0"/>
      <w:marTop w:val="0"/>
      <w:marBottom w:val="0"/>
      <w:divBdr>
        <w:top w:val="none" w:sz="0" w:space="0" w:color="auto"/>
        <w:left w:val="none" w:sz="0" w:space="0" w:color="auto"/>
        <w:bottom w:val="none" w:sz="0" w:space="0" w:color="auto"/>
        <w:right w:val="none" w:sz="0" w:space="0" w:color="auto"/>
      </w:divBdr>
    </w:div>
    <w:div w:id="721440130">
      <w:bodyDiv w:val="1"/>
      <w:marLeft w:val="0"/>
      <w:marRight w:val="0"/>
      <w:marTop w:val="0"/>
      <w:marBottom w:val="0"/>
      <w:divBdr>
        <w:top w:val="none" w:sz="0" w:space="0" w:color="auto"/>
        <w:left w:val="none" w:sz="0" w:space="0" w:color="auto"/>
        <w:bottom w:val="none" w:sz="0" w:space="0" w:color="auto"/>
        <w:right w:val="none" w:sz="0" w:space="0" w:color="auto"/>
      </w:divBdr>
    </w:div>
    <w:div w:id="780802317">
      <w:bodyDiv w:val="1"/>
      <w:marLeft w:val="0"/>
      <w:marRight w:val="0"/>
      <w:marTop w:val="0"/>
      <w:marBottom w:val="0"/>
      <w:divBdr>
        <w:top w:val="none" w:sz="0" w:space="0" w:color="auto"/>
        <w:left w:val="none" w:sz="0" w:space="0" w:color="auto"/>
        <w:bottom w:val="none" w:sz="0" w:space="0" w:color="auto"/>
        <w:right w:val="none" w:sz="0" w:space="0" w:color="auto"/>
      </w:divBdr>
    </w:div>
    <w:div w:id="949816358">
      <w:bodyDiv w:val="1"/>
      <w:marLeft w:val="0"/>
      <w:marRight w:val="0"/>
      <w:marTop w:val="0"/>
      <w:marBottom w:val="0"/>
      <w:divBdr>
        <w:top w:val="none" w:sz="0" w:space="0" w:color="auto"/>
        <w:left w:val="none" w:sz="0" w:space="0" w:color="auto"/>
        <w:bottom w:val="none" w:sz="0" w:space="0" w:color="auto"/>
        <w:right w:val="none" w:sz="0" w:space="0" w:color="auto"/>
      </w:divBdr>
    </w:div>
    <w:div w:id="972759394">
      <w:bodyDiv w:val="1"/>
      <w:marLeft w:val="0"/>
      <w:marRight w:val="0"/>
      <w:marTop w:val="0"/>
      <w:marBottom w:val="0"/>
      <w:divBdr>
        <w:top w:val="none" w:sz="0" w:space="0" w:color="auto"/>
        <w:left w:val="none" w:sz="0" w:space="0" w:color="auto"/>
        <w:bottom w:val="none" w:sz="0" w:space="0" w:color="auto"/>
        <w:right w:val="none" w:sz="0" w:space="0" w:color="auto"/>
      </w:divBdr>
    </w:div>
    <w:div w:id="998314918">
      <w:bodyDiv w:val="1"/>
      <w:marLeft w:val="0"/>
      <w:marRight w:val="0"/>
      <w:marTop w:val="0"/>
      <w:marBottom w:val="0"/>
      <w:divBdr>
        <w:top w:val="none" w:sz="0" w:space="0" w:color="auto"/>
        <w:left w:val="none" w:sz="0" w:space="0" w:color="auto"/>
        <w:bottom w:val="none" w:sz="0" w:space="0" w:color="auto"/>
        <w:right w:val="none" w:sz="0" w:space="0" w:color="auto"/>
      </w:divBdr>
    </w:div>
    <w:div w:id="1040976503">
      <w:bodyDiv w:val="1"/>
      <w:marLeft w:val="0"/>
      <w:marRight w:val="0"/>
      <w:marTop w:val="0"/>
      <w:marBottom w:val="0"/>
      <w:divBdr>
        <w:top w:val="none" w:sz="0" w:space="0" w:color="auto"/>
        <w:left w:val="none" w:sz="0" w:space="0" w:color="auto"/>
        <w:bottom w:val="none" w:sz="0" w:space="0" w:color="auto"/>
        <w:right w:val="none" w:sz="0" w:space="0" w:color="auto"/>
      </w:divBdr>
    </w:div>
    <w:div w:id="1056050356">
      <w:bodyDiv w:val="1"/>
      <w:marLeft w:val="0"/>
      <w:marRight w:val="0"/>
      <w:marTop w:val="0"/>
      <w:marBottom w:val="0"/>
      <w:divBdr>
        <w:top w:val="none" w:sz="0" w:space="0" w:color="auto"/>
        <w:left w:val="none" w:sz="0" w:space="0" w:color="auto"/>
        <w:bottom w:val="none" w:sz="0" w:space="0" w:color="auto"/>
        <w:right w:val="none" w:sz="0" w:space="0" w:color="auto"/>
      </w:divBdr>
    </w:div>
    <w:div w:id="1071463314">
      <w:bodyDiv w:val="1"/>
      <w:marLeft w:val="0"/>
      <w:marRight w:val="0"/>
      <w:marTop w:val="0"/>
      <w:marBottom w:val="0"/>
      <w:divBdr>
        <w:top w:val="none" w:sz="0" w:space="0" w:color="auto"/>
        <w:left w:val="none" w:sz="0" w:space="0" w:color="auto"/>
        <w:bottom w:val="none" w:sz="0" w:space="0" w:color="auto"/>
        <w:right w:val="none" w:sz="0" w:space="0" w:color="auto"/>
      </w:divBdr>
    </w:div>
    <w:div w:id="1087582205">
      <w:bodyDiv w:val="1"/>
      <w:marLeft w:val="0"/>
      <w:marRight w:val="0"/>
      <w:marTop w:val="0"/>
      <w:marBottom w:val="0"/>
      <w:divBdr>
        <w:top w:val="none" w:sz="0" w:space="0" w:color="auto"/>
        <w:left w:val="none" w:sz="0" w:space="0" w:color="auto"/>
        <w:bottom w:val="none" w:sz="0" w:space="0" w:color="auto"/>
        <w:right w:val="none" w:sz="0" w:space="0" w:color="auto"/>
      </w:divBdr>
    </w:div>
    <w:div w:id="1225750531">
      <w:bodyDiv w:val="1"/>
      <w:marLeft w:val="0"/>
      <w:marRight w:val="0"/>
      <w:marTop w:val="0"/>
      <w:marBottom w:val="0"/>
      <w:divBdr>
        <w:top w:val="none" w:sz="0" w:space="0" w:color="auto"/>
        <w:left w:val="none" w:sz="0" w:space="0" w:color="auto"/>
        <w:bottom w:val="none" w:sz="0" w:space="0" w:color="auto"/>
        <w:right w:val="none" w:sz="0" w:space="0" w:color="auto"/>
      </w:divBdr>
    </w:div>
    <w:div w:id="1260481253">
      <w:bodyDiv w:val="1"/>
      <w:marLeft w:val="0"/>
      <w:marRight w:val="0"/>
      <w:marTop w:val="0"/>
      <w:marBottom w:val="0"/>
      <w:divBdr>
        <w:top w:val="none" w:sz="0" w:space="0" w:color="auto"/>
        <w:left w:val="none" w:sz="0" w:space="0" w:color="auto"/>
        <w:bottom w:val="none" w:sz="0" w:space="0" w:color="auto"/>
        <w:right w:val="none" w:sz="0" w:space="0" w:color="auto"/>
      </w:divBdr>
    </w:div>
    <w:div w:id="1377390007">
      <w:bodyDiv w:val="1"/>
      <w:marLeft w:val="0"/>
      <w:marRight w:val="0"/>
      <w:marTop w:val="0"/>
      <w:marBottom w:val="0"/>
      <w:divBdr>
        <w:top w:val="none" w:sz="0" w:space="0" w:color="auto"/>
        <w:left w:val="none" w:sz="0" w:space="0" w:color="auto"/>
        <w:bottom w:val="none" w:sz="0" w:space="0" w:color="auto"/>
        <w:right w:val="none" w:sz="0" w:space="0" w:color="auto"/>
      </w:divBdr>
    </w:div>
    <w:div w:id="1386488978">
      <w:bodyDiv w:val="1"/>
      <w:marLeft w:val="0"/>
      <w:marRight w:val="0"/>
      <w:marTop w:val="0"/>
      <w:marBottom w:val="0"/>
      <w:divBdr>
        <w:top w:val="none" w:sz="0" w:space="0" w:color="auto"/>
        <w:left w:val="none" w:sz="0" w:space="0" w:color="auto"/>
        <w:bottom w:val="none" w:sz="0" w:space="0" w:color="auto"/>
        <w:right w:val="none" w:sz="0" w:space="0" w:color="auto"/>
      </w:divBdr>
    </w:div>
    <w:div w:id="1396780146">
      <w:bodyDiv w:val="1"/>
      <w:marLeft w:val="0"/>
      <w:marRight w:val="0"/>
      <w:marTop w:val="0"/>
      <w:marBottom w:val="0"/>
      <w:divBdr>
        <w:top w:val="none" w:sz="0" w:space="0" w:color="auto"/>
        <w:left w:val="none" w:sz="0" w:space="0" w:color="auto"/>
        <w:bottom w:val="none" w:sz="0" w:space="0" w:color="auto"/>
        <w:right w:val="none" w:sz="0" w:space="0" w:color="auto"/>
      </w:divBdr>
    </w:div>
    <w:div w:id="1422027205">
      <w:bodyDiv w:val="1"/>
      <w:marLeft w:val="0"/>
      <w:marRight w:val="0"/>
      <w:marTop w:val="0"/>
      <w:marBottom w:val="0"/>
      <w:divBdr>
        <w:top w:val="none" w:sz="0" w:space="0" w:color="auto"/>
        <w:left w:val="none" w:sz="0" w:space="0" w:color="auto"/>
        <w:bottom w:val="none" w:sz="0" w:space="0" w:color="auto"/>
        <w:right w:val="none" w:sz="0" w:space="0" w:color="auto"/>
      </w:divBdr>
    </w:div>
    <w:div w:id="1559632386">
      <w:bodyDiv w:val="1"/>
      <w:marLeft w:val="0"/>
      <w:marRight w:val="0"/>
      <w:marTop w:val="0"/>
      <w:marBottom w:val="0"/>
      <w:divBdr>
        <w:top w:val="none" w:sz="0" w:space="0" w:color="auto"/>
        <w:left w:val="none" w:sz="0" w:space="0" w:color="auto"/>
        <w:bottom w:val="none" w:sz="0" w:space="0" w:color="auto"/>
        <w:right w:val="none" w:sz="0" w:space="0" w:color="auto"/>
      </w:divBdr>
    </w:div>
    <w:div w:id="1630279431">
      <w:bodyDiv w:val="1"/>
      <w:marLeft w:val="0"/>
      <w:marRight w:val="0"/>
      <w:marTop w:val="0"/>
      <w:marBottom w:val="0"/>
      <w:divBdr>
        <w:top w:val="none" w:sz="0" w:space="0" w:color="auto"/>
        <w:left w:val="none" w:sz="0" w:space="0" w:color="auto"/>
        <w:bottom w:val="none" w:sz="0" w:space="0" w:color="auto"/>
        <w:right w:val="none" w:sz="0" w:space="0" w:color="auto"/>
      </w:divBdr>
    </w:div>
    <w:div w:id="1630478103">
      <w:bodyDiv w:val="1"/>
      <w:marLeft w:val="0"/>
      <w:marRight w:val="0"/>
      <w:marTop w:val="0"/>
      <w:marBottom w:val="0"/>
      <w:divBdr>
        <w:top w:val="none" w:sz="0" w:space="0" w:color="auto"/>
        <w:left w:val="none" w:sz="0" w:space="0" w:color="auto"/>
        <w:bottom w:val="none" w:sz="0" w:space="0" w:color="auto"/>
        <w:right w:val="none" w:sz="0" w:space="0" w:color="auto"/>
      </w:divBdr>
    </w:div>
    <w:div w:id="1679893766">
      <w:bodyDiv w:val="1"/>
      <w:marLeft w:val="0"/>
      <w:marRight w:val="0"/>
      <w:marTop w:val="0"/>
      <w:marBottom w:val="0"/>
      <w:divBdr>
        <w:top w:val="none" w:sz="0" w:space="0" w:color="auto"/>
        <w:left w:val="none" w:sz="0" w:space="0" w:color="auto"/>
        <w:bottom w:val="none" w:sz="0" w:space="0" w:color="auto"/>
        <w:right w:val="none" w:sz="0" w:space="0" w:color="auto"/>
      </w:divBdr>
    </w:div>
    <w:div w:id="1732387589">
      <w:bodyDiv w:val="1"/>
      <w:marLeft w:val="0"/>
      <w:marRight w:val="0"/>
      <w:marTop w:val="0"/>
      <w:marBottom w:val="0"/>
      <w:divBdr>
        <w:top w:val="none" w:sz="0" w:space="0" w:color="auto"/>
        <w:left w:val="none" w:sz="0" w:space="0" w:color="auto"/>
        <w:bottom w:val="none" w:sz="0" w:space="0" w:color="auto"/>
        <w:right w:val="none" w:sz="0" w:space="0" w:color="auto"/>
      </w:divBdr>
    </w:div>
    <w:div w:id="1838614778">
      <w:bodyDiv w:val="1"/>
      <w:marLeft w:val="0"/>
      <w:marRight w:val="0"/>
      <w:marTop w:val="0"/>
      <w:marBottom w:val="0"/>
      <w:divBdr>
        <w:top w:val="none" w:sz="0" w:space="0" w:color="auto"/>
        <w:left w:val="none" w:sz="0" w:space="0" w:color="auto"/>
        <w:bottom w:val="none" w:sz="0" w:space="0" w:color="auto"/>
        <w:right w:val="none" w:sz="0" w:space="0" w:color="auto"/>
      </w:divBdr>
    </w:div>
    <w:div w:id="1917859590">
      <w:bodyDiv w:val="1"/>
      <w:marLeft w:val="0"/>
      <w:marRight w:val="0"/>
      <w:marTop w:val="0"/>
      <w:marBottom w:val="0"/>
      <w:divBdr>
        <w:top w:val="none" w:sz="0" w:space="0" w:color="auto"/>
        <w:left w:val="none" w:sz="0" w:space="0" w:color="auto"/>
        <w:bottom w:val="none" w:sz="0" w:space="0" w:color="auto"/>
        <w:right w:val="none" w:sz="0" w:space="0" w:color="auto"/>
      </w:divBdr>
    </w:div>
    <w:div w:id="1941136856">
      <w:bodyDiv w:val="1"/>
      <w:marLeft w:val="0"/>
      <w:marRight w:val="0"/>
      <w:marTop w:val="0"/>
      <w:marBottom w:val="0"/>
      <w:divBdr>
        <w:top w:val="none" w:sz="0" w:space="0" w:color="auto"/>
        <w:left w:val="none" w:sz="0" w:space="0" w:color="auto"/>
        <w:bottom w:val="none" w:sz="0" w:space="0" w:color="auto"/>
        <w:right w:val="none" w:sz="0" w:space="0" w:color="auto"/>
      </w:divBdr>
    </w:div>
    <w:div w:id="1967199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png"/><Relationship Id="rId21" Type="http://schemas.microsoft.com/office/2011/relationships/commentsExtended" Target="commentsExtended.xml"/><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18/08/relationships/commentsExtensible" Target="commentsExtensible.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microsoft.com/office/2016/09/relationships/commentsIds" Target="commentsIds.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comments" Target="comments.xml"/><Relationship Id="rId41" Type="http://schemas.openxmlformats.org/officeDocument/2006/relationships/image" Target="media/image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6C08-92AC-43AE-A200-DDE780B3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30575</Words>
  <Characters>174284</Characters>
  <Application>Microsoft Office Word</Application>
  <DocSecurity>0</DocSecurity>
  <Lines>1452</Lines>
  <Paragraphs>408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Martino Belvederi Murri</dc:creator>
  <cp:keywords/>
  <dc:description/>
  <cp:lastModifiedBy>Belvederi Murri Martino</cp:lastModifiedBy>
  <cp:revision>5</cp:revision>
  <dcterms:created xsi:type="dcterms:W3CDTF">2025-07-27T21:05:00Z</dcterms:created>
  <dcterms:modified xsi:type="dcterms:W3CDTF">2025-07-28T15:02:00Z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id="KWisUGEp"/&gt;&lt;style id="http://www.zotero.org/styles/american-sociological-association" locale="it-IT" hasBibliography="1" bibliographyStyleHasBeenSet="1"/&gt;&lt;prefs&gt;&lt;pref name="fieldType" value="Fiel</vt:lpwstr>
  </property>
  <property fmtid="{D5CDD505-2E9C-101B-9397-08002B2CF9AE}" pid="3" name="ZOTERO_PREF_2">
    <vt:lpwstr>d"/&gt;&lt;pref name="automaticJournalAbbreviations" value="true"/&gt;&lt;/prefs&gt;&lt;/data&gt;</vt:lpwstr>
  </property>
</Properties>
</file>