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3522" w14:textId="2892367F" w:rsidR="00031B2D" w:rsidRPr="00A312D4" w:rsidRDefault="00031B2D" w:rsidP="00A35DF6">
      <w:pPr>
        <w:pStyle w:val="Caption"/>
        <w:keepNext/>
        <w:rPr>
          <w:rFonts w:asciiTheme="majorBidi" w:hAnsiTheme="majorBidi" w:cstheme="majorBidi"/>
          <w:color w:val="auto"/>
          <w:sz w:val="24"/>
          <w:szCs w:val="24"/>
        </w:rPr>
      </w:pPr>
      <w:r w:rsidRPr="00031B2D">
        <w:rPr>
          <w:rFonts w:asciiTheme="majorBidi" w:hAnsiTheme="majorBidi" w:cstheme="majorBidi"/>
          <w:b/>
          <w:bCs/>
          <w:i w:val="0"/>
          <w:iCs w:val="0"/>
          <w:color w:val="auto"/>
          <w:sz w:val="24"/>
          <w:szCs w:val="24"/>
        </w:rPr>
        <w:t xml:space="preserve">Table 4. </w:t>
      </w:r>
      <w:r w:rsidRPr="00A35DF6">
        <w:rPr>
          <w:rFonts w:asciiTheme="majorBidi" w:hAnsiTheme="majorBidi" w:cstheme="majorBidi"/>
          <w:b/>
          <w:bCs/>
          <w:i w:val="0"/>
          <w:iCs w:val="0"/>
          <w:color w:val="auto"/>
          <w:sz w:val="24"/>
          <w:szCs w:val="24"/>
        </w:rPr>
        <w:t xml:space="preserve">Summary </w:t>
      </w:r>
      <w:proofErr w:type="gramStart"/>
      <w:r w:rsidRPr="00A35DF6">
        <w:rPr>
          <w:rFonts w:asciiTheme="majorBidi" w:hAnsiTheme="majorBidi" w:cstheme="majorBidi"/>
          <w:b/>
          <w:bCs/>
          <w:i w:val="0"/>
          <w:iCs w:val="0"/>
          <w:color w:val="auto"/>
          <w:sz w:val="24"/>
          <w:szCs w:val="24"/>
        </w:rPr>
        <w:t>table of</w:t>
      </w:r>
      <w:proofErr w:type="gramEnd"/>
      <w:r w:rsidRPr="00A35DF6">
        <w:rPr>
          <w:rFonts w:asciiTheme="majorBidi" w:hAnsiTheme="majorBidi" w:cstheme="majorBidi"/>
          <w:b/>
          <w:bCs/>
          <w:i w:val="0"/>
          <w:iCs w:val="0"/>
          <w:color w:val="auto"/>
          <w:sz w:val="24"/>
          <w:szCs w:val="24"/>
        </w:rPr>
        <w:t xml:space="preserve"> </w:t>
      </w:r>
      <w:r w:rsidR="00A35DF6" w:rsidRPr="00A35DF6">
        <w:rPr>
          <w:rFonts w:asciiTheme="majorBidi" w:hAnsiTheme="majorBidi" w:cstheme="majorBidi"/>
          <w:b/>
          <w:bCs/>
          <w:i w:val="0"/>
          <w:iCs w:val="0"/>
          <w:color w:val="auto"/>
          <w:sz w:val="24"/>
          <w:szCs w:val="24"/>
        </w:rPr>
        <w:t xml:space="preserve">included </w:t>
      </w:r>
      <w:r w:rsidRPr="00A35DF6">
        <w:rPr>
          <w:rFonts w:asciiTheme="majorBidi" w:hAnsiTheme="majorBidi" w:cstheme="majorBidi"/>
          <w:b/>
          <w:bCs/>
          <w:i w:val="0"/>
          <w:iCs w:val="0"/>
          <w:color w:val="auto"/>
          <w:sz w:val="24"/>
          <w:szCs w:val="24"/>
        </w:rPr>
        <w:t>Experimental studies</w:t>
      </w:r>
    </w:p>
    <w:tbl>
      <w:tblPr>
        <w:tblStyle w:val="TableGrid"/>
        <w:tblW w:w="5002"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
        <w:gridCol w:w="467"/>
        <w:gridCol w:w="1162"/>
        <w:gridCol w:w="1626"/>
        <w:gridCol w:w="1284"/>
        <w:gridCol w:w="7859"/>
      </w:tblGrid>
      <w:tr w:rsidR="007125D1" w:rsidRPr="00991397" w14:paraId="702AB269" w14:textId="77777777" w:rsidTr="009A5678">
        <w:trPr>
          <w:trHeight w:val="1134"/>
        </w:trPr>
        <w:tc>
          <w:tcPr>
            <w:tcW w:w="219" w:type="pct"/>
            <w:textDirection w:val="btLr"/>
            <w:vAlign w:val="center"/>
          </w:tcPr>
          <w:p w14:paraId="19755FAC" w14:textId="77777777" w:rsidR="007125D1" w:rsidRPr="00991397" w:rsidRDefault="007125D1" w:rsidP="00AD0134">
            <w:pPr>
              <w:ind w:left="360" w:right="113"/>
              <w:jc w:val="center"/>
              <w:rPr>
                <w:rFonts w:asciiTheme="majorBidi" w:hAnsiTheme="majorBidi" w:cstheme="majorBidi"/>
                <w:sz w:val="20"/>
                <w:szCs w:val="20"/>
                <w:lang w:bidi="ar-LB"/>
              </w:rPr>
            </w:pPr>
            <w:r w:rsidRPr="00991397">
              <w:rPr>
                <w:rFonts w:asciiTheme="majorBidi" w:hAnsiTheme="majorBidi" w:cstheme="majorBidi"/>
                <w:b/>
                <w:bCs/>
                <w:sz w:val="20"/>
                <w:szCs w:val="20"/>
              </w:rPr>
              <w:t>Author</w:t>
            </w:r>
          </w:p>
        </w:tc>
        <w:tc>
          <w:tcPr>
            <w:tcW w:w="180" w:type="pct"/>
            <w:textDirection w:val="btLr"/>
            <w:vAlign w:val="center"/>
          </w:tcPr>
          <w:p w14:paraId="46E4013B" w14:textId="77777777" w:rsidR="007125D1" w:rsidRPr="00991397" w:rsidRDefault="007125D1" w:rsidP="00AD0134">
            <w:pPr>
              <w:ind w:left="113" w:right="113"/>
              <w:jc w:val="center"/>
              <w:rPr>
                <w:rFonts w:asciiTheme="majorBidi" w:hAnsiTheme="majorBidi" w:cstheme="majorBidi"/>
                <w:sz w:val="20"/>
                <w:szCs w:val="20"/>
              </w:rPr>
            </w:pPr>
            <w:r w:rsidRPr="00991397">
              <w:rPr>
                <w:rFonts w:asciiTheme="majorBidi" w:hAnsiTheme="majorBidi" w:cstheme="majorBidi"/>
                <w:b/>
                <w:bCs/>
                <w:sz w:val="20"/>
                <w:szCs w:val="20"/>
              </w:rPr>
              <w:t>Country</w:t>
            </w:r>
          </w:p>
        </w:tc>
        <w:tc>
          <w:tcPr>
            <w:tcW w:w="448" w:type="pct"/>
            <w:vAlign w:val="center"/>
          </w:tcPr>
          <w:p w14:paraId="341013AB" w14:textId="77777777" w:rsidR="007125D1" w:rsidRPr="00991397" w:rsidRDefault="007125D1" w:rsidP="00AD0134">
            <w:pPr>
              <w:jc w:val="center"/>
              <w:rPr>
                <w:rFonts w:asciiTheme="majorBidi" w:hAnsiTheme="majorBidi" w:cstheme="majorBidi"/>
                <w:sz w:val="20"/>
                <w:szCs w:val="20"/>
              </w:rPr>
            </w:pPr>
            <w:r w:rsidRPr="00991397">
              <w:rPr>
                <w:rFonts w:asciiTheme="majorBidi" w:hAnsiTheme="majorBidi" w:cstheme="majorBidi"/>
                <w:b/>
                <w:bCs/>
                <w:sz w:val="20"/>
                <w:szCs w:val="20"/>
              </w:rPr>
              <w:t>Sample</w:t>
            </w:r>
          </w:p>
        </w:tc>
        <w:tc>
          <w:tcPr>
            <w:tcW w:w="627" w:type="pct"/>
            <w:vAlign w:val="center"/>
          </w:tcPr>
          <w:p w14:paraId="67CF5BCA" w14:textId="77777777" w:rsidR="007125D1" w:rsidRPr="00991397" w:rsidRDefault="007125D1" w:rsidP="00AD0134">
            <w:pPr>
              <w:jc w:val="center"/>
              <w:rPr>
                <w:rFonts w:asciiTheme="majorBidi" w:hAnsiTheme="majorBidi" w:cstheme="majorBidi"/>
                <w:sz w:val="20"/>
                <w:szCs w:val="20"/>
              </w:rPr>
            </w:pPr>
            <w:r w:rsidRPr="00991397">
              <w:rPr>
                <w:rFonts w:asciiTheme="majorBidi" w:hAnsiTheme="majorBidi" w:cstheme="majorBidi"/>
                <w:b/>
                <w:bCs/>
                <w:sz w:val="20"/>
                <w:szCs w:val="20"/>
              </w:rPr>
              <w:t>Measurement tool</w:t>
            </w:r>
          </w:p>
        </w:tc>
        <w:tc>
          <w:tcPr>
            <w:tcW w:w="495" w:type="pct"/>
            <w:vAlign w:val="center"/>
          </w:tcPr>
          <w:p w14:paraId="190137F7" w14:textId="77777777" w:rsidR="007125D1" w:rsidRPr="00991397" w:rsidRDefault="007125D1" w:rsidP="00AD0134">
            <w:pPr>
              <w:jc w:val="center"/>
              <w:rPr>
                <w:rFonts w:asciiTheme="majorBidi" w:hAnsiTheme="majorBidi" w:cstheme="majorBidi"/>
                <w:sz w:val="20"/>
                <w:szCs w:val="20"/>
              </w:rPr>
            </w:pPr>
            <w:r w:rsidRPr="00991397">
              <w:rPr>
                <w:rFonts w:asciiTheme="majorBidi" w:hAnsiTheme="majorBidi" w:cstheme="majorBidi"/>
                <w:b/>
                <w:bCs/>
                <w:sz w:val="20"/>
                <w:szCs w:val="20"/>
              </w:rPr>
              <w:t>Design</w:t>
            </w:r>
          </w:p>
        </w:tc>
        <w:tc>
          <w:tcPr>
            <w:tcW w:w="3031" w:type="pct"/>
            <w:vAlign w:val="center"/>
          </w:tcPr>
          <w:p w14:paraId="5ECCC191" w14:textId="77777777" w:rsidR="007125D1" w:rsidRPr="00991397" w:rsidRDefault="007125D1" w:rsidP="00AD0134">
            <w:pPr>
              <w:pStyle w:val="ListParagraph"/>
              <w:spacing w:after="0" w:line="240" w:lineRule="auto"/>
              <w:ind w:left="181"/>
              <w:jc w:val="center"/>
              <w:rPr>
                <w:rFonts w:asciiTheme="majorBidi" w:hAnsiTheme="majorBidi" w:cstheme="majorBidi"/>
                <w:b/>
                <w:bCs/>
              </w:rPr>
            </w:pPr>
            <w:r w:rsidRPr="00991397">
              <w:rPr>
                <w:rFonts w:asciiTheme="majorBidi" w:hAnsiTheme="majorBidi" w:cstheme="majorBidi"/>
                <w:b/>
                <w:bCs/>
              </w:rPr>
              <w:t>Overall findings</w:t>
            </w:r>
          </w:p>
        </w:tc>
      </w:tr>
      <w:tr w:rsidR="007125D1" w:rsidRPr="00991397" w14:paraId="5D9D702F" w14:textId="77777777" w:rsidTr="009A5678">
        <w:trPr>
          <w:trHeight w:val="1134"/>
        </w:trPr>
        <w:tc>
          <w:tcPr>
            <w:tcW w:w="219" w:type="pct"/>
            <w:textDirection w:val="btLr"/>
            <w:vAlign w:val="center"/>
          </w:tcPr>
          <w:p w14:paraId="310B6513" w14:textId="77777777" w:rsidR="007125D1" w:rsidRPr="00991397" w:rsidRDefault="007125D1" w:rsidP="00AD0134">
            <w:pPr>
              <w:ind w:left="360" w:right="113"/>
              <w:jc w:val="center"/>
              <w:rPr>
                <w:rFonts w:asciiTheme="majorBidi" w:hAnsiTheme="majorBidi" w:cstheme="majorBidi"/>
                <w:sz w:val="20"/>
                <w:szCs w:val="20"/>
                <w:lang w:bidi="ar-LB"/>
              </w:rPr>
            </w:pPr>
            <w:r w:rsidRPr="00991397">
              <w:rPr>
                <w:rFonts w:asciiTheme="majorBidi" w:hAnsiTheme="majorBidi" w:cstheme="majorBidi"/>
                <w:sz w:val="20"/>
                <w:szCs w:val="20"/>
                <w:lang w:bidi="ar-LB"/>
              </w:rPr>
              <w:fldChar w:fldCharType="begin">
                <w:fldData xml:space="preserve">PEVuZE5vdGU+PENpdGU+PEF1dGhvcj5LaGFyYXR6YWRlaDwvQXV0aG9yPjxZZWFyPjIwMjA8L1ll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</w:fldData>
              </w:fldChar>
            </w:r>
            <w:r w:rsidRPr="00991397">
              <w:rPr>
                <w:rFonts w:asciiTheme="majorBidi" w:hAnsiTheme="majorBidi" w:cstheme="majorBidi"/>
                <w:sz w:val="20"/>
                <w:szCs w:val="20"/>
                <w:lang w:bidi="ar-LB"/>
              </w:rPr>
              <w:instrText xml:space="preserve"> ADDIN EN.CITE </w:instrText>
            </w:r>
            <w:r w:rsidRPr="00991397">
              <w:rPr>
                <w:rFonts w:asciiTheme="majorBidi" w:hAnsiTheme="majorBidi" w:cstheme="majorBidi"/>
                <w:sz w:val="20"/>
                <w:szCs w:val="20"/>
                <w:lang w:bidi="ar-LB"/>
              </w:rPr>
              <w:fldChar w:fldCharType="begin">
                <w:fldData xml:space="preserve">PEVuZE5vdGU+PENpdGU+PEF1dGhvcj5LaGFyYXR6YWRlaDwvQXV0aG9yPjxZZWFyPjIwMjA8L1ll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</w:fldData>
              </w:fldChar>
            </w:r>
            <w:r w:rsidRPr="00991397">
              <w:rPr>
                <w:rFonts w:asciiTheme="majorBidi" w:hAnsiTheme="majorBidi" w:cstheme="majorBidi"/>
                <w:sz w:val="20"/>
                <w:szCs w:val="20"/>
                <w:lang w:bidi="ar-LB"/>
              </w:rPr>
              <w:instrText xml:space="preserve"> ADDIN EN.CITE.DATA </w:instrText>
            </w:r>
            <w:r w:rsidRPr="00991397">
              <w:rPr>
                <w:rFonts w:asciiTheme="majorBidi" w:hAnsiTheme="majorBidi" w:cstheme="majorBidi"/>
                <w:sz w:val="20"/>
                <w:szCs w:val="20"/>
                <w:lang w:bidi="ar-LB"/>
              </w:rPr>
            </w:r>
            <w:r w:rsidRPr="00991397">
              <w:rPr>
                <w:rFonts w:asciiTheme="majorBidi" w:hAnsiTheme="majorBidi" w:cstheme="majorBidi"/>
                <w:sz w:val="20"/>
                <w:szCs w:val="20"/>
                <w:lang w:bidi="ar-LB"/>
              </w:rPr>
              <w:fldChar w:fldCharType="end"/>
            </w:r>
            <w:r w:rsidRPr="00991397">
              <w:rPr>
                <w:rFonts w:asciiTheme="majorBidi" w:hAnsiTheme="majorBidi" w:cstheme="majorBidi"/>
                <w:sz w:val="20"/>
                <w:szCs w:val="20"/>
                <w:lang w:bidi="ar-LB"/>
              </w:rPr>
            </w:r>
            <w:r w:rsidRPr="00991397">
              <w:rPr>
                <w:rFonts w:asciiTheme="majorBidi" w:hAnsiTheme="majorBidi" w:cstheme="majorBidi"/>
                <w:sz w:val="20"/>
                <w:szCs w:val="20"/>
                <w:lang w:bidi="ar-LB"/>
              </w:rPr>
              <w:fldChar w:fldCharType="separate"/>
            </w:r>
            <w:r w:rsidRPr="00991397">
              <w:rPr>
                <w:rFonts w:asciiTheme="majorBidi" w:hAnsiTheme="majorBidi" w:cstheme="majorBidi"/>
                <w:noProof/>
                <w:sz w:val="20"/>
                <w:szCs w:val="20"/>
                <w:lang w:bidi="ar-LB"/>
              </w:rPr>
              <w:t>(Kharatzadeh et al., 2020)</w:t>
            </w:r>
            <w:r w:rsidRPr="00991397">
              <w:rPr>
                <w:rFonts w:asciiTheme="majorBidi" w:hAnsiTheme="majorBidi" w:cstheme="majorBidi"/>
                <w:sz w:val="20"/>
                <w:szCs w:val="20"/>
                <w:lang w:bidi="ar-LB"/>
              </w:rPr>
              <w:fldChar w:fldCharType="end"/>
            </w:r>
          </w:p>
        </w:tc>
        <w:tc>
          <w:tcPr>
            <w:tcW w:w="180" w:type="pct"/>
            <w:textDirection w:val="btLr"/>
            <w:vAlign w:val="center"/>
          </w:tcPr>
          <w:p w14:paraId="1D31585B" w14:textId="77777777" w:rsidR="007125D1" w:rsidRPr="00991397" w:rsidRDefault="007125D1" w:rsidP="00AD0134">
            <w:pPr>
              <w:ind w:left="113" w:right="113"/>
              <w:jc w:val="center"/>
              <w:rPr>
                <w:rFonts w:asciiTheme="majorBidi" w:hAnsiTheme="majorBidi" w:cstheme="majorBidi"/>
                <w:sz w:val="20"/>
                <w:szCs w:val="20"/>
              </w:rPr>
            </w:pPr>
            <w:r w:rsidRPr="00991397">
              <w:rPr>
                <w:rFonts w:asciiTheme="majorBidi" w:hAnsiTheme="majorBidi" w:cstheme="majorBidi"/>
                <w:sz w:val="20"/>
                <w:szCs w:val="20"/>
              </w:rPr>
              <w:t>Iran</w:t>
            </w:r>
          </w:p>
        </w:tc>
        <w:tc>
          <w:tcPr>
            <w:tcW w:w="448" w:type="pct"/>
            <w:vAlign w:val="center"/>
          </w:tcPr>
          <w:p w14:paraId="0917555B" w14:textId="77777777" w:rsidR="007125D1" w:rsidRPr="00991397" w:rsidRDefault="007125D1" w:rsidP="00AD0134">
            <w:pPr>
              <w:rPr>
                <w:rFonts w:asciiTheme="majorBidi" w:hAnsiTheme="majorBidi" w:cstheme="majorBidi"/>
                <w:sz w:val="20"/>
                <w:szCs w:val="20"/>
              </w:rPr>
            </w:pPr>
            <w:r w:rsidRPr="00991397">
              <w:rPr>
                <w:rFonts w:asciiTheme="majorBidi" w:hAnsiTheme="majorBidi" w:cstheme="majorBidi"/>
                <w:sz w:val="20"/>
                <w:szCs w:val="20"/>
              </w:rPr>
              <w:t xml:space="preserve">60 critical care nurses </w:t>
            </w:r>
          </w:p>
        </w:tc>
        <w:tc>
          <w:tcPr>
            <w:tcW w:w="627" w:type="pct"/>
            <w:vAlign w:val="center"/>
          </w:tcPr>
          <w:p w14:paraId="5F3243AC" w14:textId="77777777" w:rsidR="007125D1" w:rsidRPr="00991397" w:rsidRDefault="007125D1" w:rsidP="007125D1">
            <w:pPr>
              <w:pStyle w:val="ListParagraph"/>
              <w:numPr>
                <w:ilvl w:val="0"/>
                <w:numId w:val="15"/>
              </w:numPr>
              <w:spacing w:after="0"/>
              <w:ind w:left="166" w:hanging="166"/>
              <w:rPr>
                <w:rFonts w:asciiTheme="majorBidi" w:hAnsiTheme="majorBidi" w:cstheme="majorBidi"/>
              </w:rPr>
            </w:pPr>
            <w:r w:rsidRPr="00991397">
              <w:rPr>
                <w:rFonts w:asciiTheme="majorBidi" w:hAnsiTheme="majorBidi" w:cstheme="majorBidi"/>
              </w:rPr>
              <w:t>Pro-QOL-V</w:t>
            </w:r>
          </w:p>
          <w:p w14:paraId="265AFF7E" w14:textId="77777777" w:rsidR="007125D1" w:rsidRPr="00991397" w:rsidRDefault="007125D1" w:rsidP="007125D1">
            <w:pPr>
              <w:pStyle w:val="ListParagraph"/>
              <w:numPr>
                <w:ilvl w:val="0"/>
                <w:numId w:val="15"/>
              </w:numPr>
              <w:spacing w:after="0" w:line="240" w:lineRule="auto"/>
              <w:ind w:left="175" w:right="113" w:hanging="180"/>
              <w:rPr>
                <w:rFonts w:asciiTheme="majorBidi" w:hAnsiTheme="majorBidi" w:cstheme="majorBidi"/>
              </w:rPr>
            </w:pPr>
            <w:r w:rsidRPr="00991397">
              <w:rPr>
                <w:rFonts w:asciiTheme="majorBidi" w:hAnsiTheme="majorBidi" w:cstheme="majorBidi"/>
              </w:rPr>
              <w:t>Cognitive Emotion Regulation Questionnaire (CERQ)</w:t>
            </w:r>
          </w:p>
          <w:p w14:paraId="0C084EBB" w14:textId="77777777" w:rsidR="007125D1" w:rsidRPr="00991397" w:rsidRDefault="007125D1" w:rsidP="007125D1">
            <w:pPr>
              <w:pStyle w:val="ListParagraph"/>
              <w:numPr>
                <w:ilvl w:val="0"/>
                <w:numId w:val="15"/>
              </w:numPr>
              <w:spacing w:after="0" w:line="240" w:lineRule="auto"/>
              <w:ind w:left="175" w:right="113" w:hanging="180"/>
              <w:rPr>
                <w:rFonts w:asciiTheme="majorBidi" w:hAnsiTheme="majorBidi" w:cstheme="majorBidi"/>
              </w:rPr>
            </w:pPr>
            <w:r w:rsidRPr="00991397">
              <w:rPr>
                <w:rFonts w:asciiTheme="majorBidi" w:hAnsiTheme="majorBidi" w:cstheme="majorBidi"/>
              </w:rPr>
              <w:t>Depression, Anxiety, Stress Scale (DASS-21)</w:t>
            </w:r>
          </w:p>
          <w:p w14:paraId="35C11A20" w14:textId="77777777" w:rsidR="007125D1" w:rsidRPr="00991397" w:rsidRDefault="007125D1" w:rsidP="00AD0134">
            <w:pPr>
              <w:pStyle w:val="ListParagraph"/>
              <w:spacing w:after="0"/>
              <w:ind w:left="175" w:right="113"/>
              <w:rPr>
                <w:rFonts w:asciiTheme="majorBidi" w:hAnsiTheme="majorBidi" w:cstheme="majorBidi"/>
              </w:rPr>
            </w:pPr>
          </w:p>
        </w:tc>
        <w:tc>
          <w:tcPr>
            <w:tcW w:w="495" w:type="pct"/>
            <w:vAlign w:val="center"/>
          </w:tcPr>
          <w:p w14:paraId="4C140E53" w14:textId="77777777" w:rsidR="007125D1" w:rsidRPr="00991397" w:rsidRDefault="007125D1" w:rsidP="00AD0134">
            <w:pPr>
              <w:jc w:val="center"/>
              <w:rPr>
                <w:rFonts w:asciiTheme="majorBidi" w:hAnsiTheme="majorBidi" w:cstheme="majorBidi"/>
                <w:sz w:val="20"/>
                <w:szCs w:val="20"/>
              </w:rPr>
            </w:pPr>
            <w:r w:rsidRPr="00991397">
              <w:rPr>
                <w:rFonts w:asciiTheme="majorBidi" w:hAnsiTheme="majorBidi" w:cstheme="majorBidi"/>
                <w:sz w:val="20"/>
                <w:szCs w:val="20"/>
              </w:rPr>
              <w:t>RCT</w:t>
            </w:r>
          </w:p>
          <w:p w14:paraId="387651AE" w14:textId="77777777" w:rsidR="007125D1" w:rsidRPr="00991397" w:rsidRDefault="007125D1" w:rsidP="00AD0134">
            <w:pPr>
              <w:jc w:val="center"/>
              <w:rPr>
                <w:rFonts w:asciiTheme="majorBidi" w:hAnsiTheme="majorBidi" w:cstheme="majorBidi"/>
                <w:b/>
                <w:bCs/>
                <w:i/>
                <w:iCs/>
                <w:sz w:val="20"/>
                <w:szCs w:val="20"/>
              </w:rPr>
            </w:pPr>
          </w:p>
        </w:tc>
        <w:tc>
          <w:tcPr>
            <w:tcW w:w="3031" w:type="pct"/>
            <w:vAlign w:val="center"/>
          </w:tcPr>
          <w:p w14:paraId="2E285DA6" w14:textId="77777777" w:rsidR="007125D1" w:rsidRPr="00991397" w:rsidRDefault="007125D1" w:rsidP="007125D1">
            <w:pPr>
              <w:pStyle w:val="ListParagraph"/>
              <w:numPr>
                <w:ilvl w:val="0"/>
                <w:numId w:val="13"/>
              </w:numPr>
              <w:spacing w:after="0" w:line="240" w:lineRule="auto"/>
              <w:ind w:left="181" w:hanging="165"/>
              <w:rPr>
                <w:rFonts w:asciiTheme="majorBidi" w:hAnsiTheme="majorBidi" w:cstheme="majorBidi"/>
              </w:rPr>
            </w:pPr>
            <w:r w:rsidRPr="00991397">
              <w:rPr>
                <w:rFonts w:asciiTheme="majorBidi" w:hAnsiTheme="majorBidi" w:cstheme="majorBidi"/>
              </w:rPr>
              <w:t>The study on the effect of the emotional training session on PROQOL found that, at baseline, there were no differences between groups in CERQ, DASS-21, and ProQoL-5 subscale scores. After the intervention, the treatment group experienced a significant increase in compassion satisfaction (CS) and a significant decrease in burnout (BO), although there was no significant change in compassion fatigue (CF) levels between the two groups. The high CS subcategory in the treatment group rose from 53.8% to 57.7%, while the average BO decreased from 46.2% to 30.8%, and high CF dropped from 3.8% to 0%. Significant improvements were noted in four of the five adaptive aspects of cognitive coping strategies, alongside substantial reductions in depression, anxiety, and stress within the intervention group. However, there were no significant differences in the four maladaptive aspects of the CERQ when comparing the treatment group with wait-list controls.</w:t>
            </w:r>
          </w:p>
        </w:tc>
      </w:tr>
      <w:tr w:rsidR="007125D1" w:rsidRPr="00991397" w14:paraId="33CF5BD8" w14:textId="77777777" w:rsidTr="009A5678">
        <w:trPr>
          <w:trHeight w:val="1134"/>
        </w:trPr>
        <w:tc>
          <w:tcPr>
            <w:tcW w:w="219" w:type="pct"/>
            <w:textDirection w:val="btLr"/>
            <w:vAlign w:val="center"/>
          </w:tcPr>
          <w:p w14:paraId="7BE5B4D4" w14:textId="77777777" w:rsidR="007125D1" w:rsidRPr="00991397" w:rsidRDefault="007125D1" w:rsidP="00AD0134">
            <w:pPr>
              <w:ind w:left="360" w:right="113"/>
              <w:jc w:val="center"/>
              <w:rPr>
                <w:rFonts w:asciiTheme="majorBidi" w:hAnsiTheme="majorBidi" w:cstheme="majorBidi"/>
                <w:sz w:val="20"/>
                <w:szCs w:val="20"/>
                <w:lang w:bidi="ar-LB"/>
              </w:rPr>
            </w:pPr>
            <w:r w:rsidRPr="00991397">
              <w:rPr>
                <w:rFonts w:asciiTheme="majorBidi" w:hAnsiTheme="majorBidi" w:cstheme="majorBidi"/>
                <w:sz w:val="20"/>
                <w:szCs w:val="20"/>
                <w:lang w:bidi="ar-LB"/>
              </w:rPr>
              <w:fldChar w:fldCharType="begin">
                <w:fldData xml:space="preserve">PEVuZE5vdGU+PENpdGU+PEF1dGhvcj5BcmJpb3M8L0F1dGhvcj48WWVhcj4yMDIyPC9ZZWFyPjxS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</w:fldData>
              </w:fldChar>
            </w:r>
            <w:r w:rsidRPr="00991397">
              <w:rPr>
                <w:rFonts w:asciiTheme="majorBidi" w:hAnsiTheme="majorBidi" w:cstheme="majorBidi"/>
                <w:sz w:val="20"/>
                <w:szCs w:val="20"/>
                <w:lang w:bidi="ar-LB"/>
              </w:rPr>
              <w:instrText xml:space="preserve"> ADDIN EN.CITE </w:instrText>
            </w:r>
            <w:r w:rsidRPr="00991397">
              <w:rPr>
                <w:rFonts w:asciiTheme="majorBidi" w:hAnsiTheme="majorBidi" w:cstheme="majorBidi"/>
                <w:sz w:val="20"/>
                <w:szCs w:val="20"/>
                <w:lang w:bidi="ar-LB"/>
              </w:rPr>
              <w:fldChar w:fldCharType="begin">
                <w:fldData xml:space="preserve">PEVuZE5vdGU+PENpdGU+PEF1dGhvcj5BcmJpb3M8L0F1dGhvcj48WWVhcj4yMDIyPC9ZZWFyPjxS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</w:fldData>
              </w:fldChar>
            </w:r>
            <w:r w:rsidRPr="00991397">
              <w:rPr>
                <w:rFonts w:asciiTheme="majorBidi" w:hAnsiTheme="majorBidi" w:cstheme="majorBidi"/>
                <w:sz w:val="20"/>
                <w:szCs w:val="20"/>
                <w:lang w:bidi="ar-LB"/>
              </w:rPr>
              <w:instrText xml:space="preserve"> ADDIN EN.CITE.DATA </w:instrText>
            </w:r>
            <w:r w:rsidRPr="00991397">
              <w:rPr>
                <w:rFonts w:asciiTheme="majorBidi" w:hAnsiTheme="majorBidi" w:cstheme="majorBidi"/>
                <w:sz w:val="20"/>
                <w:szCs w:val="20"/>
                <w:lang w:bidi="ar-LB"/>
              </w:rPr>
            </w:r>
            <w:r w:rsidRPr="00991397">
              <w:rPr>
                <w:rFonts w:asciiTheme="majorBidi" w:hAnsiTheme="majorBidi" w:cstheme="majorBidi"/>
                <w:sz w:val="20"/>
                <w:szCs w:val="20"/>
                <w:lang w:bidi="ar-LB"/>
              </w:rPr>
              <w:fldChar w:fldCharType="end"/>
            </w:r>
            <w:r w:rsidRPr="00991397">
              <w:rPr>
                <w:rFonts w:asciiTheme="majorBidi" w:hAnsiTheme="majorBidi" w:cstheme="majorBidi"/>
                <w:sz w:val="20"/>
                <w:szCs w:val="20"/>
                <w:lang w:bidi="ar-LB"/>
              </w:rPr>
            </w:r>
            <w:r w:rsidRPr="00991397">
              <w:rPr>
                <w:rFonts w:asciiTheme="majorBidi" w:hAnsiTheme="majorBidi" w:cstheme="majorBidi"/>
                <w:sz w:val="20"/>
                <w:szCs w:val="20"/>
                <w:lang w:bidi="ar-LB"/>
              </w:rPr>
              <w:fldChar w:fldCharType="separate"/>
            </w:r>
            <w:r w:rsidRPr="00991397">
              <w:rPr>
                <w:rFonts w:asciiTheme="majorBidi" w:hAnsiTheme="majorBidi" w:cstheme="majorBidi"/>
                <w:noProof/>
                <w:sz w:val="20"/>
                <w:szCs w:val="20"/>
                <w:lang w:bidi="ar-LB"/>
              </w:rPr>
              <w:t>(Arbios et al., 2022)</w:t>
            </w:r>
            <w:r w:rsidRPr="00991397">
              <w:rPr>
                <w:rFonts w:asciiTheme="majorBidi" w:hAnsiTheme="majorBidi" w:cstheme="majorBidi"/>
                <w:sz w:val="20"/>
                <w:szCs w:val="20"/>
                <w:lang w:bidi="ar-LB"/>
              </w:rPr>
              <w:fldChar w:fldCharType="end"/>
            </w:r>
          </w:p>
        </w:tc>
        <w:tc>
          <w:tcPr>
            <w:tcW w:w="180" w:type="pct"/>
            <w:textDirection w:val="btLr"/>
            <w:vAlign w:val="center"/>
          </w:tcPr>
          <w:p w14:paraId="36572F96" w14:textId="77777777" w:rsidR="007125D1" w:rsidRPr="00991397" w:rsidRDefault="007125D1" w:rsidP="00AD0134">
            <w:pPr>
              <w:ind w:left="113" w:right="113"/>
              <w:jc w:val="center"/>
              <w:rPr>
                <w:rFonts w:asciiTheme="majorBidi" w:hAnsiTheme="majorBidi" w:cstheme="majorBidi"/>
                <w:sz w:val="20"/>
                <w:szCs w:val="20"/>
              </w:rPr>
            </w:pPr>
            <w:r w:rsidRPr="00991397">
              <w:rPr>
                <w:rFonts w:asciiTheme="majorBidi" w:hAnsiTheme="majorBidi" w:cstheme="majorBidi"/>
                <w:sz w:val="20"/>
                <w:szCs w:val="20"/>
              </w:rPr>
              <w:t>USA</w:t>
            </w:r>
          </w:p>
        </w:tc>
        <w:tc>
          <w:tcPr>
            <w:tcW w:w="448" w:type="pct"/>
            <w:vAlign w:val="center"/>
          </w:tcPr>
          <w:p w14:paraId="49C97006" w14:textId="77777777" w:rsidR="007125D1" w:rsidRPr="00991397" w:rsidRDefault="007125D1" w:rsidP="00AD0134">
            <w:pPr>
              <w:rPr>
                <w:rFonts w:asciiTheme="majorBidi" w:hAnsiTheme="majorBidi" w:cstheme="majorBidi"/>
                <w:sz w:val="20"/>
                <w:szCs w:val="20"/>
              </w:rPr>
            </w:pPr>
            <w:r w:rsidRPr="00991397">
              <w:rPr>
                <w:rFonts w:asciiTheme="majorBidi" w:hAnsiTheme="majorBidi" w:cstheme="majorBidi"/>
                <w:sz w:val="20"/>
                <w:szCs w:val="20"/>
              </w:rPr>
              <w:t>Between 149 and 168 PICU nurses</w:t>
            </w:r>
          </w:p>
        </w:tc>
        <w:tc>
          <w:tcPr>
            <w:tcW w:w="627" w:type="pct"/>
            <w:vAlign w:val="center"/>
          </w:tcPr>
          <w:p w14:paraId="4FDB6A8C" w14:textId="77777777" w:rsidR="007125D1" w:rsidRPr="00991397" w:rsidRDefault="007125D1" w:rsidP="00AD0134">
            <w:pPr>
              <w:rPr>
                <w:rFonts w:asciiTheme="majorBidi" w:hAnsiTheme="majorBidi" w:cstheme="majorBidi"/>
                <w:kern w:val="0"/>
                <w:sz w:val="20"/>
                <w:szCs w:val="20"/>
              </w:rPr>
            </w:pPr>
            <w:r w:rsidRPr="00991397">
              <w:rPr>
                <w:rFonts w:asciiTheme="majorBidi" w:hAnsiTheme="majorBidi" w:cstheme="majorBidi"/>
                <w:kern w:val="0"/>
                <w:sz w:val="20"/>
                <w:szCs w:val="20"/>
              </w:rPr>
              <w:t>Self-Reporting Questionnaire-20</w:t>
            </w:r>
          </w:p>
        </w:tc>
        <w:tc>
          <w:tcPr>
            <w:tcW w:w="495" w:type="pct"/>
            <w:vAlign w:val="center"/>
          </w:tcPr>
          <w:p w14:paraId="2F936AEE" w14:textId="77777777" w:rsidR="007125D1" w:rsidRPr="00991397" w:rsidRDefault="007125D1" w:rsidP="00AD0134">
            <w:pPr>
              <w:jc w:val="center"/>
              <w:rPr>
                <w:rFonts w:asciiTheme="majorBidi" w:hAnsiTheme="majorBidi" w:cstheme="majorBidi"/>
                <w:sz w:val="20"/>
                <w:szCs w:val="20"/>
              </w:rPr>
            </w:pPr>
            <w:r w:rsidRPr="00991397">
              <w:rPr>
                <w:rFonts w:asciiTheme="majorBidi" w:hAnsiTheme="majorBidi" w:cstheme="majorBidi"/>
                <w:sz w:val="20"/>
                <w:szCs w:val="20"/>
              </w:rPr>
              <w:t>Quality improvement study</w:t>
            </w:r>
          </w:p>
          <w:p w14:paraId="4579FFC8" w14:textId="77777777" w:rsidR="007125D1" w:rsidRPr="00991397" w:rsidRDefault="007125D1" w:rsidP="00AD0134">
            <w:pPr>
              <w:jc w:val="center"/>
              <w:rPr>
                <w:rFonts w:asciiTheme="majorBidi" w:hAnsiTheme="majorBidi" w:cstheme="majorBidi"/>
                <w:sz w:val="20"/>
                <w:szCs w:val="20"/>
                <w:u w:val="single"/>
              </w:rPr>
            </w:pPr>
          </w:p>
        </w:tc>
        <w:tc>
          <w:tcPr>
            <w:tcW w:w="3031" w:type="pct"/>
            <w:vAlign w:val="center"/>
          </w:tcPr>
          <w:p w14:paraId="745674E5" w14:textId="77777777" w:rsidR="007125D1" w:rsidRPr="00991397" w:rsidRDefault="007125D1" w:rsidP="007125D1">
            <w:pPr>
              <w:pStyle w:val="ListParagraph"/>
              <w:numPr>
                <w:ilvl w:val="0"/>
                <w:numId w:val="13"/>
              </w:numPr>
              <w:spacing w:after="0" w:line="240" w:lineRule="auto"/>
              <w:ind w:left="181" w:hanging="165"/>
              <w:rPr>
                <w:rFonts w:asciiTheme="majorBidi" w:hAnsiTheme="majorBidi" w:cstheme="majorBidi"/>
              </w:rPr>
            </w:pPr>
            <w:r w:rsidRPr="00991397">
              <w:rPr>
                <w:rFonts w:asciiTheme="majorBidi" w:hAnsiTheme="majorBidi" w:cstheme="majorBidi"/>
              </w:rPr>
              <w:t xml:space="preserve">The study on Cumulative Stress Debriefing (CSD) found that attendees were less likely to consider leaving their jobs or the nursing profession compared to non-attendees. A higher percentage of CSD participants reported moderate to high job satisfaction </w:t>
            </w:r>
            <w:proofErr w:type="gramStart"/>
            <w:r w:rsidRPr="00991397">
              <w:rPr>
                <w:rFonts w:asciiTheme="majorBidi" w:hAnsiTheme="majorBidi" w:cstheme="majorBidi"/>
              </w:rPr>
              <w:t>at</w:t>
            </w:r>
            <w:proofErr w:type="gramEnd"/>
            <w:r w:rsidRPr="00991397">
              <w:rPr>
                <w:rFonts w:asciiTheme="majorBidi" w:hAnsiTheme="majorBidi" w:cstheme="majorBidi"/>
              </w:rPr>
              <w:t xml:space="preserve"> 9 and 12 months and enjoyed their work more at all follow-up points. Attendees also experienced less unhappiness, tiredness, and crying over time. Initially, rates of nervousness, stress, and poor-quality sleep were higher among attendees but decreased to lower levels than non-attenders by 9 and 12 months. Overall, the results indicated a correlation between CSD attendance and reduced compassion fatigue symptoms.</w:t>
            </w:r>
          </w:p>
        </w:tc>
      </w:tr>
      <w:tr w:rsidR="007125D1" w:rsidRPr="00991397" w14:paraId="1B01C792" w14:textId="77777777" w:rsidTr="009A5678">
        <w:trPr>
          <w:trHeight w:val="1134"/>
        </w:trPr>
        <w:tc>
          <w:tcPr>
            <w:tcW w:w="219" w:type="pct"/>
            <w:textDirection w:val="btLr"/>
            <w:vAlign w:val="center"/>
          </w:tcPr>
          <w:p w14:paraId="3503419D" w14:textId="77777777" w:rsidR="007125D1" w:rsidRPr="00991397" w:rsidRDefault="007125D1" w:rsidP="00AD0134">
            <w:pPr>
              <w:ind w:left="360" w:right="113"/>
              <w:jc w:val="center"/>
              <w:rPr>
                <w:rFonts w:asciiTheme="majorBidi" w:hAnsiTheme="majorBidi" w:cstheme="majorBidi"/>
                <w:sz w:val="20"/>
                <w:szCs w:val="20"/>
                <w:lang w:bidi="ar-LB"/>
              </w:rPr>
            </w:pPr>
            <w:r w:rsidRPr="00991397">
              <w:rPr>
                <w:rFonts w:asciiTheme="majorBidi" w:hAnsiTheme="majorBidi" w:cstheme="majorBidi"/>
                <w:sz w:val="20"/>
                <w:szCs w:val="20"/>
                <w:lang w:bidi="ar-LB"/>
              </w:rPr>
              <w:fldChar w:fldCharType="begin"/>
            </w:r>
            <w:r w:rsidRPr="00991397">
              <w:rPr>
                <w:rFonts w:asciiTheme="majorBidi" w:hAnsiTheme="majorBidi" w:cstheme="majorBidi"/>
                <w:sz w:val="20"/>
                <w:szCs w:val="20"/>
                <w:lang w:bidi="ar-LB"/>
              </w:rPr>
              <w:instrText xml:space="preserve"> ADDIN EN.CITE &lt;EndNote&gt;&lt;Cite&gt;&lt;Author&gt;Pehlivan Saribudak&lt;/Author&gt;&lt;Year&gt;2023&lt;/Year&gt;&lt;RecNum&gt;153&lt;/RecNum&gt;&lt;DisplayText&gt;(Pehlivan Saribudak et al., 2023)&lt;/DisplayText&gt;&lt;record&gt;&lt;rec-number&gt;153&lt;/rec-number&gt;&lt;foreign-keys&gt;&lt;key app="EN" db-id="aexdd592uzw0x4efdx25zxv3raztf00v0xfd" timestamp="1695202605"&gt;153&lt;/key&gt;&lt;/foreign-keys&gt;&lt;ref-type name="Journal Article"&gt;17&lt;/ref-type&gt;&lt;contributors&gt;&lt;authors&gt;&lt;author&gt;Pehlivan Saribudak, T.&lt;/author&gt;&lt;author&gt;Guner, P.&lt;/author&gt;&lt;author&gt;Cepni, B.&lt;/author&gt;&lt;/authors&gt;&lt;/contributors&gt;&lt;auth-address&gt;Independent researcher, Istanbul, Turkey (Dr Tugba); Faculty of Health Sciences, Istanbul Bilgi University, Istanbul, Turkey (Dr Guner); and Koc University Hospital, Istanbul, Turkey (Ms Cepni).&lt;/auth-address&gt;&lt;titles&gt;&lt;title&gt;Effect of a Compassion Fatigue Resiliency Program on Nurse Managers&amp;apos; Professional Quality of Life, Stress, and Resilience: A Mixed-Methods Study&lt;/title&gt;&lt;secondary-title&gt;J Nurs Care Qual&lt;/secondary-title&gt;&lt;/titles&gt;&lt;periodical&gt;&lt;full-title&gt;J Nurs Care Qual&lt;/full-title&gt;&lt;/periodical&gt;&lt;pages&gt;367-373&lt;/pages&gt;&lt;volume&gt;38&lt;/volume&gt;&lt;number&gt;4&lt;/number&gt;&lt;edition&gt;20230407&lt;/edition&gt;&lt;dates&gt;&lt;year&gt;2023&lt;/year&gt;&lt;pub-dates&gt;&lt;date&gt;Oct-Dec 01&lt;/date&gt;&lt;/pub-dates&gt;&lt;/dates&gt;&lt;isbn&gt;1550-5065 (Electronic)&amp;#xD;1057-3631 (Linking)&lt;/isbn&gt;&lt;accession-num&gt;37026855&lt;/accession-num&gt;&lt;urls&gt;&lt;related-urls&gt;&lt;url&gt;https://www.ncbi.nlm.nih.gov/pubmed/37026855&lt;/url&gt;&lt;/related-urls&gt;&lt;/urls&gt;&lt;custom1&gt;The authors declare that they have no conflict of interest.&lt;/custom1&gt;&lt;electronic-resource-num&gt;10.1097/NCQ.0000000000000714&lt;/electronic-resource-num&gt;&lt;remote-database-name&gt;PubMed-not-MEDLINE&lt;/remote-database-name&gt;&lt;remote-database-provider&gt;NLM&lt;/remote-database-provider&gt;&lt;/record&gt;&lt;/Cite&gt;&lt;/EndNote&gt;</w:instrText>
            </w:r>
            <w:r w:rsidRPr="00991397">
              <w:rPr>
                <w:rFonts w:asciiTheme="majorBidi" w:hAnsiTheme="majorBidi" w:cstheme="majorBidi"/>
                <w:sz w:val="20"/>
                <w:szCs w:val="20"/>
                <w:lang w:bidi="ar-LB"/>
              </w:rPr>
              <w:fldChar w:fldCharType="separate"/>
            </w:r>
            <w:r w:rsidRPr="00991397">
              <w:rPr>
                <w:rFonts w:asciiTheme="majorBidi" w:hAnsiTheme="majorBidi" w:cstheme="majorBidi"/>
                <w:noProof/>
                <w:sz w:val="20"/>
                <w:szCs w:val="20"/>
                <w:lang w:bidi="ar-LB"/>
              </w:rPr>
              <w:t>(Pehlivan Saribudak et al., 2023)</w:t>
            </w:r>
            <w:r w:rsidRPr="00991397">
              <w:rPr>
                <w:rFonts w:asciiTheme="majorBidi" w:hAnsiTheme="majorBidi" w:cstheme="majorBidi"/>
                <w:sz w:val="20"/>
                <w:szCs w:val="20"/>
                <w:lang w:bidi="ar-LB"/>
              </w:rPr>
              <w:fldChar w:fldCharType="end"/>
            </w:r>
          </w:p>
        </w:tc>
        <w:tc>
          <w:tcPr>
            <w:tcW w:w="180" w:type="pct"/>
            <w:textDirection w:val="btLr"/>
            <w:vAlign w:val="center"/>
          </w:tcPr>
          <w:p w14:paraId="58F8FD33" w14:textId="77777777" w:rsidR="007125D1" w:rsidRPr="00991397" w:rsidRDefault="007125D1" w:rsidP="00AD0134">
            <w:pPr>
              <w:ind w:left="113" w:right="113"/>
              <w:jc w:val="center"/>
              <w:rPr>
                <w:rFonts w:asciiTheme="majorBidi" w:hAnsiTheme="majorBidi" w:cstheme="majorBidi"/>
                <w:sz w:val="20"/>
                <w:szCs w:val="20"/>
                <w:lang w:bidi="ar-LB"/>
              </w:rPr>
            </w:pPr>
            <w:r w:rsidRPr="00991397">
              <w:rPr>
                <w:rFonts w:asciiTheme="majorBidi" w:hAnsiTheme="majorBidi" w:cstheme="majorBidi"/>
                <w:sz w:val="20"/>
                <w:szCs w:val="20"/>
                <w:lang w:bidi="ar-LB"/>
              </w:rPr>
              <w:t>Turkey</w:t>
            </w:r>
          </w:p>
        </w:tc>
        <w:tc>
          <w:tcPr>
            <w:tcW w:w="448" w:type="pct"/>
            <w:vAlign w:val="center"/>
          </w:tcPr>
          <w:p w14:paraId="63166D35" w14:textId="77777777" w:rsidR="007125D1" w:rsidRPr="00991397" w:rsidRDefault="007125D1" w:rsidP="00AD0134">
            <w:pPr>
              <w:rPr>
                <w:rFonts w:asciiTheme="majorBidi" w:hAnsiTheme="majorBidi" w:cstheme="majorBidi"/>
                <w:sz w:val="20"/>
                <w:szCs w:val="20"/>
              </w:rPr>
            </w:pPr>
            <w:r w:rsidRPr="00991397">
              <w:rPr>
                <w:rFonts w:asciiTheme="majorBidi" w:hAnsiTheme="majorBidi" w:cstheme="majorBidi"/>
                <w:sz w:val="20"/>
                <w:szCs w:val="20"/>
              </w:rPr>
              <w:t>125 oncology hematology nurses</w:t>
            </w:r>
          </w:p>
        </w:tc>
        <w:tc>
          <w:tcPr>
            <w:tcW w:w="627" w:type="pct"/>
            <w:vAlign w:val="center"/>
          </w:tcPr>
          <w:p w14:paraId="6E6888BB" w14:textId="77777777" w:rsidR="007125D1" w:rsidRPr="00991397" w:rsidRDefault="007125D1" w:rsidP="007125D1">
            <w:pPr>
              <w:pStyle w:val="ListParagraph"/>
              <w:numPr>
                <w:ilvl w:val="0"/>
                <w:numId w:val="15"/>
              </w:numPr>
              <w:spacing w:after="0"/>
              <w:ind w:left="175" w:hanging="180"/>
              <w:rPr>
                <w:rFonts w:asciiTheme="majorBidi" w:hAnsiTheme="majorBidi" w:cstheme="majorBidi"/>
              </w:rPr>
            </w:pPr>
            <w:r w:rsidRPr="00991397">
              <w:rPr>
                <w:rFonts w:asciiTheme="majorBidi" w:hAnsiTheme="majorBidi" w:cstheme="majorBidi"/>
              </w:rPr>
              <w:t>Pro-QOL-V</w:t>
            </w:r>
          </w:p>
          <w:p w14:paraId="3B525F27" w14:textId="77777777" w:rsidR="007125D1" w:rsidRPr="00991397" w:rsidRDefault="007125D1" w:rsidP="007125D1">
            <w:pPr>
              <w:pStyle w:val="ListParagraph"/>
              <w:numPr>
                <w:ilvl w:val="0"/>
                <w:numId w:val="15"/>
              </w:numPr>
              <w:spacing w:after="0" w:line="240" w:lineRule="auto"/>
              <w:ind w:left="175" w:right="113" w:hanging="180"/>
              <w:rPr>
                <w:rFonts w:asciiTheme="majorBidi" w:hAnsiTheme="majorBidi" w:cstheme="majorBidi"/>
              </w:rPr>
            </w:pPr>
            <w:r w:rsidRPr="00991397">
              <w:rPr>
                <w:rFonts w:asciiTheme="majorBidi" w:hAnsiTheme="majorBidi" w:cstheme="majorBidi"/>
              </w:rPr>
              <w:t>Perceived stress scale</w:t>
            </w:r>
          </w:p>
          <w:p w14:paraId="62192053" w14:textId="77777777" w:rsidR="007125D1" w:rsidRPr="00991397" w:rsidRDefault="007125D1" w:rsidP="007125D1">
            <w:pPr>
              <w:pStyle w:val="ListParagraph"/>
              <w:numPr>
                <w:ilvl w:val="0"/>
                <w:numId w:val="15"/>
              </w:numPr>
              <w:spacing w:after="0" w:line="240" w:lineRule="auto"/>
              <w:ind w:left="175" w:right="113" w:hanging="180"/>
              <w:rPr>
                <w:rFonts w:asciiTheme="majorBidi" w:hAnsiTheme="majorBidi" w:cstheme="majorBidi"/>
              </w:rPr>
            </w:pPr>
            <w:r w:rsidRPr="00991397">
              <w:rPr>
                <w:rFonts w:asciiTheme="majorBidi" w:hAnsiTheme="majorBidi" w:cstheme="majorBidi"/>
              </w:rPr>
              <w:t>Resilience scale</w:t>
            </w:r>
          </w:p>
        </w:tc>
        <w:tc>
          <w:tcPr>
            <w:tcW w:w="495" w:type="pct"/>
            <w:vAlign w:val="center"/>
          </w:tcPr>
          <w:p w14:paraId="78FA0317" w14:textId="77777777" w:rsidR="007125D1" w:rsidRPr="00991397" w:rsidRDefault="007125D1" w:rsidP="00AD0134">
            <w:pPr>
              <w:jc w:val="center"/>
              <w:rPr>
                <w:rFonts w:asciiTheme="majorBidi" w:hAnsiTheme="majorBidi" w:cstheme="majorBidi"/>
                <w:sz w:val="20"/>
                <w:szCs w:val="20"/>
              </w:rPr>
            </w:pPr>
            <w:r w:rsidRPr="00991397">
              <w:rPr>
                <w:rFonts w:asciiTheme="majorBidi" w:hAnsiTheme="majorBidi" w:cstheme="majorBidi"/>
                <w:sz w:val="20"/>
                <w:szCs w:val="20"/>
              </w:rPr>
              <w:t>RCT</w:t>
            </w:r>
          </w:p>
          <w:p w14:paraId="2A557B9F" w14:textId="77777777" w:rsidR="007125D1" w:rsidRPr="00991397" w:rsidRDefault="007125D1" w:rsidP="00AD0134">
            <w:pPr>
              <w:jc w:val="center"/>
              <w:rPr>
                <w:rFonts w:asciiTheme="majorBidi" w:hAnsiTheme="majorBidi" w:cstheme="majorBidi"/>
                <w:b/>
                <w:bCs/>
                <w:i/>
                <w:iCs/>
                <w:sz w:val="20"/>
                <w:szCs w:val="20"/>
              </w:rPr>
            </w:pPr>
          </w:p>
        </w:tc>
        <w:tc>
          <w:tcPr>
            <w:tcW w:w="3031" w:type="pct"/>
            <w:vAlign w:val="center"/>
          </w:tcPr>
          <w:p w14:paraId="2C745CC1" w14:textId="77777777" w:rsidR="007125D1" w:rsidRPr="00EA759B" w:rsidRDefault="007125D1" w:rsidP="00AD0134">
            <w:pPr>
              <w:pStyle w:val="ListParagraph"/>
              <w:spacing w:after="0" w:line="240" w:lineRule="auto"/>
              <w:ind w:left="345" w:hanging="164"/>
              <w:rPr>
                <w:rFonts w:asciiTheme="majorBidi" w:hAnsiTheme="majorBidi" w:cstheme="majorBidi"/>
              </w:rPr>
            </w:pPr>
            <w:r w:rsidRPr="00EA759B">
              <w:rPr>
                <w:rFonts w:asciiTheme="majorBidi" w:hAnsiTheme="majorBidi" w:cstheme="majorBidi"/>
              </w:rPr>
              <w:t>The study on the effects of short- and long-term Compassion Fatigue Resilience Program (CFRP) found no significant differences in mean CF scores among short-term, long-term, or control groups. However, CF scores at the 3, 6, and 12-month follow-ups were significantly higher than pre-test scores. Long-term training showed significant pre- and post-test differences for the control group.</w:t>
            </w:r>
          </w:p>
          <w:p w14:paraId="0717115D" w14:textId="77777777" w:rsidR="007125D1" w:rsidRPr="00991397" w:rsidRDefault="007125D1" w:rsidP="007125D1">
            <w:pPr>
              <w:pStyle w:val="ListParagraph"/>
              <w:numPr>
                <w:ilvl w:val="0"/>
                <w:numId w:val="13"/>
              </w:numPr>
              <w:spacing w:after="0" w:line="240" w:lineRule="auto"/>
              <w:ind w:left="345" w:hanging="164"/>
              <w:rPr>
                <w:rFonts w:asciiTheme="majorBidi" w:hAnsiTheme="majorBidi" w:cstheme="majorBidi"/>
              </w:rPr>
            </w:pPr>
            <w:r w:rsidRPr="00EA759B">
              <w:rPr>
                <w:rFonts w:asciiTheme="majorBidi" w:hAnsiTheme="majorBidi" w:cstheme="majorBidi"/>
              </w:rPr>
              <w:t>For BO, no group differences were found, but follow-up scores were significantly higher than pre-test scores. CS showed significant differences, with initiative groups reporting higher scores, and follow-up scores were also significantly higher than pre-tests. No significant differences were observed for psychological safety (PS) and resilience regarding group effects, although resilience showed significant time-related changes.</w:t>
            </w:r>
          </w:p>
        </w:tc>
      </w:tr>
      <w:tr w:rsidR="007125D1" w:rsidRPr="00991397" w14:paraId="75E14AE1" w14:textId="77777777" w:rsidTr="009A5678">
        <w:trPr>
          <w:trHeight w:val="1538"/>
        </w:trPr>
        <w:tc>
          <w:tcPr>
            <w:tcW w:w="219" w:type="pct"/>
            <w:textDirection w:val="btLr"/>
            <w:vAlign w:val="center"/>
          </w:tcPr>
          <w:p w14:paraId="2E51FB04" w14:textId="77777777" w:rsidR="007125D1" w:rsidRPr="00991397" w:rsidRDefault="007125D1" w:rsidP="00AD0134">
            <w:pPr>
              <w:ind w:left="360" w:right="113"/>
              <w:jc w:val="center"/>
              <w:rPr>
                <w:rFonts w:asciiTheme="majorBidi" w:hAnsiTheme="majorBidi" w:cstheme="majorBidi"/>
                <w:sz w:val="20"/>
                <w:szCs w:val="20"/>
                <w:lang w:bidi="ar-LB"/>
              </w:rPr>
            </w:pPr>
            <w:r w:rsidRPr="00991397">
              <w:rPr>
                <w:rFonts w:asciiTheme="majorBidi" w:hAnsiTheme="majorBidi" w:cstheme="majorBidi"/>
                <w:sz w:val="20"/>
                <w:szCs w:val="20"/>
                <w:lang w:bidi="ar-LB"/>
              </w:rPr>
              <w:lastRenderedPageBreak/>
              <w:fldChar w:fldCharType="begin">
                <w:fldData xml:space="preserve">PEVuZE5vdGU+PENpdGU+PEF1dGhvcj5Bc2Fkb2xsYWg8L0F1dGhvcj48WWVhcj4yMDIzPC9ZZWFy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</w:fldData>
              </w:fldChar>
            </w:r>
            <w:r w:rsidRPr="00991397">
              <w:rPr>
                <w:rFonts w:asciiTheme="majorBidi" w:hAnsiTheme="majorBidi" w:cstheme="majorBidi"/>
                <w:sz w:val="20"/>
                <w:szCs w:val="20"/>
                <w:lang w:bidi="ar-LB"/>
              </w:rPr>
              <w:instrText xml:space="preserve"> ADDIN EN.CITE </w:instrText>
            </w:r>
            <w:r w:rsidRPr="00991397">
              <w:rPr>
                <w:rFonts w:asciiTheme="majorBidi" w:hAnsiTheme="majorBidi" w:cstheme="majorBidi"/>
                <w:sz w:val="20"/>
                <w:szCs w:val="20"/>
                <w:lang w:bidi="ar-LB"/>
              </w:rPr>
              <w:fldChar w:fldCharType="begin">
                <w:fldData xml:space="preserve">PEVuZE5vdGU+PENpdGU+PEF1dGhvcj5Bc2Fkb2xsYWg8L0F1dGhvcj48WWVhcj4yMDIzPC9ZZWFy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</w:fldData>
              </w:fldChar>
            </w:r>
            <w:r w:rsidRPr="00991397">
              <w:rPr>
                <w:rFonts w:asciiTheme="majorBidi" w:hAnsiTheme="majorBidi" w:cstheme="majorBidi"/>
                <w:sz w:val="20"/>
                <w:szCs w:val="20"/>
                <w:lang w:bidi="ar-LB"/>
              </w:rPr>
              <w:instrText xml:space="preserve"> ADDIN EN.CITE.DATA </w:instrText>
            </w:r>
            <w:r w:rsidRPr="00991397">
              <w:rPr>
                <w:rFonts w:asciiTheme="majorBidi" w:hAnsiTheme="majorBidi" w:cstheme="majorBidi"/>
                <w:sz w:val="20"/>
                <w:szCs w:val="20"/>
                <w:lang w:bidi="ar-LB"/>
              </w:rPr>
            </w:r>
            <w:r w:rsidRPr="00991397">
              <w:rPr>
                <w:rFonts w:asciiTheme="majorBidi" w:hAnsiTheme="majorBidi" w:cstheme="majorBidi"/>
                <w:sz w:val="20"/>
                <w:szCs w:val="20"/>
                <w:lang w:bidi="ar-LB"/>
              </w:rPr>
              <w:fldChar w:fldCharType="end"/>
            </w:r>
            <w:r w:rsidRPr="00991397">
              <w:rPr>
                <w:rFonts w:asciiTheme="majorBidi" w:hAnsiTheme="majorBidi" w:cstheme="majorBidi"/>
                <w:sz w:val="20"/>
                <w:szCs w:val="20"/>
                <w:lang w:bidi="ar-LB"/>
              </w:rPr>
            </w:r>
            <w:r w:rsidRPr="00991397">
              <w:rPr>
                <w:rFonts w:asciiTheme="majorBidi" w:hAnsiTheme="majorBidi" w:cstheme="majorBidi"/>
                <w:sz w:val="20"/>
                <w:szCs w:val="20"/>
                <w:lang w:bidi="ar-LB"/>
              </w:rPr>
              <w:fldChar w:fldCharType="separate"/>
            </w:r>
            <w:r w:rsidRPr="00991397">
              <w:rPr>
                <w:rFonts w:asciiTheme="majorBidi" w:hAnsiTheme="majorBidi" w:cstheme="majorBidi"/>
                <w:noProof/>
                <w:sz w:val="20"/>
                <w:szCs w:val="20"/>
                <w:lang w:bidi="ar-LB"/>
              </w:rPr>
              <w:t>(Asadollah et al., 2023)</w:t>
            </w:r>
            <w:r w:rsidRPr="00991397">
              <w:rPr>
                <w:rFonts w:asciiTheme="majorBidi" w:hAnsiTheme="majorBidi" w:cstheme="majorBidi"/>
                <w:sz w:val="20"/>
                <w:szCs w:val="20"/>
                <w:lang w:bidi="ar-LB"/>
              </w:rPr>
              <w:fldChar w:fldCharType="end"/>
            </w:r>
          </w:p>
        </w:tc>
        <w:tc>
          <w:tcPr>
            <w:tcW w:w="180" w:type="pct"/>
            <w:textDirection w:val="btLr"/>
            <w:vAlign w:val="center"/>
          </w:tcPr>
          <w:p w14:paraId="1A178D2A" w14:textId="77777777" w:rsidR="007125D1" w:rsidRPr="00991397" w:rsidRDefault="007125D1" w:rsidP="00AD0134">
            <w:pPr>
              <w:ind w:left="113" w:right="113"/>
              <w:jc w:val="center"/>
              <w:rPr>
                <w:rFonts w:asciiTheme="majorBidi" w:hAnsiTheme="majorBidi" w:cstheme="majorBidi"/>
                <w:sz w:val="20"/>
                <w:szCs w:val="20"/>
              </w:rPr>
            </w:pPr>
            <w:r w:rsidRPr="00991397">
              <w:rPr>
                <w:rFonts w:asciiTheme="majorBidi" w:hAnsiTheme="majorBidi" w:cstheme="majorBidi"/>
                <w:sz w:val="20"/>
                <w:szCs w:val="20"/>
              </w:rPr>
              <w:t>Iran</w:t>
            </w:r>
          </w:p>
        </w:tc>
        <w:tc>
          <w:tcPr>
            <w:tcW w:w="448" w:type="pct"/>
            <w:vAlign w:val="center"/>
          </w:tcPr>
          <w:p w14:paraId="148F4D64" w14:textId="77777777" w:rsidR="007125D1" w:rsidRPr="00991397" w:rsidRDefault="007125D1" w:rsidP="00AD0134">
            <w:pPr>
              <w:rPr>
                <w:rFonts w:asciiTheme="majorBidi" w:hAnsiTheme="majorBidi" w:cstheme="majorBidi"/>
                <w:sz w:val="20"/>
                <w:szCs w:val="20"/>
              </w:rPr>
            </w:pPr>
            <w:r w:rsidRPr="00991397">
              <w:rPr>
                <w:rFonts w:asciiTheme="majorBidi" w:hAnsiTheme="majorBidi" w:cstheme="majorBidi"/>
                <w:sz w:val="20"/>
                <w:szCs w:val="20"/>
              </w:rPr>
              <w:t>66 NICU RN in 5 NICUs</w:t>
            </w:r>
          </w:p>
        </w:tc>
        <w:tc>
          <w:tcPr>
            <w:tcW w:w="627" w:type="pct"/>
            <w:vAlign w:val="center"/>
          </w:tcPr>
          <w:p w14:paraId="5898B398" w14:textId="77777777" w:rsidR="007125D1" w:rsidRPr="00991397" w:rsidRDefault="007125D1" w:rsidP="007125D1">
            <w:pPr>
              <w:pStyle w:val="ListParagraph"/>
              <w:numPr>
                <w:ilvl w:val="0"/>
                <w:numId w:val="15"/>
              </w:numPr>
              <w:spacing w:after="0" w:line="240" w:lineRule="auto"/>
              <w:ind w:left="175" w:right="113" w:hanging="180"/>
              <w:rPr>
                <w:rFonts w:asciiTheme="majorBidi" w:hAnsiTheme="majorBidi" w:cstheme="majorBidi"/>
              </w:rPr>
            </w:pPr>
            <w:r w:rsidRPr="00991397">
              <w:rPr>
                <w:rFonts w:asciiTheme="majorBidi" w:hAnsiTheme="majorBidi" w:cstheme="majorBidi"/>
              </w:rPr>
              <w:t>Nursing CF Inventory (NCFI).</w:t>
            </w:r>
          </w:p>
        </w:tc>
        <w:tc>
          <w:tcPr>
            <w:tcW w:w="495" w:type="pct"/>
            <w:vAlign w:val="center"/>
          </w:tcPr>
          <w:p w14:paraId="752EA5E2" w14:textId="77777777" w:rsidR="007125D1" w:rsidRPr="00991397" w:rsidRDefault="007125D1" w:rsidP="00AD0134">
            <w:pPr>
              <w:jc w:val="center"/>
              <w:rPr>
                <w:rFonts w:asciiTheme="majorBidi" w:hAnsiTheme="majorBidi" w:cstheme="majorBidi"/>
                <w:sz w:val="20"/>
                <w:szCs w:val="20"/>
              </w:rPr>
            </w:pPr>
            <w:r w:rsidRPr="00991397">
              <w:rPr>
                <w:rFonts w:asciiTheme="majorBidi" w:hAnsiTheme="majorBidi" w:cstheme="majorBidi"/>
                <w:sz w:val="20"/>
                <w:szCs w:val="20"/>
              </w:rPr>
              <w:t>RCT</w:t>
            </w:r>
          </w:p>
          <w:p w14:paraId="199EBCE0" w14:textId="77777777" w:rsidR="007125D1" w:rsidRPr="00991397" w:rsidRDefault="007125D1" w:rsidP="00AD0134">
            <w:pPr>
              <w:jc w:val="center"/>
              <w:rPr>
                <w:rFonts w:asciiTheme="majorBidi" w:hAnsiTheme="majorBidi" w:cstheme="majorBidi"/>
                <w:sz w:val="20"/>
                <w:szCs w:val="20"/>
              </w:rPr>
            </w:pPr>
          </w:p>
        </w:tc>
        <w:tc>
          <w:tcPr>
            <w:tcW w:w="3031" w:type="pct"/>
            <w:vAlign w:val="center"/>
          </w:tcPr>
          <w:p w14:paraId="79C094E5" w14:textId="77777777" w:rsidR="007125D1" w:rsidRPr="00991397" w:rsidRDefault="007125D1" w:rsidP="00AD0134">
            <w:pPr>
              <w:pStyle w:val="ListParagraph"/>
              <w:spacing w:after="0" w:line="240" w:lineRule="auto"/>
              <w:ind w:left="360"/>
              <w:rPr>
                <w:rFonts w:asciiTheme="majorBidi" w:hAnsiTheme="majorBidi" w:cstheme="majorBidi"/>
                <w:b/>
                <w:bCs/>
              </w:rPr>
            </w:pPr>
            <w:r w:rsidRPr="00991397">
              <w:rPr>
                <w:rFonts w:asciiTheme="majorBidi" w:hAnsiTheme="majorBidi" w:cstheme="majorBidi"/>
                <w:b/>
                <w:bCs/>
              </w:rPr>
              <w:t>The Impact of Loving-Kindness Meditation</w:t>
            </w:r>
            <w:r>
              <w:rPr>
                <w:rFonts w:asciiTheme="majorBidi" w:hAnsiTheme="majorBidi" w:cstheme="majorBidi"/>
                <w:b/>
                <w:bCs/>
              </w:rPr>
              <w:t xml:space="preserve"> LKM</w:t>
            </w:r>
            <w:r w:rsidRPr="00991397">
              <w:rPr>
                <w:rFonts w:asciiTheme="majorBidi" w:hAnsiTheme="majorBidi" w:cstheme="majorBidi"/>
                <w:b/>
                <w:bCs/>
              </w:rPr>
              <w:t xml:space="preserve"> on CF</w:t>
            </w:r>
          </w:p>
          <w:p w14:paraId="6C1D05E2" w14:textId="77777777" w:rsidR="007125D1" w:rsidRPr="00EA759B" w:rsidRDefault="007125D1" w:rsidP="007125D1">
            <w:pPr>
              <w:pStyle w:val="ListParagraph"/>
              <w:numPr>
                <w:ilvl w:val="0"/>
                <w:numId w:val="13"/>
              </w:numPr>
              <w:spacing w:after="0" w:line="240" w:lineRule="auto"/>
              <w:ind w:left="345" w:hanging="164"/>
              <w:rPr>
                <w:rFonts w:asciiTheme="majorBidi" w:hAnsiTheme="majorBidi" w:cstheme="majorBidi"/>
              </w:rPr>
            </w:pPr>
            <w:r w:rsidRPr="00EA759B">
              <w:rPr>
                <w:rFonts w:asciiTheme="majorBidi" w:hAnsiTheme="majorBidi" w:cstheme="majorBidi"/>
              </w:rPr>
              <w:t>The study on the impact of LKM on CF involved an intervention group that received meditation audios via WhatsApp and interacted with the researcher, encouraged to listen at least three times a week. The control group also had a WhatsApp group but received updates on improving mental health during COVID.</w:t>
            </w:r>
          </w:p>
          <w:p w14:paraId="30779023" w14:textId="77777777" w:rsidR="007125D1" w:rsidRPr="00991397" w:rsidRDefault="007125D1" w:rsidP="007125D1">
            <w:pPr>
              <w:pStyle w:val="ListParagraph"/>
              <w:numPr>
                <w:ilvl w:val="0"/>
                <w:numId w:val="13"/>
              </w:numPr>
              <w:spacing w:after="0" w:line="240" w:lineRule="auto"/>
              <w:ind w:left="345" w:hanging="164"/>
              <w:rPr>
                <w:rFonts w:asciiTheme="majorBidi" w:hAnsiTheme="majorBidi" w:cstheme="majorBidi"/>
              </w:rPr>
            </w:pPr>
            <w:r w:rsidRPr="00EA759B">
              <w:rPr>
                <w:rFonts w:asciiTheme="majorBidi" w:hAnsiTheme="majorBidi" w:cstheme="majorBidi"/>
              </w:rPr>
              <w:t>Befor</w:t>
            </w:r>
            <w:r>
              <w:rPr>
                <w:rFonts w:asciiTheme="majorBidi" w:hAnsiTheme="majorBidi" w:cstheme="majorBidi"/>
              </w:rPr>
              <w:t>e</w:t>
            </w:r>
            <w:r w:rsidRPr="00EA759B">
              <w:rPr>
                <w:rFonts w:asciiTheme="majorBidi" w:hAnsiTheme="majorBidi" w:cstheme="majorBidi"/>
              </w:rPr>
              <w:t xml:space="preserve"> the intervention, CF levels were similar in both groups. However, post-intervention, the mean CF in the intervention group significantly decreased, with p-values of 0.02 for within-group differences and 0.001 for between-group differences. Overall, LKM led to a reduction in CF scores among nurses.</w:t>
            </w:r>
          </w:p>
        </w:tc>
      </w:tr>
      <w:tr w:rsidR="007125D1" w:rsidRPr="00991397" w14:paraId="142300A2" w14:textId="77777777" w:rsidTr="009A5678">
        <w:trPr>
          <w:trHeight w:val="2457"/>
        </w:trPr>
        <w:tc>
          <w:tcPr>
            <w:tcW w:w="219" w:type="pct"/>
            <w:textDirection w:val="btLr"/>
            <w:vAlign w:val="center"/>
          </w:tcPr>
          <w:p w14:paraId="5F029478" w14:textId="77777777" w:rsidR="007125D1" w:rsidRPr="00991397" w:rsidRDefault="007125D1" w:rsidP="00AD0134">
            <w:pPr>
              <w:ind w:left="360" w:right="113"/>
              <w:jc w:val="center"/>
              <w:rPr>
                <w:rFonts w:asciiTheme="majorBidi" w:hAnsiTheme="majorBidi" w:cstheme="majorBidi"/>
                <w:sz w:val="20"/>
                <w:szCs w:val="20"/>
                <w:lang w:bidi="ar-LB"/>
              </w:rPr>
            </w:pPr>
            <w:r w:rsidRPr="00991397">
              <w:rPr>
                <w:rFonts w:asciiTheme="majorBidi" w:hAnsiTheme="majorBidi" w:cstheme="majorBidi"/>
                <w:sz w:val="20"/>
                <w:szCs w:val="20"/>
                <w:lang w:bidi="ar-LB"/>
              </w:rPr>
              <w:fldChar w:fldCharType="begin"/>
            </w:r>
            <w:r w:rsidRPr="00991397">
              <w:rPr>
                <w:rFonts w:asciiTheme="majorBidi" w:hAnsiTheme="majorBidi" w:cstheme="majorBidi"/>
                <w:sz w:val="20"/>
                <w:szCs w:val="20"/>
                <w:lang w:bidi="ar-LB"/>
              </w:rPr>
              <w:instrText xml:space="preserve"> ADDIN EN.CITE &lt;EndNote&gt;&lt;Cite&gt;&lt;Author&gt;Egami&lt;/Author&gt;&lt;Year&gt;2023&lt;/Year&gt;&lt;RecNum&gt;117&lt;/RecNum&gt;&lt;DisplayText&gt;(Egami &amp;amp; Highfield, 2023)&lt;/DisplayText&gt;&lt;record&gt;&lt;rec-number&gt;117&lt;/rec-number&gt;&lt;foreign-keys&gt;&lt;key app="EN" db-id="aexdd592uzw0x4efdx25zxv3raztf00v0xfd" timestamp="1692474902"&gt;117&lt;/key&gt;&lt;/foreign-keys&gt;&lt;ref-type name="Journal Article"&gt;17&lt;/ref-type&gt;&lt;contributors&gt;&lt;authors&gt;&lt;author&gt;Egami, S.&lt;/author&gt;&lt;author&gt;Highfield, M. E. F.&lt;/author&gt;&lt;/authors&gt;&lt;/contributors&gt;&lt;auth-address&gt;Providence Holy Cross Medical Center, Mission Hills, California.&lt;/auth-address&gt;&lt;titles&gt;&lt;title&gt;The Effect of a Mindfulness Phone Application on NICU Nurses&amp;apos; Professional Quality of Life&lt;/title&gt;&lt;secondary-title&gt;Adv Neonatal Care&lt;/secondary-title&gt;&lt;/titles&gt;&lt;periodical&gt;&lt;full-title&gt;Adv Neonatal Care&lt;/full-title&gt;&lt;/periodical&gt;&lt;pages&gt;E70-E78&lt;/pages&gt;&lt;volume&gt;23&lt;/volume&gt;&lt;number&gt;3&lt;/number&gt;&lt;edition&gt;20230407&lt;/edition&gt;&lt;keywords&gt;&lt;keyword&gt;Infant, Newborn&lt;/keyword&gt;&lt;keyword&gt;Humans&lt;/keyword&gt;&lt;keyword&gt;Quality of Life&lt;/keyword&gt;&lt;keyword&gt;Intensive Care Units, Neonatal&lt;/keyword&gt;&lt;keyword&gt;*Mindfulness&lt;/keyword&gt;&lt;keyword&gt;*Burnout, Professional/prevention &amp;amp; control&lt;/keyword&gt;&lt;keyword&gt;*Compassion Fatigue/prevention &amp;amp; control&lt;/keyword&gt;&lt;keyword&gt;Surveys and Questionnaires&lt;/keyword&gt;&lt;keyword&gt;*Nurses&lt;/keyword&gt;&lt;keyword&gt;Job Satisfaction&lt;/keyword&gt;&lt;/keywords&gt;&lt;dates&gt;&lt;year&gt;2023&lt;/year&gt;&lt;pub-dates&gt;&lt;date&gt;Jun 1&lt;/date&gt;&lt;/pub-dates&gt;&lt;/dates&gt;&lt;isbn&gt;1536-0911 (Electronic)&amp;#xD;1536-0903 (Linking)&lt;/isbn&gt;&lt;accession-num&gt;37036941&lt;/accession-num&gt;&lt;urls&gt;&lt;related-urls&gt;&lt;url&gt;https://www.ncbi.nlm.nih.gov/pubmed/37036941&lt;/url&gt;&lt;/related-urls&gt;&lt;/urls&gt;&lt;custom1&gt;Susan Egami, MSN, RNC-NIC, IBCLC, and Martha E. Farrar Highfield, PhD, RN, are employees at Providence Holy Cross Medical Center where the study was conducted. The authors declare no conflicts of interest.&lt;/custom1&gt;&lt;electronic-resource-num&gt;10.1097/ANC.0000000000001064&lt;/electronic-resource-num&gt;&lt;remote-database-name&gt;Medline&lt;/remote-database-name&gt;&lt;remote-database-provider&gt;NLM&lt;/remote-database-provider&gt;&lt;/record&gt;&lt;/Cite&gt;&lt;/EndNote&gt;</w:instrText>
            </w:r>
            <w:r w:rsidRPr="00991397">
              <w:rPr>
                <w:rFonts w:asciiTheme="majorBidi" w:hAnsiTheme="majorBidi" w:cstheme="majorBidi"/>
                <w:sz w:val="20"/>
                <w:szCs w:val="20"/>
                <w:lang w:bidi="ar-LB"/>
              </w:rPr>
              <w:fldChar w:fldCharType="separate"/>
            </w:r>
            <w:r w:rsidRPr="00991397">
              <w:rPr>
                <w:rFonts w:asciiTheme="majorBidi" w:hAnsiTheme="majorBidi" w:cstheme="majorBidi"/>
                <w:noProof/>
                <w:sz w:val="20"/>
                <w:szCs w:val="20"/>
                <w:lang w:bidi="ar-LB"/>
              </w:rPr>
              <w:t>(Egami &amp; Highfield, 2023)</w:t>
            </w:r>
            <w:r w:rsidRPr="00991397">
              <w:rPr>
                <w:rFonts w:asciiTheme="majorBidi" w:hAnsiTheme="majorBidi" w:cstheme="majorBidi"/>
                <w:sz w:val="20"/>
                <w:szCs w:val="20"/>
                <w:lang w:bidi="ar-LB"/>
              </w:rPr>
              <w:fldChar w:fldCharType="end"/>
            </w:r>
          </w:p>
        </w:tc>
        <w:tc>
          <w:tcPr>
            <w:tcW w:w="180" w:type="pct"/>
            <w:textDirection w:val="btLr"/>
            <w:vAlign w:val="center"/>
          </w:tcPr>
          <w:p w14:paraId="0106ADD1" w14:textId="77777777" w:rsidR="007125D1" w:rsidRPr="00991397" w:rsidRDefault="007125D1" w:rsidP="00AD0134">
            <w:pPr>
              <w:ind w:left="113" w:right="113"/>
              <w:jc w:val="center"/>
              <w:rPr>
                <w:rFonts w:asciiTheme="majorBidi" w:hAnsiTheme="majorBidi" w:cstheme="majorBidi"/>
                <w:sz w:val="20"/>
                <w:szCs w:val="20"/>
              </w:rPr>
            </w:pPr>
            <w:r w:rsidRPr="00991397">
              <w:rPr>
                <w:rFonts w:asciiTheme="majorBidi" w:hAnsiTheme="majorBidi" w:cstheme="majorBidi"/>
                <w:sz w:val="20"/>
                <w:szCs w:val="20"/>
              </w:rPr>
              <w:t>USA</w:t>
            </w:r>
          </w:p>
        </w:tc>
        <w:tc>
          <w:tcPr>
            <w:tcW w:w="448" w:type="pct"/>
            <w:vAlign w:val="center"/>
          </w:tcPr>
          <w:p w14:paraId="7846E5D1" w14:textId="77777777" w:rsidR="007125D1" w:rsidRPr="00991397" w:rsidRDefault="007125D1" w:rsidP="00AD0134">
            <w:pPr>
              <w:rPr>
                <w:rFonts w:asciiTheme="majorBidi" w:hAnsiTheme="majorBidi" w:cstheme="majorBidi"/>
                <w:sz w:val="20"/>
                <w:szCs w:val="20"/>
              </w:rPr>
            </w:pPr>
            <w:r w:rsidRPr="00991397">
              <w:rPr>
                <w:rFonts w:asciiTheme="majorBidi" w:hAnsiTheme="majorBidi" w:cstheme="majorBidi"/>
                <w:sz w:val="20"/>
                <w:szCs w:val="20"/>
              </w:rPr>
              <w:t xml:space="preserve">22 regular, </w:t>
            </w:r>
            <w:r>
              <w:rPr>
                <w:rFonts w:asciiTheme="majorBidi" w:hAnsiTheme="majorBidi" w:cstheme="majorBidi"/>
                <w:sz w:val="20"/>
                <w:szCs w:val="20"/>
              </w:rPr>
              <w:t>&amp;</w:t>
            </w:r>
            <w:r w:rsidRPr="00991397">
              <w:rPr>
                <w:rFonts w:asciiTheme="majorBidi" w:hAnsiTheme="majorBidi" w:cstheme="majorBidi"/>
                <w:sz w:val="20"/>
                <w:szCs w:val="20"/>
              </w:rPr>
              <w:t>travele</w:t>
            </w:r>
            <w:r>
              <w:rPr>
                <w:rFonts w:asciiTheme="majorBidi" w:hAnsiTheme="majorBidi" w:cstheme="majorBidi"/>
                <w:sz w:val="20"/>
                <w:szCs w:val="20"/>
              </w:rPr>
              <w:t xml:space="preserve">r </w:t>
            </w:r>
            <w:r w:rsidRPr="00991397">
              <w:rPr>
                <w:rFonts w:asciiTheme="majorBidi" w:hAnsiTheme="majorBidi" w:cstheme="majorBidi"/>
                <w:sz w:val="20"/>
                <w:szCs w:val="20"/>
              </w:rPr>
              <w:t xml:space="preserve">RNs working in NICU hospital </w:t>
            </w:r>
          </w:p>
        </w:tc>
        <w:tc>
          <w:tcPr>
            <w:tcW w:w="627" w:type="pct"/>
            <w:vAlign w:val="center"/>
          </w:tcPr>
          <w:p w14:paraId="52EB7A49" w14:textId="77777777" w:rsidR="007125D1" w:rsidRPr="00991397" w:rsidRDefault="007125D1" w:rsidP="007125D1">
            <w:pPr>
              <w:pStyle w:val="ListParagraph"/>
              <w:numPr>
                <w:ilvl w:val="0"/>
                <w:numId w:val="15"/>
              </w:numPr>
              <w:spacing w:after="0"/>
              <w:ind w:left="175" w:hanging="180"/>
              <w:rPr>
                <w:rFonts w:asciiTheme="majorBidi" w:hAnsiTheme="majorBidi" w:cstheme="majorBidi"/>
              </w:rPr>
            </w:pPr>
            <w:r w:rsidRPr="00991397">
              <w:rPr>
                <w:rFonts w:asciiTheme="majorBidi" w:hAnsiTheme="majorBidi" w:cstheme="majorBidi"/>
              </w:rPr>
              <w:t>Pro-QOL-V</w:t>
            </w:r>
          </w:p>
          <w:p w14:paraId="2EBF3589" w14:textId="77777777" w:rsidR="007125D1" w:rsidRPr="00991397" w:rsidRDefault="007125D1" w:rsidP="007125D1">
            <w:pPr>
              <w:pStyle w:val="ListParagraph"/>
              <w:numPr>
                <w:ilvl w:val="0"/>
                <w:numId w:val="15"/>
              </w:numPr>
              <w:spacing w:after="0" w:line="240" w:lineRule="auto"/>
              <w:ind w:left="175" w:right="113" w:hanging="180"/>
              <w:rPr>
                <w:rFonts w:asciiTheme="majorBidi" w:hAnsiTheme="majorBidi" w:cstheme="majorBidi"/>
              </w:rPr>
            </w:pPr>
            <w:r w:rsidRPr="00991397">
              <w:rPr>
                <w:rFonts w:asciiTheme="majorBidi" w:hAnsiTheme="majorBidi" w:cstheme="majorBidi"/>
              </w:rPr>
              <w:t>Mindfulness Attention Awareness Scale (MAAS)</w:t>
            </w:r>
          </w:p>
        </w:tc>
        <w:tc>
          <w:tcPr>
            <w:tcW w:w="495" w:type="pct"/>
            <w:vAlign w:val="center"/>
          </w:tcPr>
          <w:p w14:paraId="78759BA3" w14:textId="77777777" w:rsidR="007125D1" w:rsidRPr="00991397" w:rsidRDefault="007125D1" w:rsidP="00AD0134">
            <w:pPr>
              <w:jc w:val="center"/>
              <w:rPr>
                <w:rFonts w:asciiTheme="majorBidi" w:hAnsiTheme="majorBidi" w:cstheme="majorBidi"/>
                <w:sz w:val="20"/>
                <w:szCs w:val="20"/>
              </w:rPr>
            </w:pPr>
            <w:r w:rsidRPr="00991397">
              <w:rPr>
                <w:rFonts w:asciiTheme="majorBidi" w:hAnsiTheme="majorBidi" w:cstheme="majorBidi"/>
                <w:sz w:val="20"/>
                <w:szCs w:val="20"/>
              </w:rPr>
              <w:t xml:space="preserve">Single group </w:t>
            </w:r>
            <w:proofErr w:type="gramStart"/>
            <w:r w:rsidRPr="00991397">
              <w:rPr>
                <w:rFonts w:asciiTheme="majorBidi" w:hAnsiTheme="majorBidi" w:cstheme="majorBidi"/>
                <w:sz w:val="20"/>
                <w:szCs w:val="20"/>
              </w:rPr>
              <w:t>Pre-Post test</w:t>
            </w:r>
            <w:proofErr w:type="gramEnd"/>
          </w:p>
          <w:p w14:paraId="52E0B85F" w14:textId="77777777" w:rsidR="007125D1" w:rsidRPr="00991397" w:rsidRDefault="007125D1" w:rsidP="00AD0134">
            <w:pPr>
              <w:jc w:val="center"/>
              <w:rPr>
                <w:rFonts w:asciiTheme="majorBidi" w:hAnsiTheme="majorBidi" w:cstheme="majorBidi"/>
                <w:sz w:val="20"/>
                <w:szCs w:val="20"/>
                <w:u w:val="single"/>
              </w:rPr>
            </w:pPr>
          </w:p>
        </w:tc>
        <w:tc>
          <w:tcPr>
            <w:tcW w:w="3031" w:type="pct"/>
            <w:vAlign w:val="center"/>
          </w:tcPr>
          <w:p w14:paraId="120DED9B" w14:textId="77777777" w:rsidR="007125D1" w:rsidRPr="00EA759B" w:rsidRDefault="007125D1" w:rsidP="007125D1">
            <w:pPr>
              <w:pStyle w:val="ListParagraph"/>
              <w:numPr>
                <w:ilvl w:val="0"/>
                <w:numId w:val="13"/>
              </w:numPr>
              <w:spacing w:after="0" w:line="240" w:lineRule="auto"/>
              <w:ind w:left="345" w:hanging="164"/>
              <w:rPr>
                <w:rFonts w:asciiTheme="majorBidi" w:hAnsiTheme="majorBidi" w:cstheme="majorBidi"/>
              </w:rPr>
            </w:pPr>
            <w:r w:rsidRPr="00EA759B">
              <w:rPr>
                <w:rFonts w:asciiTheme="majorBidi" w:hAnsiTheme="majorBidi" w:cstheme="majorBidi"/>
              </w:rPr>
              <w:t xml:space="preserve">The study tested whether self-guided mindfulness using the Premium </w:t>
            </w:r>
            <w:proofErr w:type="spellStart"/>
            <w:r w:rsidRPr="00EA759B">
              <w:rPr>
                <w:rFonts w:asciiTheme="majorBidi" w:hAnsiTheme="majorBidi" w:cstheme="majorBidi"/>
              </w:rPr>
              <w:t>Moodfit</w:t>
            </w:r>
            <w:proofErr w:type="spellEnd"/>
            <w:r w:rsidRPr="00EA759B">
              <w:rPr>
                <w:rFonts w:asciiTheme="majorBidi" w:hAnsiTheme="majorBidi" w:cstheme="majorBidi"/>
              </w:rPr>
              <w:t xml:space="preserve"> app improved NICU nurses' professional QOL. Nine RNs submitted pre- and post-tests and used </w:t>
            </w:r>
            <w:proofErr w:type="spellStart"/>
            <w:r w:rsidRPr="00EA759B">
              <w:rPr>
                <w:rFonts w:asciiTheme="majorBidi" w:hAnsiTheme="majorBidi" w:cstheme="majorBidi"/>
              </w:rPr>
              <w:t>Moodfit</w:t>
            </w:r>
            <w:proofErr w:type="spellEnd"/>
            <w:r w:rsidRPr="00EA759B">
              <w:rPr>
                <w:rFonts w:asciiTheme="majorBidi" w:hAnsiTheme="majorBidi" w:cstheme="majorBidi"/>
              </w:rPr>
              <w:t>; two practiced yoga or meditation, but their MAAS scores were unchanged.</w:t>
            </w:r>
          </w:p>
          <w:p w14:paraId="3B6105A9" w14:textId="77777777" w:rsidR="007125D1" w:rsidRPr="00991397" w:rsidRDefault="007125D1" w:rsidP="007125D1">
            <w:pPr>
              <w:pStyle w:val="ListParagraph"/>
              <w:numPr>
                <w:ilvl w:val="0"/>
                <w:numId w:val="13"/>
              </w:numPr>
              <w:spacing w:after="0" w:line="240" w:lineRule="auto"/>
              <w:ind w:left="345" w:hanging="164"/>
              <w:rPr>
                <w:rFonts w:asciiTheme="majorBidi" w:hAnsiTheme="majorBidi" w:cstheme="majorBidi"/>
              </w:rPr>
            </w:pPr>
            <w:r w:rsidRPr="00EA759B">
              <w:rPr>
                <w:rFonts w:asciiTheme="majorBidi" w:hAnsiTheme="majorBidi" w:cstheme="majorBidi"/>
              </w:rPr>
              <w:t>The hypothesis was partially supported, showing a decrease in STS, but no changes in BO or CS</w:t>
            </w:r>
          </w:p>
        </w:tc>
      </w:tr>
    </w:tbl>
    <w:p w14:paraId="7835BDE8" w14:textId="77777777" w:rsidR="00983F4D" w:rsidRDefault="00983F4D" w:rsidP="0075733D"/>
    <w:p w14:paraId="30DB25B5" w14:textId="77777777" w:rsidR="007125D1" w:rsidRDefault="007125D1" w:rsidP="00983F4D"/>
    <w:p w14:paraId="68D48A63" w14:textId="04B0BC03" w:rsidR="006F10CB" w:rsidRDefault="006F10CB" w:rsidP="007125D1"/>
    <w:sectPr w:rsidR="006F10CB" w:rsidSect="00383B8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DFAA" w14:textId="77777777" w:rsidR="00B32552" w:rsidRDefault="00B32552" w:rsidP="006E2A2E">
      <w:pPr>
        <w:spacing w:after="0" w:line="240" w:lineRule="auto"/>
      </w:pPr>
      <w:r>
        <w:separator/>
      </w:r>
    </w:p>
  </w:endnote>
  <w:endnote w:type="continuationSeparator" w:id="0">
    <w:p w14:paraId="106B418B" w14:textId="77777777" w:rsidR="00B32552" w:rsidRDefault="00B32552" w:rsidP="006E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BACA" w14:textId="77777777" w:rsidR="00B32552" w:rsidRDefault="00B32552" w:rsidP="006E2A2E">
      <w:pPr>
        <w:spacing w:after="0" w:line="240" w:lineRule="auto"/>
      </w:pPr>
      <w:r>
        <w:separator/>
      </w:r>
    </w:p>
  </w:footnote>
  <w:footnote w:type="continuationSeparator" w:id="0">
    <w:p w14:paraId="23EDAEBE" w14:textId="77777777" w:rsidR="00B32552" w:rsidRDefault="00B32552" w:rsidP="006E2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101"/>
    <w:multiLevelType w:val="hybridMultilevel"/>
    <w:tmpl w:val="E81034F0"/>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 w15:restartNumberingAfterBreak="0">
    <w:nsid w:val="0A2B4933"/>
    <w:multiLevelType w:val="hybridMultilevel"/>
    <w:tmpl w:val="F528A4C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15:restartNumberingAfterBreak="0">
    <w:nsid w:val="0BE20A2C"/>
    <w:multiLevelType w:val="hybridMultilevel"/>
    <w:tmpl w:val="E230D4B2"/>
    <w:lvl w:ilvl="0" w:tplc="AD867F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F4E0E"/>
    <w:multiLevelType w:val="hybridMultilevel"/>
    <w:tmpl w:val="7D1C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45F86"/>
    <w:multiLevelType w:val="hybridMultilevel"/>
    <w:tmpl w:val="8B84E436"/>
    <w:lvl w:ilvl="0" w:tplc="A782CD4C">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5A7B14"/>
    <w:multiLevelType w:val="hybridMultilevel"/>
    <w:tmpl w:val="FB8A9032"/>
    <w:lvl w:ilvl="0" w:tplc="A782CD4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5B151F"/>
    <w:multiLevelType w:val="hybridMultilevel"/>
    <w:tmpl w:val="D900666A"/>
    <w:lvl w:ilvl="0" w:tplc="AD867F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F3BCA"/>
    <w:multiLevelType w:val="hybridMultilevel"/>
    <w:tmpl w:val="DE1A1C64"/>
    <w:lvl w:ilvl="0" w:tplc="AD867F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B31A5"/>
    <w:multiLevelType w:val="hybridMultilevel"/>
    <w:tmpl w:val="EA100A56"/>
    <w:lvl w:ilvl="0" w:tplc="A782CD4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B0468F"/>
    <w:multiLevelType w:val="hybridMultilevel"/>
    <w:tmpl w:val="1EECA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A794C"/>
    <w:multiLevelType w:val="hybridMultilevel"/>
    <w:tmpl w:val="44BAF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50028D"/>
    <w:multiLevelType w:val="hybridMultilevel"/>
    <w:tmpl w:val="F98AC2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92D85"/>
    <w:multiLevelType w:val="hybridMultilevel"/>
    <w:tmpl w:val="0D9A0DC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C6B05"/>
    <w:multiLevelType w:val="hybridMultilevel"/>
    <w:tmpl w:val="EF84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6216D"/>
    <w:multiLevelType w:val="hybridMultilevel"/>
    <w:tmpl w:val="0B68D264"/>
    <w:lvl w:ilvl="0" w:tplc="A782CD4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878E4"/>
    <w:multiLevelType w:val="hybridMultilevel"/>
    <w:tmpl w:val="4D7CE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D107C"/>
    <w:multiLevelType w:val="hybridMultilevel"/>
    <w:tmpl w:val="1E54E41E"/>
    <w:lvl w:ilvl="0" w:tplc="0CF43632">
      <w:start w:val="1"/>
      <w:numFmt w:val="upp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8235B9"/>
    <w:multiLevelType w:val="hybridMultilevel"/>
    <w:tmpl w:val="88E4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20857"/>
    <w:multiLevelType w:val="hybridMultilevel"/>
    <w:tmpl w:val="2284AE5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9" w15:restartNumberingAfterBreak="0">
    <w:nsid w:val="65FE0A4A"/>
    <w:multiLevelType w:val="hybridMultilevel"/>
    <w:tmpl w:val="10B0B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E1308"/>
    <w:multiLevelType w:val="hybridMultilevel"/>
    <w:tmpl w:val="99A83E9E"/>
    <w:lvl w:ilvl="0" w:tplc="A782CD4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45B11"/>
    <w:multiLevelType w:val="hybridMultilevel"/>
    <w:tmpl w:val="A4BAE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417D18"/>
    <w:multiLevelType w:val="hybridMultilevel"/>
    <w:tmpl w:val="EDF2F58C"/>
    <w:lvl w:ilvl="0" w:tplc="A782CD4C">
      <w:start w:val="1"/>
      <w:numFmt w:val="bullet"/>
      <w:lvlText w:val="-"/>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51D16"/>
    <w:multiLevelType w:val="hybridMultilevel"/>
    <w:tmpl w:val="3AD4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F3CEC"/>
    <w:multiLevelType w:val="hybridMultilevel"/>
    <w:tmpl w:val="39D6359C"/>
    <w:lvl w:ilvl="0" w:tplc="AD867F40">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4F1E92"/>
    <w:multiLevelType w:val="hybridMultilevel"/>
    <w:tmpl w:val="FA1C85C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0C23DC"/>
    <w:multiLevelType w:val="hybridMultilevel"/>
    <w:tmpl w:val="10B0B2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241C56"/>
    <w:multiLevelType w:val="hybridMultilevel"/>
    <w:tmpl w:val="89CE26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247D9"/>
    <w:multiLevelType w:val="hybridMultilevel"/>
    <w:tmpl w:val="379E1A7C"/>
    <w:lvl w:ilvl="0" w:tplc="A782CD4C">
      <w:start w:val="1"/>
      <w:numFmt w:val="bullet"/>
      <w:lvlText w:val="-"/>
      <w:lvlJc w:val="left"/>
      <w:pPr>
        <w:ind w:left="833" w:hanging="360"/>
      </w:pPr>
      <w:rPr>
        <w:rFonts w:ascii="Courier New" w:hAnsi="Courier New"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16cid:durableId="1731229939">
    <w:abstractNumId w:val="12"/>
  </w:num>
  <w:num w:numId="2" w16cid:durableId="33702905">
    <w:abstractNumId w:val="16"/>
  </w:num>
  <w:num w:numId="3" w16cid:durableId="262155455">
    <w:abstractNumId w:val="15"/>
  </w:num>
  <w:num w:numId="4" w16cid:durableId="1525249539">
    <w:abstractNumId w:val="24"/>
  </w:num>
  <w:num w:numId="5" w16cid:durableId="1283462682">
    <w:abstractNumId w:val="7"/>
  </w:num>
  <w:num w:numId="6" w16cid:durableId="419134986">
    <w:abstractNumId w:val="6"/>
  </w:num>
  <w:num w:numId="7" w16cid:durableId="978733037">
    <w:abstractNumId w:val="2"/>
  </w:num>
  <w:num w:numId="8" w16cid:durableId="1908489119">
    <w:abstractNumId w:val="27"/>
  </w:num>
  <w:num w:numId="9" w16cid:durableId="1998259810">
    <w:abstractNumId w:val="25"/>
  </w:num>
  <w:num w:numId="10" w16cid:durableId="1348674025">
    <w:abstractNumId w:val="9"/>
  </w:num>
  <w:num w:numId="11" w16cid:durableId="864055998">
    <w:abstractNumId w:val="11"/>
  </w:num>
  <w:num w:numId="12" w16cid:durableId="569198098">
    <w:abstractNumId w:val="19"/>
  </w:num>
  <w:num w:numId="13" w16cid:durableId="1103458243">
    <w:abstractNumId w:val="22"/>
  </w:num>
  <w:num w:numId="14" w16cid:durableId="799222246">
    <w:abstractNumId w:val="3"/>
  </w:num>
  <w:num w:numId="15" w16cid:durableId="113258815">
    <w:abstractNumId w:val="5"/>
  </w:num>
  <w:num w:numId="16" w16cid:durableId="385102593">
    <w:abstractNumId w:val="28"/>
  </w:num>
  <w:num w:numId="17" w16cid:durableId="930814457">
    <w:abstractNumId w:val="1"/>
  </w:num>
  <w:num w:numId="18" w16cid:durableId="95759234">
    <w:abstractNumId w:val="18"/>
  </w:num>
  <w:num w:numId="19" w16cid:durableId="1115558782">
    <w:abstractNumId w:val="0"/>
  </w:num>
  <w:num w:numId="20" w16cid:durableId="1553080874">
    <w:abstractNumId w:val="26"/>
  </w:num>
  <w:num w:numId="21" w16cid:durableId="1566061375">
    <w:abstractNumId w:val="4"/>
  </w:num>
  <w:num w:numId="22" w16cid:durableId="1456018798">
    <w:abstractNumId w:val="14"/>
  </w:num>
  <w:num w:numId="23" w16cid:durableId="39134713">
    <w:abstractNumId w:val="21"/>
  </w:num>
  <w:num w:numId="24" w16cid:durableId="304239212">
    <w:abstractNumId w:val="10"/>
  </w:num>
  <w:num w:numId="25" w16cid:durableId="2024938042">
    <w:abstractNumId w:val="13"/>
  </w:num>
  <w:num w:numId="26" w16cid:durableId="1888839185">
    <w:abstractNumId w:val="17"/>
  </w:num>
  <w:num w:numId="27" w16cid:durableId="1294672490">
    <w:abstractNumId w:val="8"/>
  </w:num>
  <w:num w:numId="28" w16cid:durableId="230700030">
    <w:abstractNumId w:val="20"/>
  </w:num>
  <w:num w:numId="29" w16cid:durableId="16892864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xdd592uzw0x4efdx25zxv3raztf00v0xfd&quot;&gt;My EndNote Library&lt;record-ids&gt;&lt;item&gt;44&lt;/item&gt;&lt;item&gt;88&lt;/item&gt;&lt;item&gt;116&lt;/item&gt;&lt;item&gt;117&lt;/item&gt;&lt;item&gt;153&lt;/item&gt;&lt;/record-ids&gt;&lt;/item&gt;&lt;/Libraries&gt;"/>
  </w:docVars>
  <w:rsids>
    <w:rsidRoot w:val="00BD6E3F"/>
    <w:rsid w:val="00004588"/>
    <w:rsid w:val="00007A67"/>
    <w:rsid w:val="00011679"/>
    <w:rsid w:val="00014F9B"/>
    <w:rsid w:val="00015EB0"/>
    <w:rsid w:val="00026339"/>
    <w:rsid w:val="000317FA"/>
    <w:rsid w:val="00031ACB"/>
    <w:rsid w:val="00031B2D"/>
    <w:rsid w:val="00036746"/>
    <w:rsid w:val="00036B19"/>
    <w:rsid w:val="0005787E"/>
    <w:rsid w:val="00057F4E"/>
    <w:rsid w:val="00064844"/>
    <w:rsid w:val="00072D34"/>
    <w:rsid w:val="00073855"/>
    <w:rsid w:val="00073990"/>
    <w:rsid w:val="00087EA0"/>
    <w:rsid w:val="000A582A"/>
    <w:rsid w:val="000B44A4"/>
    <w:rsid w:val="000D2DBC"/>
    <w:rsid w:val="000F6263"/>
    <w:rsid w:val="00105FF2"/>
    <w:rsid w:val="0010638E"/>
    <w:rsid w:val="0011546A"/>
    <w:rsid w:val="00124104"/>
    <w:rsid w:val="00133E70"/>
    <w:rsid w:val="00134527"/>
    <w:rsid w:val="00136552"/>
    <w:rsid w:val="00141BAF"/>
    <w:rsid w:val="0014296A"/>
    <w:rsid w:val="0015469A"/>
    <w:rsid w:val="00176244"/>
    <w:rsid w:val="00190957"/>
    <w:rsid w:val="0019306E"/>
    <w:rsid w:val="001932D6"/>
    <w:rsid w:val="001C28CB"/>
    <w:rsid w:val="001C78E6"/>
    <w:rsid w:val="001D3FAF"/>
    <w:rsid w:val="001E01F4"/>
    <w:rsid w:val="001F247B"/>
    <w:rsid w:val="001F4C93"/>
    <w:rsid w:val="00202E17"/>
    <w:rsid w:val="002128A9"/>
    <w:rsid w:val="00217456"/>
    <w:rsid w:val="00225242"/>
    <w:rsid w:val="00236D23"/>
    <w:rsid w:val="00247EF0"/>
    <w:rsid w:val="00271DF1"/>
    <w:rsid w:val="002903A4"/>
    <w:rsid w:val="00290648"/>
    <w:rsid w:val="00292595"/>
    <w:rsid w:val="002A0144"/>
    <w:rsid w:val="002A72E3"/>
    <w:rsid w:val="002F271C"/>
    <w:rsid w:val="002F5C08"/>
    <w:rsid w:val="00313867"/>
    <w:rsid w:val="00314E8A"/>
    <w:rsid w:val="003215D9"/>
    <w:rsid w:val="0032690F"/>
    <w:rsid w:val="0033532E"/>
    <w:rsid w:val="00341A9A"/>
    <w:rsid w:val="003624DC"/>
    <w:rsid w:val="00365A15"/>
    <w:rsid w:val="00373DE7"/>
    <w:rsid w:val="003816BB"/>
    <w:rsid w:val="00383B8E"/>
    <w:rsid w:val="003843E6"/>
    <w:rsid w:val="003957DA"/>
    <w:rsid w:val="003A5E7A"/>
    <w:rsid w:val="003A7428"/>
    <w:rsid w:val="003B1AFE"/>
    <w:rsid w:val="003B40DD"/>
    <w:rsid w:val="003C79B1"/>
    <w:rsid w:val="003D61A1"/>
    <w:rsid w:val="003D6573"/>
    <w:rsid w:val="003E21E7"/>
    <w:rsid w:val="003E50E7"/>
    <w:rsid w:val="003E538B"/>
    <w:rsid w:val="003F41F2"/>
    <w:rsid w:val="003F55C0"/>
    <w:rsid w:val="00404355"/>
    <w:rsid w:val="004103E6"/>
    <w:rsid w:val="0042040C"/>
    <w:rsid w:val="00425F62"/>
    <w:rsid w:val="00433E75"/>
    <w:rsid w:val="00435C35"/>
    <w:rsid w:val="004439C2"/>
    <w:rsid w:val="00443EBA"/>
    <w:rsid w:val="00457B87"/>
    <w:rsid w:val="0047499E"/>
    <w:rsid w:val="00474CE9"/>
    <w:rsid w:val="004A1398"/>
    <w:rsid w:val="004A6DF5"/>
    <w:rsid w:val="004A7D03"/>
    <w:rsid w:val="004B7842"/>
    <w:rsid w:val="004C0BB8"/>
    <w:rsid w:val="004D670F"/>
    <w:rsid w:val="004D764C"/>
    <w:rsid w:val="004E5AFE"/>
    <w:rsid w:val="004F5275"/>
    <w:rsid w:val="00512361"/>
    <w:rsid w:val="00526BD5"/>
    <w:rsid w:val="005464BD"/>
    <w:rsid w:val="00570027"/>
    <w:rsid w:val="00571619"/>
    <w:rsid w:val="005859BD"/>
    <w:rsid w:val="0059023F"/>
    <w:rsid w:val="005A2DCF"/>
    <w:rsid w:val="005C1640"/>
    <w:rsid w:val="005D6CF5"/>
    <w:rsid w:val="005E0DC5"/>
    <w:rsid w:val="005E19DD"/>
    <w:rsid w:val="005E56AB"/>
    <w:rsid w:val="005F2A91"/>
    <w:rsid w:val="005F3D0F"/>
    <w:rsid w:val="00601B12"/>
    <w:rsid w:val="00622DC2"/>
    <w:rsid w:val="00634FA6"/>
    <w:rsid w:val="006354D2"/>
    <w:rsid w:val="00640F0A"/>
    <w:rsid w:val="0065130E"/>
    <w:rsid w:val="006968B7"/>
    <w:rsid w:val="006C3B19"/>
    <w:rsid w:val="006E0AAF"/>
    <w:rsid w:val="006E1766"/>
    <w:rsid w:val="006E2897"/>
    <w:rsid w:val="006E2A2E"/>
    <w:rsid w:val="006E49BD"/>
    <w:rsid w:val="006E7FF8"/>
    <w:rsid w:val="006F10CB"/>
    <w:rsid w:val="006F1407"/>
    <w:rsid w:val="007019E5"/>
    <w:rsid w:val="00706CEE"/>
    <w:rsid w:val="00710E69"/>
    <w:rsid w:val="00711292"/>
    <w:rsid w:val="007125D1"/>
    <w:rsid w:val="00721771"/>
    <w:rsid w:val="0073213E"/>
    <w:rsid w:val="00736A70"/>
    <w:rsid w:val="00740840"/>
    <w:rsid w:val="00743027"/>
    <w:rsid w:val="00751DFF"/>
    <w:rsid w:val="007529CD"/>
    <w:rsid w:val="0075733D"/>
    <w:rsid w:val="007748DC"/>
    <w:rsid w:val="00783F1F"/>
    <w:rsid w:val="00794E0A"/>
    <w:rsid w:val="007A1A5F"/>
    <w:rsid w:val="007A5B1B"/>
    <w:rsid w:val="007C6614"/>
    <w:rsid w:val="007E0744"/>
    <w:rsid w:val="007E1B02"/>
    <w:rsid w:val="007F28A7"/>
    <w:rsid w:val="007F661F"/>
    <w:rsid w:val="00813104"/>
    <w:rsid w:val="00813324"/>
    <w:rsid w:val="00816122"/>
    <w:rsid w:val="008361F1"/>
    <w:rsid w:val="00841F32"/>
    <w:rsid w:val="008524B7"/>
    <w:rsid w:val="00862190"/>
    <w:rsid w:val="008661DE"/>
    <w:rsid w:val="008739D2"/>
    <w:rsid w:val="008774A3"/>
    <w:rsid w:val="00877B11"/>
    <w:rsid w:val="008805A0"/>
    <w:rsid w:val="0088106B"/>
    <w:rsid w:val="00896E9D"/>
    <w:rsid w:val="008A0B23"/>
    <w:rsid w:val="008B1F6C"/>
    <w:rsid w:val="008B7195"/>
    <w:rsid w:val="008C3347"/>
    <w:rsid w:val="008D3B4B"/>
    <w:rsid w:val="008E1DC9"/>
    <w:rsid w:val="008E4155"/>
    <w:rsid w:val="008F2509"/>
    <w:rsid w:val="009100E8"/>
    <w:rsid w:val="00926BAF"/>
    <w:rsid w:val="009318A7"/>
    <w:rsid w:val="009359A8"/>
    <w:rsid w:val="00945094"/>
    <w:rsid w:val="0095393D"/>
    <w:rsid w:val="009604DB"/>
    <w:rsid w:val="00971472"/>
    <w:rsid w:val="00976540"/>
    <w:rsid w:val="00980B7E"/>
    <w:rsid w:val="00983F4D"/>
    <w:rsid w:val="00992DE6"/>
    <w:rsid w:val="00997E3F"/>
    <w:rsid w:val="009A5678"/>
    <w:rsid w:val="009D0D84"/>
    <w:rsid w:val="009D6643"/>
    <w:rsid w:val="009E336B"/>
    <w:rsid w:val="009F574E"/>
    <w:rsid w:val="00A0135B"/>
    <w:rsid w:val="00A043C9"/>
    <w:rsid w:val="00A10895"/>
    <w:rsid w:val="00A2414F"/>
    <w:rsid w:val="00A312D4"/>
    <w:rsid w:val="00A35DF6"/>
    <w:rsid w:val="00A45949"/>
    <w:rsid w:val="00A6158D"/>
    <w:rsid w:val="00A66F8E"/>
    <w:rsid w:val="00A825CA"/>
    <w:rsid w:val="00A8456B"/>
    <w:rsid w:val="00A87963"/>
    <w:rsid w:val="00A937C4"/>
    <w:rsid w:val="00AA0B5B"/>
    <w:rsid w:val="00AA299A"/>
    <w:rsid w:val="00AA4232"/>
    <w:rsid w:val="00AA7348"/>
    <w:rsid w:val="00AB7F5B"/>
    <w:rsid w:val="00AC56D6"/>
    <w:rsid w:val="00AD74CF"/>
    <w:rsid w:val="00AE2D8C"/>
    <w:rsid w:val="00AE7FB4"/>
    <w:rsid w:val="00B0414D"/>
    <w:rsid w:val="00B071D7"/>
    <w:rsid w:val="00B2337C"/>
    <w:rsid w:val="00B32552"/>
    <w:rsid w:val="00B61A0E"/>
    <w:rsid w:val="00B72D20"/>
    <w:rsid w:val="00B82211"/>
    <w:rsid w:val="00BA4BCE"/>
    <w:rsid w:val="00BA5B5D"/>
    <w:rsid w:val="00BA7024"/>
    <w:rsid w:val="00BB3E36"/>
    <w:rsid w:val="00BB4B5D"/>
    <w:rsid w:val="00BC34E0"/>
    <w:rsid w:val="00BD1C6F"/>
    <w:rsid w:val="00BD6E3F"/>
    <w:rsid w:val="00BE1920"/>
    <w:rsid w:val="00BF1C58"/>
    <w:rsid w:val="00BF5ED1"/>
    <w:rsid w:val="00C30EA9"/>
    <w:rsid w:val="00C34784"/>
    <w:rsid w:val="00C34C75"/>
    <w:rsid w:val="00C35695"/>
    <w:rsid w:val="00C356DF"/>
    <w:rsid w:val="00C55DB9"/>
    <w:rsid w:val="00C719C7"/>
    <w:rsid w:val="00C82B32"/>
    <w:rsid w:val="00C90731"/>
    <w:rsid w:val="00C91F85"/>
    <w:rsid w:val="00C97DE8"/>
    <w:rsid w:val="00CA08B8"/>
    <w:rsid w:val="00CA2A45"/>
    <w:rsid w:val="00CD1A97"/>
    <w:rsid w:val="00CD5483"/>
    <w:rsid w:val="00CE1F86"/>
    <w:rsid w:val="00D36BB7"/>
    <w:rsid w:val="00D718CA"/>
    <w:rsid w:val="00D77DA0"/>
    <w:rsid w:val="00D83837"/>
    <w:rsid w:val="00D96C6A"/>
    <w:rsid w:val="00DA2B50"/>
    <w:rsid w:val="00DA3A98"/>
    <w:rsid w:val="00DA581F"/>
    <w:rsid w:val="00DD74A9"/>
    <w:rsid w:val="00DE04DC"/>
    <w:rsid w:val="00DF44C8"/>
    <w:rsid w:val="00E01DD8"/>
    <w:rsid w:val="00E06C81"/>
    <w:rsid w:val="00E2001C"/>
    <w:rsid w:val="00E312FB"/>
    <w:rsid w:val="00E3371D"/>
    <w:rsid w:val="00E40BAB"/>
    <w:rsid w:val="00E52E77"/>
    <w:rsid w:val="00E548CC"/>
    <w:rsid w:val="00E55643"/>
    <w:rsid w:val="00E627B2"/>
    <w:rsid w:val="00E6574D"/>
    <w:rsid w:val="00EA029D"/>
    <w:rsid w:val="00EA15F0"/>
    <w:rsid w:val="00EA44DF"/>
    <w:rsid w:val="00EB4091"/>
    <w:rsid w:val="00EC5F9A"/>
    <w:rsid w:val="00ED1626"/>
    <w:rsid w:val="00F0131E"/>
    <w:rsid w:val="00F01353"/>
    <w:rsid w:val="00F052FF"/>
    <w:rsid w:val="00F10AE6"/>
    <w:rsid w:val="00F14312"/>
    <w:rsid w:val="00F159D6"/>
    <w:rsid w:val="00F17DB0"/>
    <w:rsid w:val="00F21307"/>
    <w:rsid w:val="00F42208"/>
    <w:rsid w:val="00F560EE"/>
    <w:rsid w:val="00F721D3"/>
    <w:rsid w:val="00F958E7"/>
    <w:rsid w:val="00FA11CF"/>
    <w:rsid w:val="00FA4410"/>
    <w:rsid w:val="00FC5A08"/>
    <w:rsid w:val="00FD6DC4"/>
    <w:rsid w:val="00FD7BDD"/>
    <w:rsid w:val="00FE2205"/>
    <w:rsid w:val="00FE5FFC"/>
    <w:rsid w:val="00FE64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A73B"/>
  <w15:docId w15:val="{4B2EA24A-9E04-4822-B213-33DB1A9D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44"/>
  </w:style>
  <w:style w:type="paragraph" w:styleId="Heading1">
    <w:name w:val="heading 1"/>
    <w:basedOn w:val="Normal"/>
    <w:next w:val="Normal"/>
    <w:link w:val="Heading1Char"/>
    <w:uiPriority w:val="9"/>
    <w:qFormat/>
    <w:rsid w:val="006E7FF8"/>
    <w:pPr>
      <w:keepNext/>
      <w:keepLines/>
      <w:spacing w:before="240" w:after="0"/>
      <w:jc w:val="center"/>
      <w:outlineLvl w:val="0"/>
    </w:pPr>
    <w:rPr>
      <w:rFonts w:asciiTheme="majorBidi" w:eastAsiaTheme="majorEastAsia" w:hAnsiTheme="majorBidi" w:cstheme="majorBidi"/>
      <w:b/>
      <w:sz w:val="24"/>
      <w:szCs w:val="32"/>
    </w:rPr>
  </w:style>
  <w:style w:type="paragraph" w:styleId="Heading2">
    <w:name w:val="heading 2"/>
    <w:basedOn w:val="Normal"/>
    <w:next w:val="Normal"/>
    <w:link w:val="Heading2Char"/>
    <w:uiPriority w:val="9"/>
    <w:unhideWhenUsed/>
    <w:qFormat/>
    <w:rsid w:val="008524B7"/>
    <w:pPr>
      <w:keepNext/>
      <w:keepLines/>
      <w:spacing w:before="40" w:after="0"/>
      <w:outlineLvl w:val="1"/>
    </w:pPr>
    <w:rPr>
      <w:rFonts w:asciiTheme="majorBidi" w:eastAsiaTheme="majorEastAsia" w:hAnsiTheme="majorBidi" w:cstheme="majorBidi"/>
      <w:b/>
      <w:sz w:val="24"/>
      <w:szCs w:val="26"/>
    </w:rPr>
  </w:style>
  <w:style w:type="paragraph" w:styleId="Heading3">
    <w:name w:val="heading 3"/>
    <w:basedOn w:val="Normal"/>
    <w:next w:val="Normal"/>
    <w:link w:val="Heading3Char"/>
    <w:uiPriority w:val="9"/>
    <w:unhideWhenUsed/>
    <w:qFormat/>
    <w:rsid w:val="006E7FF8"/>
    <w:pPr>
      <w:keepNext/>
      <w:keepLines/>
      <w:spacing w:before="40" w:after="0"/>
      <w:outlineLvl w:val="2"/>
    </w:pPr>
    <w:rPr>
      <w:rFonts w:asciiTheme="majorBidi" w:eastAsiaTheme="majorEastAsia" w:hAnsiTheme="majorBid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4844"/>
    <w:pPr>
      <w:spacing w:after="120" w:line="264" w:lineRule="auto"/>
      <w:ind w:left="720"/>
      <w:contextualSpacing/>
    </w:pPr>
    <w:rPr>
      <w:rFonts w:eastAsiaTheme="minorEastAsia"/>
      <w:kern w:val="0"/>
      <w:sz w:val="20"/>
      <w:szCs w:val="20"/>
    </w:rPr>
  </w:style>
  <w:style w:type="character" w:customStyle="1" w:styleId="ListParagraphChar">
    <w:name w:val="List Paragraph Char"/>
    <w:basedOn w:val="DefaultParagraphFont"/>
    <w:link w:val="ListParagraph"/>
    <w:uiPriority w:val="34"/>
    <w:rsid w:val="00064844"/>
    <w:rPr>
      <w:rFonts w:eastAsiaTheme="minorEastAsia"/>
      <w:kern w:val="0"/>
      <w:sz w:val="20"/>
      <w:szCs w:val="20"/>
    </w:rPr>
  </w:style>
  <w:style w:type="paragraph" w:styleId="Caption">
    <w:name w:val="caption"/>
    <w:basedOn w:val="Normal"/>
    <w:next w:val="Normal"/>
    <w:uiPriority w:val="35"/>
    <w:unhideWhenUsed/>
    <w:qFormat/>
    <w:rsid w:val="00E40BAB"/>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E7FF8"/>
    <w:rPr>
      <w:rFonts w:asciiTheme="majorBidi" w:eastAsiaTheme="majorEastAsia" w:hAnsiTheme="majorBidi" w:cstheme="majorBidi"/>
      <w:b/>
      <w:sz w:val="24"/>
      <w:szCs w:val="32"/>
    </w:rPr>
  </w:style>
  <w:style w:type="character" w:customStyle="1" w:styleId="Heading2Char">
    <w:name w:val="Heading 2 Char"/>
    <w:basedOn w:val="DefaultParagraphFont"/>
    <w:link w:val="Heading2"/>
    <w:uiPriority w:val="9"/>
    <w:rsid w:val="008524B7"/>
    <w:rPr>
      <w:rFonts w:asciiTheme="majorBidi" w:eastAsiaTheme="majorEastAsia" w:hAnsiTheme="majorBidi" w:cstheme="majorBidi"/>
      <w:b/>
      <w:sz w:val="24"/>
      <w:szCs w:val="26"/>
    </w:rPr>
  </w:style>
  <w:style w:type="character" w:customStyle="1" w:styleId="Heading3Char">
    <w:name w:val="Heading 3 Char"/>
    <w:basedOn w:val="DefaultParagraphFont"/>
    <w:link w:val="Heading3"/>
    <w:uiPriority w:val="9"/>
    <w:rsid w:val="006E7FF8"/>
    <w:rPr>
      <w:rFonts w:asciiTheme="majorBidi" w:eastAsiaTheme="majorEastAsia" w:hAnsiTheme="majorBidi" w:cstheme="majorBidi"/>
      <w:b/>
      <w:i/>
      <w:sz w:val="24"/>
      <w:szCs w:val="24"/>
    </w:rPr>
  </w:style>
  <w:style w:type="paragraph" w:styleId="TOCHeading">
    <w:name w:val="TOC Heading"/>
    <w:basedOn w:val="Heading1"/>
    <w:next w:val="Normal"/>
    <w:uiPriority w:val="39"/>
    <w:unhideWhenUsed/>
    <w:qFormat/>
    <w:rsid w:val="00862190"/>
    <w:pPr>
      <w:outlineLvl w:val="9"/>
    </w:pPr>
    <w:rPr>
      <w:kern w:val="0"/>
    </w:rPr>
  </w:style>
  <w:style w:type="paragraph" w:styleId="TOC1">
    <w:name w:val="toc 1"/>
    <w:basedOn w:val="Normal"/>
    <w:next w:val="Normal"/>
    <w:autoRedefine/>
    <w:uiPriority w:val="39"/>
    <w:unhideWhenUsed/>
    <w:rsid w:val="00862190"/>
    <w:pPr>
      <w:spacing w:after="100"/>
    </w:pPr>
  </w:style>
  <w:style w:type="paragraph" w:styleId="TOC2">
    <w:name w:val="toc 2"/>
    <w:basedOn w:val="Normal"/>
    <w:next w:val="Normal"/>
    <w:autoRedefine/>
    <w:uiPriority w:val="39"/>
    <w:unhideWhenUsed/>
    <w:rsid w:val="00862190"/>
    <w:pPr>
      <w:spacing w:after="100"/>
      <w:ind w:left="220"/>
    </w:pPr>
  </w:style>
  <w:style w:type="paragraph" w:styleId="TOC3">
    <w:name w:val="toc 3"/>
    <w:basedOn w:val="Normal"/>
    <w:next w:val="Normal"/>
    <w:autoRedefine/>
    <w:uiPriority w:val="39"/>
    <w:unhideWhenUsed/>
    <w:rsid w:val="00862190"/>
    <w:pPr>
      <w:spacing w:after="100"/>
      <w:ind w:left="440"/>
    </w:pPr>
  </w:style>
  <w:style w:type="character" w:styleId="Hyperlink">
    <w:name w:val="Hyperlink"/>
    <w:basedOn w:val="DefaultParagraphFont"/>
    <w:uiPriority w:val="99"/>
    <w:unhideWhenUsed/>
    <w:rsid w:val="00862190"/>
    <w:rPr>
      <w:color w:val="0563C1" w:themeColor="hyperlink"/>
      <w:u w:val="single"/>
    </w:rPr>
  </w:style>
  <w:style w:type="paragraph" w:customStyle="1" w:styleId="EndNoteBibliographyTitle">
    <w:name w:val="EndNote Bibliography Title"/>
    <w:basedOn w:val="Normal"/>
    <w:link w:val="EndNoteBibliographyTitleChar"/>
    <w:rsid w:val="006E2A2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E2A2E"/>
    <w:rPr>
      <w:rFonts w:ascii="Calibri" w:hAnsi="Calibri" w:cs="Calibri"/>
      <w:noProof/>
    </w:rPr>
  </w:style>
  <w:style w:type="paragraph" w:customStyle="1" w:styleId="EndNoteBibliography">
    <w:name w:val="EndNote Bibliography"/>
    <w:basedOn w:val="Normal"/>
    <w:link w:val="EndNoteBibliographyChar"/>
    <w:rsid w:val="006E2A2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E2A2E"/>
    <w:rPr>
      <w:rFonts w:ascii="Calibri" w:hAnsi="Calibri" w:cs="Calibri"/>
      <w:noProof/>
    </w:rPr>
  </w:style>
  <w:style w:type="character" w:styleId="UnresolvedMention">
    <w:name w:val="Unresolved Mention"/>
    <w:basedOn w:val="DefaultParagraphFont"/>
    <w:uiPriority w:val="99"/>
    <w:semiHidden/>
    <w:unhideWhenUsed/>
    <w:rsid w:val="006E2A2E"/>
    <w:rPr>
      <w:color w:val="605E5C"/>
      <w:shd w:val="clear" w:color="auto" w:fill="E1DFDD"/>
    </w:rPr>
  </w:style>
  <w:style w:type="paragraph" w:styleId="Header">
    <w:name w:val="header"/>
    <w:basedOn w:val="Normal"/>
    <w:link w:val="HeaderChar"/>
    <w:uiPriority w:val="99"/>
    <w:unhideWhenUsed/>
    <w:rsid w:val="006E2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A2E"/>
  </w:style>
  <w:style w:type="paragraph" w:styleId="Footer">
    <w:name w:val="footer"/>
    <w:basedOn w:val="Normal"/>
    <w:link w:val="FooterChar"/>
    <w:uiPriority w:val="99"/>
    <w:unhideWhenUsed/>
    <w:rsid w:val="006E2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A2E"/>
  </w:style>
  <w:style w:type="table" w:styleId="TableGrid">
    <w:name w:val="Table Grid"/>
    <w:basedOn w:val="TableNormal"/>
    <w:uiPriority w:val="39"/>
    <w:rsid w:val="0038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0">
    <w:name w:val="A20"/>
    <w:uiPriority w:val="99"/>
    <w:rsid w:val="00383B8E"/>
    <w:rPr>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85487">
      <w:bodyDiv w:val="1"/>
      <w:marLeft w:val="0"/>
      <w:marRight w:val="0"/>
      <w:marTop w:val="0"/>
      <w:marBottom w:val="0"/>
      <w:divBdr>
        <w:top w:val="none" w:sz="0" w:space="0" w:color="auto"/>
        <w:left w:val="none" w:sz="0" w:space="0" w:color="auto"/>
        <w:bottom w:val="none" w:sz="0" w:space="0" w:color="auto"/>
        <w:right w:val="none" w:sz="0" w:space="0" w:color="auto"/>
      </w:divBdr>
    </w:div>
    <w:div w:id="1142505489">
      <w:bodyDiv w:val="1"/>
      <w:marLeft w:val="0"/>
      <w:marRight w:val="0"/>
      <w:marTop w:val="0"/>
      <w:marBottom w:val="0"/>
      <w:divBdr>
        <w:top w:val="none" w:sz="0" w:space="0" w:color="auto"/>
        <w:left w:val="none" w:sz="0" w:space="0" w:color="auto"/>
        <w:bottom w:val="none" w:sz="0" w:space="0" w:color="auto"/>
        <w:right w:val="none" w:sz="0" w:space="0" w:color="auto"/>
      </w:divBdr>
    </w:div>
    <w:div w:id="1386828922">
      <w:bodyDiv w:val="1"/>
      <w:marLeft w:val="0"/>
      <w:marRight w:val="0"/>
      <w:marTop w:val="0"/>
      <w:marBottom w:val="0"/>
      <w:divBdr>
        <w:top w:val="none" w:sz="0" w:space="0" w:color="auto"/>
        <w:left w:val="none" w:sz="0" w:space="0" w:color="auto"/>
        <w:bottom w:val="none" w:sz="0" w:space="0" w:color="auto"/>
        <w:right w:val="none" w:sz="0" w:space="0" w:color="auto"/>
      </w:divBdr>
    </w:div>
    <w:div w:id="1474369541">
      <w:bodyDiv w:val="1"/>
      <w:marLeft w:val="0"/>
      <w:marRight w:val="0"/>
      <w:marTop w:val="0"/>
      <w:marBottom w:val="0"/>
      <w:divBdr>
        <w:top w:val="none" w:sz="0" w:space="0" w:color="auto"/>
        <w:left w:val="none" w:sz="0" w:space="0" w:color="auto"/>
        <w:bottom w:val="none" w:sz="0" w:space="0" w:color="auto"/>
        <w:right w:val="none" w:sz="0" w:space="0" w:color="auto"/>
      </w:divBdr>
    </w:div>
    <w:div w:id="1497964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904BFE6CC9147B0EFCF3EE89BA9A4" ma:contentTypeVersion="7" ma:contentTypeDescription="Create a new document." ma:contentTypeScope="" ma:versionID="c5dc9e2dc5c9af8c82fe2f1b0c2269f8">
  <xsd:schema xmlns:xsd="http://www.w3.org/2001/XMLSchema" xmlns:xs="http://www.w3.org/2001/XMLSchema" xmlns:p="http://schemas.microsoft.com/office/2006/metadata/properties" xmlns:ns3="7903ae7e-32bc-4c78-b8c3-a72c88737e8e" xmlns:ns4="e211f3d3-38cf-4141-bfbd-8e21ffd116e5" targetNamespace="http://schemas.microsoft.com/office/2006/metadata/properties" ma:root="true" ma:fieldsID="6cf4978fe4ff3a288046bdbec6ff2c32" ns3:_="" ns4:_="">
    <xsd:import namespace="7903ae7e-32bc-4c78-b8c3-a72c88737e8e"/>
    <xsd:import namespace="e211f3d3-38cf-4141-bfbd-8e21ffd116e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ae7e-32bc-4c78-b8c3-a72c88737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1f3d3-38cf-4141-bfbd-8e21ffd116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903ae7e-32bc-4c78-b8c3-a72c88737e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7702A-C446-47D3-8A29-E60DEFC4A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ae7e-32bc-4c78-b8c3-a72c88737e8e"/>
    <ds:schemaRef ds:uri="e211f3d3-38cf-4141-bfbd-8e21ffd11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D24F0-F836-4470-8CAC-72A2E8972557}">
  <ds:schemaRefs>
    <ds:schemaRef ds:uri="http://schemas.microsoft.com/office/2006/metadata/properties"/>
    <ds:schemaRef ds:uri="http://schemas.microsoft.com/office/infopath/2007/PartnerControls"/>
    <ds:schemaRef ds:uri="7903ae7e-32bc-4c78-b8c3-a72c88737e8e"/>
  </ds:schemaRefs>
</ds:datastoreItem>
</file>

<file path=customXml/itemProps3.xml><?xml version="1.0" encoding="utf-8"?>
<ds:datastoreItem xmlns:ds="http://schemas.openxmlformats.org/officeDocument/2006/customXml" ds:itemID="{97D0AFF8-D6C6-4CD5-8DA6-8456A1D98681}">
  <ds:schemaRefs>
    <ds:schemaRef ds:uri="http://schemas.openxmlformats.org/officeDocument/2006/bibliography"/>
  </ds:schemaRefs>
</ds:datastoreItem>
</file>

<file path=customXml/itemProps4.xml><?xml version="1.0" encoding="utf-8"?>
<ds:datastoreItem xmlns:ds="http://schemas.openxmlformats.org/officeDocument/2006/customXml" ds:itemID="{40747704-5404-451A-88CA-CCBFC1E0D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2</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Al Nakhal (Student)</dc:creator>
  <cp:keywords/>
  <dc:description/>
  <cp:lastModifiedBy>Mohamad Al Nakhal (Student)</cp:lastModifiedBy>
  <cp:revision>15</cp:revision>
  <cp:lastPrinted>2024-11-10T19:42:00Z</cp:lastPrinted>
  <dcterms:created xsi:type="dcterms:W3CDTF">2024-11-09T12:20:00Z</dcterms:created>
  <dcterms:modified xsi:type="dcterms:W3CDTF">2025-11-12T12:46:00Z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0x010100CA1904BFE6CC9147B0EFCF3EE89BA9A4</vt:lpwstr>
  </property>
</Properties>
</file>