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E8" w:rsidRPr="00F013E8" w:rsidRDefault="00F013E8" w:rsidP="00F013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13E8">
        <w:rPr>
          <w:rFonts w:ascii="Times New Roman" w:hAnsi="Times New Roman" w:cs="Times New Roman"/>
          <w:b/>
          <w:sz w:val="24"/>
          <w:szCs w:val="24"/>
        </w:rPr>
        <w:t xml:space="preserve">Supplementary Material for the Article:  </w:t>
      </w:r>
    </w:p>
    <w:p w:rsidR="00F013E8" w:rsidRPr="00F013E8" w:rsidRDefault="00F013E8" w:rsidP="0096306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3E8" w:rsidRDefault="00963068" w:rsidP="00F013E8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3E8">
        <w:rPr>
          <w:rFonts w:ascii="Times New Roman" w:eastAsia="Times New Roman" w:hAnsi="Times New Roman" w:cs="Times New Roman"/>
          <w:b/>
          <w:sz w:val="24"/>
          <w:szCs w:val="24"/>
        </w:rPr>
        <w:t>Substance use disorders and medical comorbidities among high-need,</w:t>
      </w:r>
    </w:p>
    <w:p w:rsidR="00963068" w:rsidRPr="00F013E8" w:rsidRDefault="00963068" w:rsidP="00F013E8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3E8">
        <w:rPr>
          <w:rFonts w:ascii="Times New Roman" w:eastAsia="Times New Roman" w:hAnsi="Times New Roman" w:cs="Times New Roman"/>
          <w:b/>
          <w:sz w:val="24"/>
          <w:szCs w:val="24"/>
        </w:rPr>
        <w:t>high-risk patients with diabetes</w:t>
      </w:r>
    </w:p>
    <w:p w:rsidR="00963068" w:rsidRPr="00F013E8" w:rsidRDefault="00963068" w:rsidP="009630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13E8" w:rsidRPr="00F013E8" w:rsidRDefault="00F013E8" w:rsidP="00F013E8">
      <w:pPr>
        <w:spacing w:line="480" w:lineRule="auto"/>
        <w:ind w:left="360" w:hanging="36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13E8">
        <w:rPr>
          <w:rFonts w:ascii="Times New Roman" w:hAnsi="Times New Roman" w:cs="Times New Roman"/>
          <w:b/>
          <w:sz w:val="24"/>
          <w:szCs w:val="24"/>
        </w:rPr>
        <w:t>This material supplements, but does not replace, the peer-reviewed paper in</w:t>
      </w:r>
    </w:p>
    <w:p w:rsidR="00F013E8" w:rsidRPr="00F013E8" w:rsidRDefault="00F013E8" w:rsidP="00F013E8">
      <w:pPr>
        <w:spacing w:line="48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E8">
        <w:rPr>
          <w:rFonts w:ascii="Times New Roman" w:hAnsi="Times New Roman" w:cs="Times New Roman"/>
          <w:b/>
          <w:i/>
          <w:sz w:val="24"/>
          <w:szCs w:val="24"/>
        </w:rPr>
        <w:t>Drug and Alcohol Dependence</w:t>
      </w:r>
      <w:r w:rsidRPr="00F013E8">
        <w:rPr>
          <w:rFonts w:ascii="Times New Roman" w:hAnsi="Times New Roman" w:cs="Times New Roman"/>
          <w:b/>
          <w:sz w:val="24"/>
          <w:szCs w:val="24"/>
        </w:rPr>
        <w:t>.</w:t>
      </w:r>
    </w:p>
    <w:p w:rsidR="00F013E8" w:rsidRPr="00F013E8" w:rsidRDefault="00F013E8">
      <w:pPr>
        <w:rPr>
          <w:rFonts w:ascii="Times New Roman" w:hAnsi="Times New Roman" w:cs="Times New Roman"/>
          <w:iCs/>
          <w:sz w:val="24"/>
          <w:szCs w:val="24"/>
        </w:rPr>
      </w:pPr>
    </w:p>
    <w:p w:rsidR="00963068" w:rsidRPr="00F013E8" w:rsidRDefault="00963068" w:rsidP="00674C67">
      <w:pPr>
        <w:spacing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013E8">
        <w:rPr>
          <w:rFonts w:ascii="Times New Roman" w:hAnsi="Times New Roman" w:cs="Times New Roman"/>
          <w:iCs/>
          <w:sz w:val="24"/>
          <w:szCs w:val="24"/>
        </w:rPr>
        <w:t>Li-Tzy Wu</w:t>
      </w:r>
      <w:r w:rsidRPr="00F013E8">
        <w:rPr>
          <w:rFonts w:ascii="Times New Roman" w:hAnsi="Times New Roman" w:cs="Times New Roman"/>
          <w:sz w:val="24"/>
          <w:szCs w:val="24"/>
          <w:vertAlign w:val="superscript"/>
        </w:rPr>
        <w:t>1,2,3,4</w:t>
      </w:r>
      <w:r w:rsidRPr="00F013E8">
        <w:rPr>
          <w:rFonts w:ascii="Times New Roman" w:hAnsi="Times New Roman" w:cs="Times New Roman"/>
          <w:iCs/>
          <w:sz w:val="24"/>
          <w:szCs w:val="24"/>
        </w:rPr>
        <w:t>,</w:t>
      </w:r>
      <w:r w:rsidRPr="00F013E8">
        <w:rPr>
          <w:rFonts w:ascii="Times New Roman" w:hAnsi="Times New Roman" w:cs="Times New Roman"/>
          <w:sz w:val="24"/>
          <w:szCs w:val="24"/>
        </w:rPr>
        <w:t xml:space="preserve"> </w:t>
      </w:r>
      <w:r w:rsidRPr="00F013E8">
        <w:rPr>
          <w:rFonts w:ascii="Times New Roman" w:hAnsi="Times New Roman" w:cs="Times New Roman"/>
          <w:iCs/>
          <w:sz w:val="24"/>
          <w:szCs w:val="24"/>
        </w:rPr>
        <w:t>Udi E. Ghitza</w:t>
      </w:r>
      <w:r w:rsidRPr="00F013E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F013E8">
        <w:rPr>
          <w:rFonts w:ascii="Times New Roman" w:hAnsi="Times New Roman" w:cs="Times New Roman"/>
          <w:iCs/>
          <w:sz w:val="24"/>
          <w:szCs w:val="24"/>
        </w:rPr>
        <w:t>, He Zhu</w:t>
      </w:r>
      <w:r w:rsidRPr="00F013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013E8">
        <w:rPr>
          <w:rFonts w:ascii="Times New Roman" w:hAnsi="Times New Roman" w:cs="Times New Roman"/>
          <w:iCs/>
          <w:sz w:val="24"/>
          <w:szCs w:val="24"/>
        </w:rPr>
        <w:t>, Susan Spratt</w:t>
      </w:r>
      <w:r w:rsidRPr="00F013E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013E8">
        <w:rPr>
          <w:rFonts w:ascii="Times New Roman" w:hAnsi="Times New Roman" w:cs="Times New Roman"/>
          <w:iCs/>
          <w:sz w:val="24"/>
          <w:szCs w:val="24"/>
        </w:rPr>
        <w:t>, Marvin Swartz</w:t>
      </w:r>
      <w:r w:rsidRPr="00F013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013E8">
        <w:rPr>
          <w:rFonts w:ascii="Times New Roman" w:hAnsi="Times New Roman" w:cs="Times New Roman"/>
          <w:iCs/>
          <w:sz w:val="24"/>
          <w:szCs w:val="24"/>
        </w:rPr>
        <w:t>, Paolo Mannelli</w:t>
      </w:r>
      <w:r w:rsidRPr="00F013E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63068" w:rsidRPr="00F013E8" w:rsidRDefault="00963068" w:rsidP="00F013E8">
      <w:pPr>
        <w:spacing w:line="480" w:lineRule="auto"/>
        <w:ind w:left="180" w:hanging="18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013E8">
        <w:rPr>
          <w:rFonts w:ascii="Times New Roman" w:hAnsi="Times New Roman" w:cs="Times New Roman"/>
          <w:iCs/>
          <w:sz w:val="24"/>
          <w:szCs w:val="24"/>
        </w:rPr>
        <w:t xml:space="preserve">Department of Psychiatry and Behavioral Sciences, Duke University Medical Center, </w:t>
      </w:r>
      <w:r w:rsidR="00F013E8" w:rsidRPr="00F013E8">
        <w:rPr>
          <w:rFonts w:ascii="Times New Roman" w:hAnsi="Times New Roman" w:cs="Times New Roman"/>
          <w:iCs/>
          <w:sz w:val="24"/>
          <w:szCs w:val="24"/>
        </w:rPr>
        <w:t xml:space="preserve">Durham, </w:t>
      </w:r>
      <w:r w:rsidR="00F013E8">
        <w:rPr>
          <w:rFonts w:ascii="Times New Roman" w:hAnsi="Times New Roman" w:cs="Times New Roman"/>
          <w:iCs/>
          <w:sz w:val="24"/>
          <w:szCs w:val="24"/>
        </w:rPr>
        <w:t>NC</w:t>
      </w:r>
      <w:r w:rsidRPr="00F013E8">
        <w:rPr>
          <w:rFonts w:ascii="Times New Roman" w:hAnsi="Times New Roman" w:cs="Times New Roman"/>
          <w:iCs/>
          <w:sz w:val="24"/>
          <w:szCs w:val="24"/>
        </w:rPr>
        <w:t>, USA</w:t>
      </w:r>
    </w:p>
    <w:p w:rsidR="00963068" w:rsidRPr="00F013E8" w:rsidRDefault="00963068" w:rsidP="00F013E8">
      <w:pPr>
        <w:spacing w:line="480" w:lineRule="auto"/>
        <w:ind w:left="180" w:hanging="18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013E8">
        <w:rPr>
          <w:rFonts w:ascii="Times New Roman" w:hAnsi="Times New Roman" w:cs="Times New Roman"/>
          <w:iCs/>
          <w:sz w:val="24"/>
          <w:szCs w:val="24"/>
        </w:rPr>
        <w:t>Department of Medicine, Division of General Internal Medicine, Duke University Medical Center, Durham, NC, USA</w:t>
      </w:r>
    </w:p>
    <w:p w:rsidR="00963068" w:rsidRPr="00F013E8" w:rsidRDefault="00963068" w:rsidP="00F013E8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 </w:t>
      </w:r>
      <w:r w:rsidRPr="00F013E8">
        <w:rPr>
          <w:rFonts w:ascii="Times New Roman" w:hAnsi="Times New Roman" w:cs="Times New Roman"/>
          <w:iCs/>
          <w:sz w:val="24"/>
          <w:szCs w:val="24"/>
        </w:rPr>
        <w:t>Duke Clinical Research Institute, Duke University Medical Center, Durham, NC, USA</w:t>
      </w:r>
    </w:p>
    <w:p w:rsidR="00963068" w:rsidRPr="00F013E8" w:rsidRDefault="00963068" w:rsidP="00F013E8">
      <w:pPr>
        <w:spacing w:line="480" w:lineRule="auto"/>
        <w:ind w:left="180" w:hanging="18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 </w:t>
      </w:r>
      <w:r w:rsidRPr="00F013E8">
        <w:rPr>
          <w:rFonts w:ascii="Times New Roman" w:hAnsi="Times New Roman" w:cs="Times New Roman"/>
          <w:iCs/>
          <w:sz w:val="24"/>
          <w:szCs w:val="24"/>
        </w:rPr>
        <w:t>Center for Child and Family Policy, Sanford School of Public Policy, Duke University, Durham, NC,</w:t>
      </w:r>
      <w:r w:rsidR="00F013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013E8">
        <w:rPr>
          <w:rFonts w:ascii="Times New Roman" w:hAnsi="Times New Roman" w:cs="Times New Roman"/>
          <w:iCs/>
          <w:sz w:val="24"/>
          <w:szCs w:val="24"/>
        </w:rPr>
        <w:t>USA</w:t>
      </w:r>
    </w:p>
    <w:p w:rsidR="00963068" w:rsidRPr="00F013E8" w:rsidRDefault="00963068" w:rsidP="00F013E8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674C6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013E8">
        <w:rPr>
          <w:rFonts w:ascii="Times New Roman" w:hAnsi="Times New Roman" w:cs="Times New Roman"/>
          <w:iCs/>
          <w:sz w:val="24"/>
          <w:szCs w:val="24"/>
        </w:rPr>
        <w:t>National Institute on Drug Abuse, Bethesda, MD, USA</w:t>
      </w:r>
    </w:p>
    <w:p w:rsidR="00963068" w:rsidRPr="00F013E8" w:rsidRDefault="00963068" w:rsidP="00674C67">
      <w:pPr>
        <w:spacing w:line="480" w:lineRule="auto"/>
        <w:ind w:left="180" w:hanging="18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="00F01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674C6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013E8">
        <w:rPr>
          <w:rFonts w:ascii="Times New Roman" w:hAnsi="Times New Roman" w:cs="Times New Roman"/>
          <w:iCs/>
          <w:sz w:val="24"/>
          <w:szCs w:val="24"/>
        </w:rPr>
        <w:t>Department of Medicine, Division of Endocrinology, Duke University Medical Center, Durham, NC, USA</w:t>
      </w:r>
    </w:p>
    <w:p w:rsidR="00F013E8" w:rsidRDefault="00F013E8" w:rsidP="00F013E8">
      <w:pPr>
        <w:widowControl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</w:t>
      </w:r>
      <w:r w:rsidR="00963068" w:rsidRPr="00F013E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013E8" w:rsidRDefault="00F013E8" w:rsidP="00F013E8">
      <w:pPr>
        <w:widowControl w:val="0"/>
        <w:spacing w:line="48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Li-Tzy Wu</w:t>
      </w:r>
    </w:p>
    <w:p w:rsidR="00F013E8" w:rsidRDefault="00963068" w:rsidP="00F013E8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13E8">
        <w:rPr>
          <w:rFonts w:ascii="Times New Roman" w:eastAsia="MS Mincho" w:hAnsi="Times New Roman" w:cs="Times New Roman"/>
          <w:sz w:val="24"/>
          <w:szCs w:val="24"/>
        </w:rPr>
        <w:t xml:space="preserve">Department of Psychiatry and Behavioral Sciences, School of Medicine, Duke University Medical Center, Box 3903, </w:t>
      </w:r>
      <w:r w:rsidR="00F013E8">
        <w:rPr>
          <w:rFonts w:ascii="Times New Roman" w:hAnsi="Times New Roman" w:cs="Times New Roman"/>
          <w:sz w:val="24"/>
          <w:szCs w:val="24"/>
        </w:rPr>
        <w:t>Durham, NC 27710, USA</w:t>
      </w:r>
    </w:p>
    <w:p w:rsidR="00F013E8" w:rsidRDefault="00F013E8" w:rsidP="00F013E8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963068" w:rsidRPr="00F013E8">
        <w:rPr>
          <w:rFonts w:ascii="Times New Roman" w:hAnsi="Times New Roman" w:cs="Times New Roman"/>
          <w:sz w:val="24"/>
          <w:szCs w:val="24"/>
        </w:rPr>
        <w:t xml:space="preserve"> 919-668-6067</w:t>
      </w:r>
    </w:p>
    <w:p w:rsidR="001E33D3" w:rsidRPr="00F84704" w:rsidRDefault="00963068" w:rsidP="00F84704">
      <w:pPr>
        <w:widowControl w:val="0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3E8">
        <w:rPr>
          <w:rFonts w:ascii="Times New Roman" w:hAnsi="Times New Roman" w:cs="Times New Roman"/>
          <w:sz w:val="24"/>
          <w:szCs w:val="24"/>
        </w:rPr>
        <w:t>litzy.wu@duke.edu</w:t>
      </w:r>
      <w:r w:rsidRPr="00F013E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84602" w:rsidRPr="00F013E8" w:rsidRDefault="00D66DBD" w:rsidP="00F84704">
      <w:pPr>
        <w:pStyle w:val="Heading5"/>
        <w:spacing w:before="0"/>
        <w:ind w:right="-101"/>
        <w:jc w:val="left"/>
        <w:rPr>
          <w:rFonts w:ascii="Times New Roman" w:hAnsi="Times New Roman" w:cs="Times New Roman"/>
          <w:sz w:val="24"/>
          <w:szCs w:val="24"/>
        </w:rPr>
      </w:pPr>
      <w:r w:rsidRPr="00F013E8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963068" w:rsidRPr="00F013E8">
        <w:rPr>
          <w:rFonts w:ascii="Times New Roman" w:hAnsi="Times New Roman" w:cs="Times New Roman"/>
          <w:sz w:val="24"/>
          <w:szCs w:val="24"/>
        </w:rPr>
        <w:t>S</w:t>
      </w:r>
      <w:r w:rsidRPr="00F013E8">
        <w:rPr>
          <w:rFonts w:ascii="Times New Roman" w:hAnsi="Times New Roman" w:cs="Times New Roman"/>
          <w:sz w:val="24"/>
          <w:szCs w:val="24"/>
        </w:rPr>
        <w:t>1</w:t>
      </w:r>
      <w:r w:rsidRPr="00F84704">
        <w:rPr>
          <w:rFonts w:ascii="Times New Roman" w:hAnsi="Times New Roman" w:cs="Times New Roman"/>
          <w:b w:val="0"/>
          <w:sz w:val="24"/>
          <w:szCs w:val="24"/>
        </w:rPr>
        <w:t>. Substance use and mental health disorders diagnoses among high-risk diabetes patients: EHR data¹</w:t>
      </w:r>
    </w:p>
    <w:tbl>
      <w:tblPr>
        <w:tblW w:w="4926" w:type="pct"/>
        <w:tblInd w:w="-10" w:type="dxa"/>
        <w:tblLook w:val="04A0" w:firstRow="1" w:lastRow="0" w:firstColumn="1" w:lastColumn="0" w:noHBand="0" w:noVBand="1"/>
      </w:tblPr>
      <w:tblGrid>
        <w:gridCol w:w="5459"/>
        <w:gridCol w:w="1794"/>
        <w:gridCol w:w="1949"/>
      </w:tblGrid>
      <w:tr w:rsidR="009D0F3E" w:rsidRPr="00F013E8" w:rsidTr="00962939">
        <w:trPr>
          <w:trHeight w:val="584"/>
        </w:trPr>
        <w:tc>
          <w:tcPr>
            <w:tcW w:w="29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F3E" w:rsidRPr="00F013E8" w:rsidRDefault="009D0F3E" w:rsidP="00954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b/>
                <w:sz w:val="24"/>
                <w:szCs w:val="24"/>
              </w:rPr>
              <w:t>High-risk diabetes patients</w:t>
            </w:r>
          </w:p>
          <w:p w:rsidR="009D0F3E" w:rsidRPr="00F013E8" w:rsidRDefault="009D0F3E" w:rsidP="00954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b/>
                <w:sz w:val="24"/>
                <w:szCs w:val="24"/>
              </w:rPr>
              <w:t>(Risk score within the top 10%)</w:t>
            </w:r>
          </w:p>
        </w:tc>
        <w:tc>
          <w:tcPr>
            <w:tcW w:w="203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F3E" w:rsidRPr="00F013E8" w:rsidRDefault="009D0F3E" w:rsidP="0095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</w:p>
          <w:p w:rsidR="009D0F3E" w:rsidRPr="00F013E8" w:rsidRDefault="009D0F3E" w:rsidP="0095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b/>
                <w:sz w:val="24"/>
                <w:szCs w:val="24"/>
              </w:rPr>
              <w:t>(n=263)</w:t>
            </w:r>
          </w:p>
        </w:tc>
      </w:tr>
      <w:tr w:rsidR="009D0F3E" w:rsidRPr="00F013E8" w:rsidTr="00962939">
        <w:trPr>
          <w:trHeight w:val="31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F3E" w:rsidRPr="00F013E8" w:rsidRDefault="009D0F3E" w:rsidP="00954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b/>
                <w:sz w:val="24"/>
                <w:szCs w:val="24"/>
              </w:rPr>
              <w:t>Substance use and mental health disorders diagnosis, yes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D0F3E" w:rsidRPr="00F013E8" w:rsidRDefault="009D0F3E" w:rsidP="0095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F3E" w:rsidRPr="00F013E8" w:rsidRDefault="009D0F3E" w:rsidP="0095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b/>
                <w:sz w:val="24"/>
                <w:szCs w:val="24"/>
              </w:rPr>
              <w:t>95%CI</w:t>
            </w:r>
          </w:p>
        </w:tc>
      </w:tr>
      <w:tr w:rsidR="00792A0A" w:rsidRPr="00F013E8" w:rsidTr="00962939">
        <w:trPr>
          <w:trHeight w:val="31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A0A" w:rsidRPr="00F013E8" w:rsidRDefault="00792A0A" w:rsidP="0079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Alcohol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9.0-17.2</w:t>
            </w:r>
          </w:p>
        </w:tc>
      </w:tr>
      <w:tr w:rsidR="00792A0A" w:rsidRPr="00F013E8" w:rsidTr="00962939">
        <w:trPr>
          <w:trHeight w:val="31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2A0A" w:rsidRPr="00F013E8" w:rsidRDefault="00792A0A" w:rsidP="0079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Tobacco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33.0-44.8</w:t>
            </w:r>
          </w:p>
        </w:tc>
      </w:tr>
      <w:tr w:rsidR="00792A0A" w:rsidRPr="00F013E8" w:rsidTr="00962939">
        <w:trPr>
          <w:trHeight w:val="315"/>
        </w:trPr>
        <w:tc>
          <w:tcPr>
            <w:tcW w:w="296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2A0A" w:rsidRPr="00F013E8" w:rsidRDefault="00792A0A" w:rsidP="0079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Drugs, any²</w:t>
            </w:r>
          </w:p>
        </w:tc>
        <w:tc>
          <w:tcPr>
            <w:tcW w:w="975" w:type="pct"/>
            <w:tcBorders>
              <w:top w:val="single" w:sz="8" w:space="0" w:color="auto"/>
              <w:left w:val="nil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059" w:type="pct"/>
            <w:tcBorders>
              <w:top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18.5-28.7</w:t>
            </w:r>
          </w:p>
        </w:tc>
      </w:tr>
      <w:tr w:rsidR="00792A0A" w:rsidRPr="00F013E8" w:rsidTr="00962939">
        <w:trPr>
          <w:trHeight w:val="315"/>
        </w:trPr>
        <w:tc>
          <w:tcPr>
            <w:tcW w:w="2966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 xml:space="preserve">Cannabis </w:t>
            </w:r>
          </w:p>
        </w:tc>
        <w:tc>
          <w:tcPr>
            <w:tcW w:w="975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059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3.7-9.7</w:t>
            </w:r>
          </w:p>
        </w:tc>
      </w:tr>
      <w:tr w:rsidR="00792A0A" w:rsidRPr="00F013E8" w:rsidTr="00962939">
        <w:trPr>
          <w:trHeight w:val="315"/>
        </w:trPr>
        <w:tc>
          <w:tcPr>
            <w:tcW w:w="2966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Cocaine</w:t>
            </w:r>
          </w:p>
        </w:tc>
        <w:tc>
          <w:tcPr>
            <w:tcW w:w="975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1059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8.7-16.7</w:t>
            </w:r>
          </w:p>
        </w:tc>
      </w:tr>
      <w:tr w:rsidR="00792A0A" w:rsidRPr="00F013E8" w:rsidTr="00962939">
        <w:trPr>
          <w:trHeight w:val="315"/>
        </w:trPr>
        <w:tc>
          <w:tcPr>
            <w:tcW w:w="2966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Opioids/heroin</w:t>
            </w:r>
          </w:p>
        </w:tc>
        <w:tc>
          <w:tcPr>
            <w:tcW w:w="975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059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5.9-12.8</w:t>
            </w:r>
          </w:p>
        </w:tc>
      </w:tr>
      <w:tr w:rsidR="00792A0A" w:rsidRPr="00F013E8" w:rsidTr="00962939">
        <w:trPr>
          <w:trHeight w:val="315"/>
        </w:trPr>
        <w:tc>
          <w:tcPr>
            <w:tcW w:w="2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Other drugs</w:t>
            </w:r>
          </w:p>
        </w:tc>
        <w:tc>
          <w:tcPr>
            <w:tcW w:w="975" w:type="pct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1059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9.7-18.0</w:t>
            </w:r>
          </w:p>
        </w:tc>
      </w:tr>
      <w:tr w:rsidR="00792A0A" w:rsidRPr="00F013E8" w:rsidTr="00962939">
        <w:trPr>
          <w:trHeight w:val="315"/>
        </w:trPr>
        <w:tc>
          <w:tcPr>
            <w:tcW w:w="29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Alcohol or drugs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05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25.1-36.3</w:t>
            </w:r>
          </w:p>
        </w:tc>
      </w:tr>
      <w:tr w:rsidR="00792A0A" w:rsidRPr="00F013E8" w:rsidTr="00962939">
        <w:trPr>
          <w:trHeight w:val="315"/>
        </w:trPr>
        <w:tc>
          <w:tcPr>
            <w:tcW w:w="296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2A0A" w:rsidRPr="00F013E8" w:rsidRDefault="00792A0A" w:rsidP="0079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Any substance (alcohol, tobacco, or drugs)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48.3</w:t>
            </w:r>
          </w:p>
        </w:tc>
        <w:tc>
          <w:tcPr>
            <w:tcW w:w="1059" w:type="pct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42.3-54.4</w:t>
            </w:r>
          </w:p>
        </w:tc>
      </w:tr>
      <w:tr w:rsidR="005804E2" w:rsidRPr="00F013E8" w:rsidTr="00962939">
        <w:trPr>
          <w:trHeight w:val="315"/>
        </w:trPr>
        <w:tc>
          <w:tcPr>
            <w:tcW w:w="296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Mood</w:t>
            </w:r>
          </w:p>
        </w:tc>
        <w:tc>
          <w:tcPr>
            <w:tcW w:w="975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1059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47.1-59.2</w:t>
            </w:r>
          </w:p>
        </w:tc>
      </w:tr>
      <w:tr w:rsidR="005804E2" w:rsidRPr="00F013E8" w:rsidTr="00962939">
        <w:trPr>
          <w:trHeight w:val="315"/>
        </w:trPr>
        <w:tc>
          <w:tcPr>
            <w:tcW w:w="29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Sleep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05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31.6-43.3</w:t>
            </w:r>
          </w:p>
        </w:tc>
      </w:tr>
      <w:tr w:rsidR="005804E2" w:rsidRPr="00F013E8" w:rsidTr="00962939">
        <w:trPr>
          <w:trHeight w:val="31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27.3-38.6</w:t>
            </w:r>
          </w:p>
        </w:tc>
      </w:tr>
      <w:tr w:rsidR="005804E2" w:rsidRPr="00F013E8" w:rsidTr="00962939">
        <w:trPr>
          <w:trHeight w:val="31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Schizophrenia, psychotic, or delusional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11.0-19.7</w:t>
            </w:r>
          </w:p>
        </w:tc>
      </w:tr>
      <w:tr w:rsidR="005804E2" w:rsidRPr="00F013E8" w:rsidTr="00962939">
        <w:trPr>
          <w:trHeight w:val="340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Dementia, delirium, amnestic, or cognitive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10.7-19.3</w:t>
            </w:r>
          </w:p>
        </w:tc>
      </w:tr>
      <w:tr w:rsidR="005804E2" w:rsidRPr="00F013E8" w:rsidTr="00962939">
        <w:trPr>
          <w:trHeight w:val="340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Adjustment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6.2-13.3</w:t>
            </w:r>
          </w:p>
        </w:tc>
      </w:tr>
      <w:tr w:rsidR="005804E2" w:rsidRPr="00F013E8" w:rsidTr="00962939">
        <w:trPr>
          <w:trHeight w:val="340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Disorders often occurred in childhood or adolescence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3.7-9.7</w:t>
            </w:r>
          </w:p>
        </w:tc>
      </w:tr>
      <w:tr w:rsidR="005804E2" w:rsidRPr="00F013E8" w:rsidTr="00962939">
        <w:trPr>
          <w:trHeight w:val="340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Personality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1.0-5.0</w:t>
            </w:r>
          </w:p>
        </w:tc>
      </w:tr>
      <w:tr w:rsidR="005804E2" w:rsidRPr="00F013E8" w:rsidTr="00962939">
        <w:trPr>
          <w:trHeight w:val="31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Somatoform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1.0-5.0</w:t>
            </w:r>
          </w:p>
        </w:tc>
      </w:tr>
      <w:tr w:rsidR="005804E2" w:rsidRPr="00F013E8" w:rsidTr="00962939">
        <w:trPr>
          <w:trHeight w:val="31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Eating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0.8-4.5</w:t>
            </w:r>
          </w:p>
        </w:tc>
      </w:tr>
      <w:tr w:rsidR="005804E2" w:rsidRPr="00F013E8" w:rsidTr="00962939">
        <w:trPr>
          <w:trHeight w:val="367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04E2" w:rsidRPr="00F013E8" w:rsidRDefault="005804E2" w:rsidP="0058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Disruptive/impulse-control</w:t>
            </w:r>
            <w:r w:rsidRPr="00F013E8" w:rsidDel="00A45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59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04E2" w:rsidRPr="00F013E8" w:rsidRDefault="005804E2" w:rsidP="00580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0.8-4.5</w:t>
            </w:r>
          </w:p>
        </w:tc>
      </w:tr>
      <w:tr w:rsidR="00792A0A" w:rsidRPr="00F013E8" w:rsidTr="00962939">
        <w:trPr>
          <w:trHeight w:val="367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Any non-addiction mental health disorder diagnosis</w:t>
            </w:r>
            <w:r w:rsidRPr="00F013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12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74.9</w:t>
            </w:r>
          </w:p>
        </w:tc>
        <w:tc>
          <w:tcPr>
            <w:tcW w:w="1059" w:type="pct"/>
            <w:tcBorders>
              <w:top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69.3-79.8</w:t>
            </w:r>
          </w:p>
        </w:tc>
      </w:tr>
      <w:tr w:rsidR="00792A0A" w:rsidRPr="00F013E8" w:rsidTr="00962939">
        <w:trPr>
          <w:trHeight w:val="367"/>
        </w:trPr>
        <w:tc>
          <w:tcPr>
            <w:tcW w:w="296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sz w:val="24"/>
                <w:szCs w:val="24"/>
              </w:rPr>
              <w:t>Any substance use or mental health disorder diagnosis</w:t>
            </w:r>
            <w:r w:rsidRPr="00F013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75" w:type="pc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81.7</w:t>
            </w:r>
          </w:p>
        </w:tc>
        <w:tc>
          <w:tcPr>
            <w:tcW w:w="1059" w:type="pc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92A0A" w:rsidRPr="00F013E8" w:rsidRDefault="00792A0A" w:rsidP="00792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76.6-86.0</w:t>
            </w:r>
          </w:p>
        </w:tc>
      </w:tr>
    </w:tbl>
    <w:p w:rsidR="00D66DBD" w:rsidRPr="00F84704" w:rsidRDefault="00D66DBD" w:rsidP="00D66DBD">
      <w:pPr>
        <w:rPr>
          <w:rFonts w:ascii="Times New Roman" w:hAnsi="Times New Roman" w:cs="Times New Roman"/>
          <w:sz w:val="20"/>
          <w:szCs w:val="20"/>
        </w:rPr>
      </w:pPr>
      <w:r w:rsidRPr="00F84704">
        <w:rPr>
          <w:rFonts w:ascii="Times New Roman" w:hAnsi="Times New Roman" w:cs="Times New Roman"/>
          <w:sz w:val="20"/>
          <w:szCs w:val="20"/>
        </w:rPr>
        <w:t>¹ Based on electronic health record (EHR) data collected from between 01/01/2012 and 06/30/2016. ² Drugs included cannabis, opioids/her</w:t>
      </w:r>
      <w:r w:rsidR="00F84704">
        <w:rPr>
          <w:rFonts w:ascii="Times New Roman" w:hAnsi="Times New Roman" w:cs="Times New Roman"/>
          <w:sz w:val="20"/>
          <w:szCs w:val="20"/>
        </w:rPr>
        <w:t xml:space="preserve">oin, cocaine, and other drugs. </w:t>
      </w:r>
      <w:r w:rsidRPr="00F84704">
        <w:rPr>
          <w:rFonts w:ascii="Times New Roman" w:hAnsi="Times New Roman" w:cs="Times New Roman"/>
          <w:sz w:val="20"/>
          <w:szCs w:val="20"/>
        </w:rPr>
        <w:t>³ Disruptive/impulse-control diagnoses</w:t>
      </w:r>
      <w:r w:rsidRPr="00F84704" w:rsidDel="00A45EB3">
        <w:rPr>
          <w:rFonts w:ascii="Times New Roman" w:hAnsi="Times New Roman" w:cs="Times New Roman"/>
          <w:sz w:val="20"/>
          <w:szCs w:val="20"/>
        </w:rPr>
        <w:t xml:space="preserve"> </w:t>
      </w:r>
      <w:r w:rsidRPr="00F84704">
        <w:rPr>
          <w:rFonts w:ascii="Times New Roman" w:hAnsi="Times New Roman" w:cs="Times New Roman"/>
          <w:sz w:val="20"/>
          <w:szCs w:val="20"/>
        </w:rPr>
        <w:t xml:space="preserve">included attention-deficit/hyperactivity disorder (ADHD), conduct disorder (CD), oppositional defiant disorder (ODD), disruptive behavior disorder (DBD), and impulse-control disorders. </w:t>
      </w:r>
      <w:r w:rsidRPr="00F84704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F84704">
        <w:rPr>
          <w:rFonts w:ascii="Times New Roman" w:hAnsi="Times New Roman" w:cs="Times New Roman"/>
          <w:sz w:val="20"/>
          <w:szCs w:val="20"/>
        </w:rPr>
        <w:t xml:space="preserve">Any non-addiction mental health disorder diagnosis included mood, anxiety, schizophrenia/psychotic, adjustment, personality, somatoform, eating, sleep, Disruptive/impulse-control, dementia/delirium/amnestic/cognitive, and disorders often occurred in childhood or adolescence (e.g., developmental diagnoses). </w:t>
      </w:r>
      <w:r w:rsidRPr="00F8470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F84704">
        <w:rPr>
          <w:rFonts w:ascii="Times New Roman" w:hAnsi="Times New Roman" w:cs="Times New Roman"/>
          <w:sz w:val="20"/>
          <w:szCs w:val="20"/>
        </w:rPr>
        <w:t xml:space="preserve">Any substance use or mental health disorder diagnosis included any substance and non-addiction mental health disorders. </w:t>
      </w:r>
    </w:p>
    <w:p w:rsidR="00D66DBD" w:rsidRPr="00F84704" w:rsidRDefault="001A3999">
      <w:pPr>
        <w:rPr>
          <w:rFonts w:ascii="Times New Roman" w:hAnsi="Times New Roman" w:cs="Times New Roman"/>
          <w:sz w:val="20"/>
          <w:szCs w:val="20"/>
        </w:rPr>
      </w:pPr>
      <w:r w:rsidRPr="00F84704">
        <w:rPr>
          <w:rFonts w:ascii="Times New Roman" w:hAnsi="Times New Roman" w:cs="Times New Roman"/>
          <w:sz w:val="20"/>
          <w:szCs w:val="20"/>
        </w:rPr>
        <w:t>CI: C</w:t>
      </w:r>
      <w:r w:rsidR="00D66DBD" w:rsidRPr="00F84704">
        <w:rPr>
          <w:rFonts w:ascii="Times New Roman" w:hAnsi="Times New Roman" w:cs="Times New Roman"/>
          <w:sz w:val="20"/>
          <w:szCs w:val="20"/>
        </w:rPr>
        <w:t xml:space="preserve">onfidence interval. </w:t>
      </w:r>
    </w:p>
    <w:sectPr w:rsidR="00D66DBD" w:rsidRPr="00F84704" w:rsidSect="00F013E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zNDUzMjOyMDKyNLVU0lEKTi0uzszPAykwqgUAXMQlgSwAAAA="/>
  </w:docVars>
  <w:rsids>
    <w:rsidRoot w:val="00D66DBD"/>
    <w:rsid w:val="000A2EDC"/>
    <w:rsid w:val="000C6EA3"/>
    <w:rsid w:val="001A3999"/>
    <w:rsid w:val="001E33D3"/>
    <w:rsid w:val="00211990"/>
    <w:rsid w:val="002378A2"/>
    <w:rsid w:val="002D37BD"/>
    <w:rsid w:val="002D4666"/>
    <w:rsid w:val="002D60CD"/>
    <w:rsid w:val="004B222D"/>
    <w:rsid w:val="005804E2"/>
    <w:rsid w:val="005A11FB"/>
    <w:rsid w:val="005A784D"/>
    <w:rsid w:val="005E1248"/>
    <w:rsid w:val="00674C67"/>
    <w:rsid w:val="006975AC"/>
    <w:rsid w:val="006D6420"/>
    <w:rsid w:val="00742F4B"/>
    <w:rsid w:val="00751107"/>
    <w:rsid w:val="007654D1"/>
    <w:rsid w:val="00784966"/>
    <w:rsid w:val="00792A0A"/>
    <w:rsid w:val="00962939"/>
    <w:rsid w:val="00963068"/>
    <w:rsid w:val="00984602"/>
    <w:rsid w:val="009D0F3E"/>
    <w:rsid w:val="00A23E56"/>
    <w:rsid w:val="00A70091"/>
    <w:rsid w:val="00AC3055"/>
    <w:rsid w:val="00AF0EC0"/>
    <w:rsid w:val="00B17BAE"/>
    <w:rsid w:val="00B323B7"/>
    <w:rsid w:val="00B32AD4"/>
    <w:rsid w:val="00B3467C"/>
    <w:rsid w:val="00B545A3"/>
    <w:rsid w:val="00B63F2B"/>
    <w:rsid w:val="00B96F42"/>
    <w:rsid w:val="00BC598C"/>
    <w:rsid w:val="00C34CA8"/>
    <w:rsid w:val="00C73E72"/>
    <w:rsid w:val="00C85473"/>
    <w:rsid w:val="00CF72DC"/>
    <w:rsid w:val="00D66DBD"/>
    <w:rsid w:val="00DE4618"/>
    <w:rsid w:val="00DF4F2F"/>
    <w:rsid w:val="00E040CC"/>
    <w:rsid w:val="00F013E8"/>
    <w:rsid w:val="00F037F1"/>
    <w:rsid w:val="00F60AD7"/>
    <w:rsid w:val="00F614B8"/>
    <w:rsid w:val="00F8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06955-2B76-4D9F-8EEE-09C67C90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BD"/>
  </w:style>
  <w:style w:type="paragraph" w:styleId="Heading5">
    <w:name w:val="heading 5"/>
    <w:basedOn w:val="Normal"/>
    <w:next w:val="Normal"/>
    <w:link w:val="Heading5Char"/>
    <w:uiPriority w:val="9"/>
    <w:qFormat/>
    <w:rsid w:val="00D66DBD"/>
    <w:pPr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4"/>
    </w:pPr>
    <w:rPr>
      <w:rFonts w:eastAsia="Times New Roman" w:cs="Arial"/>
      <w:b/>
      <w:bCs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66DBD"/>
    <w:rPr>
      <w:rFonts w:eastAsia="Times New Roman" w:cs="Arial"/>
      <w:b/>
      <w:bCs/>
      <w:iCs/>
      <w:lang w:eastAsia="en-US"/>
    </w:rPr>
  </w:style>
  <w:style w:type="character" w:styleId="Hyperlink">
    <w:name w:val="Hyperlink"/>
    <w:basedOn w:val="DefaultParagraphFont"/>
    <w:uiPriority w:val="99"/>
    <w:unhideWhenUsed/>
    <w:rsid w:val="00963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Li-Tzy Wu, SC.D.</dc:creator>
  <cp:keywords/>
  <dc:description/>
  <cp:lastModifiedBy>Bhim Bahadur Subba</cp:lastModifiedBy>
  <cp:revision>2</cp:revision>
  <dcterms:created xsi:type="dcterms:W3CDTF">2018-03-03T07:52:00Z</dcterms:created>
  <dcterms:modified xsi:type="dcterms:W3CDTF">2018-03-03T07:52:00Z</dcterms:modified>
</cp:coreProperties>
</file>