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9026311" w14:textId="71CBC9DD" w:rsidR="00EA3D3C" w:rsidRPr="00994A3D" w:rsidRDefault="00654E8F" w:rsidP="0001436A">
      <w:pPr>
        <w:pStyle w:val="Heading1"/>
      </w:pPr>
      <w:r w:rsidRPr="00994A3D">
        <w:t xml:space="preserve">Supplementary </w:t>
      </w:r>
      <w:r w:rsidR="00E228AB">
        <w:t>Methods</w:t>
      </w:r>
    </w:p>
    <w:p w14:paraId="58F1AED1" w14:textId="5AC38B10" w:rsidR="00DE23E8" w:rsidRPr="00662855" w:rsidRDefault="00662855" w:rsidP="00662855">
      <w:pPr>
        <w:spacing w:line="480" w:lineRule="auto"/>
        <w:ind w:firstLine="720"/>
        <w:rPr>
          <w:b/>
          <w:bCs/>
        </w:rPr>
      </w:pPr>
      <w:r>
        <w:rPr>
          <w:i/>
          <w:iCs/>
        </w:rPr>
        <w:t>MRI acquisition—</w:t>
      </w:r>
      <w:r>
        <w:t xml:space="preserve">MRI scans were acquired </w:t>
      </w:r>
      <w:r w:rsidRPr="006218F8">
        <w:rPr>
          <w:rFonts w:eastAsia="Calibri" w:cs="Times New Roman"/>
          <w:szCs w:val="24"/>
        </w:rPr>
        <w:t xml:space="preserve">on a 3T Signa LX MRI scanner (GE Healthcare, Waukesha, WI) using a 32-channel quadrature transmit/receive head coil. High-resolution anatomical images were acquired using a T1-weighted spoiled gradient-recalled at steady-state (SPGR) pulse sequence (TR=8.2 </w:t>
      </w:r>
      <w:proofErr w:type="spellStart"/>
      <w:r w:rsidRPr="006218F8">
        <w:rPr>
          <w:rFonts w:eastAsia="Calibri" w:cs="Times New Roman"/>
          <w:szCs w:val="24"/>
        </w:rPr>
        <w:t>ms</w:t>
      </w:r>
      <w:proofErr w:type="spellEnd"/>
      <w:r w:rsidRPr="006218F8">
        <w:rPr>
          <w:rFonts w:eastAsia="Calibri" w:cs="Times New Roman"/>
          <w:szCs w:val="24"/>
        </w:rPr>
        <w:t>, TE=3.4 s, TI=450 and flip angle of 12°). The in-plane resolution of the anatomical images was 256x256 with a square field of view (FOV) of 240 mm. One hundred fifty slices were acquired at 1 mm thickness.</w:t>
      </w:r>
      <w:r>
        <w:rPr>
          <w:rFonts w:eastAsia="Calibri" w:cs="Times New Roman"/>
          <w:szCs w:val="24"/>
        </w:rPr>
        <w:t xml:space="preserve"> </w:t>
      </w:r>
      <w:r w:rsidRPr="001E0714">
        <w:t xml:space="preserve">Echoplanar images (EPI) </w:t>
      </w:r>
      <w:r>
        <w:t>were</w:t>
      </w:r>
      <w:r w:rsidRPr="001E0714">
        <w:t xml:space="preserve"> collected while performing the </w:t>
      </w:r>
      <w:r>
        <w:t>Affective Go/No-go task</w:t>
      </w:r>
      <w:r w:rsidRPr="001E0714">
        <w:t xml:space="preserve"> </w:t>
      </w:r>
      <w:r>
        <w:t xml:space="preserve">[designed using E-Prime software </w:t>
      </w:r>
      <w:r>
        <w:fldChar w:fldCharType="begin"/>
      </w:r>
      <w:r>
        <w:instrText xml:space="preserve"> ADDIN EN.CITE &lt;EndNote&gt;&lt;Cite&gt;&lt;Author&gt;Schneider&lt;/Author&gt;&lt;Year&gt;2002&lt;/Year&gt;&lt;RecNum&gt;112&lt;/RecNum&gt;&lt;DisplayText&gt;&lt;style face="superscript"&gt;110&lt;/style&gt;&lt;/DisplayText&gt;&lt;record&gt;&lt;rec-number&gt;112&lt;/rec-number&gt;&lt;foreign-keys&gt;&lt;key app="EN" db-id="x0rtrr5z8xvp04er2r4vaet4rwexzpf5fxwd" timestamp="1600795937"&gt;112&lt;/key&gt;&lt;/foreign-keys&gt;&lt;ref-type name="Computer Program"&gt;9&lt;/ref-type&gt;&lt;contributors&gt;&lt;authors&gt;&lt;author&gt;Schneider, W.&lt;/author&gt;&lt;author&gt;Eschman, A.&lt;/author&gt;&lt;author&gt;Zuccolotto, A.&lt;/author&gt;&lt;/authors&gt;&lt;/contributors&gt;&lt;titles&gt;&lt;title&gt;E-Prime: user&amp;apos;s guide&lt;/title&gt;&lt;/titles&gt;&lt;dates&gt;&lt;year&gt;2002&lt;/year&gt;&lt;/dates&gt;&lt;publisher&gt;Psychology Software Incorporated&lt;/publisher&gt;&lt;urls&gt;&lt;/urls&gt;&lt;/record&gt;&lt;/Cite&gt;&lt;/EndNote&gt;</w:instrText>
      </w:r>
      <w:r>
        <w:fldChar w:fldCharType="separate"/>
      </w:r>
      <w:r w:rsidRPr="00687629">
        <w:rPr>
          <w:noProof/>
          <w:vertAlign w:val="superscript"/>
        </w:rPr>
        <w:t>110</w:t>
      </w:r>
      <w:r>
        <w:fldChar w:fldCharType="end"/>
      </w:r>
      <w:r>
        <w:t xml:space="preserve">, see below] </w:t>
      </w:r>
      <w:r w:rsidRPr="001E0714">
        <w:t xml:space="preserve">using a </w:t>
      </w:r>
      <w:r w:rsidRPr="000D4582">
        <w:t>T2*-weighted</w:t>
      </w:r>
      <w:r w:rsidRPr="001E0714">
        <w:t xml:space="preserve"> gradient-echo EPI pulse sequence (TR/TE=2500ms/30ms, FOV=200cm, matrix 64x64 pixels, slice-thickness=3.2mm, flip angle=90 degrees, 44 contiguous sag slices)</w:t>
      </w:r>
      <w:r>
        <w:t>.</w:t>
      </w:r>
    </w:p>
    <w:sectPr w:rsidR="00DE23E8" w:rsidRPr="00662855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662855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662855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662855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662855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662855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77777777" w:rsidR="00662855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6285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A3042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228AB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Sullivan, Ryan</cp:lastModifiedBy>
  <cp:revision>6</cp:revision>
  <cp:lastPrinted>2013-10-03T12:51:00Z</cp:lastPrinted>
  <dcterms:created xsi:type="dcterms:W3CDTF">2022-11-17T16:58:00Z</dcterms:created>
  <dcterms:modified xsi:type="dcterms:W3CDTF">2025-10-31T20:31:00Z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