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4A619" w14:textId="77777777" w:rsidR="00AC3650" w:rsidRDefault="00AC3650" w:rsidP="00AC3650">
      <w:pPr>
        <w:spacing w:after="200" w:line="480" w:lineRule="auto"/>
        <w:jc w:val="center"/>
        <w:rPr>
          <w:b/>
          <w:szCs w:val="22"/>
        </w:rPr>
      </w:pPr>
      <w:bookmarkStart w:id="0" w:name="_GoBack"/>
      <w:bookmarkEnd w:id="0"/>
      <w:r w:rsidRPr="004129BB">
        <w:rPr>
          <w:b/>
          <w:szCs w:val="22"/>
        </w:rPr>
        <w:t>Supplementary Information</w:t>
      </w:r>
    </w:p>
    <w:p w14:paraId="7154BD7C" w14:textId="318B8410" w:rsidR="00AC3650" w:rsidRDefault="00AC3650" w:rsidP="00AC3650">
      <w:pPr>
        <w:spacing w:after="200" w:line="276" w:lineRule="auto"/>
        <w:rPr>
          <w:szCs w:val="22"/>
        </w:rPr>
      </w:pPr>
      <w:r>
        <w:rPr>
          <w:b/>
          <w:szCs w:val="22"/>
        </w:rPr>
        <w:t xml:space="preserve">I. </w:t>
      </w:r>
      <w:r>
        <w:rPr>
          <w:szCs w:val="22"/>
        </w:rPr>
        <w:t>Reanalyzing</w:t>
      </w:r>
      <w:r w:rsidRPr="004129BB">
        <w:rPr>
          <w:szCs w:val="22"/>
        </w:rPr>
        <w:t xml:space="preserve"> </w:t>
      </w:r>
      <w:r>
        <w:rPr>
          <w:szCs w:val="22"/>
        </w:rPr>
        <w:t xml:space="preserve">Cronbach’s alpha </w:t>
      </w:r>
      <w:r w:rsidR="00B81352">
        <w:rPr>
          <w:szCs w:val="22"/>
        </w:rPr>
        <w:t>and group membership</w:t>
      </w:r>
      <w:r>
        <w:rPr>
          <w:szCs w:val="22"/>
        </w:rPr>
        <w:t xml:space="preserve"> with problematic </w:t>
      </w:r>
      <w:r w:rsidR="00244430">
        <w:rPr>
          <w:szCs w:val="22"/>
        </w:rPr>
        <w:t xml:space="preserve">TBAQ subscales </w:t>
      </w:r>
      <w:r>
        <w:rPr>
          <w:szCs w:val="22"/>
        </w:rPr>
        <w:t>items removed</w:t>
      </w:r>
    </w:p>
    <w:p w14:paraId="5AF624EC" w14:textId="77777777" w:rsidR="00AC3650" w:rsidRDefault="00AC3650" w:rsidP="00AC3650">
      <w:pPr>
        <w:spacing w:after="200" w:line="276" w:lineRule="auto"/>
        <w:rPr>
          <w:szCs w:val="22"/>
        </w:rPr>
      </w:pPr>
      <w:r>
        <w:rPr>
          <w:b/>
          <w:szCs w:val="22"/>
        </w:rPr>
        <w:t xml:space="preserve">II. </w:t>
      </w:r>
      <w:r>
        <w:rPr>
          <w:szCs w:val="22"/>
        </w:rPr>
        <w:t>Density plots of temperament dimensions included in the latent profile analysis</w:t>
      </w:r>
    </w:p>
    <w:p w14:paraId="2FF35AB6" w14:textId="77777777" w:rsidR="00AC3650" w:rsidRDefault="00AC3650" w:rsidP="00AC3650">
      <w:pPr>
        <w:spacing w:after="200" w:line="276" w:lineRule="auto"/>
        <w:jc w:val="both"/>
        <w:rPr>
          <w:szCs w:val="22"/>
        </w:rPr>
      </w:pPr>
      <w:r>
        <w:rPr>
          <w:szCs w:val="22"/>
        </w:rPr>
        <w:br w:type="page"/>
      </w:r>
    </w:p>
    <w:p w14:paraId="25EBBDF4" w14:textId="77777777" w:rsidR="00AC3650" w:rsidRDefault="00AC3650" w:rsidP="00AC3650">
      <w:pPr>
        <w:spacing w:after="200" w:line="276" w:lineRule="auto"/>
        <w:rPr>
          <w:szCs w:val="22"/>
        </w:rPr>
      </w:pPr>
      <w:r>
        <w:rPr>
          <w:b/>
          <w:szCs w:val="22"/>
        </w:rPr>
        <w:lastRenderedPageBreak/>
        <w:t xml:space="preserve">I. </w:t>
      </w:r>
      <w:r>
        <w:rPr>
          <w:szCs w:val="22"/>
        </w:rPr>
        <w:t>Reanalyzing</w:t>
      </w:r>
      <w:r w:rsidRPr="004129BB">
        <w:rPr>
          <w:szCs w:val="22"/>
        </w:rPr>
        <w:t xml:space="preserve"> </w:t>
      </w:r>
      <w:r>
        <w:rPr>
          <w:szCs w:val="22"/>
        </w:rPr>
        <w:t>Cronbach’s alpha for TBAQ subscales with problematic items removed</w:t>
      </w:r>
    </w:p>
    <w:p w14:paraId="6B3B5FF5" w14:textId="233DECB4" w:rsidR="00AB5DE4" w:rsidRDefault="00DA5B76" w:rsidP="00DE762E">
      <w:pPr>
        <w:spacing w:line="480" w:lineRule="auto"/>
        <w:ind w:firstLine="360"/>
        <w:jc w:val="both"/>
      </w:pPr>
      <w:r>
        <w:rPr>
          <w:szCs w:val="22"/>
        </w:rPr>
        <w:t xml:space="preserve">As reported in the </w:t>
      </w:r>
      <w:r w:rsidR="00C15B7C">
        <w:rPr>
          <w:szCs w:val="22"/>
        </w:rPr>
        <w:t>main text</w:t>
      </w:r>
      <w:r>
        <w:rPr>
          <w:szCs w:val="22"/>
        </w:rPr>
        <w:t xml:space="preserve">, multiple subscales of the TBAQ show relatively low Cronbach’s alpha values. </w:t>
      </w:r>
      <w:r w:rsidR="00C15B7C">
        <w:t>Posthoc analyses were conducted to determine if removal of problematic TBAQ items might improve reliability</w:t>
      </w:r>
      <w:r>
        <w:t xml:space="preserve">. </w:t>
      </w:r>
      <w:r w:rsidR="00593C9B">
        <w:t xml:space="preserve">Problematic items were identified based on poor factor loadings (&lt; .20) in </w:t>
      </w:r>
      <w:r w:rsidR="00EA0066">
        <w:t>a confirmatory factor analysis; s</w:t>
      </w:r>
      <w:r w:rsidR="00593C9B">
        <w:t xml:space="preserve">ixteen (out of 120) items were excluded based on this criterion. </w:t>
      </w:r>
      <w:r w:rsidR="00DE762E" w:rsidRPr="009A52BA">
        <w:t>Internal consisten</w:t>
      </w:r>
      <w:r w:rsidR="00DE762E">
        <w:t xml:space="preserve">cies changed minimally with problematic items excluded. </w:t>
      </w:r>
      <w:r w:rsidR="00DE762E" w:rsidRPr="009A52BA">
        <w:t>Reliability</w:t>
      </w:r>
      <w:r w:rsidR="00DE762E">
        <w:t xml:space="preserve"> for each subscale was as follows:</w:t>
      </w:r>
      <w:r w:rsidR="00DE762E" w:rsidRPr="009A52BA">
        <w:t xml:space="preserve"> </w:t>
      </w:r>
      <w:r w:rsidR="00DE762E">
        <w:t>activity level</w:t>
      </w:r>
      <w:r w:rsidR="00DE762E" w:rsidRPr="009A52BA">
        <w:t xml:space="preserve"> (α = .</w:t>
      </w:r>
      <w:r w:rsidR="00DE762E">
        <w:t>60</w:t>
      </w:r>
      <w:r w:rsidR="00DE762E" w:rsidRPr="009A52BA">
        <w:t>)</w:t>
      </w:r>
      <w:r w:rsidR="00DE762E">
        <w:t>, anger (α =.81</w:t>
      </w:r>
      <w:r w:rsidR="00DE762E" w:rsidRPr="009A52BA">
        <w:t>)</w:t>
      </w:r>
      <w:r w:rsidR="00DE762E">
        <w:t>, attention (α =.49</w:t>
      </w:r>
      <w:r w:rsidR="00DE762E" w:rsidRPr="009A52BA">
        <w:t>)</w:t>
      </w:r>
      <w:r w:rsidR="00DE762E">
        <w:t>, inhibitory control (α = .51</w:t>
      </w:r>
      <w:r w:rsidR="00DE762E" w:rsidRPr="009A52BA">
        <w:t>)</w:t>
      </w:r>
      <w:r w:rsidR="00DE762E">
        <w:t>,</w:t>
      </w:r>
      <w:r w:rsidR="00DE762E" w:rsidRPr="009A52BA">
        <w:t xml:space="preserve"> </w:t>
      </w:r>
      <w:r w:rsidR="00DE762E">
        <w:t>interest (α = .76), object fear (α = .79</w:t>
      </w:r>
      <w:r w:rsidR="00DE762E" w:rsidRPr="009A52BA">
        <w:t>)</w:t>
      </w:r>
      <w:r w:rsidR="00DE762E">
        <w:t>, perceptual sensitivity (α = .72), pleasure (α = .78), sadness (α = .73),</w:t>
      </w:r>
      <w:r w:rsidR="00DE762E" w:rsidRPr="00DE762E">
        <w:t xml:space="preserve"> </w:t>
      </w:r>
      <w:r w:rsidR="00DE762E">
        <w:t>social fear (α = .53), and soothability (α = .71). We conducted a latent profile analysis using newly calculated subscales</w:t>
      </w:r>
      <w:r w:rsidR="00C15B7C">
        <w:t xml:space="preserve"> that did not include problematic items</w:t>
      </w:r>
      <w:r w:rsidR="00DE762E">
        <w:t>.</w:t>
      </w:r>
      <w:r w:rsidR="00797A20">
        <w:t xml:space="preserve"> </w:t>
      </w:r>
      <w:r w:rsidR="000B6F69">
        <w:t xml:space="preserve">Model fit indices, entropy, and sample size for a solution’s smallest profile are presented in Supplementary Table 1. </w:t>
      </w:r>
      <w:r w:rsidR="000B6F69" w:rsidRPr="006F39F0">
        <w:t>The BIC was</w:t>
      </w:r>
      <w:r w:rsidR="000B6F69">
        <w:t xml:space="preserve"> lowest </w:t>
      </w:r>
      <w:r w:rsidR="000B6F69" w:rsidRPr="006F39F0">
        <w:t xml:space="preserve">for the </w:t>
      </w:r>
      <w:r w:rsidR="000B6F69">
        <w:t>five</w:t>
      </w:r>
      <w:r w:rsidR="000B6F69" w:rsidRPr="006F39F0">
        <w:t>-class</w:t>
      </w:r>
      <w:r w:rsidR="000B6F69">
        <w:t xml:space="preserve"> solutions. The five-class solutions also had the largest entropy values. However, membership in one profile from the five-class solution was exceptional small (</w:t>
      </w:r>
      <w:r w:rsidR="000B6F69" w:rsidRPr="000B6F69">
        <w:rPr>
          <w:i/>
        </w:rPr>
        <w:t>n</w:t>
      </w:r>
      <w:r w:rsidR="000B6F69">
        <w:t xml:space="preserve"> = 13). Given </w:t>
      </w:r>
      <w:r w:rsidR="000B6F69" w:rsidRPr="00067525">
        <w:t>that it ha</w:t>
      </w:r>
      <w:r w:rsidR="000B6F69">
        <w:t>d</w:t>
      </w:r>
      <w:r w:rsidR="000B6F69" w:rsidRPr="00067525">
        <w:t xml:space="preserve"> </w:t>
      </w:r>
      <w:r w:rsidR="000B6F69">
        <w:t>the second lowest</w:t>
      </w:r>
      <w:r w:rsidR="000B6F69" w:rsidRPr="00067525">
        <w:t xml:space="preserve"> BIC</w:t>
      </w:r>
      <w:r w:rsidR="00C55BFF" w:rsidRPr="00C55BFF">
        <w:t xml:space="preserve">, the second </w:t>
      </w:r>
      <w:r w:rsidR="000B6F69" w:rsidRPr="00C55BFF">
        <w:t>large</w:t>
      </w:r>
      <w:r w:rsidR="00C55BFF" w:rsidRPr="00C55BFF">
        <w:t>st</w:t>
      </w:r>
      <w:r w:rsidR="000B6F69" w:rsidRPr="00C55BFF">
        <w:t xml:space="preserve"> entropy</w:t>
      </w:r>
      <w:r w:rsidR="000B6F69">
        <w:t xml:space="preserve">, and interpretable and adequately-sized profiles, the four-class solution was deemed the most parsimonious. Temperament profiles from the four-class solution were nearly identical the profiles observed in the primary analyses and are presented in Supplementary Figure 1. </w:t>
      </w:r>
    </w:p>
    <w:p w14:paraId="13C4BA11" w14:textId="77777777" w:rsidR="00797A20" w:rsidRDefault="00797A20" w:rsidP="00DE762E">
      <w:pPr>
        <w:spacing w:line="480" w:lineRule="auto"/>
        <w:ind w:firstLine="360"/>
        <w:jc w:val="both"/>
      </w:pPr>
    </w:p>
    <w:p w14:paraId="1BE75D62" w14:textId="77777777" w:rsidR="000B6F69" w:rsidRDefault="000B6F69">
      <w:pPr>
        <w:rPr>
          <w:b/>
        </w:rPr>
      </w:pPr>
      <w:r>
        <w:rPr>
          <w:b/>
        </w:rPr>
        <w:br w:type="page"/>
      </w:r>
    </w:p>
    <w:p w14:paraId="3E27AA71" w14:textId="2FB05CDD" w:rsidR="00797A20" w:rsidRPr="004729CD" w:rsidRDefault="00797A20" w:rsidP="00797A20">
      <w:pPr>
        <w:spacing w:line="480" w:lineRule="auto"/>
        <w:jc w:val="both"/>
      </w:pPr>
      <w:r>
        <w:rPr>
          <w:b/>
        </w:rPr>
        <w:t xml:space="preserve">Supplementary </w:t>
      </w:r>
      <w:r w:rsidRPr="004729CD">
        <w:rPr>
          <w:b/>
        </w:rPr>
        <w:t xml:space="preserve">Table </w:t>
      </w:r>
      <w:r>
        <w:rPr>
          <w:b/>
        </w:rPr>
        <w:t>1</w:t>
      </w:r>
      <w:r w:rsidRPr="004729CD">
        <w:rPr>
          <w:b/>
        </w:rPr>
        <w:t>.</w:t>
      </w:r>
      <w:r w:rsidRPr="004729CD">
        <w:t xml:space="preserve"> </w:t>
      </w:r>
      <w:r>
        <w:t xml:space="preserve">Summary of fit statistics </w:t>
      </w:r>
      <w:r w:rsidRPr="004729CD">
        <w:t>for latent class analysis of infant temperament.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1431"/>
        <w:gridCol w:w="1430"/>
        <w:gridCol w:w="1838"/>
      </w:tblGrid>
      <w:tr w:rsidR="00797A20" w:rsidRPr="004729CD" w14:paraId="3C72006B" w14:textId="77777777" w:rsidTr="002C1920">
        <w:trPr>
          <w:trHeight w:val="377"/>
        </w:trPr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27D68" w14:textId="77777777" w:rsidR="00797A20" w:rsidRPr="00896122" w:rsidRDefault="00797A20" w:rsidP="002C1920">
            <w:pPr>
              <w:spacing w:line="276" w:lineRule="auto"/>
              <w:rPr>
                <w:b/>
              </w:rPr>
            </w:pPr>
            <w:r w:rsidRPr="00896122">
              <w:rPr>
                <w:b/>
              </w:rPr>
              <w:t>Class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1B5C7" w14:textId="77777777" w:rsidR="00797A20" w:rsidRPr="00896122" w:rsidRDefault="00797A20" w:rsidP="002C1920">
            <w:pPr>
              <w:spacing w:line="276" w:lineRule="auto"/>
              <w:rPr>
                <w:b/>
              </w:rPr>
            </w:pPr>
            <w:r w:rsidRPr="00896122">
              <w:rPr>
                <w:b/>
              </w:rPr>
              <w:t>BIC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77992" w14:textId="77777777" w:rsidR="00797A20" w:rsidRPr="00896122" w:rsidRDefault="00797A20" w:rsidP="002C1920">
            <w:pPr>
              <w:spacing w:line="276" w:lineRule="auto"/>
              <w:rPr>
                <w:b/>
              </w:rPr>
            </w:pPr>
            <w:r w:rsidRPr="00896122">
              <w:rPr>
                <w:b/>
              </w:rPr>
              <w:t>Entropy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FAD8F" w14:textId="77777777" w:rsidR="00797A20" w:rsidRPr="00896122" w:rsidRDefault="00797A20" w:rsidP="002C1920">
            <w:pPr>
              <w:spacing w:line="276" w:lineRule="auto"/>
              <w:rPr>
                <w:b/>
              </w:rPr>
            </w:pPr>
            <w:r w:rsidRPr="00896122">
              <w:rPr>
                <w:b/>
              </w:rPr>
              <w:t>Smallest profile</w:t>
            </w:r>
          </w:p>
        </w:tc>
      </w:tr>
      <w:tr w:rsidR="00797A20" w:rsidRPr="004729CD" w14:paraId="781A2A51" w14:textId="77777777" w:rsidTr="002C1920">
        <w:trPr>
          <w:trHeight w:val="273"/>
        </w:trPr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14:paraId="7C86EEEC" w14:textId="77777777" w:rsidR="00797A20" w:rsidRPr="00896122" w:rsidRDefault="00797A20" w:rsidP="002C1920">
            <w:pPr>
              <w:spacing w:line="276" w:lineRule="auto"/>
            </w:pPr>
            <w:r w:rsidRPr="00896122">
              <w:t>1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vAlign w:val="center"/>
          </w:tcPr>
          <w:p w14:paraId="5F88BCB5" w14:textId="77777777" w:rsidR="00797A20" w:rsidRPr="00896122" w:rsidRDefault="00797A20" w:rsidP="002C1920">
            <w:pPr>
              <w:spacing w:line="276" w:lineRule="auto"/>
            </w:pPr>
            <w:r>
              <w:t>7165.24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14:paraId="1BBC5807" w14:textId="77777777" w:rsidR="00797A20" w:rsidRPr="00896122" w:rsidRDefault="00797A20" w:rsidP="002C1920">
            <w:pPr>
              <w:spacing w:line="276" w:lineRule="auto"/>
            </w:pPr>
            <w:r w:rsidRPr="00896122">
              <w:t>—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2389CA14" w14:textId="77777777" w:rsidR="00797A20" w:rsidRPr="00896122" w:rsidRDefault="00797A20" w:rsidP="002C1920">
            <w:pPr>
              <w:spacing w:line="276" w:lineRule="auto"/>
            </w:pPr>
            <w:r w:rsidRPr="00896122">
              <w:t>—</w:t>
            </w:r>
          </w:p>
        </w:tc>
      </w:tr>
      <w:tr w:rsidR="00797A20" w:rsidRPr="004729CD" w14:paraId="0584965E" w14:textId="77777777" w:rsidTr="002C1920">
        <w:trPr>
          <w:trHeight w:val="273"/>
        </w:trPr>
        <w:tc>
          <w:tcPr>
            <w:tcW w:w="1430" w:type="dxa"/>
            <w:vAlign w:val="center"/>
          </w:tcPr>
          <w:p w14:paraId="1ED66974" w14:textId="77777777" w:rsidR="00797A20" w:rsidRPr="00896122" w:rsidRDefault="00797A20" w:rsidP="002C1920">
            <w:pPr>
              <w:spacing w:line="276" w:lineRule="auto"/>
            </w:pPr>
            <w:r w:rsidRPr="00896122">
              <w:t>2</w:t>
            </w:r>
          </w:p>
        </w:tc>
        <w:tc>
          <w:tcPr>
            <w:tcW w:w="1431" w:type="dxa"/>
            <w:vAlign w:val="center"/>
          </w:tcPr>
          <w:p w14:paraId="22983CB7" w14:textId="48519985" w:rsidR="00797A20" w:rsidRPr="00896122" w:rsidRDefault="000B6F69" w:rsidP="000B6F69">
            <w:pPr>
              <w:spacing w:line="276" w:lineRule="auto"/>
            </w:pPr>
            <w:r>
              <w:t>6902</w:t>
            </w:r>
            <w:r w:rsidR="00797A20">
              <w:t>.</w:t>
            </w:r>
            <w:r>
              <w:t>93</w:t>
            </w:r>
          </w:p>
        </w:tc>
        <w:tc>
          <w:tcPr>
            <w:tcW w:w="1430" w:type="dxa"/>
            <w:vAlign w:val="center"/>
          </w:tcPr>
          <w:p w14:paraId="455E0D73" w14:textId="558714F4" w:rsidR="00797A20" w:rsidRPr="00896122" w:rsidRDefault="00797A20" w:rsidP="000B6F69">
            <w:pPr>
              <w:spacing w:line="276" w:lineRule="auto"/>
            </w:pPr>
            <w:r w:rsidRPr="00896122">
              <w:t>0.</w:t>
            </w:r>
            <w:r w:rsidR="000B6F69">
              <w:t>82</w:t>
            </w:r>
          </w:p>
        </w:tc>
        <w:tc>
          <w:tcPr>
            <w:tcW w:w="1838" w:type="dxa"/>
          </w:tcPr>
          <w:p w14:paraId="4436CDDE" w14:textId="0BDF4C50" w:rsidR="00797A20" w:rsidRPr="00896122" w:rsidRDefault="00C55BFF" w:rsidP="00C55BFF">
            <w:pPr>
              <w:spacing w:line="276" w:lineRule="auto"/>
            </w:pPr>
            <w:r>
              <w:t>102</w:t>
            </w:r>
            <w:r w:rsidR="00797A20" w:rsidRPr="00896122">
              <w:t xml:space="preserve"> (</w:t>
            </w:r>
            <w:r w:rsidR="00797A20">
              <w:t>4</w:t>
            </w:r>
            <w:r>
              <w:t>9</w:t>
            </w:r>
            <w:r w:rsidR="00797A20" w:rsidRPr="00896122">
              <w:t>%)</w:t>
            </w:r>
          </w:p>
        </w:tc>
      </w:tr>
      <w:tr w:rsidR="00797A20" w:rsidRPr="004729CD" w14:paraId="4E541421" w14:textId="77777777" w:rsidTr="002C1920">
        <w:trPr>
          <w:trHeight w:val="273"/>
        </w:trPr>
        <w:tc>
          <w:tcPr>
            <w:tcW w:w="1430" w:type="dxa"/>
            <w:vAlign w:val="center"/>
          </w:tcPr>
          <w:p w14:paraId="4A894A06" w14:textId="77777777" w:rsidR="00797A20" w:rsidRPr="00896122" w:rsidRDefault="00797A20" w:rsidP="002C1920">
            <w:pPr>
              <w:spacing w:line="276" w:lineRule="auto"/>
            </w:pPr>
            <w:r w:rsidRPr="00896122">
              <w:t>3</w:t>
            </w:r>
          </w:p>
        </w:tc>
        <w:tc>
          <w:tcPr>
            <w:tcW w:w="1431" w:type="dxa"/>
            <w:vAlign w:val="center"/>
          </w:tcPr>
          <w:p w14:paraId="0FE992A9" w14:textId="5275B1BB" w:rsidR="00797A20" w:rsidRPr="00896122" w:rsidRDefault="000B6F69" w:rsidP="000B6F69">
            <w:pPr>
              <w:spacing w:line="276" w:lineRule="auto"/>
            </w:pPr>
            <w:r>
              <w:t>6851</w:t>
            </w:r>
            <w:r w:rsidR="00797A20">
              <w:t>.</w:t>
            </w:r>
            <w:r>
              <w:t>10</w:t>
            </w:r>
          </w:p>
        </w:tc>
        <w:tc>
          <w:tcPr>
            <w:tcW w:w="1430" w:type="dxa"/>
            <w:vAlign w:val="center"/>
          </w:tcPr>
          <w:p w14:paraId="0EAC2601" w14:textId="1E79382B" w:rsidR="00797A20" w:rsidRPr="00896122" w:rsidRDefault="00797A20" w:rsidP="002C1920">
            <w:pPr>
              <w:spacing w:line="276" w:lineRule="auto"/>
            </w:pPr>
            <w:r w:rsidRPr="00896122">
              <w:t>0.</w:t>
            </w:r>
            <w:r>
              <w:t>8</w:t>
            </w:r>
            <w:r w:rsidR="000B6F69">
              <w:t>0</w:t>
            </w:r>
          </w:p>
        </w:tc>
        <w:tc>
          <w:tcPr>
            <w:tcW w:w="1838" w:type="dxa"/>
          </w:tcPr>
          <w:p w14:paraId="7D3AA836" w14:textId="7AC6B7B6" w:rsidR="00797A20" w:rsidRPr="00896122" w:rsidRDefault="00C55BFF" w:rsidP="002C1920">
            <w:pPr>
              <w:spacing w:line="276" w:lineRule="auto"/>
            </w:pPr>
            <w:r>
              <w:t>30</w:t>
            </w:r>
            <w:r w:rsidR="00797A20" w:rsidRPr="00896122">
              <w:t xml:space="preserve"> (</w:t>
            </w:r>
            <w:r>
              <w:t>15</w:t>
            </w:r>
            <w:r w:rsidR="00797A20" w:rsidRPr="00896122">
              <w:t>%)</w:t>
            </w:r>
          </w:p>
        </w:tc>
      </w:tr>
      <w:tr w:rsidR="00797A20" w:rsidRPr="004729CD" w14:paraId="03A7B463" w14:textId="77777777" w:rsidTr="002C1920">
        <w:trPr>
          <w:trHeight w:val="273"/>
        </w:trPr>
        <w:tc>
          <w:tcPr>
            <w:tcW w:w="1430" w:type="dxa"/>
            <w:vAlign w:val="center"/>
          </w:tcPr>
          <w:p w14:paraId="0A952137" w14:textId="77777777" w:rsidR="00797A20" w:rsidRPr="00C55BFF" w:rsidRDefault="00797A20" w:rsidP="002C1920">
            <w:pPr>
              <w:spacing w:line="276" w:lineRule="auto"/>
            </w:pPr>
            <w:r w:rsidRPr="00C55BFF">
              <w:t>4</w:t>
            </w:r>
          </w:p>
        </w:tc>
        <w:tc>
          <w:tcPr>
            <w:tcW w:w="1431" w:type="dxa"/>
            <w:vAlign w:val="center"/>
          </w:tcPr>
          <w:p w14:paraId="1627EBB0" w14:textId="644FFBC1" w:rsidR="00797A20" w:rsidRPr="00C55BFF" w:rsidRDefault="000B6F69" w:rsidP="000B6F69">
            <w:pPr>
              <w:spacing w:line="276" w:lineRule="auto"/>
            </w:pPr>
            <w:r w:rsidRPr="00C55BFF">
              <w:t>6788</w:t>
            </w:r>
            <w:r w:rsidR="00797A20" w:rsidRPr="00C55BFF">
              <w:t>.</w:t>
            </w:r>
            <w:r w:rsidRPr="00C55BFF">
              <w:t>80</w:t>
            </w:r>
          </w:p>
        </w:tc>
        <w:tc>
          <w:tcPr>
            <w:tcW w:w="1430" w:type="dxa"/>
            <w:vAlign w:val="center"/>
          </w:tcPr>
          <w:p w14:paraId="148974F7" w14:textId="77C12842" w:rsidR="00797A20" w:rsidRPr="00C55BFF" w:rsidRDefault="00797A20" w:rsidP="002C1920">
            <w:pPr>
              <w:spacing w:line="276" w:lineRule="auto"/>
            </w:pPr>
            <w:r w:rsidRPr="00C55BFF">
              <w:t>0.8</w:t>
            </w:r>
            <w:r w:rsidR="000B6F69" w:rsidRPr="00C55BFF">
              <w:t>3</w:t>
            </w:r>
          </w:p>
        </w:tc>
        <w:tc>
          <w:tcPr>
            <w:tcW w:w="1838" w:type="dxa"/>
          </w:tcPr>
          <w:p w14:paraId="7858D9C8" w14:textId="5A917743" w:rsidR="00797A20" w:rsidRPr="00C55BFF" w:rsidRDefault="00797A20" w:rsidP="00C55BFF">
            <w:pPr>
              <w:spacing w:line="276" w:lineRule="auto"/>
            </w:pPr>
            <w:r w:rsidRPr="00C55BFF">
              <w:t>3</w:t>
            </w:r>
            <w:r w:rsidR="00C55BFF">
              <w:t>1</w:t>
            </w:r>
            <w:r w:rsidRPr="00C55BFF">
              <w:t xml:space="preserve"> (1</w:t>
            </w:r>
            <w:r w:rsidR="00C55BFF">
              <w:t>5</w:t>
            </w:r>
            <w:r w:rsidRPr="00C55BFF">
              <w:t>%)</w:t>
            </w:r>
          </w:p>
        </w:tc>
      </w:tr>
      <w:tr w:rsidR="00797A20" w:rsidRPr="004729CD" w14:paraId="213B14DC" w14:textId="77777777" w:rsidTr="002C1920">
        <w:trPr>
          <w:trHeight w:val="273"/>
        </w:trPr>
        <w:tc>
          <w:tcPr>
            <w:tcW w:w="1430" w:type="dxa"/>
            <w:vAlign w:val="center"/>
          </w:tcPr>
          <w:p w14:paraId="53BFEEA3" w14:textId="77777777" w:rsidR="00797A20" w:rsidRPr="00C55BFF" w:rsidRDefault="00797A20" w:rsidP="002C1920">
            <w:pPr>
              <w:spacing w:line="276" w:lineRule="auto"/>
            </w:pPr>
            <w:r w:rsidRPr="00C55BFF">
              <w:t>5</w:t>
            </w:r>
          </w:p>
        </w:tc>
        <w:tc>
          <w:tcPr>
            <w:tcW w:w="1431" w:type="dxa"/>
            <w:vAlign w:val="center"/>
          </w:tcPr>
          <w:p w14:paraId="0532D7A8" w14:textId="65104EF3" w:rsidR="00797A20" w:rsidRPr="00C55BFF" w:rsidRDefault="000B6F69" w:rsidP="002C1920">
            <w:pPr>
              <w:spacing w:line="276" w:lineRule="auto"/>
            </w:pPr>
            <w:r w:rsidRPr="00C55BFF">
              <w:t>6727.35</w:t>
            </w:r>
          </w:p>
        </w:tc>
        <w:tc>
          <w:tcPr>
            <w:tcW w:w="1430" w:type="dxa"/>
            <w:vAlign w:val="center"/>
          </w:tcPr>
          <w:p w14:paraId="0A8805DA" w14:textId="60D5FACF" w:rsidR="00797A20" w:rsidRPr="00C55BFF" w:rsidRDefault="00797A20" w:rsidP="00071991">
            <w:pPr>
              <w:spacing w:line="276" w:lineRule="auto"/>
            </w:pPr>
            <w:r w:rsidRPr="00C55BFF">
              <w:t>0.8</w:t>
            </w:r>
            <w:r w:rsidR="00071991">
              <w:t>9</w:t>
            </w:r>
          </w:p>
        </w:tc>
        <w:tc>
          <w:tcPr>
            <w:tcW w:w="1838" w:type="dxa"/>
          </w:tcPr>
          <w:p w14:paraId="1F552A0E" w14:textId="6D174E04" w:rsidR="00797A20" w:rsidRPr="00C55BFF" w:rsidRDefault="00C55BFF" w:rsidP="00C55BFF">
            <w:pPr>
              <w:spacing w:line="276" w:lineRule="auto"/>
            </w:pPr>
            <w:r>
              <w:t>13</w:t>
            </w:r>
            <w:r w:rsidR="00797A20" w:rsidRPr="00C55BFF">
              <w:t xml:space="preserve"> (</w:t>
            </w:r>
            <w:r>
              <w:t>6</w:t>
            </w:r>
            <w:r w:rsidR="00797A20" w:rsidRPr="00C55BFF">
              <w:t>%)</w:t>
            </w:r>
          </w:p>
        </w:tc>
      </w:tr>
    </w:tbl>
    <w:p w14:paraId="7D22E13C" w14:textId="729BF11E" w:rsidR="00797A20" w:rsidRDefault="00797A20" w:rsidP="00797A20">
      <w:pPr>
        <w:spacing w:line="480" w:lineRule="auto"/>
        <w:jc w:val="both"/>
        <w:rPr>
          <w:szCs w:val="22"/>
        </w:rPr>
      </w:pPr>
      <w:r w:rsidRPr="00896122">
        <w:rPr>
          <w:i/>
          <w:sz w:val="20"/>
        </w:rPr>
        <w:t>Note:</w:t>
      </w:r>
      <w:r w:rsidRPr="00896122">
        <w:rPr>
          <w:sz w:val="20"/>
        </w:rPr>
        <w:t xml:space="preserve"> </w:t>
      </w:r>
      <w:r w:rsidRPr="009C57D6">
        <w:rPr>
          <w:i/>
          <w:sz w:val="20"/>
        </w:rPr>
        <w:t>N</w:t>
      </w:r>
      <w:r>
        <w:rPr>
          <w:sz w:val="20"/>
        </w:rPr>
        <w:t xml:space="preserve"> = 207</w:t>
      </w:r>
    </w:p>
    <w:p w14:paraId="228C8FD7" w14:textId="77777777" w:rsidR="000B6F69" w:rsidRDefault="000B6F69">
      <w:pPr>
        <w:rPr>
          <w:b/>
        </w:rPr>
      </w:pPr>
      <w:r>
        <w:rPr>
          <w:b/>
        </w:rPr>
        <w:br w:type="page"/>
      </w:r>
    </w:p>
    <w:p w14:paraId="15A3992E" w14:textId="77777777" w:rsidR="000B6F69" w:rsidRDefault="000B6F69" w:rsidP="000B6F69">
      <w:pPr>
        <w:spacing w:line="480" w:lineRule="auto"/>
        <w:jc w:val="both"/>
      </w:pPr>
      <w:r>
        <w:rPr>
          <w:b/>
        </w:rPr>
        <w:t xml:space="preserve">Supplementary </w:t>
      </w:r>
      <w:r w:rsidRPr="004729CD">
        <w:rPr>
          <w:b/>
        </w:rPr>
        <w:t>Figure 1.</w:t>
      </w:r>
      <w:r w:rsidRPr="004729CD">
        <w:t xml:space="preserve"> Temperament profiles at 16-months of age. Mean standardized scores on temperament dimension from the Toddler Behavior Assessment Questionnaire (Goldsmith, 1996) and an arm restraint task (Goldsmith &amp; Rot</w:t>
      </w:r>
      <w:r>
        <w:t>hbart, 1996) are presented. “</w:t>
      </w:r>
      <w:r w:rsidRPr="004729CD">
        <w:t xml:space="preserve">Struggle” = behavioral </w:t>
      </w:r>
      <w:r>
        <w:t>reactivity</w:t>
      </w:r>
      <w:r w:rsidRPr="004729CD">
        <w:t xml:space="preserve"> </w:t>
      </w:r>
      <w:r>
        <w:t>to an</w:t>
      </w:r>
      <w:r w:rsidRPr="004729CD">
        <w:t xml:space="preserve"> arm restraint task at 16-months of age.</w:t>
      </w:r>
      <w:r>
        <w:t xml:space="preserve"> “Obj. fear” = object fear. “Inh. control” = inhibitory control. “Perc. sensitivity” = perceptual sensitivity. </w:t>
      </w:r>
    </w:p>
    <w:p w14:paraId="5FDD21C7" w14:textId="40383415" w:rsidR="00AB5DE4" w:rsidRPr="00E55557" w:rsidRDefault="00AB5DE4" w:rsidP="000B6F69">
      <w:pPr>
        <w:spacing w:line="480" w:lineRule="auto"/>
        <w:jc w:val="both"/>
      </w:pPr>
      <w:r>
        <w:rPr>
          <w:noProof/>
          <w:szCs w:val="22"/>
        </w:rPr>
        <w:drawing>
          <wp:inline distT="0" distB="0" distL="0" distR="0" wp14:anchorId="3A31E401" wp14:editId="2704CD89">
            <wp:extent cx="5938520" cy="3959225"/>
            <wp:effectExtent l="0" t="0" r="5080" b="3175"/>
            <wp:docPr id="1" name="Picture 1" descr="../../../../../../../../../Desktop/Publications/03%20In%20progress/2021b%20Dev%20&amp;%20Psych/Misc/tempLPA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../../../Desktop/Publications/03%20In%20progress/2021b%20Dev%20&amp;%20Psych/Misc/tempLPA_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158D66F" w14:textId="79F8DF46" w:rsidR="00AC3650" w:rsidRDefault="00AC3650" w:rsidP="00AC3650">
      <w:pPr>
        <w:spacing w:after="200" w:line="276" w:lineRule="auto"/>
        <w:jc w:val="both"/>
        <w:rPr>
          <w:szCs w:val="22"/>
        </w:rPr>
      </w:pPr>
    </w:p>
    <w:p w14:paraId="015DEB64" w14:textId="77777777" w:rsidR="00AB5DE4" w:rsidRDefault="00AB5DE4">
      <w:pPr>
        <w:rPr>
          <w:b/>
          <w:szCs w:val="22"/>
        </w:rPr>
      </w:pPr>
      <w:r>
        <w:rPr>
          <w:b/>
          <w:szCs w:val="22"/>
        </w:rPr>
        <w:br w:type="page"/>
      </w:r>
    </w:p>
    <w:p w14:paraId="6827173F" w14:textId="06D6F6AC" w:rsidR="00AC3650" w:rsidRDefault="00AC3650" w:rsidP="00AC3650">
      <w:pPr>
        <w:spacing w:line="480" w:lineRule="auto"/>
        <w:jc w:val="both"/>
        <w:rPr>
          <w:szCs w:val="22"/>
        </w:rPr>
      </w:pPr>
      <w:r>
        <w:rPr>
          <w:b/>
          <w:szCs w:val="22"/>
        </w:rPr>
        <w:t xml:space="preserve">II. </w:t>
      </w:r>
      <w:r w:rsidR="00413143">
        <w:rPr>
          <w:b/>
          <w:szCs w:val="22"/>
        </w:rPr>
        <w:t xml:space="preserve">Supplementary Figure 2. </w:t>
      </w:r>
      <w:r w:rsidR="00C55BFF">
        <w:rPr>
          <w:szCs w:val="22"/>
        </w:rPr>
        <w:t>Density plots of temperament dimensions included in the latent profile analysis based on profile membership</w:t>
      </w:r>
      <w:r>
        <w:rPr>
          <w:szCs w:val="22"/>
        </w:rPr>
        <w:t xml:space="preserve">. </w:t>
      </w:r>
    </w:p>
    <w:p w14:paraId="3EB3AB32" w14:textId="77777777" w:rsidR="00AC3650" w:rsidRDefault="00AC3650" w:rsidP="00AC3650">
      <w:pPr>
        <w:spacing w:line="480" w:lineRule="auto"/>
        <w:jc w:val="both"/>
        <w:rPr>
          <w:szCs w:val="22"/>
        </w:rPr>
      </w:pPr>
      <w:r>
        <w:rPr>
          <w:noProof/>
          <w:szCs w:val="22"/>
        </w:rPr>
        <w:drawing>
          <wp:inline distT="0" distB="0" distL="0" distR="0" wp14:anchorId="0278F1FA" wp14:editId="74E7BB90">
            <wp:extent cx="5943600" cy="4754880"/>
            <wp:effectExtent l="0" t="0" r="0" b="0"/>
            <wp:docPr id="9" name="Picture 9" descr="../Misc/tempP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Misc/tempPR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B78CE" w14:textId="77777777" w:rsidR="00AC3650" w:rsidRDefault="00AC3650" w:rsidP="00AC3650">
      <w:pPr>
        <w:spacing w:after="200" w:line="276" w:lineRule="auto"/>
        <w:rPr>
          <w:szCs w:val="22"/>
        </w:rPr>
      </w:pPr>
    </w:p>
    <w:p w14:paraId="6C162FEE" w14:textId="77777777" w:rsidR="00AC3650" w:rsidRPr="004129BB" w:rsidRDefault="00AC3650" w:rsidP="00AC3650">
      <w:pPr>
        <w:spacing w:after="200" w:line="276" w:lineRule="auto"/>
        <w:jc w:val="both"/>
        <w:rPr>
          <w:szCs w:val="22"/>
        </w:rPr>
      </w:pPr>
    </w:p>
    <w:p w14:paraId="2A39A709" w14:textId="77777777" w:rsidR="006E6226" w:rsidRDefault="006E6226"/>
    <w:p w14:paraId="77E983E3" w14:textId="77777777" w:rsidR="00463A2F" w:rsidRDefault="00463A2F"/>
    <w:p w14:paraId="54759B84" w14:textId="77777777" w:rsidR="00463A2F" w:rsidRDefault="00463A2F"/>
    <w:p w14:paraId="3EDC0120" w14:textId="77777777" w:rsidR="00463A2F" w:rsidRDefault="00463A2F"/>
    <w:p w14:paraId="1924113A" w14:textId="77777777" w:rsidR="00463A2F" w:rsidRDefault="00463A2F"/>
    <w:p w14:paraId="17B5A76E" w14:textId="77777777" w:rsidR="00463A2F" w:rsidRDefault="00463A2F"/>
    <w:p w14:paraId="2EE4D3C5" w14:textId="77777777" w:rsidR="00463A2F" w:rsidRDefault="00463A2F"/>
    <w:p w14:paraId="1B9CF7DF" w14:textId="77777777" w:rsidR="00463A2F" w:rsidRDefault="00463A2F"/>
    <w:p w14:paraId="6FDDEE8A" w14:textId="77777777" w:rsidR="00463A2F" w:rsidRDefault="00463A2F"/>
    <w:p w14:paraId="143A0BE5" w14:textId="77777777" w:rsidR="00463A2F" w:rsidRDefault="00463A2F"/>
    <w:sectPr w:rsidR="00463A2F" w:rsidSect="00412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50"/>
    <w:rsid w:val="00071991"/>
    <w:rsid w:val="000B6F69"/>
    <w:rsid w:val="00244430"/>
    <w:rsid w:val="002B6301"/>
    <w:rsid w:val="00413143"/>
    <w:rsid w:val="00463A2F"/>
    <w:rsid w:val="00593C9B"/>
    <w:rsid w:val="005D2A73"/>
    <w:rsid w:val="006E6226"/>
    <w:rsid w:val="00797A20"/>
    <w:rsid w:val="00872D5D"/>
    <w:rsid w:val="0094461F"/>
    <w:rsid w:val="009D58DB"/>
    <w:rsid w:val="00A30507"/>
    <w:rsid w:val="00A810F8"/>
    <w:rsid w:val="00AB5DE4"/>
    <w:rsid w:val="00AC3650"/>
    <w:rsid w:val="00B81352"/>
    <w:rsid w:val="00BA4D59"/>
    <w:rsid w:val="00C15B7C"/>
    <w:rsid w:val="00C55BFF"/>
    <w:rsid w:val="00CE5B25"/>
    <w:rsid w:val="00D1374F"/>
    <w:rsid w:val="00D14718"/>
    <w:rsid w:val="00DA5B76"/>
    <w:rsid w:val="00DE762E"/>
    <w:rsid w:val="00E46186"/>
    <w:rsid w:val="00EA0066"/>
    <w:rsid w:val="00EA56C9"/>
    <w:rsid w:val="00FB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6F9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C3650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3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3650"/>
    <w:pPr>
      <w:spacing w:after="200"/>
      <w:jc w:val="both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650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65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650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B5DE4"/>
    <w:pPr>
      <w:ind w:left="720"/>
      <w:contextualSpacing/>
    </w:pPr>
  </w:style>
  <w:style w:type="table" w:styleId="TableGrid">
    <w:name w:val="Table Grid"/>
    <w:basedOn w:val="TableNormal"/>
    <w:uiPriority w:val="59"/>
    <w:rsid w:val="00797A20"/>
    <w:pPr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404</Words>
  <Characters>2306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Ostlund</dc:creator>
  <cp:keywords/>
  <dc:description/>
  <cp:lastModifiedBy>Brendan Ostlund</cp:lastModifiedBy>
  <cp:revision>2</cp:revision>
  <dcterms:created xsi:type="dcterms:W3CDTF">2021-06-28T21:49:00Z</dcterms:created>
  <dcterms:modified xsi:type="dcterms:W3CDTF">2021-06-28T21:49:00Z</dcterms:modified>
</cp:coreProperties>
</file>