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E4DB6" w14:textId="59E3BDC9" w:rsidR="009563AD" w:rsidRPr="000566CB" w:rsidRDefault="009563AD" w:rsidP="007E788D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0566CB">
        <w:rPr>
          <w:rFonts w:ascii="Arial" w:hAnsi="Arial" w:cs="Arial"/>
          <w:b/>
          <w:bCs/>
        </w:rPr>
        <w:t>Supplementary Figures</w:t>
      </w:r>
    </w:p>
    <w:p w14:paraId="20BE938F" w14:textId="77777777" w:rsidR="009563AD" w:rsidRPr="000566CB" w:rsidRDefault="009563AD" w:rsidP="007E788D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99B8B2E" w14:textId="50101043" w:rsidR="00A20B30" w:rsidRPr="000566CB" w:rsidRDefault="000A480E" w:rsidP="007E788D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cs-CZ" w:eastAsia="cs-CZ"/>
        </w:rPr>
        <w:drawing>
          <wp:inline distT="0" distB="0" distL="0" distR="0" wp14:anchorId="1D2EE090" wp14:editId="134CC305">
            <wp:extent cx="5516880" cy="2191512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A796" w14:textId="77777777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4E70C0A8" w14:textId="58DC32AE" w:rsidR="000465E7" w:rsidRDefault="005D32D5" w:rsidP="007E788D">
      <w:pPr>
        <w:spacing w:after="0" w:line="360" w:lineRule="auto"/>
        <w:jc w:val="both"/>
        <w:rPr>
          <w:rFonts w:ascii="Arial" w:hAnsi="Arial" w:cs="Arial"/>
          <w:bCs/>
        </w:rPr>
      </w:pPr>
      <w:r w:rsidRPr="000566CB">
        <w:rPr>
          <w:rFonts w:ascii="Arial" w:hAnsi="Arial" w:cs="Arial"/>
          <w:b/>
          <w:bCs/>
        </w:rPr>
        <w:t xml:space="preserve">Supplementary Figure 1.: </w:t>
      </w:r>
      <w:proofErr w:type="spellStart"/>
      <w:r w:rsidRPr="000566CB">
        <w:rPr>
          <w:rFonts w:ascii="Arial" w:hAnsi="Arial" w:cs="Arial"/>
          <w:b/>
          <w:bCs/>
        </w:rPr>
        <w:t>Cannabidiol</w:t>
      </w:r>
      <w:proofErr w:type="spellEnd"/>
      <w:r w:rsidRPr="000566CB">
        <w:rPr>
          <w:rFonts w:ascii="Arial" w:hAnsi="Arial" w:cs="Arial"/>
          <w:b/>
          <w:bCs/>
        </w:rPr>
        <w:t xml:space="preserve"> (CBD) pre-treatment modulates the cellular responses to </w:t>
      </w:r>
      <w:proofErr w:type="spellStart"/>
      <w:r w:rsidR="003B6EE4">
        <w:rPr>
          <w:rFonts w:ascii="Arial" w:hAnsi="Arial" w:cs="Arial"/>
          <w:b/>
          <w:bCs/>
        </w:rPr>
        <w:t>bis</w:t>
      </w:r>
      <w:proofErr w:type="spellEnd"/>
      <w:r w:rsidR="003B6EE4">
        <w:rPr>
          <w:rFonts w:ascii="Arial" w:hAnsi="Arial" w:cs="Arial"/>
          <w:b/>
          <w:bCs/>
        </w:rPr>
        <w:t>-</w:t>
      </w:r>
      <w:proofErr w:type="spellStart"/>
      <w:r w:rsidR="003B6EE4">
        <w:rPr>
          <w:rFonts w:ascii="Arial" w:hAnsi="Arial" w:cs="Arial"/>
          <w:b/>
          <w:bCs/>
        </w:rPr>
        <w:t>diethyldithiocarbamate</w:t>
      </w:r>
      <w:proofErr w:type="spellEnd"/>
      <w:r w:rsidRPr="000566CB">
        <w:rPr>
          <w:rFonts w:ascii="Arial" w:hAnsi="Arial" w:cs="Arial"/>
          <w:b/>
          <w:bCs/>
        </w:rPr>
        <w:t>-copper complex (</w:t>
      </w:r>
      <w:proofErr w:type="spellStart"/>
      <w:r w:rsidRPr="000566CB">
        <w:rPr>
          <w:rFonts w:ascii="Arial" w:hAnsi="Arial" w:cs="Arial"/>
          <w:b/>
          <w:bCs/>
        </w:rPr>
        <w:t>CuET</w:t>
      </w:r>
      <w:proofErr w:type="spellEnd"/>
      <w:r w:rsidRPr="000566CB">
        <w:rPr>
          <w:rFonts w:ascii="Arial" w:hAnsi="Arial" w:cs="Arial"/>
          <w:b/>
          <w:bCs/>
        </w:rPr>
        <w:t>) in the MDA-MB-231 cell line as observed by western blot.</w:t>
      </w:r>
      <w:r w:rsidRPr="000566CB">
        <w:rPr>
          <w:rFonts w:ascii="Arial" w:hAnsi="Arial" w:cs="Arial"/>
          <w:bCs/>
        </w:rPr>
        <w:t xml:space="preserve">  A) CBD pretreated cells accumulate less endogenous NPL4 protein in insoluble fractions compared to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treated cells alone. Cells were pretreated with 10μM CBD for 17 hours and treated with 0,2μM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3 hours.</w:t>
      </w:r>
      <w:r w:rsidR="00414878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Cs/>
        </w:rPr>
        <w:t>B) CBD pretreated cells accumulate fewer K-48 poly-</w:t>
      </w:r>
      <w:proofErr w:type="spellStart"/>
      <w:r w:rsidRPr="000566CB">
        <w:rPr>
          <w:rFonts w:ascii="Arial" w:hAnsi="Arial" w:cs="Arial"/>
          <w:bCs/>
        </w:rPr>
        <w:t>ubiquitinated</w:t>
      </w:r>
      <w:proofErr w:type="spellEnd"/>
      <w:r w:rsidRPr="000566CB">
        <w:rPr>
          <w:rFonts w:ascii="Arial" w:hAnsi="Arial" w:cs="Arial"/>
          <w:bCs/>
        </w:rPr>
        <w:t xml:space="preserve"> </w:t>
      </w:r>
      <w:r w:rsidR="000B4CFF">
        <w:rPr>
          <w:rFonts w:ascii="Arial" w:hAnsi="Arial" w:cs="Arial"/>
          <w:bCs/>
        </w:rPr>
        <w:t>(</w:t>
      </w:r>
      <w:proofErr w:type="spellStart"/>
      <w:r w:rsidR="000B4CFF">
        <w:rPr>
          <w:rFonts w:ascii="Arial" w:hAnsi="Arial" w:cs="Arial"/>
          <w:bCs/>
        </w:rPr>
        <w:t>Ub</w:t>
      </w:r>
      <w:proofErr w:type="spellEnd"/>
      <w:r w:rsidR="00836AFF">
        <w:rPr>
          <w:rFonts w:ascii="Arial" w:hAnsi="Arial" w:cs="Arial"/>
          <w:bCs/>
        </w:rPr>
        <w:t xml:space="preserve"> K48</w:t>
      </w:r>
      <w:r w:rsidR="000B4CFF">
        <w:rPr>
          <w:rFonts w:ascii="Arial" w:hAnsi="Arial" w:cs="Arial"/>
          <w:bCs/>
        </w:rPr>
        <w:t xml:space="preserve">) </w:t>
      </w:r>
      <w:r w:rsidRPr="000566CB">
        <w:rPr>
          <w:rFonts w:ascii="Arial" w:hAnsi="Arial" w:cs="Arial"/>
          <w:bCs/>
        </w:rPr>
        <w:t xml:space="preserve">proteins than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treated cells alone. Cells were pretreated with 10μM CBD for 17 hours and treated with 0,2μM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3 hours.</w:t>
      </w:r>
      <w:r w:rsidR="00414878">
        <w:rPr>
          <w:rFonts w:ascii="Arial" w:hAnsi="Arial" w:cs="Arial"/>
          <w:bCs/>
        </w:rPr>
        <w:t xml:space="preserve"> The result</w:t>
      </w:r>
      <w:r w:rsidR="00836AFF">
        <w:rPr>
          <w:rFonts w:ascii="Arial" w:hAnsi="Arial" w:cs="Arial"/>
          <w:bCs/>
        </w:rPr>
        <w:t>s</w:t>
      </w:r>
      <w:r w:rsidR="00414878">
        <w:rPr>
          <w:rFonts w:ascii="Arial" w:hAnsi="Arial" w:cs="Arial"/>
          <w:bCs/>
        </w:rPr>
        <w:t xml:space="preserve"> represent one of three independent experiments (n = 3).</w:t>
      </w:r>
      <w:bookmarkStart w:id="0" w:name="_Hlk83844835"/>
    </w:p>
    <w:bookmarkEnd w:id="0"/>
    <w:p w14:paraId="05A99037" w14:textId="1D7A4069" w:rsidR="000465E7" w:rsidRPr="000566CB" w:rsidRDefault="000A480E" w:rsidP="000465E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/>
        </w:rPr>
        <w:lastRenderedPageBreak/>
        <w:drawing>
          <wp:inline distT="0" distB="0" distL="0" distR="0" wp14:anchorId="7605C3FF" wp14:editId="4AA5D899">
            <wp:extent cx="5324856" cy="6147816"/>
            <wp:effectExtent l="0" t="0" r="9525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3 barev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56" cy="61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4EF1" w14:textId="77777777" w:rsidR="000465E7" w:rsidRPr="000566CB" w:rsidRDefault="000465E7" w:rsidP="000465E7">
      <w:pPr>
        <w:jc w:val="both"/>
        <w:rPr>
          <w:rFonts w:ascii="Arial" w:hAnsi="Arial" w:cs="Arial"/>
          <w:b/>
          <w:bCs/>
        </w:rPr>
      </w:pPr>
    </w:p>
    <w:p w14:paraId="1A4289B4" w14:textId="1C295E88" w:rsidR="000465E7" w:rsidRPr="000465E7" w:rsidRDefault="000465E7" w:rsidP="000465E7">
      <w:p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0566CB">
        <w:rPr>
          <w:rFonts w:ascii="Arial" w:hAnsi="Arial" w:cs="Arial"/>
          <w:b/>
          <w:bCs/>
        </w:rPr>
        <w:t>Supplementary Figure</w:t>
      </w:r>
      <w:r>
        <w:rPr>
          <w:rFonts w:ascii="Arial" w:hAnsi="Arial" w:cs="Arial"/>
          <w:b/>
        </w:rPr>
        <w:t>.</w:t>
      </w:r>
      <w:r w:rsidR="005D4020">
        <w:rPr>
          <w:rFonts w:ascii="Arial" w:hAnsi="Arial" w:cs="Arial"/>
          <w:b/>
        </w:rPr>
        <w:t xml:space="preserve"> 2</w:t>
      </w:r>
      <w:r w:rsidRPr="000566CB">
        <w:rPr>
          <w:rFonts w:ascii="Arial" w:hAnsi="Arial" w:cs="Arial"/>
          <w:b/>
        </w:rPr>
        <w:t>.:</w:t>
      </w:r>
      <w:r w:rsidRPr="000566CB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/>
          <w:bCs/>
          <w:color w:val="000000" w:themeColor="text1"/>
        </w:rPr>
        <w:t xml:space="preserve">Expression of heat-shock protein </w:t>
      </w:r>
      <w:r w:rsidRPr="000566CB">
        <w:rPr>
          <w:rFonts w:ascii="Arial" w:hAnsi="Arial" w:cs="Arial"/>
          <w:b/>
          <w:bCs/>
          <w:i/>
          <w:color w:val="000000" w:themeColor="text1"/>
        </w:rPr>
        <w:t>HSPA1A</w:t>
      </w:r>
      <w:r w:rsidRPr="000566CB">
        <w:rPr>
          <w:rFonts w:ascii="Arial" w:hAnsi="Arial" w:cs="Arial"/>
          <w:b/>
          <w:bCs/>
          <w:color w:val="000000" w:themeColor="text1"/>
        </w:rPr>
        <w:t xml:space="preserve"> after </w:t>
      </w:r>
      <w:proofErr w:type="spellStart"/>
      <w:r w:rsidR="003B6EE4">
        <w:rPr>
          <w:rFonts w:ascii="Arial" w:hAnsi="Arial" w:cs="Arial"/>
          <w:b/>
          <w:bCs/>
        </w:rPr>
        <w:t>bis</w:t>
      </w:r>
      <w:proofErr w:type="spellEnd"/>
      <w:r w:rsidR="003B6EE4">
        <w:rPr>
          <w:rFonts w:ascii="Arial" w:hAnsi="Arial" w:cs="Arial"/>
          <w:b/>
          <w:bCs/>
        </w:rPr>
        <w:t>-</w:t>
      </w:r>
      <w:proofErr w:type="spellStart"/>
      <w:r w:rsidR="003B6EE4">
        <w:rPr>
          <w:rFonts w:ascii="Arial" w:hAnsi="Arial" w:cs="Arial"/>
          <w:b/>
          <w:bCs/>
        </w:rPr>
        <w:t>diethyldithiocarbamate</w:t>
      </w:r>
      <w:proofErr w:type="spellEnd"/>
      <w:r w:rsidR="000B4CFF" w:rsidRPr="000566CB">
        <w:rPr>
          <w:rFonts w:ascii="Arial" w:hAnsi="Arial" w:cs="Arial"/>
          <w:b/>
          <w:bCs/>
        </w:rPr>
        <w:t xml:space="preserve">-copper complex </w:t>
      </w:r>
      <w:r w:rsidR="000B4CFF">
        <w:rPr>
          <w:rFonts w:ascii="Arial" w:hAnsi="Arial" w:cs="Arial"/>
          <w:b/>
          <w:bCs/>
        </w:rPr>
        <w:t>(</w:t>
      </w:r>
      <w:proofErr w:type="spellStart"/>
      <w:r w:rsidRPr="000566CB">
        <w:rPr>
          <w:rFonts w:ascii="Arial" w:hAnsi="Arial" w:cs="Arial"/>
          <w:b/>
          <w:bCs/>
          <w:color w:val="000000" w:themeColor="text1"/>
        </w:rPr>
        <w:t>CuET</w:t>
      </w:r>
      <w:proofErr w:type="spellEnd"/>
      <w:r w:rsidR="000B4CFF">
        <w:rPr>
          <w:rFonts w:ascii="Arial" w:hAnsi="Arial" w:cs="Arial"/>
          <w:b/>
          <w:bCs/>
          <w:color w:val="000000" w:themeColor="text1"/>
        </w:rPr>
        <w:t>)</w:t>
      </w:r>
      <w:r w:rsidRPr="000566CB">
        <w:rPr>
          <w:rFonts w:ascii="Arial" w:hAnsi="Arial" w:cs="Arial"/>
          <w:b/>
          <w:bCs/>
          <w:color w:val="000000" w:themeColor="text1"/>
        </w:rPr>
        <w:t xml:space="preserve"> is modulated by</w:t>
      </w:r>
      <w:r w:rsidR="000B4CFF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="000B4CFF">
        <w:rPr>
          <w:rFonts w:ascii="Arial" w:hAnsi="Arial" w:cs="Arial"/>
          <w:b/>
          <w:bCs/>
          <w:color w:val="000000" w:themeColor="text1"/>
        </w:rPr>
        <w:t>cannabidiol</w:t>
      </w:r>
      <w:proofErr w:type="spellEnd"/>
      <w:r w:rsidRPr="000566CB">
        <w:rPr>
          <w:rFonts w:ascii="Arial" w:hAnsi="Arial" w:cs="Arial"/>
          <w:b/>
          <w:bCs/>
          <w:color w:val="000000" w:themeColor="text1"/>
        </w:rPr>
        <w:t xml:space="preserve"> </w:t>
      </w:r>
      <w:r w:rsidR="000B4CFF">
        <w:rPr>
          <w:rFonts w:ascii="Arial" w:hAnsi="Arial" w:cs="Arial"/>
          <w:b/>
          <w:bCs/>
          <w:color w:val="000000" w:themeColor="text1"/>
        </w:rPr>
        <w:t>(</w:t>
      </w:r>
      <w:r w:rsidRPr="000566CB">
        <w:rPr>
          <w:rFonts w:ascii="Arial" w:hAnsi="Arial" w:cs="Arial"/>
          <w:b/>
          <w:bCs/>
          <w:color w:val="000000" w:themeColor="text1"/>
        </w:rPr>
        <w:t>CBD</w:t>
      </w:r>
      <w:r w:rsidR="000B4CFF">
        <w:rPr>
          <w:rFonts w:ascii="Arial" w:hAnsi="Arial" w:cs="Arial"/>
          <w:b/>
          <w:bCs/>
          <w:color w:val="000000" w:themeColor="text1"/>
        </w:rPr>
        <w:t>)</w:t>
      </w:r>
      <w:r w:rsidRPr="000566CB">
        <w:rPr>
          <w:rFonts w:ascii="Arial" w:hAnsi="Arial" w:cs="Arial"/>
          <w:b/>
          <w:bCs/>
          <w:color w:val="000000" w:themeColor="text1"/>
        </w:rPr>
        <w:t xml:space="preserve"> and </w:t>
      </w:r>
      <w:proofErr w:type="spellStart"/>
      <w:r w:rsidRPr="000566CB">
        <w:rPr>
          <w:rFonts w:ascii="Arial" w:hAnsi="Arial" w:cs="Arial"/>
          <w:b/>
          <w:bCs/>
          <w:color w:val="000000" w:themeColor="text1"/>
        </w:rPr>
        <w:t>metallothioneins</w:t>
      </w:r>
      <w:proofErr w:type="spellEnd"/>
      <w:r w:rsidRPr="000566CB">
        <w:rPr>
          <w:rFonts w:ascii="Arial" w:hAnsi="Arial" w:cs="Arial"/>
          <w:b/>
          <w:bCs/>
          <w:color w:val="000000" w:themeColor="text1"/>
        </w:rPr>
        <w:t xml:space="preserve"> in U-2-OS cell line. </w:t>
      </w:r>
      <w:r w:rsidRPr="000566CB">
        <w:rPr>
          <w:rFonts w:ascii="Arial" w:hAnsi="Arial" w:cs="Arial"/>
          <w:bCs/>
          <w:color w:val="000000" w:themeColor="text1"/>
        </w:rPr>
        <w:t>A)</w:t>
      </w:r>
      <w:r w:rsidRPr="000566CB">
        <w:rPr>
          <w:rFonts w:ascii="Arial" w:hAnsi="Arial" w:cs="Arial"/>
          <w:bCs/>
        </w:rPr>
        <w:t xml:space="preserve"> CBD decreases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-induced expression of </w:t>
      </w:r>
      <w:r w:rsidRPr="000566CB">
        <w:rPr>
          <w:rFonts w:ascii="Arial" w:hAnsi="Arial" w:cs="Arial"/>
          <w:bCs/>
          <w:i/>
        </w:rPr>
        <w:t>HSPA1A</w:t>
      </w:r>
      <w:r w:rsidRPr="000566CB">
        <w:rPr>
          <w:rFonts w:ascii="Arial" w:hAnsi="Arial" w:cs="Arial"/>
          <w:bCs/>
          <w:i/>
          <w:iCs/>
        </w:rPr>
        <w:t xml:space="preserve">. </w:t>
      </w:r>
      <w:r w:rsidRPr="000566CB">
        <w:rPr>
          <w:rFonts w:ascii="Arial" w:hAnsi="Arial" w:cs="Arial"/>
          <w:bCs/>
          <w:color w:val="000000" w:themeColor="text1"/>
        </w:rPr>
        <w:t xml:space="preserve">B) Knockdown of MTF1 transcription factor increases </w:t>
      </w:r>
      <w:r w:rsidRPr="000566CB">
        <w:rPr>
          <w:rFonts w:ascii="Arial" w:hAnsi="Arial" w:cs="Arial"/>
          <w:bCs/>
          <w:i/>
          <w:color w:val="000000" w:themeColor="text1"/>
        </w:rPr>
        <w:t>HSPA1A</w:t>
      </w:r>
      <w:r w:rsidRPr="000566CB">
        <w:rPr>
          <w:rFonts w:ascii="Arial" w:hAnsi="Arial" w:cs="Arial"/>
          <w:bCs/>
          <w:color w:val="000000" w:themeColor="text1"/>
        </w:rPr>
        <w:t xml:space="preserve"> mRNA level in </w:t>
      </w:r>
      <w:proofErr w:type="spellStart"/>
      <w:r w:rsidRPr="000566CB">
        <w:rPr>
          <w:rFonts w:ascii="Arial" w:hAnsi="Arial" w:cs="Arial"/>
          <w:bCs/>
          <w:color w:val="000000" w:themeColor="text1"/>
        </w:rPr>
        <w:t>CuET</w:t>
      </w:r>
      <w:proofErr w:type="spellEnd"/>
      <w:r w:rsidRPr="000566CB">
        <w:rPr>
          <w:rFonts w:ascii="Arial" w:hAnsi="Arial" w:cs="Arial"/>
          <w:bCs/>
          <w:color w:val="000000" w:themeColor="text1"/>
        </w:rPr>
        <w:t xml:space="preserve">-treated cells. C) MT-2A-DDK overexpression decreases </w:t>
      </w:r>
      <w:proofErr w:type="spellStart"/>
      <w:r w:rsidRPr="000566CB">
        <w:rPr>
          <w:rFonts w:ascii="Arial" w:hAnsi="Arial" w:cs="Arial"/>
          <w:bCs/>
          <w:color w:val="000000" w:themeColor="text1"/>
        </w:rPr>
        <w:t>CuET</w:t>
      </w:r>
      <w:proofErr w:type="spellEnd"/>
      <w:r w:rsidRPr="000566CB">
        <w:rPr>
          <w:rFonts w:ascii="Arial" w:hAnsi="Arial" w:cs="Arial"/>
          <w:bCs/>
          <w:color w:val="000000" w:themeColor="text1"/>
        </w:rPr>
        <w:t xml:space="preserve">-induced expression of </w:t>
      </w:r>
      <w:r w:rsidRPr="000566CB">
        <w:rPr>
          <w:rFonts w:ascii="Arial" w:hAnsi="Arial" w:cs="Arial"/>
          <w:bCs/>
          <w:i/>
          <w:color w:val="000000" w:themeColor="text1"/>
        </w:rPr>
        <w:t>HSPA1A</w:t>
      </w:r>
      <w:r w:rsidRPr="000566CB">
        <w:rPr>
          <w:rFonts w:ascii="Arial" w:hAnsi="Arial" w:cs="Arial"/>
          <w:bCs/>
          <w:color w:val="000000" w:themeColor="text1"/>
        </w:rPr>
        <w:t xml:space="preserve">. Cells were treated with 0,2μM </w:t>
      </w:r>
      <w:proofErr w:type="spellStart"/>
      <w:r w:rsidRPr="000566CB">
        <w:rPr>
          <w:rFonts w:ascii="Arial" w:hAnsi="Arial" w:cs="Arial"/>
          <w:bCs/>
          <w:color w:val="000000" w:themeColor="text1"/>
        </w:rPr>
        <w:t>CuET</w:t>
      </w:r>
      <w:proofErr w:type="spellEnd"/>
      <w:r w:rsidRPr="000566CB">
        <w:rPr>
          <w:rFonts w:ascii="Arial" w:hAnsi="Arial" w:cs="Arial"/>
          <w:bCs/>
          <w:color w:val="000000" w:themeColor="text1"/>
        </w:rPr>
        <w:t xml:space="preserve"> for 3 hours and evaluated by quantitative polymerase chain reaction </w:t>
      </w:r>
      <w:r w:rsidRPr="000566CB">
        <w:rPr>
          <w:rFonts w:ascii="Arial" w:hAnsi="Arial" w:cs="Arial"/>
          <w:bCs/>
          <w:color w:val="000000" w:themeColor="text1"/>
        </w:rPr>
        <w:lastRenderedPageBreak/>
        <w:t>(qPCR)</w:t>
      </w:r>
      <w:r w:rsidR="00FC7AD4">
        <w:rPr>
          <w:rFonts w:ascii="Arial" w:hAnsi="Arial" w:cs="Arial"/>
          <w:bCs/>
          <w:color w:val="000000" w:themeColor="text1"/>
        </w:rPr>
        <w:t>.</w:t>
      </w:r>
      <w:r w:rsidRPr="000566CB">
        <w:rPr>
          <w:rFonts w:ascii="Arial" w:hAnsi="Arial" w:cs="Arial"/>
          <w:bCs/>
          <w:color w:val="000000" w:themeColor="text1"/>
        </w:rPr>
        <w:t xml:space="preserve"> T-test was used for P-value calculations. The result represents the mean and standard deviation of three independent experiments (n = 3).</w:t>
      </w:r>
    </w:p>
    <w:p w14:paraId="4C7E4755" w14:textId="238374FA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052B6048" w14:textId="18231EB2" w:rsidR="00D80574" w:rsidRPr="000566CB" w:rsidRDefault="000A480E" w:rsidP="007E788D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 wp14:anchorId="165D526E" wp14:editId="415B1B8F">
            <wp:extent cx="4242816" cy="2889504"/>
            <wp:effectExtent l="0" t="0" r="5715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4 barev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D49C" w14:textId="77777777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18BEDDE7" w14:textId="2F4DB6F6" w:rsidR="007E788D" w:rsidRPr="000566CB" w:rsidRDefault="005D4020" w:rsidP="007E788D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Supplementary Figure. 3</w:t>
      </w:r>
      <w:r w:rsidR="005D32D5" w:rsidRPr="000566CB">
        <w:rPr>
          <w:rFonts w:ascii="Arial" w:hAnsi="Arial" w:cs="Arial"/>
          <w:b/>
          <w:bCs/>
        </w:rPr>
        <w:t xml:space="preserve">.: </w:t>
      </w:r>
      <w:proofErr w:type="spellStart"/>
      <w:r w:rsidR="005D32D5" w:rsidRPr="000566CB">
        <w:rPr>
          <w:rFonts w:ascii="Arial" w:hAnsi="Arial" w:cs="Arial"/>
          <w:b/>
          <w:bCs/>
        </w:rPr>
        <w:t>Cannabidiol</w:t>
      </w:r>
      <w:proofErr w:type="spellEnd"/>
      <w:r w:rsidR="005D32D5" w:rsidRPr="000566CB">
        <w:rPr>
          <w:rFonts w:ascii="Arial" w:hAnsi="Arial" w:cs="Arial"/>
          <w:b/>
          <w:bCs/>
        </w:rPr>
        <w:t xml:space="preserve"> (CBD) does not directly interact with </w:t>
      </w:r>
      <w:proofErr w:type="spellStart"/>
      <w:r w:rsidR="003B6EE4">
        <w:rPr>
          <w:rFonts w:ascii="Arial" w:hAnsi="Arial" w:cs="Arial"/>
          <w:b/>
          <w:bCs/>
        </w:rPr>
        <w:t>bis</w:t>
      </w:r>
      <w:proofErr w:type="spellEnd"/>
      <w:r w:rsidR="003B6EE4">
        <w:rPr>
          <w:rFonts w:ascii="Arial" w:hAnsi="Arial" w:cs="Arial"/>
          <w:b/>
          <w:bCs/>
        </w:rPr>
        <w:t>-</w:t>
      </w:r>
      <w:proofErr w:type="spellStart"/>
      <w:r w:rsidR="003B6EE4">
        <w:rPr>
          <w:rFonts w:ascii="Arial" w:hAnsi="Arial" w:cs="Arial"/>
          <w:b/>
          <w:bCs/>
        </w:rPr>
        <w:t>diethyldithiocarbamate</w:t>
      </w:r>
      <w:proofErr w:type="spellEnd"/>
      <w:r w:rsidR="005D32D5" w:rsidRPr="000566CB">
        <w:rPr>
          <w:rFonts w:ascii="Arial" w:hAnsi="Arial" w:cs="Arial"/>
          <w:b/>
          <w:bCs/>
        </w:rPr>
        <w:t>-copper complex (</w:t>
      </w:r>
      <w:proofErr w:type="spellStart"/>
      <w:r w:rsidR="005D32D5" w:rsidRPr="000566CB">
        <w:rPr>
          <w:rFonts w:ascii="Arial" w:hAnsi="Arial" w:cs="Arial"/>
          <w:b/>
          <w:bCs/>
        </w:rPr>
        <w:t>CuET</w:t>
      </w:r>
      <w:proofErr w:type="spellEnd"/>
      <w:r w:rsidR="005D32D5" w:rsidRPr="000566CB">
        <w:rPr>
          <w:rFonts w:ascii="Arial" w:hAnsi="Arial" w:cs="Arial"/>
          <w:b/>
          <w:bCs/>
        </w:rPr>
        <w:t>) neither affects its cellular uptake.</w:t>
      </w:r>
      <w:r w:rsidR="005D32D5" w:rsidRPr="000566CB">
        <w:rPr>
          <w:rFonts w:ascii="Arial" w:hAnsi="Arial" w:cs="Arial"/>
          <w:bCs/>
        </w:rPr>
        <w:t xml:space="preserve"> A)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levels in cells measured by </w:t>
      </w:r>
      <w:r w:rsidR="005D32D5" w:rsidRPr="000566CB">
        <w:rPr>
          <w:rFonts w:ascii="Arial" w:hAnsi="Arial" w:cs="Arial"/>
        </w:rPr>
        <w:t>high-pressure liquid chromatography combined with mass spectrometry</w:t>
      </w:r>
      <w:r w:rsidR="005D32D5" w:rsidRPr="000566CB">
        <w:rPr>
          <w:rFonts w:ascii="Arial" w:hAnsi="Arial" w:cs="Arial"/>
          <w:bCs/>
        </w:rPr>
        <w:t xml:space="preserve"> (HPLC-MS) were maintained regardless of CBD pretreatment. Cells were pretreated with 10μM CBD for 17 hours and treated with 0,2μM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for 3 hours. B)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level in media measured by HPLC-MS is not affected by the CBD presence. 10μM CBD and 0,2μM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were added to the media and incubated in parallel with cells. In both cases, the difference is not significant (T-test). The result</w:t>
      </w:r>
      <w:r w:rsidR="00FC7AD4">
        <w:rPr>
          <w:rFonts w:ascii="Arial" w:hAnsi="Arial" w:cs="Arial"/>
          <w:bCs/>
        </w:rPr>
        <w:t>s</w:t>
      </w:r>
      <w:r w:rsidR="005D32D5" w:rsidRPr="000566CB">
        <w:rPr>
          <w:rFonts w:ascii="Arial" w:hAnsi="Arial" w:cs="Arial"/>
          <w:bCs/>
        </w:rPr>
        <w:t xml:space="preserve"> represent the mean and standard deviation of three independent experiments (n = 3).</w:t>
      </w:r>
    </w:p>
    <w:p w14:paraId="0488ECF8" w14:textId="1DEB3B18" w:rsidR="00D80574" w:rsidRPr="000566CB" w:rsidRDefault="000A480E" w:rsidP="007E788D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cs-CZ" w:eastAsia="cs-CZ"/>
        </w:rPr>
        <w:lastRenderedPageBreak/>
        <w:drawing>
          <wp:inline distT="0" distB="0" distL="0" distR="0" wp14:anchorId="6446D1BF" wp14:editId="10BE409D">
            <wp:extent cx="5654040" cy="2231136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5 barev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8C84" w14:textId="77777777" w:rsidR="005D32D5" w:rsidRPr="000566CB" w:rsidRDefault="005D32D5" w:rsidP="005D32D5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</w:p>
    <w:p w14:paraId="6D785B55" w14:textId="4CDF10BB" w:rsidR="005D32D5" w:rsidRDefault="00612658" w:rsidP="005D32D5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Supplementary Figure. 4</w:t>
      </w:r>
      <w:r w:rsidR="005D32D5" w:rsidRPr="000566CB">
        <w:rPr>
          <w:rFonts w:ascii="Arial" w:hAnsi="Arial" w:cs="Arial"/>
          <w:b/>
          <w:bCs/>
        </w:rPr>
        <w:t xml:space="preserve">.: </w:t>
      </w:r>
      <w:proofErr w:type="spellStart"/>
      <w:r w:rsidR="005D32D5" w:rsidRPr="000566CB">
        <w:rPr>
          <w:rFonts w:ascii="Arial" w:hAnsi="Arial" w:cs="Arial"/>
          <w:b/>
          <w:bCs/>
        </w:rPr>
        <w:t>Cannabidiol</w:t>
      </w:r>
      <w:proofErr w:type="spellEnd"/>
      <w:r w:rsidR="005D32D5" w:rsidRPr="000566CB">
        <w:rPr>
          <w:rFonts w:ascii="Arial" w:hAnsi="Arial" w:cs="Arial"/>
          <w:b/>
          <w:bCs/>
        </w:rPr>
        <w:t xml:space="preserve"> (</w:t>
      </w:r>
      <w:r w:rsidR="005D32D5" w:rsidRPr="000566CB">
        <w:rPr>
          <w:rFonts w:ascii="Arial" w:hAnsi="Arial" w:cs="Arial"/>
          <w:b/>
          <w:bCs/>
          <w:iCs/>
        </w:rPr>
        <w:t xml:space="preserve">CBD) and </w:t>
      </w:r>
      <w:proofErr w:type="spellStart"/>
      <w:r w:rsidR="003B6EE4">
        <w:rPr>
          <w:rFonts w:ascii="Arial" w:hAnsi="Arial" w:cs="Arial"/>
          <w:b/>
          <w:bCs/>
          <w:iCs/>
        </w:rPr>
        <w:t>bis</w:t>
      </w:r>
      <w:proofErr w:type="spellEnd"/>
      <w:r w:rsidR="003B6EE4">
        <w:rPr>
          <w:rFonts w:ascii="Arial" w:hAnsi="Arial" w:cs="Arial"/>
          <w:b/>
          <w:bCs/>
          <w:iCs/>
        </w:rPr>
        <w:t>-</w:t>
      </w:r>
      <w:proofErr w:type="spellStart"/>
      <w:r w:rsidR="003B6EE4">
        <w:rPr>
          <w:rFonts w:ascii="Arial" w:hAnsi="Arial" w:cs="Arial"/>
          <w:b/>
          <w:bCs/>
          <w:iCs/>
        </w:rPr>
        <w:t>diethyldithiocarbamate</w:t>
      </w:r>
      <w:proofErr w:type="spellEnd"/>
      <w:r w:rsidR="005D32D5" w:rsidRPr="000566CB">
        <w:rPr>
          <w:rFonts w:ascii="Arial" w:hAnsi="Arial" w:cs="Arial"/>
          <w:b/>
          <w:bCs/>
        </w:rPr>
        <w:t>-copper complex</w:t>
      </w:r>
      <w:r w:rsidR="005D32D5" w:rsidRPr="000566CB">
        <w:rPr>
          <w:rFonts w:ascii="Arial" w:hAnsi="Arial" w:cs="Arial"/>
          <w:b/>
          <w:bCs/>
          <w:iCs/>
        </w:rPr>
        <w:t xml:space="preserve"> (</w:t>
      </w:r>
      <w:proofErr w:type="spellStart"/>
      <w:r w:rsidR="005D32D5" w:rsidRPr="000566CB">
        <w:rPr>
          <w:rFonts w:ascii="Arial" w:hAnsi="Arial" w:cs="Arial"/>
          <w:b/>
          <w:bCs/>
          <w:iCs/>
        </w:rPr>
        <w:t>CuET</w:t>
      </w:r>
      <w:proofErr w:type="spellEnd"/>
      <w:r w:rsidR="005D32D5" w:rsidRPr="000566CB">
        <w:rPr>
          <w:rFonts w:ascii="Arial" w:hAnsi="Arial" w:cs="Arial"/>
          <w:b/>
          <w:bCs/>
          <w:iCs/>
        </w:rPr>
        <w:t xml:space="preserve">) induce </w:t>
      </w:r>
      <w:r w:rsidR="005D32D5" w:rsidRPr="000566CB">
        <w:rPr>
          <w:rFonts w:ascii="Arial" w:hAnsi="Arial" w:cs="Arial"/>
          <w:b/>
          <w:bCs/>
        </w:rPr>
        <w:t xml:space="preserve">expression of </w:t>
      </w:r>
      <w:r w:rsidR="005D32D5" w:rsidRPr="000566CB">
        <w:rPr>
          <w:rFonts w:ascii="Arial" w:hAnsi="Arial" w:cs="Arial"/>
          <w:b/>
          <w:bCs/>
          <w:i/>
        </w:rPr>
        <w:t>MT-1E</w:t>
      </w:r>
      <w:r w:rsidR="005D32D5" w:rsidRPr="000566CB">
        <w:rPr>
          <w:rFonts w:ascii="Arial" w:hAnsi="Arial" w:cs="Arial"/>
          <w:b/>
          <w:bCs/>
        </w:rPr>
        <w:t xml:space="preserve"> and </w:t>
      </w:r>
      <w:r w:rsidR="005D32D5" w:rsidRPr="000566CB">
        <w:rPr>
          <w:rFonts w:ascii="Arial" w:hAnsi="Arial" w:cs="Arial"/>
          <w:b/>
          <w:bCs/>
          <w:i/>
        </w:rPr>
        <w:t>MT-2A</w:t>
      </w:r>
      <w:r w:rsidR="005D32D5" w:rsidRPr="000566CB">
        <w:rPr>
          <w:rFonts w:ascii="Arial" w:hAnsi="Arial" w:cs="Arial"/>
          <w:b/>
          <w:bCs/>
        </w:rPr>
        <w:t xml:space="preserve"> mRNA in the MDA-MB-231 cell line.  </w:t>
      </w:r>
      <w:r w:rsidR="005D32D5" w:rsidRPr="000566CB">
        <w:rPr>
          <w:rFonts w:ascii="Arial" w:hAnsi="Arial" w:cs="Arial"/>
          <w:bCs/>
        </w:rPr>
        <w:t xml:space="preserve">A) CBD and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increase the expression of </w:t>
      </w:r>
      <w:r w:rsidR="005D32D5" w:rsidRPr="000566CB">
        <w:rPr>
          <w:rFonts w:ascii="Arial" w:hAnsi="Arial" w:cs="Arial"/>
          <w:bCs/>
          <w:i/>
          <w:iCs/>
        </w:rPr>
        <w:t>MT-1E. B)</w:t>
      </w:r>
      <w:r w:rsidR="005D32D5" w:rsidRPr="000566CB">
        <w:rPr>
          <w:rFonts w:ascii="Arial" w:hAnsi="Arial" w:cs="Arial"/>
          <w:bCs/>
        </w:rPr>
        <w:t xml:space="preserve"> CBD and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increase the expression of </w:t>
      </w:r>
      <w:r w:rsidR="005D32D5" w:rsidRPr="000566CB">
        <w:rPr>
          <w:rFonts w:ascii="Arial" w:hAnsi="Arial" w:cs="Arial"/>
          <w:bCs/>
          <w:i/>
          <w:iCs/>
        </w:rPr>
        <w:t>MT-2A</w:t>
      </w:r>
      <w:r w:rsidR="005D32D5" w:rsidRPr="000566CB">
        <w:rPr>
          <w:rFonts w:ascii="Arial" w:hAnsi="Arial" w:cs="Arial"/>
          <w:bCs/>
        </w:rPr>
        <w:t xml:space="preserve">. The experimental setup involved pretreatment with 10μM CBD for 17 hours and treatment with 0,2µM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for 3 hours. In the combined treatment, </w:t>
      </w:r>
      <w:proofErr w:type="spellStart"/>
      <w:r w:rsidR="005D32D5" w:rsidRPr="000566CB">
        <w:rPr>
          <w:rFonts w:ascii="Arial" w:hAnsi="Arial" w:cs="Arial"/>
          <w:bCs/>
        </w:rPr>
        <w:t>CuET</w:t>
      </w:r>
      <w:proofErr w:type="spellEnd"/>
      <w:r w:rsidR="005D32D5" w:rsidRPr="000566CB">
        <w:rPr>
          <w:rFonts w:ascii="Arial" w:hAnsi="Arial" w:cs="Arial"/>
          <w:bCs/>
        </w:rPr>
        <w:t xml:space="preserve"> was added 17 hours after CBD. Samples were analyzed by </w:t>
      </w:r>
      <w:bookmarkStart w:id="1" w:name="_Hlk83840391"/>
      <w:r w:rsidR="005D32D5" w:rsidRPr="000566CB">
        <w:rPr>
          <w:rFonts w:ascii="Arial" w:hAnsi="Arial" w:cs="Arial"/>
          <w:bCs/>
        </w:rPr>
        <w:t xml:space="preserve">quantitative polymerase chain reaction </w:t>
      </w:r>
      <w:bookmarkEnd w:id="1"/>
      <w:r w:rsidR="005D32D5" w:rsidRPr="000566CB">
        <w:rPr>
          <w:rFonts w:ascii="Arial" w:hAnsi="Arial" w:cs="Arial"/>
          <w:bCs/>
        </w:rPr>
        <w:t>(qPCR). For both data sets, a T-test was used for P-value calculation. The result</w:t>
      </w:r>
      <w:r w:rsidR="00FC7AD4">
        <w:rPr>
          <w:rFonts w:ascii="Arial" w:hAnsi="Arial" w:cs="Arial"/>
          <w:bCs/>
        </w:rPr>
        <w:t>s</w:t>
      </w:r>
      <w:r w:rsidR="005D32D5" w:rsidRPr="000566CB">
        <w:rPr>
          <w:rFonts w:ascii="Arial" w:hAnsi="Arial" w:cs="Arial"/>
          <w:bCs/>
        </w:rPr>
        <w:t xml:space="preserve"> represent the mean and standard deviation of three independent experiments (n = 3).</w:t>
      </w:r>
    </w:p>
    <w:p w14:paraId="0405911F" w14:textId="7DECE481" w:rsidR="00DF22F9" w:rsidRDefault="00E91FF5" w:rsidP="00DF22F9">
      <w:pPr>
        <w:spacing w:after="0" w:line="360" w:lineRule="auto"/>
        <w:jc w:val="both"/>
        <w:rPr>
          <w:rFonts w:ascii="Arial" w:hAnsi="Arial" w:cs="Arial"/>
          <w:b/>
          <w:bCs/>
        </w:rPr>
      </w:pPr>
      <w:bookmarkStart w:id="2" w:name="_GoBack"/>
      <w:r>
        <w:rPr>
          <w:rFonts w:ascii="Arial" w:hAnsi="Arial" w:cs="Arial"/>
          <w:b/>
          <w:bCs/>
          <w:noProof/>
          <w:lang w:val="cs-CZ" w:eastAsia="cs-CZ"/>
        </w:rPr>
        <w:lastRenderedPageBreak/>
        <w:drawing>
          <wp:inline distT="0" distB="0" distL="0" distR="0" wp14:anchorId="040731B0" wp14:editId="7F3E2C07">
            <wp:extent cx="5699760" cy="7656576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5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49D15C5" w14:textId="77777777" w:rsidR="00DF22F9" w:rsidRPr="000566CB" w:rsidRDefault="00DF22F9" w:rsidP="00DF22F9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95919A7" w14:textId="77777777" w:rsidR="00DF22F9" w:rsidRPr="000566CB" w:rsidRDefault="00DF22F9" w:rsidP="00DF22F9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Supplementary Figure. 5</w:t>
      </w:r>
      <w:r w:rsidRPr="000566CB">
        <w:rPr>
          <w:rFonts w:ascii="Arial" w:hAnsi="Arial" w:cs="Arial"/>
          <w:b/>
          <w:bCs/>
        </w:rPr>
        <w:t xml:space="preserve">.: MTF1 silencing affects the cellular ability to express </w:t>
      </w:r>
      <w:proofErr w:type="spellStart"/>
      <w:r w:rsidRPr="000566CB">
        <w:rPr>
          <w:rFonts w:ascii="Arial" w:hAnsi="Arial" w:cs="Arial"/>
          <w:b/>
          <w:bCs/>
        </w:rPr>
        <w:t>metallothioneins</w:t>
      </w:r>
      <w:proofErr w:type="spellEnd"/>
      <w:r w:rsidRPr="000566CB">
        <w:rPr>
          <w:rFonts w:ascii="Arial" w:hAnsi="Arial" w:cs="Arial"/>
          <w:b/>
          <w:bCs/>
        </w:rPr>
        <w:t xml:space="preserve"> </w:t>
      </w:r>
      <w:r w:rsidRPr="000566CB">
        <w:rPr>
          <w:rFonts w:ascii="Arial" w:hAnsi="Arial" w:cs="Arial"/>
          <w:bCs/>
        </w:rPr>
        <w:t xml:space="preserve">A) Western blot (WB)-based confirmation of </w:t>
      </w:r>
      <w:r w:rsidRPr="000566CB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 and MT-2A-DDK levels in U-2-OS cells after transfection of siMTF1 and </w:t>
      </w:r>
      <w:r>
        <w:rPr>
          <w:rFonts w:ascii="Arial" w:hAnsi="Arial" w:cs="Arial"/>
          <w:bCs/>
          <w:color w:val="000000" w:themeColor="text1"/>
        </w:rPr>
        <w:t xml:space="preserve">plasmid </w:t>
      </w:r>
      <w:proofErr w:type="spellStart"/>
      <w:r>
        <w:rPr>
          <w:rFonts w:ascii="Arial" w:hAnsi="Arial" w:cs="Arial"/>
          <w:bCs/>
          <w:color w:val="000000" w:themeColor="text1"/>
        </w:rPr>
        <w:t>Myc</w:t>
      </w:r>
      <w:proofErr w:type="spellEnd"/>
      <w:r>
        <w:rPr>
          <w:rFonts w:ascii="Arial" w:hAnsi="Arial" w:cs="Arial"/>
          <w:bCs/>
          <w:color w:val="000000" w:themeColor="text1"/>
        </w:rPr>
        <w:t>-DDK-tagged MT-2A</w:t>
      </w:r>
      <w:r>
        <w:rPr>
          <w:rFonts w:ascii="Arial" w:hAnsi="Arial" w:cs="Arial"/>
          <w:bCs/>
        </w:rPr>
        <w:t>.</w:t>
      </w:r>
      <w:r w:rsidRPr="000566CB">
        <w:rPr>
          <w:rFonts w:ascii="Arial" w:hAnsi="Arial" w:cs="Arial"/>
          <w:bCs/>
        </w:rPr>
        <w:t xml:space="preserve"> B, C) Knockdown of </w:t>
      </w:r>
      <w:r w:rsidRPr="000566CB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 transcription factor decreases </w:t>
      </w:r>
      <w:r w:rsidRPr="000566CB">
        <w:rPr>
          <w:rFonts w:ascii="Arial" w:hAnsi="Arial" w:cs="Arial"/>
          <w:bCs/>
          <w:i/>
          <w:iCs/>
        </w:rPr>
        <w:t>MT-1E</w:t>
      </w:r>
      <w:r w:rsidRPr="000566CB">
        <w:rPr>
          <w:rFonts w:ascii="Arial" w:hAnsi="Arial" w:cs="Arial"/>
          <w:bCs/>
        </w:rPr>
        <w:t xml:space="preserve"> and </w:t>
      </w:r>
      <w:r w:rsidRPr="000566CB">
        <w:rPr>
          <w:rFonts w:ascii="Arial" w:hAnsi="Arial" w:cs="Arial"/>
          <w:bCs/>
          <w:i/>
          <w:iCs/>
        </w:rPr>
        <w:t>MT-2A</w:t>
      </w:r>
      <w:r w:rsidRPr="000566CB">
        <w:rPr>
          <w:rFonts w:ascii="Arial" w:hAnsi="Arial" w:cs="Arial"/>
          <w:bCs/>
        </w:rPr>
        <w:t xml:space="preserve"> mRNA levels in </w:t>
      </w:r>
      <w:r>
        <w:rPr>
          <w:rFonts w:ascii="Arial" w:hAnsi="Arial" w:cs="Arial"/>
          <w:bCs/>
        </w:rPr>
        <w:t xml:space="preserve">the </w:t>
      </w:r>
      <w:r w:rsidRPr="000566CB">
        <w:rPr>
          <w:rFonts w:ascii="Arial" w:hAnsi="Arial" w:cs="Arial"/>
          <w:bCs/>
        </w:rPr>
        <w:t xml:space="preserve">mock-treated and </w:t>
      </w:r>
      <w:bookmarkStart w:id="3" w:name="_Hlk83840085"/>
      <w:proofErr w:type="spellStart"/>
      <w:r>
        <w:rPr>
          <w:rFonts w:ascii="Arial" w:hAnsi="Arial" w:cs="Arial"/>
          <w:iCs/>
        </w:rPr>
        <w:t>bis</w:t>
      </w:r>
      <w:proofErr w:type="spellEnd"/>
      <w:r>
        <w:rPr>
          <w:rFonts w:ascii="Arial" w:hAnsi="Arial" w:cs="Arial"/>
          <w:iCs/>
        </w:rPr>
        <w:t>-</w:t>
      </w:r>
      <w:proofErr w:type="spellStart"/>
      <w:r>
        <w:rPr>
          <w:rFonts w:ascii="Arial" w:hAnsi="Arial" w:cs="Arial"/>
          <w:iCs/>
        </w:rPr>
        <w:t>diethyldithiocarbamate</w:t>
      </w:r>
      <w:proofErr w:type="spellEnd"/>
      <w:r w:rsidRPr="001F415F">
        <w:rPr>
          <w:rFonts w:ascii="Arial" w:hAnsi="Arial" w:cs="Arial"/>
        </w:rPr>
        <w:t>-copper complex</w:t>
      </w:r>
      <w:bookmarkEnd w:id="3"/>
      <w:r>
        <w:rPr>
          <w:rFonts w:ascii="Arial" w:hAnsi="Arial" w:cs="Arial"/>
        </w:rPr>
        <w:t xml:space="preserve"> </w:t>
      </w:r>
      <w:r w:rsidRPr="001F415F">
        <w:rPr>
          <w:rFonts w:ascii="Arial" w:hAnsi="Arial" w:cs="Arial"/>
          <w:iCs/>
        </w:rPr>
        <w:t>(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>
        <w:rPr>
          <w:rFonts w:ascii="Arial" w:hAnsi="Arial" w:cs="Arial"/>
          <w:bCs/>
        </w:rPr>
        <w:t>)</w:t>
      </w:r>
      <w:r w:rsidRPr="000566CB">
        <w:rPr>
          <w:rFonts w:ascii="Arial" w:hAnsi="Arial" w:cs="Arial"/>
          <w:bCs/>
        </w:rPr>
        <w:t xml:space="preserve">-treated cells. Transfected cells were treated with 0,2μM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3 hours and evaluated by quantitative polymerase chain reaction (qPCR)</w:t>
      </w:r>
      <w:r>
        <w:rPr>
          <w:rFonts w:ascii="Arial" w:hAnsi="Arial" w:cs="Arial"/>
          <w:bCs/>
        </w:rPr>
        <w:t xml:space="preserve">. </w:t>
      </w:r>
      <w:r w:rsidRPr="000566CB">
        <w:rPr>
          <w:rFonts w:ascii="Arial" w:hAnsi="Arial" w:cs="Arial"/>
          <w:bCs/>
        </w:rPr>
        <w:t>T-test was used for P-value calculations. The result represents the mean and standard deviation of three independent experiments (n = 3). D</w:t>
      </w:r>
      <w:r w:rsidRPr="000566CB">
        <w:rPr>
          <w:rFonts w:ascii="Arial" w:hAnsi="Arial" w:cs="Arial"/>
          <w:bCs/>
          <w:lang w:val="cs-CZ"/>
        </w:rPr>
        <w:t>)</w:t>
      </w:r>
      <w:r w:rsidRPr="000566CB">
        <w:rPr>
          <w:rFonts w:ascii="Arial" w:hAnsi="Arial" w:cs="Arial"/>
          <w:bCs/>
        </w:rPr>
        <w:t xml:space="preserve"> siRNA-based silencing of </w:t>
      </w:r>
      <w:proofErr w:type="spellStart"/>
      <w:r w:rsidRPr="000566CB">
        <w:rPr>
          <w:rFonts w:ascii="Arial" w:hAnsi="Arial" w:cs="Arial"/>
          <w:bCs/>
        </w:rPr>
        <w:t>metallothionein</w:t>
      </w:r>
      <w:proofErr w:type="spellEnd"/>
      <w:r w:rsidRPr="000566CB">
        <w:rPr>
          <w:rFonts w:ascii="Arial" w:hAnsi="Arial" w:cs="Arial"/>
          <w:bCs/>
        </w:rPr>
        <w:t xml:space="preserve"> MT-2A verified by qPCR in U-2-OS cells. T-test was used for P-value calculation. The result represents the mean and standard deviation of three independent experiments (n = 3).</w:t>
      </w:r>
    </w:p>
    <w:p w14:paraId="2491AF7A" w14:textId="77777777" w:rsidR="00DF22F9" w:rsidRDefault="00DF22F9" w:rsidP="005D32D5">
      <w:pPr>
        <w:spacing w:after="0" w:line="360" w:lineRule="auto"/>
        <w:jc w:val="both"/>
        <w:rPr>
          <w:rFonts w:ascii="Arial" w:hAnsi="Arial" w:cs="Arial"/>
          <w:bCs/>
        </w:rPr>
      </w:pPr>
    </w:p>
    <w:p w14:paraId="7765353B" w14:textId="5370D02F" w:rsidR="00612658" w:rsidRDefault="00612658" w:rsidP="005D32D5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lang w:val="cs-CZ" w:eastAsia="cs-CZ"/>
        </w:rPr>
        <w:lastRenderedPageBreak/>
        <w:drawing>
          <wp:inline distT="0" distB="0" distL="0" distR="0" wp14:anchorId="2EBBD7D0" wp14:editId="77530B7F">
            <wp:extent cx="5724144" cy="64587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2 barev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64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8C98" w14:textId="65A6C056" w:rsidR="00612658" w:rsidRDefault="00612658" w:rsidP="005D32D5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662C3E7" w14:textId="35A18ADA" w:rsidR="00612658" w:rsidRPr="000566CB" w:rsidRDefault="00612658" w:rsidP="00612658">
      <w:pPr>
        <w:spacing w:after="0" w:line="360" w:lineRule="auto"/>
        <w:jc w:val="both"/>
        <w:rPr>
          <w:rFonts w:ascii="Arial" w:hAnsi="Arial" w:cs="Arial"/>
          <w:bCs/>
        </w:rPr>
      </w:pPr>
      <w:r w:rsidRPr="000566CB">
        <w:rPr>
          <w:rFonts w:ascii="Arial" w:hAnsi="Arial" w:cs="Arial"/>
          <w:b/>
          <w:bCs/>
        </w:rPr>
        <w:t>Supplementary Figure.</w:t>
      </w:r>
      <w:r w:rsidR="00DF22F9">
        <w:rPr>
          <w:rFonts w:ascii="Arial" w:hAnsi="Arial" w:cs="Arial"/>
          <w:b/>
        </w:rPr>
        <w:t xml:space="preserve"> 6</w:t>
      </w:r>
      <w:r w:rsidRPr="000566CB">
        <w:rPr>
          <w:rFonts w:ascii="Arial" w:hAnsi="Arial" w:cs="Arial"/>
          <w:b/>
        </w:rPr>
        <w:t>.:</w:t>
      </w:r>
      <w:r w:rsidRPr="000566CB">
        <w:rPr>
          <w:rFonts w:ascii="Arial" w:hAnsi="Arial" w:cs="Arial"/>
          <w:bCs/>
        </w:rPr>
        <w:t xml:space="preserve"> </w:t>
      </w:r>
      <w:proofErr w:type="spellStart"/>
      <w:r w:rsidRPr="000566CB">
        <w:rPr>
          <w:rFonts w:ascii="Arial" w:hAnsi="Arial" w:cs="Arial"/>
          <w:b/>
          <w:bCs/>
        </w:rPr>
        <w:t>Metallothionein</w:t>
      </w:r>
      <w:proofErr w:type="spellEnd"/>
      <w:r w:rsidRPr="000566CB">
        <w:rPr>
          <w:rFonts w:ascii="Arial" w:hAnsi="Arial" w:cs="Arial"/>
          <w:b/>
          <w:bCs/>
        </w:rPr>
        <w:t xml:space="preserve"> level modulates the toxic responses to </w:t>
      </w:r>
      <w:bookmarkStart w:id="4" w:name="_Hlk83839661"/>
      <w:proofErr w:type="spellStart"/>
      <w:r>
        <w:rPr>
          <w:rFonts w:ascii="Arial" w:hAnsi="Arial" w:cs="Arial"/>
          <w:b/>
          <w:bCs/>
        </w:rPr>
        <w:t>bis</w:t>
      </w:r>
      <w:proofErr w:type="spellEnd"/>
      <w:r>
        <w:rPr>
          <w:rFonts w:ascii="Arial" w:hAnsi="Arial" w:cs="Arial"/>
          <w:b/>
          <w:bCs/>
        </w:rPr>
        <w:t>-</w:t>
      </w:r>
      <w:proofErr w:type="spellStart"/>
      <w:r>
        <w:rPr>
          <w:rFonts w:ascii="Arial" w:hAnsi="Arial" w:cs="Arial"/>
          <w:b/>
          <w:bCs/>
        </w:rPr>
        <w:t>diethyldithiocarbamate</w:t>
      </w:r>
      <w:proofErr w:type="spellEnd"/>
      <w:r w:rsidRPr="000566CB">
        <w:rPr>
          <w:rFonts w:ascii="Arial" w:hAnsi="Arial" w:cs="Arial"/>
          <w:b/>
          <w:bCs/>
        </w:rPr>
        <w:t xml:space="preserve">-copper complex </w:t>
      </w:r>
      <w:bookmarkEnd w:id="4"/>
      <w:r w:rsidRPr="000566CB">
        <w:rPr>
          <w:rFonts w:ascii="Arial" w:hAnsi="Arial" w:cs="Arial"/>
          <w:b/>
          <w:bCs/>
        </w:rPr>
        <w:t>(</w:t>
      </w:r>
      <w:proofErr w:type="spellStart"/>
      <w:r w:rsidRPr="000566CB">
        <w:rPr>
          <w:rFonts w:ascii="Arial" w:hAnsi="Arial" w:cs="Arial"/>
          <w:b/>
          <w:bCs/>
        </w:rPr>
        <w:t>CuET</w:t>
      </w:r>
      <w:proofErr w:type="spellEnd"/>
      <w:r w:rsidRPr="000566CB">
        <w:rPr>
          <w:rFonts w:ascii="Arial" w:hAnsi="Arial" w:cs="Arial"/>
          <w:b/>
          <w:bCs/>
        </w:rPr>
        <w:t>) in the MDA-MB-231 cell line.</w:t>
      </w:r>
      <w:r w:rsidRPr="000566CB">
        <w:rPr>
          <w:rFonts w:ascii="Arial" w:hAnsi="Arial" w:cs="Arial"/>
          <w:bCs/>
        </w:rPr>
        <w:t xml:space="preserve"> A) Western blot (WB)-based verification of knockdown efficacy of the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 transcription factor in the MDA-MB-231 cell line.</w:t>
      </w:r>
      <w:r>
        <w:rPr>
          <w:rFonts w:ascii="Arial" w:hAnsi="Arial" w:cs="Arial"/>
          <w:bCs/>
        </w:rPr>
        <w:t xml:space="preserve"> </w:t>
      </w:r>
      <w:bookmarkStart w:id="5" w:name="_Hlk83844735"/>
      <w:r>
        <w:rPr>
          <w:rFonts w:ascii="Arial" w:hAnsi="Arial" w:cs="Arial"/>
          <w:bCs/>
        </w:rPr>
        <w:t>The result represents one of three experiments</w:t>
      </w:r>
      <w:r w:rsidRPr="000566CB">
        <w:rPr>
          <w:rFonts w:ascii="Arial" w:hAnsi="Arial" w:cs="Arial"/>
          <w:bCs/>
        </w:rPr>
        <w:t xml:space="preserve"> </w:t>
      </w:r>
      <w:bookmarkEnd w:id="5"/>
      <w:r w:rsidRPr="000566CB">
        <w:rPr>
          <w:rFonts w:ascii="Arial" w:hAnsi="Arial" w:cs="Arial"/>
          <w:bCs/>
        </w:rPr>
        <w:t xml:space="preserve">B)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-silenced cells are sensitized to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treatment. C) In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  <w:i/>
          <w:iCs/>
        </w:rPr>
        <w:t>-</w:t>
      </w:r>
      <w:r w:rsidRPr="000566CB">
        <w:rPr>
          <w:rFonts w:ascii="Arial" w:hAnsi="Arial" w:cs="Arial"/>
          <w:bCs/>
        </w:rPr>
        <w:t xml:space="preserve">silenced cells </w:t>
      </w:r>
      <w:proofErr w:type="spellStart"/>
      <w:r w:rsidRPr="000566CB">
        <w:rPr>
          <w:rFonts w:ascii="Arial" w:hAnsi="Arial" w:cs="Arial"/>
          <w:bCs/>
        </w:rPr>
        <w:t>cannabidiol</w:t>
      </w:r>
      <w:proofErr w:type="spellEnd"/>
      <w:r w:rsidRPr="000566CB">
        <w:rPr>
          <w:rFonts w:ascii="Arial" w:hAnsi="Arial" w:cs="Arial"/>
          <w:bCs/>
        </w:rPr>
        <w:t xml:space="preserve"> (CBD) pretreatment does not protect cells from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toxicity. For both B and C experiments, the cells were pretreated with 10μM CBD </w:t>
      </w:r>
      <w:r w:rsidRPr="000566CB">
        <w:rPr>
          <w:rFonts w:ascii="Arial" w:hAnsi="Arial" w:cs="Arial"/>
          <w:bCs/>
        </w:rPr>
        <w:lastRenderedPageBreak/>
        <w:t xml:space="preserve">for 17 hours and treated with 10μM CBD and increasing the concentration of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72 hours and evaluated by XTT assay. The result represents the mean and standard deviation of three independent experiments (n = 3).  D)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>-silenced cells accumulate more K-48 poly-</w:t>
      </w:r>
      <w:proofErr w:type="spellStart"/>
      <w:r w:rsidRPr="000566CB">
        <w:rPr>
          <w:rFonts w:ascii="Arial" w:hAnsi="Arial" w:cs="Arial"/>
          <w:bCs/>
        </w:rPr>
        <w:t>ubiquitinated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Ub</w:t>
      </w:r>
      <w:proofErr w:type="spellEnd"/>
      <w:r>
        <w:rPr>
          <w:rFonts w:ascii="Arial" w:hAnsi="Arial" w:cs="Arial"/>
          <w:bCs/>
        </w:rPr>
        <w:t xml:space="preserve"> K48)</w:t>
      </w:r>
      <w:r w:rsidRPr="000566CB">
        <w:rPr>
          <w:rFonts w:ascii="Arial" w:hAnsi="Arial" w:cs="Arial"/>
          <w:bCs/>
        </w:rPr>
        <w:t xml:space="preserve"> proteins after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treatment. Cells were treated with 0,2μM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3 hours and analyzed by WB. </w:t>
      </w:r>
      <w:r>
        <w:rPr>
          <w:rFonts w:ascii="Arial" w:hAnsi="Arial" w:cs="Arial"/>
          <w:bCs/>
        </w:rPr>
        <w:t>The result represents one of three independent experiments (n = 3).</w:t>
      </w:r>
    </w:p>
    <w:p w14:paraId="492DA013" w14:textId="77777777" w:rsidR="00612658" w:rsidRPr="000566CB" w:rsidRDefault="00612658" w:rsidP="005D32D5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E64590A" w14:textId="1AB8C2DB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4DB4469C" w14:textId="4AFABA17" w:rsidR="007E788D" w:rsidRPr="000566CB" w:rsidRDefault="007E788D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0FC1D094" w14:textId="5C78EF66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2F7154FC" w14:textId="4E2F5E67" w:rsidR="007E788D" w:rsidRPr="000566CB" w:rsidRDefault="007E788D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0A458092" w14:textId="6621680A" w:rsidR="00D80574" w:rsidRPr="000566CB" w:rsidRDefault="000A480E" w:rsidP="007E788D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 wp14:anchorId="2AA1225F" wp14:editId="45A22091">
            <wp:extent cx="5928360" cy="261518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 7 barev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9CA0" w14:textId="77777777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4A9D28E9" w14:textId="7017AFF6" w:rsidR="005D32D5" w:rsidRDefault="005D32D5" w:rsidP="005D32D5">
      <w:pPr>
        <w:spacing w:after="0" w:line="360" w:lineRule="auto"/>
        <w:jc w:val="both"/>
        <w:rPr>
          <w:rFonts w:ascii="Arial" w:hAnsi="Arial" w:cs="Arial"/>
          <w:bCs/>
        </w:rPr>
      </w:pPr>
      <w:r w:rsidRPr="000566CB">
        <w:rPr>
          <w:rFonts w:ascii="Arial" w:hAnsi="Arial" w:cs="Arial"/>
          <w:b/>
          <w:bCs/>
        </w:rPr>
        <w:t>Supplementary Figure</w:t>
      </w:r>
      <w:r w:rsidR="00453942">
        <w:rPr>
          <w:rFonts w:ascii="Arial" w:hAnsi="Arial" w:cs="Arial"/>
          <w:b/>
        </w:rPr>
        <w:t>. 7</w:t>
      </w:r>
      <w:r w:rsidRPr="000566CB">
        <w:rPr>
          <w:rFonts w:ascii="Arial" w:hAnsi="Arial" w:cs="Arial"/>
          <w:b/>
        </w:rPr>
        <w:t>.:</w:t>
      </w:r>
      <w:r w:rsidRPr="000566CB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/>
          <w:bCs/>
        </w:rPr>
        <w:t>Primary cell line RPE-1 exhibits similar drug responsiveness compared to tested cancer cell lines.</w:t>
      </w:r>
      <w:r w:rsidRPr="000566CB">
        <w:rPr>
          <w:rFonts w:ascii="Arial" w:hAnsi="Arial" w:cs="Arial"/>
          <w:bCs/>
        </w:rPr>
        <w:t xml:space="preserve"> A) </w:t>
      </w:r>
      <w:proofErr w:type="spellStart"/>
      <w:r w:rsidRPr="000566CB">
        <w:rPr>
          <w:rFonts w:ascii="Arial" w:hAnsi="Arial" w:cs="Arial"/>
          <w:bCs/>
        </w:rPr>
        <w:t>Cannabidiol</w:t>
      </w:r>
      <w:proofErr w:type="spellEnd"/>
      <w:r w:rsidRPr="000566CB">
        <w:rPr>
          <w:rFonts w:ascii="Arial" w:hAnsi="Arial" w:cs="Arial"/>
          <w:bCs/>
        </w:rPr>
        <w:t xml:space="preserve"> (CBD) pretreated RPE-1 cells are more resistant to </w:t>
      </w:r>
      <w:proofErr w:type="spellStart"/>
      <w:r w:rsidR="003B6EE4">
        <w:rPr>
          <w:rFonts w:ascii="Arial" w:hAnsi="Arial" w:cs="Arial"/>
          <w:bCs/>
        </w:rPr>
        <w:t>bis</w:t>
      </w:r>
      <w:proofErr w:type="spellEnd"/>
      <w:r w:rsidR="003B6EE4">
        <w:rPr>
          <w:rFonts w:ascii="Arial" w:hAnsi="Arial" w:cs="Arial"/>
          <w:bCs/>
        </w:rPr>
        <w:t>-</w:t>
      </w:r>
      <w:proofErr w:type="spellStart"/>
      <w:r w:rsidR="003B6EE4">
        <w:rPr>
          <w:rFonts w:ascii="Arial" w:hAnsi="Arial" w:cs="Arial"/>
          <w:bCs/>
        </w:rPr>
        <w:t>diethyldithiocarbamate</w:t>
      </w:r>
      <w:proofErr w:type="spellEnd"/>
      <w:r w:rsidR="001F415F" w:rsidRPr="000566CB">
        <w:rPr>
          <w:rFonts w:ascii="Arial" w:hAnsi="Arial" w:cs="Arial"/>
          <w:bCs/>
        </w:rPr>
        <w:t xml:space="preserve">-copper complex </w:t>
      </w:r>
      <w:r w:rsidR="001F415F">
        <w:rPr>
          <w:rFonts w:ascii="Arial" w:hAnsi="Arial" w:cs="Arial"/>
          <w:bCs/>
        </w:rPr>
        <w:t>(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="001F415F">
        <w:rPr>
          <w:rFonts w:ascii="Arial" w:hAnsi="Arial" w:cs="Arial"/>
          <w:bCs/>
        </w:rPr>
        <w:t>)</w:t>
      </w:r>
      <w:r w:rsidRPr="000566CB">
        <w:rPr>
          <w:rFonts w:ascii="Arial" w:hAnsi="Arial" w:cs="Arial"/>
          <w:bCs/>
        </w:rPr>
        <w:t xml:space="preserve"> treatment.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-silenced RPE-1 cells are more sensitive to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treatment. Protection of RPE-1 cells by CBD is decreased after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-silencing. Cells were pretreated with 10μM CBD for 17 hours and treated with 10μM CBD and increasing concentration of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 for 24 hours and evaluated by XTT assay. The result represents the mean and standard deviation of three independent experiments (n = 3). B)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 knockdown in RPE-1 cells verified by western blot (WB)</w:t>
      </w:r>
      <w:r w:rsidR="00836AFF">
        <w:rPr>
          <w:rFonts w:ascii="Arial" w:hAnsi="Arial" w:cs="Arial"/>
          <w:bCs/>
        </w:rPr>
        <w:t>.</w:t>
      </w:r>
    </w:p>
    <w:p w14:paraId="4D2F4C0A" w14:textId="77777777" w:rsidR="00453942" w:rsidRPr="000566CB" w:rsidRDefault="00453942" w:rsidP="00453942">
      <w:pPr>
        <w:jc w:val="both"/>
        <w:rPr>
          <w:rFonts w:ascii="Arial" w:hAnsi="Arial" w:cs="Arial"/>
          <w:bCs/>
          <w:color w:val="000000" w:themeColor="text1"/>
        </w:rPr>
      </w:pPr>
      <w:r w:rsidRPr="000566CB">
        <w:rPr>
          <w:rFonts w:ascii="Arial" w:hAnsi="Arial" w:cs="Arial"/>
          <w:bCs/>
          <w:noProof/>
          <w:color w:val="000000" w:themeColor="text1"/>
          <w:lang w:val="cs-CZ" w:eastAsia="cs-CZ"/>
        </w:rPr>
        <w:lastRenderedPageBreak/>
        <w:drawing>
          <wp:inline distT="0" distB="0" distL="0" distR="0" wp14:anchorId="564B4453" wp14:editId="2088F90C">
            <wp:extent cx="5972810" cy="2566035"/>
            <wp:effectExtent l="0" t="0" r="889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E776" w14:textId="77777777" w:rsidR="00453942" w:rsidRPr="000566CB" w:rsidRDefault="00453942" w:rsidP="00453942">
      <w:pPr>
        <w:jc w:val="both"/>
        <w:rPr>
          <w:rFonts w:ascii="Arial" w:hAnsi="Arial" w:cs="Arial"/>
          <w:bCs/>
          <w:color w:val="000000" w:themeColor="text1"/>
        </w:rPr>
      </w:pPr>
    </w:p>
    <w:p w14:paraId="47B06CD0" w14:textId="2934B3AB" w:rsidR="00453942" w:rsidRPr="000566CB" w:rsidRDefault="00453942" w:rsidP="00453942">
      <w:pPr>
        <w:spacing w:after="0" w:line="360" w:lineRule="auto"/>
        <w:jc w:val="both"/>
        <w:rPr>
          <w:rFonts w:ascii="Arial" w:hAnsi="Arial" w:cs="Arial"/>
          <w:bCs/>
        </w:rPr>
      </w:pPr>
      <w:r w:rsidRPr="000566CB">
        <w:rPr>
          <w:rFonts w:ascii="Arial" w:hAnsi="Arial" w:cs="Arial"/>
          <w:b/>
          <w:bCs/>
        </w:rPr>
        <w:t>Supplementary Figure</w:t>
      </w:r>
      <w:r>
        <w:rPr>
          <w:rFonts w:ascii="Arial" w:hAnsi="Arial" w:cs="Arial"/>
          <w:b/>
        </w:rPr>
        <w:t>. 8</w:t>
      </w:r>
      <w:r w:rsidRPr="000566CB">
        <w:rPr>
          <w:rFonts w:ascii="Arial" w:hAnsi="Arial" w:cs="Arial"/>
          <w:b/>
        </w:rPr>
        <w:t>.:</w:t>
      </w:r>
      <w:r w:rsidRPr="000566CB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/>
          <w:bCs/>
          <w:color w:val="000000" w:themeColor="text1"/>
        </w:rPr>
        <w:t>mRNA levels of</w:t>
      </w:r>
      <w:r w:rsidRPr="000566CB">
        <w:rPr>
          <w:rFonts w:ascii="Arial" w:hAnsi="Arial" w:cs="Arial"/>
          <w:b/>
          <w:bCs/>
        </w:rPr>
        <w:t xml:space="preserve"> </w:t>
      </w:r>
      <w:proofErr w:type="spellStart"/>
      <w:r w:rsidRPr="000566CB">
        <w:rPr>
          <w:rFonts w:ascii="Arial" w:hAnsi="Arial" w:cs="Arial"/>
          <w:b/>
          <w:bCs/>
        </w:rPr>
        <w:t>metallothioneins</w:t>
      </w:r>
      <w:proofErr w:type="spellEnd"/>
      <w:r w:rsidRPr="000566CB">
        <w:rPr>
          <w:rFonts w:ascii="Arial" w:hAnsi="Arial" w:cs="Arial"/>
          <w:b/>
          <w:bCs/>
        </w:rPr>
        <w:t xml:space="preserve"> </w:t>
      </w:r>
      <w:r w:rsidRPr="000566CB">
        <w:rPr>
          <w:rFonts w:ascii="Arial" w:hAnsi="Arial" w:cs="Arial"/>
          <w:b/>
          <w:bCs/>
          <w:i/>
        </w:rPr>
        <w:t>MT-1E</w:t>
      </w:r>
      <w:r w:rsidRPr="000566CB">
        <w:rPr>
          <w:rFonts w:ascii="Arial" w:hAnsi="Arial" w:cs="Arial"/>
          <w:b/>
          <w:bCs/>
        </w:rPr>
        <w:t xml:space="preserve"> and </w:t>
      </w:r>
      <w:r w:rsidRPr="000566CB">
        <w:rPr>
          <w:rFonts w:ascii="Arial" w:hAnsi="Arial" w:cs="Arial"/>
          <w:b/>
          <w:bCs/>
          <w:i/>
        </w:rPr>
        <w:t>MT-2A</w:t>
      </w:r>
      <w:r w:rsidRPr="000566CB">
        <w:rPr>
          <w:rFonts w:ascii="Arial" w:hAnsi="Arial" w:cs="Arial"/>
          <w:b/>
          <w:bCs/>
        </w:rPr>
        <w:t xml:space="preserve"> in human breast cancer cell lines measured by</w:t>
      </w:r>
      <w:r w:rsidR="001F415F">
        <w:rPr>
          <w:rFonts w:ascii="Arial" w:hAnsi="Arial" w:cs="Arial"/>
          <w:b/>
          <w:bCs/>
        </w:rPr>
        <w:t xml:space="preserve"> </w:t>
      </w:r>
      <w:r w:rsidR="001F415F" w:rsidRPr="001F415F">
        <w:rPr>
          <w:rFonts w:ascii="Arial" w:hAnsi="Arial" w:cs="Arial"/>
          <w:b/>
          <w:bCs/>
        </w:rPr>
        <w:t>quantitative polymerase chain reaction</w:t>
      </w:r>
      <w:r w:rsidRPr="000566CB">
        <w:rPr>
          <w:rFonts w:ascii="Arial" w:hAnsi="Arial" w:cs="Arial"/>
          <w:b/>
          <w:bCs/>
        </w:rPr>
        <w:t xml:space="preserve"> </w:t>
      </w:r>
      <w:r w:rsidR="001F415F">
        <w:rPr>
          <w:rFonts w:ascii="Arial" w:hAnsi="Arial" w:cs="Arial"/>
          <w:b/>
          <w:bCs/>
        </w:rPr>
        <w:t>(</w:t>
      </w:r>
      <w:r w:rsidRPr="000566CB">
        <w:rPr>
          <w:rFonts w:ascii="Arial" w:hAnsi="Arial" w:cs="Arial"/>
          <w:b/>
          <w:bCs/>
        </w:rPr>
        <w:t>qPCR</w:t>
      </w:r>
      <w:r w:rsidR="001F415F">
        <w:rPr>
          <w:rFonts w:ascii="Arial" w:hAnsi="Arial" w:cs="Arial"/>
          <w:b/>
          <w:bCs/>
        </w:rPr>
        <w:t>)</w:t>
      </w:r>
      <w:r w:rsidRPr="000566CB">
        <w:rPr>
          <w:rFonts w:ascii="Arial" w:hAnsi="Arial" w:cs="Arial"/>
          <w:bCs/>
        </w:rPr>
        <w:t xml:space="preserve"> A) Expression of </w:t>
      </w:r>
      <w:r w:rsidRPr="000566CB">
        <w:rPr>
          <w:rFonts w:ascii="Arial" w:hAnsi="Arial" w:cs="Arial"/>
          <w:bCs/>
          <w:i/>
        </w:rPr>
        <w:t>MT-1E</w:t>
      </w:r>
      <w:r w:rsidRPr="000566CB">
        <w:rPr>
          <w:rFonts w:ascii="Arial" w:hAnsi="Arial" w:cs="Arial"/>
          <w:bCs/>
        </w:rPr>
        <w:t xml:space="preserve"> in breast cancer cell lines normalized to non-transformed breast epithelial line MCF 10A. B) </w:t>
      </w:r>
      <w:bookmarkStart w:id="6" w:name="_Hlk67227700"/>
      <w:r w:rsidRPr="000566CB">
        <w:rPr>
          <w:rFonts w:ascii="Arial" w:hAnsi="Arial" w:cs="Arial"/>
          <w:bCs/>
        </w:rPr>
        <w:t xml:space="preserve">Expression of </w:t>
      </w:r>
      <w:r w:rsidRPr="000566CB">
        <w:rPr>
          <w:rFonts w:ascii="Arial" w:hAnsi="Arial" w:cs="Arial"/>
          <w:bCs/>
          <w:i/>
        </w:rPr>
        <w:t>MT-2A</w:t>
      </w:r>
      <w:r w:rsidRPr="000566CB">
        <w:rPr>
          <w:rFonts w:ascii="Arial" w:hAnsi="Arial" w:cs="Arial"/>
          <w:bCs/>
        </w:rPr>
        <w:t xml:space="preserve"> in breast cancer cell lines normalized to non-transformed breast epithelial line MCF 10A. Cells were maintained 24 hours in fresh cell culture media before sample collection.</w:t>
      </w:r>
      <w:bookmarkEnd w:id="6"/>
      <w:r w:rsidRPr="000566CB">
        <w:rPr>
          <w:rFonts w:ascii="Arial" w:hAnsi="Arial" w:cs="Arial"/>
          <w:bCs/>
        </w:rPr>
        <w:t xml:space="preserve"> The result represents the mean and values of two independent experiments (n</w:t>
      </w:r>
      <w:r w:rsidR="00FC50DE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Cs/>
        </w:rPr>
        <w:t>=</w:t>
      </w:r>
      <w:r w:rsidR="00FC50DE">
        <w:rPr>
          <w:rFonts w:ascii="Arial" w:hAnsi="Arial" w:cs="Arial"/>
          <w:bCs/>
        </w:rPr>
        <w:t xml:space="preserve"> </w:t>
      </w:r>
      <w:r w:rsidRPr="000566CB">
        <w:rPr>
          <w:rFonts w:ascii="Arial" w:hAnsi="Arial" w:cs="Arial"/>
          <w:bCs/>
        </w:rPr>
        <w:t xml:space="preserve">2). Cell lines marked by an asterisk are those derived from the triple-negative breast cancer subtype. </w:t>
      </w:r>
    </w:p>
    <w:p w14:paraId="6898E8FE" w14:textId="77777777" w:rsidR="00453942" w:rsidRPr="000566CB" w:rsidRDefault="00453942" w:rsidP="005D32D5">
      <w:pPr>
        <w:spacing w:after="0" w:line="360" w:lineRule="auto"/>
        <w:jc w:val="both"/>
        <w:rPr>
          <w:rFonts w:ascii="Arial" w:hAnsi="Arial" w:cs="Arial"/>
          <w:bCs/>
        </w:rPr>
      </w:pPr>
    </w:p>
    <w:p w14:paraId="12259A2E" w14:textId="08EF9D6E" w:rsidR="007E788D" w:rsidRPr="000566CB" w:rsidRDefault="007E788D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6B773D74" w14:textId="0A98695A" w:rsidR="00D80574" w:rsidRPr="000566CB" w:rsidRDefault="000A480E" w:rsidP="007E788D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cs-CZ" w:eastAsia="cs-CZ"/>
        </w:rPr>
        <w:lastRenderedPageBreak/>
        <w:drawing>
          <wp:inline distT="0" distB="0" distL="0" distR="0" wp14:anchorId="140E5B18" wp14:editId="34D0057B">
            <wp:extent cx="4309872" cy="5306568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 9 barev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A779" w14:textId="77777777" w:rsidR="00D80574" w:rsidRPr="000566CB" w:rsidRDefault="00D80574" w:rsidP="007E788D">
      <w:pPr>
        <w:spacing w:after="0" w:line="360" w:lineRule="auto"/>
        <w:jc w:val="both"/>
        <w:rPr>
          <w:rFonts w:ascii="Arial" w:hAnsi="Arial" w:cs="Arial"/>
          <w:bCs/>
        </w:rPr>
      </w:pPr>
    </w:p>
    <w:p w14:paraId="790E97E4" w14:textId="57C66A80" w:rsidR="00AC5A90" w:rsidRPr="00AC5A90" w:rsidRDefault="005D32D5" w:rsidP="00650CD4">
      <w:pPr>
        <w:spacing w:after="0" w:line="360" w:lineRule="auto"/>
        <w:jc w:val="both"/>
      </w:pPr>
      <w:r w:rsidRPr="000566CB">
        <w:rPr>
          <w:rFonts w:ascii="Arial" w:hAnsi="Arial" w:cs="Arial"/>
          <w:b/>
          <w:bCs/>
        </w:rPr>
        <w:t>Supplementary Figure</w:t>
      </w:r>
      <w:r w:rsidR="00650CD4">
        <w:rPr>
          <w:rFonts w:ascii="Arial" w:hAnsi="Arial" w:cs="Arial"/>
          <w:b/>
        </w:rPr>
        <w:t>. 9</w:t>
      </w:r>
      <w:r w:rsidRPr="000566CB">
        <w:rPr>
          <w:rFonts w:ascii="Arial" w:hAnsi="Arial" w:cs="Arial"/>
          <w:b/>
        </w:rPr>
        <w:t>.:</w:t>
      </w:r>
      <w:r w:rsidRPr="000566CB">
        <w:rPr>
          <w:rFonts w:ascii="Arial" w:hAnsi="Arial" w:cs="Arial"/>
          <w:bCs/>
        </w:rPr>
        <w:t xml:space="preserve"> </w:t>
      </w:r>
      <w:proofErr w:type="spellStart"/>
      <w:r w:rsidRPr="000566CB">
        <w:rPr>
          <w:rFonts w:ascii="Arial" w:hAnsi="Arial" w:cs="Arial"/>
          <w:b/>
          <w:bCs/>
          <w:color w:val="000000" w:themeColor="text1"/>
        </w:rPr>
        <w:t>Metallothioneins</w:t>
      </w:r>
      <w:proofErr w:type="spellEnd"/>
      <w:r w:rsidRPr="000566CB">
        <w:rPr>
          <w:rFonts w:ascii="Arial" w:hAnsi="Arial" w:cs="Arial"/>
          <w:b/>
          <w:bCs/>
          <w:color w:val="000000" w:themeColor="text1"/>
        </w:rPr>
        <w:t xml:space="preserve"> protect cells against </w:t>
      </w:r>
      <w:bookmarkStart w:id="7" w:name="_Hlk83840716"/>
      <w:proofErr w:type="spellStart"/>
      <w:r w:rsidR="003B6EE4">
        <w:rPr>
          <w:rFonts w:ascii="Arial" w:hAnsi="Arial" w:cs="Arial"/>
          <w:b/>
          <w:bCs/>
          <w:color w:val="000000" w:themeColor="text1"/>
        </w:rPr>
        <w:t>bis</w:t>
      </w:r>
      <w:proofErr w:type="spellEnd"/>
      <w:r w:rsidR="003B6EE4">
        <w:rPr>
          <w:rFonts w:ascii="Arial" w:hAnsi="Arial" w:cs="Arial"/>
          <w:b/>
          <w:bCs/>
          <w:color w:val="000000" w:themeColor="text1"/>
        </w:rPr>
        <w:t>-</w:t>
      </w:r>
      <w:proofErr w:type="spellStart"/>
      <w:r w:rsidR="003B6EE4">
        <w:rPr>
          <w:rFonts w:ascii="Arial" w:hAnsi="Arial" w:cs="Arial"/>
          <w:b/>
          <w:bCs/>
          <w:color w:val="000000" w:themeColor="text1"/>
        </w:rPr>
        <w:t>diethyldithiocarbamate</w:t>
      </w:r>
      <w:proofErr w:type="spellEnd"/>
      <w:r w:rsidRPr="000566CB">
        <w:rPr>
          <w:rFonts w:ascii="Arial" w:hAnsi="Arial" w:cs="Arial"/>
          <w:b/>
          <w:bCs/>
          <w:color w:val="000000" w:themeColor="text1"/>
        </w:rPr>
        <w:t>-copper complex</w:t>
      </w:r>
      <w:bookmarkEnd w:id="7"/>
      <w:r w:rsidRPr="000566CB">
        <w:rPr>
          <w:rFonts w:ascii="Arial" w:hAnsi="Arial" w:cs="Arial"/>
          <w:b/>
          <w:bCs/>
          <w:color w:val="000000" w:themeColor="text1"/>
        </w:rPr>
        <w:t xml:space="preserve"> </w:t>
      </w:r>
      <w:r w:rsidR="001F415F">
        <w:rPr>
          <w:rFonts w:ascii="Arial" w:hAnsi="Arial" w:cs="Arial"/>
          <w:b/>
          <w:bCs/>
          <w:color w:val="000000" w:themeColor="text1"/>
        </w:rPr>
        <w:t>(</w:t>
      </w:r>
      <w:proofErr w:type="spellStart"/>
      <w:r w:rsidRPr="000566CB">
        <w:rPr>
          <w:rFonts w:ascii="Arial" w:hAnsi="Arial" w:cs="Arial"/>
          <w:b/>
          <w:bCs/>
          <w:color w:val="000000" w:themeColor="text1"/>
        </w:rPr>
        <w:t>CuET</w:t>
      </w:r>
      <w:proofErr w:type="spellEnd"/>
      <w:r w:rsidR="001F415F">
        <w:rPr>
          <w:rFonts w:ascii="Arial" w:hAnsi="Arial" w:cs="Arial"/>
          <w:b/>
          <w:bCs/>
          <w:color w:val="000000" w:themeColor="text1"/>
        </w:rPr>
        <w:t>)</w:t>
      </w:r>
      <w:r w:rsidRPr="000566CB">
        <w:rPr>
          <w:rFonts w:ascii="Arial" w:hAnsi="Arial" w:cs="Arial"/>
          <w:b/>
          <w:bCs/>
          <w:color w:val="000000" w:themeColor="text1"/>
        </w:rPr>
        <w:t xml:space="preserve"> rather than disulfiram (DSF) as evaluated by XTT assay.</w:t>
      </w:r>
      <w:r w:rsidRPr="000566CB">
        <w:rPr>
          <w:rFonts w:ascii="Arial" w:hAnsi="Arial" w:cs="Arial"/>
          <w:bCs/>
          <w:color w:val="000000" w:themeColor="text1"/>
        </w:rPr>
        <w:t xml:space="preserve">  </w:t>
      </w:r>
      <w:r w:rsidRPr="000566CB">
        <w:rPr>
          <w:rFonts w:ascii="Arial" w:hAnsi="Arial" w:cs="Arial"/>
          <w:bCs/>
        </w:rPr>
        <w:t xml:space="preserve">Copper ion chelation from the media containing DSF disables the formation of </w:t>
      </w:r>
      <w:proofErr w:type="spellStart"/>
      <w:r w:rsidRPr="000566CB">
        <w:rPr>
          <w:rFonts w:ascii="Arial" w:hAnsi="Arial" w:cs="Arial"/>
          <w:bCs/>
        </w:rPr>
        <w:t>CuET</w:t>
      </w:r>
      <w:proofErr w:type="spellEnd"/>
      <w:r w:rsidRPr="000566CB">
        <w:rPr>
          <w:rFonts w:ascii="Arial" w:hAnsi="Arial" w:cs="Arial"/>
          <w:bCs/>
        </w:rPr>
        <w:t xml:space="preserve">. Thus, DSF becomes harmless/inefficient regardless of </w:t>
      </w:r>
      <w:r w:rsidRPr="005D4020">
        <w:rPr>
          <w:rFonts w:ascii="Arial" w:hAnsi="Arial" w:cs="Arial"/>
          <w:bCs/>
          <w:iCs/>
        </w:rPr>
        <w:t>MTF1</w:t>
      </w:r>
      <w:r w:rsidRPr="000566CB">
        <w:rPr>
          <w:rFonts w:ascii="Arial" w:hAnsi="Arial" w:cs="Arial"/>
          <w:bCs/>
        </w:rPr>
        <w:t xml:space="preserve">-silencing. Cell lines U-2-OS and MDA-MB-231 were treated with increased concentration of DSF and incubated for 72 hours. Copper </w:t>
      </w:r>
      <w:proofErr w:type="spellStart"/>
      <w:r w:rsidRPr="000566CB">
        <w:rPr>
          <w:rFonts w:ascii="Arial" w:hAnsi="Arial" w:cs="Arial"/>
          <w:bCs/>
        </w:rPr>
        <w:t>chelator</w:t>
      </w:r>
      <w:proofErr w:type="spellEnd"/>
      <w:r w:rsidRPr="000566CB">
        <w:rPr>
          <w:rFonts w:ascii="Arial" w:hAnsi="Arial" w:cs="Arial"/>
          <w:bCs/>
        </w:rPr>
        <w:t xml:space="preserve"> </w:t>
      </w:r>
      <w:proofErr w:type="spellStart"/>
      <w:r w:rsidRPr="000566CB">
        <w:rPr>
          <w:rFonts w:ascii="Arial" w:hAnsi="Arial" w:cs="Arial"/>
          <w:color w:val="000000" w:themeColor="text1"/>
          <w:shd w:val="clear" w:color="auto" w:fill="FFFFFF"/>
        </w:rPr>
        <w:t>bathocuproine</w:t>
      </w:r>
      <w:proofErr w:type="spellEnd"/>
      <w:r w:rsidRPr="000566CB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0566CB">
        <w:rPr>
          <w:rFonts w:ascii="Arial" w:hAnsi="Arial" w:cs="Arial"/>
          <w:color w:val="000000" w:themeColor="text1"/>
          <w:shd w:val="clear" w:color="auto" w:fill="FFFFFF"/>
        </w:rPr>
        <w:t>disulfonic</w:t>
      </w:r>
      <w:proofErr w:type="spellEnd"/>
      <w:r w:rsidRPr="000566CB">
        <w:rPr>
          <w:rFonts w:ascii="Arial" w:hAnsi="Arial" w:cs="Arial"/>
          <w:color w:val="000000" w:themeColor="text1"/>
          <w:shd w:val="clear" w:color="auto" w:fill="FFFFFF"/>
        </w:rPr>
        <w:t xml:space="preserve"> acid</w:t>
      </w:r>
      <w:r w:rsidRPr="000566CB">
        <w:rPr>
          <w:rFonts w:ascii="Arial" w:hAnsi="Arial" w:cs="Arial"/>
        </w:rPr>
        <w:t xml:space="preserve"> </w:t>
      </w:r>
      <w:r w:rsidRPr="000566CB">
        <w:rPr>
          <w:rFonts w:ascii="Arial" w:hAnsi="Arial" w:cs="Arial"/>
          <w:bCs/>
        </w:rPr>
        <w:t>(BCDS) was added in a final concentration of 10μM just before the DSF treatment. The result represents the mean and standard deviation of three independent experiments (n = 3).</w:t>
      </w:r>
    </w:p>
    <w:p w14:paraId="41BB3837" w14:textId="77777777" w:rsidR="00AC5A90" w:rsidRPr="008722B4" w:rsidRDefault="00AC5A90" w:rsidP="000F464B">
      <w:pPr>
        <w:spacing w:after="0" w:line="360" w:lineRule="auto"/>
        <w:jc w:val="both"/>
        <w:rPr>
          <w:rFonts w:ascii="Arial" w:hAnsi="Arial" w:cs="Arial"/>
          <w:bCs/>
        </w:rPr>
      </w:pPr>
    </w:p>
    <w:p w14:paraId="423FD0BC" w14:textId="77777777" w:rsidR="000F464B" w:rsidRPr="00165190" w:rsidRDefault="000F464B" w:rsidP="00A85711">
      <w:pPr>
        <w:jc w:val="both"/>
        <w:rPr>
          <w:rFonts w:ascii="Arial" w:hAnsi="Arial" w:cs="Arial"/>
          <w:b/>
          <w:bCs/>
          <w:color w:val="000000" w:themeColor="text1"/>
        </w:rPr>
      </w:pPr>
    </w:p>
    <w:sectPr w:rsidR="000F464B" w:rsidRPr="0016519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FF5DE1" w16cex:dateUtc="2021-09-29T19:49:00Z"/>
  <w16cex:commentExtensible w16cex:durableId="24FF6071" w16cex:dateUtc="2021-09-29T19:49:00Z"/>
  <w16cex:commentExtensible w16cex:durableId="24FF4CC4" w16cex:dateUtc="2021-09-29T18:36:00Z"/>
  <w16cex:commentExtensible w16cex:durableId="24FF611B" w16cex:dateUtc="2021-09-29T19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BDDD8CB" w16cid:durableId="24FF5DE1"/>
  <w16cid:commentId w16cid:paraId="1D862A26" w16cid:durableId="24FF6071"/>
  <w16cid:commentId w16cid:paraId="58CC9571" w16cid:durableId="24FF4CC4"/>
  <w16cid:commentId w16cid:paraId="12C9F6EB" w16cid:durableId="24FF611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AwJzYyNjSwNTY0MjUyUdpeDU4uLM/DyQAkPjWgCzM6pTLQAAAA=="/>
  </w:docVars>
  <w:rsids>
    <w:rsidRoot w:val="007E788D"/>
    <w:rsid w:val="000465E7"/>
    <w:rsid w:val="000566CB"/>
    <w:rsid w:val="000A480E"/>
    <w:rsid w:val="000B4CFF"/>
    <w:rsid w:val="000F14F1"/>
    <w:rsid w:val="000F464B"/>
    <w:rsid w:val="001570D7"/>
    <w:rsid w:val="00165190"/>
    <w:rsid w:val="001F399A"/>
    <w:rsid w:val="001F415F"/>
    <w:rsid w:val="00247E81"/>
    <w:rsid w:val="00315565"/>
    <w:rsid w:val="00353EE5"/>
    <w:rsid w:val="003B6EE4"/>
    <w:rsid w:val="00414878"/>
    <w:rsid w:val="0045075C"/>
    <w:rsid w:val="00453942"/>
    <w:rsid w:val="004710A0"/>
    <w:rsid w:val="00477A4D"/>
    <w:rsid w:val="004D3B1B"/>
    <w:rsid w:val="00527025"/>
    <w:rsid w:val="005D32D5"/>
    <w:rsid w:val="005D4020"/>
    <w:rsid w:val="005F1925"/>
    <w:rsid w:val="00612658"/>
    <w:rsid w:val="006356C8"/>
    <w:rsid w:val="00650CD4"/>
    <w:rsid w:val="00672A9E"/>
    <w:rsid w:val="006C0813"/>
    <w:rsid w:val="00776DB6"/>
    <w:rsid w:val="007E788D"/>
    <w:rsid w:val="00825528"/>
    <w:rsid w:val="00835082"/>
    <w:rsid w:val="00836AFF"/>
    <w:rsid w:val="00843465"/>
    <w:rsid w:val="00890943"/>
    <w:rsid w:val="00911249"/>
    <w:rsid w:val="00923B7D"/>
    <w:rsid w:val="009563AD"/>
    <w:rsid w:val="009A60CB"/>
    <w:rsid w:val="009F3D5F"/>
    <w:rsid w:val="00A20B30"/>
    <w:rsid w:val="00A558DC"/>
    <w:rsid w:val="00A752CA"/>
    <w:rsid w:val="00A85711"/>
    <w:rsid w:val="00A86CB5"/>
    <w:rsid w:val="00AC5A90"/>
    <w:rsid w:val="00BF08B3"/>
    <w:rsid w:val="00C91CB5"/>
    <w:rsid w:val="00D11B48"/>
    <w:rsid w:val="00D16572"/>
    <w:rsid w:val="00D80574"/>
    <w:rsid w:val="00DB07C7"/>
    <w:rsid w:val="00DC7936"/>
    <w:rsid w:val="00DF22F9"/>
    <w:rsid w:val="00E91FF5"/>
    <w:rsid w:val="00ED2E46"/>
    <w:rsid w:val="00F44B9F"/>
    <w:rsid w:val="00FC50DE"/>
    <w:rsid w:val="00F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B9A8C"/>
  <w15:chartTrackingRefBased/>
  <w15:docId w15:val="{10B3257D-0DAD-445F-A6EC-30CD710C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F46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1570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70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70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70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70D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7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0D7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AC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99CBF-F477-4823-96B3-EDA1FE6D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977</Words>
  <Characters>5770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IMTM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Buchtová</dc:creator>
  <cp:keywords/>
  <dc:description/>
  <cp:lastModifiedBy>Martin Mistrik</cp:lastModifiedBy>
  <cp:revision>15</cp:revision>
  <cp:lastPrinted>2021-10-05T08:33:00Z</cp:lastPrinted>
  <dcterms:created xsi:type="dcterms:W3CDTF">2021-09-21T10:28:00Z</dcterms:created>
  <dcterms:modified xsi:type="dcterms:W3CDTF">2021-10-05T09:10:00Z</dcterms:modified>
</cp:coreProperties>
</file>