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EA815" w14:textId="77777777" w:rsidR="00D426E2" w:rsidRDefault="00D426E2" w:rsidP="00D426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Supplementary Table 2: Raw values of appetite scores pre- and posttreatment with delta, significance levels and effect sizes of multi-armed trials</w:t>
      </w:r>
    </w:p>
    <w:tbl>
      <w:tblPr>
        <w:tblStyle w:val="Tabellrutenett"/>
        <w:tblW w:w="11913" w:type="dxa"/>
        <w:tblLayout w:type="fixed"/>
        <w:tblLook w:val="04A0" w:firstRow="1" w:lastRow="0" w:firstColumn="1" w:lastColumn="0" w:noHBand="0" w:noVBand="1"/>
      </w:tblPr>
      <w:tblGrid>
        <w:gridCol w:w="1697"/>
        <w:gridCol w:w="1700"/>
        <w:gridCol w:w="1711"/>
        <w:gridCol w:w="1701"/>
        <w:gridCol w:w="1698"/>
        <w:gridCol w:w="1698"/>
        <w:gridCol w:w="1708"/>
      </w:tblGrid>
      <w:tr w:rsidR="00D426E2" w14:paraId="31F42B48" w14:textId="77777777" w:rsidTr="007D1B5A">
        <w:tc>
          <w:tcPr>
            <w:tcW w:w="1697" w:type="dxa"/>
          </w:tcPr>
          <w:p w14:paraId="2462DFD5" w14:textId="77777777" w:rsidR="00D426E2" w:rsidRDefault="00D426E2" w:rsidP="00D426E2">
            <w:pPr>
              <w:rPr>
                <w:b/>
                <w:bCs/>
              </w:rPr>
            </w:pPr>
            <w:r>
              <w:rPr>
                <w:b/>
                <w:bCs/>
              </w:rPr>
              <w:t>Author (year)</w:t>
            </w:r>
          </w:p>
        </w:tc>
        <w:tc>
          <w:tcPr>
            <w:tcW w:w="1700" w:type="dxa"/>
          </w:tcPr>
          <w:p w14:paraId="0031BCAF" w14:textId="77777777" w:rsidR="00D426E2" w:rsidRDefault="00D426E2" w:rsidP="00D426E2">
            <w:r>
              <w:t xml:space="preserve">Intervention period </w:t>
            </w:r>
          </w:p>
        </w:tc>
        <w:tc>
          <w:tcPr>
            <w:tcW w:w="1711" w:type="dxa"/>
          </w:tcPr>
          <w:p w14:paraId="0F2031EF" w14:textId="77777777" w:rsidR="00D426E2" w:rsidRDefault="00D426E2" w:rsidP="00D426E2">
            <w:r>
              <w:t xml:space="preserve">Interventions </w:t>
            </w:r>
          </w:p>
        </w:tc>
        <w:tc>
          <w:tcPr>
            <w:tcW w:w="1701" w:type="dxa"/>
          </w:tcPr>
          <w:p w14:paraId="612865AE" w14:textId="77777777" w:rsidR="00D426E2" w:rsidRDefault="00D426E2" w:rsidP="00D426E2">
            <w:r>
              <w:t xml:space="preserve">Arm 1 ∆ from baseline </w:t>
            </w:r>
          </w:p>
        </w:tc>
        <w:tc>
          <w:tcPr>
            <w:tcW w:w="1698" w:type="dxa"/>
          </w:tcPr>
          <w:p w14:paraId="65D1B3D5" w14:textId="77777777" w:rsidR="00D426E2" w:rsidRDefault="00D426E2" w:rsidP="00D426E2">
            <w:r>
              <w:t xml:space="preserve">Arm 2 ∆ from baseline </w:t>
            </w:r>
          </w:p>
        </w:tc>
        <w:tc>
          <w:tcPr>
            <w:tcW w:w="1698" w:type="dxa"/>
          </w:tcPr>
          <w:p w14:paraId="38ECECD0" w14:textId="77777777" w:rsidR="00D426E2" w:rsidRDefault="00D426E2" w:rsidP="00D426E2">
            <w:r>
              <w:t xml:space="preserve">Arm 3 ∆ from baseline </w:t>
            </w:r>
          </w:p>
        </w:tc>
        <w:tc>
          <w:tcPr>
            <w:tcW w:w="1708" w:type="dxa"/>
          </w:tcPr>
          <w:p w14:paraId="7445B9C2" w14:textId="77777777" w:rsidR="00D426E2" w:rsidRDefault="00D426E2" w:rsidP="00D426E2">
            <w:r>
              <w:t>Role of nutrition endpoint (Primary, secondary, exploratory)</w:t>
            </w:r>
          </w:p>
        </w:tc>
      </w:tr>
      <w:tr w:rsidR="00D426E2" w14:paraId="061F85EF" w14:textId="77777777" w:rsidTr="007D1B5A">
        <w:tc>
          <w:tcPr>
            <w:tcW w:w="11913" w:type="dxa"/>
            <w:gridSpan w:val="7"/>
            <w:shd w:val="clear" w:color="auto" w:fill="E7E6E6" w:themeFill="background2"/>
          </w:tcPr>
          <w:p w14:paraId="7F2D40E5" w14:textId="77777777" w:rsidR="00D426E2" w:rsidRDefault="00D426E2" w:rsidP="00D426E2">
            <w:r>
              <w:rPr>
                <w:b/>
                <w:bCs/>
              </w:rPr>
              <w:t>VAS/NRS</w:t>
            </w:r>
          </w:p>
        </w:tc>
      </w:tr>
      <w:tr w:rsidR="00D426E2" w14:paraId="2B2E95E0" w14:textId="77777777" w:rsidTr="007D1B5A">
        <w:tc>
          <w:tcPr>
            <w:tcW w:w="1697" w:type="dxa"/>
          </w:tcPr>
          <w:p w14:paraId="0261D54E" w14:textId="77777777" w:rsidR="00D426E2" w:rsidRDefault="00D426E2" w:rsidP="00D426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Catalina </w:t>
            </w:r>
            <w:r>
              <w:rPr>
                <w:b/>
                <w:bCs/>
                <w:i/>
              </w:rPr>
              <w:t xml:space="preserve">et al. </w:t>
            </w:r>
            <w:r>
              <w:rPr>
                <w:b/>
                <w:bCs/>
              </w:rPr>
              <w:t xml:space="preserve">(1998) </w:t>
            </w:r>
            <w:r>
              <w:rPr>
                <w:b/>
                <w:bCs/>
                <w:noProof/>
              </w:rPr>
              <w:t>[37]</w:t>
            </w:r>
          </w:p>
        </w:tc>
        <w:tc>
          <w:tcPr>
            <w:tcW w:w="1700" w:type="dxa"/>
          </w:tcPr>
          <w:p w14:paraId="7E40BCA4" w14:textId="77777777" w:rsidR="00D426E2" w:rsidRDefault="00D426E2" w:rsidP="00D426E2">
            <w:r>
              <w:t xml:space="preserve">12 weeks </w:t>
            </w:r>
          </w:p>
        </w:tc>
        <w:tc>
          <w:tcPr>
            <w:tcW w:w="1711" w:type="dxa"/>
            <w:shd w:val="clear" w:color="auto" w:fill="auto"/>
          </w:tcPr>
          <w:p w14:paraId="1491DF56" w14:textId="77777777" w:rsidR="00D426E2" w:rsidRDefault="00D426E2" w:rsidP="00D426E2">
            <w:r w:rsidRPr="008354D6">
              <w:t>ARM1; Placebo, ARM2; 160mg MA, ARM3; 480mg MA</w:t>
            </w:r>
          </w:p>
        </w:tc>
        <w:tc>
          <w:tcPr>
            <w:tcW w:w="1701" w:type="dxa"/>
            <w:shd w:val="clear" w:color="auto" w:fill="auto"/>
          </w:tcPr>
          <w:p w14:paraId="3B31A51C" w14:textId="77777777" w:rsidR="00D426E2" w:rsidRDefault="00D426E2" w:rsidP="00D426E2">
            <w:r>
              <w:t>1.99</w:t>
            </w:r>
          </w:p>
        </w:tc>
        <w:tc>
          <w:tcPr>
            <w:tcW w:w="1698" w:type="dxa"/>
            <w:shd w:val="clear" w:color="auto" w:fill="auto"/>
          </w:tcPr>
          <w:p w14:paraId="7A97E5DB" w14:textId="77777777" w:rsidR="00D426E2" w:rsidRDefault="00D426E2" w:rsidP="00D426E2">
            <w:r>
              <w:t>3.04</w:t>
            </w:r>
          </w:p>
        </w:tc>
        <w:tc>
          <w:tcPr>
            <w:tcW w:w="1698" w:type="dxa"/>
          </w:tcPr>
          <w:p w14:paraId="3059F5BA" w14:textId="77777777" w:rsidR="00D426E2" w:rsidRDefault="00D426E2" w:rsidP="00D426E2">
            <w:r>
              <w:t>3.47</w:t>
            </w:r>
          </w:p>
        </w:tc>
        <w:tc>
          <w:tcPr>
            <w:tcW w:w="1708" w:type="dxa"/>
          </w:tcPr>
          <w:p w14:paraId="06349B18" w14:textId="77777777" w:rsidR="00D426E2" w:rsidRDefault="00D426E2" w:rsidP="00D426E2">
            <w:r>
              <w:t>Exploratory</w:t>
            </w:r>
          </w:p>
        </w:tc>
      </w:tr>
      <w:tr w:rsidR="00D426E2" w14:paraId="3402668A" w14:textId="77777777" w:rsidTr="007D1B5A">
        <w:tc>
          <w:tcPr>
            <w:tcW w:w="1697" w:type="dxa"/>
          </w:tcPr>
          <w:p w14:paraId="35388805" w14:textId="77777777" w:rsidR="00D426E2" w:rsidRDefault="00D426E2" w:rsidP="00D426E2">
            <w:pPr>
              <w:rPr>
                <w:b/>
                <w:bCs/>
              </w:rPr>
            </w:pPr>
            <w:r w:rsidRPr="008354D6">
              <w:rPr>
                <w:b/>
                <w:bCs/>
              </w:rPr>
              <w:t>Kanat et al. (2013)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noProof/>
              </w:rPr>
              <w:t>[68]</w:t>
            </w:r>
          </w:p>
          <w:p w14:paraId="54C6F2E5" w14:textId="77777777" w:rsidR="00D426E2" w:rsidRPr="008354D6" w:rsidRDefault="00D426E2" w:rsidP="00D426E2">
            <w:pPr>
              <w:rPr>
                <w:b/>
                <w:bCs/>
              </w:rPr>
            </w:pPr>
          </w:p>
        </w:tc>
        <w:tc>
          <w:tcPr>
            <w:tcW w:w="1700" w:type="dxa"/>
          </w:tcPr>
          <w:p w14:paraId="6F61152D" w14:textId="77777777" w:rsidR="00D426E2" w:rsidRDefault="00D426E2" w:rsidP="00D426E2">
            <w:r>
              <w:t xml:space="preserve">3 months </w:t>
            </w:r>
          </w:p>
        </w:tc>
        <w:tc>
          <w:tcPr>
            <w:tcW w:w="1711" w:type="dxa"/>
            <w:shd w:val="clear" w:color="auto" w:fill="auto"/>
          </w:tcPr>
          <w:p w14:paraId="7A766551" w14:textId="77777777" w:rsidR="00D426E2" w:rsidRPr="008354D6" w:rsidRDefault="00D426E2" w:rsidP="00D426E2">
            <w:r w:rsidRPr="008354D6">
              <w:t>ARM1; MA+ Meloxica</w:t>
            </w:r>
            <w:r>
              <w:t>m, ARM2; MA + meloxicam +</w:t>
            </w:r>
            <w:r w:rsidRPr="008354D6">
              <w:t xml:space="preserve"> +EPA-</w:t>
            </w:r>
            <w:proofErr w:type="spellStart"/>
            <w:r w:rsidRPr="008354D6">
              <w:t>riched</w:t>
            </w:r>
            <w:proofErr w:type="spellEnd"/>
            <w:r w:rsidRPr="008354D6">
              <w:t xml:space="preserve"> supplement ARM</w:t>
            </w:r>
            <w:r>
              <w:t>3</w:t>
            </w:r>
            <w:r w:rsidRPr="008354D6">
              <w:t>;</w:t>
            </w:r>
            <w:r>
              <w:t xml:space="preserve"> meloxicam + oral EPA-enriched nutritional supplement</w:t>
            </w:r>
          </w:p>
        </w:tc>
        <w:tc>
          <w:tcPr>
            <w:tcW w:w="1701" w:type="dxa"/>
            <w:shd w:val="clear" w:color="auto" w:fill="auto"/>
          </w:tcPr>
          <w:p w14:paraId="2B19CBF0" w14:textId="77777777" w:rsidR="00D426E2" w:rsidRDefault="00D426E2" w:rsidP="00D426E2"/>
        </w:tc>
        <w:tc>
          <w:tcPr>
            <w:tcW w:w="1698" w:type="dxa"/>
            <w:shd w:val="clear" w:color="auto" w:fill="auto"/>
          </w:tcPr>
          <w:p w14:paraId="17B1853D" w14:textId="77777777" w:rsidR="00D426E2" w:rsidRDefault="00D426E2" w:rsidP="00D426E2">
            <w:r>
              <w:t>-</w:t>
            </w:r>
          </w:p>
        </w:tc>
        <w:tc>
          <w:tcPr>
            <w:tcW w:w="1698" w:type="dxa"/>
          </w:tcPr>
          <w:p w14:paraId="105140D7" w14:textId="77777777" w:rsidR="00D426E2" w:rsidRDefault="00D426E2" w:rsidP="00D426E2">
            <w:r>
              <w:t>-</w:t>
            </w:r>
          </w:p>
        </w:tc>
        <w:tc>
          <w:tcPr>
            <w:tcW w:w="1708" w:type="dxa"/>
          </w:tcPr>
          <w:p w14:paraId="18313D1E" w14:textId="77777777" w:rsidR="00D426E2" w:rsidRDefault="00D426E2" w:rsidP="00D426E2">
            <w:r>
              <w:t>Secondary</w:t>
            </w:r>
          </w:p>
        </w:tc>
      </w:tr>
      <w:tr w:rsidR="00D426E2" w14:paraId="34C8C7E4" w14:textId="77777777" w:rsidTr="007D1B5A">
        <w:tc>
          <w:tcPr>
            <w:tcW w:w="1697" w:type="dxa"/>
          </w:tcPr>
          <w:p w14:paraId="5B249047" w14:textId="77777777" w:rsidR="00D426E2" w:rsidRDefault="00D426E2" w:rsidP="00D426E2">
            <w:pPr>
              <w:rPr>
                <w:b/>
                <w:bCs/>
              </w:rPr>
            </w:pPr>
            <w:proofErr w:type="spellStart"/>
            <w:r w:rsidRPr="008354D6">
              <w:rPr>
                <w:b/>
                <w:bCs/>
              </w:rPr>
              <w:t>Currow</w:t>
            </w:r>
            <w:proofErr w:type="spellEnd"/>
            <w:r w:rsidRPr="008354D6">
              <w:rPr>
                <w:b/>
                <w:bCs/>
              </w:rPr>
              <w:t xml:space="preserve"> et al. (2021)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noProof/>
              </w:rPr>
              <w:t>[23]</w:t>
            </w:r>
          </w:p>
        </w:tc>
        <w:tc>
          <w:tcPr>
            <w:tcW w:w="1700" w:type="dxa"/>
          </w:tcPr>
          <w:p w14:paraId="24BFCCF6" w14:textId="77777777" w:rsidR="00D426E2" w:rsidRDefault="00D426E2" w:rsidP="00D426E2">
            <w:r>
              <w:t>1 week</w:t>
            </w:r>
          </w:p>
        </w:tc>
        <w:tc>
          <w:tcPr>
            <w:tcW w:w="1711" w:type="dxa"/>
            <w:shd w:val="clear" w:color="auto" w:fill="auto"/>
          </w:tcPr>
          <w:p w14:paraId="6D26B2AF" w14:textId="77777777" w:rsidR="00D426E2" w:rsidRDefault="00D426E2" w:rsidP="00D426E2">
            <w:r w:rsidRPr="008354D6">
              <w:t>ARM1; Placebo, ARM2; MA, ARM3; Dexamethasone</w:t>
            </w:r>
          </w:p>
        </w:tc>
        <w:tc>
          <w:tcPr>
            <w:tcW w:w="1701" w:type="dxa"/>
            <w:shd w:val="clear" w:color="auto" w:fill="auto"/>
          </w:tcPr>
          <w:p w14:paraId="00A1E20F" w14:textId="77777777" w:rsidR="00D426E2" w:rsidRDefault="00D426E2" w:rsidP="00D426E2">
            <w:r>
              <w:t>-</w:t>
            </w:r>
          </w:p>
        </w:tc>
        <w:tc>
          <w:tcPr>
            <w:tcW w:w="1698" w:type="dxa"/>
            <w:shd w:val="clear" w:color="auto" w:fill="auto"/>
          </w:tcPr>
          <w:p w14:paraId="5D69FDF0" w14:textId="77777777" w:rsidR="00D426E2" w:rsidRDefault="00D426E2" w:rsidP="00D426E2">
            <w:r>
              <w:t>2.68 (∆ in comparison to placebo)</w:t>
            </w:r>
          </w:p>
        </w:tc>
        <w:tc>
          <w:tcPr>
            <w:tcW w:w="1698" w:type="dxa"/>
          </w:tcPr>
          <w:p w14:paraId="463FCBA3" w14:textId="77777777" w:rsidR="00D426E2" w:rsidRDefault="00D426E2" w:rsidP="00D426E2">
            <w:r>
              <w:t>1.34 (∆ in comparison to placebo)</w:t>
            </w:r>
          </w:p>
        </w:tc>
        <w:tc>
          <w:tcPr>
            <w:tcW w:w="1708" w:type="dxa"/>
          </w:tcPr>
          <w:p w14:paraId="1873FD4A" w14:textId="77777777" w:rsidR="00D426E2" w:rsidRDefault="00D426E2" w:rsidP="00D426E2">
            <w:r>
              <w:t xml:space="preserve">Primary </w:t>
            </w:r>
          </w:p>
        </w:tc>
      </w:tr>
      <w:tr w:rsidR="00D426E2" w14:paraId="0A0325E4" w14:textId="77777777" w:rsidTr="007D1B5A">
        <w:tc>
          <w:tcPr>
            <w:tcW w:w="1697" w:type="dxa"/>
          </w:tcPr>
          <w:p w14:paraId="15A93EA9" w14:textId="77777777" w:rsidR="00D426E2" w:rsidRDefault="00D426E2" w:rsidP="00D426E2">
            <w:pPr>
              <w:rPr>
                <w:b/>
                <w:bCs/>
              </w:rPr>
            </w:pPr>
            <w:r w:rsidRPr="008354D6">
              <w:rPr>
                <w:b/>
                <w:bCs/>
              </w:rPr>
              <w:t>Strasser et al. (2006)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noProof/>
              </w:rPr>
              <w:t>[55]</w:t>
            </w:r>
          </w:p>
        </w:tc>
        <w:tc>
          <w:tcPr>
            <w:tcW w:w="1700" w:type="dxa"/>
          </w:tcPr>
          <w:p w14:paraId="18D5A227" w14:textId="77777777" w:rsidR="00D426E2" w:rsidRDefault="00D426E2" w:rsidP="00D426E2">
            <w:r>
              <w:t xml:space="preserve">6 weeks </w:t>
            </w:r>
          </w:p>
        </w:tc>
        <w:tc>
          <w:tcPr>
            <w:tcW w:w="1711" w:type="dxa"/>
            <w:shd w:val="clear" w:color="auto" w:fill="auto"/>
          </w:tcPr>
          <w:p w14:paraId="56BA73F4" w14:textId="77777777" w:rsidR="00D426E2" w:rsidRPr="001409D2" w:rsidRDefault="00D426E2" w:rsidP="00D426E2">
            <w:r w:rsidRPr="001409D2">
              <w:t>ARM1; Placebo, ARM2; Cannabis extract, ARM3; delta-9-</w:t>
            </w:r>
            <w:r w:rsidRPr="001409D2">
              <w:lastRenderedPageBreak/>
              <w:t>tetrahydrocannabinol</w:t>
            </w:r>
          </w:p>
        </w:tc>
        <w:tc>
          <w:tcPr>
            <w:tcW w:w="1701" w:type="dxa"/>
            <w:shd w:val="clear" w:color="auto" w:fill="auto"/>
          </w:tcPr>
          <w:p w14:paraId="49FF43E9" w14:textId="77777777" w:rsidR="00D426E2" w:rsidRDefault="00D426E2" w:rsidP="00D426E2">
            <w:r>
              <w:lastRenderedPageBreak/>
              <w:t>5.8 (± 23.8)</w:t>
            </w:r>
          </w:p>
        </w:tc>
        <w:tc>
          <w:tcPr>
            <w:tcW w:w="1698" w:type="dxa"/>
            <w:shd w:val="clear" w:color="auto" w:fill="auto"/>
          </w:tcPr>
          <w:p w14:paraId="60DD2D8A" w14:textId="77777777" w:rsidR="00D426E2" w:rsidRDefault="00D426E2" w:rsidP="00D426E2">
            <w:r>
              <w:t>5.4 (± 24.7)</w:t>
            </w:r>
          </w:p>
        </w:tc>
        <w:tc>
          <w:tcPr>
            <w:tcW w:w="1698" w:type="dxa"/>
          </w:tcPr>
          <w:p w14:paraId="2028F68E" w14:textId="77777777" w:rsidR="00D426E2" w:rsidRDefault="00D426E2" w:rsidP="00D426E2">
            <w:r>
              <w:t xml:space="preserve">0.6 (± 18.5) </w:t>
            </w:r>
          </w:p>
        </w:tc>
        <w:tc>
          <w:tcPr>
            <w:tcW w:w="1708" w:type="dxa"/>
          </w:tcPr>
          <w:p w14:paraId="5E875CE2" w14:textId="77777777" w:rsidR="00D426E2" w:rsidRDefault="00D426E2" w:rsidP="00D426E2">
            <w:r>
              <w:t xml:space="preserve">Primary </w:t>
            </w:r>
          </w:p>
        </w:tc>
      </w:tr>
      <w:tr w:rsidR="00D426E2" w14:paraId="07900DE3" w14:textId="77777777" w:rsidTr="007D1B5A">
        <w:tc>
          <w:tcPr>
            <w:tcW w:w="1697" w:type="dxa"/>
          </w:tcPr>
          <w:p w14:paraId="35D162DC" w14:textId="77777777" w:rsidR="00D426E2" w:rsidRPr="008354D6" w:rsidRDefault="00D426E2" w:rsidP="00D426E2">
            <w:pPr>
              <w:rPr>
                <w:b/>
                <w:bCs/>
              </w:rPr>
            </w:pPr>
            <w:r w:rsidRPr="00B14592">
              <w:rPr>
                <w:b/>
                <w:bCs/>
              </w:rPr>
              <w:t>Beller et al. (1997)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noProof/>
              </w:rPr>
              <w:t>[36]</w:t>
            </w:r>
          </w:p>
        </w:tc>
        <w:tc>
          <w:tcPr>
            <w:tcW w:w="1700" w:type="dxa"/>
          </w:tcPr>
          <w:p w14:paraId="3CCA7341" w14:textId="77777777" w:rsidR="00D426E2" w:rsidRDefault="00D426E2" w:rsidP="00D426E2">
            <w:r>
              <w:t>12 weeks</w:t>
            </w:r>
          </w:p>
        </w:tc>
        <w:tc>
          <w:tcPr>
            <w:tcW w:w="1711" w:type="dxa"/>
            <w:shd w:val="clear" w:color="auto" w:fill="auto"/>
          </w:tcPr>
          <w:p w14:paraId="3DB45C94" w14:textId="77777777" w:rsidR="00D426E2" w:rsidRPr="008354D6" w:rsidRDefault="00D426E2" w:rsidP="00D426E2">
            <w:r w:rsidRPr="00B14592">
              <w:t>ARM1; Placebo, ARM2; 160mg MA, ARM3; 480mg MA</w:t>
            </w:r>
          </w:p>
        </w:tc>
        <w:tc>
          <w:tcPr>
            <w:tcW w:w="1701" w:type="dxa"/>
            <w:shd w:val="clear" w:color="auto" w:fill="auto"/>
          </w:tcPr>
          <w:p w14:paraId="4B507D0C" w14:textId="77777777" w:rsidR="00D426E2" w:rsidRDefault="00D426E2" w:rsidP="00D426E2">
            <w:r>
              <w:t>9.7</w:t>
            </w:r>
          </w:p>
        </w:tc>
        <w:tc>
          <w:tcPr>
            <w:tcW w:w="1698" w:type="dxa"/>
            <w:shd w:val="clear" w:color="auto" w:fill="auto"/>
          </w:tcPr>
          <w:p w14:paraId="69DA02AF" w14:textId="77777777" w:rsidR="00D426E2" w:rsidRDefault="00D426E2" w:rsidP="00D426E2">
            <w:r>
              <w:t>17.0</w:t>
            </w:r>
          </w:p>
        </w:tc>
        <w:tc>
          <w:tcPr>
            <w:tcW w:w="1698" w:type="dxa"/>
          </w:tcPr>
          <w:p w14:paraId="6BA5DECB" w14:textId="77777777" w:rsidR="00D426E2" w:rsidRDefault="00D426E2" w:rsidP="00D426E2">
            <w:r>
              <w:t>31.3</w:t>
            </w:r>
          </w:p>
        </w:tc>
        <w:tc>
          <w:tcPr>
            <w:tcW w:w="1708" w:type="dxa"/>
          </w:tcPr>
          <w:p w14:paraId="55610F2D" w14:textId="77777777" w:rsidR="00D426E2" w:rsidRDefault="00D426E2" w:rsidP="00D426E2">
            <w:r>
              <w:t xml:space="preserve">Secondary </w:t>
            </w:r>
          </w:p>
        </w:tc>
      </w:tr>
      <w:tr w:rsidR="00D426E2" w14:paraId="5D1EEE89" w14:textId="77777777" w:rsidTr="007D1B5A">
        <w:tc>
          <w:tcPr>
            <w:tcW w:w="1697" w:type="dxa"/>
          </w:tcPr>
          <w:p w14:paraId="3C717D74" w14:textId="77777777" w:rsidR="00D426E2" w:rsidRDefault="00D426E2" w:rsidP="00D426E2">
            <w:pPr>
              <w:rPr>
                <w:b/>
                <w:bCs/>
              </w:rPr>
            </w:pPr>
            <w:r w:rsidRPr="008354D6">
              <w:rPr>
                <w:b/>
                <w:bCs/>
              </w:rPr>
              <w:t xml:space="preserve">Mantovani et al. (2010) </w:t>
            </w:r>
            <w:r>
              <w:rPr>
                <w:b/>
                <w:bCs/>
                <w:noProof/>
              </w:rPr>
              <w:t>[</w:t>
            </w:r>
            <w:proofErr w:type="gramStart"/>
            <w:r>
              <w:rPr>
                <w:b/>
                <w:bCs/>
                <w:noProof/>
              </w:rPr>
              <w:t>59]</w:t>
            </w:r>
            <w:r w:rsidRPr="008354D6">
              <w:rPr>
                <w:b/>
                <w:bCs/>
              </w:rPr>
              <w:t>*</w:t>
            </w:r>
            <w:proofErr w:type="gramEnd"/>
            <w:r>
              <w:rPr>
                <w:b/>
                <w:bCs/>
              </w:rPr>
              <w:t>**</w:t>
            </w:r>
          </w:p>
        </w:tc>
        <w:tc>
          <w:tcPr>
            <w:tcW w:w="1700" w:type="dxa"/>
          </w:tcPr>
          <w:p w14:paraId="68E6A99F" w14:textId="77777777" w:rsidR="00D426E2" w:rsidRDefault="00D426E2" w:rsidP="00D426E2">
            <w:r>
              <w:t>4 months</w:t>
            </w:r>
          </w:p>
        </w:tc>
        <w:tc>
          <w:tcPr>
            <w:tcW w:w="1711" w:type="dxa"/>
            <w:shd w:val="clear" w:color="auto" w:fill="auto"/>
          </w:tcPr>
          <w:p w14:paraId="74063AD6" w14:textId="77777777" w:rsidR="00D426E2" w:rsidRDefault="00D426E2" w:rsidP="00D426E2">
            <w:r w:rsidRPr="008354D6">
              <w:t xml:space="preserve">ARM1; </w:t>
            </w:r>
            <w:r>
              <w:t>MPA</w:t>
            </w:r>
            <w:r w:rsidRPr="008354D6">
              <w:t xml:space="preserve"> 500mg/day or MA 320mg/day, ARM 2; </w:t>
            </w:r>
            <w:r>
              <w:t>ONS</w:t>
            </w:r>
            <w:r w:rsidRPr="008354D6">
              <w:t xml:space="preserve"> with EPA, ARM3; L-carnitine, ARM4; Thalidomide, ARM5; combination of above</w:t>
            </w:r>
          </w:p>
        </w:tc>
        <w:tc>
          <w:tcPr>
            <w:tcW w:w="1701" w:type="dxa"/>
            <w:shd w:val="clear" w:color="auto" w:fill="auto"/>
          </w:tcPr>
          <w:p w14:paraId="2E0C0A2C" w14:textId="77777777" w:rsidR="00D426E2" w:rsidRDefault="00D426E2" w:rsidP="00D426E2">
            <w:r>
              <w:t>1.4</w:t>
            </w:r>
          </w:p>
        </w:tc>
        <w:tc>
          <w:tcPr>
            <w:tcW w:w="1698" w:type="dxa"/>
            <w:shd w:val="clear" w:color="auto" w:fill="auto"/>
          </w:tcPr>
          <w:p w14:paraId="1EEEF927" w14:textId="77777777" w:rsidR="00D426E2" w:rsidRDefault="00D426E2" w:rsidP="00D426E2">
            <w:r>
              <w:t>-0.5</w:t>
            </w:r>
          </w:p>
        </w:tc>
        <w:tc>
          <w:tcPr>
            <w:tcW w:w="1698" w:type="dxa"/>
          </w:tcPr>
          <w:p w14:paraId="50D9055D" w14:textId="77777777" w:rsidR="00D426E2" w:rsidRDefault="00D426E2" w:rsidP="00D426E2">
            <w:r>
              <w:t>0.2</w:t>
            </w:r>
          </w:p>
        </w:tc>
        <w:tc>
          <w:tcPr>
            <w:tcW w:w="1708" w:type="dxa"/>
          </w:tcPr>
          <w:p w14:paraId="30AFA378" w14:textId="77777777" w:rsidR="00D426E2" w:rsidRDefault="00D426E2" w:rsidP="00D426E2">
            <w:r>
              <w:t xml:space="preserve">Secondary </w:t>
            </w:r>
          </w:p>
        </w:tc>
      </w:tr>
      <w:tr w:rsidR="00D426E2" w14:paraId="717538A6" w14:textId="77777777" w:rsidTr="007D1B5A">
        <w:tc>
          <w:tcPr>
            <w:tcW w:w="11913" w:type="dxa"/>
            <w:gridSpan w:val="7"/>
            <w:shd w:val="clear" w:color="auto" w:fill="D9D9D9" w:themeFill="background1" w:themeFillShade="D9"/>
          </w:tcPr>
          <w:p w14:paraId="06B1E39A" w14:textId="77777777" w:rsidR="00D426E2" w:rsidRDefault="00D426E2" w:rsidP="00D426E2">
            <w:r>
              <w:rPr>
                <w:b/>
                <w:bCs/>
              </w:rPr>
              <w:t>EORTC-C30</w:t>
            </w:r>
          </w:p>
        </w:tc>
      </w:tr>
      <w:tr w:rsidR="00D426E2" w14:paraId="25DB0438" w14:textId="77777777" w:rsidTr="007D1B5A">
        <w:tc>
          <w:tcPr>
            <w:tcW w:w="1697" w:type="dxa"/>
          </w:tcPr>
          <w:p w14:paraId="390B30DD" w14:textId="77777777" w:rsidR="00D426E2" w:rsidRDefault="00D426E2" w:rsidP="00D426E2">
            <w:pPr>
              <w:rPr>
                <w:b/>
                <w:bCs/>
              </w:rPr>
            </w:pPr>
            <w:r w:rsidRPr="00B14592">
              <w:rPr>
                <w:b/>
                <w:bCs/>
              </w:rPr>
              <w:t>Fearon et al. (2006)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noProof/>
              </w:rPr>
              <w:t>[54]</w:t>
            </w:r>
          </w:p>
        </w:tc>
        <w:tc>
          <w:tcPr>
            <w:tcW w:w="1700" w:type="dxa"/>
          </w:tcPr>
          <w:p w14:paraId="7D5E7229" w14:textId="77777777" w:rsidR="00D426E2" w:rsidRDefault="00D426E2" w:rsidP="00D426E2">
            <w:r>
              <w:t>8 weeks</w:t>
            </w:r>
          </w:p>
        </w:tc>
        <w:tc>
          <w:tcPr>
            <w:tcW w:w="1711" w:type="dxa"/>
            <w:shd w:val="clear" w:color="auto" w:fill="auto"/>
          </w:tcPr>
          <w:p w14:paraId="2B4E93F8" w14:textId="77777777" w:rsidR="00D426E2" w:rsidRDefault="00D426E2" w:rsidP="00D426E2">
            <w:r w:rsidRPr="00B14592">
              <w:t>ARM1; Placebo, ARM2; EPA 2g, ARM3; EPA 4g</w:t>
            </w:r>
          </w:p>
        </w:tc>
        <w:tc>
          <w:tcPr>
            <w:tcW w:w="1701" w:type="dxa"/>
            <w:shd w:val="clear" w:color="auto" w:fill="auto"/>
          </w:tcPr>
          <w:p w14:paraId="008F5B5A" w14:textId="77777777" w:rsidR="00D426E2" w:rsidRDefault="00D426E2" w:rsidP="00D426E2">
            <w:r>
              <w:t>-</w:t>
            </w:r>
          </w:p>
        </w:tc>
        <w:tc>
          <w:tcPr>
            <w:tcW w:w="1698" w:type="dxa"/>
            <w:shd w:val="clear" w:color="auto" w:fill="auto"/>
          </w:tcPr>
          <w:p w14:paraId="16B03F66" w14:textId="77777777" w:rsidR="00D426E2" w:rsidRDefault="00D426E2" w:rsidP="00D426E2">
            <w:r>
              <w:t>-6.6 (comparison with placebo)</w:t>
            </w:r>
          </w:p>
        </w:tc>
        <w:tc>
          <w:tcPr>
            <w:tcW w:w="1698" w:type="dxa"/>
          </w:tcPr>
          <w:p w14:paraId="027CEC46" w14:textId="77777777" w:rsidR="00D426E2" w:rsidRDefault="00D426E2" w:rsidP="00D426E2">
            <w:r>
              <w:t>-1.2 (comparison with placebo)</w:t>
            </w:r>
          </w:p>
        </w:tc>
        <w:tc>
          <w:tcPr>
            <w:tcW w:w="1708" w:type="dxa"/>
          </w:tcPr>
          <w:p w14:paraId="0D80EB99" w14:textId="77777777" w:rsidR="00D426E2" w:rsidRDefault="00D426E2" w:rsidP="00D426E2">
            <w:r>
              <w:t>Exploratory</w:t>
            </w:r>
          </w:p>
        </w:tc>
      </w:tr>
      <w:tr w:rsidR="00D426E2" w14:paraId="1B97ECA6" w14:textId="77777777" w:rsidTr="007D1B5A">
        <w:tc>
          <w:tcPr>
            <w:tcW w:w="1697" w:type="dxa"/>
          </w:tcPr>
          <w:p w14:paraId="5E3DB0F2" w14:textId="77777777" w:rsidR="00D426E2" w:rsidRDefault="00D426E2" w:rsidP="00D426E2">
            <w:pPr>
              <w:rPr>
                <w:b/>
                <w:bCs/>
              </w:rPr>
            </w:pPr>
            <w:r w:rsidRPr="00B14592">
              <w:rPr>
                <w:b/>
                <w:bCs/>
              </w:rPr>
              <w:t>Baldwin et al.  (2011</w:t>
            </w:r>
            <w:r>
              <w:rPr>
                <w:b/>
                <w:bCs/>
              </w:rPr>
              <w:t xml:space="preserve">) </w:t>
            </w:r>
            <w:r>
              <w:rPr>
                <w:b/>
                <w:bCs/>
                <w:noProof/>
              </w:rPr>
              <w:t>[61]</w:t>
            </w:r>
          </w:p>
          <w:p w14:paraId="7FBA18E0" w14:textId="77777777" w:rsidR="00D426E2" w:rsidRPr="00B14592" w:rsidRDefault="00D426E2" w:rsidP="00D426E2">
            <w:pPr>
              <w:rPr>
                <w:b/>
                <w:bCs/>
              </w:rPr>
            </w:pPr>
          </w:p>
        </w:tc>
        <w:tc>
          <w:tcPr>
            <w:tcW w:w="1700" w:type="dxa"/>
          </w:tcPr>
          <w:p w14:paraId="2159538C" w14:textId="77777777" w:rsidR="00D426E2" w:rsidRDefault="00D426E2" w:rsidP="00D426E2">
            <w:r>
              <w:t xml:space="preserve">8 weeks </w:t>
            </w:r>
          </w:p>
        </w:tc>
        <w:tc>
          <w:tcPr>
            <w:tcW w:w="1711" w:type="dxa"/>
            <w:shd w:val="clear" w:color="auto" w:fill="auto"/>
          </w:tcPr>
          <w:p w14:paraId="7AE6D33C" w14:textId="77777777" w:rsidR="00D426E2" w:rsidRPr="00B14592" w:rsidRDefault="00D426E2" w:rsidP="00D426E2">
            <w:r w:rsidRPr="00B14592">
              <w:t>ARM1; Placebo, ARM2; EPA 2g, ARM3; EPA 4g</w:t>
            </w:r>
          </w:p>
        </w:tc>
        <w:tc>
          <w:tcPr>
            <w:tcW w:w="1701" w:type="dxa"/>
            <w:shd w:val="clear" w:color="auto" w:fill="auto"/>
          </w:tcPr>
          <w:p w14:paraId="0442998A" w14:textId="77777777" w:rsidR="00D426E2" w:rsidRDefault="00D426E2" w:rsidP="00D426E2">
            <w:r>
              <w:t>-</w:t>
            </w:r>
          </w:p>
        </w:tc>
        <w:tc>
          <w:tcPr>
            <w:tcW w:w="1698" w:type="dxa"/>
            <w:shd w:val="clear" w:color="auto" w:fill="auto"/>
          </w:tcPr>
          <w:p w14:paraId="0A08F69D" w14:textId="77777777" w:rsidR="00D426E2" w:rsidRDefault="00D426E2" w:rsidP="00D426E2">
            <w:r>
              <w:t>-</w:t>
            </w:r>
          </w:p>
        </w:tc>
        <w:tc>
          <w:tcPr>
            <w:tcW w:w="1698" w:type="dxa"/>
          </w:tcPr>
          <w:p w14:paraId="14E99059" w14:textId="77777777" w:rsidR="00D426E2" w:rsidRDefault="00D426E2" w:rsidP="00D426E2">
            <w:r>
              <w:t>-</w:t>
            </w:r>
          </w:p>
        </w:tc>
        <w:tc>
          <w:tcPr>
            <w:tcW w:w="1708" w:type="dxa"/>
          </w:tcPr>
          <w:p w14:paraId="5F53595B" w14:textId="77777777" w:rsidR="00D426E2" w:rsidRDefault="00D426E2" w:rsidP="00D426E2">
            <w:r>
              <w:t>Exploratory</w:t>
            </w:r>
          </w:p>
        </w:tc>
      </w:tr>
      <w:tr w:rsidR="00D426E2" w14:paraId="34C60323" w14:textId="77777777" w:rsidTr="007D1B5A">
        <w:tc>
          <w:tcPr>
            <w:tcW w:w="1697" w:type="dxa"/>
          </w:tcPr>
          <w:p w14:paraId="2E5E680F" w14:textId="77777777" w:rsidR="00D426E2" w:rsidRDefault="00D426E2" w:rsidP="00D426E2">
            <w:pPr>
              <w:rPr>
                <w:b/>
                <w:bCs/>
              </w:rPr>
            </w:pPr>
            <w:proofErr w:type="spellStart"/>
            <w:r w:rsidRPr="00B14592">
              <w:rPr>
                <w:b/>
                <w:bCs/>
              </w:rPr>
              <w:t>Ravasco</w:t>
            </w:r>
            <w:proofErr w:type="spellEnd"/>
            <w:r w:rsidRPr="00B14592">
              <w:rPr>
                <w:b/>
                <w:bCs/>
              </w:rPr>
              <w:t xml:space="preserve"> et al. (2005)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noProof/>
              </w:rPr>
              <w:t>[53]</w:t>
            </w:r>
          </w:p>
        </w:tc>
        <w:tc>
          <w:tcPr>
            <w:tcW w:w="1700" w:type="dxa"/>
          </w:tcPr>
          <w:p w14:paraId="76CAD36C" w14:textId="77777777" w:rsidR="00D426E2" w:rsidRDefault="00D426E2" w:rsidP="00D426E2">
            <w:r>
              <w:t xml:space="preserve">3 months </w:t>
            </w:r>
          </w:p>
        </w:tc>
        <w:tc>
          <w:tcPr>
            <w:tcW w:w="1711" w:type="dxa"/>
            <w:shd w:val="clear" w:color="auto" w:fill="auto"/>
          </w:tcPr>
          <w:p w14:paraId="5E1DDD7A" w14:textId="77777777" w:rsidR="00D426E2" w:rsidRDefault="00D426E2" w:rsidP="00D426E2">
            <w:r w:rsidRPr="00B14592">
              <w:t xml:space="preserve">ARM1; </w:t>
            </w:r>
            <w:r>
              <w:t>Ad-lib intake</w:t>
            </w:r>
            <w:r w:rsidRPr="00B14592">
              <w:t xml:space="preserve"> (G3), ARM2; dietary counseling (G1), ARM3; supplements (G2)</w:t>
            </w:r>
          </w:p>
        </w:tc>
        <w:tc>
          <w:tcPr>
            <w:tcW w:w="1701" w:type="dxa"/>
            <w:shd w:val="clear" w:color="auto" w:fill="auto"/>
          </w:tcPr>
          <w:p w14:paraId="3AC68C47" w14:textId="77777777" w:rsidR="00D426E2" w:rsidRDefault="00D426E2" w:rsidP="00D426E2">
            <w:r>
              <w:t>23</w:t>
            </w:r>
          </w:p>
        </w:tc>
        <w:tc>
          <w:tcPr>
            <w:tcW w:w="1698" w:type="dxa"/>
            <w:shd w:val="clear" w:color="auto" w:fill="auto"/>
          </w:tcPr>
          <w:p w14:paraId="6E005C67" w14:textId="77777777" w:rsidR="00D426E2" w:rsidRDefault="00D426E2" w:rsidP="00D426E2">
            <w:r>
              <w:t>3</w:t>
            </w:r>
          </w:p>
        </w:tc>
        <w:tc>
          <w:tcPr>
            <w:tcW w:w="1698" w:type="dxa"/>
          </w:tcPr>
          <w:p w14:paraId="1EE5C8BE" w14:textId="77777777" w:rsidR="00D426E2" w:rsidRDefault="00D426E2" w:rsidP="00D426E2">
            <w:r>
              <w:t>32</w:t>
            </w:r>
          </w:p>
        </w:tc>
        <w:tc>
          <w:tcPr>
            <w:tcW w:w="1708" w:type="dxa"/>
          </w:tcPr>
          <w:p w14:paraId="7052D519" w14:textId="77777777" w:rsidR="00D426E2" w:rsidRDefault="00D426E2" w:rsidP="00D426E2">
            <w:r>
              <w:t xml:space="preserve">One of several QoL end points </w:t>
            </w:r>
          </w:p>
        </w:tc>
      </w:tr>
      <w:tr w:rsidR="00D426E2" w14:paraId="7DB7A376" w14:textId="77777777" w:rsidTr="007D1B5A">
        <w:tc>
          <w:tcPr>
            <w:tcW w:w="11913" w:type="dxa"/>
            <w:gridSpan w:val="7"/>
            <w:shd w:val="clear" w:color="auto" w:fill="D9D9D9" w:themeFill="background1" w:themeFillShade="D9"/>
          </w:tcPr>
          <w:p w14:paraId="2B7334A7" w14:textId="77777777" w:rsidR="00D426E2" w:rsidRDefault="00D426E2" w:rsidP="00D426E2">
            <w:r>
              <w:rPr>
                <w:b/>
                <w:bCs/>
              </w:rPr>
              <w:t>QoL ACD</w:t>
            </w:r>
          </w:p>
        </w:tc>
      </w:tr>
      <w:tr w:rsidR="00D426E2" w14:paraId="7808E77E" w14:textId="77777777" w:rsidTr="007D1B5A">
        <w:tc>
          <w:tcPr>
            <w:tcW w:w="1697" w:type="dxa"/>
            <w:shd w:val="clear" w:color="auto" w:fill="auto"/>
          </w:tcPr>
          <w:p w14:paraId="0906D9EF" w14:textId="77777777" w:rsidR="00D426E2" w:rsidRDefault="00D426E2" w:rsidP="00D426E2">
            <w:pPr>
              <w:rPr>
                <w:b/>
                <w:bCs/>
              </w:rPr>
            </w:pPr>
            <w:r w:rsidRPr="00B14592">
              <w:rPr>
                <w:b/>
                <w:bCs/>
              </w:rPr>
              <w:lastRenderedPageBreak/>
              <w:t>Takayama et al. (2016</w:t>
            </w:r>
            <w:r>
              <w:rPr>
                <w:b/>
                <w:bCs/>
              </w:rPr>
              <w:t xml:space="preserve">) </w:t>
            </w:r>
            <w:r>
              <w:rPr>
                <w:b/>
                <w:bCs/>
                <w:noProof/>
              </w:rPr>
              <w:t>[75]</w:t>
            </w:r>
          </w:p>
          <w:p w14:paraId="66E3673C" w14:textId="77777777" w:rsidR="00D426E2" w:rsidRPr="00B14592" w:rsidRDefault="00D426E2" w:rsidP="00D426E2">
            <w:pPr>
              <w:rPr>
                <w:b/>
                <w:bCs/>
              </w:rPr>
            </w:pPr>
          </w:p>
        </w:tc>
        <w:tc>
          <w:tcPr>
            <w:tcW w:w="1700" w:type="dxa"/>
            <w:shd w:val="clear" w:color="auto" w:fill="auto"/>
          </w:tcPr>
          <w:p w14:paraId="3CFC5897" w14:textId="77777777" w:rsidR="00D426E2" w:rsidRDefault="00D426E2" w:rsidP="00D426E2">
            <w:r>
              <w:t xml:space="preserve">12 weeks </w:t>
            </w:r>
          </w:p>
        </w:tc>
        <w:tc>
          <w:tcPr>
            <w:tcW w:w="1711" w:type="dxa"/>
            <w:shd w:val="clear" w:color="auto" w:fill="auto"/>
          </w:tcPr>
          <w:p w14:paraId="37DF72FF" w14:textId="77777777" w:rsidR="00D426E2" w:rsidRPr="00B14592" w:rsidRDefault="00D426E2" w:rsidP="00D426E2">
            <w:r w:rsidRPr="00B14592">
              <w:t xml:space="preserve">ARM1; Placebo, ARM2; 50mg </w:t>
            </w:r>
            <w:proofErr w:type="spellStart"/>
            <w:r w:rsidRPr="00B14592">
              <w:t>anamorelin</w:t>
            </w:r>
            <w:proofErr w:type="spellEnd"/>
            <w:r w:rsidRPr="00B14592">
              <w:t xml:space="preserve">, ARM3; 100mg </w:t>
            </w:r>
            <w:proofErr w:type="spellStart"/>
            <w:r w:rsidRPr="00B14592">
              <w:t>anamorelin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24B67D2" w14:textId="77777777" w:rsidR="00D426E2" w:rsidRDefault="00D426E2" w:rsidP="00D426E2">
            <w:r>
              <w:t>-</w:t>
            </w:r>
          </w:p>
        </w:tc>
        <w:tc>
          <w:tcPr>
            <w:tcW w:w="1698" w:type="dxa"/>
            <w:shd w:val="clear" w:color="auto" w:fill="auto"/>
          </w:tcPr>
          <w:p w14:paraId="71DAAC31" w14:textId="77777777" w:rsidR="00D426E2" w:rsidRDefault="00D426E2" w:rsidP="00D426E2">
            <w:r>
              <w:t>-</w:t>
            </w:r>
          </w:p>
        </w:tc>
        <w:tc>
          <w:tcPr>
            <w:tcW w:w="1698" w:type="dxa"/>
            <w:shd w:val="clear" w:color="auto" w:fill="auto"/>
          </w:tcPr>
          <w:p w14:paraId="6D0CC9E3" w14:textId="77777777" w:rsidR="00D426E2" w:rsidRDefault="00D426E2" w:rsidP="00D426E2">
            <w:r>
              <w:t>-</w:t>
            </w:r>
          </w:p>
        </w:tc>
        <w:tc>
          <w:tcPr>
            <w:tcW w:w="1708" w:type="dxa"/>
            <w:shd w:val="clear" w:color="auto" w:fill="auto"/>
          </w:tcPr>
          <w:p w14:paraId="1EA9ED7F" w14:textId="77777777" w:rsidR="00D426E2" w:rsidRDefault="00D426E2" w:rsidP="00D426E2">
            <w:r>
              <w:t>Secondary</w:t>
            </w:r>
          </w:p>
        </w:tc>
      </w:tr>
      <w:tr w:rsidR="00D426E2" w14:paraId="592EA1BD" w14:textId="77777777" w:rsidTr="007D1B5A">
        <w:tc>
          <w:tcPr>
            <w:tcW w:w="11913" w:type="dxa"/>
            <w:gridSpan w:val="7"/>
            <w:shd w:val="clear" w:color="auto" w:fill="D9D9D9" w:themeFill="background1" w:themeFillShade="D9"/>
          </w:tcPr>
          <w:p w14:paraId="08A5BC1F" w14:textId="77777777" w:rsidR="00D426E2" w:rsidRDefault="00D426E2" w:rsidP="00D426E2">
            <w:r>
              <w:rPr>
                <w:b/>
                <w:bCs/>
              </w:rPr>
              <w:t>NCCTG</w:t>
            </w:r>
          </w:p>
        </w:tc>
      </w:tr>
      <w:tr w:rsidR="00D426E2" w14:paraId="01F73249" w14:textId="77777777" w:rsidTr="007D1B5A">
        <w:tc>
          <w:tcPr>
            <w:tcW w:w="1697" w:type="dxa"/>
          </w:tcPr>
          <w:p w14:paraId="6CFFBD81" w14:textId="77777777" w:rsidR="00D426E2" w:rsidRPr="00275751" w:rsidRDefault="00D426E2" w:rsidP="00D426E2">
            <w:pPr>
              <w:rPr>
                <w:b/>
                <w:bCs/>
              </w:rPr>
            </w:pPr>
            <w:r w:rsidRPr="0078081E">
              <w:rPr>
                <w:rFonts w:ascii="Calibri" w:hAnsi="Calibri" w:cs="Calibri"/>
                <w:b/>
                <w:bCs/>
                <w:color w:val="000000"/>
              </w:rPr>
              <w:t xml:space="preserve">Loprinzi </w:t>
            </w:r>
            <w:r w:rsidRPr="0078081E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et al. </w:t>
            </w:r>
            <w:r w:rsidRPr="0078081E">
              <w:rPr>
                <w:rFonts w:ascii="Calibri" w:hAnsi="Calibri" w:cs="Calibri"/>
                <w:b/>
                <w:bCs/>
                <w:color w:val="000000"/>
              </w:rPr>
              <w:t>(1993)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[29]</w:t>
            </w:r>
          </w:p>
        </w:tc>
        <w:tc>
          <w:tcPr>
            <w:tcW w:w="1700" w:type="dxa"/>
          </w:tcPr>
          <w:p w14:paraId="2A15E2A5" w14:textId="77777777" w:rsidR="00D426E2" w:rsidRDefault="00D426E2" w:rsidP="00D426E2">
            <w:r>
              <w:t>Median follow up 66 days</w:t>
            </w:r>
          </w:p>
        </w:tc>
        <w:tc>
          <w:tcPr>
            <w:tcW w:w="1711" w:type="dxa"/>
            <w:shd w:val="clear" w:color="auto" w:fill="auto"/>
          </w:tcPr>
          <w:p w14:paraId="24A49342" w14:textId="77777777" w:rsidR="00D426E2" w:rsidRPr="0087509A" w:rsidRDefault="00D426E2" w:rsidP="00D426E2">
            <w:pPr>
              <w:rPr>
                <w:lang w:val="de-DE"/>
              </w:rPr>
            </w:pPr>
            <w:r w:rsidRPr="0087509A">
              <w:rPr>
                <w:lang w:val="de-DE"/>
              </w:rPr>
              <w:t>ARM1; MA 160mg, ARM2; MA 800mg, ARM3; MA 1280mg</w:t>
            </w:r>
          </w:p>
        </w:tc>
        <w:tc>
          <w:tcPr>
            <w:tcW w:w="1701" w:type="dxa"/>
            <w:shd w:val="clear" w:color="auto" w:fill="auto"/>
          </w:tcPr>
          <w:p w14:paraId="58B2111C" w14:textId="77777777" w:rsidR="00D426E2" w:rsidRDefault="00D426E2" w:rsidP="00D426E2">
            <w:r>
              <w:t>-</w:t>
            </w:r>
          </w:p>
        </w:tc>
        <w:tc>
          <w:tcPr>
            <w:tcW w:w="1698" w:type="dxa"/>
            <w:shd w:val="clear" w:color="auto" w:fill="auto"/>
          </w:tcPr>
          <w:p w14:paraId="4247399C" w14:textId="77777777" w:rsidR="00D426E2" w:rsidRDefault="00D426E2" w:rsidP="00D426E2">
            <w:r>
              <w:t>-</w:t>
            </w:r>
          </w:p>
        </w:tc>
        <w:tc>
          <w:tcPr>
            <w:tcW w:w="1698" w:type="dxa"/>
          </w:tcPr>
          <w:p w14:paraId="4179F8BA" w14:textId="77777777" w:rsidR="00D426E2" w:rsidRDefault="00D426E2" w:rsidP="00D426E2">
            <w:r>
              <w:t>-</w:t>
            </w:r>
          </w:p>
        </w:tc>
        <w:tc>
          <w:tcPr>
            <w:tcW w:w="1708" w:type="dxa"/>
          </w:tcPr>
          <w:p w14:paraId="7F47D65A" w14:textId="77777777" w:rsidR="00D426E2" w:rsidRPr="00ED66BE" w:rsidRDefault="00D426E2" w:rsidP="00D426E2">
            <w:r>
              <w:rPr>
                <w:rFonts w:ascii="Calibri" w:hAnsi="Calibri" w:cs="Calibri"/>
                <w:color w:val="000000"/>
              </w:rPr>
              <w:t xml:space="preserve">Primary </w:t>
            </w:r>
          </w:p>
        </w:tc>
      </w:tr>
      <w:tr w:rsidR="00D426E2" w14:paraId="1351540A" w14:textId="77777777" w:rsidTr="007D1B5A">
        <w:tc>
          <w:tcPr>
            <w:tcW w:w="1697" w:type="dxa"/>
          </w:tcPr>
          <w:p w14:paraId="0350CA1A" w14:textId="77777777" w:rsidR="00D426E2" w:rsidRPr="00275751" w:rsidRDefault="00D426E2" w:rsidP="00D426E2">
            <w:pPr>
              <w:rPr>
                <w:b/>
                <w:bCs/>
              </w:rPr>
            </w:pPr>
            <w:r w:rsidRPr="00275751">
              <w:rPr>
                <w:b/>
                <w:bCs/>
              </w:rPr>
              <w:t>Jatoi (2002)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noProof/>
              </w:rPr>
              <w:t>[44]</w:t>
            </w:r>
          </w:p>
        </w:tc>
        <w:tc>
          <w:tcPr>
            <w:tcW w:w="1700" w:type="dxa"/>
          </w:tcPr>
          <w:p w14:paraId="4D660809" w14:textId="77777777" w:rsidR="00D426E2" w:rsidRDefault="00D426E2" w:rsidP="00D426E2">
            <w:proofErr w:type="gramStart"/>
            <w:r>
              <w:t>As long as</w:t>
            </w:r>
            <w:proofErr w:type="gramEnd"/>
            <w:r>
              <w:t xml:space="preserve"> patients/healthcare providers thought treatment beneficial or until toxic side effects</w:t>
            </w:r>
          </w:p>
        </w:tc>
        <w:tc>
          <w:tcPr>
            <w:tcW w:w="1711" w:type="dxa"/>
            <w:shd w:val="clear" w:color="auto" w:fill="auto"/>
          </w:tcPr>
          <w:p w14:paraId="5E4F21C5" w14:textId="77777777" w:rsidR="00D426E2" w:rsidRDefault="00D426E2" w:rsidP="00D426E2">
            <w:r w:rsidRPr="00275751">
              <w:t>ARM1; oral MA</w:t>
            </w:r>
            <w:r>
              <w:t xml:space="preserve">, </w:t>
            </w:r>
            <w:r w:rsidRPr="00275751">
              <w:t>ARM2; oral dronabinol + placebo, ARM3; MA + dronabinol</w:t>
            </w:r>
          </w:p>
        </w:tc>
        <w:tc>
          <w:tcPr>
            <w:tcW w:w="1701" w:type="dxa"/>
            <w:shd w:val="clear" w:color="auto" w:fill="auto"/>
          </w:tcPr>
          <w:p w14:paraId="1CCF7955" w14:textId="77777777" w:rsidR="00D426E2" w:rsidRDefault="00D426E2" w:rsidP="00D426E2">
            <w:r>
              <w:t>16*</w:t>
            </w:r>
          </w:p>
        </w:tc>
        <w:tc>
          <w:tcPr>
            <w:tcW w:w="1698" w:type="dxa"/>
            <w:shd w:val="clear" w:color="auto" w:fill="auto"/>
          </w:tcPr>
          <w:p w14:paraId="5E6E6188" w14:textId="77777777" w:rsidR="00D426E2" w:rsidRDefault="00D426E2" w:rsidP="00D426E2">
            <w:r>
              <w:t>8*</w:t>
            </w:r>
          </w:p>
        </w:tc>
        <w:tc>
          <w:tcPr>
            <w:tcW w:w="1698" w:type="dxa"/>
          </w:tcPr>
          <w:p w14:paraId="4BA08C53" w14:textId="77777777" w:rsidR="00D426E2" w:rsidRDefault="00D426E2" w:rsidP="00D426E2">
            <w:r>
              <w:t>15*</w:t>
            </w:r>
          </w:p>
        </w:tc>
        <w:tc>
          <w:tcPr>
            <w:tcW w:w="1708" w:type="dxa"/>
          </w:tcPr>
          <w:p w14:paraId="693437E6" w14:textId="77777777" w:rsidR="00D426E2" w:rsidRDefault="00D426E2" w:rsidP="00D426E2">
            <w:r>
              <w:t xml:space="preserve">Primary </w:t>
            </w:r>
          </w:p>
        </w:tc>
      </w:tr>
      <w:tr w:rsidR="00D426E2" w14:paraId="159019D8" w14:textId="77777777" w:rsidTr="007D1B5A">
        <w:tc>
          <w:tcPr>
            <w:tcW w:w="1697" w:type="dxa"/>
          </w:tcPr>
          <w:p w14:paraId="3211C32C" w14:textId="77777777" w:rsidR="00D426E2" w:rsidRPr="00275751" w:rsidRDefault="00D426E2" w:rsidP="00D426E2">
            <w:pPr>
              <w:rPr>
                <w:b/>
                <w:bCs/>
              </w:rPr>
            </w:pPr>
            <w:r w:rsidRPr="00275751">
              <w:rPr>
                <w:b/>
                <w:bCs/>
              </w:rPr>
              <w:t>Loprinzi et al. (1999)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noProof/>
              </w:rPr>
              <w:t>[40]</w:t>
            </w:r>
          </w:p>
        </w:tc>
        <w:tc>
          <w:tcPr>
            <w:tcW w:w="1700" w:type="dxa"/>
          </w:tcPr>
          <w:p w14:paraId="6E794A05" w14:textId="77777777" w:rsidR="00D426E2" w:rsidRDefault="00D426E2" w:rsidP="00D426E2">
            <w:r>
              <w:t>1 month</w:t>
            </w:r>
          </w:p>
        </w:tc>
        <w:tc>
          <w:tcPr>
            <w:tcW w:w="1711" w:type="dxa"/>
            <w:shd w:val="clear" w:color="auto" w:fill="auto"/>
          </w:tcPr>
          <w:p w14:paraId="3E199641" w14:textId="77777777" w:rsidR="00D426E2" w:rsidRPr="00275751" w:rsidRDefault="00D426E2" w:rsidP="00D426E2">
            <w:r w:rsidRPr="00275751">
              <w:t xml:space="preserve">ARM1; MA, </w:t>
            </w:r>
            <w:r>
              <w:t xml:space="preserve">ARM2; dexamethasone, ARM3; </w:t>
            </w:r>
            <w:proofErr w:type="spellStart"/>
            <w:r w:rsidRPr="00275751">
              <w:t>fluoxy</w:t>
            </w:r>
            <w:r>
              <w:t>-</w:t>
            </w:r>
            <w:r w:rsidRPr="00275751">
              <w:t>mesterone</w:t>
            </w:r>
            <w:proofErr w:type="spellEnd"/>
            <w:r w:rsidRPr="00275751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6A61FF0" w14:textId="77777777" w:rsidR="00D426E2" w:rsidRDefault="00D426E2" w:rsidP="00D426E2">
            <w:r>
              <w:t xml:space="preserve">74* </w:t>
            </w:r>
          </w:p>
        </w:tc>
        <w:tc>
          <w:tcPr>
            <w:tcW w:w="1698" w:type="dxa"/>
            <w:shd w:val="clear" w:color="auto" w:fill="auto"/>
          </w:tcPr>
          <w:p w14:paraId="5E2442B5" w14:textId="77777777" w:rsidR="00D426E2" w:rsidRDefault="00D426E2" w:rsidP="00D426E2">
            <w:r>
              <w:t>66*</w:t>
            </w:r>
          </w:p>
        </w:tc>
        <w:tc>
          <w:tcPr>
            <w:tcW w:w="1698" w:type="dxa"/>
          </w:tcPr>
          <w:p w14:paraId="301FF1CC" w14:textId="77777777" w:rsidR="00D426E2" w:rsidRDefault="00D426E2" w:rsidP="00D426E2">
            <w:r>
              <w:t>60*</w:t>
            </w:r>
          </w:p>
        </w:tc>
        <w:tc>
          <w:tcPr>
            <w:tcW w:w="1708" w:type="dxa"/>
          </w:tcPr>
          <w:p w14:paraId="548BE2FE" w14:textId="77777777" w:rsidR="00D426E2" w:rsidRDefault="00D426E2" w:rsidP="00D426E2">
            <w:r>
              <w:t xml:space="preserve">Primary </w:t>
            </w:r>
          </w:p>
        </w:tc>
      </w:tr>
      <w:tr w:rsidR="00D426E2" w14:paraId="255824F0" w14:textId="77777777" w:rsidTr="007D1B5A">
        <w:tc>
          <w:tcPr>
            <w:tcW w:w="11913" w:type="dxa"/>
            <w:gridSpan w:val="7"/>
            <w:shd w:val="clear" w:color="auto" w:fill="D9D9D9" w:themeFill="background1" w:themeFillShade="D9"/>
          </w:tcPr>
          <w:p w14:paraId="543C38B4" w14:textId="77777777" w:rsidR="00D426E2" w:rsidRPr="001409D2" w:rsidRDefault="00D426E2" w:rsidP="00D426E2">
            <w:pPr>
              <w:rPr>
                <w:b/>
                <w:bCs/>
              </w:rPr>
            </w:pPr>
            <w:r w:rsidRPr="001409D2">
              <w:rPr>
                <w:b/>
                <w:bCs/>
              </w:rPr>
              <w:t>HCP</w:t>
            </w:r>
          </w:p>
        </w:tc>
      </w:tr>
      <w:tr w:rsidR="00D426E2" w14:paraId="598C294B" w14:textId="77777777" w:rsidTr="007D1B5A">
        <w:tc>
          <w:tcPr>
            <w:tcW w:w="1697" w:type="dxa"/>
          </w:tcPr>
          <w:p w14:paraId="418DD2F8" w14:textId="77777777" w:rsidR="00D426E2" w:rsidRPr="00275751" w:rsidRDefault="00D426E2" w:rsidP="00D426E2">
            <w:pPr>
              <w:rPr>
                <w:b/>
                <w:bCs/>
              </w:rPr>
            </w:pPr>
            <w:r w:rsidRPr="00275751">
              <w:rPr>
                <w:b/>
                <w:bCs/>
              </w:rPr>
              <w:t>Chen et al. (1996)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noProof/>
              </w:rPr>
              <w:t>[33]</w:t>
            </w:r>
          </w:p>
        </w:tc>
        <w:tc>
          <w:tcPr>
            <w:tcW w:w="1700" w:type="dxa"/>
          </w:tcPr>
          <w:p w14:paraId="78E34E61" w14:textId="77777777" w:rsidR="00D426E2" w:rsidRDefault="00D426E2" w:rsidP="00D426E2">
            <w:r>
              <w:t xml:space="preserve">8 weeks </w:t>
            </w:r>
          </w:p>
        </w:tc>
        <w:tc>
          <w:tcPr>
            <w:tcW w:w="1711" w:type="dxa"/>
            <w:shd w:val="clear" w:color="auto" w:fill="auto"/>
          </w:tcPr>
          <w:p w14:paraId="4342DAB8" w14:textId="77777777" w:rsidR="00D426E2" w:rsidRPr="00275751" w:rsidRDefault="00D426E2" w:rsidP="00D426E2">
            <w:r w:rsidRPr="00275751">
              <w:t xml:space="preserve">ARM1; </w:t>
            </w:r>
            <w:r>
              <w:t>Control</w:t>
            </w:r>
            <w:r w:rsidRPr="00275751">
              <w:t>, ARM2;</w:t>
            </w:r>
            <w:r>
              <w:t xml:space="preserve"> </w:t>
            </w:r>
            <w:proofErr w:type="spellStart"/>
            <w:r>
              <w:t>megace</w:t>
            </w:r>
            <w:proofErr w:type="spellEnd"/>
            <w:r w:rsidRPr="00275751">
              <w:t>, A</w:t>
            </w:r>
            <w:r>
              <w:t>R</w:t>
            </w:r>
            <w:r w:rsidRPr="00275751">
              <w:t xml:space="preserve">M3; </w:t>
            </w:r>
            <w:proofErr w:type="spellStart"/>
            <w:r>
              <w:t>cisapride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6CDABDE" w14:textId="77777777" w:rsidR="00D426E2" w:rsidRDefault="00D426E2" w:rsidP="00D426E2">
            <w:r>
              <w:t>3.99 ± 5.52</w:t>
            </w:r>
          </w:p>
        </w:tc>
        <w:tc>
          <w:tcPr>
            <w:tcW w:w="1698" w:type="dxa"/>
            <w:shd w:val="clear" w:color="auto" w:fill="auto"/>
          </w:tcPr>
          <w:p w14:paraId="4B475A7C" w14:textId="77777777" w:rsidR="00D426E2" w:rsidRDefault="00D426E2" w:rsidP="00D426E2">
            <w:r>
              <w:t xml:space="preserve">-1.71 </w:t>
            </w:r>
            <w:r>
              <w:rPr>
                <w:rFonts w:ascii="Calibri" w:hAnsi="Calibri" w:cs="Calibri"/>
                <w:color w:val="242424"/>
                <w:shd w:val="clear" w:color="auto" w:fill="FFFFFF"/>
              </w:rPr>
              <w:t>±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>
              <w:t xml:space="preserve">4.56 </w:t>
            </w:r>
          </w:p>
        </w:tc>
        <w:tc>
          <w:tcPr>
            <w:tcW w:w="1698" w:type="dxa"/>
          </w:tcPr>
          <w:p w14:paraId="0B672430" w14:textId="77777777" w:rsidR="00D426E2" w:rsidRDefault="00D426E2" w:rsidP="00D426E2">
            <w:r>
              <w:t>-5.41 ± 3.19</w:t>
            </w:r>
          </w:p>
        </w:tc>
        <w:tc>
          <w:tcPr>
            <w:tcW w:w="1708" w:type="dxa"/>
          </w:tcPr>
          <w:p w14:paraId="0EE3F073" w14:textId="77777777" w:rsidR="00D426E2" w:rsidRDefault="00D426E2" w:rsidP="00D426E2">
            <w:r>
              <w:t>One of several (not ordered)</w:t>
            </w:r>
          </w:p>
        </w:tc>
      </w:tr>
      <w:tr w:rsidR="00D426E2" w14:paraId="67468141" w14:textId="77777777" w:rsidTr="007D1B5A">
        <w:tc>
          <w:tcPr>
            <w:tcW w:w="11913" w:type="dxa"/>
            <w:gridSpan w:val="7"/>
            <w:shd w:val="clear" w:color="auto" w:fill="D9D9D9" w:themeFill="background1" w:themeFillShade="D9"/>
          </w:tcPr>
          <w:p w14:paraId="711900F4" w14:textId="77777777" w:rsidR="00D426E2" w:rsidRPr="001409D2" w:rsidRDefault="00D426E2" w:rsidP="00D426E2">
            <w:pPr>
              <w:rPr>
                <w:b/>
                <w:bCs/>
              </w:rPr>
            </w:pPr>
            <w:r w:rsidRPr="001409D2">
              <w:rPr>
                <w:b/>
                <w:bCs/>
              </w:rPr>
              <w:t>Study specific</w:t>
            </w:r>
          </w:p>
        </w:tc>
      </w:tr>
      <w:tr w:rsidR="00D426E2" w14:paraId="6E4F133E" w14:textId="77777777" w:rsidTr="007D1B5A">
        <w:tc>
          <w:tcPr>
            <w:tcW w:w="1697" w:type="dxa"/>
          </w:tcPr>
          <w:p w14:paraId="16D99B1E" w14:textId="77777777" w:rsidR="00D426E2" w:rsidRPr="00275751" w:rsidRDefault="00D426E2" w:rsidP="00D426E2">
            <w:pPr>
              <w:rPr>
                <w:b/>
                <w:bCs/>
              </w:rPr>
            </w:pPr>
            <w:r w:rsidRPr="00275751">
              <w:rPr>
                <w:b/>
                <w:bCs/>
              </w:rPr>
              <w:t>Lai, Fang and Yeh (1994)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noProof/>
              </w:rPr>
              <w:t>[31]</w:t>
            </w:r>
          </w:p>
        </w:tc>
        <w:tc>
          <w:tcPr>
            <w:tcW w:w="1700" w:type="dxa"/>
          </w:tcPr>
          <w:p w14:paraId="35209515" w14:textId="77777777" w:rsidR="00D426E2" w:rsidRDefault="00D426E2" w:rsidP="00D426E2">
            <w:r>
              <w:t>21 days</w:t>
            </w:r>
          </w:p>
        </w:tc>
        <w:tc>
          <w:tcPr>
            <w:tcW w:w="1711" w:type="dxa"/>
            <w:shd w:val="clear" w:color="auto" w:fill="auto"/>
          </w:tcPr>
          <w:p w14:paraId="3E040F89" w14:textId="77777777" w:rsidR="00D426E2" w:rsidRPr="00275751" w:rsidRDefault="00D426E2" w:rsidP="00D426E2">
            <w:r w:rsidRPr="00275751">
              <w:t>ARM1; Placebo, ARM2; MA, ARM3; Prednisolone</w:t>
            </w:r>
          </w:p>
        </w:tc>
        <w:tc>
          <w:tcPr>
            <w:tcW w:w="1701" w:type="dxa"/>
            <w:shd w:val="clear" w:color="auto" w:fill="auto"/>
          </w:tcPr>
          <w:p w14:paraId="3CD4CA7E" w14:textId="77777777" w:rsidR="00D426E2" w:rsidRDefault="00D426E2" w:rsidP="00D426E2">
            <w:r>
              <w:t>4**</w:t>
            </w:r>
          </w:p>
        </w:tc>
        <w:tc>
          <w:tcPr>
            <w:tcW w:w="1698" w:type="dxa"/>
            <w:shd w:val="clear" w:color="auto" w:fill="auto"/>
          </w:tcPr>
          <w:p w14:paraId="4A6927CD" w14:textId="77777777" w:rsidR="00D426E2" w:rsidRDefault="00D426E2" w:rsidP="00D426E2">
            <w:r>
              <w:t>11**</w:t>
            </w:r>
          </w:p>
        </w:tc>
        <w:tc>
          <w:tcPr>
            <w:tcW w:w="1698" w:type="dxa"/>
          </w:tcPr>
          <w:p w14:paraId="3F28D01E" w14:textId="77777777" w:rsidR="00D426E2" w:rsidRDefault="00D426E2" w:rsidP="00D426E2">
            <w:r>
              <w:t>6**</w:t>
            </w:r>
          </w:p>
        </w:tc>
        <w:tc>
          <w:tcPr>
            <w:tcW w:w="1708" w:type="dxa"/>
          </w:tcPr>
          <w:p w14:paraId="1BC4F747" w14:textId="77777777" w:rsidR="00D426E2" w:rsidRDefault="00D426E2" w:rsidP="00D426E2">
            <w:r>
              <w:t xml:space="preserve">Secondary </w:t>
            </w:r>
          </w:p>
        </w:tc>
      </w:tr>
    </w:tbl>
    <w:p w14:paraId="6AA2110E" w14:textId="77777777" w:rsidR="00D426E2" w:rsidRPr="00856CE2" w:rsidRDefault="00D426E2" w:rsidP="00D426E2">
      <w:pPr>
        <w:spacing w:after="0" w:line="240" w:lineRule="auto"/>
        <w:rPr>
          <w:rFonts w:cstheme="minorHAnsi"/>
        </w:rPr>
      </w:pPr>
      <w:r w:rsidRPr="00856CE2">
        <w:rPr>
          <w:rFonts w:cstheme="minorHAnsi"/>
        </w:rPr>
        <w:lastRenderedPageBreak/>
        <w:t xml:space="preserve">MA </w:t>
      </w:r>
      <w:proofErr w:type="spellStart"/>
      <w:r w:rsidRPr="00856CE2">
        <w:rPr>
          <w:rFonts w:cstheme="minorHAnsi"/>
        </w:rPr>
        <w:t>Megesterol</w:t>
      </w:r>
      <w:proofErr w:type="spellEnd"/>
      <w:r w:rsidRPr="00856CE2">
        <w:rPr>
          <w:rFonts w:cstheme="minorHAnsi"/>
        </w:rPr>
        <w:t xml:space="preserve"> Acetate, MPA Medroxyprogesterone Acetate, ONS Oral Nutritional Supplement</w:t>
      </w:r>
    </w:p>
    <w:p w14:paraId="667536B3" w14:textId="77777777" w:rsidR="00D426E2" w:rsidRDefault="00D426E2" w:rsidP="00D426E2">
      <w:pPr>
        <w:spacing w:after="0"/>
      </w:pPr>
    </w:p>
    <w:p w14:paraId="39C07175" w14:textId="77777777" w:rsidR="00D426E2" w:rsidRDefault="00D426E2" w:rsidP="00D426E2">
      <w:pPr>
        <w:spacing w:after="0"/>
      </w:pPr>
      <w:r>
        <w:t xml:space="preserve">*Change recorded as percentage of improvement </w:t>
      </w:r>
    </w:p>
    <w:p w14:paraId="26CD55B8" w14:textId="77777777" w:rsidR="00D426E2" w:rsidRDefault="00D426E2" w:rsidP="00D426E2">
      <w:pPr>
        <w:spacing w:after="0"/>
      </w:pPr>
      <w:r>
        <w:t>** Number of patients with appetite improvement</w:t>
      </w:r>
    </w:p>
    <w:p w14:paraId="2E5E40DF" w14:textId="77777777" w:rsidR="00D426E2" w:rsidRPr="005B1E67" w:rsidRDefault="00D426E2" w:rsidP="00D426E2">
      <w:pPr>
        <w:spacing w:after="0"/>
        <w:rPr>
          <w:b/>
          <w:bCs/>
          <w:sz w:val="28"/>
          <w:szCs w:val="28"/>
        </w:rPr>
      </w:pPr>
      <w:r>
        <w:t>*** 5 arm study, Arm 4 ∆ from baseline 0.3, Arm 5 ∆ from baseline 1.0</w:t>
      </w:r>
    </w:p>
    <w:p w14:paraId="70EB7A5C" w14:textId="77777777" w:rsidR="00D426E2" w:rsidRPr="005B1E67" w:rsidRDefault="00D426E2" w:rsidP="00D426E2">
      <w:pPr>
        <w:rPr>
          <w:b/>
          <w:bCs/>
          <w:sz w:val="28"/>
          <w:szCs w:val="28"/>
        </w:rPr>
        <w:sectPr w:rsidR="00D426E2" w:rsidRPr="005B1E67" w:rsidSect="00F251BE"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14:paraId="5FA70DD3" w14:textId="77777777" w:rsidR="0024276B" w:rsidRDefault="0024276B"/>
    <w:sectPr w:rsidR="0024276B" w:rsidSect="009A66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C4"/>
    <w:rsid w:val="0024276B"/>
    <w:rsid w:val="002D7388"/>
    <w:rsid w:val="007D1B5A"/>
    <w:rsid w:val="008D6AFF"/>
    <w:rsid w:val="009A6635"/>
    <w:rsid w:val="00CA3AC4"/>
    <w:rsid w:val="00D4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E430"/>
  <w15:chartTrackingRefBased/>
  <w15:docId w15:val="{7DBE1AC6-B4E2-48D6-80DE-E194BF66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6E2"/>
    <w:rPr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426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550C1484AAB48A55D5FD16C3C375F" ma:contentTypeVersion="9" ma:contentTypeDescription="Create a new document." ma:contentTypeScope="" ma:versionID="bd30405cdd279a02f05f7fe8acbfb617">
  <xsd:schema xmlns:xsd="http://www.w3.org/2001/XMLSchema" xmlns:xs="http://www.w3.org/2001/XMLSchema" xmlns:p="http://schemas.microsoft.com/office/2006/metadata/properties" xmlns:ns2="25516435-87e3-4261-a714-ba3f2b262a5b" xmlns:ns3="9bfb9d53-88d1-46f5-a28c-9e608f09f9e4" targetNamespace="http://schemas.microsoft.com/office/2006/metadata/properties" ma:root="true" ma:fieldsID="67b325cc5627789efb6aa2aaf87cc9b1" ns2:_="" ns3:_="">
    <xsd:import namespace="25516435-87e3-4261-a714-ba3f2b262a5b"/>
    <xsd:import namespace="9bfb9d53-88d1-46f5-a28c-9e608f09f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16435-87e3-4261-a714-ba3f2b262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7bc199-5fe5-462f-a3d8-26f806c1f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b9d53-88d1-46f5-a28c-9e608f09f9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e52a08-ce01-4dfb-8a5d-25c49a938672}" ma:internalName="TaxCatchAll" ma:showField="CatchAllData" ma:web="9bfb9d53-88d1-46f5-a28c-9e608f09f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fb9d53-88d1-46f5-a28c-9e608f09f9e4" xsi:nil="true"/>
    <lcf76f155ced4ddcb4097134ff3c332f xmlns="25516435-87e3-4261-a714-ba3f2b262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C94F17-49AF-4FEB-ADBF-1B5124EFC740}"/>
</file>

<file path=customXml/itemProps2.xml><?xml version="1.0" encoding="utf-8"?>
<ds:datastoreItem xmlns:ds="http://schemas.openxmlformats.org/officeDocument/2006/customXml" ds:itemID="{6BF6F3C1-77E5-4F33-A334-55914158A8D7}"/>
</file>

<file path=customXml/itemProps3.xml><?xml version="1.0" encoding="utf-8"?>
<ds:datastoreItem xmlns:ds="http://schemas.openxmlformats.org/officeDocument/2006/customXml" ds:itemID="{1888D003-0F77-426A-B128-54E1961545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Magne Vagnildhaug</dc:creator>
  <cp:keywords/>
  <dc:description/>
  <cp:lastModifiedBy>Ola Magne Vagnildhaug</cp:lastModifiedBy>
  <cp:revision>4</cp:revision>
  <dcterms:created xsi:type="dcterms:W3CDTF">2023-09-25T08:13:00Z</dcterms:created>
  <dcterms:modified xsi:type="dcterms:W3CDTF">2023-09-25T08:15:00Z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0x010100360550C1484AAB48A55D5FD16C3C375F</vt:lpwstr>
  </property>
</Properties>
</file>