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0C2F6" w14:textId="52BE51CB" w:rsidR="00CA1767" w:rsidRDefault="004A1184" w:rsidP="00AF2AA3">
      <w:pPr>
        <w:spacing w:line="480" w:lineRule="auto"/>
        <w:outlineLvl w:val="1"/>
        <w:rPr>
          <w:rFonts w:ascii="Times New Roman" w:hAnsi="Times New Roman" w:cs="Times New Roman" w:hint="eastAsia"/>
          <w:b/>
          <w:bCs/>
          <w:iCs/>
          <w:sz w:val="36"/>
          <w:szCs w:val="36"/>
        </w:rPr>
      </w:pPr>
      <w:r w:rsidRPr="004A1184">
        <w:rPr>
          <w:rFonts w:ascii="Times New Roman" w:hAnsi="Times New Roman" w:cs="Times New Roman"/>
          <w:b/>
          <w:bCs/>
          <w:iCs/>
          <w:sz w:val="36"/>
          <w:szCs w:val="36"/>
        </w:rPr>
        <w:t>Supporting information to</w:t>
      </w:r>
      <w:r w:rsidR="00CA1767">
        <w:rPr>
          <w:rFonts w:ascii="Times New Roman" w:hAnsi="Times New Roman" w:cs="Times New Roman" w:hint="eastAsia"/>
          <w:b/>
          <w:bCs/>
          <w:iCs/>
          <w:sz w:val="36"/>
          <w:szCs w:val="36"/>
        </w:rPr>
        <w:t>:</w:t>
      </w:r>
      <w:r w:rsidRPr="004A1184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</w:t>
      </w:r>
    </w:p>
    <w:p w14:paraId="50F3EE54" w14:textId="214442AB" w:rsidR="004A1184" w:rsidRPr="004A1184" w:rsidRDefault="004A1184" w:rsidP="00AF2AA3">
      <w:pPr>
        <w:spacing w:line="480" w:lineRule="auto"/>
        <w:outlineLvl w:val="1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4A1184">
        <w:rPr>
          <w:rFonts w:ascii="Times New Roman" w:hAnsi="Times New Roman" w:cs="Times New Roman"/>
          <w:b/>
          <w:bCs/>
          <w:iCs/>
          <w:sz w:val="36"/>
          <w:szCs w:val="36"/>
        </w:rPr>
        <w:t>CBD2: a functional biomarker database for colorectal cancer</w:t>
      </w:r>
    </w:p>
    <w:p w14:paraId="721D765F" w14:textId="77777777" w:rsidR="004346F2" w:rsidRPr="00627296" w:rsidRDefault="004346F2" w:rsidP="004346F2">
      <w:pPr>
        <w:spacing w:line="300" w:lineRule="exact"/>
        <w:rPr>
          <w:rFonts w:ascii="Times New Roman" w:hAnsi="Times New Roman" w:cs="Times New Roman"/>
          <w:sz w:val="22"/>
        </w:rPr>
      </w:pPr>
      <w:bookmarkStart w:id="0" w:name="_Hlk98783821"/>
      <w:r w:rsidRPr="004242BA">
        <w:rPr>
          <w:rFonts w:ascii="Times New Roman" w:hAnsi="Times New Roman" w:cs="Times New Roman"/>
          <w:b/>
          <w:bCs/>
          <w:sz w:val="22"/>
        </w:rPr>
        <w:t>Running title</w:t>
      </w:r>
      <w:r w:rsidRPr="004242BA">
        <w:rPr>
          <w:rFonts w:ascii="Times New Roman" w:hAnsi="Times New Roman" w:cs="Times New Roman"/>
          <w:sz w:val="22"/>
        </w:rPr>
        <w:t>:</w:t>
      </w:r>
      <w:bookmarkEnd w:id="0"/>
      <w:r>
        <w:rPr>
          <w:rFonts w:ascii="Times New Roman" w:hAnsi="Times New Roman" w:cs="Times New Roman"/>
          <w:sz w:val="22"/>
        </w:rPr>
        <w:t xml:space="preserve"> </w:t>
      </w:r>
      <w:r w:rsidRPr="00627296">
        <w:rPr>
          <w:rFonts w:ascii="Times New Roman" w:hAnsi="Times New Roman" w:cs="Times New Roman"/>
          <w:sz w:val="22"/>
        </w:rPr>
        <w:t>CBD2: a functional biomarker database for colorectal cancer</w:t>
      </w:r>
    </w:p>
    <w:p w14:paraId="6F531A0A" w14:textId="77777777" w:rsidR="004346F2" w:rsidRPr="00591395" w:rsidRDefault="004346F2" w:rsidP="004346F2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bookmarkStart w:id="1" w:name="_Hlk136268912"/>
      <w:proofErr w:type="spellStart"/>
      <w:r w:rsidRPr="00591395">
        <w:rPr>
          <w:rFonts w:ascii="Times New Roman" w:hAnsi="Times New Roman" w:cs="Times New Roman"/>
          <w:sz w:val="22"/>
          <w:szCs w:val="22"/>
        </w:rPr>
        <w:t>Xueli</w:t>
      </w:r>
      <w:proofErr w:type="spellEnd"/>
      <w:r w:rsidRPr="00591395">
        <w:rPr>
          <w:rFonts w:ascii="Times New Roman" w:hAnsi="Times New Roman" w:cs="Times New Roman"/>
          <w:sz w:val="22"/>
          <w:szCs w:val="22"/>
        </w:rPr>
        <w:t xml:space="preserve"> Zhang</w:t>
      </w: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1,2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,3,4</w:t>
      </w: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#</w:t>
      </w:r>
      <w:r w:rsidRPr="00591395">
        <w:rPr>
          <w:rFonts w:ascii="Times New Roman" w:hAnsi="Times New Roman" w:cs="Times New Roman"/>
          <w:sz w:val="22"/>
          <w:szCs w:val="22"/>
        </w:rPr>
        <w:t>; Min Li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1,5</w:t>
      </w: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#</w:t>
      </w:r>
      <w:r w:rsidRPr="00591395">
        <w:rPr>
          <w:rFonts w:ascii="Times New Roman" w:hAnsi="Times New Roman" w:cs="Times New Roman"/>
          <w:sz w:val="22"/>
          <w:szCs w:val="22"/>
        </w:rPr>
        <w:t xml:space="preserve">; 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Siting Ye</w:t>
      </w: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6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,</w:t>
      </w:r>
      <w:r>
        <w:rPr>
          <w:rFonts w:ascii="Times New Roman" w:hAnsi="Times New Roman" w:cs="Times New Roman" w:hint="eastAsia"/>
          <w:sz w:val="22"/>
          <w:szCs w:val="22"/>
          <w:vertAlign w:val="superscript"/>
          <w:lang w:eastAsia="zh-CN"/>
        </w:rPr>
        <w:t>7</w:t>
      </w: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#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; K</w:t>
      </w:r>
      <w:r w:rsidRPr="00591395">
        <w:rPr>
          <w:rFonts w:ascii="Times New Roman" w:hAnsi="Times New Roman" w:cs="Times New Roman"/>
          <w:sz w:val="22"/>
          <w:szCs w:val="22"/>
        </w:rPr>
        <w:t>e Shen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8</w:t>
      </w: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#</w:t>
      </w:r>
      <w:r w:rsidRPr="00591395">
        <w:rPr>
          <w:rFonts w:ascii="Times New Roman" w:hAnsi="Times New Roman" w:cs="Times New Roman"/>
          <w:sz w:val="22"/>
          <w:szCs w:val="22"/>
        </w:rPr>
        <w:t>; Haining Yuan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9</w:t>
      </w:r>
      <w:r w:rsidRPr="00591395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591395">
        <w:rPr>
          <w:rFonts w:ascii="Times New Roman" w:hAnsi="Times New Roman" w:cs="Times New Roman"/>
          <w:sz w:val="22"/>
          <w:szCs w:val="22"/>
        </w:rPr>
        <w:t>Shoaib</w:t>
      </w:r>
      <w:proofErr w:type="spellEnd"/>
      <w:r w:rsidRPr="00591395">
        <w:rPr>
          <w:rFonts w:ascii="Times New Roman" w:hAnsi="Times New Roman" w:cs="Times New Roman"/>
          <w:sz w:val="22"/>
          <w:szCs w:val="22"/>
        </w:rPr>
        <w:t xml:space="preserve"> Bakhtyar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10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; 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eastAsia="zh-CN"/>
        </w:rPr>
        <w:t>Qiliang</w:t>
      </w:r>
      <w:proofErr w:type="spellEnd"/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Peng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; 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eastAsia="zh-CN"/>
        </w:rPr>
        <w:t>Yongsheng</w:t>
      </w:r>
      <w:proofErr w:type="spellEnd"/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Liu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2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; Yingying Wang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3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; Manshi Li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3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; Chi Zhang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4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; 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eastAsia="zh-CN"/>
        </w:rPr>
        <w:t>Yixin</w:t>
      </w:r>
      <w:proofErr w:type="spellEnd"/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Wang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5,1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5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; 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eastAsia="zh-CN"/>
        </w:rPr>
        <w:t>Xiaohe</w:t>
      </w:r>
      <w:proofErr w:type="spellEnd"/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Bai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6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; 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eastAsia="zh-CN"/>
        </w:rPr>
        <w:t>Shunming</w:t>
      </w:r>
      <w:proofErr w:type="spellEnd"/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Liu</w:t>
      </w: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; 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eastAsia="zh-CN"/>
        </w:rPr>
        <w:t>Ke</w:t>
      </w:r>
      <w:proofErr w:type="spellEnd"/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Zhao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,2,</w:t>
      </w:r>
      <w:r>
        <w:rPr>
          <w:rFonts w:ascii="Times New Roman" w:hAnsi="Times New Roman" w:cs="Times New Roman" w:hint="eastAsia"/>
          <w:sz w:val="22"/>
          <w:szCs w:val="22"/>
          <w:vertAlign w:val="superscript"/>
          <w:lang w:eastAsia="zh-CN"/>
        </w:rPr>
        <w:t>4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,</w:t>
      </w:r>
      <w:r>
        <w:rPr>
          <w:rFonts w:ascii="Times New Roman" w:hAnsi="Times New Roman" w:cs="Times New Roman" w:hint="eastAsia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7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; 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eastAsia="zh-CN"/>
        </w:rPr>
        <w:t>Bairong</w:t>
      </w:r>
      <w:proofErr w:type="spellEnd"/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Shen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8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; Dirk Repsilber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10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; Guang Hu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5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val="en-AU"/>
        </w:rPr>
        <w:t>*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; Hong Zhang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10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val="en-AU"/>
        </w:rPr>
        <w:t>*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; Xiao-Feng Sun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2</w:t>
      </w:r>
      <w:r w:rsidRPr="00591395">
        <w:rPr>
          <w:rFonts w:ascii="Times New Roman" w:hAnsi="Times New Roman" w:cs="Times New Roman"/>
          <w:sz w:val="22"/>
          <w:szCs w:val="22"/>
          <w:vertAlign w:val="superscript"/>
          <w:lang w:val="en-AU"/>
        </w:rPr>
        <w:t>*</w:t>
      </w:r>
    </w:p>
    <w:p w14:paraId="621AD177" w14:textId="77777777" w:rsidR="004346F2" w:rsidRPr="00591395" w:rsidRDefault="004346F2" w:rsidP="004346F2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</w:p>
    <w:p w14:paraId="39E2A85C" w14:textId="77777777" w:rsidR="004346F2" w:rsidRPr="00591395" w:rsidRDefault="004346F2" w:rsidP="00393FE0">
      <w:pPr>
        <w:pStyle w:val="Heading2"/>
        <w:rPr>
          <w:rFonts w:ascii="Times New Roman" w:hAnsi="Times New Roman" w:cs="Times New Roman"/>
          <w:color w:val="auto"/>
          <w:sz w:val="22"/>
          <w:szCs w:val="22"/>
        </w:rPr>
      </w:pPr>
      <w:r w:rsidRPr="00591395">
        <w:rPr>
          <w:rFonts w:ascii="Times New Roman" w:hAnsi="Times New Roman" w:cs="Times New Roman"/>
          <w:color w:val="auto"/>
          <w:sz w:val="22"/>
          <w:szCs w:val="22"/>
        </w:rPr>
        <w:t>AFFILIATIONS</w:t>
      </w:r>
    </w:p>
    <w:p w14:paraId="47619B00" w14:textId="77777777" w:rsidR="004346F2" w:rsidRPr="00591395" w:rsidRDefault="004346F2" w:rsidP="00393FE0">
      <w:pPr>
        <w:rPr>
          <w:rFonts w:ascii="Times New Roman" w:hAnsi="Times New Roman" w:cs="Times New Roman"/>
          <w:sz w:val="22"/>
          <w:szCs w:val="22"/>
          <w:lang w:val="en-AU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591395">
        <w:rPr>
          <w:rFonts w:ascii="Times New Roman" w:hAnsi="Times New Roman" w:cs="Times New Roman"/>
          <w:sz w:val="22"/>
          <w:szCs w:val="22"/>
        </w:rPr>
        <w:t>Medical Research Institute, Guangdong Provincial People</w:t>
      </w:r>
      <w:r>
        <w:rPr>
          <w:rFonts w:ascii="Times New Roman" w:hAnsi="Times New Roman" w:cs="Times New Roman"/>
          <w:sz w:val="22"/>
          <w:szCs w:val="22"/>
        </w:rPr>
        <w:t>’</w:t>
      </w:r>
      <w:r w:rsidRPr="00591395">
        <w:rPr>
          <w:rFonts w:ascii="Times New Roman" w:hAnsi="Times New Roman" w:cs="Times New Roman"/>
          <w:sz w:val="22"/>
          <w:szCs w:val="22"/>
        </w:rPr>
        <w:t xml:space="preserve">s Hospital (Guangdong Academy of Medical Sciences), Southern Medical University, </w:t>
      </w:r>
      <w:r w:rsidRPr="00754A0E">
        <w:rPr>
          <w:rFonts w:ascii="Times New Roman" w:hAnsi="Times New Roman" w:cs="Times New Roman"/>
          <w:sz w:val="22"/>
          <w:szCs w:val="22"/>
        </w:rPr>
        <w:t>Guangzhou</w:t>
      </w:r>
      <w:r w:rsidRPr="00591395">
        <w:rPr>
          <w:rFonts w:ascii="Times New Roman" w:hAnsi="Times New Roman" w:cs="Times New Roman"/>
          <w:sz w:val="22"/>
          <w:szCs w:val="22"/>
        </w:rPr>
        <w:t>, China</w:t>
      </w:r>
    </w:p>
    <w:p w14:paraId="06843714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591395">
        <w:rPr>
          <w:rFonts w:ascii="Times New Roman" w:hAnsi="Times New Roman" w:cs="Times New Roman"/>
          <w:sz w:val="22"/>
          <w:szCs w:val="22"/>
          <w:lang w:val="en-AU"/>
        </w:rPr>
        <w:t xml:space="preserve">Department of Oncology and Department of Biomedical and Clinical Sciences, Linköping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University, Linköping, S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val="en-AU"/>
        </w:rPr>
        <w:t>weden</w:t>
      </w:r>
      <w:proofErr w:type="spellEnd"/>
    </w:p>
    <w:p w14:paraId="1941B935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591395">
        <w:rPr>
          <w:rFonts w:ascii="Times New Roman" w:hAnsi="Times New Roman" w:cs="Times New Roman"/>
          <w:sz w:val="22"/>
          <w:szCs w:val="22"/>
        </w:rPr>
        <w:t xml:space="preserve">Guangdong Eye Institute, Department of Ophthalmology, Guangdong Provincial People’s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Hospital (Guangdong Academy of Medical Sciences), Southern Medical University, Guangzhou, China</w:t>
      </w:r>
    </w:p>
    <w:p w14:paraId="096AEFE9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  <w:lang w:val="en-AU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  <w:lang w:val="en-AU"/>
        </w:rPr>
        <w:t>4</w:t>
      </w:r>
      <w:r w:rsidRPr="00591395">
        <w:rPr>
          <w:rFonts w:ascii="Times New Roman" w:hAnsi="Times New Roman" w:cs="Times New Roman"/>
          <w:sz w:val="22"/>
          <w:szCs w:val="22"/>
        </w:rPr>
        <w:t xml:space="preserve">Guangdong Provincial Key Laboratory of Artificial Intelligence in Medical Image Analysis and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Application, Guangzhou,</w:t>
      </w:r>
      <w:r w:rsidRPr="00591395">
        <w:rPr>
          <w:rFonts w:ascii="Times New Roman" w:hAnsi="Times New Roman" w:cs="Times New Roman"/>
          <w:sz w:val="22"/>
          <w:szCs w:val="22"/>
        </w:rPr>
        <w:t xml:space="preserve"> China</w:t>
      </w:r>
    </w:p>
    <w:p w14:paraId="66828653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5</w:t>
      </w:r>
      <w:r w:rsidRPr="00C42182">
        <w:rPr>
          <w:rFonts w:ascii="Times New Roman" w:hAnsi="Times New Roman" w:cs="Times New Roman"/>
          <w:sz w:val="22"/>
          <w:szCs w:val="22"/>
        </w:rPr>
        <w:t>MOE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C42182">
        <w:rPr>
          <w:rFonts w:ascii="Times New Roman" w:hAnsi="Times New Roman" w:cs="Times New Roman"/>
          <w:sz w:val="22"/>
          <w:szCs w:val="22"/>
        </w:rPr>
        <w:t>Key Laboratory of Geriatric Diseases and Immunology, Suzhou Key Laboratory of Pathogen Bioscience and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C42182">
        <w:rPr>
          <w:rFonts w:ascii="Times New Roman" w:hAnsi="Times New Roman" w:cs="Times New Roman"/>
          <w:sz w:val="22"/>
          <w:szCs w:val="22"/>
        </w:rPr>
        <w:t>Anti-infective Medicine, Center for Systems Biology, Department of Bioinformatics, School of Biology and Basic Medical Sciences,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z w:val="22"/>
          <w:szCs w:val="22"/>
          <w:lang w:eastAsia="zh-CN"/>
        </w:rPr>
        <w:t>Suzhou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C42182">
        <w:rPr>
          <w:rFonts w:ascii="Times New Roman" w:hAnsi="Times New Roman" w:cs="Times New Roman"/>
          <w:sz w:val="22"/>
          <w:szCs w:val="22"/>
        </w:rPr>
        <w:t>Medical College of Soochow University, Suzhou, China</w:t>
      </w:r>
    </w:p>
    <w:p w14:paraId="3867FF56" w14:textId="77777777" w:rsidR="004346F2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6</w:t>
      </w:r>
      <w:r w:rsidRPr="00591395">
        <w:rPr>
          <w:rFonts w:ascii="Times New Roman" w:hAnsi="Times New Roman" w:cs="Times New Roman"/>
          <w:sz w:val="22"/>
          <w:szCs w:val="22"/>
        </w:rPr>
        <w:t xml:space="preserve">Department of Ultrasound, The Second Affiliated Hospital of Guangzhou University of Chinese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Medicine, Guangzhou,</w:t>
      </w:r>
      <w:r w:rsidRPr="00591395">
        <w:rPr>
          <w:rFonts w:ascii="Times New Roman" w:hAnsi="Times New Roman" w:cs="Times New Roman"/>
          <w:sz w:val="22"/>
          <w:szCs w:val="22"/>
        </w:rPr>
        <w:t xml:space="preserve"> China</w:t>
      </w:r>
    </w:p>
    <w:p w14:paraId="08BB5046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</w:rPr>
        <w:t>7</w:t>
      </w:r>
      <w:r w:rsidRPr="00CF1053">
        <w:rPr>
          <w:rFonts w:ascii="Times New Roman" w:hAnsi="Times New Roman" w:cs="Times New Roman"/>
          <w:sz w:val="22"/>
          <w:szCs w:val="22"/>
        </w:rPr>
        <w:t xml:space="preserve">Department of </w:t>
      </w:r>
      <w:proofErr w:type="spellStart"/>
      <w:r w:rsidRPr="00CF1053">
        <w:rPr>
          <w:rFonts w:ascii="Times New Roman" w:hAnsi="Times New Roman" w:cs="Times New Roman"/>
          <w:sz w:val="22"/>
          <w:szCs w:val="22"/>
        </w:rPr>
        <w:t>Orthopaedics</w:t>
      </w:r>
      <w:proofErr w:type="spellEnd"/>
      <w:r w:rsidRPr="00CF1053">
        <w:rPr>
          <w:rFonts w:ascii="Times New Roman" w:hAnsi="Times New Roman" w:cs="Times New Roman"/>
          <w:sz w:val="22"/>
          <w:szCs w:val="22"/>
        </w:rPr>
        <w:t xml:space="preserve">, The Second Affiliated Hospital of Guangzhou University of Chinese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Medicine, Guangzhou,</w:t>
      </w:r>
      <w:r w:rsidRPr="00CF1053">
        <w:rPr>
          <w:rFonts w:ascii="Times New Roman" w:hAnsi="Times New Roman" w:cs="Times New Roman"/>
          <w:sz w:val="22"/>
          <w:szCs w:val="22"/>
        </w:rPr>
        <w:t xml:space="preserve"> China</w:t>
      </w:r>
    </w:p>
    <w:p w14:paraId="15035297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>8</w:t>
      </w:r>
      <w:r w:rsidRPr="00591395">
        <w:rPr>
          <w:rFonts w:ascii="Times New Roman" w:hAnsi="Times New Roman" w:cs="Times New Roman"/>
          <w:sz w:val="22"/>
          <w:szCs w:val="22"/>
        </w:rPr>
        <w:t xml:space="preserve">Department of Critical Care Medicine and Institutes for Systems Genetics, Frontiers Science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Center for Disease related Molecular Network, West China Hospital, Sichuan University, Chengdu, China</w:t>
      </w:r>
    </w:p>
    <w:p w14:paraId="3B84376F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9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School of Laboratory Medicine and Bioengineering, Hangzhou Medical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College, Hangzhou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, China</w:t>
      </w:r>
    </w:p>
    <w:p w14:paraId="5A4F693A" w14:textId="77777777" w:rsidR="004346F2" w:rsidRPr="00591395" w:rsidRDefault="004346F2" w:rsidP="00393FE0">
      <w:pPr>
        <w:pStyle w:val="BodyText"/>
        <w:tabs>
          <w:tab w:val="center" w:pos="4680"/>
        </w:tabs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10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Institute of Medical Sciences, School of Medicine, 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eastAsia="zh-CN"/>
        </w:rPr>
        <w:t>Örebro</w:t>
      </w:r>
      <w:proofErr w:type="spellEnd"/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 xml:space="preserve">University, </w:t>
      </w:r>
      <w:proofErr w:type="spellStart"/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Örebro</w:t>
      </w:r>
      <w:proofErr w:type="spellEnd"/>
      <w:r w:rsidRPr="00591395">
        <w:rPr>
          <w:rFonts w:ascii="Times New Roman" w:hAnsi="Times New Roman" w:cs="Times New Roman"/>
          <w:sz w:val="22"/>
          <w:szCs w:val="22"/>
          <w:lang w:eastAsia="zh-CN"/>
        </w:rPr>
        <w:t>, Sweden</w:t>
      </w:r>
    </w:p>
    <w:p w14:paraId="3384AFFC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lastRenderedPageBreak/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Department of Radiotherapy &amp; Oncology, The Second Affiliated Hospital of Soochow University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, Suzhou, China</w:t>
      </w:r>
    </w:p>
    <w:p w14:paraId="04602F31" w14:textId="77777777" w:rsidR="004346F2" w:rsidRPr="00591395" w:rsidRDefault="004346F2" w:rsidP="00393FE0">
      <w:pPr>
        <w:pStyle w:val="BodyText"/>
        <w:tabs>
          <w:tab w:val="center" w:pos="4680"/>
        </w:tabs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2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Department of Immunology, Genetics and Pathology, Uppsala University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, Uppsala,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Sweden</w:t>
      </w:r>
    </w:p>
    <w:p w14:paraId="78FF19B4" w14:textId="77777777" w:rsidR="004346F2" w:rsidRPr="00591395" w:rsidRDefault="004346F2" w:rsidP="00393FE0">
      <w:pPr>
        <w:pStyle w:val="BodyText"/>
        <w:tabs>
          <w:tab w:val="center" w:pos="4680"/>
        </w:tabs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3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Key Laboratory of Public Health Safety, School of Public Health, Fudan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University, Shanghai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, China</w:t>
      </w:r>
    </w:p>
    <w:p w14:paraId="6D8A035A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4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Department of Otolaryngology, Guangzhou Women and Children</w:t>
      </w:r>
      <w:r>
        <w:rPr>
          <w:rFonts w:ascii="Times New Roman" w:hAnsi="Times New Roman" w:cs="Times New Roman"/>
          <w:sz w:val="22"/>
          <w:szCs w:val="22"/>
          <w:lang w:eastAsia="zh-CN"/>
        </w:rPr>
        <w:t>’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s Medical Centre,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Guangzhou,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China</w:t>
      </w:r>
    </w:p>
    <w:p w14:paraId="62AF825D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5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School of Medicine, The Chinese University of Hong Kong, Shenzhen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, Shenzhen,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China</w:t>
      </w:r>
    </w:p>
    <w:p w14:paraId="02290E91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6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Department of Mathematics, University of California, San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Diego, CA,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 xml:space="preserve"> U.S.A.</w:t>
      </w:r>
    </w:p>
    <w:p w14:paraId="7C208FE9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7</w:t>
      </w:r>
      <w:r w:rsidRPr="00591395">
        <w:rPr>
          <w:rFonts w:ascii="Times New Roman" w:hAnsi="Times New Roman" w:cs="Times New Roman"/>
          <w:sz w:val="22"/>
          <w:szCs w:val="22"/>
          <w:lang w:val="en-AU"/>
        </w:rPr>
        <w:t>Department of Radiology, Guangdong Provincial People</w:t>
      </w:r>
      <w:r w:rsidRPr="00591395">
        <w:rPr>
          <w:rFonts w:ascii="Times New Roman" w:hAnsi="Times New Roman" w:cs="Times New Roman"/>
          <w:sz w:val="22"/>
          <w:szCs w:val="22"/>
        </w:rPr>
        <w:t>’</w:t>
      </w:r>
      <w:r w:rsidRPr="00591395">
        <w:rPr>
          <w:rFonts w:ascii="Times New Roman" w:hAnsi="Times New Roman" w:cs="Times New Roman"/>
          <w:sz w:val="22"/>
          <w:szCs w:val="22"/>
          <w:lang w:val="en-AU"/>
        </w:rPr>
        <w:t xml:space="preserve">s Hospital, Guangdong Academy of Medical Sciences,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Guangzhou, C</w:t>
      </w:r>
      <w:proofErr w:type="spellStart"/>
      <w:r w:rsidRPr="00591395">
        <w:rPr>
          <w:rFonts w:ascii="Times New Roman" w:hAnsi="Times New Roman" w:cs="Times New Roman"/>
          <w:sz w:val="22"/>
          <w:szCs w:val="22"/>
          <w:lang w:val="en-AU"/>
        </w:rPr>
        <w:t>hina</w:t>
      </w:r>
      <w:proofErr w:type="spellEnd"/>
    </w:p>
    <w:p w14:paraId="083DE98B" w14:textId="77777777" w:rsidR="004346F2" w:rsidRPr="00591395" w:rsidRDefault="004346F2" w:rsidP="00393FE0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  <w:r w:rsidRPr="00591395"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eastAsia="zh-CN"/>
        </w:rPr>
        <w:t>8</w:t>
      </w:r>
      <w:r w:rsidRPr="00591395">
        <w:rPr>
          <w:rFonts w:ascii="Times New Roman" w:hAnsi="Times New Roman" w:cs="Times New Roman"/>
          <w:sz w:val="22"/>
          <w:szCs w:val="22"/>
          <w:lang w:eastAsia="zh-CN"/>
        </w:rPr>
        <w:t>I</w:t>
      </w:r>
      <w:r w:rsidRPr="00591395">
        <w:rPr>
          <w:rFonts w:ascii="Times New Roman" w:hAnsi="Times New Roman" w:cs="Times New Roman"/>
          <w:sz w:val="22"/>
          <w:szCs w:val="22"/>
        </w:rPr>
        <w:t xml:space="preserve">nstitutes for Systems Genetics, Frontiers Science Center for Disease-Related Molecular Network, West China Hospital, Sichuan </w:t>
      </w:r>
      <w:r w:rsidRPr="00754A0E">
        <w:rPr>
          <w:rFonts w:ascii="Times New Roman" w:hAnsi="Times New Roman" w:cs="Times New Roman"/>
          <w:kern w:val="2"/>
          <w:sz w:val="22"/>
          <w:szCs w:val="22"/>
          <w:lang w:eastAsia="zh-CN"/>
        </w:rPr>
        <w:t>University, Chengdu,</w:t>
      </w:r>
      <w:r w:rsidRPr="00591395">
        <w:rPr>
          <w:rFonts w:ascii="Times New Roman" w:hAnsi="Times New Roman" w:cs="Times New Roman"/>
          <w:sz w:val="22"/>
          <w:szCs w:val="22"/>
        </w:rPr>
        <w:t xml:space="preserve"> China</w:t>
      </w:r>
    </w:p>
    <w:bookmarkEnd w:id="1"/>
    <w:p w14:paraId="4A352255" w14:textId="77777777" w:rsidR="004346F2" w:rsidRPr="00591395" w:rsidRDefault="004346F2" w:rsidP="004346F2">
      <w:pPr>
        <w:pStyle w:val="BodyText"/>
        <w:jc w:val="both"/>
        <w:rPr>
          <w:rFonts w:ascii="Times New Roman" w:hAnsi="Times New Roman" w:cs="Times New Roman"/>
          <w:sz w:val="22"/>
          <w:szCs w:val="22"/>
          <w:lang w:eastAsia="zh-CN"/>
        </w:rPr>
      </w:pPr>
    </w:p>
    <w:p w14:paraId="7372F07E" w14:textId="77777777" w:rsidR="004346F2" w:rsidRPr="00591395" w:rsidRDefault="004346F2" w:rsidP="004346F2">
      <w:pPr>
        <w:rPr>
          <w:rFonts w:ascii="Times New Roman" w:hAnsi="Times New Roman" w:cs="Times New Roman"/>
          <w:sz w:val="22"/>
          <w:szCs w:val="22"/>
          <w:lang w:val="en-AU"/>
        </w:rPr>
      </w:pPr>
      <w:r w:rsidRPr="00591395">
        <w:rPr>
          <w:rFonts w:ascii="Times New Roman" w:hAnsi="Times New Roman" w:cs="Times New Roman"/>
          <w:sz w:val="22"/>
          <w:szCs w:val="22"/>
        </w:rPr>
        <w:t xml:space="preserve"># </w:t>
      </w:r>
      <w:r w:rsidRPr="00591395">
        <w:rPr>
          <w:rFonts w:ascii="Times New Roman" w:hAnsi="Times New Roman" w:cs="Times New Roman"/>
          <w:sz w:val="22"/>
          <w:szCs w:val="22"/>
          <w:lang w:val="en-AU"/>
        </w:rPr>
        <w:t>These authors contributed equally to this work.</w:t>
      </w:r>
    </w:p>
    <w:p w14:paraId="1B80F4E8" w14:textId="77777777" w:rsidR="004346F2" w:rsidRPr="00591395" w:rsidRDefault="004346F2" w:rsidP="004346F2">
      <w:pPr>
        <w:rPr>
          <w:rFonts w:ascii="Times New Roman" w:hAnsi="Times New Roman" w:cs="Times New Roman"/>
          <w:sz w:val="22"/>
          <w:szCs w:val="22"/>
          <w:lang w:val="en-AU"/>
        </w:rPr>
      </w:pPr>
    </w:p>
    <w:p w14:paraId="3D4027BF" w14:textId="77777777" w:rsidR="004346F2" w:rsidRPr="00591395" w:rsidRDefault="004346F2" w:rsidP="004346F2">
      <w:pPr>
        <w:pStyle w:val="Heading2"/>
        <w:rPr>
          <w:rFonts w:ascii="Times New Roman" w:hAnsi="Times New Roman" w:cs="Times New Roman"/>
          <w:color w:val="auto"/>
          <w:sz w:val="22"/>
          <w:szCs w:val="22"/>
        </w:rPr>
      </w:pPr>
      <w:r w:rsidRPr="00591395">
        <w:rPr>
          <w:rFonts w:ascii="Times New Roman" w:hAnsi="Times New Roman" w:cs="Times New Roman"/>
          <w:color w:val="auto"/>
          <w:sz w:val="22"/>
          <w:szCs w:val="22"/>
        </w:rPr>
        <w:t>CORRESPONDENCE</w:t>
      </w:r>
    </w:p>
    <w:p w14:paraId="61419E74" w14:textId="77777777" w:rsidR="004346F2" w:rsidRPr="00591395" w:rsidRDefault="004346F2" w:rsidP="004346F2">
      <w:pPr>
        <w:rPr>
          <w:rFonts w:ascii="Times New Roman" w:hAnsi="Times New Roman" w:cs="Times New Roman"/>
          <w:sz w:val="22"/>
          <w:szCs w:val="22"/>
          <w:lang w:val="en-AU"/>
        </w:rPr>
      </w:pPr>
      <w:r w:rsidRPr="00591395">
        <w:rPr>
          <w:rFonts w:ascii="Times New Roman" w:hAnsi="Times New Roman" w:cs="Times New Roman"/>
          <w:sz w:val="22"/>
          <w:szCs w:val="22"/>
          <w:lang w:val="en-AU"/>
        </w:rPr>
        <w:t>*Prof. Xiao-Feng Sun, MD, PhD. E-mail: xiao-feng.sun@liu.se</w:t>
      </w:r>
    </w:p>
    <w:p w14:paraId="2D68C0B4" w14:textId="77777777" w:rsidR="004346F2" w:rsidRPr="00591395" w:rsidRDefault="004346F2" w:rsidP="004346F2">
      <w:pPr>
        <w:rPr>
          <w:rFonts w:ascii="Times New Roman" w:hAnsi="Times New Roman" w:cs="Times New Roman"/>
          <w:sz w:val="22"/>
          <w:szCs w:val="22"/>
          <w:lang w:val="en-AU"/>
        </w:rPr>
      </w:pPr>
      <w:r w:rsidRPr="00591395">
        <w:rPr>
          <w:rFonts w:ascii="Times New Roman" w:hAnsi="Times New Roman" w:cs="Times New Roman"/>
          <w:sz w:val="22"/>
          <w:szCs w:val="22"/>
          <w:lang w:val="en-AU"/>
        </w:rPr>
        <w:t xml:space="preserve">*Prof. </w:t>
      </w:r>
      <w:r w:rsidRPr="00591395">
        <w:rPr>
          <w:rFonts w:ascii="Times New Roman" w:hAnsi="Times New Roman" w:cs="Times New Roman"/>
          <w:sz w:val="22"/>
          <w:szCs w:val="22"/>
        </w:rPr>
        <w:t>Hong Zhang</w:t>
      </w:r>
      <w:r w:rsidRPr="00591395">
        <w:rPr>
          <w:rFonts w:ascii="Times New Roman" w:hAnsi="Times New Roman" w:cs="Times New Roman"/>
          <w:sz w:val="22"/>
          <w:szCs w:val="22"/>
          <w:lang w:val="en-AU"/>
        </w:rPr>
        <w:t>, PhD. E-mail: hong.zhang@oru.se</w:t>
      </w:r>
    </w:p>
    <w:p w14:paraId="26B576D5" w14:textId="77777777" w:rsidR="004346F2" w:rsidRPr="00591395" w:rsidRDefault="004346F2" w:rsidP="004346F2">
      <w:pPr>
        <w:rPr>
          <w:rFonts w:ascii="Times New Roman" w:hAnsi="Times New Roman" w:cs="Times New Roman"/>
          <w:sz w:val="22"/>
          <w:szCs w:val="22"/>
          <w:lang w:val="en-AU"/>
        </w:rPr>
      </w:pPr>
      <w:r w:rsidRPr="00591395">
        <w:rPr>
          <w:rFonts w:ascii="Times New Roman" w:hAnsi="Times New Roman" w:cs="Times New Roman"/>
          <w:sz w:val="22"/>
          <w:szCs w:val="22"/>
          <w:lang w:val="en-AU"/>
        </w:rPr>
        <w:t xml:space="preserve">*Prof. </w:t>
      </w:r>
      <w:r w:rsidRPr="00591395">
        <w:rPr>
          <w:rFonts w:ascii="Times New Roman" w:hAnsi="Times New Roman" w:cs="Times New Roman"/>
          <w:sz w:val="22"/>
          <w:szCs w:val="22"/>
        </w:rPr>
        <w:t>Guang Hu</w:t>
      </w:r>
      <w:r w:rsidRPr="00591395">
        <w:rPr>
          <w:rFonts w:ascii="Times New Roman" w:hAnsi="Times New Roman" w:cs="Times New Roman"/>
          <w:sz w:val="22"/>
          <w:szCs w:val="22"/>
          <w:lang w:val="en-AU"/>
        </w:rPr>
        <w:t>, PhD. E-mail: huguang@suda.edu.cn</w:t>
      </w:r>
    </w:p>
    <w:p w14:paraId="1A9CA11F" w14:textId="77777777" w:rsidR="004346F2" w:rsidRPr="00591395" w:rsidRDefault="004346F2" w:rsidP="004346F2">
      <w:pPr>
        <w:rPr>
          <w:rFonts w:ascii="Times New Roman" w:hAnsi="Times New Roman" w:cs="Times New Roman"/>
          <w:sz w:val="22"/>
          <w:szCs w:val="22"/>
          <w:lang w:val="en-AU"/>
        </w:rPr>
      </w:pPr>
    </w:p>
    <w:p w14:paraId="0BB2F659" w14:textId="29C92F63" w:rsidR="004346F2" w:rsidRDefault="004346F2" w:rsidP="00AF2AA3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CD50C99" w14:textId="77777777" w:rsidR="00B4117C" w:rsidRDefault="00B4117C" w:rsidP="00AF2AA3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A9197E9" w14:textId="64F6E4E4" w:rsidR="00B4117C" w:rsidRDefault="00B4117C" w:rsidP="00AF2AA3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E6A0136" w14:textId="7E8C2649" w:rsidR="00921059" w:rsidRDefault="00921059" w:rsidP="0092105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2" w:name="_GoBack"/>
      <w:r>
        <w:rPr>
          <w:rFonts w:ascii="Times New Roman" w:hAnsi="Times New Roman" w:cs="Times New Roman"/>
          <w:b/>
          <w:bCs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61A5CC6F" wp14:editId="4E2FF6C6">
            <wp:extent cx="3514730" cy="7498080"/>
            <wp:effectExtent l="0" t="0" r="9525" b="7620"/>
            <wp:docPr id="2011125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25456" name="Picture 20111254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3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1947D8C" w14:textId="53B2C16B" w:rsidR="00AF2AA3" w:rsidRDefault="00AF2AA3" w:rsidP="00AF2AA3">
      <w:pPr>
        <w:rPr>
          <w:rFonts w:ascii="Times New Roman" w:hAnsi="Times New Roman" w:cs="Times New Roman"/>
          <w:sz w:val="22"/>
          <w:szCs w:val="22"/>
        </w:rPr>
      </w:pPr>
      <w:r w:rsidRPr="00C0621A">
        <w:rPr>
          <w:rFonts w:ascii="Times New Roman" w:hAnsi="Times New Roman" w:cs="Times New Roman"/>
          <w:b/>
          <w:bCs/>
          <w:sz w:val="22"/>
          <w:szCs w:val="22"/>
        </w:rPr>
        <w:t>Figure S1. BBI networks for the existing diagnostic, therapeutic, and prognostic protein biomarkers in CBD2.</w:t>
      </w:r>
      <w:r w:rsidRPr="00C0621A">
        <w:rPr>
          <w:rFonts w:ascii="Times New Roman" w:hAnsi="Times New Roman" w:cs="Times New Roman"/>
          <w:sz w:val="22"/>
          <w:szCs w:val="22"/>
        </w:rPr>
        <w:t xml:space="preserve"> </w:t>
      </w:r>
      <w:r w:rsidRPr="00C0621A">
        <w:rPr>
          <w:rFonts w:ascii="Times New Roman" w:hAnsi="Times New Roman" w:cs="Times New Roman" w:hint="eastAsia"/>
          <w:sz w:val="22"/>
          <w:szCs w:val="22"/>
        </w:rPr>
        <w:t>(</w:t>
      </w:r>
      <w:r w:rsidRPr="00C0621A">
        <w:rPr>
          <w:rFonts w:ascii="Times New Roman" w:hAnsi="Times New Roman" w:cs="Times New Roman"/>
          <w:sz w:val="22"/>
          <w:szCs w:val="22"/>
        </w:rPr>
        <w:t>A) BBI network of protein biomarkers for CRC diagnosis. (B) BBI network of protein biomarkers for CRC treatment. (C) BBI network of protein biomarkers for CRC prognosis.</w:t>
      </w:r>
    </w:p>
    <w:p w14:paraId="097B985B" w14:textId="77777777" w:rsidR="00F01B88" w:rsidRDefault="00F01B88" w:rsidP="00AF2AA3">
      <w:pPr>
        <w:rPr>
          <w:rFonts w:ascii="Times New Roman" w:hAnsi="Times New Roman" w:cs="Times New Roman"/>
          <w:sz w:val="22"/>
          <w:szCs w:val="22"/>
        </w:rPr>
      </w:pPr>
    </w:p>
    <w:p w14:paraId="73D818CE" w14:textId="01A768E4" w:rsidR="004346F2" w:rsidRPr="00C0621A" w:rsidRDefault="00B4117C" w:rsidP="00AF2AA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0E6FA196" wp14:editId="4483EA89">
            <wp:extent cx="5486400" cy="6824980"/>
            <wp:effectExtent l="0" t="0" r="0" b="0"/>
            <wp:docPr id="7960303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30331" name="Picture 7960303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0C9F" w14:textId="77777777" w:rsidR="00AF2AA3" w:rsidRDefault="00AF2AA3" w:rsidP="00AF2AA3">
      <w:pPr>
        <w:rPr>
          <w:rFonts w:ascii="Times New Roman" w:hAnsi="Times New Roman" w:cs="Times New Roman"/>
          <w:sz w:val="22"/>
          <w:szCs w:val="22"/>
        </w:rPr>
      </w:pPr>
      <w:r w:rsidRPr="00C0621A">
        <w:rPr>
          <w:rFonts w:ascii="Times New Roman" w:hAnsi="Times New Roman" w:cs="Times New Roman"/>
          <w:b/>
          <w:bCs/>
          <w:sz w:val="22"/>
          <w:szCs w:val="22"/>
        </w:rPr>
        <w:t>Figure S2. Functional analysis results for biomarkers included in CBD2.</w:t>
      </w:r>
      <w:r w:rsidRPr="00C0621A">
        <w:rPr>
          <w:rFonts w:ascii="Times New Roman" w:hAnsi="Times New Roman" w:cs="Times New Roman"/>
          <w:sz w:val="22"/>
          <w:szCs w:val="22"/>
        </w:rPr>
        <w:t xml:space="preserve"> Each section displays the top 10 most enriched Gene Ontology (GO) terms (Biological Process</w:t>
      </w:r>
      <w:r w:rsidRPr="00C0621A">
        <w:rPr>
          <w:rFonts w:ascii="Times New Roman" w:hAnsi="Times New Roman" w:cs="Times New Roman" w:hint="eastAsia"/>
          <w:sz w:val="22"/>
          <w:szCs w:val="22"/>
        </w:rPr>
        <w:t>,</w:t>
      </w:r>
      <w:r w:rsidRPr="00C0621A">
        <w:rPr>
          <w:rFonts w:ascii="Times New Roman" w:hAnsi="Times New Roman" w:cs="Times New Roman"/>
          <w:sz w:val="22"/>
          <w:szCs w:val="22"/>
        </w:rPr>
        <w:t xml:space="preserve"> Cellular Component, and Molecular Function) and the top 20 most enriched KEGG pathways. (A) </w:t>
      </w:r>
      <w:r w:rsidRPr="00591395">
        <w:rPr>
          <w:rFonts w:ascii="Times New Roman" w:hAnsi="Times New Roman" w:cs="Times New Roman"/>
          <w:sz w:val="22"/>
          <w:szCs w:val="22"/>
        </w:rPr>
        <w:t xml:space="preserve">Results for Diagnostic Biomarkers. </w:t>
      </w:r>
      <w:r>
        <w:rPr>
          <w:rFonts w:ascii="Times New Roman" w:hAnsi="Times New Roman" w:cs="Times New Roman"/>
          <w:sz w:val="22"/>
          <w:szCs w:val="22"/>
        </w:rPr>
        <w:t>(</w:t>
      </w:r>
      <w:r w:rsidRPr="00591395">
        <w:rPr>
          <w:rFonts w:ascii="Times New Roman" w:hAnsi="Times New Roman" w:cs="Times New Roman"/>
          <w:sz w:val="22"/>
          <w:szCs w:val="22"/>
        </w:rPr>
        <w:t>B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591395">
        <w:rPr>
          <w:rFonts w:ascii="Times New Roman" w:hAnsi="Times New Roman" w:cs="Times New Roman"/>
          <w:sz w:val="22"/>
          <w:szCs w:val="22"/>
        </w:rPr>
        <w:t xml:space="preserve"> Results for </w:t>
      </w:r>
      <w:r w:rsidRPr="00F259B5">
        <w:rPr>
          <w:rFonts w:ascii="Times New Roman" w:hAnsi="Times New Roman" w:cs="Times New Roman"/>
          <w:sz w:val="22"/>
          <w:szCs w:val="22"/>
        </w:rPr>
        <w:t>Therapeutic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91395">
        <w:rPr>
          <w:rFonts w:ascii="Times New Roman" w:hAnsi="Times New Roman" w:cs="Times New Roman"/>
          <w:sz w:val="22"/>
          <w:szCs w:val="22"/>
        </w:rPr>
        <w:t xml:space="preserve">Biomarkers. </w:t>
      </w:r>
      <w:r>
        <w:rPr>
          <w:rFonts w:ascii="Times New Roman" w:hAnsi="Times New Roman" w:cs="Times New Roman"/>
          <w:sz w:val="22"/>
          <w:szCs w:val="22"/>
        </w:rPr>
        <w:t>(</w:t>
      </w:r>
      <w:r w:rsidRPr="00591395">
        <w:rPr>
          <w:rFonts w:ascii="Times New Roman" w:hAnsi="Times New Roman" w:cs="Times New Roman"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591395">
        <w:rPr>
          <w:rFonts w:ascii="Times New Roman" w:hAnsi="Times New Roman" w:cs="Times New Roman"/>
          <w:sz w:val="22"/>
          <w:szCs w:val="22"/>
        </w:rPr>
        <w:t xml:space="preserve"> Results for </w:t>
      </w:r>
      <w:r w:rsidRPr="00F259B5">
        <w:rPr>
          <w:rFonts w:ascii="Times New Roman" w:hAnsi="Times New Roman" w:cs="Times New Roman"/>
          <w:sz w:val="22"/>
          <w:szCs w:val="22"/>
        </w:rPr>
        <w:t>Prognostic</w:t>
      </w:r>
      <w:r w:rsidRPr="00591395">
        <w:rPr>
          <w:rFonts w:ascii="Times New Roman" w:hAnsi="Times New Roman" w:cs="Times New Roman"/>
          <w:sz w:val="22"/>
          <w:szCs w:val="22"/>
        </w:rPr>
        <w:t xml:space="preserve"> Biomarkers.</w:t>
      </w:r>
    </w:p>
    <w:p w14:paraId="3C376F1A" w14:textId="77777777" w:rsidR="004346F2" w:rsidRPr="00591395" w:rsidRDefault="004346F2" w:rsidP="00AF2AA3">
      <w:pPr>
        <w:rPr>
          <w:rFonts w:ascii="Times New Roman" w:hAnsi="Times New Roman" w:cs="Times New Roman"/>
          <w:sz w:val="22"/>
          <w:szCs w:val="22"/>
        </w:rPr>
      </w:pPr>
    </w:p>
    <w:p w14:paraId="156E0269" w14:textId="77777777" w:rsidR="00AF2AA3" w:rsidRPr="00591395" w:rsidRDefault="00AF2AA3" w:rsidP="00AF2AA3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591395">
        <w:rPr>
          <w:rFonts w:ascii="Times New Roman" w:hAnsi="Times New Roman" w:cs="Times New Roman"/>
          <w:b/>
          <w:bCs/>
          <w:sz w:val="22"/>
          <w:szCs w:val="22"/>
        </w:rPr>
        <w:t xml:space="preserve">Table S1. The meaning of the parameters used to extract protein-protein interactions from </w:t>
      </w:r>
      <w:r w:rsidRPr="00591395">
        <w:rPr>
          <w:rFonts w:ascii="Times New Roman" w:hAnsi="Times New Roman" w:cs="Times New Roman"/>
          <w:b/>
          <w:bCs/>
          <w:sz w:val="22"/>
          <w:szCs w:val="22"/>
        </w:rPr>
        <w:lastRenderedPageBreak/>
        <w:t>the STRING database.</w:t>
      </w:r>
    </w:p>
    <w:p w14:paraId="385F427F" w14:textId="77777777" w:rsidR="00AF2AA3" w:rsidRPr="00591395" w:rsidRDefault="00AF2AA3" w:rsidP="00AF2AA3">
      <w:pPr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b/>
          <w:bCs/>
          <w:sz w:val="22"/>
          <w:szCs w:val="22"/>
        </w:rPr>
        <w:t>Table S2. Gene-to-miRNA Interaction Table.</w:t>
      </w:r>
      <w:r w:rsidRPr="00591395">
        <w:rPr>
          <w:rFonts w:ascii="Times New Roman" w:hAnsi="Times New Roman" w:cs="Times New Roman"/>
          <w:sz w:val="22"/>
          <w:szCs w:val="22"/>
        </w:rPr>
        <w:t xml:space="preserve"> This table illustrates the interactions between the provided list of genes and their associated miRNAs. Total interactions: 713 genes interacting with 72 distinct miRNAs.</w:t>
      </w:r>
    </w:p>
    <w:p w14:paraId="3986DF80" w14:textId="77777777" w:rsidR="00AF2AA3" w:rsidRPr="00591395" w:rsidRDefault="00AF2AA3" w:rsidP="00AF2AA3">
      <w:pPr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b/>
          <w:bCs/>
          <w:sz w:val="22"/>
          <w:szCs w:val="22"/>
        </w:rPr>
        <w:t>Table S3. miRNA-to-Gene Interaction Table.</w:t>
      </w:r>
      <w:r w:rsidRPr="00591395">
        <w:rPr>
          <w:rFonts w:ascii="Times New Roman" w:hAnsi="Times New Roman" w:cs="Times New Roman"/>
          <w:sz w:val="22"/>
          <w:szCs w:val="22"/>
        </w:rPr>
        <w:t xml:space="preserve"> This table illustrates the interactions between the provided list of miRNAs and their associated target genes. Total interactions: 26 miRNAs targeting 5887 distinct genes.</w:t>
      </w:r>
    </w:p>
    <w:p w14:paraId="0638F16B" w14:textId="77777777" w:rsidR="00AF2AA3" w:rsidRPr="00591395" w:rsidRDefault="00AF2AA3" w:rsidP="00AF2AA3">
      <w:pPr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b/>
          <w:bCs/>
          <w:sz w:val="22"/>
          <w:szCs w:val="22"/>
        </w:rPr>
        <w:t>Table S4. Results of KEGG enrichment analysis on the miRNA-gene network.</w:t>
      </w:r>
      <w:r w:rsidRPr="00591395">
        <w:rPr>
          <w:rFonts w:ascii="Times New Roman" w:hAnsi="Times New Roman" w:cs="Times New Roman"/>
          <w:sz w:val="22"/>
          <w:szCs w:val="22"/>
        </w:rPr>
        <w:t xml:space="preserve"> This table presents the results of the KEGG enrichment analysis performed on the constructed miRNA-gene network. Among the results, </w:t>
      </w:r>
      <w:r>
        <w:rPr>
          <w:rFonts w:ascii="Times New Roman" w:hAnsi="Times New Roman" w:cs="Times New Roman"/>
          <w:sz w:val="22"/>
          <w:szCs w:val="22"/>
        </w:rPr>
        <w:t>“</w:t>
      </w:r>
      <w:r w:rsidRPr="00591395">
        <w:rPr>
          <w:rFonts w:ascii="Times New Roman" w:hAnsi="Times New Roman" w:cs="Times New Roman"/>
          <w:sz w:val="22"/>
          <w:szCs w:val="22"/>
        </w:rPr>
        <w:t>Colorectal cancer</w:t>
      </w:r>
      <w:r>
        <w:rPr>
          <w:rFonts w:ascii="Times New Roman" w:hAnsi="Times New Roman" w:cs="Times New Roman"/>
          <w:sz w:val="22"/>
          <w:szCs w:val="22"/>
        </w:rPr>
        <w:t>”</w:t>
      </w:r>
      <w:r w:rsidRPr="00591395">
        <w:rPr>
          <w:rFonts w:ascii="Times New Roman" w:hAnsi="Times New Roman" w:cs="Times New Roman"/>
          <w:sz w:val="22"/>
          <w:szCs w:val="22"/>
        </w:rPr>
        <w:t xml:space="preserve"> is ranked 6th.</w:t>
      </w:r>
    </w:p>
    <w:p w14:paraId="51924706" w14:textId="77777777" w:rsidR="00AF2AA3" w:rsidRDefault="00AF2AA3" w:rsidP="00AF2AA3">
      <w:pPr>
        <w:rPr>
          <w:rFonts w:ascii="Times New Roman" w:hAnsi="Times New Roman" w:cs="Times New Roman"/>
          <w:sz w:val="22"/>
          <w:szCs w:val="22"/>
        </w:rPr>
      </w:pPr>
      <w:r w:rsidRPr="00591395">
        <w:rPr>
          <w:rFonts w:ascii="Times New Roman" w:hAnsi="Times New Roman" w:cs="Times New Roman"/>
          <w:b/>
          <w:bCs/>
          <w:sz w:val="22"/>
          <w:szCs w:val="22"/>
        </w:rPr>
        <w:t xml:space="preserve">Table S5. Results of </w:t>
      </w:r>
      <w:proofErr w:type="spellStart"/>
      <w:r w:rsidRPr="00591395">
        <w:rPr>
          <w:rFonts w:ascii="Times New Roman" w:hAnsi="Times New Roman" w:cs="Times New Roman"/>
          <w:b/>
          <w:bCs/>
          <w:sz w:val="22"/>
          <w:szCs w:val="22"/>
        </w:rPr>
        <w:t>DisGeNET</w:t>
      </w:r>
      <w:proofErr w:type="spellEnd"/>
      <w:r w:rsidRPr="00591395">
        <w:rPr>
          <w:rFonts w:ascii="Times New Roman" w:hAnsi="Times New Roman" w:cs="Times New Roman"/>
          <w:b/>
          <w:bCs/>
          <w:sz w:val="22"/>
          <w:szCs w:val="22"/>
        </w:rPr>
        <w:t xml:space="preserve"> enrichment analysis on the miRNA-gene network.</w:t>
      </w:r>
      <w:r w:rsidRPr="00591395">
        <w:rPr>
          <w:rFonts w:ascii="Times New Roman" w:hAnsi="Times New Roman" w:cs="Times New Roman"/>
          <w:sz w:val="22"/>
          <w:szCs w:val="22"/>
        </w:rPr>
        <w:t xml:space="preserve"> This table presents the results of the </w:t>
      </w:r>
      <w:proofErr w:type="spellStart"/>
      <w:r w:rsidRPr="00591395">
        <w:rPr>
          <w:rFonts w:ascii="Times New Roman" w:hAnsi="Times New Roman" w:cs="Times New Roman"/>
          <w:sz w:val="22"/>
          <w:szCs w:val="22"/>
        </w:rPr>
        <w:t>DisGeNET</w:t>
      </w:r>
      <w:proofErr w:type="spellEnd"/>
      <w:r w:rsidRPr="00591395">
        <w:rPr>
          <w:rFonts w:ascii="Times New Roman" w:hAnsi="Times New Roman" w:cs="Times New Roman"/>
          <w:sz w:val="22"/>
          <w:szCs w:val="22"/>
        </w:rPr>
        <w:t xml:space="preserve"> enrichment analysis performed on the constructed miRNA-gene network. Among the results, </w:t>
      </w:r>
      <w:r>
        <w:rPr>
          <w:rFonts w:ascii="Times New Roman" w:hAnsi="Times New Roman" w:cs="Times New Roman"/>
          <w:sz w:val="22"/>
          <w:szCs w:val="22"/>
        </w:rPr>
        <w:t>“</w:t>
      </w:r>
      <w:r w:rsidRPr="00591395">
        <w:rPr>
          <w:rFonts w:ascii="Times New Roman" w:hAnsi="Times New Roman" w:cs="Times New Roman"/>
          <w:sz w:val="22"/>
          <w:szCs w:val="22"/>
        </w:rPr>
        <w:t>Colonic Neoplasms</w:t>
      </w:r>
      <w:r>
        <w:rPr>
          <w:rFonts w:ascii="Times New Roman" w:hAnsi="Times New Roman" w:cs="Times New Roman"/>
          <w:sz w:val="22"/>
          <w:szCs w:val="22"/>
        </w:rPr>
        <w:t>”</w:t>
      </w:r>
      <w:r w:rsidRPr="00591395">
        <w:rPr>
          <w:rFonts w:ascii="Times New Roman" w:hAnsi="Times New Roman" w:cs="Times New Roman"/>
          <w:sz w:val="22"/>
          <w:szCs w:val="22"/>
        </w:rPr>
        <w:t xml:space="preserve"> is ranked 13th.</w:t>
      </w:r>
    </w:p>
    <w:p w14:paraId="7059BF33" w14:textId="0AE38E31" w:rsidR="004346F2" w:rsidRDefault="004346F2" w:rsidP="00AF2AA3">
      <w:pPr>
        <w:rPr>
          <w:rFonts w:ascii="Times New Roman" w:hAnsi="Times New Roman" w:cs="Times New Roman"/>
          <w:sz w:val="22"/>
          <w:szCs w:val="22"/>
        </w:rPr>
      </w:pPr>
    </w:p>
    <w:p w14:paraId="56D2B31C" w14:textId="6C2E13AF" w:rsidR="00731907" w:rsidRDefault="00731907" w:rsidP="00AF2AA3">
      <w:pPr>
        <w:rPr>
          <w:rFonts w:ascii="Times New Roman" w:hAnsi="Times New Roman" w:cs="Times New Roman"/>
          <w:sz w:val="22"/>
          <w:szCs w:val="22"/>
        </w:rPr>
      </w:pPr>
    </w:p>
    <w:p w14:paraId="3EB60A99" w14:textId="68C16A51" w:rsidR="00731907" w:rsidRDefault="00731907" w:rsidP="00AF2AA3">
      <w:pPr>
        <w:rPr>
          <w:rFonts w:ascii="Times New Roman" w:hAnsi="Times New Roman" w:cs="Times New Roman"/>
          <w:sz w:val="22"/>
          <w:szCs w:val="22"/>
        </w:rPr>
      </w:pPr>
    </w:p>
    <w:sectPr w:rsidR="0073190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35F62" w14:textId="77777777" w:rsidR="00E2087E" w:rsidRDefault="00E2087E" w:rsidP="00AF2AA3">
      <w:r>
        <w:separator/>
      </w:r>
    </w:p>
  </w:endnote>
  <w:endnote w:type="continuationSeparator" w:id="0">
    <w:p w14:paraId="6F6CD01A" w14:textId="77777777" w:rsidR="00E2087E" w:rsidRDefault="00E2087E" w:rsidP="00AF2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2FF8C" w14:textId="77777777" w:rsidR="00E2087E" w:rsidRDefault="00E2087E" w:rsidP="00AF2AA3">
      <w:r>
        <w:separator/>
      </w:r>
    </w:p>
  </w:footnote>
  <w:footnote w:type="continuationSeparator" w:id="0">
    <w:p w14:paraId="0B25A261" w14:textId="77777777" w:rsidR="00E2087E" w:rsidRDefault="00E2087E" w:rsidP="00AF2A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30C"/>
    <w:rsid w:val="00393FE0"/>
    <w:rsid w:val="004346F2"/>
    <w:rsid w:val="004A1184"/>
    <w:rsid w:val="006F6724"/>
    <w:rsid w:val="00731907"/>
    <w:rsid w:val="00921059"/>
    <w:rsid w:val="009702EC"/>
    <w:rsid w:val="00AD630C"/>
    <w:rsid w:val="00AF2AA3"/>
    <w:rsid w:val="00B4117C"/>
    <w:rsid w:val="00B947D3"/>
    <w:rsid w:val="00CA1767"/>
    <w:rsid w:val="00E2087E"/>
    <w:rsid w:val="00E50A9C"/>
    <w:rsid w:val="00F01B88"/>
    <w:rsid w:val="00F92CAE"/>
    <w:rsid w:val="00F96F93"/>
    <w:rsid w:val="00FA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9EE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AA3"/>
    <w:pPr>
      <w:widowControl w:val="0"/>
      <w:spacing w:after="0" w:line="240" w:lineRule="auto"/>
      <w:jc w:val="both"/>
    </w:pPr>
    <w:rPr>
      <w:sz w:val="21"/>
      <w:szCs w:val="24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46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A3"/>
    <w:pPr>
      <w:widowControl/>
      <w:tabs>
        <w:tab w:val="center" w:pos="4320"/>
        <w:tab w:val="right" w:pos="8640"/>
      </w:tabs>
      <w:jc w:val="left"/>
    </w:pPr>
    <w:rPr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AF2AA3"/>
  </w:style>
  <w:style w:type="paragraph" w:styleId="Footer">
    <w:name w:val="footer"/>
    <w:basedOn w:val="Normal"/>
    <w:link w:val="FooterChar"/>
    <w:uiPriority w:val="99"/>
    <w:unhideWhenUsed/>
    <w:rsid w:val="00AF2AA3"/>
    <w:pPr>
      <w:widowControl/>
      <w:tabs>
        <w:tab w:val="center" w:pos="4320"/>
        <w:tab w:val="right" w:pos="8640"/>
      </w:tabs>
      <w:jc w:val="left"/>
    </w:pPr>
    <w:rPr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AF2AA3"/>
  </w:style>
  <w:style w:type="character" w:customStyle="1" w:styleId="Heading2Char">
    <w:name w:val="Heading 2 Char"/>
    <w:basedOn w:val="DefaultParagraphFont"/>
    <w:link w:val="Heading2"/>
    <w:uiPriority w:val="9"/>
    <w:rsid w:val="004346F2"/>
    <w:rPr>
      <w:rFonts w:asciiTheme="majorHAnsi" w:eastAsiaTheme="majorEastAsia" w:hAnsiTheme="majorHAnsi" w:cstheme="majorBidi"/>
      <w:color w:val="2F5496" w:themeColor="accent1" w:themeShade="BF"/>
      <w:sz w:val="26"/>
      <w:szCs w:val="26"/>
      <w14:ligatures w14:val="none"/>
    </w:rPr>
  </w:style>
  <w:style w:type="paragraph" w:styleId="BodyText">
    <w:name w:val="Body Text"/>
    <w:basedOn w:val="Normal"/>
    <w:link w:val="BodyTextChar"/>
    <w:qFormat/>
    <w:rsid w:val="004346F2"/>
    <w:pPr>
      <w:widowControl/>
      <w:spacing w:before="180" w:after="180"/>
      <w:jc w:val="left"/>
    </w:pPr>
    <w:rPr>
      <w:kern w:val="0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4346F2"/>
    <w:rPr>
      <w:kern w:val="0"/>
      <w:sz w:val="24"/>
      <w:szCs w:val="24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67"/>
    <w:rPr>
      <w:rFonts w:ascii="Tahoma" w:hAnsi="Tahoma" w:cs="Tahoma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AA3"/>
    <w:pPr>
      <w:widowControl w:val="0"/>
      <w:spacing w:after="0" w:line="240" w:lineRule="auto"/>
      <w:jc w:val="both"/>
    </w:pPr>
    <w:rPr>
      <w:sz w:val="21"/>
      <w:szCs w:val="24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46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A3"/>
    <w:pPr>
      <w:widowControl/>
      <w:tabs>
        <w:tab w:val="center" w:pos="4320"/>
        <w:tab w:val="right" w:pos="8640"/>
      </w:tabs>
      <w:jc w:val="left"/>
    </w:pPr>
    <w:rPr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AF2AA3"/>
  </w:style>
  <w:style w:type="paragraph" w:styleId="Footer">
    <w:name w:val="footer"/>
    <w:basedOn w:val="Normal"/>
    <w:link w:val="FooterChar"/>
    <w:uiPriority w:val="99"/>
    <w:unhideWhenUsed/>
    <w:rsid w:val="00AF2AA3"/>
    <w:pPr>
      <w:widowControl/>
      <w:tabs>
        <w:tab w:val="center" w:pos="4320"/>
        <w:tab w:val="right" w:pos="8640"/>
      </w:tabs>
      <w:jc w:val="left"/>
    </w:pPr>
    <w:rPr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AF2AA3"/>
  </w:style>
  <w:style w:type="character" w:customStyle="1" w:styleId="Heading2Char">
    <w:name w:val="Heading 2 Char"/>
    <w:basedOn w:val="DefaultParagraphFont"/>
    <w:link w:val="Heading2"/>
    <w:uiPriority w:val="9"/>
    <w:rsid w:val="004346F2"/>
    <w:rPr>
      <w:rFonts w:asciiTheme="majorHAnsi" w:eastAsiaTheme="majorEastAsia" w:hAnsiTheme="majorHAnsi" w:cstheme="majorBidi"/>
      <w:color w:val="2F5496" w:themeColor="accent1" w:themeShade="BF"/>
      <w:sz w:val="26"/>
      <w:szCs w:val="26"/>
      <w14:ligatures w14:val="none"/>
    </w:rPr>
  </w:style>
  <w:style w:type="paragraph" w:styleId="BodyText">
    <w:name w:val="Body Text"/>
    <w:basedOn w:val="Normal"/>
    <w:link w:val="BodyTextChar"/>
    <w:qFormat/>
    <w:rsid w:val="004346F2"/>
    <w:pPr>
      <w:widowControl/>
      <w:spacing w:before="180" w:after="180"/>
      <w:jc w:val="left"/>
    </w:pPr>
    <w:rPr>
      <w:kern w:val="0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4346F2"/>
    <w:rPr>
      <w:kern w:val="0"/>
      <w:sz w:val="24"/>
      <w:szCs w:val="24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67"/>
    <w:rPr>
      <w:rFonts w:ascii="Tahoma" w:hAnsi="Tahoma" w:cs="Tahoma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DBE96E-C5FD-4684-9754-FD216736D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旻 李</dc:creator>
  <cp:keywords/>
  <dc:description/>
  <cp:lastModifiedBy>CS</cp:lastModifiedBy>
  <cp:revision>9</cp:revision>
  <dcterms:created xsi:type="dcterms:W3CDTF">2023-11-08T03:27:00Z</dcterms:created>
  <dcterms:modified xsi:type="dcterms:W3CDTF">2023-11-08T18:32:00Z</dcterms:modified>
</cp:coreProperties>
</file>