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1C8ED" w14:textId="77777777" w:rsidR="00D86394" w:rsidRDefault="00D86394" w:rsidP="00D86394">
      <w:pPr>
        <w:pStyle w:val="SupplementaryMaterial"/>
      </w:pPr>
      <w:r w:rsidRPr="001549D3">
        <w:t>Supplementary Material</w:t>
      </w:r>
    </w:p>
    <w:p w14:paraId="5DFB3A81" w14:textId="77777777" w:rsidR="00395B19" w:rsidRDefault="00395B19" w:rsidP="00395B19">
      <w:pPr>
        <w:spacing w:before="0" w:after="0" w:line="360" w:lineRule="auto"/>
        <w:jc w:val="center"/>
        <w:rPr>
          <w:rFonts w:cs="Times New Roman"/>
          <w:b/>
          <w:bCs/>
          <w:sz w:val="32"/>
          <w:szCs w:val="32"/>
        </w:rPr>
      </w:pPr>
      <w:bookmarkStart w:id="0" w:name="_Hlk153372661"/>
    </w:p>
    <w:p w14:paraId="0E4588F2" w14:textId="5F55145E" w:rsidR="00395B19" w:rsidRDefault="00395B19" w:rsidP="00395B19">
      <w:pPr>
        <w:spacing w:before="0" w:after="0" w:line="360" w:lineRule="auto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S</w:t>
      </w:r>
      <w:r w:rsidRPr="004C795B">
        <w:rPr>
          <w:rFonts w:cs="Times New Roman"/>
          <w:b/>
          <w:bCs/>
          <w:sz w:val="32"/>
          <w:szCs w:val="32"/>
        </w:rPr>
        <w:t xml:space="preserve">equencing reveals microbial dynamics </w:t>
      </w:r>
      <w:r>
        <w:rPr>
          <w:rFonts w:cs="Times New Roman"/>
          <w:b/>
          <w:bCs/>
          <w:sz w:val="32"/>
          <w:szCs w:val="32"/>
        </w:rPr>
        <w:t>of</w:t>
      </w:r>
      <w:r w:rsidRPr="004C795B">
        <w:rPr>
          <w:rFonts w:cs="Times New Roman"/>
          <w:b/>
          <w:bCs/>
          <w:sz w:val="32"/>
          <w:szCs w:val="32"/>
        </w:rPr>
        <w:t xml:space="preserve"> hemp </w:t>
      </w:r>
      <w:r>
        <w:rPr>
          <w:rFonts w:cs="Times New Roman"/>
          <w:b/>
          <w:bCs/>
          <w:sz w:val="32"/>
          <w:szCs w:val="32"/>
        </w:rPr>
        <w:t xml:space="preserve">field </w:t>
      </w:r>
      <w:r w:rsidRPr="004C795B">
        <w:rPr>
          <w:rFonts w:cs="Times New Roman"/>
          <w:b/>
          <w:bCs/>
          <w:sz w:val="32"/>
          <w:szCs w:val="32"/>
        </w:rPr>
        <w:t>retting</w:t>
      </w:r>
    </w:p>
    <w:bookmarkEnd w:id="0"/>
    <w:p w14:paraId="545C9C1E" w14:textId="77777777" w:rsidR="00D86394" w:rsidRPr="00D86394" w:rsidRDefault="00D86394" w:rsidP="00D86394">
      <w:pPr>
        <w:spacing w:before="240" w:after="0"/>
        <w:rPr>
          <w:rFonts w:eastAsia="Calibri" w:cs="Times New Roman"/>
          <w:b/>
          <w:szCs w:val="24"/>
          <w:lang w:val="fr-FR"/>
        </w:rPr>
      </w:pPr>
      <w:r w:rsidRPr="00081C5E">
        <w:rPr>
          <w:rFonts w:eastAsia="Calibri" w:cs="Times New Roman"/>
          <w:b/>
          <w:szCs w:val="24"/>
          <w:lang w:val="fr-FR"/>
        </w:rPr>
        <w:t>Eliane Bou Orm*, Suvajit Mukherjee, Etienne Rifa, Anne Créach, Sébastien Grec, Sandrine Bayle, Jean-Charles Benezet, Anne Bergeret, Luc Malhautier</w:t>
      </w:r>
    </w:p>
    <w:p w14:paraId="7FDDFDFE" w14:textId="733A1C05" w:rsidR="00D86394" w:rsidRPr="00081C5E" w:rsidRDefault="00D86394" w:rsidP="00D86394">
      <w:pPr>
        <w:spacing w:before="240" w:after="0"/>
        <w:rPr>
          <w:rFonts w:eastAsia="Calibri" w:cs="Times New Roman"/>
        </w:rPr>
      </w:pPr>
      <w:r w:rsidRPr="00081C5E">
        <w:rPr>
          <w:rFonts w:eastAsia="Calibri" w:cs="Times New Roman"/>
          <w:b/>
        </w:rPr>
        <w:t xml:space="preserve">* Correspondence: </w:t>
      </w:r>
      <w:r w:rsidRPr="00081C5E">
        <w:rPr>
          <w:rFonts w:eastAsia="Calibri" w:cs="Times New Roman"/>
        </w:rPr>
        <w:t xml:space="preserve">Corresponding Author: </w:t>
      </w:r>
      <w:r>
        <w:rPr>
          <w:rFonts w:eastAsia="Calibri" w:cs="Times New Roman"/>
        </w:rPr>
        <w:t>eliane.</w:t>
      </w:r>
      <w:r w:rsidR="00395B19">
        <w:rPr>
          <w:rFonts w:eastAsia="Calibri" w:cs="Times New Roman"/>
        </w:rPr>
        <w:t>bou-orm@uha.fr</w:t>
      </w:r>
    </w:p>
    <w:p w14:paraId="0265E3FA" w14:textId="77777777" w:rsidR="00D86394" w:rsidRPr="00081C5E" w:rsidRDefault="00D86394" w:rsidP="00D86394">
      <w:pPr>
        <w:spacing w:after="0"/>
        <w:rPr>
          <w:rFonts w:asciiTheme="majorBidi" w:hAnsiTheme="majorBidi" w:cstheme="majorBidi"/>
          <w:b/>
          <w:bCs/>
          <w:szCs w:val="24"/>
        </w:rPr>
      </w:pPr>
    </w:p>
    <w:p w14:paraId="19E7941C" w14:textId="0961F656" w:rsidR="00D86394" w:rsidRDefault="008128E9" w:rsidP="003265D8">
      <w:pPr>
        <w:spacing w:after="0"/>
        <w:rPr>
          <w:rFonts w:asciiTheme="majorBidi" w:hAnsiTheme="majorBidi" w:cstheme="majorBidi"/>
          <w:b/>
          <w:bCs/>
          <w:color w:val="4F81BD" w:themeColor="accent1"/>
          <w:szCs w:val="24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Cs w:val="24"/>
        </w:rPr>
        <w:drawing>
          <wp:inline distT="0" distB="0" distL="0" distR="0" wp14:anchorId="0E33FD57" wp14:editId="7837B62E">
            <wp:extent cx="5687628" cy="3009900"/>
            <wp:effectExtent l="0" t="0" r="8890" b="0"/>
            <wp:docPr id="1654106762" name="Image 1" descr="Une image contenant texte, car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06762" name="Image 1" descr="Une image contenant texte, carte, capture d’écra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16" cy="30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F609" w14:textId="4AD437C9" w:rsidR="00C516E1" w:rsidRPr="00C748A4" w:rsidRDefault="00F83B25" w:rsidP="003265D8">
      <w:pPr>
        <w:spacing w:after="0"/>
        <w:rPr>
          <w:rFonts w:asciiTheme="majorBidi" w:hAnsiTheme="majorBidi" w:cstheme="majorBidi"/>
          <w:b/>
          <w:bCs/>
          <w:color w:val="4F81BD" w:themeColor="accent1"/>
          <w:szCs w:val="24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Cs w:val="24"/>
        </w:rPr>
        <w:drawing>
          <wp:inline distT="0" distB="0" distL="0" distR="0" wp14:anchorId="4A6CE552" wp14:editId="2125921C">
            <wp:extent cx="3975100" cy="3026557"/>
            <wp:effectExtent l="0" t="0" r="6350" b="2540"/>
            <wp:docPr id="824218441" name="Image 3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18441" name="Image 3" descr="Une image contenant carte, texte, atlas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41" cy="30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C90B" w14:textId="64BBD0AA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lastRenderedPageBreak/>
        <w:t xml:space="preserve">Supplementary Figure 1 </w:t>
      </w:r>
      <w:r w:rsidR="00C516E1">
        <w:rPr>
          <w:rFonts w:asciiTheme="majorBidi" w:hAnsiTheme="majorBidi" w:cstheme="majorBidi"/>
          <w:b/>
          <w:bCs/>
          <w:szCs w:val="24"/>
        </w:rPr>
        <w:t xml:space="preserve">(A) </w:t>
      </w:r>
      <w:r w:rsidRPr="00C748A4">
        <w:rPr>
          <w:rFonts w:asciiTheme="majorBidi" w:hAnsiTheme="majorBidi" w:cstheme="majorBidi"/>
          <w:szCs w:val="24"/>
        </w:rPr>
        <w:t>Sampling sites: Drôme Chanvre, Mirabel et Blacons, France (green icon), laboratory site, Alès, France (grey icon), and Mas de la Valus, Bouquet, France (red icon).</w:t>
      </w:r>
      <w:r w:rsidR="00F81618">
        <w:rPr>
          <w:rFonts w:asciiTheme="majorBidi" w:hAnsiTheme="majorBidi" w:cstheme="majorBidi"/>
          <w:szCs w:val="24"/>
        </w:rPr>
        <w:t xml:space="preserve"> </w:t>
      </w:r>
      <w:r w:rsidR="00F81618" w:rsidRPr="00F81618">
        <w:rPr>
          <w:rFonts w:asciiTheme="majorBidi" w:hAnsiTheme="majorBidi" w:cstheme="majorBidi"/>
          <w:b/>
          <w:bCs/>
          <w:szCs w:val="24"/>
        </w:rPr>
        <w:t>(B)</w:t>
      </w:r>
      <w:r w:rsidR="00F81618">
        <w:rPr>
          <w:rFonts w:asciiTheme="majorBidi" w:hAnsiTheme="majorBidi" w:cstheme="majorBidi"/>
          <w:szCs w:val="24"/>
        </w:rPr>
        <w:t xml:space="preserve"> </w:t>
      </w:r>
      <w:r w:rsidR="00F81618" w:rsidRPr="00F81618">
        <w:rPr>
          <w:rFonts w:asciiTheme="majorBidi" w:hAnsiTheme="majorBidi" w:cstheme="majorBidi"/>
          <w:szCs w:val="24"/>
        </w:rPr>
        <w:t>The orange circle indicates the location of the retting site relative to the country map (France)</w:t>
      </w:r>
      <w:r w:rsidR="00F81618">
        <w:rPr>
          <w:rFonts w:asciiTheme="majorBidi" w:hAnsiTheme="majorBidi" w:cstheme="majorBidi"/>
          <w:szCs w:val="24"/>
        </w:rPr>
        <w:t xml:space="preserve">. </w:t>
      </w:r>
      <w:r w:rsidRPr="00C748A4">
        <w:rPr>
          <w:rFonts w:asciiTheme="majorBidi" w:hAnsiTheme="majorBidi" w:cstheme="majorBidi"/>
          <w:szCs w:val="24"/>
        </w:rPr>
        <w:t>The map</w:t>
      </w:r>
      <w:r w:rsidR="00C516E1">
        <w:rPr>
          <w:rFonts w:asciiTheme="majorBidi" w:hAnsiTheme="majorBidi" w:cstheme="majorBidi"/>
          <w:szCs w:val="24"/>
        </w:rPr>
        <w:t>s</w:t>
      </w:r>
      <w:r w:rsidRPr="00C748A4">
        <w:rPr>
          <w:rFonts w:asciiTheme="majorBidi" w:hAnsiTheme="majorBidi" w:cstheme="majorBidi"/>
          <w:szCs w:val="24"/>
        </w:rPr>
        <w:t xml:space="preserve"> </w:t>
      </w:r>
      <w:r w:rsidR="00C516E1">
        <w:rPr>
          <w:rFonts w:asciiTheme="majorBidi" w:hAnsiTheme="majorBidi" w:cstheme="majorBidi"/>
          <w:szCs w:val="24"/>
        </w:rPr>
        <w:t>are</w:t>
      </w:r>
      <w:r w:rsidRPr="00C748A4">
        <w:rPr>
          <w:rFonts w:asciiTheme="majorBidi" w:hAnsiTheme="majorBidi" w:cstheme="majorBidi"/>
          <w:szCs w:val="24"/>
        </w:rPr>
        <w:t xml:space="preserve"> generated on OpenStreetMap.</w:t>
      </w:r>
    </w:p>
    <w:p w14:paraId="026F82C7" w14:textId="08F9699B" w:rsidR="00C516E1" w:rsidRPr="00C748A4" w:rsidRDefault="00C516E1" w:rsidP="00D86394">
      <w:pPr>
        <w:spacing w:after="0"/>
        <w:rPr>
          <w:rFonts w:asciiTheme="majorBidi" w:hAnsiTheme="majorBidi" w:cstheme="majorBidi"/>
          <w:b/>
          <w:bCs/>
          <w:szCs w:val="24"/>
        </w:rPr>
      </w:pPr>
    </w:p>
    <w:p w14:paraId="0E5616B3" w14:textId="77777777" w:rsidR="00D86394" w:rsidRDefault="00D86394" w:rsidP="00D86394">
      <w:pPr>
        <w:pStyle w:val="Paragraphedeliste"/>
        <w:spacing w:after="0"/>
        <w:ind w:left="284" w:hanging="284"/>
        <w:rPr>
          <w:rFonts w:asciiTheme="majorBidi" w:hAnsiTheme="majorBidi" w:cstheme="majorBidi"/>
          <w:i/>
          <w:iCs/>
          <w:noProof/>
          <w:color w:val="222222"/>
          <w:shd w:val="clear" w:color="auto" w:fill="FFFFFF"/>
          <w:lang w:eastAsia="fr-FR"/>
        </w:rPr>
      </w:pPr>
      <w:r>
        <w:rPr>
          <w:rFonts w:asciiTheme="majorBidi" w:hAnsiTheme="majorBidi" w:cstheme="majorBidi"/>
          <w:i/>
          <w:iCs/>
          <w:noProof/>
          <w:color w:val="222222"/>
          <w:shd w:val="clear" w:color="auto" w:fill="FFFFFF"/>
          <w:lang w:eastAsia="fr-FR"/>
        </w:rPr>
        <w:br w:type="page"/>
      </w:r>
    </w:p>
    <w:p w14:paraId="2544A774" w14:textId="69179230" w:rsidR="00DC7BBE" w:rsidRPr="00DC7BBE" w:rsidRDefault="00B149C2" w:rsidP="00DC7BBE">
      <w:pPr>
        <w:pStyle w:val="Paragraphedeliste"/>
        <w:numPr>
          <w:ilvl w:val="0"/>
          <w:numId w:val="0"/>
        </w:numPr>
        <w:spacing w:after="0"/>
        <w:ind w:left="284"/>
        <w:rPr>
          <w:rFonts w:asciiTheme="majorBidi" w:hAnsiTheme="majorBidi" w:cstheme="majorBidi"/>
          <w:i/>
          <w:iCs/>
          <w:color w:val="222222"/>
          <w:shd w:val="clear" w:color="auto" w:fill="FFFFFF"/>
        </w:rPr>
      </w:pPr>
      <w:r>
        <w:rPr>
          <w:rFonts w:asciiTheme="majorBidi" w:hAnsiTheme="majorBidi" w:cstheme="majorBidi"/>
          <w:i/>
          <w:iCs/>
          <w:noProof/>
          <w:color w:val="222222"/>
          <w:shd w:val="clear" w:color="auto" w:fill="FFFFFF"/>
        </w:rPr>
        <w:lastRenderedPageBreak/>
        <w:drawing>
          <wp:inline distT="0" distB="0" distL="0" distR="0" wp14:anchorId="48502CBB" wp14:editId="47C02208">
            <wp:extent cx="6208395" cy="2499995"/>
            <wp:effectExtent l="0" t="0" r="1905" b="0"/>
            <wp:docPr id="656273695" name="Image 1" descr="Une image contenant plein air, herbe, arbr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73695" name="Image 1" descr="Une image contenant plein air, herbe, arbre, plan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3673" w14:textId="570D6E00" w:rsidR="00D86394" w:rsidRDefault="00D86394" w:rsidP="007679D8">
      <w:pPr>
        <w:pStyle w:val="Paragraphedeliste"/>
        <w:numPr>
          <w:ilvl w:val="0"/>
          <w:numId w:val="0"/>
        </w:numPr>
        <w:spacing w:after="0"/>
        <w:ind w:left="284"/>
        <w:rPr>
          <w:rFonts w:asciiTheme="majorBidi" w:hAnsiTheme="majorBidi" w:cstheme="majorBidi"/>
          <w:color w:val="222222"/>
          <w:shd w:val="clear" w:color="auto" w:fill="FFFFFF"/>
        </w:rPr>
      </w:pPr>
      <w:r w:rsidRPr="00C748A4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Supplementary Figure 2</w:t>
      </w:r>
      <w:r w:rsidRPr="00C748A4">
        <w:rPr>
          <w:rFonts w:asciiTheme="majorBidi" w:hAnsiTheme="majorBidi" w:cstheme="majorBidi"/>
          <w:color w:val="222222"/>
          <w:shd w:val="clear" w:color="auto" w:fill="FFFFFF"/>
        </w:rPr>
        <w:t xml:space="preserve"> Experimental site during the field retting campaign.</w:t>
      </w:r>
      <w:r w:rsidR="003265D8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CC3519">
        <w:rPr>
          <w:rFonts w:asciiTheme="majorBidi" w:hAnsiTheme="majorBidi" w:cstheme="majorBidi"/>
          <w:color w:val="222222"/>
          <w:shd w:val="clear" w:color="auto" w:fill="FFFFFF"/>
        </w:rPr>
        <w:t>The numbers</w:t>
      </w:r>
      <w:r w:rsidR="007679D8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CC3519">
        <w:rPr>
          <w:rFonts w:asciiTheme="majorBidi" w:hAnsiTheme="majorBidi" w:cstheme="majorBidi"/>
          <w:color w:val="222222"/>
          <w:shd w:val="clear" w:color="auto" w:fill="FFFFFF"/>
        </w:rPr>
        <w:t>correspond to the</w:t>
      </w:r>
      <w:r w:rsidR="00CC3519" w:rsidRPr="00CC3519">
        <w:rPr>
          <w:rFonts w:asciiTheme="majorBidi" w:hAnsiTheme="majorBidi" w:cstheme="majorBidi"/>
          <w:color w:val="222222"/>
          <w:shd w:val="clear" w:color="auto" w:fill="FFFFFF"/>
        </w:rPr>
        <w:t xml:space="preserve"> distance </w:t>
      </w:r>
      <w:r w:rsidR="003265D8">
        <w:rPr>
          <w:rFonts w:asciiTheme="majorBidi" w:hAnsiTheme="majorBidi" w:cstheme="majorBidi"/>
          <w:color w:val="222222"/>
          <w:shd w:val="clear" w:color="auto" w:fill="FFFFFF"/>
        </w:rPr>
        <w:t xml:space="preserve">(in meters) </w:t>
      </w:r>
      <w:r w:rsidR="00CC3519" w:rsidRPr="00CC3519">
        <w:rPr>
          <w:rFonts w:asciiTheme="majorBidi" w:hAnsiTheme="majorBidi" w:cstheme="majorBidi"/>
          <w:color w:val="222222"/>
          <w:shd w:val="clear" w:color="auto" w:fill="FFFFFF"/>
        </w:rPr>
        <w:t>between swaths</w:t>
      </w:r>
      <w:r w:rsidR="00CC3519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C20576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</w:p>
    <w:p w14:paraId="44DC7CBD" w14:textId="77777777" w:rsidR="007679D8" w:rsidRPr="00081C5E" w:rsidRDefault="007679D8" w:rsidP="007679D8">
      <w:pPr>
        <w:pStyle w:val="Paragraphedeliste"/>
        <w:numPr>
          <w:ilvl w:val="0"/>
          <w:numId w:val="0"/>
        </w:numPr>
        <w:spacing w:after="0"/>
        <w:ind w:left="284"/>
        <w:rPr>
          <w:rFonts w:asciiTheme="majorBidi" w:hAnsiTheme="majorBidi" w:cstheme="majorBidi"/>
          <w:b/>
          <w:bCs/>
          <w:noProof/>
          <w:lang w:eastAsia="fr-FR"/>
        </w:rPr>
      </w:pPr>
    </w:p>
    <w:p w14:paraId="4A3FC839" w14:textId="77777777" w:rsidR="00D86394" w:rsidRPr="009A1C6C" w:rsidRDefault="00D86394" w:rsidP="009A1C6C">
      <w:pPr>
        <w:rPr>
          <w:rFonts w:asciiTheme="majorBidi" w:hAnsiTheme="majorBidi" w:cstheme="majorBidi"/>
          <w:b/>
          <w:bCs/>
        </w:rPr>
      </w:pPr>
      <w:r w:rsidRPr="00C748A4">
        <w:rPr>
          <w:noProof/>
          <w:lang w:eastAsia="fr-FR"/>
        </w:rPr>
        <w:drawing>
          <wp:inline distT="0" distB="0" distL="0" distR="0" wp14:anchorId="5200D035" wp14:editId="6B30BC99">
            <wp:extent cx="4600575" cy="3721896"/>
            <wp:effectExtent l="0" t="0" r="0" b="0"/>
            <wp:docPr id="12" name="Image 12" descr="Une image contenant légume, plein air, asper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légume, plein air, asper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" b="1"/>
                    <a:stretch/>
                  </pic:blipFill>
                  <pic:spPr bwMode="auto">
                    <a:xfrm>
                      <a:off x="0" y="0"/>
                      <a:ext cx="4656169" cy="37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102A9" w14:textId="77777777" w:rsidR="00D86394" w:rsidRDefault="00D86394" w:rsidP="009A1C6C">
      <w:pPr>
        <w:rPr>
          <w:rFonts w:asciiTheme="majorBidi" w:hAnsiTheme="majorBidi" w:cstheme="majorBidi"/>
        </w:rPr>
      </w:pPr>
      <w:r w:rsidRPr="009A1C6C">
        <w:rPr>
          <w:rFonts w:asciiTheme="majorBidi" w:hAnsiTheme="majorBidi" w:cstheme="majorBidi"/>
          <w:b/>
          <w:bCs/>
        </w:rPr>
        <w:t xml:space="preserve">Supplementary Figure 3 </w:t>
      </w:r>
      <w:r w:rsidRPr="009A1C6C">
        <w:rPr>
          <w:rFonts w:asciiTheme="majorBidi" w:hAnsiTheme="majorBidi" w:cstheme="majorBidi"/>
        </w:rPr>
        <w:t>Photograph of the pilot unit illustrating the laboratory-scale retting process. The pilot unit is filled with gravel/pozzolan (10 cm high) (1) covered by a layer of geotextile (2), 15 cm of soil (3), and the hemp stems (4).</w:t>
      </w:r>
    </w:p>
    <w:p w14:paraId="3ED58A23" w14:textId="77777777" w:rsidR="00F97047" w:rsidRDefault="00F97047" w:rsidP="009A1C6C">
      <w:pPr>
        <w:rPr>
          <w:rFonts w:asciiTheme="majorBidi" w:hAnsiTheme="majorBidi" w:cstheme="majorBidi"/>
        </w:rPr>
      </w:pPr>
    </w:p>
    <w:p w14:paraId="6DA61701" w14:textId="09AFF873" w:rsidR="00F97047" w:rsidRDefault="00260058" w:rsidP="009A1C6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EDB005C" wp14:editId="5DBC6CEE">
            <wp:extent cx="6378855" cy="3492483"/>
            <wp:effectExtent l="0" t="0" r="3175" b="0"/>
            <wp:docPr id="147590569" name="Image 1" descr="Une image contenant texte, capture d’écran, carr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0569" name="Image 1" descr="Une image contenant texte, capture d’écran, carré, diagramm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61" cy="349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293A" w14:textId="547EED6D" w:rsidR="00D86394" w:rsidRPr="00081C5E" w:rsidRDefault="00F97047" w:rsidP="000D3438">
      <w:pPr>
        <w:rPr>
          <w:rFonts w:asciiTheme="majorBidi" w:hAnsiTheme="majorBidi" w:cstheme="majorBidi"/>
          <w:b/>
          <w:bCs/>
          <w:noProof/>
          <w:szCs w:val="24"/>
          <w:lang w:eastAsia="fr-FR"/>
        </w:rPr>
      </w:pPr>
      <w:r w:rsidRPr="009A1C6C">
        <w:rPr>
          <w:rFonts w:asciiTheme="majorBidi" w:hAnsiTheme="majorBidi" w:cstheme="majorBidi"/>
          <w:b/>
          <w:bCs/>
        </w:rPr>
        <w:t xml:space="preserve">Supplementary Figure </w:t>
      </w:r>
      <w:r>
        <w:rPr>
          <w:rFonts w:asciiTheme="majorBidi" w:hAnsiTheme="majorBidi" w:cstheme="majorBidi"/>
          <w:b/>
          <w:bCs/>
        </w:rPr>
        <w:t>4</w:t>
      </w:r>
      <w:r w:rsidR="00577F81">
        <w:rPr>
          <w:rFonts w:asciiTheme="majorBidi" w:hAnsiTheme="majorBidi" w:cstheme="majorBidi"/>
          <w:b/>
          <w:bCs/>
        </w:rPr>
        <w:t xml:space="preserve"> </w:t>
      </w:r>
      <w:r w:rsidR="00577F81" w:rsidRPr="00577F81">
        <w:rPr>
          <w:rFonts w:asciiTheme="majorBidi" w:hAnsiTheme="majorBidi" w:cstheme="majorBidi"/>
        </w:rPr>
        <w:t xml:space="preserve">Sampling plan used during the retting campaign in the field and in </w:t>
      </w:r>
      <w:r w:rsidR="00B80BF6">
        <w:rPr>
          <w:rFonts w:asciiTheme="majorBidi" w:hAnsiTheme="majorBidi" w:cstheme="majorBidi"/>
        </w:rPr>
        <w:t xml:space="preserve">the </w:t>
      </w:r>
      <w:r w:rsidR="00577F81" w:rsidRPr="00577F81">
        <w:rPr>
          <w:rFonts w:asciiTheme="majorBidi" w:hAnsiTheme="majorBidi" w:cstheme="majorBidi"/>
        </w:rPr>
        <w:t>pilot unit.</w:t>
      </w:r>
      <w:r w:rsidR="00D86394" w:rsidRPr="00081C5E">
        <w:rPr>
          <w:rFonts w:asciiTheme="majorBidi" w:hAnsiTheme="majorBidi" w:cstheme="majorBidi"/>
          <w:b/>
          <w:bCs/>
          <w:noProof/>
          <w:szCs w:val="24"/>
          <w:lang w:eastAsia="fr-FR"/>
        </w:rPr>
        <w:br w:type="page"/>
      </w:r>
    </w:p>
    <w:p w14:paraId="17BA7F92" w14:textId="77777777" w:rsidR="00D86394" w:rsidRPr="00C748A4" w:rsidRDefault="00D86394" w:rsidP="00D86394">
      <w:pPr>
        <w:spacing w:after="0"/>
        <w:rPr>
          <w:rFonts w:asciiTheme="majorBidi" w:hAnsiTheme="majorBidi" w:cstheme="majorBidi"/>
          <w:b/>
          <w:bCs/>
          <w:szCs w:val="24"/>
        </w:rPr>
      </w:pPr>
      <w:r w:rsidRPr="00C748A4">
        <w:rPr>
          <w:rFonts w:asciiTheme="majorBidi" w:hAnsiTheme="majorBidi" w:cstheme="majorBidi"/>
          <w:b/>
          <w:bCs/>
          <w:noProof/>
          <w:szCs w:val="24"/>
          <w:lang w:eastAsia="fr-FR"/>
        </w:rPr>
        <w:lastRenderedPageBreak/>
        <w:drawing>
          <wp:inline distT="0" distB="0" distL="0" distR="0" wp14:anchorId="35498A00" wp14:editId="614003B4">
            <wp:extent cx="5942301" cy="2781300"/>
            <wp:effectExtent l="0" t="0" r="1905" b="0"/>
            <wp:docPr id="10" name="Image 10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109" b="1302"/>
                    <a:stretch/>
                  </pic:blipFill>
                  <pic:spPr bwMode="auto">
                    <a:xfrm>
                      <a:off x="0" y="0"/>
                      <a:ext cx="5946094" cy="27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CD449" w14:textId="5F74F257" w:rsidR="00001759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t xml:space="preserve">Supplementary Figure </w:t>
      </w:r>
      <w:r w:rsidR="00577550">
        <w:rPr>
          <w:rFonts w:asciiTheme="majorBidi" w:hAnsiTheme="majorBidi" w:cstheme="majorBidi"/>
          <w:b/>
          <w:bCs/>
          <w:szCs w:val="24"/>
        </w:rPr>
        <w:t>5</w:t>
      </w:r>
      <w:r w:rsidRPr="00C748A4">
        <w:rPr>
          <w:rFonts w:asciiTheme="majorBidi" w:hAnsiTheme="majorBidi" w:cstheme="majorBidi"/>
          <w:b/>
          <w:bCs/>
          <w:szCs w:val="24"/>
        </w:rPr>
        <w:t xml:space="preserve"> </w:t>
      </w:r>
      <w:r w:rsidRPr="00C748A4">
        <w:rPr>
          <w:rFonts w:asciiTheme="majorBidi" w:hAnsiTheme="majorBidi" w:cstheme="majorBidi"/>
          <w:szCs w:val="24"/>
        </w:rPr>
        <w:t>Rarefaction curves corresponding to bacterial (16S) and fungal (18S) domains for all samples.</w:t>
      </w:r>
      <w:r w:rsidR="00001759">
        <w:rPr>
          <w:rFonts w:asciiTheme="majorBidi" w:hAnsiTheme="majorBidi" w:cstheme="majorBidi"/>
          <w:szCs w:val="24"/>
        </w:rPr>
        <w:br w:type="page"/>
      </w:r>
    </w:p>
    <w:p w14:paraId="2268A373" w14:textId="77777777" w:rsidR="00001759" w:rsidRPr="00001759" w:rsidRDefault="00001759" w:rsidP="00001759">
      <w:pPr>
        <w:spacing w:before="0" w:after="0" w:line="360" w:lineRule="auto"/>
        <w:rPr>
          <w:rFonts w:cs="Times New Roman"/>
          <w:szCs w:val="24"/>
        </w:rPr>
      </w:pPr>
      <w:r w:rsidRPr="00001759">
        <w:rPr>
          <w:rFonts w:cs="Times New Roman"/>
          <w:noProof/>
          <w:lang w:eastAsia="fr-FR"/>
        </w:rPr>
        <w:lastRenderedPageBreak/>
        <w:drawing>
          <wp:inline distT="0" distB="0" distL="0" distR="0" wp14:anchorId="4C6D298E" wp14:editId="12E0072D">
            <wp:extent cx="6132166" cy="3060000"/>
            <wp:effectExtent l="0" t="0" r="2540" b="7620"/>
            <wp:docPr id="1265873884" name="Image 8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8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6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443A" w14:textId="3EB846FF" w:rsidR="00B04FC9" w:rsidRDefault="00001759" w:rsidP="00001759">
      <w:pPr>
        <w:spacing w:before="0" w:after="0" w:line="360" w:lineRule="auto"/>
        <w:rPr>
          <w:rFonts w:cs="Times New Roman"/>
          <w:szCs w:val="24"/>
        </w:rPr>
      </w:pPr>
      <w:r w:rsidRPr="00001759">
        <w:rPr>
          <w:rFonts w:cs="Times New Roman"/>
          <w:b/>
          <w:bCs/>
          <w:szCs w:val="24"/>
        </w:rPr>
        <w:t xml:space="preserve">Supplementary Figure 6 </w:t>
      </w:r>
      <w:r w:rsidRPr="00001759">
        <w:rPr>
          <w:rFonts w:cs="Times New Roman"/>
          <w:szCs w:val="24"/>
        </w:rPr>
        <w:t xml:space="preserve">Venn Diagram illustrating the shared bacterial </w:t>
      </w:r>
      <w:r w:rsidRPr="00001759">
        <w:rPr>
          <w:rFonts w:cs="Times New Roman"/>
          <w:b/>
          <w:bCs/>
          <w:szCs w:val="24"/>
        </w:rPr>
        <w:t xml:space="preserve">(A) </w:t>
      </w:r>
      <w:r w:rsidRPr="00001759">
        <w:rPr>
          <w:rFonts w:cs="Times New Roman"/>
          <w:szCs w:val="24"/>
        </w:rPr>
        <w:t xml:space="preserve">and fungal </w:t>
      </w:r>
      <w:r w:rsidRPr="00001759">
        <w:rPr>
          <w:rFonts w:cs="Times New Roman"/>
          <w:b/>
          <w:bCs/>
          <w:szCs w:val="24"/>
        </w:rPr>
        <w:t>(B)</w:t>
      </w:r>
      <w:r w:rsidRPr="00001759">
        <w:rPr>
          <w:rFonts w:cs="Times New Roman"/>
          <w:szCs w:val="24"/>
        </w:rPr>
        <w:t xml:space="preserve"> ASV among swaths 1, 3, and 4 retted in the field.</w:t>
      </w:r>
      <w:r w:rsidR="00B04FC9">
        <w:rPr>
          <w:rFonts w:cs="Times New Roman"/>
          <w:szCs w:val="24"/>
        </w:rPr>
        <w:br w:type="page"/>
      </w:r>
    </w:p>
    <w:p w14:paraId="0FCB168F" w14:textId="14FDE2E5" w:rsidR="00FE6FB8" w:rsidRPr="00FF59DB" w:rsidRDefault="00FE6FB8" w:rsidP="00FE6FB8">
      <w:pPr>
        <w:spacing w:before="0" w:after="0" w:line="360" w:lineRule="auto"/>
        <w:rPr>
          <w:rFonts w:cs="Times New Roman"/>
          <w:szCs w:val="24"/>
        </w:rPr>
      </w:pPr>
      <w:r w:rsidRPr="00FF59DB">
        <w:rPr>
          <w:rFonts w:cs="Times New Roman"/>
          <w:noProof/>
          <w:lang w:eastAsia="fr-FR"/>
        </w:rPr>
        <w:lastRenderedPageBreak/>
        <w:drawing>
          <wp:inline distT="0" distB="0" distL="0" distR="0" wp14:anchorId="610F41C7" wp14:editId="215B62E9">
            <wp:extent cx="6141935" cy="3060000"/>
            <wp:effectExtent l="0" t="0" r="0" b="7620"/>
            <wp:docPr id="2" name="Image 15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5" descr="Une image contenant graph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662" r="573"/>
                    <a:stretch/>
                  </pic:blipFill>
                  <pic:spPr bwMode="auto">
                    <a:xfrm>
                      <a:off x="0" y="0"/>
                      <a:ext cx="6141935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6FB8">
        <w:rPr>
          <w:rFonts w:cs="Times New Roman"/>
          <w:b/>
          <w:bCs/>
          <w:szCs w:val="24"/>
        </w:rPr>
        <w:t xml:space="preserve"> </w:t>
      </w:r>
      <w:bookmarkStart w:id="1" w:name="_Hlk134517105"/>
      <w:r w:rsidRPr="00C748A4">
        <w:rPr>
          <w:rFonts w:asciiTheme="majorBidi" w:hAnsiTheme="majorBidi" w:cstheme="majorBidi"/>
          <w:b/>
          <w:bCs/>
          <w:szCs w:val="24"/>
        </w:rPr>
        <w:t xml:space="preserve">Supplementary Figure </w:t>
      </w:r>
      <w:r>
        <w:rPr>
          <w:rFonts w:asciiTheme="majorBidi" w:hAnsiTheme="majorBidi" w:cstheme="majorBidi"/>
          <w:b/>
          <w:bCs/>
          <w:szCs w:val="24"/>
        </w:rPr>
        <w:t>7</w:t>
      </w:r>
      <w:r w:rsidRPr="00C748A4">
        <w:rPr>
          <w:rFonts w:asciiTheme="majorBidi" w:hAnsiTheme="majorBidi" w:cstheme="majorBidi"/>
          <w:szCs w:val="24"/>
        </w:rPr>
        <w:t xml:space="preserve"> </w:t>
      </w:r>
      <w:r w:rsidRPr="00FF59DB">
        <w:rPr>
          <w:rFonts w:cs="Times New Roman"/>
          <w:szCs w:val="24"/>
        </w:rPr>
        <w:t xml:space="preserve">Venn diagram of all common bacterial </w:t>
      </w:r>
      <w:r w:rsidRPr="00FF59DB">
        <w:rPr>
          <w:rFonts w:cs="Times New Roman"/>
          <w:b/>
          <w:bCs/>
          <w:szCs w:val="24"/>
        </w:rPr>
        <w:t>(A)</w:t>
      </w:r>
      <w:r w:rsidRPr="00FF59DB">
        <w:rPr>
          <w:rFonts w:cs="Times New Roman"/>
          <w:szCs w:val="24"/>
        </w:rPr>
        <w:t xml:space="preserve"> and fungal </w:t>
      </w:r>
      <w:r w:rsidRPr="00FF59DB">
        <w:rPr>
          <w:rFonts w:cs="Times New Roman"/>
          <w:b/>
          <w:bCs/>
          <w:szCs w:val="24"/>
        </w:rPr>
        <w:t>(B)</w:t>
      </w:r>
      <w:r w:rsidRPr="00FF59DB">
        <w:rPr>
          <w:rFonts w:cs="Times New Roman"/>
          <w:szCs w:val="24"/>
        </w:rPr>
        <w:t xml:space="preserve"> ASV between soil and stem samples (R0 and R4) belonging to the swath 4 retted in the field.</w:t>
      </w:r>
      <w:bookmarkEnd w:id="1"/>
    </w:p>
    <w:p w14:paraId="3E886D3E" w14:textId="7D2D196D" w:rsidR="00001759" w:rsidRPr="00001759" w:rsidRDefault="00001759" w:rsidP="00001759">
      <w:pPr>
        <w:spacing w:before="0" w:after="0" w:line="360" w:lineRule="auto"/>
        <w:rPr>
          <w:rFonts w:cs="Times New Roman"/>
          <w:szCs w:val="24"/>
        </w:rPr>
      </w:pPr>
    </w:p>
    <w:p w14:paraId="2481CB80" w14:textId="77777777" w:rsidR="00D86394" w:rsidRPr="00E8310E" w:rsidRDefault="00D86394" w:rsidP="00D86394">
      <w:pPr>
        <w:spacing w:after="0"/>
        <w:rPr>
          <w:rFonts w:asciiTheme="majorBidi" w:hAnsiTheme="majorBidi" w:cstheme="majorBidi"/>
          <w:b/>
          <w:bCs/>
          <w:szCs w:val="24"/>
        </w:rPr>
      </w:pPr>
    </w:p>
    <w:p w14:paraId="2F28E2F7" w14:textId="77777777" w:rsidR="00D86394" w:rsidRPr="00081C5E" w:rsidRDefault="00D86394" w:rsidP="00D86394">
      <w:pPr>
        <w:spacing w:after="0"/>
        <w:rPr>
          <w:rFonts w:asciiTheme="majorBidi" w:hAnsiTheme="majorBidi" w:cstheme="majorBidi"/>
          <w:noProof/>
          <w:szCs w:val="24"/>
          <w:lang w:eastAsia="fr-FR"/>
        </w:rPr>
      </w:pPr>
      <w:r w:rsidRPr="00081C5E">
        <w:rPr>
          <w:rFonts w:asciiTheme="majorBidi" w:hAnsiTheme="majorBidi" w:cstheme="majorBidi"/>
          <w:noProof/>
          <w:szCs w:val="24"/>
          <w:lang w:eastAsia="fr-FR"/>
        </w:rPr>
        <w:br w:type="page"/>
      </w:r>
    </w:p>
    <w:p w14:paraId="4E97ED87" w14:textId="77777777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  <w:lang w:eastAsia="fr-FR"/>
        </w:rPr>
        <w:lastRenderedPageBreak/>
        <w:drawing>
          <wp:inline distT="0" distB="0" distL="0" distR="0" wp14:anchorId="6FDB0B32" wp14:editId="41497234">
            <wp:extent cx="2692299" cy="2700000"/>
            <wp:effectExtent l="0" t="0" r="0" b="5715"/>
            <wp:docPr id="988051047" name="Image 1" descr="Une image contenant diagramme,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51047" name="Image 1" descr="Une image contenant diagramme, texte, capture d’écran, carte&#10;&#10;Description générée automatiquement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3587" r="5943" b="3748"/>
                    <a:stretch/>
                  </pic:blipFill>
                  <pic:spPr bwMode="auto">
                    <a:xfrm>
                      <a:off x="0" y="0"/>
                      <a:ext cx="2692299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8A4">
        <w:rPr>
          <w:rFonts w:asciiTheme="majorBidi" w:hAnsiTheme="majorBidi" w:cstheme="majorBidi"/>
          <w:szCs w:val="24"/>
        </w:rPr>
        <w:t xml:space="preserve">        </w:t>
      </w:r>
      <w:r w:rsidRPr="00C748A4">
        <w:rPr>
          <w:rFonts w:asciiTheme="majorBidi" w:hAnsiTheme="majorBidi" w:cstheme="majorBidi"/>
          <w:noProof/>
          <w:szCs w:val="24"/>
          <w:lang w:eastAsia="fr-FR"/>
        </w:rPr>
        <w:drawing>
          <wp:inline distT="0" distB="0" distL="0" distR="0" wp14:anchorId="39AF043E" wp14:editId="0A427FB7">
            <wp:extent cx="2710958" cy="2700000"/>
            <wp:effectExtent l="0" t="0" r="0" b="5715"/>
            <wp:docPr id="1608551711" name="Image 2" descr="Une image contenant diagramme,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51711" name="Image 2" descr="Une image contenant diagramme, texte, capture d’écran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r="5118"/>
                    <a:stretch/>
                  </pic:blipFill>
                  <pic:spPr bwMode="auto">
                    <a:xfrm>
                      <a:off x="0" y="0"/>
                      <a:ext cx="2710958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3F0B" w14:textId="2EBA63E7" w:rsidR="00001759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t xml:space="preserve">Supplementary Figure </w:t>
      </w:r>
      <w:r w:rsidR="00B04FC9">
        <w:rPr>
          <w:rFonts w:asciiTheme="majorBidi" w:hAnsiTheme="majorBidi" w:cstheme="majorBidi"/>
          <w:b/>
          <w:bCs/>
          <w:szCs w:val="24"/>
        </w:rPr>
        <w:t>8</w:t>
      </w:r>
      <w:r w:rsidRPr="00C748A4">
        <w:rPr>
          <w:rFonts w:asciiTheme="majorBidi" w:hAnsiTheme="majorBidi" w:cstheme="majorBidi"/>
          <w:szCs w:val="24"/>
        </w:rPr>
        <w:t xml:space="preserve"> Venn diagram of all common bacterial </w:t>
      </w:r>
      <w:r w:rsidRPr="00C748A4">
        <w:rPr>
          <w:rFonts w:asciiTheme="majorBidi" w:hAnsiTheme="majorBidi" w:cstheme="majorBidi"/>
          <w:b/>
          <w:bCs/>
          <w:szCs w:val="24"/>
        </w:rPr>
        <w:t>(A)</w:t>
      </w:r>
      <w:r w:rsidRPr="00C748A4">
        <w:rPr>
          <w:rFonts w:asciiTheme="majorBidi" w:hAnsiTheme="majorBidi" w:cstheme="majorBidi"/>
          <w:szCs w:val="24"/>
        </w:rPr>
        <w:t xml:space="preserve"> and fungal </w:t>
      </w:r>
      <w:r w:rsidRPr="00C748A4">
        <w:rPr>
          <w:rFonts w:asciiTheme="majorBidi" w:hAnsiTheme="majorBidi" w:cstheme="majorBidi"/>
          <w:b/>
          <w:bCs/>
          <w:szCs w:val="24"/>
        </w:rPr>
        <w:t>(B)</w:t>
      </w:r>
      <w:r w:rsidRPr="00C748A4">
        <w:rPr>
          <w:rFonts w:asciiTheme="majorBidi" w:hAnsiTheme="majorBidi" w:cstheme="majorBidi"/>
          <w:szCs w:val="24"/>
        </w:rPr>
        <w:t xml:space="preserve"> ASV between soil field and soil of the pilot unit samples (R0 and R2).</w:t>
      </w:r>
      <w:r w:rsidR="00001759">
        <w:rPr>
          <w:rFonts w:asciiTheme="majorBidi" w:hAnsiTheme="majorBidi" w:cstheme="majorBidi"/>
          <w:szCs w:val="24"/>
        </w:rPr>
        <w:br w:type="page"/>
      </w:r>
    </w:p>
    <w:p w14:paraId="55686D44" w14:textId="77777777" w:rsidR="00001759" w:rsidRPr="00AB1BE4" w:rsidRDefault="00001759" w:rsidP="00001759">
      <w:pPr>
        <w:spacing w:after="0" w:line="360" w:lineRule="auto"/>
        <w:rPr>
          <w:rFonts w:cs="Times New Roman"/>
          <w:strike/>
          <w:noProof/>
          <w:color w:val="943634" w:themeColor="accent2" w:themeShade="BF"/>
          <w:szCs w:val="24"/>
          <w:highlight w:val="yellow"/>
          <w:lang w:eastAsia="fr-FR"/>
        </w:rPr>
      </w:pPr>
      <w:r w:rsidRPr="00001759">
        <w:rPr>
          <w:rFonts w:cs="Times New Roman"/>
          <w:noProof/>
          <w:color w:val="943634" w:themeColor="accent2" w:themeShade="BF"/>
          <w:szCs w:val="24"/>
        </w:rPr>
        <w:lastRenderedPageBreak/>
        <w:drawing>
          <wp:inline distT="0" distB="0" distL="0" distR="0" wp14:anchorId="183C99D0" wp14:editId="67E58485">
            <wp:extent cx="3476051" cy="2664000"/>
            <wp:effectExtent l="0" t="0" r="0" b="0"/>
            <wp:docPr id="3585282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5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E4">
        <w:rPr>
          <w:rFonts w:cs="Times New Roman"/>
          <w:strike/>
          <w:color w:val="943634" w:themeColor="accent2" w:themeShade="BF"/>
          <w:szCs w:val="24"/>
          <w:highlight w:val="yellow"/>
        </w:rPr>
        <w:t xml:space="preserve">     </w:t>
      </w:r>
    </w:p>
    <w:p w14:paraId="2234A92A" w14:textId="77777777" w:rsidR="00001759" w:rsidRPr="00001759" w:rsidRDefault="00001759" w:rsidP="00001759">
      <w:pPr>
        <w:spacing w:before="0" w:after="0" w:line="360" w:lineRule="auto"/>
        <w:rPr>
          <w:rFonts w:cs="Times New Roman"/>
          <w:szCs w:val="24"/>
          <w:highlight w:val="yellow"/>
        </w:rPr>
      </w:pPr>
      <w:r w:rsidRPr="00001759">
        <w:rPr>
          <w:rFonts w:cs="Times New Roman"/>
          <w:noProof/>
        </w:rPr>
        <w:drawing>
          <wp:inline distT="0" distB="0" distL="0" distR="0" wp14:anchorId="6B19D8DA" wp14:editId="59A10AAC">
            <wp:extent cx="4556447" cy="3492000"/>
            <wp:effectExtent l="0" t="0" r="0" b="0"/>
            <wp:docPr id="146154275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47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7378" w14:textId="2FA078BA" w:rsidR="00001759" w:rsidRPr="00001759" w:rsidRDefault="00001759" w:rsidP="00001759">
      <w:pPr>
        <w:spacing w:before="0" w:after="0" w:line="360" w:lineRule="auto"/>
        <w:rPr>
          <w:rFonts w:cs="Times New Roman"/>
          <w:szCs w:val="24"/>
        </w:rPr>
      </w:pPr>
      <w:r w:rsidRPr="00001759">
        <w:rPr>
          <w:rFonts w:cs="Times New Roman"/>
          <w:b/>
          <w:bCs/>
          <w:szCs w:val="24"/>
        </w:rPr>
        <w:t xml:space="preserve">Supplementary Figure </w:t>
      </w:r>
      <w:r w:rsidR="00B04FC9">
        <w:rPr>
          <w:rFonts w:cs="Times New Roman"/>
          <w:b/>
          <w:bCs/>
          <w:szCs w:val="24"/>
        </w:rPr>
        <w:t>9</w:t>
      </w:r>
      <w:r w:rsidRPr="00001759">
        <w:rPr>
          <w:rFonts w:cs="Times New Roman"/>
          <w:b/>
          <w:bCs/>
          <w:szCs w:val="24"/>
        </w:rPr>
        <w:t xml:space="preserve"> </w:t>
      </w:r>
      <w:r w:rsidRPr="00001759">
        <w:rPr>
          <w:rFonts w:cs="Times New Roman"/>
          <w:szCs w:val="24"/>
        </w:rPr>
        <w:t xml:space="preserve">Principal coordinates analysis (PCoA) of bacterial (16S) </w:t>
      </w:r>
      <w:r w:rsidRPr="00001759">
        <w:rPr>
          <w:rFonts w:cs="Times New Roman"/>
          <w:b/>
          <w:bCs/>
          <w:szCs w:val="24"/>
        </w:rPr>
        <w:t xml:space="preserve">(A) </w:t>
      </w:r>
      <w:r w:rsidRPr="00001759">
        <w:rPr>
          <w:rFonts w:cs="Times New Roman"/>
          <w:szCs w:val="24"/>
        </w:rPr>
        <w:t xml:space="preserve">and fungal (18S) </w:t>
      </w:r>
      <w:r w:rsidRPr="00001759">
        <w:rPr>
          <w:rFonts w:cs="Times New Roman"/>
          <w:b/>
          <w:bCs/>
          <w:szCs w:val="24"/>
        </w:rPr>
        <w:t xml:space="preserve">(B) </w:t>
      </w:r>
      <w:r w:rsidRPr="00001759">
        <w:rPr>
          <w:rFonts w:cs="Times New Roman"/>
          <w:szCs w:val="24"/>
        </w:rPr>
        <w:t xml:space="preserve">community structure for field and pilot unit stem and soil samples. </w:t>
      </w:r>
    </w:p>
    <w:p w14:paraId="17DB5C16" w14:textId="77777777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</w:p>
    <w:p w14:paraId="13FF4B29" w14:textId="77777777" w:rsidR="00D86394" w:rsidRDefault="00D86394" w:rsidP="00D86394">
      <w:pPr>
        <w:rPr>
          <w:rFonts w:asciiTheme="majorBidi" w:hAnsiTheme="majorBidi" w:cstheme="majorBidi"/>
          <w:noProof/>
          <w:szCs w:val="24"/>
        </w:rPr>
      </w:pPr>
      <w:r>
        <w:rPr>
          <w:rFonts w:asciiTheme="majorBidi" w:hAnsiTheme="majorBidi" w:cstheme="majorBidi"/>
          <w:noProof/>
          <w:szCs w:val="24"/>
        </w:rPr>
        <w:br w:type="page"/>
      </w:r>
    </w:p>
    <w:p w14:paraId="43F32648" w14:textId="77777777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342A4402" wp14:editId="547FC0DD">
            <wp:extent cx="5308026" cy="4068000"/>
            <wp:effectExtent l="0" t="0" r="6985" b="0"/>
            <wp:docPr id="8260935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6F72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drawing>
          <wp:inline distT="0" distB="0" distL="0" distR="0" wp14:anchorId="4416CAB5" wp14:editId="396B553A">
            <wp:extent cx="5308036" cy="4068000"/>
            <wp:effectExtent l="0" t="0" r="6985" b="0"/>
            <wp:docPr id="6015448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3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59B5" w14:textId="2AAF0A24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lastRenderedPageBreak/>
        <w:t xml:space="preserve">Supplementary Figure </w:t>
      </w:r>
      <w:r w:rsidR="00B04FC9">
        <w:rPr>
          <w:rFonts w:asciiTheme="majorBidi" w:hAnsiTheme="majorBidi" w:cstheme="majorBidi"/>
          <w:b/>
          <w:bCs/>
          <w:szCs w:val="24"/>
        </w:rPr>
        <w:t>10</w:t>
      </w:r>
      <w:r w:rsidRPr="00C748A4">
        <w:rPr>
          <w:rFonts w:asciiTheme="majorBidi" w:hAnsiTheme="majorBidi" w:cstheme="majorBidi"/>
          <w:b/>
          <w:bCs/>
          <w:szCs w:val="24"/>
        </w:rPr>
        <w:t xml:space="preserve"> </w:t>
      </w:r>
      <w:bookmarkStart w:id="2" w:name="_Hlk129247936"/>
      <w:r w:rsidRPr="00C748A4">
        <w:rPr>
          <w:rFonts w:asciiTheme="majorBidi" w:hAnsiTheme="majorBidi" w:cstheme="majorBidi"/>
          <w:szCs w:val="24"/>
        </w:rPr>
        <w:t xml:space="preserve">Bacterial relative abundance at phylum </w:t>
      </w:r>
      <w:r w:rsidRPr="00C748A4">
        <w:rPr>
          <w:rFonts w:asciiTheme="majorBidi" w:hAnsiTheme="majorBidi" w:cstheme="majorBidi"/>
          <w:b/>
          <w:bCs/>
          <w:szCs w:val="24"/>
        </w:rPr>
        <w:t>(A)</w:t>
      </w:r>
      <w:r w:rsidRPr="00C748A4">
        <w:rPr>
          <w:rFonts w:asciiTheme="majorBidi" w:hAnsiTheme="majorBidi" w:cstheme="majorBidi"/>
          <w:szCs w:val="24"/>
        </w:rPr>
        <w:t xml:space="preserve"> and class </w:t>
      </w:r>
      <w:r w:rsidRPr="00C748A4">
        <w:rPr>
          <w:rFonts w:asciiTheme="majorBidi" w:hAnsiTheme="majorBidi" w:cstheme="majorBidi"/>
          <w:b/>
          <w:bCs/>
          <w:szCs w:val="24"/>
        </w:rPr>
        <w:t>(B)</w:t>
      </w:r>
      <w:r w:rsidRPr="00C748A4">
        <w:rPr>
          <w:rFonts w:asciiTheme="majorBidi" w:hAnsiTheme="majorBidi" w:cstheme="majorBidi"/>
          <w:szCs w:val="24"/>
        </w:rPr>
        <w:t xml:space="preserve"> levels in unretted and retted stem samples (swaths 1, 3, and 4) in the field over time. R0: unretted samples, R1, R2, R3, R4, and R6 correspond to retted samples after 1, 2, 3, 4, and 6 weeks of retting.</w:t>
      </w:r>
      <w:bookmarkEnd w:id="2"/>
    </w:p>
    <w:p w14:paraId="5BCE40CE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</w:p>
    <w:p w14:paraId="129906B1" w14:textId="77777777" w:rsidR="00D86394" w:rsidRDefault="00D86394" w:rsidP="00D86394">
      <w:pPr>
        <w:rPr>
          <w:rFonts w:asciiTheme="majorBidi" w:hAnsiTheme="majorBidi" w:cstheme="majorBidi"/>
          <w:noProof/>
          <w:szCs w:val="24"/>
        </w:rPr>
      </w:pPr>
      <w:r>
        <w:rPr>
          <w:rFonts w:asciiTheme="majorBidi" w:hAnsiTheme="majorBidi" w:cstheme="majorBidi"/>
          <w:noProof/>
          <w:szCs w:val="24"/>
        </w:rPr>
        <w:br w:type="page"/>
      </w:r>
    </w:p>
    <w:p w14:paraId="13A25E57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65B152E2" wp14:editId="5EC58682">
            <wp:extent cx="5308036" cy="4068000"/>
            <wp:effectExtent l="0" t="0" r="6985" b="0"/>
            <wp:docPr id="18628465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3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DF42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drawing>
          <wp:inline distT="0" distB="0" distL="0" distR="0" wp14:anchorId="5AC62455" wp14:editId="7E6CBB6C">
            <wp:extent cx="5308036" cy="4068000"/>
            <wp:effectExtent l="0" t="0" r="6985" b="0"/>
            <wp:docPr id="19780379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3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D4E6" w14:textId="5848BAE4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lastRenderedPageBreak/>
        <w:t xml:space="preserve">Supplementary Figure </w:t>
      </w:r>
      <w:r w:rsidR="00F37223">
        <w:rPr>
          <w:rFonts w:asciiTheme="majorBidi" w:hAnsiTheme="majorBidi" w:cstheme="majorBidi"/>
          <w:b/>
          <w:bCs/>
          <w:szCs w:val="24"/>
        </w:rPr>
        <w:t>1</w:t>
      </w:r>
      <w:r w:rsidR="00B04FC9">
        <w:rPr>
          <w:rFonts w:asciiTheme="majorBidi" w:hAnsiTheme="majorBidi" w:cstheme="majorBidi"/>
          <w:b/>
          <w:bCs/>
          <w:szCs w:val="24"/>
        </w:rPr>
        <w:t>1</w:t>
      </w:r>
      <w:r w:rsidRPr="00C748A4">
        <w:rPr>
          <w:rFonts w:asciiTheme="majorBidi" w:hAnsiTheme="majorBidi" w:cstheme="majorBidi"/>
          <w:b/>
          <w:bCs/>
          <w:szCs w:val="24"/>
        </w:rPr>
        <w:t xml:space="preserve"> </w:t>
      </w:r>
      <w:r w:rsidRPr="00C748A4">
        <w:rPr>
          <w:rFonts w:asciiTheme="majorBidi" w:hAnsiTheme="majorBidi" w:cstheme="majorBidi"/>
          <w:szCs w:val="24"/>
        </w:rPr>
        <w:t xml:space="preserve">Fungal relative abundance at phylum </w:t>
      </w:r>
      <w:r w:rsidRPr="00C748A4">
        <w:rPr>
          <w:rFonts w:asciiTheme="majorBidi" w:hAnsiTheme="majorBidi" w:cstheme="majorBidi"/>
          <w:b/>
          <w:bCs/>
          <w:szCs w:val="24"/>
        </w:rPr>
        <w:t>(A)</w:t>
      </w:r>
      <w:r w:rsidRPr="00C748A4">
        <w:rPr>
          <w:rFonts w:asciiTheme="majorBidi" w:hAnsiTheme="majorBidi" w:cstheme="majorBidi"/>
          <w:szCs w:val="24"/>
        </w:rPr>
        <w:t xml:space="preserve"> and class </w:t>
      </w:r>
      <w:r w:rsidRPr="00C748A4">
        <w:rPr>
          <w:rFonts w:asciiTheme="majorBidi" w:hAnsiTheme="majorBidi" w:cstheme="majorBidi"/>
          <w:b/>
          <w:bCs/>
          <w:szCs w:val="24"/>
        </w:rPr>
        <w:t>(B)</w:t>
      </w:r>
      <w:r w:rsidRPr="00C748A4">
        <w:rPr>
          <w:rFonts w:asciiTheme="majorBidi" w:hAnsiTheme="majorBidi" w:cstheme="majorBidi"/>
          <w:szCs w:val="24"/>
        </w:rPr>
        <w:t xml:space="preserve"> levels in unretted and retted stem samples (swaths 1, 3, and 4) in the field over time. R0: unretted samples, R1, R2, R3, R4, and R6 correspond to retted samples after 1, 2, 3, 4, and 6 weeks of retting.</w:t>
      </w:r>
    </w:p>
    <w:p w14:paraId="56E240F0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</w:p>
    <w:p w14:paraId="40E218AB" w14:textId="77777777" w:rsidR="00D86394" w:rsidRDefault="00D86394" w:rsidP="00D86394">
      <w:pPr>
        <w:rPr>
          <w:rFonts w:asciiTheme="majorBidi" w:hAnsiTheme="majorBidi" w:cstheme="majorBidi"/>
          <w:noProof/>
          <w:szCs w:val="24"/>
        </w:rPr>
      </w:pPr>
      <w:r>
        <w:rPr>
          <w:rFonts w:asciiTheme="majorBidi" w:hAnsiTheme="majorBidi" w:cstheme="majorBidi"/>
          <w:noProof/>
          <w:szCs w:val="24"/>
        </w:rPr>
        <w:br w:type="page"/>
      </w:r>
    </w:p>
    <w:p w14:paraId="3CD93E06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2C5F29AD" wp14:editId="59CEAD09">
            <wp:extent cx="5238951" cy="4320000"/>
            <wp:effectExtent l="0" t="0" r="0" b="0"/>
            <wp:docPr id="147951626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/>
                    <a:stretch/>
                  </pic:blipFill>
                  <pic:spPr bwMode="auto">
                    <a:xfrm>
                      <a:off x="0" y="0"/>
                      <a:ext cx="523895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D4737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68D10E48" wp14:editId="371DBC18">
            <wp:extent cx="5352631" cy="4320000"/>
            <wp:effectExtent l="0" t="0" r="0" b="0"/>
            <wp:docPr id="10391636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"/>
                    <a:stretch/>
                  </pic:blipFill>
                  <pic:spPr bwMode="auto">
                    <a:xfrm>
                      <a:off x="0" y="0"/>
                      <a:ext cx="535263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1FD6B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0AC5B9B1" wp14:editId="5E716E07">
            <wp:extent cx="5220000" cy="4320000"/>
            <wp:effectExtent l="0" t="0" r="0" b="0"/>
            <wp:docPr id="16558733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5"/>
                    <a:stretch/>
                  </pic:blipFill>
                  <pic:spPr bwMode="auto">
                    <a:xfrm>
                      <a:off x="0" y="0"/>
                      <a:ext cx="52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3D632" w14:textId="3D2AFC35" w:rsidR="00D86394" w:rsidRPr="00C748A4" w:rsidRDefault="00D86394" w:rsidP="00D86394">
      <w:pPr>
        <w:spacing w:after="0"/>
        <w:rPr>
          <w:rFonts w:asciiTheme="majorBidi" w:hAnsiTheme="majorBidi" w:cstheme="majorBidi"/>
          <w:szCs w:val="24"/>
        </w:rPr>
      </w:pPr>
      <w:r w:rsidRPr="00C748A4">
        <w:rPr>
          <w:rFonts w:asciiTheme="majorBidi" w:hAnsiTheme="majorBidi" w:cstheme="majorBidi"/>
          <w:b/>
          <w:bCs/>
          <w:szCs w:val="24"/>
        </w:rPr>
        <w:t xml:space="preserve">Supplementary Figure </w:t>
      </w:r>
      <w:r w:rsidR="00F37223">
        <w:rPr>
          <w:rFonts w:asciiTheme="majorBidi" w:hAnsiTheme="majorBidi" w:cstheme="majorBidi"/>
          <w:b/>
          <w:bCs/>
          <w:szCs w:val="24"/>
        </w:rPr>
        <w:t>1</w:t>
      </w:r>
      <w:r w:rsidR="00B04FC9">
        <w:rPr>
          <w:rFonts w:asciiTheme="majorBidi" w:hAnsiTheme="majorBidi" w:cstheme="majorBidi"/>
          <w:b/>
          <w:bCs/>
          <w:szCs w:val="24"/>
        </w:rPr>
        <w:t>2</w:t>
      </w:r>
      <w:r w:rsidRPr="00C748A4">
        <w:rPr>
          <w:rFonts w:asciiTheme="majorBidi" w:hAnsiTheme="majorBidi" w:cstheme="majorBidi"/>
          <w:b/>
          <w:bCs/>
          <w:szCs w:val="24"/>
        </w:rPr>
        <w:t xml:space="preserve"> </w:t>
      </w:r>
      <w:r w:rsidRPr="00C748A4">
        <w:rPr>
          <w:rFonts w:asciiTheme="majorBidi" w:hAnsiTheme="majorBidi" w:cstheme="majorBidi"/>
          <w:szCs w:val="24"/>
        </w:rPr>
        <w:t xml:space="preserve">Heatmaps of predicted bacterial hydrolytic enzymes present in each swath of hemp field stem samples (swaths 1, 3, and 4) and generated by PICRUSt software. </w:t>
      </w:r>
      <w:r w:rsidRPr="00C748A4">
        <w:rPr>
          <w:rFonts w:asciiTheme="majorBidi" w:hAnsiTheme="majorBidi" w:cstheme="majorBidi"/>
          <w:b/>
          <w:bCs/>
          <w:szCs w:val="24"/>
        </w:rPr>
        <w:t>(A)</w:t>
      </w:r>
      <w:r w:rsidRPr="00C748A4">
        <w:rPr>
          <w:rFonts w:asciiTheme="majorBidi" w:hAnsiTheme="majorBidi" w:cstheme="majorBidi"/>
          <w:szCs w:val="24"/>
        </w:rPr>
        <w:t xml:space="preserve"> predicted cellulolytic enzymes; </w:t>
      </w:r>
      <w:r w:rsidRPr="00C748A4">
        <w:rPr>
          <w:rFonts w:asciiTheme="majorBidi" w:hAnsiTheme="majorBidi" w:cstheme="majorBidi"/>
          <w:b/>
          <w:bCs/>
          <w:szCs w:val="24"/>
        </w:rPr>
        <w:t>(B)</w:t>
      </w:r>
      <w:r w:rsidRPr="00C748A4">
        <w:rPr>
          <w:rFonts w:asciiTheme="majorBidi" w:hAnsiTheme="majorBidi" w:cstheme="majorBidi"/>
          <w:szCs w:val="24"/>
        </w:rPr>
        <w:t xml:space="preserve"> predicted hemicellulolytic enzymes, and </w:t>
      </w:r>
      <w:r w:rsidRPr="00C748A4">
        <w:rPr>
          <w:rFonts w:asciiTheme="majorBidi" w:hAnsiTheme="majorBidi" w:cstheme="majorBidi"/>
          <w:b/>
          <w:bCs/>
          <w:szCs w:val="24"/>
        </w:rPr>
        <w:t>(C)</w:t>
      </w:r>
      <w:r w:rsidRPr="00C748A4">
        <w:rPr>
          <w:rFonts w:asciiTheme="majorBidi" w:hAnsiTheme="majorBidi" w:cstheme="majorBidi"/>
          <w:szCs w:val="24"/>
        </w:rPr>
        <w:t xml:space="preserve"> predicted pectinolytic enzymes. Enzyme predictions are color-coded based on their raw abundance: the transition from blue through white to red reflects an increasing scale of enzyme occurrence from the lowest to the highest occurrence. </w:t>
      </w:r>
    </w:p>
    <w:p w14:paraId="25AD44AF" w14:textId="77777777" w:rsidR="00D86394" w:rsidRPr="00C748A4" w:rsidRDefault="00D86394" w:rsidP="00D86394">
      <w:pPr>
        <w:rPr>
          <w:rFonts w:asciiTheme="majorBidi" w:hAnsiTheme="majorBidi" w:cstheme="majorBidi"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16245A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127A8" w14:textId="77777777" w:rsidR="001C14EE" w:rsidRDefault="001C14EE" w:rsidP="00117666">
      <w:pPr>
        <w:spacing w:after="0"/>
      </w:pPr>
      <w:r>
        <w:separator/>
      </w:r>
    </w:p>
  </w:endnote>
  <w:endnote w:type="continuationSeparator" w:id="0">
    <w:p w14:paraId="2E0ECD91" w14:textId="77777777" w:rsidR="001C14EE" w:rsidRDefault="001C14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7300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7300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7300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7300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7300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7300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4FF83" w14:textId="77777777" w:rsidR="001C14EE" w:rsidRDefault="001C14EE" w:rsidP="00117666">
      <w:pPr>
        <w:spacing w:after="0"/>
      </w:pPr>
      <w:r>
        <w:separator/>
      </w:r>
    </w:p>
  </w:footnote>
  <w:footnote w:type="continuationSeparator" w:id="0">
    <w:p w14:paraId="2B819B44" w14:textId="77777777" w:rsidR="001C14EE" w:rsidRDefault="001C14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7300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432DD619" w:rsidR="00973006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1759"/>
    <w:rsid w:val="0001436A"/>
    <w:rsid w:val="00034304"/>
    <w:rsid w:val="00035434"/>
    <w:rsid w:val="00052A14"/>
    <w:rsid w:val="00064748"/>
    <w:rsid w:val="00077D53"/>
    <w:rsid w:val="000D3438"/>
    <w:rsid w:val="00105FD9"/>
    <w:rsid w:val="00117666"/>
    <w:rsid w:val="001549D3"/>
    <w:rsid w:val="00160065"/>
    <w:rsid w:val="0016245A"/>
    <w:rsid w:val="00177C56"/>
    <w:rsid w:val="00177D84"/>
    <w:rsid w:val="001C14EE"/>
    <w:rsid w:val="00210689"/>
    <w:rsid w:val="00260058"/>
    <w:rsid w:val="00267D18"/>
    <w:rsid w:val="002868E2"/>
    <w:rsid w:val="002869C3"/>
    <w:rsid w:val="002936E4"/>
    <w:rsid w:val="002B4A57"/>
    <w:rsid w:val="002C6230"/>
    <w:rsid w:val="002C74CA"/>
    <w:rsid w:val="002F3A48"/>
    <w:rsid w:val="003265D8"/>
    <w:rsid w:val="003544FB"/>
    <w:rsid w:val="003677C4"/>
    <w:rsid w:val="00395B19"/>
    <w:rsid w:val="003B418C"/>
    <w:rsid w:val="003D2F2D"/>
    <w:rsid w:val="00401590"/>
    <w:rsid w:val="004421F9"/>
    <w:rsid w:val="00444077"/>
    <w:rsid w:val="00447801"/>
    <w:rsid w:val="00452E9C"/>
    <w:rsid w:val="004735C8"/>
    <w:rsid w:val="004961FF"/>
    <w:rsid w:val="004F7E55"/>
    <w:rsid w:val="0050009C"/>
    <w:rsid w:val="00517A89"/>
    <w:rsid w:val="00522013"/>
    <w:rsid w:val="005250F2"/>
    <w:rsid w:val="00577550"/>
    <w:rsid w:val="00577F81"/>
    <w:rsid w:val="00593EEA"/>
    <w:rsid w:val="005A5EEE"/>
    <w:rsid w:val="006375C7"/>
    <w:rsid w:val="00641AF0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79D8"/>
    <w:rsid w:val="00790BB3"/>
    <w:rsid w:val="007A39C2"/>
    <w:rsid w:val="007C206C"/>
    <w:rsid w:val="00803D24"/>
    <w:rsid w:val="008128E9"/>
    <w:rsid w:val="00817DD6"/>
    <w:rsid w:val="00885156"/>
    <w:rsid w:val="008B6EB7"/>
    <w:rsid w:val="009151AA"/>
    <w:rsid w:val="00932CB6"/>
    <w:rsid w:val="0093429D"/>
    <w:rsid w:val="00943573"/>
    <w:rsid w:val="00970F7D"/>
    <w:rsid w:val="00973006"/>
    <w:rsid w:val="00994A3D"/>
    <w:rsid w:val="009A1C6C"/>
    <w:rsid w:val="009A54B9"/>
    <w:rsid w:val="009C2B12"/>
    <w:rsid w:val="009C70F3"/>
    <w:rsid w:val="00A174D9"/>
    <w:rsid w:val="00A20C36"/>
    <w:rsid w:val="00A569CD"/>
    <w:rsid w:val="00AA791E"/>
    <w:rsid w:val="00AB6715"/>
    <w:rsid w:val="00AE1651"/>
    <w:rsid w:val="00B04FC9"/>
    <w:rsid w:val="00B149C2"/>
    <w:rsid w:val="00B1671E"/>
    <w:rsid w:val="00B25EB8"/>
    <w:rsid w:val="00B354E1"/>
    <w:rsid w:val="00B37F4D"/>
    <w:rsid w:val="00B47388"/>
    <w:rsid w:val="00B55073"/>
    <w:rsid w:val="00B80BF6"/>
    <w:rsid w:val="00BC68B3"/>
    <w:rsid w:val="00BD5958"/>
    <w:rsid w:val="00C20576"/>
    <w:rsid w:val="00C516E1"/>
    <w:rsid w:val="00C52A7B"/>
    <w:rsid w:val="00C56BAF"/>
    <w:rsid w:val="00C679AA"/>
    <w:rsid w:val="00C75972"/>
    <w:rsid w:val="00CC0A3A"/>
    <w:rsid w:val="00CC3519"/>
    <w:rsid w:val="00CD066B"/>
    <w:rsid w:val="00CE4FEE"/>
    <w:rsid w:val="00D86394"/>
    <w:rsid w:val="00DB59C3"/>
    <w:rsid w:val="00DC259A"/>
    <w:rsid w:val="00DC7BBE"/>
    <w:rsid w:val="00DE23E8"/>
    <w:rsid w:val="00E52377"/>
    <w:rsid w:val="00E64E17"/>
    <w:rsid w:val="00E866C9"/>
    <w:rsid w:val="00E93CF2"/>
    <w:rsid w:val="00EA3D3C"/>
    <w:rsid w:val="00EC669F"/>
    <w:rsid w:val="00ED4647"/>
    <w:rsid w:val="00EF03F9"/>
    <w:rsid w:val="00F37223"/>
    <w:rsid w:val="00F46900"/>
    <w:rsid w:val="00F61D89"/>
    <w:rsid w:val="00F81618"/>
    <w:rsid w:val="00F83B25"/>
    <w:rsid w:val="00F97047"/>
    <w:rsid w:val="00FE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</TotalTime>
  <Pages>1</Pages>
  <Words>464</Words>
  <Characters>2555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Eliane Bou Orm</cp:lastModifiedBy>
  <cp:revision>6</cp:revision>
  <cp:lastPrinted>2013-10-03T12:51:00Z</cp:lastPrinted>
  <dcterms:created xsi:type="dcterms:W3CDTF">2025-05-05T08:25:00Z</dcterms:created>
  <dcterms:modified xsi:type="dcterms:W3CDTF">2025-05-12T08:33:00Z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