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8FD7D" w14:textId="4B88C44F" w:rsidR="00415E2F" w:rsidRDefault="008519C6" w:rsidP="00AC13BD">
      <w:pPr>
        <w:spacing w:line="480" w:lineRule="auto"/>
        <w:rPr>
          <w:rFonts w:ascii="Times New Roman" w:hAnsi="Times New Roman" w:cs="Times New Roman"/>
          <w:b/>
          <w:bCs/>
          <w:sz w:val="30"/>
          <w:szCs w:val="30"/>
        </w:rPr>
      </w:pPr>
      <w:r w:rsidRPr="008519C6">
        <w:rPr>
          <w:rFonts w:ascii="Times New Roman" w:hAnsi="Times New Roman" w:cs="Times New Roman"/>
          <w:b/>
          <w:bCs/>
          <w:sz w:val="30"/>
          <w:szCs w:val="30"/>
        </w:rPr>
        <w:t>Supplementa</w:t>
      </w:r>
      <w:r>
        <w:rPr>
          <w:rFonts w:ascii="Times New Roman" w:hAnsi="Times New Roman" w:cs="Times New Roman"/>
          <w:b/>
          <w:bCs/>
          <w:sz w:val="30"/>
          <w:szCs w:val="30"/>
        </w:rPr>
        <w:t xml:space="preserve">ry </w:t>
      </w:r>
      <w:r w:rsidR="008167F8">
        <w:rPr>
          <w:rFonts w:ascii="Times New Roman" w:hAnsi="Times New Roman" w:cs="Times New Roman"/>
          <w:b/>
          <w:bCs/>
          <w:sz w:val="30"/>
          <w:szCs w:val="30"/>
        </w:rPr>
        <w:t>M</w:t>
      </w:r>
      <w:r w:rsidR="008167F8">
        <w:rPr>
          <w:rFonts w:ascii="Times New Roman" w:hAnsi="Times New Roman" w:cs="Times New Roman" w:hint="eastAsia"/>
          <w:b/>
          <w:bCs/>
          <w:sz w:val="30"/>
          <w:szCs w:val="30"/>
        </w:rPr>
        <w:t>aterial</w:t>
      </w:r>
      <w:r w:rsidR="008167F8">
        <w:rPr>
          <w:rFonts w:ascii="Times New Roman" w:hAnsi="Times New Roman" w:cs="Times New Roman"/>
          <w:b/>
          <w:bCs/>
          <w:sz w:val="30"/>
          <w:szCs w:val="30"/>
        </w:rPr>
        <w:t>s and Methods</w:t>
      </w:r>
    </w:p>
    <w:p w14:paraId="60695456" w14:textId="7B3D804C" w:rsidR="008519C6" w:rsidRDefault="008519C6" w:rsidP="00AC13BD">
      <w:pPr>
        <w:spacing w:line="480" w:lineRule="auto"/>
        <w:rPr>
          <w:rFonts w:ascii="Times New Roman" w:hAnsi="Times New Roman" w:cs="Times New Roman"/>
          <w:b/>
          <w:bCs/>
          <w:sz w:val="24"/>
          <w:szCs w:val="24"/>
        </w:rPr>
      </w:pPr>
      <w:r w:rsidRPr="008519C6">
        <w:rPr>
          <w:rFonts w:ascii="Times New Roman" w:hAnsi="Times New Roman" w:cs="Times New Roman"/>
          <w:b/>
          <w:bCs/>
          <w:sz w:val="24"/>
          <w:szCs w:val="24"/>
        </w:rPr>
        <w:t>Conditioned place preference (CPP) test</w:t>
      </w:r>
    </w:p>
    <w:p w14:paraId="2A993313" w14:textId="01373740" w:rsidR="003268F3" w:rsidRDefault="008519C6" w:rsidP="00AC13BD">
      <w:pPr>
        <w:spacing w:line="480" w:lineRule="auto"/>
        <w:rPr>
          <w:rFonts w:ascii="Times New Roman" w:hAnsi="Times New Roman" w:cs="Times New Roman"/>
          <w:sz w:val="24"/>
          <w:szCs w:val="24"/>
        </w:rPr>
      </w:pPr>
      <w:r w:rsidRPr="00DC140B">
        <w:rPr>
          <w:rFonts w:ascii="Times New Roman" w:hAnsi="Times New Roman" w:cs="Times New Roman"/>
          <w:sz w:val="24"/>
          <w:szCs w:val="24"/>
        </w:rPr>
        <w:t>The CPP apparatus used in this study consisted of three compartments (Xinruan Information Technology Co., Ltd., China).</w:t>
      </w:r>
      <w:r w:rsidRPr="00F10433">
        <w:rPr>
          <w:rFonts w:ascii="Times New Roman" w:hAnsi="Times New Roman" w:cs="Times New Roman"/>
          <w:sz w:val="24"/>
          <w:szCs w:val="24"/>
        </w:rPr>
        <w:t xml:space="preserve"> </w:t>
      </w:r>
      <w:r w:rsidRPr="00D07660">
        <w:rPr>
          <w:rFonts w:ascii="Times New Roman" w:hAnsi="Times New Roman" w:cs="Times New Roman"/>
          <w:sz w:val="24"/>
          <w:szCs w:val="24"/>
        </w:rPr>
        <w:t>One compartment had a grid floor and black walls (</w:t>
      </w:r>
      <w:r>
        <w:rPr>
          <w:rFonts w:ascii="Times New Roman" w:hAnsi="Times New Roman" w:cs="Times New Roman"/>
          <w:sz w:val="24"/>
          <w:szCs w:val="24"/>
        </w:rPr>
        <w:t>20</w:t>
      </w:r>
      <w:r w:rsidRPr="00D07660">
        <w:rPr>
          <w:rFonts w:ascii="Times New Roman" w:hAnsi="Times New Roman" w:cs="Times New Roman"/>
          <w:sz w:val="24"/>
          <w:szCs w:val="24"/>
        </w:rPr>
        <w:t xml:space="preserve"> × </w:t>
      </w:r>
      <w:r>
        <w:rPr>
          <w:rFonts w:ascii="Times New Roman" w:hAnsi="Times New Roman" w:cs="Times New Roman"/>
          <w:sz w:val="24"/>
          <w:szCs w:val="24"/>
        </w:rPr>
        <w:t>20</w:t>
      </w:r>
      <w:r w:rsidRPr="00D07660">
        <w:rPr>
          <w:rFonts w:ascii="Times New Roman" w:hAnsi="Times New Roman" w:cs="Times New Roman"/>
          <w:sz w:val="24"/>
          <w:szCs w:val="24"/>
        </w:rPr>
        <w:t xml:space="preserve"> × </w:t>
      </w:r>
      <w:r>
        <w:rPr>
          <w:rFonts w:ascii="Times New Roman" w:hAnsi="Times New Roman" w:cs="Times New Roman"/>
          <w:sz w:val="24"/>
          <w:szCs w:val="24"/>
        </w:rPr>
        <w:t>20</w:t>
      </w:r>
      <w:r w:rsidRPr="00D07660">
        <w:rPr>
          <w:rFonts w:ascii="Times New Roman" w:hAnsi="Times New Roman" w:cs="Times New Roman"/>
          <w:sz w:val="24"/>
          <w:szCs w:val="24"/>
        </w:rPr>
        <w:t xml:space="preserve"> cm). </w:t>
      </w:r>
      <w:r w:rsidRPr="00500C3A">
        <w:rPr>
          <w:rFonts w:ascii="Times New Roman" w:hAnsi="Times New Roman" w:cs="Times New Roman"/>
          <w:sz w:val="24"/>
          <w:szCs w:val="24"/>
        </w:rPr>
        <w:t>Another compartment of the same size had a meshed floor and white walls.</w:t>
      </w:r>
      <w:r w:rsidRPr="00D07660">
        <w:rPr>
          <w:rFonts w:ascii="Times New Roman" w:hAnsi="Times New Roman" w:cs="Times New Roman"/>
          <w:sz w:val="24"/>
          <w:szCs w:val="24"/>
        </w:rPr>
        <w:t xml:space="preserve"> </w:t>
      </w:r>
      <w:r w:rsidRPr="00500C3A">
        <w:rPr>
          <w:rFonts w:ascii="Times New Roman" w:hAnsi="Times New Roman" w:cs="Times New Roman"/>
          <w:sz w:val="24"/>
          <w:szCs w:val="24"/>
        </w:rPr>
        <w:t>The middle compartment, which had a flat gray floor and gray walls (5 × 20 × 20 cm), was the initial compartment and connected to the other two compartments via removable doors.</w:t>
      </w:r>
      <w:r>
        <w:rPr>
          <w:rFonts w:ascii="Times New Roman" w:hAnsi="Times New Roman" w:cs="Times New Roman"/>
          <w:sz w:val="24"/>
          <w:szCs w:val="24"/>
        </w:rPr>
        <w:t xml:space="preserve"> </w:t>
      </w:r>
      <w:r w:rsidR="00AB5930" w:rsidRPr="00AB5930">
        <w:rPr>
          <w:rFonts w:ascii="Times New Roman" w:hAnsi="Times New Roman" w:cs="Times New Roman"/>
          <w:sz w:val="24"/>
          <w:szCs w:val="24"/>
        </w:rPr>
        <w:t>The protocol of the CPP test was presented in Figure 1A, and detailed information is available in our previous study</w:t>
      </w:r>
      <w:r w:rsidR="003268F3">
        <w:rPr>
          <w:rFonts w:ascii="Times New Roman" w:hAnsi="Times New Roman" w:cs="Times New Roman"/>
          <w:sz w:val="24"/>
          <w:szCs w:val="24"/>
        </w:rPr>
        <w:fldChar w:fldCharType="begin"/>
      </w:r>
      <w:r w:rsidR="003268F3">
        <w:rPr>
          <w:rFonts w:ascii="Times New Roman" w:hAnsi="Times New Roman" w:cs="Times New Roman"/>
          <w:sz w:val="24"/>
          <w:szCs w:val="24"/>
        </w:rPr>
        <w:instrText xml:space="preserve"> ADDIN ZOTERO_ITEM CSL_CITATION {"citationID":"Rb8Wqc42","properties":{"formattedCitation":"\\super 1\\nosupersub{}","plainCitation":"1","noteIndex":0},"citationItems":[{"id":1229,"uris":["http://zotero.org/users/local/kPFDbvMH/items/ILRPRGRZ"],"itemData":{"id":1229,"type":"article-journal","abstract":"Background: Methamphetamine use is associated with several negative consequences, including neurotoxicity and greater probability of exhibiting a substance use disorder. Sigma1 receptor is involved in the neurobiological basis of several drug use disorders. Cannabidiol has received attention in the treatment of drug use disorders and neurotoxicity.\nObjectives: To investigate the effects of cannabidiol on methamphetamine-induced conditioned place preference (CPP) and the viability of PC12 cells.\nMethods: Adult male rats (n = 70) underwent methamphetamine (2 mg/kg, IP) induced CPP, and were administered cannabidiol (10, 20, 40, or 80 mg/kg, IP) during the methamphetamine withdrawal period for five consecutive days. Methamphetamine (0.5 mg/kg) was then injected to reactivate CPP. Four brain regions (ventral tegmental area, nucleus accumbens, prefrontal cortex, and hippocampus) were extracted after the last test. PC12 cells were treated with cannabidiol, Sigma1R-siRNA, or BD1047 before methamphetamine exposure.\nResults: Administration of 20, 40, or 80 mg/kg cannabidiol facilitated CPP extinction (80 mg/kg, p &lt; .001) and prevented CPP development (80 mg/kg, p &lt; .0001). This was associated with changes in the expression of Sigma1R (ventral tegmental area, 80 mg/kg, p &lt; .0001) in the four brain regions. Cannabidiol protected the PC12 cell's viability (10 μM, p = .0008) and inhibited the methamphetamine-induced activation of the AKT/GSK3β/CREB signaling pathway by mediating Sigma1R (10 μM, p &lt; .0001).\nConclusions: Cannabidiol seems to inhibit the rewarding effects of methamphetamine and the effects of this drug on cell viability. Sigma1R should be given further consideration as a potential target for cannabidiol.","container-title":"The American Journal of Drug and Alcohol Abuse","DOI":"10.1080/00952990.2022.2073450","ISSN":"1097-9891","journalAbbreviation":"Am J Drug Alcohol Abuse","language":"eng","note":"PMID: 35881880","page":"1-14","source":"PubMed","title":"Cannabidiol attenuates methamphetamine-induced conditioned place preference in male rats and viability in PC12 cells through the Sigma1R/AKT/GSK3β/CREB signaling pathway","author":[{"family":"Liu","given":"Liu"},{"family":"Li","given":"Juan"},{"family":"Wang","given":"Chan"},{"family":"Xu","given":"Yue"},{"family":"Leung","given":"Chi-Kwan"},{"family":"Yang","given":"Genmeng"},{"family":"Lin","given":"Shucheng"},{"family":"Zhang","given":"Shuwei"},{"family":"Tan","given":"Yi"},{"family":"Zhang","given":"Huijie"},{"family":"Wang","given":"Haowei"},{"family":"Liu","given":"Jianxing"},{"family":"Li","given":"Ming"},{"family":"Zeng","given":"Xiaofeng"}],"issued":{"date-parts":[["2022",7,26]]}}}],"schema":"https://github.com/citation-style-language/schema/raw/master/csl-citation.json"} </w:instrText>
      </w:r>
      <w:r w:rsidR="003268F3">
        <w:rPr>
          <w:rFonts w:ascii="Times New Roman" w:hAnsi="Times New Roman" w:cs="Times New Roman"/>
          <w:sz w:val="24"/>
          <w:szCs w:val="24"/>
        </w:rPr>
        <w:fldChar w:fldCharType="separate"/>
      </w:r>
      <w:r w:rsidR="003268F3" w:rsidRPr="003268F3">
        <w:rPr>
          <w:rFonts w:ascii="Times New Roman" w:hAnsi="Times New Roman" w:cs="Times New Roman"/>
          <w:kern w:val="0"/>
          <w:sz w:val="24"/>
          <w:szCs w:val="24"/>
          <w:vertAlign w:val="superscript"/>
        </w:rPr>
        <w:t>1</w:t>
      </w:r>
      <w:r w:rsidR="003268F3">
        <w:rPr>
          <w:rFonts w:ascii="Times New Roman" w:hAnsi="Times New Roman" w:cs="Times New Roman"/>
          <w:sz w:val="24"/>
          <w:szCs w:val="24"/>
        </w:rPr>
        <w:fldChar w:fldCharType="end"/>
      </w:r>
      <w:r w:rsidR="00AB5930">
        <w:rPr>
          <w:rFonts w:ascii="Times New Roman" w:hAnsi="Times New Roman" w:cs="Times New Roman"/>
          <w:sz w:val="24"/>
          <w:szCs w:val="24"/>
        </w:rPr>
        <w:t>.</w:t>
      </w:r>
      <w:r w:rsidR="00AB5930" w:rsidRPr="00AB5930">
        <w:rPr>
          <w:rFonts w:ascii="Times New Roman" w:hAnsi="Times New Roman" w:cs="Times New Roman"/>
          <w:sz w:val="24"/>
          <w:szCs w:val="24"/>
        </w:rPr>
        <w:t xml:space="preserve"> </w:t>
      </w:r>
      <w:bookmarkStart w:id="0" w:name="_Hlk147781020"/>
      <w:r w:rsidR="00AB5930" w:rsidRPr="00AB5930">
        <w:rPr>
          <w:rFonts w:ascii="Times New Roman" w:hAnsi="Times New Roman" w:cs="Times New Roman"/>
          <w:sz w:val="24"/>
          <w:szCs w:val="24"/>
        </w:rPr>
        <w:t>Briefly, each mouse went through four experimental phases: the preconditioning phase (2 days), the training phase (10 days), the extinction phase (14 days), and the reinstatement phase (1 day). The time spent by mice in the apparatus was recorded for 15 minutes on the day following each phase using the VisuTrack system (Xinruan Information Technology Co., Ltd., China).</w:t>
      </w:r>
      <w:bookmarkEnd w:id="0"/>
      <w:r w:rsidR="00AB5930" w:rsidRPr="00AB5930">
        <w:rPr>
          <w:rFonts w:ascii="Times New Roman" w:hAnsi="Times New Roman" w:cs="Times New Roman"/>
          <w:sz w:val="24"/>
          <w:szCs w:val="24"/>
        </w:rPr>
        <w:t xml:space="preserve"> The compartment where mice spent a longer </w:t>
      </w:r>
      <w:r w:rsidR="00167C9F">
        <w:rPr>
          <w:rFonts w:ascii="Times New Roman" w:hAnsi="Times New Roman" w:cs="Times New Roman"/>
          <w:sz w:val="24"/>
          <w:szCs w:val="24"/>
        </w:rPr>
        <w:t>period</w:t>
      </w:r>
      <w:r w:rsidR="00AB5930" w:rsidRPr="00AB5930">
        <w:rPr>
          <w:rFonts w:ascii="Times New Roman" w:hAnsi="Times New Roman" w:cs="Times New Roman"/>
          <w:sz w:val="24"/>
          <w:szCs w:val="24"/>
        </w:rPr>
        <w:t xml:space="preserve"> after the preconditioning phase was defined as the saline-paired compartment, while another compartment was named the drug-paired compartment. During the training phase, the mice received either saline or METH (2 mg/kg, once a day) in either the saline or drug-paired compartment and were subsequently confined to the respective compartment for 30 minutes. During the extinction phase, the mice were injected with either saline or CBD (once a day) and were confined to the drug-paired compartment for 30 minutes. During the reinstatement phase, the mice were administered a challenge dose of METH (1 mg/kg, once a day) and were immediately confined to the drug-paired compartment </w:t>
      </w:r>
      <w:r w:rsidR="00AB5930" w:rsidRPr="00AB5930">
        <w:rPr>
          <w:rFonts w:ascii="Times New Roman" w:hAnsi="Times New Roman" w:cs="Times New Roman"/>
          <w:sz w:val="24"/>
          <w:szCs w:val="24"/>
        </w:rPr>
        <w:lastRenderedPageBreak/>
        <w:t>for 30 minutes. The CPP score was calculated by subtracting the time spent in the saline-paired compartment from the time spent in the drug-paired compartment</w:t>
      </w:r>
      <w:r w:rsidR="007177A3">
        <w:rPr>
          <w:rFonts w:ascii="Times New Roman" w:hAnsi="Times New Roman" w:cs="Times New Roman"/>
          <w:sz w:val="24"/>
          <w:szCs w:val="24"/>
        </w:rPr>
        <w:t xml:space="preserve"> </w:t>
      </w:r>
      <w:r w:rsidR="007177A3">
        <w:rPr>
          <w:rFonts w:ascii="Times New Roman" w:hAnsi="Times New Roman" w:cs="Times New Roman"/>
          <w:sz w:val="24"/>
          <w:szCs w:val="24"/>
        </w:rPr>
        <w:fldChar w:fldCharType="begin"/>
      </w:r>
      <w:r w:rsidR="007177A3">
        <w:rPr>
          <w:rFonts w:ascii="Times New Roman" w:hAnsi="Times New Roman" w:cs="Times New Roman"/>
          <w:sz w:val="24"/>
          <w:szCs w:val="24"/>
        </w:rPr>
        <w:instrText xml:space="preserve"> ADDIN ZOTERO_ITEM CSL_CITATION {"citationID":"OTAuL2RL","properties":{"formattedCitation":"\\super 2,3\\nosupersub{}","plainCitation":"2,3","noteIndex":0},"citationItems":[{"id":97,"uris":["http://zotero.org/users/local/kPFDbvMH/items/MESNMVAC"],"itemData":{"id":97,"type":"article-journal","abstract":"Aim:\nWe have reported that a selective dopamine D3 receptor antagonist YQA14 attenuates cocaine reward and relapse to drug-seeking in mice. In the present study, we investigated whether YQA14 could inhibit methamphetamine (METH)-induced locomotor sensitization and conditioned place preference (CPP) in mice.\n\nMethods:\nLocomotor activity was monitored in mice treated with METH (1 mg/kg, ip) daily on d 4–13, followed by a challenge with METH (0.5 mg/kg) on d 21. CPP was examined in mice that were administered METH (1 mg/kg) or saline alternately on each other day for 8 days (METH conditioning). YQA14 was injected intraperitoneally 20 min prior to METH or saline.\n\nResults:\nBoth repetitive (daily on d 4–13) and a single injection (on the day of challenge) of YQA14 (6.25, 12.5 and 25 mg/kg) dose-dependently inhibited the acquisition and expression of METH-induced locomotor sensitization. However, repetitive injection of YQA14 (daily during the METH conditioning) did not alter the acquisition of METH-induced CPP, whereas a single injection of YQA14 (prior to CPP test) dose-dependently attenuated the expression of METH-induced CPP. In addition, the repetitive injection of YQA14 dose-dependently facilitated the extinction and decreased the reinstatement of METH-induced CPP.\n\nConclusion:\nBrain D3 receptors are critically involved in the reward and psychomotor-stimulating effects of METH. Thus, YQA14 deserves further study as a potential medication for METH addiction.","container-title":"Acta Pharmacologica Sinica","DOI":"10.1038/aps.2015.96","ISSN":"1671-4083","issue":"2","journalAbbreviation":"Acta Pharmacol Sin","note":"PMID: 26687935\nPMCID: PMC4753378","page":"157-165","source":"PubMed Central","title":"A selective D3 receptor antagonist YQA14 attenuates methamphetamine-induced behavioral sensitization and conditioned place preference in mice","volume":"37","author":[{"family":"Sun","given":"Li"},{"family":"Song","given":"Rui"},{"family":"Chen","given":"Ying"},{"family":"Yang","given":"Ri-fang"},{"family":"Wu","given":"Ning"},{"family":"Su","given":"Rui-bin"},{"family":"Li","given":"Jin"}],"issued":{"date-parts":[["2016",2]]}},"label":"page"},{"id":101,"uris":["http://zotero.org/users/local/kPFDbvMH/items/PB8GGZAK"],"itemData":{"id":101,"type":"article-journal","abstract":"Rationale Although dependence to methamphetamine (METH) is associated with serious psychiatric symptoms and is a global health and social problem, no effective therapeutic approaches have been identified. Pseudoginsenoside-F11 (PF11) is an ocotillol-type saponin that is isolated from Panax quinquefolius (American ginseng) and was shown to have neuroprotective effects to promote learning and memory and to antagonize the pharmacological effects of morphine. Furthermore, PF11 also shows protective effects against METH-induced neurotoxicity in mice. However, the effects of PF11 on METH-induced preference and dopamine (DA) release have not been defined.","container-title":"Psychopharmacology","DOI":"10.1007/s00213-015-4159-8","ISSN":"0033-3158, 1432-2072","issue":"5","journalAbbreviation":"Psychopharmacology","language":"en","page":"831-840","source":"DOI.org (Crossref)","title":"Pseudoginsenoside-F11 inhibits methamphetamine-induced behaviors by regulating dopaminergic and GABAergic neurons in the nucleus accumbens","volume":"233","author":[{"family":"Fu","given":"Kequan"},{"family":"Lin","given":"Huiyang"},{"family":"Miyamoto","given":"Yoshiaki"},{"family":"Wu","given":"Chunfu"},{"family":"Yang","given":"Jingyu"},{"family":"Uno","given":"Kyosuke"},{"family":"Nitta","given":"Atsumi"}],"issued":{"date-parts":[["2016",3]]}},"label":"page"}],"schema":"https://github.com/citation-style-language/schema/raw/master/csl-citation.json"} </w:instrText>
      </w:r>
      <w:r w:rsidR="007177A3">
        <w:rPr>
          <w:rFonts w:ascii="Times New Roman" w:hAnsi="Times New Roman" w:cs="Times New Roman"/>
          <w:sz w:val="24"/>
          <w:szCs w:val="24"/>
        </w:rPr>
        <w:fldChar w:fldCharType="separate"/>
      </w:r>
      <w:r w:rsidR="007177A3" w:rsidRPr="007177A3">
        <w:rPr>
          <w:rFonts w:ascii="Times New Roman" w:hAnsi="Times New Roman" w:cs="Times New Roman"/>
          <w:kern w:val="0"/>
          <w:sz w:val="24"/>
          <w:szCs w:val="24"/>
          <w:vertAlign w:val="superscript"/>
        </w:rPr>
        <w:t>2,3</w:t>
      </w:r>
      <w:r w:rsidR="007177A3">
        <w:rPr>
          <w:rFonts w:ascii="Times New Roman" w:hAnsi="Times New Roman" w:cs="Times New Roman"/>
          <w:sz w:val="24"/>
          <w:szCs w:val="24"/>
        </w:rPr>
        <w:fldChar w:fldCharType="end"/>
      </w:r>
      <w:r w:rsidR="007177A3">
        <w:rPr>
          <w:rFonts w:ascii="Times New Roman" w:hAnsi="Times New Roman" w:cs="Times New Roman" w:hint="eastAsia"/>
          <w:sz w:val="24"/>
          <w:szCs w:val="24"/>
        </w:rPr>
        <w:t>.</w:t>
      </w:r>
      <w:r w:rsidR="007177A3">
        <w:rPr>
          <w:rFonts w:ascii="Times New Roman" w:hAnsi="Times New Roman" w:cs="Times New Roman"/>
          <w:sz w:val="24"/>
          <w:szCs w:val="24"/>
        </w:rPr>
        <w:t xml:space="preserve"> </w:t>
      </w:r>
    </w:p>
    <w:p w14:paraId="5CE00F37" w14:textId="403A332D" w:rsidR="003268F3" w:rsidRPr="002D2BEB" w:rsidRDefault="002D2BEB" w:rsidP="00AC13BD">
      <w:pPr>
        <w:spacing w:beforeLines="50" w:before="156" w:line="480" w:lineRule="auto"/>
        <w:rPr>
          <w:rFonts w:ascii="Times New Roman" w:hAnsi="Times New Roman" w:cs="Times New Roman"/>
          <w:b/>
          <w:bCs/>
          <w:sz w:val="24"/>
          <w:szCs w:val="24"/>
        </w:rPr>
      </w:pPr>
      <w:r w:rsidRPr="002D2BEB">
        <w:rPr>
          <w:rFonts w:ascii="Times New Roman" w:hAnsi="Times New Roman" w:cs="Times New Roman"/>
          <w:b/>
          <w:bCs/>
          <w:sz w:val="24"/>
          <w:szCs w:val="24"/>
        </w:rPr>
        <w:t>Behavioral sensitization test</w:t>
      </w:r>
    </w:p>
    <w:p w14:paraId="1A8C33FB" w14:textId="3E65DF22" w:rsidR="003268F3" w:rsidRDefault="002D2BEB" w:rsidP="00AC13BD">
      <w:pPr>
        <w:spacing w:line="480" w:lineRule="auto"/>
        <w:rPr>
          <w:rFonts w:ascii="Times New Roman" w:hAnsi="Times New Roman" w:cs="Times New Roman"/>
          <w:sz w:val="24"/>
          <w:szCs w:val="24"/>
        </w:rPr>
      </w:pPr>
      <w:r w:rsidRPr="002D2BEB">
        <w:rPr>
          <w:rFonts w:ascii="Times New Roman" w:hAnsi="Times New Roman" w:cs="Times New Roman"/>
          <w:sz w:val="24"/>
          <w:szCs w:val="24"/>
        </w:rPr>
        <w:t xml:space="preserve">The behavioral sensitization test was performed in a white chamber (45 cm × 45 cm × 45 cm). The procedure of behavioral sensitization test was referenced </w:t>
      </w:r>
      <w:r w:rsidR="00167C9F">
        <w:rPr>
          <w:rFonts w:ascii="Times New Roman" w:hAnsi="Times New Roman" w:cs="Times New Roman"/>
          <w:sz w:val="24"/>
          <w:szCs w:val="24"/>
        </w:rPr>
        <w:t xml:space="preserve">in </w:t>
      </w:r>
      <w:r w:rsidRPr="002D2BEB">
        <w:rPr>
          <w:rFonts w:ascii="Times New Roman" w:hAnsi="Times New Roman" w:cs="Times New Roman"/>
          <w:sz w:val="24"/>
          <w:szCs w:val="24"/>
        </w:rPr>
        <w:t>previous studies with modifications</w:t>
      </w:r>
      <w:r w:rsidR="00FB26F1">
        <w:rPr>
          <w:rFonts w:ascii="Times New Roman" w:hAnsi="Times New Roman" w:cs="Times New Roman"/>
          <w:sz w:val="24"/>
          <w:szCs w:val="24"/>
        </w:rPr>
        <w:t xml:space="preserve"> </w:t>
      </w:r>
      <w:r w:rsidR="00FB26F1">
        <w:rPr>
          <w:rFonts w:ascii="Times New Roman" w:hAnsi="Times New Roman" w:cs="Times New Roman"/>
          <w:sz w:val="24"/>
          <w:szCs w:val="24"/>
        </w:rPr>
        <w:fldChar w:fldCharType="begin"/>
      </w:r>
      <w:r w:rsidR="00FB26F1">
        <w:rPr>
          <w:rFonts w:ascii="Times New Roman" w:hAnsi="Times New Roman" w:cs="Times New Roman"/>
          <w:sz w:val="24"/>
          <w:szCs w:val="24"/>
        </w:rPr>
        <w:instrText xml:space="preserve"> ADDIN ZOTERO_ITEM CSL_CITATION {"citationID":"5RWZYdKb","properties":{"formattedCitation":"\\super 2,4\\nosupersub{}","plainCitation":"2,4","noteIndex":0},"citationItems":[{"id":1493,"uris":["http://zotero.org/users/local/kPFDbvMH/items/7AFJNM5E"],"itemData":{"id":1493,"type":"article-journal","abstract":"Abstract\n            \n              Methamphetamine (METH), a widely abused stimulant drug, induces psychosis in approximately half of abusers; this effect is becoming a major concern for society. Although the Notch1 signalling pathway has been shown to play a part in the pathogenesis of some psychiatric disorders, its role in METH-induced psychosis (MIP) is still unknown. Here, the METH-induced locomotor sensitization model in rodents is considered to represent the underlying neurochemical changes driving psychoses. We found that the Notch1 signalling was downregulated in the medial prefrontal cortex (mPFC) in sensitized mice. Direct genetic and pharmacological manipulations of Notch1 signalling bidirectionally altered METH-induced locomotor sensitization and other MIP-related behaviours through governing neuronal activity in the mPFC. Moreover, Notch1 signalling negatively regulated GABA\n              B1\n              receptor expression in the mPFC of METH-sensitized mice through Hes1, a transcriptional repressor in Notch1 signalling. Further, we show that Hes1 can directly bind to the GABA\n              B1\n              receptor promoter. Notably, pharmacological regulation of the GABA\n              B\n              receptor in the mPFC reversed the changes in METH-induced locomotor sensitization caused by the dysfunction of Notch1 signalling. Together, our findings uncover a previously unrecognised Notch1-Hes1-GABA\n              B1\n              receptor-dependent mechanism involved in regulating mPFC neuronal activity and behavioural phenotypes in MIP. Our work provides mechanistic insight into the aetiology and pathophysiology of MIP.","container-title":"Molecular Psychiatry","DOI":"10.1038/s41380-022-01662-z","ISSN":"1359-4184, 1476-5578","issue":"10","journalAbbreviation":"Mol Psychiatry","language":"en","page":"4009-4022","source":"DOI.org (Crossref)","title":"Medial prefrontal cortex Notch1 signalling mediates methamphetamine-induced psychosis via Hes1-dependent suppression of GABAB1 receptor expression","volume":"27","author":[{"family":"Ni","given":"Tong"},{"family":"Zhu","given":"Li"},{"family":"Wang","given":"Shuai"},{"family":"Zhu","given":"Weili"},{"family":"Xue","given":"Yanxue"},{"family":"Zhu","given":"Yingjie"},{"family":"Ma","given":"Dongliang"},{"family":"Wang","given":"Hongyan"},{"family":"Guan","given":"Fanglin"},{"family":"Chen","given":"Teng"}],"issued":{"date-parts":[["2022",10]]}},"label":"page"},{"id":97,"uris":["http://zotero.org/users/local/kPFDbvMH/items/MESNMVAC"],"itemData":{"id":97,"type":"article-journal","abstract":"Aim:\nWe have reported that a selective dopamine D3 receptor antagonist YQA14 attenuates cocaine reward and relapse to drug-seeking in mice. In the present study, we investigated whether YQA14 could inhibit methamphetamine (METH)-induced locomotor sensitization and conditioned place preference (CPP) in mice.\n\nMethods:\nLocomotor activity was monitored in mice treated with METH (1 mg/kg, ip) daily on d 4–13, followed by a challenge with METH (0.5 mg/kg) on d 21. CPP was examined in mice that were administered METH (1 mg/kg) or saline alternately on each other day for 8 days (METH conditioning). YQA14 was injected intraperitoneally 20 min prior to METH or saline.\n\nResults:\nBoth repetitive (daily on d 4–13) and a single injection (on the day of challenge) of YQA14 (6.25, 12.5 and 25 mg/kg) dose-dependently inhibited the acquisition and expression of METH-induced locomotor sensitization. However, repetitive injection of YQA14 (daily during the METH conditioning) did not alter the acquisition of METH-induced CPP, whereas a single injection of YQA14 (prior to CPP test) dose-dependently attenuated the expression of METH-induced CPP. In addition, the repetitive injection of YQA14 dose-dependently facilitated the extinction and decreased the reinstatement of METH-induced CPP.\n\nConclusion:\nBrain D3 receptors are critically involved in the reward and psychomotor-stimulating effects of METH. Thus, YQA14 deserves further study as a potential medication for METH addiction.","container-title":"Acta Pharmacologica Sinica","DOI":"10.1038/aps.2015.96","ISSN":"1671-4083","issue":"2","journalAbbreviation":"Acta Pharmacol Sin","note":"PMID: 26687935\nPMCID: PMC4753378","page":"157-165","source":"PubMed Central","title":"A selective D3 receptor antagonist YQA14 attenuates methamphetamine-induced behavioral sensitization and conditioned place preference in mice","volume":"37","author":[{"family":"Sun","given":"Li"},{"family":"Song","given":"Rui"},{"family":"Chen","given":"Ying"},{"family":"Yang","given":"Ri-fang"},{"family":"Wu","given":"Ning"},{"family":"Su","given":"Rui-bin"},{"family":"Li","given":"Jin"}],"issued":{"date-parts":[["2016",2]]}},"label":"page"}],"schema":"https://github.com/citation-style-language/schema/raw/master/csl-citation.json"} </w:instrText>
      </w:r>
      <w:r w:rsidR="00FB26F1">
        <w:rPr>
          <w:rFonts w:ascii="Times New Roman" w:hAnsi="Times New Roman" w:cs="Times New Roman"/>
          <w:sz w:val="24"/>
          <w:szCs w:val="24"/>
        </w:rPr>
        <w:fldChar w:fldCharType="separate"/>
      </w:r>
      <w:r w:rsidR="00FB26F1" w:rsidRPr="00FB26F1">
        <w:rPr>
          <w:rFonts w:ascii="Times New Roman" w:hAnsi="Times New Roman" w:cs="Times New Roman"/>
          <w:kern w:val="0"/>
          <w:sz w:val="24"/>
          <w:szCs w:val="24"/>
          <w:vertAlign w:val="superscript"/>
        </w:rPr>
        <w:t>2,4</w:t>
      </w:r>
      <w:r w:rsidR="00FB26F1">
        <w:rPr>
          <w:rFonts w:ascii="Times New Roman" w:hAnsi="Times New Roman" w:cs="Times New Roman"/>
          <w:sz w:val="24"/>
          <w:szCs w:val="24"/>
        </w:rPr>
        <w:fldChar w:fldCharType="end"/>
      </w:r>
      <w:r w:rsidRPr="002D2BEB">
        <w:rPr>
          <w:rFonts w:ascii="Times New Roman" w:hAnsi="Times New Roman" w:cs="Times New Roman"/>
          <w:sz w:val="24"/>
          <w:szCs w:val="24"/>
        </w:rPr>
        <w:t xml:space="preserve">, and the schedule was displayed in Figure 2A. Each mouse also went through four experimental phases: the preconditioning phase (3 days), the acquisition phase (7 days), the METH withdrawal phase (14 days), and the expression phase (1 day). The track of mice in the chamber was recorded for 45 minutes using </w:t>
      </w:r>
      <w:r w:rsidR="00167C9F">
        <w:rPr>
          <w:rFonts w:ascii="Times New Roman" w:hAnsi="Times New Roman" w:cs="Times New Roman"/>
          <w:sz w:val="24"/>
          <w:szCs w:val="24"/>
        </w:rPr>
        <w:t xml:space="preserve">the </w:t>
      </w:r>
      <w:r w:rsidRPr="002D2BEB">
        <w:rPr>
          <w:rFonts w:ascii="Times New Roman" w:hAnsi="Times New Roman" w:cs="Times New Roman"/>
          <w:sz w:val="24"/>
          <w:szCs w:val="24"/>
        </w:rPr>
        <w:t xml:space="preserve">VisuTrack system. During the acquisition phase: the mice were injected with saline or METH (2 mg/kg, once a day) and immediately put the mice into the chamber. During the METH withdrawal phase, the mice were administered with saline or CBD (once a day) for 14 days. During the expression phase: the mice were challenged with a low dose of METH (1mg/kg, once a day). The total distance travelled </w:t>
      </w:r>
      <w:r w:rsidR="00167C9F">
        <w:rPr>
          <w:rFonts w:ascii="Times New Roman" w:hAnsi="Times New Roman" w:cs="Times New Roman"/>
          <w:sz w:val="24"/>
          <w:szCs w:val="24"/>
        </w:rPr>
        <w:t>by</w:t>
      </w:r>
      <w:r w:rsidRPr="002D2BEB">
        <w:rPr>
          <w:rFonts w:ascii="Times New Roman" w:hAnsi="Times New Roman" w:cs="Times New Roman"/>
          <w:sz w:val="24"/>
          <w:szCs w:val="24"/>
        </w:rPr>
        <w:t xml:space="preserve"> mice in the chamber was used to assess the behavioral sensitization, and the distance travelled and time spent in the central area, and entries to the central area </w:t>
      </w:r>
      <w:r w:rsidR="00167C9F">
        <w:rPr>
          <w:rFonts w:ascii="Times New Roman" w:hAnsi="Times New Roman" w:cs="Times New Roman"/>
          <w:sz w:val="24"/>
          <w:szCs w:val="24"/>
        </w:rPr>
        <w:t>were</w:t>
      </w:r>
      <w:r w:rsidRPr="002D2BEB">
        <w:rPr>
          <w:rFonts w:ascii="Times New Roman" w:hAnsi="Times New Roman" w:cs="Times New Roman"/>
          <w:sz w:val="24"/>
          <w:szCs w:val="24"/>
        </w:rPr>
        <w:t xml:space="preserve"> utilized to evaluate the anxiety-like behavior of mic</w:t>
      </w:r>
      <w:r w:rsidR="00FB26F1">
        <w:rPr>
          <w:rFonts w:ascii="Times New Roman" w:hAnsi="Times New Roman" w:cs="Times New Roman"/>
          <w:sz w:val="24"/>
          <w:szCs w:val="24"/>
        </w:rPr>
        <w:t>e</w:t>
      </w:r>
      <w:r w:rsidR="00FB26F1">
        <w:rPr>
          <w:rFonts w:ascii="Times New Roman" w:hAnsi="Times New Roman" w:cs="Times New Roman"/>
          <w:sz w:val="24"/>
          <w:szCs w:val="24"/>
        </w:rPr>
        <w:fldChar w:fldCharType="begin"/>
      </w:r>
      <w:r w:rsidR="00FB26F1">
        <w:rPr>
          <w:rFonts w:ascii="Times New Roman" w:hAnsi="Times New Roman" w:cs="Times New Roman"/>
          <w:sz w:val="24"/>
          <w:szCs w:val="24"/>
        </w:rPr>
        <w:instrText xml:space="preserve"> ADDIN ZOTERO_ITEM CSL_CITATION {"citationID":"XSFL9j2H","properties":{"formattedCitation":"\\super 5,6\\nosupersub{}","plainCitation":"5,6","noteIndex":0},"citationItems":[{"id":1579,"uris":["http://zotero.org/users/local/kPFDbvMH/items/YEAXD8UI"],"itemData":{"id":1579,"type":"article-journal","abstract":"The etiology of schizophrenia (SZ) is complex and largely unknown. Neuroimaging and postmortem studies have suggested white matter disturbances in SZ. In the present study, we tested the white matter deficits hypothesis of SZ using a mouse model of SZ induced by NMDA receptor antagonist MK-801. We found that mice with repeated chronic MK-801 administration showed increased locomotor activity in the open field test, less exploration of a novel environment in the hole-board test, and increased anxiety in the elevated plus maze but no impairments were observed in coordination or motor function on accelerating rota-rod. The total white matter volume and corpus callosum volume in mice treated with MK-801 wer</w:instrText>
      </w:r>
      <w:r w:rsidR="00FB26F1">
        <w:rPr>
          <w:rFonts w:ascii="Times New Roman" w:hAnsi="Times New Roman" w:cs="Times New Roman" w:hint="eastAsia"/>
          <w:sz w:val="24"/>
          <w:szCs w:val="24"/>
        </w:rPr>
        <w:instrText>e significantly decreased compared to control mice treated with saline. Myelin basic protein and 2</w:instrText>
      </w:r>
      <w:r w:rsidR="00FB26F1">
        <w:rPr>
          <w:rFonts w:ascii="Times New Roman" w:hAnsi="Times New Roman" w:cs="Times New Roman" w:hint="eastAsia"/>
          <w:sz w:val="24"/>
          <w:szCs w:val="24"/>
        </w:rPr>
        <w:instrText>′</w:instrText>
      </w:r>
      <w:r w:rsidR="00FB26F1">
        <w:rPr>
          <w:rFonts w:ascii="Times New Roman" w:hAnsi="Times New Roman" w:cs="Times New Roman" w:hint="eastAsia"/>
          <w:sz w:val="24"/>
          <w:szCs w:val="24"/>
        </w:rPr>
        <w:instrText>, 3</w:instrText>
      </w:r>
      <w:r w:rsidR="00FB26F1">
        <w:rPr>
          <w:rFonts w:ascii="Times New Roman" w:hAnsi="Times New Roman" w:cs="Times New Roman" w:hint="eastAsia"/>
          <w:sz w:val="24"/>
          <w:szCs w:val="24"/>
        </w:rPr>
        <w:instrText>′</w:instrText>
      </w:r>
      <w:r w:rsidR="00FB26F1">
        <w:rPr>
          <w:rFonts w:ascii="Times New Roman" w:hAnsi="Times New Roman" w:cs="Times New Roman" w:hint="eastAsia"/>
          <w:sz w:val="24"/>
          <w:szCs w:val="24"/>
        </w:rPr>
        <w:instrText>-cyclic nucleotide 3</w:instrText>
      </w:r>
      <w:r w:rsidR="00FB26F1">
        <w:rPr>
          <w:rFonts w:ascii="Times New Roman" w:hAnsi="Times New Roman" w:cs="Times New Roman" w:hint="eastAsia"/>
          <w:sz w:val="24"/>
          <w:szCs w:val="24"/>
        </w:rPr>
        <w:instrText>′</w:instrText>
      </w:r>
      <w:r w:rsidR="00FB26F1">
        <w:rPr>
          <w:rFonts w:ascii="Times New Roman" w:hAnsi="Times New Roman" w:cs="Times New Roman" w:hint="eastAsia"/>
          <w:sz w:val="24"/>
          <w:szCs w:val="24"/>
        </w:rPr>
        <w:instrText>-phosphodiesterase were also significantly decreased in the mouse model of SZ. Furthermore, we observed degenerative changes of mye</w:instrText>
      </w:r>
      <w:r w:rsidR="00FB26F1">
        <w:rPr>
          <w:rFonts w:ascii="Times New Roman" w:hAnsi="Times New Roman" w:cs="Times New Roman"/>
          <w:sz w:val="24"/>
          <w:szCs w:val="24"/>
        </w:rPr>
        <w:instrText xml:space="preserve">lin sheaths in the mouse model of SZ. These results provide further evidence of white matter deficits in SZ and indicate that the animal model of SZ induced by MK-801 is a useful model to investigate mechanisms underlying white matter abnormalities in SZ. Anat Rec, 297:1498–1507, 2014. © 2014 Wiley Periodicals, Inc.","container-title":"The Anatomical Record","DOI":"10.1002/ar.22942","ISSN":"1932-8494","issue":"8","language":"en","license":"Copyright © 2014 Wiley Periodicals, Inc.","note":"_eprint: https://onlinelibrary.wiley.com/doi/pdf/10.1002/ar.22942","page":"1498-1507","source":"Wiley Online Library","title":"White Matter Injuries Induced by MK-801 in a Mouse Model of Schizophrenia Based on NMDA Antagonism","volume":"297","author":[{"family":"Xiu","given":"Yun"},{"family":"Kong","given":"Xiang-Ru"},{"family":"Zhang","given":"Lei"},{"family":"Qiu","given":"Xuan"},{"family":"Chao","given":"Feng-Lei"},{"family":"Peng","given":"Chao"},{"family":"Gao","given":"Yuan"},{"family":"Huang","given":"Chun-Xia"},{"family":"Wang","given":"San-Rong"},{"family":"Tang","given":"Yong"}],"issued":{"date-parts":[["2014"]]}},"label":"page"},{"id":999,"uris":["http://zotero.org/users/local/kPFDbvMH/items/9UXM4NA5"],"itemData":{"id":999,"type":"article-journal","abstract":"Methamphetamine (MA) abuse results in neurotoxic outcomes, including increased anxiety and depression. Studies have reported an association between MA exposure and anxiety, nonetheless, the underlying mechanism remains elusive. In the present study, we developed a mouse model of anxiety-like behavior induced by MA administration. RNA-seq was then performed to profile the gene expression patterns of hippocampus (HIPP), and the differentially expressed genes (DEGs) were significantly enriched in signaling pathways related to psychiatric disorders and mitochondrial function. Based on these, mitochondria was hypothesized to be involved in MA-induced anxiety. Quercetin, as a mitochondrial protector, was used to investigate whether to be a potential treatment for MA-induced anxiety; accordingly, it alleviated anxiety-like behavior and improved mitochondrial impairment in vivo. Further experiments in vitro suggested that quercetin alleviated the dysfunction and morphological abnormalities of mitochondria induced by MA, via decreasing the levels of reactive oxygen species (ROS), mitochondrial membrane potential (MMP), and increasing the oxygen consumption rate (OCR) and ATP production. Moreover, the study examined the effect of quercetin on astrocytes activation and neuroinflammation, and the results indicated that it significantly attenuated the activation of astrocytes and reduced the levels of IL-1β, TNFα but not IL-6. In light of these findings, quantitative evidence is presented in the study supporting the view that MA can evoke anxiety-like behavior via the induction of mitochondrial dysfunction. Quercetin exerted antipsychotic activity through modulation of mitochondrial function and neuroinflammation, suggesting its potential for further therapeutic development in MA-induced anxiety.","container-title":"Frontiers in Molecular Neuroscience","DOI":"10.3389/fnmol.2022.829886","ISSN":"1662-5099","journalAbbreviation":"Front Mol Neurosci","note":"PMID: 35295707\nPMCID: PMC8919775","page":"829886","source":"PubMed Central","title":"Quercetin Mitigates Methamphetamine-Induced Anxiety-Like Behavior Through Ameliorating Mitochondrial Dysfunction and Neuroinflammation","volume":"15","author":[{"family":"Chen","given":"Fengrong"},{"family":"Sun","given":"Jiaxue"},{"family":"Chen","given":"Cheng"},{"family":"Zhang","given":"Yongjin"},{"family":"Zou","given":"Lei"},{"family":"Zhang","given":"Zunyue"},{"family":"Chen","given":"Minghui"},{"family":"Wu","given":"Hongjin"},{"family":"Tian","given":"Weiwei"},{"family":"Liu","given":"Yu"},{"family":"Xu","given":"Yu"},{"family":"Luo","given":"Huayou"},{"family":"Zhu","given":"Mei"},{"family":"Yu","given":"Juehua"},{"family":"Wang","given":"Qian"},{"family":"Wang","given":"Kunhua"}],"issued":{"date-parts":[["2022",2,28]]}},"label":"page"}],"schema":"https://github.com/citation-style-language/schema/raw/master/csl-citation.json"} </w:instrText>
      </w:r>
      <w:r w:rsidR="00FB26F1">
        <w:rPr>
          <w:rFonts w:ascii="Times New Roman" w:hAnsi="Times New Roman" w:cs="Times New Roman"/>
          <w:sz w:val="24"/>
          <w:szCs w:val="24"/>
        </w:rPr>
        <w:fldChar w:fldCharType="separate"/>
      </w:r>
      <w:r w:rsidR="00FB26F1" w:rsidRPr="00FB26F1">
        <w:rPr>
          <w:rFonts w:ascii="Times New Roman" w:hAnsi="Times New Roman" w:cs="Times New Roman"/>
          <w:kern w:val="0"/>
          <w:sz w:val="24"/>
          <w:szCs w:val="24"/>
          <w:vertAlign w:val="superscript"/>
        </w:rPr>
        <w:t>5,6</w:t>
      </w:r>
      <w:r w:rsidR="00FB26F1">
        <w:rPr>
          <w:rFonts w:ascii="Times New Roman" w:hAnsi="Times New Roman" w:cs="Times New Roman"/>
          <w:sz w:val="24"/>
          <w:szCs w:val="24"/>
        </w:rPr>
        <w:fldChar w:fldCharType="end"/>
      </w:r>
      <w:r w:rsidRPr="002D2BEB">
        <w:rPr>
          <w:rFonts w:ascii="Times New Roman" w:hAnsi="Times New Roman" w:cs="Times New Roman"/>
          <w:sz w:val="24"/>
          <w:szCs w:val="24"/>
        </w:rPr>
        <w:t>. Additionally, the detailed protocols of other behavioral testing, including novel object recognition (NOR), elevated plus maze (EPM), social interaction test (SIT), Y maze test, tail suspension test (TST)</w:t>
      </w:r>
      <w:r w:rsidR="00167C9F">
        <w:rPr>
          <w:rFonts w:ascii="Times New Roman" w:hAnsi="Times New Roman" w:cs="Times New Roman"/>
          <w:sz w:val="24"/>
          <w:szCs w:val="24"/>
        </w:rPr>
        <w:t>,</w:t>
      </w:r>
      <w:r w:rsidRPr="002D2BEB">
        <w:rPr>
          <w:rFonts w:ascii="Times New Roman" w:hAnsi="Times New Roman" w:cs="Times New Roman"/>
          <w:sz w:val="24"/>
          <w:szCs w:val="24"/>
        </w:rPr>
        <w:t xml:space="preserve"> and forced swimming test (FST), were displayed in the Figure 2A and supplemental methods.</w:t>
      </w:r>
    </w:p>
    <w:p w14:paraId="2142FD20" w14:textId="372B4A78" w:rsidR="00FB26F1" w:rsidRPr="00FB26F1" w:rsidRDefault="00FB26F1" w:rsidP="00AC13BD">
      <w:pPr>
        <w:spacing w:beforeLines="50" w:before="156" w:line="480" w:lineRule="auto"/>
        <w:rPr>
          <w:rFonts w:ascii="Times New Roman" w:hAnsi="Times New Roman" w:cs="Times New Roman"/>
          <w:b/>
          <w:bCs/>
          <w:sz w:val="24"/>
          <w:szCs w:val="24"/>
        </w:rPr>
      </w:pPr>
      <w:r w:rsidRPr="00FB26F1">
        <w:rPr>
          <w:rFonts w:ascii="Times New Roman" w:hAnsi="Times New Roman" w:cs="Times New Roman"/>
          <w:b/>
          <w:bCs/>
          <w:sz w:val="24"/>
          <w:szCs w:val="24"/>
        </w:rPr>
        <w:t>Novel object recognition (NOR) test</w:t>
      </w:r>
    </w:p>
    <w:p w14:paraId="685E63CF" w14:textId="073A7EF0" w:rsidR="00FB26F1" w:rsidRDefault="00FB26F1" w:rsidP="00AC13BD">
      <w:pPr>
        <w:spacing w:line="480" w:lineRule="auto"/>
        <w:rPr>
          <w:rFonts w:ascii="Times New Roman" w:hAnsi="Times New Roman" w:cs="Times New Roman"/>
          <w:sz w:val="24"/>
          <w:szCs w:val="24"/>
        </w:rPr>
      </w:pPr>
      <w:r>
        <w:rPr>
          <w:rFonts w:ascii="Times New Roman" w:hAnsi="Times New Roman" w:cs="Times New Roman"/>
          <w:sz w:val="24"/>
          <w:szCs w:val="24"/>
        </w:rPr>
        <w:t>T</w:t>
      </w:r>
      <w:r w:rsidRPr="00FB26F1">
        <w:rPr>
          <w:rFonts w:ascii="Times New Roman" w:hAnsi="Times New Roman" w:cs="Times New Roman"/>
          <w:sz w:val="24"/>
          <w:szCs w:val="24"/>
        </w:rPr>
        <w:t xml:space="preserve">he NOR test was conducted over two consecutive days in a white plastic box (50cm </w:t>
      </w:r>
      <w:r w:rsidRPr="00FB26F1">
        <w:rPr>
          <w:rFonts w:ascii="Times New Roman" w:hAnsi="Times New Roman" w:cs="Times New Roman"/>
          <w:sz w:val="24"/>
          <w:szCs w:val="24"/>
        </w:rPr>
        <w:lastRenderedPageBreak/>
        <w:t>length × 50cm width × 40cm height)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{"citationID":"4vlHEU6E","properties":{"formattedCitation":"\\super 7\\nosupersub{}","plainCitation":"7","noteIndex":0},"citationItems":[{"id":1582,"uris":["http://zotero.org/users/local/kPFDbvMH/items/W5WZA4X4"],"itemData":{"id":1582,"type":"article-journal","abstract":"Animal models of memory have been considered as the subject of many scientific publications at least since the beginning of the twentieth century. In humans, memory is often accessed through spoken or written language, while in animals, cognitive functions must be accessed through different kind of behaviors in many specific, experimental models of memory and learning. Among them, the novel object recognition test can be evaluated by the differences in the exploration time of novel and familiar objects. Its application is not limited to a field of research and enables that various issues can be studied, such as the memory and learning, the preference for novelty, the influence of different brain regions in the process of recognition, and even the study of different drugs and their effects. This paper describes the novel object recognition paradigms in animals, as a valuable measure of cognition. The purpose of this work was to review the neurobiology and methodological modifications of the test commonly used in behavioral pharmacology.","container-title":"Cognitive Processing","DOI":"10.1007/s10339-011-0430-z","ISSN":"1612-4790","issue":"2","journalAbbreviation":"Cogn Process","language":"eng","note":"PMID: 22160349\nPMCID: PMC3332351","page":"93-110","source":"PubMed","title":"The novel object recognition memory: neurobiology, test procedure, and its modifications","title-short":"The novel object recognition memory","volume":"13","author":[{"family":"Antunes","given":"M."},{"family":"Biala","given":"G."}],"issued":{"date-parts":[["2012",5]]}}}],"schema":"https://github.com/citation-style-language/schema/raw/master/csl-citation.json"} </w:instrText>
      </w:r>
      <w:r>
        <w:rPr>
          <w:rFonts w:ascii="Times New Roman" w:hAnsi="Times New Roman" w:cs="Times New Roman"/>
          <w:sz w:val="24"/>
          <w:szCs w:val="24"/>
        </w:rPr>
        <w:fldChar w:fldCharType="separate"/>
      </w:r>
      <w:r w:rsidRPr="00FB26F1">
        <w:rPr>
          <w:rFonts w:ascii="Times New Roman" w:hAnsi="Times New Roman" w:cs="Times New Roman"/>
          <w:kern w:val="0"/>
          <w:sz w:val="24"/>
          <w:szCs w:val="24"/>
          <w:vertAlign w:val="superscript"/>
        </w:rPr>
        <w:t>7</w:t>
      </w:r>
      <w:r>
        <w:rPr>
          <w:rFonts w:ascii="Times New Roman" w:hAnsi="Times New Roman" w:cs="Times New Roman"/>
          <w:sz w:val="24"/>
          <w:szCs w:val="24"/>
        </w:rPr>
        <w:fldChar w:fldCharType="end"/>
      </w:r>
      <w:r w:rsidRPr="00FB26F1">
        <w:rPr>
          <w:rFonts w:ascii="Times New Roman" w:hAnsi="Times New Roman" w:cs="Times New Roman"/>
          <w:sz w:val="24"/>
          <w:szCs w:val="24"/>
        </w:rPr>
        <w:t xml:space="preserve">. In the initial test, two identical objects (A and B) were placed into the box. Each mouse was then given 5 minutes to freely explore the box. After two hours, either A or B was randomly replaced with object C, and the mice were given another 5 minutes for exploration. The third test occurred 24 hours after the first test, in which object C was replaced with object D. Object exploration was defined as either sniffing it at a distance of less than 2 cm or touching it with the nose. The VisuTrack system was utilized to record both the exploration time and the number of objects. To evaluate their learning and memory abilities, a recognition index was calculated as follows: </w:t>
      </w:r>
      <w:bookmarkStart w:id="1" w:name="_Hlk161562381"/>
      <w:r w:rsidRPr="00FB26F1">
        <w:rPr>
          <w:rFonts w:ascii="Times New Roman" w:hAnsi="Times New Roman" w:cs="Times New Roman"/>
          <w:sz w:val="24"/>
          <w:szCs w:val="24"/>
        </w:rPr>
        <w:t>new object exploration time / (new object exploration time + old object exploration time) × 100%.</w:t>
      </w:r>
    </w:p>
    <w:bookmarkEnd w:id="1"/>
    <w:p w14:paraId="7F279E08" w14:textId="59B8AF88" w:rsidR="00FB26F1" w:rsidRPr="00FB26F1" w:rsidRDefault="00FB26F1" w:rsidP="00AC13BD">
      <w:pPr>
        <w:spacing w:beforeLines="50" w:before="156" w:line="480" w:lineRule="auto"/>
        <w:rPr>
          <w:rFonts w:ascii="Times New Roman" w:hAnsi="Times New Roman" w:cs="Times New Roman"/>
          <w:b/>
          <w:bCs/>
          <w:sz w:val="24"/>
          <w:szCs w:val="24"/>
        </w:rPr>
      </w:pPr>
      <w:r w:rsidRPr="00FB26F1">
        <w:rPr>
          <w:rFonts w:ascii="Times New Roman" w:hAnsi="Times New Roman" w:cs="Times New Roman"/>
          <w:b/>
          <w:bCs/>
          <w:sz w:val="24"/>
          <w:szCs w:val="24"/>
        </w:rPr>
        <w:t xml:space="preserve">Elevated </w:t>
      </w:r>
      <w:r w:rsidR="00016A81">
        <w:rPr>
          <w:rFonts w:ascii="Times New Roman" w:hAnsi="Times New Roman" w:cs="Times New Roman"/>
          <w:b/>
          <w:bCs/>
          <w:sz w:val="24"/>
          <w:szCs w:val="24"/>
        </w:rPr>
        <w:t>p</w:t>
      </w:r>
      <w:r w:rsidRPr="00FB26F1">
        <w:rPr>
          <w:rFonts w:ascii="Times New Roman" w:hAnsi="Times New Roman" w:cs="Times New Roman"/>
          <w:b/>
          <w:bCs/>
          <w:sz w:val="24"/>
          <w:szCs w:val="24"/>
        </w:rPr>
        <w:t xml:space="preserve">lus </w:t>
      </w:r>
      <w:r w:rsidR="00016A81">
        <w:rPr>
          <w:rFonts w:ascii="Times New Roman" w:hAnsi="Times New Roman" w:cs="Times New Roman"/>
          <w:b/>
          <w:bCs/>
          <w:sz w:val="24"/>
          <w:szCs w:val="24"/>
        </w:rPr>
        <w:t>m</w:t>
      </w:r>
      <w:r w:rsidRPr="00FB26F1">
        <w:rPr>
          <w:rFonts w:ascii="Times New Roman" w:hAnsi="Times New Roman" w:cs="Times New Roman"/>
          <w:b/>
          <w:bCs/>
          <w:sz w:val="24"/>
          <w:szCs w:val="24"/>
        </w:rPr>
        <w:t>aze (EPM) test</w:t>
      </w:r>
    </w:p>
    <w:p w14:paraId="77F0ECB8" w14:textId="3FF38F56" w:rsidR="00FB26F1" w:rsidRDefault="00FB26F1" w:rsidP="00AC13BD">
      <w:pPr>
        <w:spacing w:line="480" w:lineRule="auto"/>
        <w:rPr>
          <w:rFonts w:ascii="Times New Roman" w:hAnsi="Times New Roman" w:cs="Times New Roman"/>
          <w:sz w:val="24"/>
          <w:szCs w:val="24"/>
        </w:rPr>
      </w:pPr>
      <w:r w:rsidRPr="00FB26F1">
        <w:rPr>
          <w:rFonts w:ascii="Times New Roman" w:hAnsi="Times New Roman" w:cs="Times New Roman"/>
          <w:sz w:val="24"/>
          <w:szCs w:val="24"/>
        </w:rPr>
        <w:t>EPM test was conducted to evaluate the anxiety-like behavior of mice</w:t>
      </w:r>
      <w:r w:rsidR="00D37014">
        <w:rPr>
          <w:rFonts w:ascii="Times New Roman" w:hAnsi="Times New Roman" w:cs="Times New Roman"/>
          <w:sz w:val="24"/>
          <w:szCs w:val="24"/>
        </w:rPr>
        <w:fldChar w:fldCharType="begin"/>
      </w:r>
      <w:r w:rsidR="00D37014">
        <w:rPr>
          <w:rFonts w:ascii="Times New Roman" w:hAnsi="Times New Roman" w:cs="Times New Roman"/>
          <w:sz w:val="24"/>
          <w:szCs w:val="24"/>
        </w:rPr>
        <w:instrText xml:space="preserve"> ADDIN ZOTERO_ITEM CSL_CITATION {"citationID":"IAJNyYJS","properties":{"formattedCitation":"\\super 5\\nosupersub{}","plainCitation":"5","noteIndex":0},"citationItems":[{"id":1579,"uris":["http://zotero.org/users/local/kPFDbvMH/items/YEAXD8UI"],"itemData":{"id":1579,"type":"article-journal","abstract":"The etiology of schizophrenia (SZ) is complex and largely unknown. Neuroimaging and postmortem studies have suggested white matter disturbances in SZ. In the present study, we tested the white matter deficits hypothesis of SZ using a mouse model of SZ induced by NMDA receptor antagonist MK-801. We found that mice with repeated chronic MK-801 administration showed increased locomotor activity in the open field test, less exploration of a novel environment in the hole-board test, and increased anxiety in the elevated plus maze but no impairments were observed in coordination or motor function on accelerating rota-rod. The total white matter volume and corpus callosum volume in mice treated with MK-801 were si</w:instrText>
      </w:r>
      <w:r w:rsidR="00D37014">
        <w:rPr>
          <w:rFonts w:ascii="Times New Roman" w:hAnsi="Times New Roman" w:cs="Times New Roman" w:hint="eastAsia"/>
          <w:sz w:val="24"/>
          <w:szCs w:val="24"/>
        </w:rPr>
        <w:instrText>gnificantly decreased compared to control mice treated with saline. Myelin basic protein and 2</w:instrText>
      </w:r>
      <w:r w:rsidR="00D37014">
        <w:rPr>
          <w:rFonts w:ascii="Times New Roman" w:hAnsi="Times New Roman" w:cs="Times New Roman" w:hint="eastAsia"/>
          <w:sz w:val="24"/>
          <w:szCs w:val="24"/>
        </w:rPr>
        <w:instrText>′</w:instrText>
      </w:r>
      <w:r w:rsidR="00D37014">
        <w:rPr>
          <w:rFonts w:ascii="Times New Roman" w:hAnsi="Times New Roman" w:cs="Times New Roman" w:hint="eastAsia"/>
          <w:sz w:val="24"/>
          <w:szCs w:val="24"/>
        </w:rPr>
        <w:instrText>, 3</w:instrText>
      </w:r>
      <w:r w:rsidR="00D37014">
        <w:rPr>
          <w:rFonts w:ascii="Times New Roman" w:hAnsi="Times New Roman" w:cs="Times New Roman" w:hint="eastAsia"/>
          <w:sz w:val="24"/>
          <w:szCs w:val="24"/>
        </w:rPr>
        <w:instrText>′</w:instrText>
      </w:r>
      <w:r w:rsidR="00D37014">
        <w:rPr>
          <w:rFonts w:ascii="Times New Roman" w:hAnsi="Times New Roman" w:cs="Times New Roman" w:hint="eastAsia"/>
          <w:sz w:val="24"/>
          <w:szCs w:val="24"/>
        </w:rPr>
        <w:instrText>-cyclic nucleotide 3</w:instrText>
      </w:r>
      <w:r w:rsidR="00D37014">
        <w:rPr>
          <w:rFonts w:ascii="Times New Roman" w:hAnsi="Times New Roman" w:cs="Times New Roman" w:hint="eastAsia"/>
          <w:sz w:val="24"/>
          <w:szCs w:val="24"/>
        </w:rPr>
        <w:instrText>′</w:instrText>
      </w:r>
      <w:r w:rsidR="00D37014">
        <w:rPr>
          <w:rFonts w:ascii="Times New Roman" w:hAnsi="Times New Roman" w:cs="Times New Roman" w:hint="eastAsia"/>
          <w:sz w:val="24"/>
          <w:szCs w:val="24"/>
        </w:rPr>
        <w:instrText xml:space="preserve">-phosphodiesterase were also significantly decreased in the mouse model of SZ. Furthermore, we observed degenerative changes of myelin </w:instrText>
      </w:r>
      <w:r w:rsidR="00D37014">
        <w:rPr>
          <w:rFonts w:ascii="Times New Roman" w:hAnsi="Times New Roman" w:cs="Times New Roman"/>
          <w:sz w:val="24"/>
          <w:szCs w:val="24"/>
        </w:rPr>
        <w:instrText xml:space="preserve">sheaths in the mouse model of SZ. These results provide further evidence of white matter deficits in SZ and indicate that the animal model of SZ induced by MK-801 is a useful model to investigate mechanisms underlying white matter abnormalities in SZ. Anat Rec, 297:1498–1507, 2014. © 2014 Wiley Periodicals, Inc.","container-title":"The Anatomical Record","DOI":"10.1002/ar.22942","ISSN":"1932-8494","issue":"8","language":"en","license":"Copyright © 2014 Wiley Periodicals, Inc.","note":"_eprint: https://onlinelibrary.wiley.com/doi/pdf/10.1002/ar.22942","page":"1498-1507","source":"Wiley Online Library","title":"White Matter Injuries Induced by MK-801 in a Mouse Model of Schizophrenia Based on NMDA Antagonism","volume":"297","author":[{"family":"Xiu","given":"Yun"},{"family":"Kong","given":"Xiang-Ru"},{"family":"Zhang","given":"Lei"},{"family":"Qiu","given":"Xuan"},{"family":"Chao","given":"Feng-Lei"},{"family":"Peng","given":"Chao"},{"family":"Gao","given":"Yuan"},{"family":"Huang","given":"Chun-Xia"},{"family":"Wang","given":"San-Rong"},{"family":"Tang","given":"Yong"}],"issued":{"date-parts":[["2014"]]}}}],"schema":"https://github.com/citation-style-language/schema/raw/master/csl-citation.json"} </w:instrText>
      </w:r>
      <w:r w:rsidR="00D37014">
        <w:rPr>
          <w:rFonts w:ascii="Times New Roman" w:hAnsi="Times New Roman" w:cs="Times New Roman"/>
          <w:sz w:val="24"/>
          <w:szCs w:val="24"/>
        </w:rPr>
        <w:fldChar w:fldCharType="separate"/>
      </w:r>
      <w:r w:rsidR="00D37014" w:rsidRPr="00D37014">
        <w:rPr>
          <w:rFonts w:ascii="Times New Roman" w:hAnsi="Times New Roman" w:cs="Times New Roman"/>
          <w:kern w:val="0"/>
          <w:sz w:val="24"/>
          <w:szCs w:val="24"/>
          <w:vertAlign w:val="superscript"/>
        </w:rPr>
        <w:t>5</w:t>
      </w:r>
      <w:r w:rsidR="00D37014">
        <w:rPr>
          <w:rFonts w:ascii="Times New Roman" w:hAnsi="Times New Roman" w:cs="Times New Roman"/>
          <w:sz w:val="24"/>
          <w:szCs w:val="24"/>
        </w:rPr>
        <w:fldChar w:fldCharType="end"/>
      </w:r>
      <w:r w:rsidRPr="00FB26F1">
        <w:rPr>
          <w:rFonts w:ascii="Times New Roman" w:hAnsi="Times New Roman" w:cs="Times New Roman"/>
          <w:sz w:val="24"/>
          <w:szCs w:val="24"/>
        </w:rPr>
        <w:t>. The EPM apparatus consisted of a plus-shaped apparatus with two open arms (30cm × 5 cm) and two enclosed arms (30cm × 5cm × 15 cm). The four arms were connected by a central area (5 cm × 5 cm), and the entire apparatus was elevated 70cm off the ground. Each mouse was placed into the central area and allowed to freely explore the apparatus for 5 min. The VisuTrack system was used to measure time spent in the open arm% and the number of entries into open arm%.</w:t>
      </w:r>
    </w:p>
    <w:p w14:paraId="3A92C6BE" w14:textId="1669F53D" w:rsidR="00762E3D" w:rsidRDefault="00762E3D" w:rsidP="00AC13BD">
      <w:pPr>
        <w:spacing w:beforeLines="50" w:before="156" w:line="480" w:lineRule="auto"/>
        <w:rPr>
          <w:rFonts w:ascii="Times New Roman" w:hAnsi="Times New Roman" w:cs="Times New Roman"/>
          <w:b/>
          <w:bCs/>
          <w:sz w:val="24"/>
          <w:szCs w:val="24"/>
        </w:rPr>
      </w:pPr>
      <w:bookmarkStart w:id="2" w:name="OLE_LINK1"/>
      <w:r w:rsidRPr="00762E3D">
        <w:rPr>
          <w:rFonts w:ascii="Times New Roman" w:hAnsi="Times New Roman" w:cs="Times New Roman"/>
          <w:b/>
          <w:bCs/>
          <w:sz w:val="24"/>
          <w:szCs w:val="24"/>
        </w:rPr>
        <w:t>Three</w:t>
      </w:r>
      <w:r w:rsidR="00A120EE">
        <w:rPr>
          <w:rFonts w:ascii="Times New Roman" w:hAnsi="Times New Roman" w:cs="Times New Roman"/>
          <w:b/>
          <w:bCs/>
          <w:sz w:val="24"/>
          <w:szCs w:val="24"/>
        </w:rPr>
        <w:t>-</w:t>
      </w:r>
      <w:r w:rsidRPr="00762E3D">
        <w:rPr>
          <w:rFonts w:ascii="Times New Roman" w:hAnsi="Times New Roman" w:cs="Times New Roman"/>
          <w:b/>
          <w:bCs/>
          <w:sz w:val="24"/>
          <w:szCs w:val="24"/>
        </w:rPr>
        <w:t>chamber sociability test</w:t>
      </w:r>
      <w:bookmarkEnd w:id="2"/>
    </w:p>
    <w:p w14:paraId="30693568" w14:textId="58CDB417" w:rsidR="00762E3D" w:rsidRDefault="00A120EE" w:rsidP="00AC13BD">
      <w:pPr>
        <w:spacing w:line="480" w:lineRule="auto"/>
        <w:rPr>
          <w:rFonts w:ascii="Times New Roman" w:hAnsi="Times New Roman" w:cs="Times New Roman"/>
          <w:sz w:val="24"/>
          <w:szCs w:val="24"/>
        </w:rPr>
      </w:pPr>
      <w:r w:rsidRPr="00A120EE">
        <w:rPr>
          <w:rFonts w:ascii="Times New Roman" w:hAnsi="Times New Roman" w:cs="Times New Roman"/>
          <w:sz w:val="24"/>
          <w:szCs w:val="24"/>
        </w:rPr>
        <w:t xml:space="preserve">The three-chamber apparatus was a plexiglass box </w:t>
      </w:r>
      <w:r>
        <w:rPr>
          <w:rFonts w:ascii="Times New Roman" w:hAnsi="Times New Roman" w:cs="Times New Roman" w:hint="eastAsia"/>
          <w:sz w:val="24"/>
          <w:szCs w:val="24"/>
        </w:rPr>
        <w:t>(</w:t>
      </w:r>
      <w:r w:rsidRPr="00A120EE">
        <w:rPr>
          <w:rFonts w:ascii="Times New Roman" w:hAnsi="Times New Roman" w:cs="Times New Roman"/>
          <w:sz w:val="24"/>
          <w:szCs w:val="24"/>
        </w:rPr>
        <w:t>90 cm × 50 cm × 25 cm</w:t>
      </w:r>
      <w:r>
        <w:rPr>
          <w:rFonts w:ascii="Times New Roman" w:hAnsi="Times New Roman" w:cs="Times New Roman"/>
          <w:sz w:val="24"/>
          <w:szCs w:val="24"/>
        </w:rPr>
        <w:t>)</w:t>
      </w:r>
      <w:r w:rsidRPr="00A120EE">
        <w:rPr>
          <w:rFonts w:ascii="Times New Roman" w:hAnsi="Times New Roman" w:cs="Times New Roman"/>
          <w:sz w:val="24"/>
          <w:szCs w:val="24"/>
        </w:rPr>
        <w:t>, divided into three equal-sized compartments by transparent partitions.</w:t>
      </w:r>
      <w:r w:rsidR="00CC7C66">
        <w:rPr>
          <w:rFonts w:ascii="Times New Roman" w:hAnsi="Times New Roman" w:cs="Times New Roman"/>
          <w:sz w:val="24"/>
          <w:szCs w:val="24"/>
        </w:rPr>
        <w:t xml:space="preserve"> </w:t>
      </w:r>
      <w:r w:rsidR="00CC7C66" w:rsidRPr="00CC7C66">
        <w:rPr>
          <w:rFonts w:ascii="Times New Roman" w:hAnsi="Times New Roman" w:cs="Times New Roman"/>
          <w:sz w:val="24"/>
          <w:szCs w:val="24"/>
        </w:rPr>
        <w:t xml:space="preserve">At the floor level of each partition, </w:t>
      </w:r>
      <w:r w:rsidRPr="00A120EE">
        <w:rPr>
          <w:rFonts w:ascii="Times New Roman" w:hAnsi="Times New Roman" w:cs="Times New Roman"/>
          <w:sz w:val="24"/>
          <w:szCs w:val="24"/>
        </w:rPr>
        <w:t xml:space="preserve">a square opening (5 cm × 5 cm) was located in the center to provide access to </w:t>
      </w:r>
      <w:r w:rsidRPr="00A120EE">
        <w:rPr>
          <w:rFonts w:ascii="Times New Roman" w:hAnsi="Times New Roman" w:cs="Times New Roman"/>
          <w:sz w:val="24"/>
          <w:szCs w:val="24"/>
        </w:rPr>
        <w:lastRenderedPageBreak/>
        <w:t>each chamber.</w:t>
      </w:r>
      <w:r>
        <w:rPr>
          <w:rFonts w:ascii="Times New Roman" w:hAnsi="Times New Roman" w:cs="Times New Roman"/>
          <w:sz w:val="24"/>
          <w:szCs w:val="24"/>
        </w:rPr>
        <w:t xml:space="preserve"> </w:t>
      </w:r>
      <w:r w:rsidR="00CC7C66" w:rsidRPr="00CC7C66">
        <w:rPr>
          <w:rFonts w:ascii="Times New Roman" w:hAnsi="Times New Roman" w:cs="Times New Roman"/>
          <w:sz w:val="24"/>
          <w:szCs w:val="24"/>
        </w:rPr>
        <w:t>Two small, round wire cages (diameter 8 cm)</w:t>
      </w:r>
      <w:r w:rsidR="00CC7C66">
        <w:rPr>
          <w:rFonts w:ascii="Times New Roman" w:hAnsi="Times New Roman" w:cs="Times New Roman"/>
          <w:sz w:val="24"/>
          <w:szCs w:val="24"/>
        </w:rPr>
        <w:t xml:space="preserve"> </w:t>
      </w:r>
      <w:r w:rsidR="00CC7C66" w:rsidRPr="00CC7C66">
        <w:rPr>
          <w:rFonts w:ascii="Times New Roman" w:hAnsi="Times New Roman" w:cs="Times New Roman"/>
          <w:sz w:val="24"/>
          <w:szCs w:val="24"/>
        </w:rPr>
        <w:t xml:space="preserve">were </w:t>
      </w:r>
      <w:r w:rsidRPr="00A120EE">
        <w:rPr>
          <w:rFonts w:ascii="Times New Roman" w:hAnsi="Times New Roman" w:cs="Times New Roman"/>
          <w:sz w:val="24"/>
          <w:szCs w:val="24"/>
        </w:rPr>
        <w:t>placed in the diagonal corners of the apparatus</w:t>
      </w:r>
      <w:r>
        <w:rPr>
          <w:rFonts w:ascii="Times New Roman" w:hAnsi="Times New Roman" w:cs="Times New Roman"/>
          <w:sz w:val="24"/>
          <w:szCs w:val="24"/>
        </w:rPr>
        <w:t xml:space="preserve"> </w:t>
      </w:r>
      <w:r w:rsidR="00167C9F">
        <w:rPr>
          <w:rFonts w:ascii="Times New Roman" w:hAnsi="Times New Roman" w:cs="Times New Roman"/>
          <w:sz w:val="24"/>
          <w:szCs w:val="24"/>
        </w:rPr>
        <w:t>to enclose</w:t>
      </w:r>
      <w:r w:rsidR="00CC7C66" w:rsidRPr="00CC7C66">
        <w:rPr>
          <w:rFonts w:ascii="Times New Roman" w:hAnsi="Times New Roman" w:cs="Times New Roman"/>
          <w:sz w:val="24"/>
          <w:szCs w:val="24"/>
        </w:rPr>
        <w:t xml:space="preserve"> </w:t>
      </w:r>
      <w:r w:rsidR="00CC7C66">
        <w:rPr>
          <w:rFonts w:ascii="Times New Roman" w:hAnsi="Times New Roman" w:cs="Times New Roman"/>
          <w:sz w:val="24"/>
          <w:szCs w:val="24"/>
        </w:rPr>
        <w:t>the</w:t>
      </w:r>
      <w:r w:rsidR="00CC7C66" w:rsidRPr="00CC7C66">
        <w:rPr>
          <w:rFonts w:ascii="Times New Roman" w:hAnsi="Times New Roman" w:cs="Times New Roman"/>
          <w:sz w:val="24"/>
          <w:szCs w:val="24"/>
        </w:rPr>
        <w:t xml:space="preserve"> stranger </w:t>
      </w:r>
      <w:r w:rsidR="00CC7C66">
        <w:rPr>
          <w:rFonts w:ascii="Times New Roman" w:hAnsi="Times New Roman" w:cs="Times New Roman"/>
          <w:sz w:val="24"/>
          <w:szCs w:val="24"/>
        </w:rPr>
        <w:t xml:space="preserve">mice. </w:t>
      </w:r>
      <w:r w:rsidRPr="00A120EE">
        <w:rPr>
          <w:rFonts w:ascii="Times New Roman" w:hAnsi="Times New Roman" w:cs="Times New Roman"/>
          <w:sz w:val="24"/>
          <w:szCs w:val="24"/>
        </w:rPr>
        <w:t>The test was conducted following the procedures outlined in previous studies</w:t>
      </w:r>
      <w:r w:rsidR="00B27028">
        <w:rPr>
          <w:rFonts w:ascii="Times New Roman" w:hAnsi="Times New Roman" w:cs="Times New Roman"/>
          <w:sz w:val="24"/>
          <w:szCs w:val="24"/>
        </w:rPr>
        <w:fldChar w:fldCharType="begin"/>
      </w:r>
      <w:r w:rsidR="00B27028">
        <w:rPr>
          <w:rFonts w:ascii="Times New Roman" w:hAnsi="Times New Roman" w:cs="Times New Roman"/>
          <w:sz w:val="24"/>
          <w:szCs w:val="24"/>
        </w:rPr>
        <w:instrText xml:space="preserve"> ADDIN ZOTERO_ITEM CSL_CITATION {"citationID":"pY7YqwFE","properties":{"formattedCitation":"\\super 8,9\\nosupersub{}","plainCitation":"8,9","noteIndex":0},"citationItems":[{"id":1868,"uris":["http://zotero.org/users/local/kPFDbvMH/items/9NXFUJVL"],"itemData":{"id":1868,"type":"article-journal","abstract":"Children with Neurofibromatosis type 1 (NF1) are increasingly recognized to have high prevalence of social difficulties and autism spectrum disorders (ASD). We demonstrated selective social learning deficit in mice with deletion of a single Nf1 gene (Nf1+/−), along with greater activation of mitogen activated protein kinase pathway in neurons from amygdala and frontal cortex, structures relevant to social behaviors. The Nf1+/− mice showed aberrant amygdala glutamate/GABA neurotransmission; deficits in long-term potentiation; and specific disruptions in expression of two proteins associated with glutamate and GABA neurotransmission: a disintegrin and metalloprotease domain 22 (ADAM22) and heat shock protein 70 (HSP70), respectively. All of these amygdala disruptions were normalized by co-deletion of p21 protein-activated kinase (Pak1) gene. We also rescued the social behavior deficits in Nf1+/− mice with pharmacological blockade of Pak1 directly in the amygdala. These findings provide novel insights and therapeutic targets for NF1 and ASD patients.","container-title":"Nature neuroscience","DOI":"10.1038/nn.3822","ISSN":"1097-6256","issue":"11","journalAbbreviation":"Nat Neurosci","note":"PMID: 25242307\nPMCID: PMC4213300","page":"1583-1590","source":"PubMed Central","title":"Social learning and amygdala disruptions in Nf1 mice are rescued by blocking p21-activated kinase","volume":"17","author":[{"family":"Molosh","given":"Andrei I."},{"family":"Johnson","given":"Philip L."},{"family":"Spence","given":"John P."},{"family":"Arendt","given":"David"},{"family":"Federici","given":"Lauren M."},{"family":"Bernabe","given":"Cristian"},{"family":"Janasik","given":"Steven P."},{"family":"Segu","given":"Zaneer M."},{"family":"Khanna","given":"Rajesh"},{"family":"Goswami","given":"Chirayu"},{"family":"Zhu","given":"Weiguo"},{"family":"Park","given":"Su-Jung"},{"family":"Li","given":"Lang"},{"family":"Mechref","given":"Yehia S."},{"family":"Clapp","given":"D. Wade"},{"family":"Shekhar","given":"Anantha"}],"issued":{"date-parts":[["2014",11]]}},"label":"page"},{"id":1866,"uris":["http://zotero.org/users/local/kPFDbvMH/items/45I79DIA"],"itemData":{"id":1866,"type":"article-journal","abstract":"Early-life sensory input plays a crucial role in brain development. Although deprivation of orofacial sensory input at perinatal stages disrupts the establishment of the barrel cortex and relevant callosal connections, its long-term effect on adult behavior remains elusive. In this study, we investigated the behavioral phenotypes in adult mice with unilateral transection of the infraorbital nerve (ION) at postnatal day 3 (P3). Although ION-transected mice had normal locomotor activity, motor coordination, olfaction, anxiety-like behaviors, novel object memory, preference for social novelty and sociability, they presented deficits in social memory and spatial memory compared with control mice. In addition, the social memory deficit was associated with reduced oxytocin (OXT) levels in the hypothalamus and could be partially restored by intranasal administration of OXT. Thus, early sensory deprivation does result in behavioral alterations in mice, some of which may be associated with the disruption of oxytocin signaling.","container-title":"Molecular Brain","DOI":"10.1186/s13041-016-0278-3","ISSN":"1756-6606","journalAbbreviation":"Mol Brain","note":"PMID: 27964753\nPMCID: PMC5155398","page":"98","source":"PubMed Central","title":"Oxytocin is implicated in social memory deficits induced by early sensory deprivation in mice","volume":"9","author":[{"family":"Zhang","given":"Jin-Bao"},{"family":"Chen","given":"Ling"},{"family":"Lv","given":"Zhu-Man"},{"family":"Niu","given":"Xue-Yuan"},{"family":"Shao","given":"Can-Can"},{"family":"Zhang","given":"Chan"},{"family":"Pruski","given":"Michal"},{"family":"Huang","given":"Ying"},{"family":"Qi","given":"Cong-Cong"},{"family":"Song","given":"Ning-Ning"},{"family":"Lang","given":"Bing"},{"family":"Ding","given":"Yu-Qiang"}],"issued":{"date-parts":[["2016",12,13]]}},"label":"page"}],"schema":"https://github.com/citation-style-language/schema/raw/master/csl-citation.json"} </w:instrText>
      </w:r>
      <w:r w:rsidR="00B27028">
        <w:rPr>
          <w:rFonts w:ascii="Times New Roman" w:hAnsi="Times New Roman" w:cs="Times New Roman"/>
          <w:sz w:val="24"/>
          <w:szCs w:val="24"/>
        </w:rPr>
        <w:fldChar w:fldCharType="separate"/>
      </w:r>
      <w:r w:rsidR="00B27028" w:rsidRPr="00B27028">
        <w:rPr>
          <w:rFonts w:ascii="Times New Roman" w:hAnsi="Times New Roman" w:cs="Times New Roman"/>
          <w:kern w:val="0"/>
          <w:sz w:val="24"/>
          <w:szCs w:val="24"/>
          <w:vertAlign w:val="superscript"/>
        </w:rPr>
        <w:t>8,9</w:t>
      </w:r>
      <w:r w:rsidR="00B27028">
        <w:rPr>
          <w:rFonts w:ascii="Times New Roman" w:hAnsi="Times New Roman" w:cs="Times New Roman"/>
          <w:sz w:val="24"/>
          <w:szCs w:val="24"/>
        </w:rPr>
        <w:fldChar w:fldCharType="end"/>
      </w:r>
      <w:r w:rsidR="006E6390">
        <w:rPr>
          <w:rFonts w:ascii="Times New Roman" w:hAnsi="Times New Roman" w:cs="Times New Roman"/>
          <w:sz w:val="24"/>
          <w:szCs w:val="24"/>
        </w:rPr>
        <w:t>.</w:t>
      </w:r>
      <w:r w:rsidRPr="00A120EE">
        <w:t xml:space="preserve"> </w:t>
      </w:r>
      <w:r w:rsidRPr="00A120EE">
        <w:rPr>
          <w:rFonts w:ascii="Times New Roman" w:hAnsi="Times New Roman" w:cs="Times New Roman"/>
          <w:sz w:val="24"/>
          <w:szCs w:val="24"/>
        </w:rPr>
        <w:t>Each mouse went through three 5-minute sessions, which included:</w:t>
      </w:r>
      <w:r w:rsidR="00B27028">
        <w:rPr>
          <w:rFonts w:ascii="Times New Roman" w:hAnsi="Times New Roman" w:cs="Times New Roman"/>
          <w:sz w:val="24"/>
          <w:szCs w:val="24"/>
        </w:rPr>
        <w:t xml:space="preserve"> (1) habituation session: </w:t>
      </w:r>
      <w:r w:rsidRPr="00A120EE">
        <w:rPr>
          <w:rFonts w:ascii="Times New Roman" w:hAnsi="Times New Roman" w:cs="Times New Roman"/>
          <w:sz w:val="24"/>
          <w:szCs w:val="24"/>
        </w:rPr>
        <w:t>two empty cages were placed in the apparatus, and the test mice were allowed to freely explore for 5 minutes</w:t>
      </w:r>
      <w:r w:rsidR="00CF71BC">
        <w:rPr>
          <w:rFonts w:ascii="Times New Roman" w:hAnsi="Times New Roman" w:cs="Times New Roman"/>
          <w:sz w:val="24"/>
          <w:szCs w:val="24"/>
        </w:rPr>
        <w:t xml:space="preserve">; (2) </w:t>
      </w:r>
      <w:bookmarkStart w:id="3" w:name="OLE_LINK2"/>
      <w:r w:rsidR="00CF71BC">
        <w:rPr>
          <w:rFonts w:ascii="Times New Roman" w:hAnsi="Times New Roman" w:cs="Times New Roman"/>
          <w:sz w:val="24"/>
          <w:szCs w:val="24"/>
        </w:rPr>
        <w:t>social ability test</w:t>
      </w:r>
      <w:bookmarkEnd w:id="3"/>
      <w:r w:rsidR="00CF71BC">
        <w:rPr>
          <w:rFonts w:ascii="Times New Roman" w:hAnsi="Times New Roman" w:cs="Times New Roman"/>
          <w:sz w:val="24"/>
          <w:szCs w:val="24"/>
        </w:rPr>
        <w:t xml:space="preserve">: </w:t>
      </w:r>
      <w:r w:rsidR="00E142E3" w:rsidRPr="00E142E3">
        <w:rPr>
          <w:rFonts w:ascii="Times New Roman" w:hAnsi="Times New Roman" w:cs="Times New Roman"/>
          <w:sz w:val="24"/>
          <w:szCs w:val="24"/>
        </w:rPr>
        <w:t>a stranger mouse (Stranger 1) was placed in one of the cages, and the test mice were allowed to freely explore for another 5 minutes;</w:t>
      </w:r>
      <w:r w:rsidR="00CF71BC">
        <w:rPr>
          <w:rFonts w:ascii="Times New Roman" w:hAnsi="Times New Roman" w:cs="Times New Roman"/>
          <w:sz w:val="24"/>
          <w:szCs w:val="24"/>
        </w:rPr>
        <w:t xml:space="preserve"> (3) </w:t>
      </w:r>
      <w:r w:rsidR="00CF71BC" w:rsidRPr="00CF71BC">
        <w:rPr>
          <w:rFonts w:ascii="Times New Roman" w:hAnsi="Times New Roman" w:cs="Times New Roman"/>
          <w:sz w:val="24"/>
          <w:szCs w:val="24"/>
        </w:rPr>
        <w:t xml:space="preserve">social </w:t>
      </w:r>
      <w:r w:rsidR="00494508">
        <w:rPr>
          <w:rFonts w:ascii="Times New Roman" w:hAnsi="Times New Roman" w:cs="Times New Roman"/>
          <w:sz w:val="24"/>
          <w:szCs w:val="24"/>
        </w:rPr>
        <w:t>novelty</w:t>
      </w:r>
      <w:r w:rsidR="00CF71BC" w:rsidRPr="00CF71BC">
        <w:rPr>
          <w:rFonts w:ascii="Times New Roman" w:hAnsi="Times New Roman" w:cs="Times New Roman"/>
          <w:sz w:val="24"/>
          <w:szCs w:val="24"/>
        </w:rPr>
        <w:t xml:space="preserve"> test</w:t>
      </w:r>
      <w:r w:rsidR="00CF71BC">
        <w:rPr>
          <w:rFonts w:ascii="Times New Roman" w:hAnsi="Times New Roman" w:cs="Times New Roman"/>
          <w:sz w:val="24"/>
          <w:szCs w:val="24"/>
        </w:rPr>
        <w:t xml:space="preserve">: </w:t>
      </w:r>
      <w:r w:rsidR="00E142E3" w:rsidRPr="00E142E3">
        <w:rPr>
          <w:rFonts w:ascii="Times New Roman" w:hAnsi="Times New Roman" w:cs="Times New Roman"/>
          <w:sz w:val="24"/>
          <w:szCs w:val="24"/>
        </w:rPr>
        <w:t>a new stranger mouse (Stranger 2) was placed in the empty cage, and the test mice were allowed to freely explore for another 5 minutes.</w:t>
      </w:r>
      <w:r w:rsidR="009B3F7A">
        <w:rPr>
          <w:rFonts w:ascii="Times New Roman" w:hAnsi="Times New Roman" w:cs="Times New Roman"/>
          <w:sz w:val="24"/>
          <w:szCs w:val="24"/>
        </w:rPr>
        <w:t xml:space="preserve"> In session (2) and (3), once the test mice </w:t>
      </w:r>
      <w:r w:rsidR="00167C9F">
        <w:rPr>
          <w:rFonts w:ascii="Times New Roman" w:hAnsi="Times New Roman" w:cs="Times New Roman"/>
          <w:sz w:val="24"/>
          <w:szCs w:val="24"/>
        </w:rPr>
        <w:t xml:space="preserve">were </w:t>
      </w:r>
      <w:r w:rsidR="009B3F7A">
        <w:rPr>
          <w:rFonts w:ascii="Times New Roman" w:hAnsi="Times New Roman" w:cs="Times New Roman"/>
          <w:sz w:val="24"/>
          <w:szCs w:val="24"/>
        </w:rPr>
        <w:t xml:space="preserve">put into the </w:t>
      </w:r>
      <w:r w:rsidR="009B3F7A" w:rsidRPr="009B3F7A">
        <w:rPr>
          <w:rFonts w:ascii="Times New Roman" w:hAnsi="Times New Roman" w:cs="Times New Roman"/>
          <w:sz w:val="24"/>
          <w:szCs w:val="24"/>
        </w:rPr>
        <w:t>apparatus</w:t>
      </w:r>
      <w:r w:rsidR="009B3F7A">
        <w:rPr>
          <w:rFonts w:ascii="Times New Roman" w:hAnsi="Times New Roman" w:cs="Times New Roman"/>
          <w:sz w:val="24"/>
          <w:szCs w:val="24"/>
        </w:rPr>
        <w:t xml:space="preserve">, the tracks of </w:t>
      </w:r>
      <w:r w:rsidR="00167C9F">
        <w:rPr>
          <w:rFonts w:ascii="Times New Roman" w:hAnsi="Times New Roman" w:cs="Times New Roman"/>
          <w:sz w:val="24"/>
          <w:szCs w:val="24"/>
        </w:rPr>
        <w:t xml:space="preserve">the </w:t>
      </w:r>
      <w:r w:rsidR="009B3F7A">
        <w:rPr>
          <w:rFonts w:ascii="Times New Roman" w:hAnsi="Times New Roman" w:cs="Times New Roman"/>
          <w:sz w:val="24"/>
          <w:szCs w:val="24"/>
        </w:rPr>
        <w:t xml:space="preserve">mice were </w:t>
      </w:r>
      <w:r w:rsidR="009B3F7A" w:rsidRPr="009B3F7A">
        <w:rPr>
          <w:rFonts w:ascii="Times New Roman" w:hAnsi="Times New Roman" w:cs="Times New Roman"/>
          <w:sz w:val="24"/>
          <w:szCs w:val="24"/>
        </w:rPr>
        <w:t>immediate</w:t>
      </w:r>
      <w:r w:rsidR="009B3F7A">
        <w:rPr>
          <w:rFonts w:ascii="Times New Roman" w:hAnsi="Times New Roman" w:cs="Times New Roman"/>
          <w:sz w:val="24"/>
          <w:szCs w:val="24"/>
        </w:rPr>
        <w:t xml:space="preserve">ly recorded using </w:t>
      </w:r>
      <w:r w:rsidR="00167C9F">
        <w:rPr>
          <w:rFonts w:ascii="Times New Roman" w:hAnsi="Times New Roman" w:cs="Times New Roman"/>
          <w:sz w:val="24"/>
          <w:szCs w:val="24"/>
        </w:rPr>
        <w:t xml:space="preserve">the </w:t>
      </w:r>
      <w:r w:rsidR="009B3F7A">
        <w:rPr>
          <w:rFonts w:ascii="Times New Roman" w:hAnsi="Times New Roman" w:cs="Times New Roman"/>
          <w:sz w:val="24"/>
          <w:szCs w:val="24"/>
        </w:rPr>
        <w:t>VisuTrack system.</w:t>
      </w:r>
      <w:r w:rsidR="00B56B6F">
        <w:rPr>
          <w:rFonts w:ascii="Times New Roman" w:hAnsi="Times New Roman" w:cs="Times New Roman"/>
          <w:sz w:val="24"/>
          <w:szCs w:val="24"/>
        </w:rPr>
        <w:t xml:space="preserve"> </w:t>
      </w:r>
      <w:r w:rsidR="00EA0632">
        <w:rPr>
          <w:rFonts w:ascii="Times New Roman" w:hAnsi="Times New Roman" w:cs="Times New Roman"/>
          <w:sz w:val="24"/>
          <w:szCs w:val="24"/>
        </w:rPr>
        <w:t>I</w:t>
      </w:r>
      <w:r w:rsidR="00B56B6F" w:rsidRPr="00B56B6F">
        <w:rPr>
          <w:rFonts w:ascii="Times New Roman" w:hAnsi="Times New Roman" w:cs="Times New Roman"/>
          <w:sz w:val="24"/>
          <w:szCs w:val="24"/>
        </w:rPr>
        <w:t xml:space="preserve">nteraction time was </w:t>
      </w:r>
      <w:r w:rsidR="00B56B6F">
        <w:rPr>
          <w:rFonts w:ascii="Times New Roman" w:hAnsi="Times New Roman" w:cs="Times New Roman"/>
          <w:sz w:val="24"/>
          <w:szCs w:val="24"/>
        </w:rPr>
        <w:t>defined</w:t>
      </w:r>
      <w:r w:rsidR="00B56B6F" w:rsidRPr="00B56B6F">
        <w:rPr>
          <w:rFonts w:ascii="Times New Roman" w:hAnsi="Times New Roman" w:cs="Times New Roman"/>
          <w:sz w:val="24"/>
          <w:szCs w:val="24"/>
        </w:rPr>
        <w:t xml:space="preserve"> </w:t>
      </w:r>
      <w:r w:rsidR="00E142E3" w:rsidRPr="00E142E3">
        <w:rPr>
          <w:rFonts w:ascii="Times New Roman" w:hAnsi="Times New Roman" w:cs="Times New Roman"/>
          <w:sz w:val="24"/>
          <w:szCs w:val="24"/>
        </w:rPr>
        <w:t>as the duration the subject spent sniffing within a 2 cm proximity of the cages</w:t>
      </w:r>
      <w:r w:rsidR="00DE35AD">
        <w:rPr>
          <w:rFonts w:ascii="Times New Roman" w:hAnsi="Times New Roman" w:cs="Times New Roman"/>
          <w:sz w:val="24"/>
          <w:szCs w:val="24"/>
        </w:rPr>
        <w:fldChar w:fldCharType="begin"/>
      </w:r>
      <w:r w:rsidR="00DE35AD">
        <w:rPr>
          <w:rFonts w:ascii="Times New Roman" w:hAnsi="Times New Roman" w:cs="Times New Roman"/>
          <w:sz w:val="24"/>
          <w:szCs w:val="24"/>
        </w:rPr>
        <w:instrText xml:space="preserve"> ADDIN ZOTERO_ITEM CSL_CITATION {"citationID":"1hqTYAmM","properties":{"unsorted":true,"formattedCitation":"\\super 9\\nosupersub{}","plainCitation":"9","noteIndex":0},"citationItems":[{"id":1866,"uris":["http://zotero.org/users/local/kPFDbvMH/items/45I79DIA"],"itemData":{"id":1866,"type":"article-journal","abstract":"Early-life sensory input plays a crucial role in brain development. Although deprivation of orofacial sensory input at perinatal stages disrupts the establishment of the barrel cortex and relevant callosal connections, its long-term effect on adult behavior remains elusive. In this study, we investigated the behavioral phenotypes in adult mice with unilateral transection of the infraorbital nerve (ION) at postnatal day 3 (P3). Although ION-transected mice had normal locomotor activity, motor coordination, olfaction, anxiety-like behaviors, novel object memory, preference for social novelty and sociability, they presented deficits in social memory and spatial memory compared with control mice. In addition, the social memory deficit was associated with reduced oxytocin (OXT) levels in the hypothalamus and could be partially restored by intranasal administration of OXT. Thus, early sensory deprivation does result in behavioral alterations in mice, some of which may be associated with the disruption of oxytocin signaling.","container-title":"Molecular Brain","DOI":"10.1186/s13041-016-0278-3","ISSN":"1756-6606","journalAbbreviation":"Mol Brain","note":"PMID: 27964753\nPMCID: PMC5155398","page":"98","source":"PubMed Central","title":"Oxytocin is implicated in social memory deficits induced by early sensory deprivation in mice","volume":"9","author":[{"family":"Zhang","given":"Jin-Bao"},{"family":"Chen","given":"Ling"},{"family":"Lv","given":"Zhu-Man"},{"family":"Niu","given":"Xue-Yuan"},{"family":"Shao","given":"Can-Can"},{"family":"Zhang","given":"Chan"},{"family":"Pruski","given":"Michal"},{"family":"Huang","given":"Ying"},{"family":"Qi","given":"Cong-Cong"},{"family":"Song","given":"Ning-Ning"},{"family":"Lang","given":"Bing"},{"family":"Ding","given":"Yu-Qiang"}],"issued":{"date-parts":[["2016",12,13]]}}}],"schema":"https://github.com/citation-style-language/schema/raw/master/csl-citation.json"} </w:instrText>
      </w:r>
      <w:r w:rsidR="00DE35AD">
        <w:rPr>
          <w:rFonts w:ascii="Times New Roman" w:hAnsi="Times New Roman" w:cs="Times New Roman"/>
          <w:sz w:val="24"/>
          <w:szCs w:val="24"/>
        </w:rPr>
        <w:fldChar w:fldCharType="separate"/>
      </w:r>
      <w:r w:rsidR="00DE35AD" w:rsidRPr="00DE35AD">
        <w:rPr>
          <w:rFonts w:ascii="Times New Roman" w:hAnsi="Times New Roman" w:cs="Times New Roman"/>
          <w:kern w:val="0"/>
          <w:sz w:val="24"/>
          <w:szCs w:val="24"/>
          <w:vertAlign w:val="superscript"/>
        </w:rPr>
        <w:t>9</w:t>
      </w:r>
      <w:r w:rsidR="00DE35AD">
        <w:rPr>
          <w:rFonts w:ascii="Times New Roman" w:hAnsi="Times New Roman" w:cs="Times New Roman"/>
          <w:sz w:val="24"/>
          <w:szCs w:val="24"/>
        </w:rPr>
        <w:fldChar w:fldCharType="end"/>
      </w:r>
      <w:r w:rsidR="00B56B6F" w:rsidRPr="00B56B6F">
        <w:rPr>
          <w:rFonts w:ascii="Times New Roman" w:hAnsi="Times New Roman" w:cs="Times New Roman"/>
          <w:sz w:val="24"/>
          <w:szCs w:val="24"/>
        </w:rPr>
        <w:t>.</w:t>
      </w:r>
      <w:r w:rsidR="00B56B6F">
        <w:rPr>
          <w:rFonts w:ascii="Times New Roman" w:hAnsi="Times New Roman" w:cs="Times New Roman"/>
          <w:sz w:val="24"/>
          <w:szCs w:val="24"/>
        </w:rPr>
        <w:t xml:space="preserve"> </w:t>
      </w:r>
      <w:r w:rsidR="00167C9F">
        <w:rPr>
          <w:rFonts w:ascii="Times New Roman" w:hAnsi="Times New Roman" w:cs="Times New Roman"/>
          <w:sz w:val="24"/>
          <w:szCs w:val="24"/>
        </w:rPr>
        <w:t>The social</w:t>
      </w:r>
      <w:r w:rsidR="00EA0632">
        <w:rPr>
          <w:rFonts w:ascii="Times New Roman" w:hAnsi="Times New Roman" w:cs="Times New Roman"/>
          <w:sz w:val="24"/>
          <w:szCs w:val="24"/>
        </w:rPr>
        <w:t xml:space="preserve"> ability index was calculated as follows: </w:t>
      </w:r>
      <w:r w:rsidR="00E142E3" w:rsidRPr="00E142E3">
        <w:rPr>
          <w:rFonts w:ascii="Times New Roman" w:hAnsi="Times New Roman" w:cs="Times New Roman"/>
          <w:sz w:val="24"/>
          <w:szCs w:val="24"/>
        </w:rPr>
        <w:t>time spent interacting with Stranger 1</w:t>
      </w:r>
      <w:r w:rsidR="00EA0632">
        <w:rPr>
          <w:rFonts w:ascii="Times New Roman" w:hAnsi="Times New Roman" w:cs="Times New Roman"/>
          <w:sz w:val="24"/>
          <w:szCs w:val="24"/>
        </w:rPr>
        <w:t xml:space="preserve"> / (</w:t>
      </w:r>
      <w:r w:rsidR="00E142E3" w:rsidRPr="00E142E3">
        <w:rPr>
          <w:rFonts w:ascii="Times New Roman" w:hAnsi="Times New Roman" w:cs="Times New Roman"/>
          <w:sz w:val="24"/>
          <w:szCs w:val="24"/>
        </w:rPr>
        <w:t>time spent interacting with Stranger 1</w:t>
      </w:r>
      <w:r w:rsidR="00EA0632" w:rsidRPr="00EA0632">
        <w:rPr>
          <w:rFonts w:ascii="Times New Roman" w:hAnsi="Times New Roman" w:cs="Times New Roman"/>
          <w:sz w:val="24"/>
          <w:szCs w:val="24"/>
        </w:rPr>
        <w:t xml:space="preserve"> </w:t>
      </w:r>
      <w:r w:rsidR="00EA0632">
        <w:rPr>
          <w:rFonts w:ascii="Times New Roman" w:hAnsi="Times New Roman" w:cs="Times New Roman"/>
          <w:sz w:val="24"/>
          <w:szCs w:val="24"/>
        </w:rPr>
        <w:t xml:space="preserve">+ </w:t>
      </w:r>
      <w:r w:rsidR="00E142E3" w:rsidRPr="00E142E3">
        <w:rPr>
          <w:rFonts w:ascii="Times New Roman" w:hAnsi="Times New Roman" w:cs="Times New Roman"/>
          <w:sz w:val="24"/>
          <w:szCs w:val="24"/>
        </w:rPr>
        <w:t>time spent in empty interaction</w:t>
      </w:r>
      <w:r w:rsidR="00EA0632">
        <w:rPr>
          <w:rFonts w:ascii="Times New Roman" w:hAnsi="Times New Roman" w:cs="Times New Roman"/>
          <w:sz w:val="24"/>
          <w:szCs w:val="24"/>
        </w:rPr>
        <w:t>)</w:t>
      </w:r>
      <w:r w:rsidR="00EA0632" w:rsidRPr="00EA0632">
        <w:rPr>
          <w:rFonts w:ascii="Times New Roman" w:hAnsi="Times New Roman" w:cs="Times New Roman"/>
          <w:sz w:val="24"/>
          <w:szCs w:val="24"/>
        </w:rPr>
        <w:t xml:space="preserve"> </w:t>
      </w:r>
      <w:r w:rsidR="00EA0632" w:rsidRPr="00FB26F1">
        <w:rPr>
          <w:rFonts w:ascii="Times New Roman" w:hAnsi="Times New Roman" w:cs="Times New Roman"/>
          <w:sz w:val="24"/>
          <w:szCs w:val="24"/>
        </w:rPr>
        <w:t>× 100%</w:t>
      </w:r>
      <w:r w:rsidR="00EA0632">
        <w:rPr>
          <w:rFonts w:ascii="Times New Roman" w:hAnsi="Times New Roman" w:cs="Times New Roman"/>
          <w:sz w:val="24"/>
          <w:szCs w:val="24"/>
        </w:rPr>
        <w:t>.</w:t>
      </w:r>
    </w:p>
    <w:p w14:paraId="2D421091" w14:textId="53859998" w:rsidR="00566D71" w:rsidRPr="00566D71" w:rsidRDefault="00566D71" w:rsidP="00AC13BD">
      <w:pPr>
        <w:spacing w:beforeLines="50" w:before="156" w:line="480" w:lineRule="auto"/>
        <w:rPr>
          <w:rFonts w:ascii="Times New Roman" w:hAnsi="Times New Roman" w:cs="Times New Roman"/>
          <w:b/>
          <w:bCs/>
          <w:sz w:val="24"/>
          <w:szCs w:val="24"/>
        </w:rPr>
      </w:pPr>
      <w:r w:rsidRPr="00566D71">
        <w:rPr>
          <w:rFonts w:ascii="Times New Roman" w:hAnsi="Times New Roman" w:cs="Times New Roman"/>
          <w:b/>
          <w:bCs/>
          <w:sz w:val="24"/>
          <w:szCs w:val="24"/>
        </w:rPr>
        <w:t>Y-maze spontaneous alternation</w:t>
      </w:r>
    </w:p>
    <w:p w14:paraId="509E5901" w14:textId="484AB0A6" w:rsidR="00566D71" w:rsidRDefault="00566D71" w:rsidP="00AC13BD">
      <w:pPr>
        <w:spacing w:line="480" w:lineRule="auto"/>
        <w:rPr>
          <w:rFonts w:ascii="Times New Roman" w:hAnsi="Times New Roman" w:cs="Times New Roman"/>
          <w:sz w:val="24"/>
          <w:szCs w:val="24"/>
        </w:rPr>
      </w:pPr>
      <w:r w:rsidRPr="00566D71">
        <w:rPr>
          <w:rFonts w:ascii="Times New Roman" w:hAnsi="Times New Roman" w:cs="Times New Roman"/>
          <w:sz w:val="24"/>
          <w:szCs w:val="24"/>
        </w:rPr>
        <w:t>The spontaneous alternation behavior was used to assess spatial memory in mice using the Y-maze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{"citationID":"YYUvSXOF","properties":{"formattedCitation":"\\super 10\\nosupersub{}","plainCitation":"10","noteIndex":0},"citationItems":[{"id":1597,"uris":["http://zotero.org/users/local/kPFDbvMH/items/UJUR32CP"],"itemData":{"id":1597,"type":"article-journal","abstract":"Because of its reliance on memory, the tendency for rats, mice and other animals to alternate successive choices of T- or Y-maze arms has assumed considerable popularity in pharmacological studies of spatial memory as a quick and simple measure of retention that avoids the need for extensive training and the use of conventional reinforcers. Two forms of this tendency have been utilized, namely two-trial and continuous spontaneous alternation behavior (SAB). However, as the behavior can also reflect drug-related changes in sensory/attentional, motivational and performance processes, SAB should not be unquestionably accepted as a measure of memory alone. While assessments of post-acquisition drug effects on longer term memory may be possible through the appropriate timing of drug administration, this is more problematic if SAB is used as a measure of shorter term memory. Even though SAB can be a useful index of responsiveness to novelty, its value as a measure of retention is less certain. In this latter respect, a possible alternative to SAB testing might be the recently developed form of the related procedure, responsiveness to change.","container-title":"Neuroscience and Biobehavioral Reviews","DOI":"10.1016/j.neubiorev.2004.06.006","ISSN":"0149-7634","issue":"5","journalAbbreviation":"Neurosci Biobehav Rev","language":"eng","note":"PMID: 15465137","page":"497-505","source":"PubMed","title":"The value of spontaneous alternation behavior (SAB) as a test of retention in pharmacological investigations of memory","volume":"28","author":[{"family":"Hughes","given":"Robert N."}],"issued":{"date-parts":[["2004",9]]}}}],"schema":"https://github.com/citation-style-language/schema/raw/master/csl-citation.json"} </w:instrText>
      </w:r>
      <w:r>
        <w:rPr>
          <w:rFonts w:ascii="Times New Roman" w:hAnsi="Times New Roman" w:cs="Times New Roman"/>
          <w:sz w:val="24"/>
          <w:szCs w:val="24"/>
        </w:rPr>
        <w:fldChar w:fldCharType="separate"/>
      </w:r>
      <w:r w:rsidRPr="00566D71">
        <w:rPr>
          <w:rFonts w:ascii="Times New Roman" w:hAnsi="Times New Roman" w:cs="Times New Roman"/>
          <w:kern w:val="0"/>
          <w:sz w:val="24"/>
          <w:szCs w:val="24"/>
          <w:vertAlign w:val="superscript"/>
        </w:rPr>
        <w:t>10</w:t>
      </w:r>
      <w:r>
        <w:rPr>
          <w:rFonts w:ascii="Times New Roman" w:hAnsi="Times New Roman" w:cs="Times New Roman"/>
          <w:sz w:val="24"/>
          <w:szCs w:val="24"/>
        </w:rPr>
        <w:fldChar w:fldCharType="end"/>
      </w:r>
      <w:r w:rsidRPr="00566D71">
        <w:rPr>
          <w:rFonts w:ascii="Times New Roman" w:hAnsi="Times New Roman" w:cs="Times New Roman"/>
          <w:sz w:val="24"/>
          <w:szCs w:val="24"/>
        </w:rPr>
        <w:t xml:space="preserve">. The Y-maze consists of three arms that are equally spaced apart, forming a Y-shaped configuration. Each arm measures 30 cm in length, 5 cm in width, and 15 cm in height, creating a 120-degree angle. In each trial, the mouse was randomly placed at the end of one arm and allowed to freely explore for 5 minutes. A correct alternation was defined as the mouse not consecutively entering the same arm, following the patterns of ABC, ACB, BAC, BCA, CAB, and CBA. Spontaneous alternation = </w:t>
      </w:r>
      <w:r w:rsidRPr="00566D71">
        <w:rPr>
          <w:rFonts w:ascii="Times New Roman" w:hAnsi="Times New Roman" w:cs="Times New Roman"/>
          <w:sz w:val="24"/>
          <w:szCs w:val="24"/>
        </w:rPr>
        <w:lastRenderedPageBreak/>
        <w:t>[(correct alternations)/</w:t>
      </w:r>
      <w:r>
        <w:rPr>
          <w:rFonts w:ascii="Times New Roman" w:hAnsi="Times New Roman" w:cs="Times New Roman"/>
          <w:sz w:val="24"/>
          <w:szCs w:val="24"/>
        </w:rPr>
        <w:t xml:space="preserve"> </w:t>
      </w:r>
      <w:r w:rsidRPr="00566D71">
        <w:rPr>
          <w:rFonts w:ascii="Times New Roman" w:hAnsi="Times New Roman" w:cs="Times New Roman"/>
          <w:sz w:val="24"/>
          <w:szCs w:val="24"/>
        </w:rPr>
        <w:t>(total arm entries − 2)] × 100%</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{"citationID":"TBMeMYVm","properties":{"formattedCitation":"\\super 11\\nosupersub{}","plainCitation":"11","noteIndex":0},"citationItems":[{"id":1599,"uris":["http://zotero.org/users/local/kPFDbvMH/items/2V3YDU8S"],"itemData":{"id":1599,"type":"article-journal","abstract":"RATIONALE: The basolateral amygdala (BLA) plays important roles in the cognitive control in human and non-human animals. However, inconsistent findings between species have been observed and there have been relatively few detailed investigations of the cognitive properties of BLA, especially in mice.\nOBJECTIVE: Our aim was to determine the role of BLA in cognition by using optogenetic manipulations.\nMETHODS: Male C57BL/six mice were trained and tested on the five-choice serial reaction time task (5-CSRTT), open-field test (OFT), elevated plus maze (EPM), Y-maze, and novel object recognition (NOR) test during optogenetic stimulation and inhibition of the BLA.\nRESULTS: Optogenetic activation of the BLA decreased the impulsivity and increased the compulsivity of mice, whereas optogenetic inhibition of BLA had the opposite effect. Similarly, anxiety-like behaviours and spatial working memory were increased in BLA activation mice, whereas BLA inhibition decreased these behaviours. However, both BLA activation and inhibition decreased the motivation of the mice.\nCONCLUSIONS: These data demonstrate that the BLA regulates impulsive action and spatial working memory, and plays a critical role in anxiety-like behaviours.","container-title":"Psychopharmacology","DOI":"10.1007/s00213-019-05260-w","ISSN":"1432-2072","issue":"11","journalAbbreviation":"Psychopharmacology (Berl)","language":"eng","note":"PMID: 31079161","page":"3135-3146","source":"PubMed","title":"The basolateral amygdala regulation of complex cognitive behaviours in the five-choice serial reaction time task","volume":"236","author":[{"family":"Yin","given":"Fangyuan"},{"family":"Guo","given":"Hao"},{"family":"Cui","given":"Jingjing"},{"family":"Shi","given":"Yuhui"},{"family":"Su","given":"Rui"},{"family":"Xie","given":"Qiaoli"},{"family":"Chang","given":"Jinrui"},{"family":"Wang","given":"Yunpeng"},{"family":"Lai","given":"Jianghua"}],"issued":{"date-parts":[["2019",11]]}}}],"schema":"https://github.com/citation-style-language/schema/raw/master/csl-citation.json"} </w:instrText>
      </w:r>
      <w:r>
        <w:rPr>
          <w:rFonts w:ascii="Times New Roman" w:hAnsi="Times New Roman" w:cs="Times New Roman"/>
          <w:sz w:val="24"/>
          <w:szCs w:val="24"/>
        </w:rPr>
        <w:fldChar w:fldCharType="separate"/>
      </w:r>
      <w:r w:rsidRPr="00566D71">
        <w:rPr>
          <w:rFonts w:ascii="Times New Roman" w:hAnsi="Times New Roman" w:cs="Times New Roman"/>
          <w:kern w:val="0"/>
          <w:sz w:val="24"/>
          <w:szCs w:val="24"/>
          <w:vertAlign w:val="superscript"/>
        </w:rPr>
        <w:t>11</w:t>
      </w:r>
      <w:r>
        <w:rPr>
          <w:rFonts w:ascii="Times New Roman" w:hAnsi="Times New Roman" w:cs="Times New Roman"/>
          <w:sz w:val="24"/>
          <w:szCs w:val="24"/>
        </w:rPr>
        <w:fldChar w:fldCharType="end"/>
      </w:r>
      <w:r w:rsidRPr="00566D71">
        <w:rPr>
          <w:rFonts w:ascii="Times New Roman" w:hAnsi="Times New Roman" w:cs="Times New Roman"/>
          <w:sz w:val="24"/>
          <w:szCs w:val="24"/>
        </w:rPr>
        <w:t>.</w:t>
      </w:r>
    </w:p>
    <w:p w14:paraId="4A4D0437" w14:textId="4EF30CBA" w:rsidR="00566D71" w:rsidRDefault="00566D71" w:rsidP="00AC13BD">
      <w:pPr>
        <w:spacing w:beforeLines="50" w:before="156" w:line="480" w:lineRule="auto"/>
        <w:rPr>
          <w:rFonts w:ascii="Times New Roman" w:hAnsi="Times New Roman" w:cs="Times New Roman"/>
          <w:b/>
          <w:bCs/>
          <w:sz w:val="24"/>
          <w:szCs w:val="24"/>
        </w:rPr>
      </w:pPr>
      <w:r w:rsidRPr="00566D71">
        <w:rPr>
          <w:rFonts w:ascii="Times New Roman" w:hAnsi="Times New Roman" w:cs="Times New Roman"/>
          <w:b/>
          <w:bCs/>
          <w:sz w:val="24"/>
          <w:szCs w:val="24"/>
        </w:rPr>
        <w:t>Tail suspension test (TST)</w:t>
      </w:r>
    </w:p>
    <w:p w14:paraId="04D9E39C" w14:textId="0D150538" w:rsidR="008B7FDE" w:rsidRPr="008B7FDE" w:rsidRDefault="008B7FDE" w:rsidP="00AC13BD">
      <w:pPr>
        <w:spacing w:line="480" w:lineRule="auto"/>
        <w:rPr>
          <w:rFonts w:ascii="Times New Roman" w:hAnsi="Times New Roman" w:cs="Times New Roman"/>
          <w:sz w:val="24"/>
          <w:szCs w:val="24"/>
        </w:rPr>
      </w:pPr>
      <w:r w:rsidRPr="008B7FDE">
        <w:rPr>
          <w:rFonts w:ascii="Times New Roman" w:hAnsi="Times New Roman" w:cs="Times New Roman" w:hint="eastAsia"/>
          <w:sz w:val="24"/>
          <w:szCs w:val="24"/>
        </w:rPr>
        <w:t>T</w:t>
      </w:r>
      <w:r w:rsidRPr="008B7FDE">
        <w:rPr>
          <w:rFonts w:ascii="Times New Roman" w:hAnsi="Times New Roman" w:cs="Times New Roman"/>
          <w:sz w:val="24"/>
          <w:szCs w:val="24"/>
        </w:rPr>
        <w:t xml:space="preserve">he </w:t>
      </w:r>
      <w:r w:rsidR="00872254" w:rsidRPr="008B7FDE">
        <w:rPr>
          <w:rFonts w:ascii="Times New Roman" w:hAnsi="Times New Roman" w:cs="Times New Roman"/>
          <w:sz w:val="24"/>
          <w:szCs w:val="24"/>
        </w:rPr>
        <w:t xml:space="preserve">TST </w:t>
      </w:r>
      <w:r w:rsidR="00872254">
        <w:rPr>
          <w:rFonts w:ascii="Times New Roman" w:hAnsi="Times New Roman" w:cs="Times New Roman"/>
          <w:sz w:val="24"/>
          <w:szCs w:val="24"/>
        </w:rPr>
        <w:t>was employed to a</w:t>
      </w:r>
      <w:r w:rsidR="00E142E3">
        <w:rPr>
          <w:rFonts w:ascii="Times New Roman" w:hAnsi="Times New Roman" w:cs="Times New Roman"/>
          <w:sz w:val="24"/>
          <w:szCs w:val="24"/>
        </w:rPr>
        <w:t>ssess</w:t>
      </w:r>
      <w:r w:rsidR="00872254">
        <w:rPr>
          <w:rFonts w:ascii="Times New Roman" w:hAnsi="Times New Roman" w:cs="Times New Roman"/>
          <w:sz w:val="24"/>
          <w:szCs w:val="24"/>
        </w:rPr>
        <w:t xml:space="preserve"> the </w:t>
      </w:r>
      <w:bookmarkStart w:id="4" w:name="_Hlk147957462"/>
      <w:r w:rsidR="00872254">
        <w:rPr>
          <w:rFonts w:ascii="Times New Roman" w:hAnsi="Times New Roman" w:cs="Times New Roman"/>
          <w:sz w:val="24"/>
          <w:szCs w:val="24"/>
        </w:rPr>
        <w:t>depressi</w:t>
      </w:r>
      <w:r w:rsidR="00590DDF">
        <w:rPr>
          <w:rFonts w:ascii="Times New Roman" w:hAnsi="Times New Roman" w:cs="Times New Roman"/>
          <w:sz w:val="24"/>
          <w:szCs w:val="24"/>
        </w:rPr>
        <w:t>ve</w:t>
      </w:r>
      <w:r w:rsidR="00872254">
        <w:rPr>
          <w:rFonts w:ascii="Times New Roman" w:hAnsi="Times New Roman" w:cs="Times New Roman"/>
          <w:sz w:val="24"/>
          <w:szCs w:val="24"/>
        </w:rPr>
        <w:t>-like behavior</w:t>
      </w:r>
      <w:bookmarkEnd w:id="4"/>
      <w:r w:rsidR="00872254">
        <w:rPr>
          <w:rFonts w:ascii="Times New Roman" w:hAnsi="Times New Roman" w:cs="Times New Roman"/>
          <w:sz w:val="24"/>
          <w:szCs w:val="24"/>
        </w:rPr>
        <w:t xml:space="preserve">, and the </w:t>
      </w:r>
      <w:r>
        <w:rPr>
          <w:rFonts w:ascii="Times New Roman" w:hAnsi="Times New Roman" w:cs="Times New Roman"/>
          <w:sz w:val="24"/>
          <w:szCs w:val="24"/>
        </w:rPr>
        <w:t xml:space="preserve">protocol </w:t>
      </w:r>
      <w:r w:rsidR="00D22989">
        <w:rPr>
          <w:rFonts w:ascii="Times New Roman" w:hAnsi="Times New Roman" w:cs="Times New Roman"/>
          <w:sz w:val="24"/>
          <w:szCs w:val="24"/>
        </w:rPr>
        <w:t xml:space="preserve">was designed based on </w:t>
      </w:r>
      <w:r w:rsidR="00E142E3">
        <w:rPr>
          <w:rFonts w:ascii="Times New Roman" w:hAnsi="Times New Roman" w:cs="Times New Roman"/>
          <w:sz w:val="24"/>
          <w:szCs w:val="24"/>
        </w:rPr>
        <w:t>a</w:t>
      </w:r>
      <w:r w:rsidRPr="008B7FDE">
        <w:rPr>
          <w:rFonts w:ascii="Times New Roman" w:hAnsi="Times New Roman" w:cs="Times New Roman"/>
          <w:sz w:val="24"/>
          <w:szCs w:val="24"/>
        </w:rPr>
        <w:t xml:space="preserve"> previou</w:t>
      </w:r>
      <w:r>
        <w:rPr>
          <w:rFonts w:ascii="Times New Roman" w:hAnsi="Times New Roman" w:cs="Times New Roman"/>
          <w:sz w:val="24"/>
          <w:szCs w:val="24"/>
        </w:rPr>
        <w:t>s study</w:t>
      </w:r>
      <w:r w:rsidR="00D22989">
        <w:rPr>
          <w:rFonts w:ascii="Times New Roman" w:hAnsi="Times New Roman" w:cs="Times New Roman"/>
          <w:sz w:val="24"/>
          <w:szCs w:val="24"/>
        </w:rPr>
        <w:fldChar w:fldCharType="begin"/>
      </w:r>
      <w:r w:rsidR="00D22989">
        <w:rPr>
          <w:rFonts w:ascii="Times New Roman" w:hAnsi="Times New Roman" w:cs="Times New Roman"/>
          <w:sz w:val="24"/>
          <w:szCs w:val="24"/>
        </w:rPr>
        <w:instrText xml:space="preserve"> ADDIN ZOTERO_ITEM CSL_CITATION {"citationID":"6LZZNXjf","properties":{"formattedCitation":"\\super 4\\nosupersub{}","plainCitation":"4","noteIndex":0},"citationItems":[{"id":1493,"uris":["http://zotero.org/users/local/kPFDbvMH/items/7AFJNM5E"],"itemData":{"id":1493,"type":"article-journal","abstract":"Abstract\n            \n              Methamphetamine (METH), a widely abused stimulant drug, induces psychosis in approximately half of abusers; this effect is becoming a major concern for society. Although the Notch1 signalling pathway has been shown to play a part in the pathogenesis of some psychiatric disorders, its role in METH-induced psychosis (MIP) is still unknown. Here, the METH-induced locomotor sensitization model in rodents is considered to represent the underlying neurochemical changes driving psychoses. We found that the Notch1 signalling was downregulated in the medial prefrontal cortex (mPFC) in sensitized mice. Direct genetic and pharmacological manipulations of Notch1 signalling bidirectionally altered METH-induced locomotor sensitization and other MIP-related behaviours through governing neuronal activity in the mPFC. Moreover, Notch1 signalling negatively regulated GABA\n              B1\n              receptor expression in the mPFC of METH-sensitized mice through Hes1, a transcriptional repressor in Notch1 signalling. Further, we show that Hes1 can directly bind to the GABA\n              B1\n              receptor promoter. Notably, pharmacological regulation of the GABA\n              B\n              receptor in the mPFC reversed the changes in METH-induced locomotor sensitization caused by the dysfunction of Notch1 signalling. Together, our findings uncover a previously unrecognised Notch1-Hes1-GABA\n              B1\n              receptor-dependent mechanism involved in regulating mPFC neuronal activity and behavioural phenotypes in MIP. Our work provides mechanistic insight into the aetiology and pathophysiology of MIP.","container-title":"Molecular Psychiatry","DOI":"10.1038/s41380-022-01662-z","ISSN":"1359-4184, 1476-5578","issue":"10","journalAbbreviation":"Mol Psychiatry","language":"en","page":"4009-4022","source":"DOI.org (Crossref)","title":"Medial prefrontal cortex Notch1 signalling mediates methamphetamine-induced psychosis via Hes1-dependent suppression of GABAB1 receptor expression","volume":"27","author":[{"family":"Ni","given":"Tong"},{"family":"Zhu","given":"Li"},{"family":"Wang","given":"Shuai"},{"family":"Zhu","given":"Weili"},{"family":"Xue","given":"Yanxue"},{"family":"Zhu","given":"Yingjie"},{"family":"Ma","given":"Dongliang"},{"family":"Wang","given":"Hongyan"},{"family":"Guan","given":"Fanglin"},{"family":"Chen","given":"Teng"}],"issued":{"date-parts":[["2022",10]]}}}],"schema":"https://github.com/citation-style-language/schema/raw/master/csl-citation.json"} </w:instrText>
      </w:r>
      <w:r w:rsidR="00D22989">
        <w:rPr>
          <w:rFonts w:ascii="Times New Roman" w:hAnsi="Times New Roman" w:cs="Times New Roman"/>
          <w:sz w:val="24"/>
          <w:szCs w:val="24"/>
        </w:rPr>
        <w:fldChar w:fldCharType="separate"/>
      </w:r>
      <w:r w:rsidR="00D22989" w:rsidRPr="00D22989">
        <w:rPr>
          <w:rFonts w:ascii="Times New Roman" w:hAnsi="Times New Roman" w:cs="Times New Roman"/>
          <w:kern w:val="0"/>
          <w:sz w:val="24"/>
          <w:szCs w:val="24"/>
          <w:vertAlign w:val="superscript"/>
        </w:rPr>
        <w:t>4</w:t>
      </w:r>
      <w:r w:rsidR="00D22989">
        <w:rPr>
          <w:rFonts w:ascii="Times New Roman" w:hAnsi="Times New Roman" w:cs="Times New Roman"/>
          <w:sz w:val="24"/>
          <w:szCs w:val="24"/>
        </w:rPr>
        <w:fldChar w:fldCharType="end"/>
      </w:r>
      <w:r>
        <w:rPr>
          <w:rFonts w:ascii="Times New Roman" w:hAnsi="Times New Roman" w:cs="Times New Roman"/>
          <w:sz w:val="24"/>
          <w:szCs w:val="24"/>
        </w:rPr>
        <w:t>.</w:t>
      </w:r>
      <w:r w:rsidR="00D22989">
        <w:rPr>
          <w:rFonts w:ascii="Times New Roman" w:hAnsi="Times New Roman" w:cs="Times New Roman"/>
          <w:sz w:val="24"/>
          <w:szCs w:val="24"/>
        </w:rPr>
        <w:t xml:space="preserve"> </w:t>
      </w:r>
      <w:r w:rsidR="00872254" w:rsidRPr="00872254">
        <w:rPr>
          <w:rFonts w:ascii="Times New Roman" w:hAnsi="Times New Roman" w:cs="Times New Roman"/>
          <w:sz w:val="24"/>
          <w:szCs w:val="24"/>
        </w:rPr>
        <w:t xml:space="preserve">The </w:t>
      </w:r>
      <w:r w:rsidR="00E217E8" w:rsidRPr="00E217E8">
        <w:rPr>
          <w:rFonts w:ascii="Times New Roman" w:hAnsi="Times New Roman" w:cs="Times New Roman"/>
          <w:sz w:val="24"/>
          <w:szCs w:val="24"/>
        </w:rPr>
        <w:t>mouse’s tail was suspended with adhesive tape in an acoustically and visually isolated chamber, while the tip of its nose was positioned 30 cm above the floor</w:t>
      </w:r>
      <w:r w:rsidR="00E217E8">
        <w:rPr>
          <w:rFonts w:ascii="Times New Roman" w:hAnsi="Times New Roman" w:cs="Times New Roman"/>
          <w:sz w:val="24"/>
          <w:szCs w:val="24"/>
        </w:rPr>
        <w:t xml:space="preserve">. </w:t>
      </w:r>
      <w:r w:rsidR="00E217E8" w:rsidRPr="00E217E8">
        <w:rPr>
          <w:rFonts w:ascii="Times New Roman" w:hAnsi="Times New Roman" w:cs="Times New Roman"/>
          <w:sz w:val="24"/>
          <w:szCs w:val="24"/>
        </w:rPr>
        <w:t>The mice were suspended for 6 minutes, and the duration of immobility was recorded during the final 5 minutes of the 6-minute test using the VisuTrack system.</w:t>
      </w:r>
    </w:p>
    <w:p w14:paraId="5790DDFD" w14:textId="42EEA577" w:rsidR="00872254" w:rsidRDefault="00872254" w:rsidP="00AC13BD">
      <w:pPr>
        <w:spacing w:beforeLines="50" w:before="156" w:line="480" w:lineRule="auto"/>
        <w:rPr>
          <w:rFonts w:ascii="Times New Roman" w:hAnsi="Times New Roman" w:cs="Times New Roman"/>
          <w:b/>
          <w:bCs/>
          <w:sz w:val="24"/>
          <w:szCs w:val="24"/>
        </w:rPr>
      </w:pPr>
      <w:r w:rsidRPr="00872254">
        <w:rPr>
          <w:rFonts w:ascii="Times New Roman" w:hAnsi="Times New Roman" w:cs="Times New Roman"/>
          <w:b/>
          <w:bCs/>
          <w:sz w:val="24"/>
          <w:szCs w:val="24"/>
        </w:rPr>
        <w:t>Forced swimming test (FST)</w:t>
      </w:r>
    </w:p>
    <w:p w14:paraId="1B5E2B77" w14:textId="0B9E9E06" w:rsidR="00E217E8" w:rsidRDefault="00590DDF" w:rsidP="00AC13BD">
      <w:pPr>
        <w:spacing w:line="480" w:lineRule="auto"/>
        <w:rPr>
          <w:rFonts w:ascii="Times New Roman" w:hAnsi="Times New Roman" w:cs="Times New Roman"/>
          <w:sz w:val="24"/>
          <w:szCs w:val="24"/>
        </w:rPr>
      </w:pPr>
      <w:r w:rsidRPr="00590DDF">
        <w:rPr>
          <w:rFonts w:ascii="Times New Roman" w:hAnsi="Times New Roman" w:cs="Times New Roman" w:hint="eastAsia"/>
          <w:sz w:val="24"/>
          <w:szCs w:val="24"/>
        </w:rPr>
        <w:t>T</w:t>
      </w:r>
      <w:r w:rsidRPr="00590DDF">
        <w:rPr>
          <w:rFonts w:ascii="Times New Roman" w:hAnsi="Times New Roman" w:cs="Times New Roman"/>
          <w:sz w:val="24"/>
          <w:szCs w:val="24"/>
        </w:rPr>
        <w:t xml:space="preserve">he FST was conducted </w:t>
      </w:r>
      <w:r>
        <w:rPr>
          <w:rFonts w:ascii="Times New Roman" w:hAnsi="Times New Roman" w:cs="Times New Roman"/>
          <w:sz w:val="24"/>
          <w:szCs w:val="24"/>
        </w:rPr>
        <w:t xml:space="preserve">as previously described </w:t>
      </w:r>
      <w:r w:rsidRPr="00590DDF">
        <w:rPr>
          <w:rFonts w:ascii="Times New Roman" w:hAnsi="Times New Roman" w:cs="Times New Roman"/>
          <w:sz w:val="24"/>
          <w:szCs w:val="24"/>
        </w:rPr>
        <w:t>to evaluate the depressive-like behavior</w:t>
      </w:r>
      <w:r>
        <w:rPr>
          <w:rFonts w:ascii="Times New Roman" w:hAnsi="Times New Roman" w:cs="Times New Roman"/>
          <w:sz w:val="24"/>
          <w:szCs w:val="24"/>
        </w:rPr>
        <w:fldChar w:fldCharType="begin"/>
      </w:r>
      <w:r w:rsidR="00304AB9">
        <w:rPr>
          <w:rFonts w:ascii="Times New Roman" w:hAnsi="Times New Roman" w:cs="Times New Roman"/>
          <w:sz w:val="24"/>
          <w:szCs w:val="24"/>
        </w:rPr>
        <w:instrText xml:space="preserve"> ADDIN ZOTERO_ITEM CSL_CITATION {"citationID":"WrjAEnbj","properties":{"formattedCitation":"\\super 4\\nosupersub{}","plainCitation":"4","noteIndex":0},"citationItems":[{"id":1493,"uris":["http://zotero.org/users/local/kPFDbvMH/items/7AFJNM5E"],"itemData":{"id":1493,"type":"article-journal","abstract":"Abstract\n            \n              Methamphetamine (METH), a widely abused stimulant drug, induces psychosis in approximately half of abusers; this effect is becoming a major concern for society. Although the Notch1 signalling pathway has been shown to play a part in the pathogenesis of some psychiatric disorders, its role in METH-induced psychosis (MIP) is still unknown. Here, the METH-induced locomotor sensitization model in rodents is considered to represent the underlying neurochemical changes driving psychoses. We found that the Notch1 signalling was downregulated in the medial prefrontal cortex (mPFC) in sensitized mice. Direct genetic and pharmacological manipulations of Notch1 signalling bidirectionally altered METH-induced locomotor sensitization and other MIP-related behaviours through governing neuronal activity in the mPFC. Moreover, Notch1 signalling negatively regulated GABA\n              B1\n              receptor expression in the mPFC of METH-sensitized mice through Hes1, a transcriptional repressor in Notch1 signalling. Further, we show that Hes1 can directly bind to the GABA\n              B1\n              receptor promoter. Notably, pharmacological regulation of the GABA\n              B\n              receptor in the mPFC reversed the changes in METH-induced locomotor sensitization caused by the dysfunction of Notch1 signalling. Together, our findings uncover a previously unrecognised Notch1-Hes1-GABA\n              B1\n              receptor-dependent mechanism involved in regulating mPFC neuronal activity and behavioural phenotypes in MIP. Our work provides mechanistic insight into the aetiology and pathophysiology of MIP.","container-title":"Molecular Psychiatry","DOI":"10.1038/s41380-022-01662-z","ISSN":"1359-4184, 1476-5578","issue":"10","journalAbbreviation":"Mol Psychiatry","language":"en","page":"4009-4022","source":"DOI.org (Crossref)","title":"Medial prefrontal cortex Notch1 signalling mediates methamphetamine-induced psychosis via Hes1-dependent suppression of GABAB1 receptor expression","volume":"27","author":[{"family":"Ni","given":"Tong"},{"family":"Zhu","given":"Li"},{"family":"Wang","given":"Shuai"},{"family":"Zhu","given":"Weili"},{"family":"Xue","given":"Yanxue"},{"family":"Zhu","given":"Yingjie"},{"family":"Ma","given":"Dongliang"},{"family":"Wang","given":"Hongyan"},{"family":"Guan","given":"Fanglin"},{"family":"Chen","given":"Teng"}],"issued":{"date-parts":[["2022",10]]}}}],"schema":"https://github.com/citation-style-language/schema/raw/master/csl-citation.json"} </w:instrText>
      </w:r>
      <w:r>
        <w:rPr>
          <w:rFonts w:ascii="Times New Roman" w:hAnsi="Times New Roman" w:cs="Times New Roman"/>
          <w:sz w:val="24"/>
          <w:szCs w:val="24"/>
        </w:rPr>
        <w:fldChar w:fldCharType="separate"/>
      </w:r>
      <w:r w:rsidR="00304AB9" w:rsidRPr="00304AB9">
        <w:rPr>
          <w:rFonts w:ascii="Times New Roman" w:hAnsi="Times New Roman" w:cs="Times New Roman"/>
          <w:kern w:val="0"/>
          <w:sz w:val="24"/>
          <w:szCs w:val="24"/>
          <w:vertAlign w:val="superscript"/>
        </w:rPr>
        <w:t>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04AB9">
        <w:rPr>
          <w:rFonts w:ascii="Times New Roman" w:hAnsi="Times New Roman" w:cs="Times New Roman"/>
          <w:sz w:val="24"/>
          <w:szCs w:val="24"/>
        </w:rPr>
        <w:t>The mouse</w:t>
      </w:r>
      <w:r w:rsidR="00304AB9" w:rsidRPr="00304AB9">
        <w:rPr>
          <w:rFonts w:ascii="Times New Roman" w:hAnsi="Times New Roman" w:cs="Times New Roman"/>
          <w:sz w:val="24"/>
          <w:szCs w:val="24"/>
        </w:rPr>
        <w:t xml:space="preserve"> was placed in a transparent plastic cylinder</w:t>
      </w:r>
      <w:r w:rsidR="00304AB9">
        <w:rPr>
          <w:rFonts w:ascii="Times New Roman" w:hAnsi="Times New Roman" w:cs="Times New Roman"/>
          <w:sz w:val="24"/>
          <w:szCs w:val="24"/>
        </w:rPr>
        <w:t xml:space="preserve"> (</w:t>
      </w:r>
      <w:r w:rsidR="00304AB9" w:rsidRPr="00304AB9">
        <w:rPr>
          <w:rFonts w:ascii="Times New Roman" w:hAnsi="Times New Roman" w:cs="Times New Roman"/>
          <w:sz w:val="24"/>
          <w:szCs w:val="24"/>
        </w:rPr>
        <w:t xml:space="preserve">diameter </w:t>
      </w:r>
      <w:r w:rsidR="00304AB9">
        <w:rPr>
          <w:rFonts w:ascii="Times New Roman" w:hAnsi="Times New Roman" w:cs="Times New Roman"/>
          <w:sz w:val="24"/>
          <w:szCs w:val="24"/>
        </w:rPr>
        <w:t>15</w:t>
      </w:r>
      <w:r w:rsidR="00304AB9" w:rsidRPr="00304AB9">
        <w:rPr>
          <w:rFonts w:ascii="Times New Roman" w:hAnsi="Times New Roman" w:cs="Times New Roman"/>
          <w:sz w:val="24"/>
          <w:szCs w:val="24"/>
        </w:rPr>
        <w:t xml:space="preserve"> cm</w:t>
      </w:r>
      <w:r w:rsidR="00304AB9">
        <w:rPr>
          <w:rFonts w:ascii="Times New Roman" w:hAnsi="Times New Roman" w:cs="Times New Roman"/>
          <w:sz w:val="24"/>
          <w:szCs w:val="24"/>
        </w:rPr>
        <w:t xml:space="preserve">) </w:t>
      </w:r>
      <w:r w:rsidR="00304AB9" w:rsidRPr="00304AB9">
        <w:rPr>
          <w:rFonts w:ascii="Times New Roman" w:hAnsi="Times New Roman" w:cs="Times New Roman"/>
          <w:sz w:val="24"/>
          <w:szCs w:val="24"/>
        </w:rPr>
        <w:t>that was filled with tap water at 25 ± 1°C to a depth of 30 cm</w:t>
      </w:r>
      <w:r w:rsidR="00304AB9">
        <w:rPr>
          <w:rFonts w:ascii="Times New Roman" w:hAnsi="Times New Roman" w:cs="Times New Roman"/>
          <w:sz w:val="24"/>
          <w:szCs w:val="24"/>
        </w:rPr>
        <w:t xml:space="preserve">, and </w:t>
      </w:r>
      <w:r w:rsidR="00167C9F">
        <w:rPr>
          <w:rFonts w:ascii="Times New Roman" w:hAnsi="Times New Roman" w:cs="Times New Roman"/>
          <w:sz w:val="24"/>
          <w:szCs w:val="24"/>
        </w:rPr>
        <w:t xml:space="preserve">the </w:t>
      </w:r>
      <w:r w:rsidR="00304AB9">
        <w:rPr>
          <w:rFonts w:ascii="Times New Roman" w:hAnsi="Times New Roman" w:cs="Times New Roman"/>
          <w:sz w:val="24"/>
          <w:szCs w:val="24"/>
        </w:rPr>
        <w:t xml:space="preserve">test was performed in </w:t>
      </w:r>
      <w:r w:rsidR="00304AB9" w:rsidRPr="00304AB9">
        <w:rPr>
          <w:rFonts w:ascii="Times New Roman" w:hAnsi="Times New Roman" w:cs="Times New Roman"/>
          <w:sz w:val="24"/>
          <w:szCs w:val="24"/>
        </w:rPr>
        <w:t>both acoustically and visually isolated</w:t>
      </w:r>
      <w:r w:rsidR="00304AB9">
        <w:rPr>
          <w:rFonts w:ascii="Times New Roman" w:hAnsi="Times New Roman" w:cs="Times New Roman"/>
          <w:sz w:val="24"/>
          <w:szCs w:val="24"/>
        </w:rPr>
        <w:t xml:space="preserve"> </w:t>
      </w:r>
      <w:r w:rsidR="00167C9F">
        <w:rPr>
          <w:rFonts w:ascii="Times New Roman" w:hAnsi="Times New Roman" w:cs="Times New Roman"/>
          <w:sz w:val="24"/>
          <w:szCs w:val="24"/>
        </w:rPr>
        <w:t>chambers</w:t>
      </w:r>
      <w:r w:rsidR="00304AB9">
        <w:rPr>
          <w:rFonts w:ascii="Times New Roman" w:hAnsi="Times New Roman" w:cs="Times New Roman"/>
          <w:sz w:val="24"/>
          <w:szCs w:val="24"/>
        </w:rPr>
        <w:t>.</w:t>
      </w:r>
      <w:r w:rsidR="00857EEC">
        <w:rPr>
          <w:rFonts w:ascii="Times New Roman" w:hAnsi="Times New Roman" w:cs="Times New Roman"/>
          <w:sz w:val="24"/>
          <w:szCs w:val="24"/>
        </w:rPr>
        <w:t xml:space="preserve"> </w:t>
      </w:r>
      <w:r w:rsidR="00857EEC" w:rsidRPr="00857EEC">
        <w:rPr>
          <w:rFonts w:ascii="Times New Roman" w:hAnsi="Times New Roman" w:cs="Times New Roman"/>
          <w:sz w:val="24"/>
          <w:szCs w:val="24"/>
        </w:rPr>
        <w:t xml:space="preserve">Immobility </w:t>
      </w:r>
      <w:r w:rsidR="00857EEC">
        <w:rPr>
          <w:rFonts w:ascii="Times New Roman" w:hAnsi="Times New Roman" w:cs="Times New Roman"/>
          <w:sz w:val="24"/>
          <w:szCs w:val="24"/>
        </w:rPr>
        <w:t>was defined</w:t>
      </w:r>
      <w:r w:rsidR="00857EEC" w:rsidRPr="00857EEC">
        <w:rPr>
          <w:rFonts w:ascii="Times New Roman" w:hAnsi="Times New Roman" w:cs="Times New Roman"/>
          <w:sz w:val="24"/>
          <w:szCs w:val="24"/>
        </w:rPr>
        <w:t xml:space="preserve"> </w:t>
      </w:r>
      <w:r w:rsidR="00857EEC">
        <w:rPr>
          <w:rFonts w:ascii="Times New Roman" w:hAnsi="Times New Roman" w:cs="Times New Roman"/>
          <w:sz w:val="24"/>
          <w:szCs w:val="24"/>
        </w:rPr>
        <w:t xml:space="preserve">as </w:t>
      </w:r>
      <w:r w:rsidR="00857EEC" w:rsidRPr="00857EEC">
        <w:rPr>
          <w:rFonts w:ascii="Times New Roman" w:hAnsi="Times New Roman" w:cs="Times New Roman"/>
          <w:sz w:val="24"/>
          <w:szCs w:val="24"/>
        </w:rPr>
        <w:t xml:space="preserve">the animal </w:t>
      </w:r>
      <w:r w:rsidR="00167C9F">
        <w:rPr>
          <w:rFonts w:ascii="Times New Roman" w:hAnsi="Times New Roman" w:cs="Times New Roman"/>
          <w:sz w:val="24"/>
          <w:szCs w:val="24"/>
        </w:rPr>
        <w:t>giving</w:t>
      </w:r>
      <w:r w:rsidR="00857EEC" w:rsidRPr="00857EEC">
        <w:rPr>
          <w:rFonts w:ascii="Times New Roman" w:hAnsi="Times New Roman" w:cs="Times New Roman"/>
          <w:sz w:val="24"/>
          <w:szCs w:val="24"/>
        </w:rPr>
        <w:t xml:space="preserve"> up active struggle and the body floating without writhing</w:t>
      </w:r>
      <w:r w:rsidR="00857EEC">
        <w:rPr>
          <w:rFonts w:ascii="Times New Roman" w:hAnsi="Times New Roman" w:cs="Times New Roman"/>
          <w:sz w:val="24"/>
          <w:szCs w:val="24"/>
        </w:rPr>
        <w:t xml:space="preserve">. </w:t>
      </w:r>
      <w:r w:rsidR="00E217E8" w:rsidRPr="00E217E8">
        <w:rPr>
          <w:rFonts w:ascii="Times New Roman" w:hAnsi="Times New Roman" w:cs="Times New Roman"/>
          <w:sz w:val="24"/>
          <w:szCs w:val="24"/>
        </w:rPr>
        <w:t>The duration of immobility during the final 5 minutes of the 6-minute test was recorded using VisuTrack software.</w:t>
      </w:r>
    </w:p>
    <w:p w14:paraId="508A3866" w14:textId="3601725C" w:rsidR="00516D08" w:rsidRPr="00516D08" w:rsidRDefault="00516D08" w:rsidP="00AC13BD">
      <w:pPr>
        <w:spacing w:beforeLines="50" w:before="156" w:line="480" w:lineRule="auto"/>
        <w:rPr>
          <w:rFonts w:ascii="Times New Roman" w:hAnsi="Times New Roman" w:cs="Times New Roman"/>
          <w:b/>
          <w:bCs/>
          <w:sz w:val="24"/>
          <w:szCs w:val="24"/>
        </w:rPr>
      </w:pPr>
      <w:bookmarkStart w:id="5" w:name="_Hlk148011665"/>
      <w:r w:rsidRPr="00516D08">
        <w:rPr>
          <w:rFonts w:ascii="Times New Roman" w:hAnsi="Times New Roman" w:cs="Times New Roman"/>
          <w:b/>
          <w:bCs/>
          <w:sz w:val="24"/>
          <w:szCs w:val="24"/>
        </w:rPr>
        <w:t xml:space="preserve">RNA extraction, </w:t>
      </w:r>
      <w:bookmarkStart w:id="6" w:name="_Hlk148010766"/>
      <w:r w:rsidRPr="00516D08">
        <w:rPr>
          <w:rFonts w:ascii="Times New Roman" w:hAnsi="Times New Roman" w:cs="Times New Roman"/>
          <w:b/>
          <w:bCs/>
          <w:sz w:val="24"/>
          <w:szCs w:val="24"/>
        </w:rPr>
        <w:t>Library construction, and Sequencing</w:t>
      </w:r>
      <w:bookmarkEnd w:id="5"/>
      <w:bookmarkEnd w:id="6"/>
    </w:p>
    <w:p w14:paraId="0B6F8692" w14:textId="35561FB7" w:rsidR="00516D08" w:rsidRDefault="00516D08" w:rsidP="00AC13BD">
      <w:pPr>
        <w:spacing w:line="480" w:lineRule="auto"/>
        <w:rPr>
          <w:rFonts w:ascii="Times New Roman" w:hAnsi="Times New Roman" w:cs="Times New Roman"/>
          <w:sz w:val="24"/>
          <w:szCs w:val="24"/>
        </w:rPr>
      </w:pPr>
      <w:bookmarkStart w:id="7" w:name="OLE_LINK7"/>
      <w:r w:rsidRPr="00242A31">
        <w:rPr>
          <w:rFonts w:ascii="Times New Roman" w:hAnsi="Times New Roman" w:cs="Times New Roman"/>
          <w:sz w:val="24"/>
          <w:szCs w:val="24"/>
        </w:rPr>
        <w:t>The mice were sacrificed after behavioral tests, and the NAc</w:t>
      </w:r>
      <w:r>
        <w:rPr>
          <w:rFonts w:ascii="Times New Roman" w:hAnsi="Times New Roman" w:cs="Times New Roman"/>
          <w:sz w:val="24"/>
          <w:szCs w:val="24"/>
        </w:rPr>
        <w:t xml:space="preserve"> </w:t>
      </w:r>
      <w:r w:rsidRPr="00242A31">
        <w:rPr>
          <w:rFonts w:ascii="Times New Roman" w:hAnsi="Times New Roman" w:cs="Times New Roman"/>
          <w:sz w:val="24"/>
          <w:szCs w:val="24"/>
        </w:rPr>
        <w:t>tissue was collected from the brain and promptly stored in liquid nitrogen.</w:t>
      </w:r>
      <w:r>
        <w:rPr>
          <w:rFonts w:ascii="Times New Roman" w:hAnsi="Times New Roman" w:cs="Times New Roman"/>
          <w:sz w:val="24"/>
          <w:szCs w:val="24"/>
        </w:rPr>
        <w:t xml:space="preserve"> </w:t>
      </w:r>
      <w:r w:rsidRPr="00C40A4C">
        <w:rPr>
          <w:rFonts w:ascii="Times New Roman" w:hAnsi="Times New Roman" w:cs="Times New Roman"/>
          <w:sz w:val="24"/>
          <w:szCs w:val="24"/>
        </w:rPr>
        <w:t>The total RNA was extracted from the NAc using TRIzol™ reagent (ThermoFisher Scientific, USA) following the manufacturer’s protocol.</w:t>
      </w:r>
      <w:r>
        <w:rPr>
          <w:rFonts w:ascii="Times New Roman" w:hAnsi="Times New Roman" w:cs="Times New Roman"/>
          <w:sz w:val="24"/>
          <w:szCs w:val="24"/>
        </w:rPr>
        <w:t xml:space="preserve"> </w:t>
      </w:r>
      <w:r w:rsidRPr="00242A31">
        <w:rPr>
          <w:rFonts w:ascii="Times New Roman" w:hAnsi="Times New Roman" w:cs="Times New Roman"/>
          <w:sz w:val="24"/>
          <w:szCs w:val="24"/>
        </w:rPr>
        <w:t xml:space="preserve">The quality of RNA samples was assessed using the 5300 </w:t>
      </w:r>
      <w:r w:rsidRPr="00242A31">
        <w:rPr>
          <w:rFonts w:ascii="Times New Roman" w:hAnsi="Times New Roman" w:cs="Times New Roman"/>
          <w:sz w:val="24"/>
          <w:szCs w:val="24"/>
        </w:rPr>
        <w:lastRenderedPageBreak/>
        <w:t>Bioanalyzer (Agilent, China), and the concentration was measured using the NanoDrop-2000 (Thermo Fisher Scientific, USA).</w:t>
      </w:r>
      <w:r>
        <w:rPr>
          <w:rFonts w:ascii="Times New Roman" w:hAnsi="Times New Roman" w:cs="Times New Roman"/>
          <w:sz w:val="24"/>
          <w:szCs w:val="24"/>
        </w:rPr>
        <w:t xml:space="preserve"> </w:t>
      </w:r>
      <w:r w:rsidRPr="00B14031">
        <w:rPr>
          <w:rFonts w:ascii="Times New Roman" w:hAnsi="Times New Roman" w:cs="Times New Roman"/>
          <w:sz w:val="24"/>
          <w:szCs w:val="24"/>
        </w:rPr>
        <w:t>Small</w:t>
      </w:r>
      <w:r>
        <w:rPr>
          <w:rFonts w:ascii="Times New Roman" w:hAnsi="Times New Roman" w:cs="Times New Roman"/>
          <w:sz w:val="24"/>
          <w:szCs w:val="24"/>
        </w:rPr>
        <w:t xml:space="preserve"> </w:t>
      </w:r>
      <w:r w:rsidRPr="00B14031">
        <w:rPr>
          <w:rFonts w:ascii="Times New Roman" w:hAnsi="Times New Roman" w:cs="Times New Roman"/>
          <w:sz w:val="24"/>
          <w:szCs w:val="24"/>
        </w:rPr>
        <w:t xml:space="preserve">RNA libraries were generated using </w:t>
      </w:r>
      <w:r w:rsidR="00167C9F">
        <w:rPr>
          <w:rFonts w:ascii="Times New Roman" w:hAnsi="Times New Roman" w:cs="Times New Roman"/>
          <w:sz w:val="24"/>
          <w:szCs w:val="24"/>
        </w:rPr>
        <w:t xml:space="preserve">the </w:t>
      </w:r>
      <w:r w:rsidRPr="00B14031">
        <w:rPr>
          <w:rFonts w:ascii="Times New Roman" w:hAnsi="Times New Roman" w:cs="Times New Roman"/>
          <w:sz w:val="24"/>
          <w:szCs w:val="24"/>
        </w:rPr>
        <w:t>QIAseq miRNA Library Kit (Qiagen</w:t>
      </w:r>
      <w:r>
        <w:rPr>
          <w:rFonts w:ascii="Times New Roman" w:hAnsi="Times New Roman" w:cs="Times New Roman"/>
          <w:sz w:val="24"/>
          <w:szCs w:val="24"/>
        </w:rPr>
        <w:t>,</w:t>
      </w:r>
      <w:r>
        <w:t xml:space="preserve"> </w:t>
      </w:r>
      <w:r w:rsidRPr="00FF4221">
        <w:rPr>
          <w:rFonts w:ascii="Times New Roman" w:hAnsi="Times New Roman" w:cs="Times New Roman"/>
          <w:sz w:val="24"/>
          <w:szCs w:val="24"/>
        </w:rPr>
        <w:t>Germany</w:t>
      </w:r>
      <w:r w:rsidRPr="00B14031">
        <w:rPr>
          <w:rFonts w:ascii="Times New Roman" w:hAnsi="Times New Roman" w:cs="Times New Roman"/>
          <w:sz w:val="24"/>
          <w:szCs w:val="24"/>
        </w:rPr>
        <w:t xml:space="preserve">) </w:t>
      </w:r>
      <w:r w:rsidRPr="00C40A4C">
        <w:rPr>
          <w:rFonts w:ascii="Times New Roman" w:hAnsi="Times New Roman" w:cs="Times New Roman"/>
          <w:sz w:val="24"/>
          <w:szCs w:val="24"/>
        </w:rPr>
        <w:t>according to</w:t>
      </w:r>
      <w:r>
        <w:rPr>
          <w:rFonts w:ascii="Times New Roman" w:hAnsi="Times New Roman" w:cs="Times New Roman"/>
          <w:sz w:val="24"/>
          <w:szCs w:val="24"/>
        </w:rPr>
        <w:t xml:space="preserve"> the</w:t>
      </w:r>
      <w:r w:rsidRPr="00B14031">
        <w:rPr>
          <w:rFonts w:ascii="Times New Roman" w:hAnsi="Times New Roman" w:cs="Times New Roman"/>
          <w:sz w:val="24"/>
          <w:szCs w:val="24"/>
        </w:rPr>
        <w:t xml:space="preserve"> manufacturer’s recommendations</w:t>
      </w:r>
      <w:r>
        <w:rPr>
          <w:rFonts w:ascii="Times New Roman" w:hAnsi="Times New Roman" w:cs="Times New Roman"/>
          <w:sz w:val="24"/>
          <w:szCs w:val="24"/>
        </w:rPr>
        <w:t>.</w:t>
      </w:r>
      <w:r w:rsidRPr="00B14031">
        <w:rPr>
          <w:rFonts w:ascii="Times New Roman" w:hAnsi="Times New Roman" w:cs="Times New Roman"/>
          <w:sz w:val="24"/>
          <w:szCs w:val="24"/>
        </w:rPr>
        <w:t xml:space="preserve"> </w:t>
      </w:r>
      <w:r w:rsidRPr="00242A31">
        <w:rPr>
          <w:rFonts w:ascii="Times New Roman" w:hAnsi="Times New Roman" w:cs="Times New Roman"/>
          <w:sz w:val="24"/>
          <w:szCs w:val="24"/>
        </w:rPr>
        <w:t>For mRNA + circRNA libraries, the Illumina Stranded Total RNA Prep method was employed with Ribo-Zero Plus for library preparation.</w:t>
      </w:r>
      <w:r w:rsidRPr="00B14031">
        <w:rPr>
          <w:rFonts w:ascii="Times New Roman" w:hAnsi="Times New Roman" w:cs="Times New Roman"/>
          <w:sz w:val="24"/>
          <w:szCs w:val="24"/>
        </w:rPr>
        <w:t xml:space="preserve"> </w:t>
      </w:r>
      <w:bookmarkEnd w:id="7"/>
      <w:r w:rsidRPr="00242A31">
        <w:rPr>
          <w:rFonts w:ascii="Times New Roman" w:hAnsi="Times New Roman" w:cs="Times New Roman"/>
          <w:sz w:val="24"/>
          <w:szCs w:val="24"/>
        </w:rPr>
        <w:t>Sequencing was conducted by Shanghai Majorbio Bio-pharm Biotechnology Co., Ltd. (Shanghai, China) using an Illumina NovaSeq 6000 platform.</w:t>
      </w:r>
    </w:p>
    <w:p w14:paraId="78745CC0" w14:textId="474BC95A" w:rsidR="008E767F" w:rsidRDefault="008E767F" w:rsidP="008E767F">
      <w:pPr>
        <w:spacing w:beforeLines="50" w:before="156" w:line="480" w:lineRule="auto"/>
        <w:rPr>
          <w:rFonts w:ascii="Times New Roman" w:hAnsi="Times New Roman" w:cs="Times New Roman"/>
          <w:b/>
          <w:bCs/>
          <w:sz w:val="24"/>
          <w:szCs w:val="24"/>
        </w:rPr>
      </w:pPr>
      <w:r w:rsidRPr="008E767F">
        <w:rPr>
          <w:rFonts w:ascii="Times New Roman" w:hAnsi="Times New Roman" w:cs="Times New Roman"/>
          <w:b/>
          <w:bCs/>
          <w:sz w:val="24"/>
          <w:szCs w:val="24"/>
        </w:rPr>
        <w:t>Identification of circRNAs</w:t>
      </w:r>
    </w:p>
    <w:p w14:paraId="28101428" w14:textId="640A4965" w:rsidR="008E767F" w:rsidRDefault="008E767F" w:rsidP="00AC13BD">
      <w:pPr>
        <w:spacing w:line="480" w:lineRule="auto"/>
        <w:rPr>
          <w:rFonts w:ascii="Times New Roman" w:hAnsi="Times New Roman" w:cs="Times New Roman"/>
          <w:sz w:val="24"/>
          <w:szCs w:val="24"/>
        </w:rPr>
      </w:pPr>
      <w:r w:rsidRPr="009B782D">
        <w:rPr>
          <w:rFonts w:ascii="Times New Roman" w:hAnsi="Times New Roman" w:cs="Times New Roman"/>
          <w:sz w:val="24"/>
          <w:szCs w:val="24"/>
        </w:rPr>
        <w:t>After aligning the clean reads to the reference genome</w:t>
      </w:r>
      <w:r w:rsidRPr="00242A3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sidRPr="00242A31">
        <w:rPr>
          <w:rFonts w:ascii="Times New Roman" w:hAnsi="Times New Roman" w:cs="Times New Roman"/>
          <w:sz w:val="24"/>
          <w:szCs w:val="24"/>
        </w:rPr>
        <w:t>junctions of the unmapped reads were identified utilizing a back-splice algorithm.</w:t>
      </w:r>
      <w:r w:rsidRPr="00BD1872">
        <w:rPr>
          <w:rFonts w:ascii="Times New Roman" w:hAnsi="Times New Roman" w:cs="Times New Roman"/>
          <w:sz w:val="24"/>
          <w:szCs w:val="24"/>
        </w:rPr>
        <w:t xml:space="preserve"> </w:t>
      </w:r>
      <w:r w:rsidRPr="00242A31">
        <w:rPr>
          <w:rFonts w:ascii="Times New Roman" w:hAnsi="Times New Roman" w:cs="Times New Roman"/>
          <w:sz w:val="24"/>
          <w:szCs w:val="24"/>
        </w:rPr>
        <w:t>CircRNAs were predicted using CIRI2</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{"citationID":"fHKfTJ39","properties":{"formattedCitation":"\\super 12\\nosupersub{}","plainCitation":"12","noteIndex":0},"citationItems":[{"id":1777,"uris":["http://zotero.org/users/local/kPFDbvMH/items/GB3SJ5IJ"],"itemData":{"id":1777,"type":"article-journal","abstract":"Recent studies reveal that circular RNAs (circRNAs) are a novel class of abundant, stable and ubiquitous noncoding RNA molecules in animals. Comprehensive detection of circRNAs from high-throughput transcriptome data is an initial and crucial step to study their biogenesis and function. Here, we present a novel chiastic clipping signal-based algorithm, CIRI, to unbiasedly and accurately detect circRNAs from transcriptome data by employing multiple filtration strategies. By applying CIRI to ENCODE RNA-seq data, we for the first time identify and experimentally validate the prevalence of intronic/intergenic circRNAs as well as fragments specific to them in the human transcriptome.","container-title":"Genome Biology","DOI":"10.1186/s13059-014-0571-3","ISSN":"1474-760X","issue":"1","journalAbbreviation":"Genome Biol","language":"eng","note":"PMID: 25583365\nPMCID: PMC4316645","page":"4","source":"PubMed","title":"CIRI: an efficient and unbiased algorithm for de novo circular RNA identification","title-short":"CIRI","volume":"16","author":[{"family":"Gao","given":"Yuan"},{"family":"Wang","given":"Jinfeng"},{"family":"Zhao","given":"Fangqing"}],"issued":{"date-parts":[["2015",1,13]]}}}],"schema":"https://github.com/citation-style-language/schema/raw/master/csl-citation.json"} </w:instrText>
      </w:r>
      <w:r>
        <w:rPr>
          <w:rFonts w:ascii="Times New Roman" w:hAnsi="Times New Roman" w:cs="Times New Roman"/>
          <w:sz w:val="24"/>
          <w:szCs w:val="24"/>
        </w:rPr>
        <w:fldChar w:fldCharType="separate"/>
      </w:r>
      <w:r w:rsidRPr="008E767F">
        <w:rPr>
          <w:rFonts w:ascii="Times New Roman" w:hAnsi="Times New Roman" w:cs="Times New Roman"/>
          <w:kern w:val="0"/>
          <w:sz w:val="24"/>
          <w:szCs w:val="24"/>
          <w:vertAlign w:val="superscript"/>
        </w:rPr>
        <w:t>12</w:t>
      </w:r>
      <w:r>
        <w:rPr>
          <w:rFonts w:ascii="Times New Roman" w:hAnsi="Times New Roman" w:cs="Times New Roman"/>
          <w:sz w:val="24"/>
          <w:szCs w:val="24"/>
        </w:rPr>
        <w:fldChar w:fldCharType="end"/>
      </w:r>
      <w:r w:rsidRPr="00BD1872">
        <w:rPr>
          <w:rFonts w:ascii="Times New Roman" w:hAnsi="Times New Roman" w:cs="Times New Roman"/>
          <w:sz w:val="24"/>
          <w:szCs w:val="24"/>
        </w:rPr>
        <w:t xml:space="preserve"> and Findcirc</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{"citationID":"lBxBwoy2","properties":{"formattedCitation":"\\super 13\\nosupersub{}","plainCitation":"13","noteIndex":0},"citationItems":[{"id":1780,"uris":["http://zotero.org/users/local/kPFDbvMH/items/AS3J57Z5"],"itemData":{"id":1780,"type":"article-journal","abstract":"Circular RNAs (circRNAs) in animals are an enigmatic class of RNA with unknown function. To explore circRNAs systematically, we sequenced and computationally analysed human, mouse and nematode RNA. We detected thousands of well-expressed, stable circRNAs, often showing tissue/developmental-stage-specific expression. Sequence analysis indicated important regulatory functions for circRNAs. We found that a human circRNA, antisense to the cerebellar degeneration-related protein 1 transcript (CDR1as), is densely bound by microRNA (miRNA) effector complexes and harbours 63 conserved binding sites for the ancient miRNA miR-7. Further analyses indicated that CDR1as functions to bind miR-7 in neuronal tissues. Human CDR1as expression in zebrafish impaired midbrain development, similar to knocking down miR-7, suggesting that CDR1as is a miRNA antagonist with a miRNA-binding capacity ten times higher than any other known transcript. Together, our data provide evidence that circRNAs form a large class of post-transcriptional regulators. Numerous circRNAs form by head-to-tail splicing of exons, suggesting previously unrecognized regulatory potential of coding sequences.","container-title":"Nature","DOI":"10.1038/nature11928","ISSN":"1476-4687","issue":"7441","journalAbbreviation":"Nature","language":"eng","note":"PMID: 23446348","page":"333-338","source":"PubMed","title":"Circular RNAs are a large class of animal RNAs with regulatory potency","volume":"495","author":[{"family":"Memczak","given":"Sebastian"},{"family":"Jens","given":"Marvin"},{"family":"Elefsinioti","given":"Antigoni"},{"family":"Torti","given":"Francesca"},{"family":"Krueger","given":"Janna"},{"family":"Rybak","given":"Agnieszka"},{"family":"Maier","given":"Luisa"},{"family":"Mackowiak","given":"Sebastian D."},{"family":"Gregersen","given":"Lea H."},{"family":"Munschauer","given":"Mathias"},{"family":"Loewer","given":"Alexander"},{"family":"Ziebold","given":"Ulrike"},{"family":"Landthaler","given":"Markus"},{"family":"Kocks","given":"Christine"},{"family":"Noble","given":"Ferdinand","non-dropping-particle":"le"},{"family":"Rajewsky","given":"Nikolaus"}],"issued":{"date-parts":[["2013",3,21]]}}}],"schema":"https://github.com/citation-style-language/schema/raw/master/csl-citation.json"} </w:instrText>
      </w:r>
      <w:r>
        <w:rPr>
          <w:rFonts w:ascii="Times New Roman" w:hAnsi="Times New Roman" w:cs="Times New Roman"/>
          <w:sz w:val="24"/>
          <w:szCs w:val="24"/>
        </w:rPr>
        <w:fldChar w:fldCharType="separate"/>
      </w:r>
      <w:r w:rsidRPr="008E767F">
        <w:rPr>
          <w:rFonts w:ascii="Times New Roman" w:hAnsi="Times New Roman" w:cs="Times New Roman"/>
          <w:kern w:val="0"/>
          <w:sz w:val="24"/>
          <w:szCs w:val="24"/>
          <w:vertAlign w:val="superscript"/>
        </w:rPr>
        <w:t>13</w:t>
      </w:r>
      <w:r>
        <w:rPr>
          <w:rFonts w:ascii="Times New Roman" w:hAnsi="Times New Roman" w:cs="Times New Roman"/>
          <w:sz w:val="24"/>
          <w:szCs w:val="24"/>
        </w:rPr>
        <w:fldChar w:fldCharType="end"/>
      </w:r>
      <w:r w:rsidRPr="00BD1872">
        <w:rPr>
          <w:rFonts w:ascii="Times New Roman" w:hAnsi="Times New Roman" w:cs="Times New Roman"/>
          <w:sz w:val="24"/>
          <w:szCs w:val="24"/>
        </w:rPr>
        <w:t xml:space="preserve">. </w:t>
      </w:r>
      <w:r w:rsidRPr="00242A31">
        <w:rPr>
          <w:rFonts w:ascii="Times New Roman" w:hAnsi="Times New Roman" w:cs="Times New Roman"/>
          <w:sz w:val="24"/>
          <w:szCs w:val="24"/>
        </w:rPr>
        <w:t>The expression levels of circRNAs were quantified as reads per million mapped reads (RPM), indicating the count of mapped back-splicing junction reads.</w:t>
      </w:r>
    </w:p>
    <w:p w14:paraId="239E52C1" w14:textId="2FFD3280" w:rsidR="008E767F" w:rsidRDefault="008E767F" w:rsidP="008E767F">
      <w:pPr>
        <w:spacing w:beforeLines="50" w:before="156" w:line="480" w:lineRule="auto"/>
        <w:rPr>
          <w:rFonts w:ascii="Times New Roman" w:hAnsi="Times New Roman" w:cs="Times New Roman"/>
          <w:b/>
          <w:bCs/>
          <w:sz w:val="24"/>
          <w:szCs w:val="24"/>
        </w:rPr>
      </w:pPr>
      <w:r w:rsidRPr="008E767F">
        <w:rPr>
          <w:rFonts w:ascii="Times New Roman" w:hAnsi="Times New Roman" w:cs="Times New Roman"/>
          <w:b/>
          <w:bCs/>
          <w:sz w:val="24"/>
          <w:szCs w:val="24"/>
        </w:rPr>
        <w:t xml:space="preserve">Identification of </w:t>
      </w:r>
      <w:r>
        <w:rPr>
          <w:rFonts w:ascii="Times New Roman" w:hAnsi="Times New Roman" w:cs="Times New Roman"/>
          <w:b/>
          <w:bCs/>
          <w:sz w:val="24"/>
          <w:szCs w:val="24"/>
        </w:rPr>
        <w:t>mi</w:t>
      </w:r>
      <w:r w:rsidRPr="008E767F">
        <w:rPr>
          <w:rFonts w:ascii="Times New Roman" w:hAnsi="Times New Roman" w:cs="Times New Roman"/>
          <w:b/>
          <w:bCs/>
          <w:sz w:val="24"/>
          <w:szCs w:val="24"/>
        </w:rPr>
        <w:t>RNAs</w:t>
      </w:r>
    </w:p>
    <w:p w14:paraId="5FFA6269" w14:textId="6C869C97" w:rsidR="008E767F" w:rsidRDefault="008E767F" w:rsidP="00AC13BD">
      <w:pPr>
        <w:spacing w:line="480" w:lineRule="auto"/>
        <w:rPr>
          <w:rFonts w:ascii="Times New Roman" w:hAnsi="Times New Roman" w:cs="Times New Roman"/>
          <w:sz w:val="24"/>
          <w:szCs w:val="24"/>
        </w:rPr>
      </w:pPr>
      <w:bookmarkStart w:id="8" w:name="OLE_LINK31"/>
      <w:r>
        <w:rPr>
          <w:rFonts w:ascii="Times New Roman" w:hAnsi="Times New Roman" w:cs="Times New Roman"/>
          <w:sz w:val="24"/>
          <w:szCs w:val="24"/>
        </w:rPr>
        <w:t>To</w:t>
      </w:r>
      <w:r w:rsidRPr="00276BA8">
        <w:rPr>
          <w:rFonts w:ascii="Times New Roman" w:hAnsi="Times New Roman" w:cs="Times New Roman"/>
          <w:sz w:val="24"/>
          <w:szCs w:val="24"/>
        </w:rPr>
        <w:t xml:space="preserve"> identify miRNAs, all clean mapped tags were aligned with the miRBase22.0 database (http://www.mirbase.org/) to retrieve known miRNAs.</w:t>
      </w:r>
      <w:r w:rsidRPr="00101861">
        <w:rPr>
          <w:rFonts w:ascii="Times New Roman" w:hAnsi="Times New Roman" w:cs="Times New Roman"/>
          <w:sz w:val="24"/>
          <w:szCs w:val="24"/>
        </w:rPr>
        <w:t xml:space="preserve"> </w:t>
      </w:r>
      <w:r w:rsidRPr="0093440B">
        <w:rPr>
          <w:rFonts w:ascii="Times New Roman" w:hAnsi="Times New Roman" w:cs="Times New Roman"/>
          <w:sz w:val="24"/>
          <w:szCs w:val="24"/>
        </w:rPr>
        <w:t>The remaining tags were aligned with the Rfam database and Repbase database to exclude ribosomal RNA (rRNA), transfer RNA (tRNA), small nuclear RNA (snRNA), small nucleolar RNA (snoRNA), and other ncRNA and repe</w:t>
      </w:r>
      <w:r>
        <w:rPr>
          <w:rFonts w:ascii="Times New Roman" w:hAnsi="Times New Roman" w:cs="Times New Roman"/>
          <w:sz w:val="24"/>
          <w:szCs w:val="24"/>
        </w:rPr>
        <w:t>a</w:t>
      </w:r>
      <w:r w:rsidRPr="0093440B">
        <w:rPr>
          <w:rFonts w:ascii="Times New Roman" w:hAnsi="Times New Roman" w:cs="Times New Roman"/>
          <w:sz w:val="24"/>
          <w:szCs w:val="24"/>
        </w:rPr>
        <w:t>t</w:t>
      </w:r>
      <w:r>
        <w:rPr>
          <w:rFonts w:ascii="Times New Roman" w:hAnsi="Times New Roman" w:cs="Times New Roman"/>
          <w:sz w:val="24"/>
          <w:szCs w:val="24"/>
        </w:rPr>
        <w:t>s</w:t>
      </w:r>
      <w:r w:rsidRPr="0093440B">
        <w:rPr>
          <w:rFonts w:ascii="Times New Roman" w:hAnsi="Times New Roman" w:cs="Times New Roman"/>
          <w:sz w:val="24"/>
          <w:szCs w:val="24"/>
        </w:rPr>
        <w:t>.</w:t>
      </w:r>
      <w:r w:rsidRPr="00101861">
        <w:rPr>
          <w:rFonts w:ascii="Times New Roman" w:hAnsi="Times New Roman" w:cs="Times New Roman"/>
          <w:sz w:val="24"/>
          <w:szCs w:val="24"/>
        </w:rPr>
        <w:t xml:space="preserve"> </w:t>
      </w:r>
      <w:r w:rsidRPr="00C574E7">
        <w:rPr>
          <w:rFonts w:ascii="Times New Roman" w:hAnsi="Times New Roman" w:cs="Times New Roman"/>
          <w:sz w:val="24"/>
          <w:szCs w:val="24"/>
        </w:rPr>
        <w:t>Subsequently, the unannotated tags were predicted and identified as novel miRNAs using</w:t>
      </w:r>
      <w:r w:rsidRPr="00101861">
        <w:rPr>
          <w:rFonts w:ascii="Times New Roman" w:hAnsi="Times New Roman" w:cs="Times New Roman"/>
          <w:sz w:val="24"/>
          <w:szCs w:val="24"/>
        </w:rPr>
        <w:t xml:space="preserve"> miRdeep2</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{"citationID":"AUFjm9wF","properties":{"formattedCitation":"\\super 14\\nosupersub{}","plainCitation":"14","noteIndex":0},"citationItems":[{"id":1782,"uris":["http://zotero.org/users/local/kPFDbvMH/items/G2QF46Q4"],"itemData":{"id":1782,"type":"article-journal","abstract":"microRNAs (miRNAs) are a large class of small non-coding RNAs which post-transcriptionally regulate the expression of a large fraction of all animal genes and are important in a wide range of biological processes. Recent advances in high-throughput sequencing allow miRNA detection at unprecedented sensitivity, but the computational task of accurately identifying the miRNAs in the background of sequenced RNAs remains challenging. For this purpose, we have designed miRDeep2, a substantially improved algorithm which identifies canonical and non-canonical miRNAs such as those derived from transposable elements and informs on high-confidence candidates that are detected in multiple independent samples. Analyzing data from seven animal species representing the major animal clades, miRDeep2 identified miRNAs with an accuracy of 98.6-99.9% and reported hundreds of novel miRNAs. To test the accuracy of miRDeep2, we knocked down the miRNA biogenesis pathway in a human cell line and sequenced small RNAs before and after. The vast majority of the &gt;100 novel miRNAs expressed in this cell line were indeed specifically downregulated, validating most miRDeep2 predictions. Last, a new miRNA expression profiling routine, low time and memory usage and user-friendly interactive graphic output can make miRDeep2 useful to a wide range of researchers.","container-title":"Nucleic Acids Research","DOI":"10.1093/nar/gkr688","ISSN":"1362-4962","issue":"1","journalAbbreviation":"Nucleic Acids Res","language":"eng","note":"PMID: 21911355\nPMCID: PMC3245920","page":"37-52","source":"PubMed","title":"miRDeep2 accurately identifies known and hundreds of novel microRNA genes in seven animal clades","volume":"40","author":[{"family":"Friedländer","given":"Marc R."},{"family":"Mackowiak","given":"Sebastian D."},{"family":"Li","given":"Na"},{"family":"Chen","given":"Wei"},{"family":"Rajewsky","given":"Nikolaus"}],"issued":{"date-parts":[["2012",1]]}}}],"schema":"https://github.com/citation-style-language/schema/raw/master/csl-citation.json"} </w:instrText>
      </w:r>
      <w:r>
        <w:rPr>
          <w:rFonts w:ascii="Times New Roman" w:hAnsi="Times New Roman" w:cs="Times New Roman"/>
          <w:sz w:val="24"/>
          <w:szCs w:val="24"/>
        </w:rPr>
        <w:fldChar w:fldCharType="separate"/>
      </w:r>
      <w:r w:rsidRPr="008E767F">
        <w:rPr>
          <w:rFonts w:ascii="Times New Roman" w:hAnsi="Times New Roman" w:cs="Times New Roman"/>
          <w:kern w:val="0"/>
          <w:sz w:val="24"/>
          <w:szCs w:val="24"/>
          <w:vertAlign w:val="superscript"/>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01861">
        <w:rPr>
          <w:rFonts w:ascii="Times New Roman" w:hAnsi="Times New Roman" w:cs="Times New Roman"/>
          <w:sz w:val="24"/>
          <w:szCs w:val="24"/>
        </w:rPr>
        <w:t xml:space="preserve">software, </w:t>
      </w:r>
      <w:r w:rsidRPr="00C574E7">
        <w:rPr>
          <w:rFonts w:ascii="Times New Roman" w:hAnsi="Times New Roman" w:cs="Times New Roman"/>
          <w:sz w:val="24"/>
          <w:szCs w:val="24"/>
        </w:rPr>
        <w:t>based on their positions in the genome and their hairpin structures.</w:t>
      </w:r>
      <w:bookmarkEnd w:id="8"/>
    </w:p>
    <w:p w14:paraId="46FEA3B0" w14:textId="196384FA" w:rsidR="008E767F" w:rsidRPr="008E767F" w:rsidRDefault="008E767F" w:rsidP="008E767F">
      <w:pPr>
        <w:spacing w:beforeLines="50" w:before="156" w:line="480" w:lineRule="auto"/>
        <w:rPr>
          <w:rFonts w:ascii="Times New Roman" w:hAnsi="Times New Roman" w:cs="Times New Roman"/>
          <w:b/>
          <w:bCs/>
          <w:sz w:val="24"/>
          <w:szCs w:val="24"/>
        </w:rPr>
      </w:pPr>
      <w:r w:rsidRPr="008E767F">
        <w:rPr>
          <w:rFonts w:ascii="Times New Roman" w:hAnsi="Times New Roman" w:cs="Times New Roman"/>
          <w:b/>
          <w:bCs/>
          <w:sz w:val="24"/>
          <w:szCs w:val="24"/>
        </w:rPr>
        <w:lastRenderedPageBreak/>
        <w:t>Identification of mRNAs</w:t>
      </w:r>
    </w:p>
    <w:p w14:paraId="36B729F1" w14:textId="2D3364D9" w:rsidR="008E767F" w:rsidRPr="008E767F" w:rsidRDefault="008E767F" w:rsidP="008E767F">
      <w:pPr>
        <w:spacing w:line="480" w:lineRule="auto"/>
        <w:rPr>
          <w:rFonts w:ascii="Times New Roman" w:hAnsi="Times New Roman" w:cs="Times New Roman"/>
          <w:b/>
          <w:bCs/>
          <w:sz w:val="24"/>
          <w:szCs w:val="24"/>
        </w:rPr>
      </w:pPr>
      <w:r w:rsidRPr="00CD7CAF">
        <w:rPr>
          <w:rFonts w:ascii="Times New Roman" w:hAnsi="Times New Roman" w:cs="Times New Roman"/>
          <w:sz w:val="24"/>
          <w:szCs w:val="24"/>
        </w:rPr>
        <w:t>The raw paired-end reads were trimmed and quality-controlled with default parameters using fastp</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{"citationID":"OCouhKyY","properties":{"formattedCitation":"\\super 15\\nosupersub{}","plainCitation":"15","noteIndex":0},"citationItems":[{"id":1875,"uris":["http://zotero.org/users/local/kPFDbvMH/items/SWYRH2D4"],"itemData":{"id":1875,"type":"article-journal","abstract":"MOTIVATION: Quality control and preprocessing of FASTQ files are essential to providing clean data for downstream analysis. Traditionally, a different tool is used for each operation, such as quality control, adapter trimming and quality filtering. These tools are often insufficiently fast as most are developed using high-level programming languages (e.g. Python and Java) and provide limited multi-threading support. Reading and loading data multiple times also renders preprocessing slow and I/O inefficient.\nRESULTS: We developed fastp as an ultra-fast FASTQ preprocessor with useful quality control and data-filtering features. It can perform quality control, adapter trimming, quality filtering, per-read quality pruning and many other operations with a single scan of the FASTQ data. This tool is developed in C++ and has multi-threading support. Based on our evaluation, fastp is 2-5 times faster than other FASTQ preprocessing tools such as Trimmomatic or Cutadapt despite performing far more operations than similar tools.\nAVAILABILITY AND IMPLEMENTATION: The open-source code and corresponding instructions are available at https://github.com/OpenGene/fastp.","container-title":"Bioinformatics (Oxford, England)","DOI":"10.1093/bioinformatics/bty560","ISSN":"1367-4811","issue":"17","journalAbbreviation":"Bioinformatics","language":"eng","note":"PMID: 30423086\nPMCID: PMC6129281","page":"i884-i890","source":"PubMed","title":"fastp: an ultra-fast all-in-one FASTQ preprocessor","title-short":"fastp","volume":"34","author":[{"family":"Chen","given":"Shifu"},{"family":"Zhou","given":"Yanqing"},{"family":"Chen","given":"Yaru"},{"family":"Gu","given":"Jia"}],"issued":{"date-parts":[["2018",9,1]]}}}],"schema":"https://github.com/citation-style-language/schema/raw/master/csl-citation.json"} </w:instrText>
      </w:r>
      <w:r>
        <w:rPr>
          <w:rFonts w:ascii="Times New Roman" w:hAnsi="Times New Roman" w:cs="Times New Roman"/>
          <w:sz w:val="24"/>
          <w:szCs w:val="24"/>
        </w:rPr>
        <w:fldChar w:fldCharType="separate"/>
      </w:r>
      <w:r w:rsidRPr="008E767F">
        <w:rPr>
          <w:rFonts w:ascii="Times New Roman" w:hAnsi="Times New Roman" w:cs="Times New Roman"/>
          <w:kern w:val="0"/>
          <w:sz w:val="24"/>
          <w:szCs w:val="24"/>
          <w:vertAlign w:val="superscript"/>
        </w:rPr>
        <w:t>15</w:t>
      </w:r>
      <w:r>
        <w:rPr>
          <w:rFonts w:ascii="Times New Roman" w:hAnsi="Times New Roman" w:cs="Times New Roman"/>
          <w:sz w:val="24"/>
          <w:szCs w:val="24"/>
        </w:rPr>
        <w:fldChar w:fldCharType="end"/>
      </w:r>
      <w:r w:rsidRPr="00E830AD">
        <w:rPr>
          <w:rFonts w:ascii="Times New Roman" w:hAnsi="Times New Roman" w:cs="Times New Roman"/>
          <w:sz w:val="24"/>
          <w:szCs w:val="24"/>
        </w:rPr>
        <w:t xml:space="preserve">. </w:t>
      </w:r>
      <w:r w:rsidRPr="00CD7CAF">
        <w:rPr>
          <w:rFonts w:ascii="Times New Roman" w:hAnsi="Times New Roman" w:cs="Times New Roman"/>
          <w:sz w:val="24"/>
          <w:szCs w:val="24"/>
        </w:rPr>
        <w:t>The resulting clean reads were then aligned to the reference genome in orientation mode</w:t>
      </w:r>
      <w:r w:rsidRPr="00E830AD">
        <w:rPr>
          <w:rFonts w:ascii="Times New Roman" w:hAnsi="Times New Roman" w:cs="Times New Roman"/>
          <w:sz w:val="24"/>
          <w:szCs w:val="24"/>
        </w:rPr>
        <w:t xml:space="preserve"> </w:t>
      </w:r>
      <w:r>
        <w:rPr>
          <w:rFonts w:ascii="Times New Roman" w:hAnsi="Times New Roman" w:cs="Times New Roman"/>
          <w:sz w:val="24"/>
          <w:szCs w:val="24"/>
        </w:rPr>
        <w:t xml:space="preserve">using </w:t>
      </w:r>
      <w:r w:rsidRPr="00E830AD">
        <w:rPr>
          <w:rFonts w:ascii="Times New Roman" w:hAnsi="Times New Roman" w:cs="Times New Roman"/>
          <w:sz w:val="24"/>
          <w:szCs w:val="24"/>
        </w:rPr>
        <w:t>HISAT2</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{"citationID":"IWNcBlKK","properties":{"formattedCitation":"\\super 16\\nosupersub{}","plainCitation":"16","noteIndex":0},"citationItems":[{"id":1785,"uris":["http://zotero.org/users/local/kPFDbvMH/items/XRQKCYZX"],"itemData":{"id":1785,"type":"article-journal","abstract":"HISAT (hierarchical indexing for spliced alignment of transcripts) is a highly efficient system for aligning reads from RNA sequencing experiments. HISAT uses an indexing scheme based on the Burrows-Wheeler transform and the Ferragina-Manzini (FM) index, employing two types of indexes for alignment: a whole-genome FM index to anchor each alignment and numerous local FM indexes for very rapid extensions of these alignments. HISAT's hierarchical index for the human genome contains 48,000 local FM indexes, each representing a genomic region of </w:instrText>
      </w:r>
      <w:r>
        <w:rPr>
          <w:rFonts w:ascii="Cambria Math" w:hAnsi="Cambria Math" w:cs="Cambria Math"/>
          <w:sz w:val="24"/>
          <w:szCs w:val="24"/>
        </w:rPr>
        <w:instrText>∼</w:instrText>
      </w:r>
      <w:r>
        <w:rPr>
          <w:rFonts w:ascii="Times New Roman" w:hAnsi="Times New Roman" w:cs="Times New Roman"/>
          <w:sz w:val="24"/>
          <w:szCs w:val="24"/>
        </w:rPr>
        <w:instrText xml:space="preserve">64,000 bp. Tests on real and simulated data sets showed that HISAT is the fastest system currently available, with equal or better accuracy than any other method. Despite its large number of indexes, HISAT requires only 4.3 gigabytes of memory. HISAT supports genomes of any size, including those larger than 4 billion bases.","container-title":"Nature Methods","DOI":"10.1038/nmeth.3317","ISSN":"1548-7105","issue":"4","journalAbbreviation":"Nat Methods","language":"eng","note":"PMID: 25751142\nPMCID: PMC4655817","page":"357-360","source":"PubMed","title":"HISAT: a fast spliced aligner with low memory requirements","title-short":"HISAT","volume":"12","author":[{"family":"Kim","given":"Daehwan"},{"family":"Langmead","given":"Ben"},{"family":"Salzberg","given":"Steven L."}],"issued":{"date-parts":[["2015",4]]}}}],"schema":"https://github.com/citation-style-language/schema/raw/master/csl-citation.json"} </w:instrText>
      </w:r>
      <w:r>
        <w:rPr>
          <w:rFonts w:ascii="Times New Roman" w:hAnsi="Times New Roman" w:cs="Times New Roman"/>
          <w:sz w:val="24"/>
          <w:szCs w:val="24"/>
        </w:rPr>
        <w:fldChar w:fldCharType="separate"/>
      </w:r>
      <w:r w:rsidRPr="008E767F">
        <w:rPr>
          <w:rFonts w:ascii="Times New Roman" w:hAnsi="Times New Roman" w:cs="Times New Roman"/>
          <w:kern w:val="0"/>
          <w:sz w:val="24"/>
          <w:szCs w:val="24"/>
          <w:vertAlign w:val="superscript"/>
        </w:rPr>
        <w:t>16</w:t>
      </w:r>
      <w:r>
        <w:rPr>
          <w:rFonts w:ascii="Times New Roman" w:hAnsi="Times New Roman" w:cs="Times New Roman"/>
          <w:sz w:val="24"/>
          <w:szCs w:val="24"/>
        </w:rPr>
        <w:fldChar w:fldCharType="end"/>
      </w:r>
      <w:r w:rsidRPr="00E830AD">
        <w:rPr>
          <w:rFonts w:ascii="Times New Roman" w:hAnsi="Times New Roman" w:cs="Times New Roman"/>
          <w:sz w:val="24"/>
          <w:szCs w:val="24"/>
        </w:rPr>
        <w:t xml:space="preserve"> software. </w:t>
      </w:r>
      <w:r w:rsidRPr="00CD7CAF">
        <w:rPr>
          <w:rFonts w:ascii="Times New Roman" w:hAnsi="Times New Roman" w:cs="Times New Roman"/>
          <w:sz w:val="24"/>
          <w:szCs w:val="24"/>
        </w:rPr>
        <w:t>To assemble the mapped reads for each sample, a reference-based approach was performed using</w:t>
      </w:r>
      <w:r w:rsidRPr="00E830AD">
        <w:rPr>
          <w:rFonts w:ascii="Times New Roman" w:hAnsi="Times New Roman" w:cs="Times New Roman"/>
          <w:sz w:val="24"/>
          <w:szCs w:val="24"/>
        </w:rPr>
        <w:t xml:space="preserve"> StringTie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{"citationID":"rYBTqmIN","properties":{"formattedCitation":"\\super 17\\nosupersub{}","plainCitation":"17","noteIndex":0},"citationItems":[{"id":1788,"uris":["http://zotero.org/users/local/kPFDbvMH/items/FN8WSU8K"],"itemData":{"id":1788,"type":"article-journal","abstract":"Methods used to sequence the transcriptome often produce more than 200 million short sequences. We introduce StringTie, a computational method that applies a network flow algorithm originally developed in optimization theory, together with optional de novo assembly, to assemble these complex data sets into transcripts. When used to analyze both simulated and real data sets, StringTie produces more complete and accurate reconstructions of genes and better estimates of expression levels, compared with other leading transcript assembly programs including Cufflinks, IsoLasso, Scripture and Traph. For example, on 90 million reads from human blood, StringTie correctly assembled 10,990 transcripts, whereas the next best assembly was of 7,187 transcripts by Cufflinks, which is a 53% increase in transcripts assembled. On a simulated data set, StringTie correctly assembled 7,559 transcripts, which is 20% more than the 6,310 assembled by Cufflinks. As well as producing a more complete transcriptome assembly, StringTie runs faster on all data sets tested to date compared with other assembly software, including Cufflinks.","container-title":"Nature Biotechnology","DOI":"10.1038/nbt.3122","ISSN":"1546-1696","issue":"3","journalAbbreviation":"Nat Biotechnol","language":"eng","note":"PMID: 25690850\nPMCID: PMC4643835","page":"290-295","source":"PubMed","title":"StringTie enables improved reconstruction of a transcriptome from RNA-seq reads","volume":"33","author":[{"family":"Pertea","given":"Mihaela"},{"family":"Pertea","given":"Geo M."},{"family":"Antonescu","given":"Corina M."},{"family":"Chang","given":"Tsung-Cheng"},{"family":"Mendell","given":"Joshua T."},{"family":"Salzberg","given":"Steven L."}],"issued":{"date-parts":[["2015",3]]}}}],"schema":"https://github.com/citation-style-language/schema/raw/master/csl-citation.json"} </w:instrText>
      </w:r>
      <w:r>
        <w:rPr>
          <w:rFonts w:ascii="Times New Roman" w:hAnsi="Times New Roman" w:cs="Times New Roman"/>
          <w:sz w:val="24"/>
          <w:szCs w:val="24"/>
        </w:rPr>
        <w:fldChar w:fldCharType="separate"/>
      </w:r>
      <w:r w:rsidRPr="008E767F">
        <w:rPr>
          <w:rFonts w:ascii="Times New Roman" w:hAnsi="Times New Roman" w:cs="Times New Roman"/>
          <w:kern w:val="0"/>
          <w:sz w:val="24"/>
          <w:szCs w:val="24"/>
          <w:vertAlign w:val="superscript"/>
        </w:rPr>
        <w:t>17</w:t>
      </w:r>
      <w:r>
        <w:rPr>
          <w:rFonts w:ascii="Times New Roman" w:hAnsi="Times New Roman" w:cs="Times New Roman"/>
          <w:sz w:val="24"/>
          <w:szCs w:val="24"/>
        </w:rPr>
        <w:fldChar w:fldCharType="end"/>
      </w:r>
      <w:r>
        <w:rPr>
          <w:rFonts w:ascii="Times New Roman" w:hAnsi="Times New Roman" w:cs="Times New Roman"/>
          <w:sz w:val="24"/>
          <w:szCs w:val="24"/>
        </w:rPr>
        <w:t>.</w:t>
      </w:r>
    </w:p>
    <w:p w14:paraId="7669FA21" w14:textId="48C367BD" w:rsidR="002D2BEB" w:rsidRPr="002D2BEB" w:rsidRDefault="002D2BEB" w:rsidP="00AC13BD">
      <w:pPr>
        <w:spacing w:beforeLines="50" w:before="156" w:line="480" w:lineRule="auto"/>
        <w:rPr>
          <w:rFonts w:ascii="Times New Roman" w:hAnsi="Times New Roman" w:cs="Times New Roman"/>
          <w:b/>
          <w:bCs/>
          <w:sz w:val="24"/>
          <w:szCs w:val="24"/>
        </w:rPr>
      </w:pPr>
      <w:r w:rsidRPr="002D2BEB">
        <w:rPr>
          <w:rFonts w:ascii="Times New Roman" w:hAnsi="Times New Roman" w:cs="Times New Roman"/>
          <w:b/>
          <w:bCs/>
          <w:sz w:val="24"/>
          <w:szCs w:val="24"/>
        </w:rPr>
        <w:t>RNA extraction and qRT-PCR</w:t>
      </w:r>
    </w:p>
    <w:p w14:paraId="5EC29521" w14:textId="7270DCE5" w:rsidR="003268F3" w:rsidRDefault="002D2BEB" w:rsidP="00AC13BD">
      <w:pPr>
        <w:spacing w:line="480" w:lineRule="auto"/>
        <w:rPr>
          <w:rFonts w:ascii="Times New Roman" w:hAnsi="Times New Roman" w:cs="Times New Roman"/>
          <w:sz w:val="24"/>
          <w:szCs w:val="24"/>
        </w:rPr>
      </w:pPr>
      <w:r w:rsidRPr="002D2BEB">
        <w:rPr>
          <w:rFonts w:ascii="Times New Roman" w:hAnsi="Times New Roman" w:cs="Times New Roman"/>
          <w:sz w:val="24"/>
          <w:szCs w:val="24"/>
        </w:rPr>
        <w:t xml:space="preserve">Total RNA was extracted from the NAc of mice </w:t>
      </w:r>
      <w:r w:rsidR="00167C9F">
        <w:rPr>
          <w:rFonts w:ascii="Times New Roman" w:hAnsi="Times New Roman" w:cs="Times New Roman"/>
          <w:sz w:val="24"/>
          <w:szCs w:val="24"/>
        </w:rPr>
        <w:t>brains</w:t>
      </w:r>
      <w:r w:rsidRPr="002D2BEB">
        <w:rPr>
          <w:rFonts w:ascii="Times New Roman" w:hAnsi="Times New Roman" w:cs="Times New Roman"/>
          <w:sz w:val="24"/>
          <w:szCs w:val="24"/>
        </w:rPr>
        <w:t xml:space="preserve"> using the TransZol Up Plus RNA Kit (TransGen Biotech, China) according to the manufacturer’s protocol. qRT-PCR assays were performed using the CFX96 RT-PCR system (Bio-Rad, USA). The protocols for RNA quantification and the primers used in this study are listed in Supplementary Information. The concentration and quality of RNA were measured by NanoDrop 2000. For circRNAs and mRNA quantification, RNA samples were firstly reversed transcribed into cDNA using Fastking RT Kit (with gDNase) (TIANGEN, China), and relative RNAs expression </w:t>
      </w:r>
      <w:r w:rsidR="00167C9F">
        <w:rPr>
          <w:rFonts w:ascii="Times New Roman" w:hAnsi="Times New Roman" w:cs="Times New Roman"/>
          <w:sz w:val="24"/>
          <w:szCs w:val="24"/>
        </w:rPr>
        <w:t>was</w:t>
      </w:r>
      <w:r w:rsidRPr="002D2BEB">
        <w:rPr>
          <w:rFonts w:ascii="Times New Roman" w:hAnsi="Times New Roman" w:cs="Times New Roman"/>
          <w:sz w:val="24"/>
          <w:szCs w:val="24"/>
        </w:rPr>
        <w:t xml:space="preserve"> quantified using Talent qPCR (SYBR Green) PreMix (TIANGEN, China). For miRNA quantification, RNA samples were firstly reversed transcribed into cDNA by miRNA 1st strand cDNA Synthesis Kit (by tailing A) (Vazyme, China), and relative miRNA expression was quantified using miRNA Universal SYBR qPCR Master Mix (Vazyme, China).</w:t>
      </w:r>
    </w:p>
    <w:p w14:paraId="506A7D38" w14:textId="27E0E672" w:rsidR="003268F3" w:rsidRPr="00516D08" w:rsidRDefault="00516D08" w:rsidP="00AC13BD">
      <w:pPr>
        <w:spacing w:beforeLines="50" w:before="156" w:line="480" w:lineRule="auto"/>
        <w:rPr>
          <w:rFonts w:ascii="Times New Roman" w:hAnsi="Times New Roman" w:cs="Times New Roman"/>
          <w:b/>
          <w:bCs/>
          <w:sz w:val="24"/>
          <w:szCs w:val="24"/>
        </w:rPr>
      </w:pPr>
      <w:r>
        <w:rPr>
          <w:rFonts w:ascii="Times New Roman" w:hAnsi="Times New Roman" w:cs="Times New Roman"/>
          <w:b/>
          <w:bCs/>
          <w:sz w:val="24"/>
          <w:szCs w:val="24"/>
        </w:rPr>
        <w:t>W</w:t>
      </w:r>
      <w:r w:rsidRPr="00516D08">
        <w:rPr>
          <w:rFonts w:ascii="Times New Roman" w:hAnsi="Times New Roman" w:cs="Times New Roman"/>
          <w:b/>
          <w:bCs/>
          <w:sz w:val="24"/>
          <w:szCs w:val="24"/>
        </w:rPr>
        <w:t>estern blot</w:t>
      </w:r>
    </w:p>
    <w:p w14:paraId="423BB42D" w14:textId="6ED72C02" w:rsidR="00516D08" w:rsidRDefault="00516D08" w:rsidP="00AC13BD">
      <w:pPr>
        <w:pStyle w:val="Bibliography"/>
        <w:spacing w:after="0" w:line="480" w:lineRule="auto"/>
        <w:ind w:left="0" w:firstLine="0"/>
        <w:rPr>
          <w:b/>
          <w:bCs/>
        </w:rPr>
      </w:pPr>
      <w:r w:rsidRPr="00446021">
        <w:rPr>
          <w:rFonts w:ascii="Times New Roman" w:hAnsi="Times New Roman" w:cs="Times New Roman"/>
          <w:sz w:val="24"/>
          <w:szCs w:val="24"/>
        </w:rPr>
        <w:t xml:space="preserve">The total protein of </w:t>
      </w:r>
      <w:r>
        <w:rPr>
          <w:rFonts w:ascii="Times New Roman" w:hAnsi="Times New Roman" w:cs="Times New Roman"/>
          <w:sz w:val="24"/>
          <w:szCs w:val="24"/>
        </w:rPr>
        <w:t>NAc</w:t>
      </w:r>
      <w:r w:rsidRPr="00446021">
        <w:rPr>
          <w:rFonts w:ascii="Times New Roman" w:hAnsi="Times New Roman" w:cs="Times New Roman"/>
          <w:sz w:val="24"/>
          <w:szCs w:val="24"/>
        </w:rPr>
        <w:t xml:space="preserve"> was isolated by treating </w:t>
      </w:r>
      <w:r w:rsidR="00167C9F">
        <w:rPr>
          <w:rFonts w:ascii="Times New Roman" w:hAnsi="Times New Roman" w:cs="Times New Roman"/>
          <w:sz w:val="24"/>
          <w:szCs w:val="24"/>
        </w:rPr>
        <w:t xml:space="preserve">it </w:t>
      </w:r>
      <w:r w:rsidRPr="00446021">
        <w:rPr>
          <w:rFonts w:ascii="Times New Roman" w:hAnsi="Times New Roman" w:cs="Times New Roman"/>
          <w:sz w:val="24"/>
          <w:szCs w:val="24"/>
        </w:rPr>
        <w:t>with ice-cold RIPA buffer containing protease inhibitors. The protein concentration in each sample was assessed using a BCA protein assay kit (Beyotime, China)</w:t>
      </w:r>
      <w:r>
        <w:rPr>
          <w:rFonts w:ascii="Times New Roman" w:hAnsi="Times New Roman" w:cs="Times New Roman"/>
          <w:sz w:val="24"/>
          <w:szCs w:val="24"/>
        </w:rPr>
        <w:t>. S</w:t>
      </w:r>
      <w:r w:rsidRPr="00446021">
        <w:rPr>
          <w:rFonts w:ascii="Times New Roman" w:hAnsi="Times New Roman" w:cs="Times New Roman"/>
          <w:sz w:val="24"/>
          <w:szCs w:val="24"/>
        </w:rPr>
        <w:t>ubsequently, the samples were separated by SDS-</w:t>
      </w:r>
      <w:r w:rsidRPr="00446021">
        <w:rPr>
          <w:rFonts w:ascii="Times New Roman" w:hAnsi="Times New Roman" w:cs="Times New Roman"/>
          <w:sz w:val="24"/>
          <w:szCs w:val="24"/>
        </w:rPr>
        <w:lastRenderedPageBreak/>
        <w:t>PAGE and transferred onto a PVDF membrane using a transfer apparatus (BioRed, USA). After blocking the membranes with 5% skim milk at room temperature for 2 hours, the membranes were subsequently incubated overnight at 4 ℃ with the following primary antibodies: mouse anti-β-actin (1:2000, Proteintech</w:t>
      </w:r>
      <w:r>
        <w:rPr>
          <w:rFonts w:ascii="Times New Roman" w:hAnsi="Times New Roman" w:cs="Times New Roman"/>
          <w:sz w:val="24"/>
          <w:szCs w:val="24"/>
        </w:rPr>
        <w:t>, China</w:t>
      </w:r>
      <w:r w:rsidRPr="00446021">
        <w:rPr>
          <w:rFonts w:ascii="Times New Roman" w:hAnsi="Times New Roman" w:cs="Times New Roman"/>
          <w:sz w:val="24"/>
          <w:szCs w:val="24"/>
        </w:rPr>
        <w:t>), rabbit anti-</w:t>
      </w:r>
      <w:r>
        <w:rPr>
          <w:rFonts w:ascii="Times New Roman" w:hAnsi="Times New Roman" w:cs="Times New Roman"/>
          <w:sz w:val="24"/>
          <w:szCs w:val="24"/>
        </w:rPr>
        <w:t>KCNJ5</w:t>
      </w:r>
      <w:r w:rsidRPr="00446021">
        <w:rPr>
          <w:rFonts w:ascii="Times New Roman" w:hAnsi="Times New Roman" w:cs="Times New Roman"/>
          <w:sz w:val="24"/>
          <w:szCs w:val="24"/>
        </w:rPr>
        <w:t xml:space="preserve"> (1:1000, </w:t>
      </w:r>
      <w:r w:rsidRPr="002F6565">
        <w:rPr>
          <w:rFonts w:ascii="Times New Roman" w:hAnsi="Times New Roman" w:cs="Times New Roman"/>
          <w:sz w:val="24"/>
          <w:szCs w:val="24"/>
        </w:rPr>
        <w:t>ThermoFisher Scientific, USA</w:t>
      </w:r>
      <w:r w:rsidRPr="00446021">
        <w:rPr>
          <w:rFonts w:ascii="Times New Roman" w:hAnsi="Times New Roman" w:cs="Times New Roman"/>
          <w:sz w:val="24"/>
          <w:szCs w:val="24"/>
        </w:rPr>
        <w:t>)</w:t>
      </w:r>
      <w:r>
        <w:rPr>
          <w:rFonts w:ascii="Times New Roman" w:hAnsi="Times New Roman" w:cs="Times New Roman"/>
          <w:sz w:val="24"/>
          <w:szCs w:val="24"/>
        </w:rPr>
        <w:t>.</w:t>
      </w:r>
    </w:p>
    <w:p w14:paraId="1EC4D8E2" w14:textId="77777777" w:rsidR="00AC13BD" w:rsidRPr="00516D08" w:rsidRDefault="00AC13BD" w:rsidP="00AC13BD">
      <w:pPr>
        <w:spacing w:line="480" w:lineRule="auto"/>
      </w:pPr>
    </w:p>
    <w:p w14:paraId="5FB27EBA" w14:textId="34D48E97" w:rsidR="008E767F" w:rsidRPr="008E767F" w:rsidRDefault="003268F3" w:rsidP="008E767F">
      <w:pPr>
        <w:pStyle w:val="Bibliography"/>
        <w:rPr>
          <w:rFonts w:ascii="Times New Roman" w:hAnsi="Times New Roman" w:cs="Times New Roman"/>
          <w:sz w:val="24"/>
        </w:rPr>
      </w:pPr>
      <w:r>
        <w:rPr>
          <w:b/>
          <w:bCs/>
        </w:rPr>
        <w:fldChar w:fldCharType="begin"/>
      </w:r>
      <w:r w:rsidR="008E767F">
        <w:rPr>
          <w:b/>
          <w:bCs/>
        </w:rPr>
        <w:instrText xml:space="preserve"> ADDIN ZOTERO_BIBL {"uncited":[],"omitted":[],"custom":[]} CSL_BIBLIOGRAPHY </w:instrText>
      </w:r>
      <w:r>
        <w:rPr>
          <w:b/>
          <w:bCs/>
        </w:rPr>
        <w:fldChar w:fldCharType="separate"/>
      </w:r>
      <w:r w:rsidR="008E767F" w:rsidRPr="008E767F">
        <w:rPr>
          <w:rFonts w:ascii="Times New Roman" w:hAnsi="Times New Roman" w:cs="Times New Roman"/>
          <w:sz w:val="24"/>
        </w:rPr>
        <w:t xml:space="preserve">1 </w:t>
      </w:r>
      <w:r w:rsidR="008E767F" w:rsidRPr="008E767F">
        <w:rPr>
          <w:rFonts w:ascii="Times New Roman" w:hAnsi="Times New Roman" w:cs="Times New Roman"/>
          <w:sz w:val="24"/>
        </w:rPr>
        <w:tab/>
        <w:t xml:space="preserve">Liu L, Li J, Wang C, </w:t>
      </w:r>
      <w:r w:rsidR="008E767F" w:rsidRPr="00366C43">
        <w:rPr>
          <w:rFonts w:ascii="Times New Roman" w:hAnsi="Times New Roman" w:cs="Times New Roman"/>
          <w:sz w:val="24"/>
        </w:rPr>
        <w:t>et al</w:t>
      </w:r>
      <w:r w:rsidR="008E767F" w:rsidRPr="008E767F">
        <w:rPr>
          <w:rFonts w:ascii="Times New Roman" w:hAnsi="Times New Roman" w:cs="Times New Roman"/>
          <w:i/>
          <w:iCs/>
          <w:sz w:val="24"/>
        </w:rPr>
        <w:t>.</w:t>
      </w:r>
      <w:r w:rsidR="008E767F" w:rsidRPr="008E767F">
        <w:rPr>
          <w:rFonts w:ascii="Times New Roman" w:hAnsi="Times New Roman" w:cs="Times New Roman"/>
          <w:sz w:val="24"/>
        </w:rPr>
        <w:t xml:space="preserve"> Cannabidiol attenuates methamphetamine-induced conditioned place preference in male rats and viability in PC12 cells through the Sigma1R/AKT/GSK3β/CREB signaling pathway. </w:t>
      </w:r>
      <w:r w:rsidR="008E767F" w:rsidRPr="008E767F">
        <w:rPr>
          <w:rFonts w:ascii="Times New Roman" w:hAnsi="Times New Roman" w:cs="Times New Roman"/>
          <w:i/>
          <w:iCs/>
          <w:sz w:val="24"/>
        </w:rPr>
        <w:t>Am J Drug Alcohol Abuse</w:t>
      </w:r>
      <w:r w:rsidR="008E767F" w:rsidRPr="008E767F">
        <w:rPr>
          <w:rFonts w:ascii="Times New Roman" w:hAnsi="Times New Roman" w:cs="Times New Roman"/>
          <w:sz w:val="24"/>
        </w:rPr>
        <w:t xml:space="preserve"> 2022; 1–14.</w:t>
      </w:r>
    </w:p>
    <w:p w14:paraId="5DB49656" w14:textId="1125F946"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2 </w:t>
      </w:r>
      <w:r w:rsidRPr="008E767F">
        <w:rPr>
          <w:rFonts w:ascii="Times New Roman" w:hAnsi="Times New Roman" w:cs="Times New Roman"/>
          <w:sz w:val="24"/>
        </w:rPr>
        <w:tab/>
        <w:t xml:space="preserve">Sun L, Song R, Chen Y, </w:t>
      </w:r>
      <w:r w:rsidRPr="00366C43">
        <w:rPr>
          <w:rFonts w:ascii="Times New Roman" w:hAnsi="Times New Roman" w:cs="Times New Roman"/>
          <w:sz w:val="24"/>
        </w:rPr>
        <w:t>et al</w:t>
      </w:r>
      <w:r w:rsidRPr="008E767F">
        <w:rPr>
          <w:rFonts w:ascii="Times New Roman" w:hAnsi="Times New Roman" w:cs="Times New Roman"/>
          <w:i/>
          <w:iCs/>
          <w:sz w:val="24"/>
        </w:rPr>
        <w:t>.</w:t>
      </w:r>
      <w:r w:rsidRPr="008E767F">
        <w:rPr>
          <w:rFonts w:ascii="Times New Roman" w:hAnsi="Times New Roman" w:cs="Times New Roman"/>
          <w:sz w:val="24"/>
        </w:rPr>
        <w:t xml:space="preserve"> A selective D3 receptor antagonist YQA14 attenuates methamphetamine-induced behavioral sensitization and conditioned place preference in mice. </w:t>
      </w:r>
      <w:r w:rsidRPr="008E767F">
        <w:rPr>
          <w:rFonts w:ascii="Times New Roman" w:hAnsi="Times New Roman" w:cs="Times New Roman"/>
          <w:i/>
          <w:iCs/>
          <w:sz w:val="24"/>
        </w:rPr>
        <w:t>Acta Pharmacol Sin</w:t>
      </w:r>
      <w:r w:rsidRPr="008E767F">
        <w:rPr>
          <w:rFonts w:ascii="Times New Roman" w:hAnsi="Times New Roman" w:cs="Times New Roman"/>
          <w:sz w:val="24"/>
        </w:rPr>
        <w:t xml:space="preserve"> 2016; </w:t>
      </w:r>
      <w:r w:rsidRPr="008E767F">
        <w:rPr>
          <w:rFonts w:ascii="Times New Roman" w:hAnsi="Times New Roman" w:cs="Times New Roman"/>
          <w:b/>
          <w:bCs/>
          <w:sz w:val="24"/>
        </w:rPr>
        <w:t>37</w:t>
      </w:r>
      <w:r w:rsidRPr="008E767F">
        <w:rPr>
          <w:rFonts w:ascii="Times New Roman" w:hAnsi="Times New Roman" w:cs="Times New Roman"/>
          <w:sz w:val="24"/>
        </w:rPr>
        <w:t>: 157–165.</w:t>
      </w:r>
    </w:p>
    <w:p w14:paraId="73F8493D" w14:textId="78D8BEEE"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3 </w:t>
      </w:r>
      <w:r w:rsidRPr="008E767F">
        <w:rPr>
          <w:rFonts w:ascii="Times New Roman" w:hAnsi="Times New Roman" w:cs="Times New Roman"/>
          <w:sz w:val="24"/>
        </w:rPr>
        <w:tab/>
        <w:t xml:space="preserve">Fu K, Lin H, Miyamoto Y, </w:t>
      </w:r>
      <w:r w:rsidRPr="00366C43">
        <w:rPr>
          <w:rFonts w:ascii="Times New Roman" w:hAnsi="Times New Roman" w:cs="Times New Roman"/>
          <w:sz w:val="24"/>
        </w:rPr>
        <w:t>et al</w:t>
      </w:r>
      <w:r w:rsidRPr="008E767F">
        <w:rPr>
          <w:rFonts w:ascii="Times New Roman" w:hAnsi="Times New Roman" w:cs="Times New Roman"/>
          <w:i/>
          <w:iCs/>
          <w:sz w:val="24"/>
        </w:rPr>
        <w:t>.</w:t>
      </w:r>
      <w:r w:rsidRPr="008E767F">
        <w:rPr>
          <w:rFonts w:ascii="Times New Roman" w:hAnsi="Times New Roman" w:cs="Times New Roman"/>
          <w:sz w:val="24"/>
        </w:rPr>
        <w:t xml:space="preserve"> Pseudoginsenoside-F11 inhibits methamphetamine-induced behaviors by regulating dopaminergic and GABAergic neurons in the nucleus accumbens. </w:t>
      </w:r>
      <w:r w:rsidRPr="008E767F">
        <w:rPr>
          <w:rFonts w:ascii="Times New Roman" w:hAnsi="Times New Roman" w:cs="Times New Roman"/>
          <w:i/>
          <w:iCs/>
          <w:sz w:val="24"/>
        </w:rPr>
        <w:t>Psychopharmacology</w:t>
      </w:r>
      <w:r w:rsidRPr="008E767F">
        <w:rPr>
          <w:rFonts w:ascii="Times New Roman" w:hAnsi="Times New Roman" w:cs="Times New Roman"/>
          <w:sz w:val="24"/>
        </w:rPr>
        <w:t xml:space="preserve"> 2016; </w:t>
      </w:r>
      <w:r w:rsidRPr="008E767F">
        <w:rPr>
          <w:rFonts w:ascii="Times New Roman" w:hAnsi="Times New Roman" w:cs="Times New Roman"/>
          <w:b/>
          <w:bCs/>
          <w:sz w:val="24"/>
        </w:rPr>
        <w:t>233</w:t>
      </w:r>
      <w:r w:rsidRPr="008E767F">
        <w:rPr>
          <w:rFonts w:ascii="Times New Roman" w:hAnsi="Times New Roman" w:cs="Times New Roman"/>
          <w:sz w:val="24"/>
        </w:rPr>
        <w:t>: 831–840.</w:t>
      </w:r>
    </w:p>
    <w:p w14:paraId="171EADDC" w14:textId="2E219BC2"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4 </w:t>
      </w:r>
      <w:r w:rsidRPr="008E767F">
        <w:rPr>
          <w:rFonts w:ascii="Times New Roman" w:hAnsi="Times New Roman" w:cs="Times New Roman"/>
          <w:sz w:val="24"/>
        </w:rPr>
        <w:tab/>
        <w:t xml:space="preserve">Ni T, Zhu L, Wang S, </w:t>
      </w:r>
      <w:r w:rsidRPr="00366C43">
        <w:rPr>
          <w:rFonts w:ascii="Times New Roman" w:hAnsi="Times New Roman" w:cs="Times New Roman"/>
          <w:sz w:val="24"/>
        </w:rPr>
        <w:t>et al</w:t>
      </w:r>
      <w:r w:rsidRPr="008E767F">
        <w:rPr>
          <w:rFonts w:ascii="Times New Roman" w:hAnsi="Times New Roman" w:cs="Times New Roman"/>
          <w:i/>
          <w:iCs/>
          <w:sz w:val="24"/>
        </w:rPr>
        <w:t>.</w:t>
      </w:r>
      <w:r w:rsidRPr="008E767F">
        <w:rPr>
          <w:rFonts w:ascii="Times New Roman" w:hAnsi="Times New Roman" w:cs="Times New Roman"/>
          <w:sz w:val="24"/>
        </w:rPr>
        <w:t xml:space="preserve"> Medial prefrontal cortex Notch1 signalling mediates methamphetamine-induced psychosis via Hes1-dependent suppression of GABAB1 receptor expression. </w:t>
      </w:r>
      <w:r w:rsidRPr="008E767F">
        <w:rPr>
          <w:rFonts w:ascii="Times New Roman" w:hAnsi="Times New Roman" w:cs="Times New Roman"/>
          <w:i/>
          <w:iCs/>
          <w:sz w:val="24"/>
        </w:rPr>
        <w:t>Mol Psychiatry</w:t>
      </w:r>
      <w:r w:rsidRPr="008E767F">
        <w:rPr>
          <w:rFonts w:ascii="Times New Roman" w:hAnsi="Times New Roman" w:cs="Times New Roman"/>
          <w:sz w:val="24"/>
        </w:rPr>
        <w:t xml:space="preserve"> 2022; </w:t>
      </w:r>
      <w:r w:rsidRPr="008E767F">
        <w:rPr>
          <w:rFonts w:ascii="Times New Roman" w:hAnsi="Times New Roman" w:cs="Times New Roman"/>
          <w:b/>
          <w:bCs/>
          <w:sz w:val="24"/>
        </w:rPr>
        <w:t>27</w:t>
      </w:r>
      <w:r w:rsidRPr="008E767F">
        <w:rPr>
          <w:rFonts w:ascii="Times New Roman" w:hAnsi="Times New Roman" w:cs="Times New Roman"/>
          <w:sz w:val="24"/>
        </w:rPr>
        <w:t>: 4009–4022.</w:t>
      </w:r>
    </w:p>
    <w:p w14:paraId="0F009EC7" w14:textId="5A613F83"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5 </w:t>
      </w:r>
      <w:r w:rsidRPr="008E767F">
        <w:rPr>
          <w:rFonts w:ascii="Times New Roman" w:hAnsi="Times New Roman" w:cs="Times New Roman"/>
          <w:sz w:val="24"/>
        </w:rPr>
        <w:tab/>
        <w:t xml:space="preserve">Xiu Y, Kong X-R, Zhang L, </w:t>
      </w:r>
      <w:r w:rsidRPr="00366C43">
        <w:rPr>
          <w:rFonts w:ascii="Times New Roman" w:hAnsi="Times New Roman" w:cs="Times New Roman"/>
          <w:sz w:val="24"/>
        </w:rPr>
        <w:t>et al</w:t>
      </w:r>
      <w:r w:rsidRPr="008E767F">
        <w:rPr>
          <w:rFonts w:ascii="Times New Roman" w:hAnsi="Times New Roman" w:cs="Times New Roman"/>
          <w:i/>
          <w:iCs/>
          <w:sz w:val="24"/>
        </w:rPr>
        <w:t>.</w:t>
      </w:r>
      <w:r w:rsidRPr="008E767F">
        <w:rPr>
          <w:rFonts w:ascii="Times New Roman" w:hAnsi="Times New Roman" w:cs="Times New Roman"/>
          <w:sz w:val="24"/>
        </w:rPr>
        <w:t xml:space="preserve"> White Matter Injuries Induced by MK-801 in a Mouse Model of Schizophrenia Based on NMDA Antagonism. </w:t>
      </w:r>
      <w:r w:rsidRPr="008E767F">
        <w:rPr>
          <w:rFonts w:ascii="Times New Roman" w:hAnsi="Times New Roman" w:cs="Times New Roman"/>
          <w:i/>
          <w:iCs/>
          <w:sz w:val="24"/>
        </w:rPr>
        <w:t>The Anatomical Record</w:t>
      </w:r>
      <w:r w:rsidRPr="008E767F">
        <w:rPr>
          <w:rFonts w:ascii="Times New Roman" w:hAnsi="Times New Roman" w:cs="Times New Roman"/>
          <w:sz w:val="24"/>
        </w:rPr>
        <w:t xml:space="preserve"> 2014; </w:t>
      </w:r>
      <w:r w:rsidRPr="008E767F">
        <w:rPr>
          <w:rFonts w:ascii="Times New Roman" w:hAnsi="Times New Roman" w:cs="Times New Roman"/>
          <w:b/>
          <w:bCs/>
          <w:sz w:val="24"/>
        </w:rPr>
        <w:t>297</w:t>
      </w:r>
      <w:r w:rsidRPr="008E767F">
        <w:rPr>
          <w:rFonts w:ascii="Times New Roman" w:hAnsi="Times New Roman" w:cs="Times New Roman"/>
          <w:sz w:val="24"/>
        </w:rPr>
        <w:t>: 1498–1507.</w:t>
      </w:r>
    </w:p>
    <w:p w14:paraId="25D7E135" w14:textId="5FCE5CDB"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6 </w:t>
      </w:r>
      <w:r w:rsidRPr="008E767F">
        <w:rPr>
          <w:rFonts w:ascii="Times New Roman" w:hAnsi="Times New Roman" w:cs="Times New Roman"/>
          <w:sz w:val="24"/>
        </w:rPr>
        <w:tab/>
        <w:t xml:space="preserve">Chen F, Sun J, Chen C, </w:t>
      </w:r>
      <w:r w:rsidRPr="00366C43">
        <w:rPr>
          <w:rFonts w:ascii="Times New Roman" w:hAnsi="Times New Roman" w:cs="Times New Roman"/>
          <w:sz w:val="24"/>
        </w:rPr>
        <w:t>et al</w:t>
      </w:r>
      <w:r w:rsidRPr="008E767F">
        <w:rPr>
          <w:rFonts w:ascii="Times New Roman" w:hAnsi="Times New Roman" w:cs="Times New Roman"/>
          <w:i/>
          <w:iCs/>
          <w:sz w:val="24"/>
        </w:rPr>
        <w:t>.</w:t>
      </w:r>
      <w:r w:rsidRPr="008E767F">
        <w:rPr>
          <w:rFonts w:ascii="Times New Roman" w:hAnsi="Times New Roman" w:cs="Times New Roman"/>
          <w:sz w:val="24"/>
        </w:rPr>
        <w:t xml:space="preserve"> Quercetin Mitigates Methamphetamine-Induced Anxiety-Like Behavior Through Ameliorating Mitochondrial Dysfunction and Neuroinflammation. </w:t>
      </w:r>
      <w:r w:rsidRPr="008E767F">
        <w:rPr>
          <w:rFonts w:ascii="Times New Roman" w:hAnsi="Times New Roman" w:cs="Times New Roman"/>
          <w:i/>
          <w:iCs/>
          <w:sz w:val="24"/>
        </w:rPr>
        <w:t>Front Mol Neurosci</w:t>
      </w:r>
      <w:r w:rsidRPr="008E767F">
        <w:rPr>
          <w:rFonts w:ascii="Times New Roman" w:hAnsi="Times New Roman" w:cs="Times New Roman"/>
          <w:sz w:val="24"/>
        </w:rPr>
        <w:t xml:space="preserve"> 2022; </w:t>
      </w:r>
      <w:r w:rsidRPr="008E767F">
        <w:rPr>
          <w:rFonts w:ascii="Times New Roman" w:hAnsi="Times New Roman" w:cs="Times New Roman"/>
          <w:b/>
          <w:bCs/>
          <w:sz w:val="24"/>
        </w:rPr>
        <w:t>15</w:t>
      </w:r>
      <w:r w:rsidRPr="008E767F">
        <w:rPr>
          <w:rFonts w:ascii="Times New Roman" w:hAnsi="Times New Roman" w:cs="Times New Roman"/>
          <w:sz w:val="24"/>
        </w:rPr>
        <w:t>: 829886.</w:t>
      </w:r>
    </w:p>
    <w:p w14:paraId="65E76879" w14:textId="77777777"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7 </w:t>
      </w:r>
      <w:r w:rsidRPr="008E767F">
        <w:rPr>
          <w:rFonts w:ascii="Times New Roman" w:hAnsi="Times New Roman" w:cs="Times New Roman"/>
          <w:sz w:val="24"/>
        </w:rPr>
        <w:tab/>
        <w:t xml:space="preserve">Antunes M, Biala G. The novel object recognition memory: neurobiology, test procedure, and its modifications. </w:t>
      </w:r>
      <w:r w:rsidRPr="008E767F">
        <w:rPr>
          <w:rFonts w:ascii="Times New Roman" w:hAnsi="Times New Roman" w:cs="Times New Roman"/>
          <w:i/>
          <w:iCs/>
          <w:sz w:val="24"/>
        </w:rPr>
        <w:t>Cogn Process</w:t>
      </w:r>
      <w:r w:rsidRPr="008E767F">
        <w:rPr>
          <w:rFonts w:ascii="Times New Roman" w:hAnsi="Times New Roman" w:cs="Times New Roman"/>
          <w:sz w:val="24"/>
        </w:rPr>
        <w:t xml:space="preserve"> 2012; </w:t>
      </w:r>
      <w:r w:rsidRPr="008E767F">
        <w:rPr>
          <w:rFonts w:ascii="Times New Roman" w:hAnsi="Times New Roman" w:cs="Times New Roman"/>
          <w:b/>
          <w:bCs/>
          <w:sz w:val="24"/>
        </w:rPr>
        <w:t>13</w:t>
      </w:r>
      <w:r w:rsidRPr="008E767F">
        <w:rPr>
          <w:rFonts w:ascii="Times New Roman" w:hAnsi="Times New Roman" w:cs="Times New Roman"/>
          <w:sz w:val="24"/>
        </w:rPr>
        <w:t>: 93–110.</w:t>
      </w:r>
    </w:p>
    <w:p w14:paraId="799FC8F7" w14:textId="0ACD165A"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8 </w:t>
      </w:r>
      <w:r w:rsidRPr="008E767F">
        <w:rPr>
          <w:rFonts w:ascii="Times New Roman" w:hAnsi="Times New Roman" w:cs="Times New Roman"/>
          <w:sz w:val="24"/>
        </w:rPr>
        <w:tab/>
        <w:t xml:space="preserve">Molosh AI, Johnson PL, Spence JP, </w:t>
      </w:r>
      <w:r w:rsidRPr="00366C43">
        <w:rPr>
          <w:rFonts w:ascii="Times New Roman" w:hAnsi="Times New Roman" w:cs="Times New Roman"/>
          <w:sz w:val="24"/>
        </w:rPr>
        <w:t>et al</w:t>
      </w:r>
      <w:r w:rsidRPr="008E767F">
        <w:rPr>
          <w:rFonts w:ascii="Times New Roman" w:hAnsi="Times New Roman" w:cs="Times New Roman"/>
          <w:i/>
          <w:iCs/>
          <w:sz w:val="24"/>
        </w:rPr>
        <w:t>.</w:t>
      </w:r>
      <w:r w:rsidRPr="008E767F">
        <w:rPr>
          <w:rFonts w:ascii="Times New Roman" w:hAnsi="Times New Roman" w:cs="Times New Roman"/>
          <w:sz w:val="24"/>
        </w:rPr>
        <w:t xml:space="preserve"> Social learning and amygdala disruptions in Nf1 mice are rescued by blocking p21-activated kinase. </w:t>
      </w:r>
      <w:r w:rsidRPr="008E767F">
        <w:rPr>
          <w:rFonts w:ascii="Times New Roman" w:hAnsi="Times New Roman" w:cs="Times New Roman"/>
          <w:i/>
          <w:iCs/>
          <w:sz w:val="24"/>
        </w:rPr>
        <w:t>Nat Neurosci</w:t>
      </w:r>
      <w:r w:rsidRPr="008E767F">
        <w:rPr>
          <w:rFonts w:ascii="Times New Roman" w:hAnsi="Times New Roman" w:cs="Times New Roman"/>
          <w:sz w:val="24"/>
        </w:rPr>
        <w:t xml:space="preserve"> 2014; </w:t>
      </w:r>
      <w:r w:rsidRPr="008E767F">
        <w:rPr>
          <w:rFonts w:ascii="Times New Roman" w:hAnsi="Times New Roman" w:cs="Times New Roman"/>
          <w:b/>
          <w:bCs/>
          <w:sz w:val="24"/>
        </w:rPr>
        <w:t>17</w:t>
      </w:r>
      <w:r w:rsidRPr="008E767F">
        <w:rPr>
          <w:rFonts w:ascii="Times New Roman" w:hAnsi="Times New Roman" w:cs="Times New Roman"/>
          <w:sz w:val="24"/>
        </w:rPr>
        <w:t>: 1583–1590.</w:t>
      </w:r>
    </w:p>
    <w:p w14:paraId="01ED91DD" w14:textId="78DF3789"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9 </w:t>
      </w:r>
      <w:r w:rsidRPr="008E767F">
        <w:rPr>
          <w:rFonts w:ascii="Times New Roman" w:hAnsi="Times New Roman" w:cs="Times New Roman"/>
          <w:sz w:val="24"/>
        </w:rPr>
        <w:tab/>
        <w:t xml:space="preserve">Zhang J-B, Chen L, Lv Z-M, </w:t>
      </w:r>
      <w:r w:rsidRPr="00366C43">
        <w:rPr>
          <w:rFonts w:ascii="Times New Roman" w:hAnsi="Times New Roman" w:cs="Times New Roman"/>
          <w:sz w:val="24"/>
        </w:rPr>
        <w:t>et al</w:t>
      </w:r>
      <w:r w:rsidRPr="008E767F">
        <w:rPr>
          <w:rFonts w:ascii="Times New Roman" w:hAnsi="Times New Roman" w:cs="Times New Roman"/>
          <w:i/>
          <w:iCs/>
          <w:sz w:val="24"/>
        </w:rPr>
        <w:t>.</w:t>
      </w:r>
      <w:r w:rsidRPr="008E767F">
        <w:rPr>
          <w:rFonts w:ascii="Times New Roman" w:hAnsi="Times New Roman" w:cs="Times New Roman"/>
          <w:sz w:val="24"/>
        </w:rPr>
        <w:t xml:space="preserve"> Oxytocin is implicated in social memory deficits induced by early sensory deprivation in mice. </w:t>
      </w:r>
      <w:r w:rsidRPr="008E767F">
        <w:rPr>
          <w:rFonts w:ascii="Times New Roman" w:hAnsi="Times New Roman" w:cs="Times New Roman"/>
          <w:i/>
          <w:iCs/>
          <w:sz w:val="24"/>
        </w:rPr>
        <w:t>Mol Brain</w:t>
      </w:r>
      <w:r w:rsidRPr="008E767F">
        <w:rPr>
          <w:rFonts w:ascii="Times New Roman" w:hAnsi="Times New Roman" w:cs="Times New Roman"/>
          <w:sz w:val="24"/>
        </w:rPr>
        <w:t xml:space="preserve"> 2016; </w:t>
      </w:r>
      <w:r w:rsidRPr="008E767F">
        <w:rPr>
          <w:rFonts w:ascii="Times New Roman" w:hAnsi="Times New Roman" w:cs="Times New Roman"/>
          <w:b/>
          <w:bCs/>
          <w:sz w:val="24"/>
        </w:rPr>
        <w:t>9</w:t>
      </w:r>
      <w:r w:rsidRPr="008E767F">
        <w:rPr>
          <w:rFonts w:ascii="Times New Roman" w:hAnsi="Times New Roman" w:cs="Times New Roman"/>
          <w:sz w:val="24"/>
        </w:rPr>
        <w:t>: 98.</w:t>
      </w:r>
    </w:p>
    <w:p w14:paraId="12016E94" w14:textId="77777777"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lastRenderedPageBreak/>
        <w:t xml:space="preserve">10 </w:t>
      </w:r>
      <w:r w:rsidRPr="008E767F">
        <w:rPr>
          <w:rFonts w:ascii="Times New Roman" w:hAnsi="Times New Roman" w:cs="Times New Roman"/>
          <w:sz w:val="24"/>
        </w:rPr>
        <w:tab/>
        <w:t xml:space="preserve">Hughes RN. The value of spontaneous alternation behavior (SAB) as a test of retention in pharmacological investigations of memory. </w:t>
      </w:r>
      <w:r w:rsidRPr="008E767F">
        <w:rPr>
          <w:rFonts w:ascii="Times New Roman" w:hAnsi="Times New Roman" w:cs="Times New Roman"/>
          <w:i/>
          <w:iCs/>
          <w:sz w:val="24"/>
        </w:rPr>
        <w:t>Neurosci Biobehav Rev</w:t>
      </w:r>
      <w:r w:rsidRPr="008E767F">
        <w:rPr>
          <w:rFonts w:ascii="Times New Roman" w:hAnsi="Times New Roman" w:cs="Times New Roman"/>
          <w:sz w:val="24"/>
        </w:rPr>
        <w:t xml:space="preserve"> 2004; </w:t>
      </w:r>
      <w:r w:rsidRPr="008E767F">
        <w:rPr>
          <w:rFonts w:ascii="Times New Roman" w:hAnsi="Times New Roman" w:cs="Times New Roman"/>
          <w:b/>
          <w:bCs/>
          <w:sz w:val="24"/>
        </w:rPr>
        <w:t>28</w:t>
      </w:r>
      <w:r w:rsidRPr="008E767F">
        <w:rPr>
          <w:rFonts w:ascii="Times New Roman" w:hAnsi="Times New Roman" w:cs="Times New Roman"/>
          <w:sz w:val="24"/>
        </w:rPr>
        <w:t>: 497–505.</w:t>
      </w:r>
    </w:p>
    <w:p w14:paraId="5BFBEC72" w14:textId="26626F7E"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11 </w:t>
      </w:r>
      <w:r w:rsidRPr="008E767F">
        <w:rPr>
          <w:rFonts w:ascii="Times New Roman" w:hAnsi="Times New Roman" w:cs="Times New Roman"/>
          <w:sz w:val="24"/>
        </w:rPr>
        <w:tab/>
        <w:t xml:space="preserve">Yin F, Guo H, Cui J, </w:t>
      </w:r>
      <w:r w:rsidRPr="00366C43">
        <w:rPr>
          <w:rFonts w:ascii="Times New Roman" w:hAnsi="Times New Roman" w:cs="Times New Roman"/>
          <w:sz w:val="24"/>
        </w:rPr>
        <w:t>et al</w:t>
      </w:r>
      <w:r w:rsidRPr="008E767F">
        <w:rPr>
          <w:rFonts w:ascii="Times New Roman" w:hAnsi="Times New Roman" w:cs="Times New Roman"/>
          <w:i/>
          <w:iCs/>
          <w:sz w:val="24"/>
        </w:rPr>
        <w:t>.</w:t>
      </w:r>
      <w:r w:rsidRPr="008E767F">
        <w:rPr>
          <w:rFonts w:ascii="Times New Roman" w:hAnsi="Times New Roman" w:cs="Times New Roman"/>
          <w:sz w:val="24"/>
        </w:rPr>
        <w:t xml:space="preserve"> The basolateral amygdala regulation of complex cognitive behaviours in the five-choice serial reaction time task. </w:t>
      </w:r>
      <w:r w:rsidRPr="008E767F">
        <w:rPr>
          <w:rFonts w:ascii="Times New Roman" w:hAnsi="Times New Roman" w:cs="Times New Roman"/>
          <w:i/>
          <w:iCs/>
          <w:sz w:val="24"/>
        </w:rPr>
        <w:t>Psychopharmacology (Berl)</w:t>
      </w:r>
      <w:r w:rsidRPr="008E767F">
        <w:rPr>
          <w:rFonts w:ascii="Times New Roman" w:hAnsi="Times New Roman" w:cs="Times New Roman"/>
          <w:sz w:val="24"/>
        </w:rPr>
        <w:t xml:space="preserve"> 2019; </w:t>
      </w:r>
      <w:r w:rsidRPr="008E767F">
        <w:rPr>
          <w:rFonts w:ascii="Times New Roman" w:hAnsi="Times New Roman" w:cs="Times New Roman"/>
          <w:b/>
          <w:bCs/>
          <w:sz w:val="24"/>
        </w:rPr>
        <w:t>236</w:t>
      </w:r>
      <w:r w:rsidRPr="008E767F">
        <w:rPr>
          <w:rFonts w:ascii="Times New Roman" w:hAnsi="Times New Roman" w:cs="Times New Roman"/>
          <w:sz w:val="24"/>
        </w:rPr>
        <w:t>: 3135–3146.</w:t>
      </w:r>
    </w:p>
    <w:p w14:paraId="6AAAC999" w14:textId="77777777"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12 </w:t>
      </w:r>
      <w:r w:rsidRPr="008E767F">
        <w:rPr>
          <w:rFonts w:ascii="Times New Roman" w:hAnsi="Times New Roman" w:cs="Times New Roman"/>
          <w:sz w:val="24"/>
        </w:rPr>
        <w:tab/>
        <w:t xml:space="preserve">Gao Y, Wang J, Zhao F. CIRI: an efficient and unbiased algorithm for de novo circular RNA identification. </w:t>
      </w:r>
      <w:r w:rsidRPr="008E767F">
        <w:rPr>
          <w:rFonts w:ascii="Times New Roman" w:hAnsi="Times New Roman" w:cs="Times New Roman"/>
          <w:i/>
          <w:iCs/>
          <w:sz w:val="24"/>
        </w:rPr>
        <w:t>Genome Biol</w:t>
      </w:r>
      <w:r w:rsidRPr="008E767F">
        <w:rPr>
          <w:rFonts w:ascii="Times New Roman" w:hAnsi="Times New Roman" w:cs="Times New Roman"/>
          <w:sz w:val="24"/>
        </w:rPr>
        <w:t xml:space="preserve"> 2015; </w:t>
      </w:r>
      <w:r w:rsidRPr="008E767F">
        <w:rPr>
          <w:rFonts w:ascii="Times New Roman" w:hAnsi="Times New Roman" w:cs="Times New Roman"/>
          <w:b/>
          <w:bCs/>
          <w:sz w:val="24"/>
        </w:rPr>
        <w:t>16</w:t>
      </w:r>
      <w:r w:rsidRPr="008E767F">
        <w:rPr>
          <w:rFonts w:ascii="Times New Roman" w:hAnsi="Times New Roman" w:cs="Times New Roman"/>
          <w:sz w:val="24"/>
        </w:rPr>
        <w:t>: 4.</w:t>
      </w:r>
    </w:p>
    <w:p w14:paraId="3504D9E9" w14:textId="295BFDD5"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13 </w:t>
      </w:r>
      <w:r w:rsidRPr="008E767F">
        <w:rPr>
          <w:rFonts w:ascii="Times New Roman" w:hAnsi="Times New Roman" w:cs="Times New Roman"/>
          <w:sz w:val="24"/>
        </w:rPr>
        <w:tab/>
        <w:t xml:space="preserve">Memczak S, Jens M, Elefsinioti A, </w:t>
      </w:r>
      <w:r w:rsidRPr="00366C43">
        <w:rPr>
          <w:rFonts w:ascii="Times New Roman" w:hAnsi="Times New Roman" w:cs="Times New Roman"/>
          <w:sz w:val="24"/>
        </w:rPr>
        <w:t>et al</w:t>
      </w:r>
      <w:r w:rsidRPr="008E767F">
        <w:rPr>
          <w:rFonts w:ascii="Times New Roman" w:hAnsi="Times New Roman" w:cs="Times New Roman"/>
          <w:i/>
          <w:iCs/>
          <w:sz w:val="24"/>
        </w:rPr>
        <w:t>.</w:t>
      </w:r>
      <w:r w:rsidRPr="008E767F">
        <w:rPr>
          <w:rFonts w:ascii="Times New Roman" w:hAnsi="Times New Roman" w:cs="Times New Roman"/>
          <w:sz w:val="24"/>
        </w:rPr>
        <w:t xml:space="preserve"> Circular RNAs are a large class of animal RNAs with regulatory potency. </w:t>
      </w:r>
      <w:r w:rsidRPr="008E767F">
        <w:rPr>
          <w:rFonts w:ascii="Times New Roman" w:hAnsi="Times New Roman" w:cs="Times New Roman"/>
          <w:i/>
          <w:iCs/>
          <w:sz w:val="24"/>
        </w:rPr>
        <w:t>Nature</w:t>
      </w:r>
      <w:r w:rsidRPr="008E767F">
        <w:rPr>
          <w:rFonts w:ascii="Times New Roman" w:hAnsi="Times New Roman" w:cs="Times New Roman"/>
          <w:sz w:val="24"/>
        </w:rPr>
        <w:t xml:space="preserve"> 2013; </w:t>
      </w:r>
      <w:r w:rsidRPr="008E767F">
        <w:rPr>
          <w:rFonts w:ascii="Times New Roman" w:hAnsi="Times New Roman" w:cs="Times New Roman"/>
          <w:b/>
          <w:bCs/>
          <w:sz w:val="24"/>
        </w:rPr>
        <w:t>495</w:t>
      </w:r>
      <w:r w:rsidRPr="008E767F">
        <w:rPr>
          <w:rFonts w:ascii="Times New Roman" w:hAnsi="Times New Roman" w:cs="Times New Roman"/>
          <w:sz w:val="24"/>
        </w:rPr>
        <w:t>: 333–338.</w:t>
      </w:r>
    </w:p>
    <w:p w14:paraId="162885A1" w14:textId="77777777"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14 </w:t>
      </w:r>
      <w:r w:rsidRPr="008E767F">
        <w:rPr>
          <w:rFonts w:ascii="Times New Roman" w:hAnsi="Times New Roman" w:cs="Times New Roman"/>
          <w:sz w:val="24"/>
        </w:rPr>
        <w:tab/>
        <w:t xml:space="preserve">Friedländer MR, Mackowiak SD, Li N, Chen W, Rajewsky N. miRDeep2 accurately identifies known and hundreds of novel microRNA genes in seven animal clades. </w:t>
      </w:r>
      <w:r w:rsidRPr="008E767F">
        <w:rPr>
          <w:rFonts w:ascii="Times New Roman" w:hAnsi="Times New Roman" w:cs="Times New Roman"/>
          <w:i/>
          <w:iCs/>
          <w:sz w:val="24"/>
        </w:rPr>
        <w:t>Nucleic Acids Res</w:t>
      </w:r>
      <w:r w:rsidRPr="008E767F">
        <w:rPr>
          <w:rFonts w:ascii="Times New Roman" w:hAnsi="Times New Roman" w:cs="Times New Roman"/>
          <w:sz w:val="24"/>
        </w:rPr>
        <w:t xml:space="preserve"> 2012; </w:t>
      </w:r>
      <w:r w:rsidRPr="008E767F">
        <w:rPr>
          <w:rFonts w:ascii="Times New Roman" w:hAnsi="Times New Roman" w:cs="Times New Roman"/>
          <w:b/>
          <w:bCs/>
          <w:sz w:val="24"/>
        </w:rPr>
        <w:t>40</w:t>
      </w:r>
      <w:r w:rsidRPr="008E767F">
        <w:rPr>
          <w:rFonts w:ascii="Times New Roman" w:hAnsi="Times New Roman" w:cs="Times New Roman"/>
          <w:sz w:val="24"/>
        </w:rPr>
        <w:t>: 37–52.</w:t>
      </w:r>
    </w:p>
    <w:p w14:paraId="2B9B3DFE" w14:textId="77777777"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15 </w:t>
      </w:r>
      <w:r w:rsidRPr="008E767F">
        <w:rPr>
          <w:rFonts w:ascii="Times New Roman" w:hAnsi="Times New Roman" w:cs="Times New Roman"/>
          <w:sz w:val="24"/>
        </w:rPr>
        <w:tab/>
        <w:t xml:space="preserve">Chen S, Zhou Y, Chen Y, Gu J. fastp: an ultra-fast all-in-one FASTQ preprocessor. </w:t>
      </w:r>
      <w:r w:rsidRPr="008E767F">
        <w:rPr>
          <w:rFonts w:ascii="Times New Roman" w:hAnsi="Times New Roman" w:cs="Times New Roman"/>
          <w:i/>
          <w:iCs/>
          <w:sz w:val="24"/>
        </w:rPr>
        <w:t>Bioinformatics</w:t>
      </w:r>
      <w:r w:rsidRPr="008E767F">
        <w:rPr>
          <w:rFonts w:ascii="Times New Roman" w:hAnsi="Times New Roman" w:cs="Times New Roman"/>
          <w:sz w:val="24"/>
        </w:rPr>
        <w:t xml:space="preserve"> 2018; </w:t>
      </w:r>
      <w:r w:rsidRPr="008E767F">
        <w:rPr>
          <w:rFonts w:ascii="Times New Roman" w:hAnsi="Times New Roman" w:cs="Times New Roman"/>
          <w:b/>
          <w:bCs/>
          <w:sz w:val="24"/>
        </w:rPr>
        <w:t>34</w:t>
      </w:r>
      <w:r w:rsidRPr="008E767F">
        <w:rPr>
          <w:rFonts w:ascii="Times New Roman" w:hAnsi="Times New Roman" w:cs="Times New Roman"/>
          <w:sz w:val="24"/>
        </w:rPr>
        <w:t>: i884–i890.</w:t>
      </w:r>
    </w:p>
    <w:p w14:paraId="7DA5FE34" w14:textId="77777777"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16 </w:t>
      </w:r>
      <w:r w:rsidRPr="008E767F">
        <w:rPr>
          <w:rFonts w:ascii="Times New Roman" w:hAnsi="Times New Roman" w:cs="Times New Roman"/>
          <w:sz w:val="24"/>
        </w:rPr>
        <w:tab/>
        <w:t xml:space="preserve">Kim D, Langmead B, Salzberg SL. HISAT: a fast spliced aligner with low memory requirements. </w:t>
      </w:r>
      <w:r w:rsidRPr="008E767F">
        <w:rPr>
          <w:rFonts w:ascii="Times New Roman" w:hAnsi="Times New Roman" w:cs="Times New Roman"/>
          <w:i/>
          <w:iCs/>
          <w:sz w:val="24"/>
        </w:rPr>
        <w:t>Nat Methods</w:t>
      </w:r>
      <w:r w:rsidRPr="008E767F">
        <w:rPr>
          <w:rFonts w:ascii="Times New Roman" w:hAnsi="Times New Roman" w:cs="Times New Roman"/>
          <w:sz w:val="24"/>
        </w:rPr>
        <w:t xml:space="preserve"> 2015; </w:t>
      </w:r>
      <w:r w:rsidRPr="008E767F">
        <w:rPr>
          <w:rFonts w:ascii="Times New Roman" w:hAnsi="Times New Roman" w:cs="Times New Roman"/>
          <w:b/>
          <w:bCs/>
          <w:sz w:val="24"/>
        </w:rPr>
        <w:t>12</w:t>
      </w:r>
      <w:r w:rsidRPr="008E767F">
        <w:rPr>
          <w:rFonts w:ascii="Times New Roman" w:hAnsi="Times New Roman" w:cs="Times New Roman"/>
          <w:sz w:val="24"/>
        </w:rPr>
        <w:t>: 357–360.</w:t>
      </w:r>
    </w:p>
    <w:p w14:paraId="64161549" w14:textId="77777777" w:rsidR="008E767F" w:rsidRPr="008E767F" w:rsidRDefault="008E767F" w:rsidP="008E767F">
      <w:pPr>
        <w:pStyle w:val="Bibliography"/>
        <w:rPr>
          <w:rFonts w:ascii="Times New Roman" w:hAnsi="Times New Roman" w:cs="Times New Roman"/>
          <w:sz w:val="24"/>
        </w:rPr>
      </w:pPr>
      <w:r w:rsidRPr="008E767F">
        <w:rPr>
          <w:rFonts w:ascii="Times New Roman" w:hAnsi="Times New Roman" w:cs="Times New Roman"/>
          <w:sz w:val="24"/>
        </w:rPr>
        <w:t xml:space="preserve">17 </w:t>
      </w:r>
      <w:r w:rsidRPr="008E767F">
        <w:rPr>
          <w:rFonts w:ascii="Times New Roman" w:hAnsi="Times New Roman" w:cs="Times New Roman"/>
          <w:sz w:val="24"/>
        </w:rPr>
        <w:tab/>
        <w:t xml:space="preserve">Pertea M, Pertea GM, Antonescu CM, Chang T-C, Mendell JT, Salzberg SL. StringTie enables improved reconstruction of a transcriptome from RNA-seq reads. </w:t>
      </w:r>
      <w:r w:rsidRPr="008E767F">
        <w:rPr>
          <w:rFonts w:ascii="Times New Roman" w:hAnsi="Times New Roman" w:cs="Times New Roman"/>
          <w:i/>
          <w:iCs/>
          <w:sz w:val="24"/>
        </w:rPr>
        <w:t>Nat Biotechnol</w:t>
      </w:r>
      <w:r w:rsidRPr="008E767F">
        <w:rPr>
          <w:rFonts w:ascii="Times New Roman" w:hAnsi="Times New Roman" w:cs="Times New Roman"/>
          <w:sz w:val="24"/>
        </w:rPr>
        <w:t xml:space="preserve"> 2015; </w:t>
      </w:r>
      <w:r w:rsidRPr="008E767F">
        <w:rPr>
          <w:rFonts w:ascii="Times New Roman" w:hAnsi="Times New Roman" w:cs="Times New Roman"/>
          <w:b/>
          <w:bCs/>
          <w:sz w:val="24"/>
        </w:rPr>
        <w:t>33</w:t>
      </w:r>
      <w:r w:rsidRPr="008E767F">
        <w:rPr>
          <w:rFonts w:ascii="Times New Roman" w:hAnsi="Times New Roman" w:cs="Times New Roman"/>
          <w:sz w:val="24"/>
        </w:rPr>
        <w:t>: 290–295.</w:t>
      </w:r>
    </w:p>
    <w:p w14:paraId="1ECA7D67" w14:textId="0E18BA78" w:rsidR="003268F3" w:rsidRPr="008519C6" w:rsidRDefault="003268F3" w:rsidP="00AC13BD">
      <w:pPr>
        <w:spacing w:line="48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3268F3" w:rsidRPr="008519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D2238" w14:textId="77777777" w:rsidR="008B0318" w:rsidRDefault="008B0318" w:rsidP="008519C6">
      <w:r>
        <w:separator/>
      </w:r>
    </w:p>
  </w:endnote>
  <w:endnote w:type="continuationSeparator" w:id="0">
    <w:p w14:paraId="1FD4582B" w14:textId="77777777" w:rsidR="008B0318" w:rsidRDefault="008B0318" w:rsidP="0085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E4440" w14:textId="77777777" w:rsidR="008B0318" w:rsidRDefault="008B0318" w:rsidP="008519C6">
      <w:r>
        <w:separator/>
      </w:r>
    </w:p>
  </w:footnote>
  <w:footnote w:type="continuationSeparator" w:id="0">
    <w:p w14:paraId="3A837C41" w14:textId="77777777" w:rsidR="008B0318" w:rsidRDefault="008B0318" w:rsidP="00851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2F"/>
    <w:rsid w:val="00016A81"/>
    <w:rsid w:val="0014397E"/>
    <w:rsid w:val="00167C9F"/>
    <w:rsid w:val="00175169"/>
    <w:rsid w:val="002B40E1"/>
    <w:rsid w:val="002D2BEB"/>
    <w:rsid w:val="00304AB9"/>
    <w:rsid w:val="003141BC"/>
    <w:rsid w:val="003268F3"/>
    <w:rsid w:val="00366C43"/>
    <w:rsid w:val="003D4DC6"/>
    <w:rsid w:val="00415E2F"/>
    <w:rsid w:val="00494508"/>
    <w:rsid w:val="00516D08"/>
    <w:rsid w:val="005475CC"/>
    <w:rsid w:val="00566D71"/>
    <w:rsid w:val="00590DDF"/>
    <w:rsid w:val="006669BB"/>
    <w:rsid w:val="00667B4A"/>
    <w:rsid w:val="006E6390"/>
    <w:rsid w:val="007177A3"/>
    <w:rsid w:val="00762E3D"/>
    <w:rsid w:val="008167F8"/>
    <w:rsid w:val="00837352"/>
    <w:rsid w:val="008519C6"/>
    <w:rsid w:val="00857EEC"/>
    <w:rsid w:val="00872254"/>
    <w:rsid w:val="008B0318"/>
    <w:rsid w:val="008B7FDE"/>
    <w:rsid w:val="008E767F"/>
    <w:rsid w:val="009975D8"/>
    <w:rsid w:val="009B3F7A"/>
    <w:rsid w:val="009D5F34"/>
    <w:rsid w:val="009E7C97"/>
    <w:rsid w:val="009F6DB0"/>
    <w:rsid w:val="00A120EE"/>
    <w:rsid w:val="00A933AA"/>
    <w:rsid w:val="00AB5930"/>
    <w:rsid w:val="00AC13BD"/>
    <w:rsid w:val="00B05F3A"/>
    <w:rsid w:val="00B27028"/>
    <w:rsid w:val="00B56B6F"/>
    <w:rsid w:val="00CC7C66"/>
    <w:rsid w:val="00CF71BC"/>
    <w:rsid w:val="00D22989"/>
    <w:rsid w:val="00D37014"/>
    <w:rsid w:val="00D621BA"/>
    <w:rsid w:val="00DA0119"/>
    <w:rsid w:val="00DC0E54"/>
    <w:rsid w:val="00DE35AD"/>
    <w:rsid w:val="00E142E3"/>
    <w:rsid w:val="00E217E8"/>
    <w:rsid w:val="00E3025C"/>
    <w:rsid w:val="00EA0632"/>
    <w:rsid w:val="00EC663B"/>
    <w:rsid w:val="00FB2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FB038"/>
  <w15:chartTrackingRefBased/>
  <w15:docId w15:val="{8FA5C7C4-9E3F-4D04-B343-F98CCC6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9C6"/>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519C6"/>
    <w:rPr>
      <w:sz w:val="18"/>
      <w:szCs w:val="18"/>
    </w:rPr>
  </w:style>
  <w:style w:type="paragraph" w:styleId="Footer">
    <w:name w:val="footer"/>
    <w:basedOn w:val="Normal"/>
    <w:link w:val="FooterChar"/>
    <w:uiPriority w:val="99"/>
    <w:unhideWhenUsed/>
    <w:rsid w:val="008519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519C6"/>
    <w:rPr>
      <w:sz w:val="18"/>
      <w:szCs w:val="18"/>
    </w:rPr>
  </w:style>
  <w:style w:type="paragraph" w:styleId="Bibliography">
    <w:name w:val="Bibliography"/>
    <w:basedOn w:val="Normal"/>
    <w:next w:val="Normal"/>
    <w:uiPriority w:val="37"/>
    <w:unhideWhenUsed/>
    <w:rsid w:val="003268F3"/>
    <w:pPr>
      <w:tabs>
        <w:tab w:val="left" w:pos="264"/>
      </w:tabs>
      <w:spacing w:after="240"/>
      <w:ind w:left="264" w:hanging="264"/>
    </w:pPr>
  </w:style>
  <w:style w:type="paragraph" w:styleId="Revision">
    <w:name w:val="Revision"/>
    <w:hidden/>
    <w:uiPriority w:val="99"/>
    <w:semiHidden/>
    <w:rsid w:val="009D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9</Pages>
  <Words>9943</Words>
  <Characters>56677</Characters>
  <Application>Microsoft Office Word</Application>
  <DocSecurity>0</DocSecurity>
  <Lines>472</Lines>
  <Paragraphs>132</Paragraphs>
  <ScaleCrop>false</ScaleCrop>
  <Company/>
  <LinksUpToDate>false</LinksUpToDate>
  <CharactersWithSpaces>66488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 刘</dc:creator>
  <cp:keywords/>
  <dc:description/>
  <cp:lastModifiedBy>Chaitanya, Krishna -</cp:lastModifiedBy>
  <cp:revision>22</cp:revision>
  <dcterms:created xsi:type="dcterms:W3CDTF">2023-10-09T06:57:00Z</dcterms:created>
  <dcterms:modified xsi:type="dcterms:W3CDTF">2024-04-10T13:16:00Z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id="y17OuvzU"/&gt;&lt;style id="http://www.zotero.org/styles/translational-psychiatry" hasBibliography="1" bibliographyStyleHasBeenSet="1"/&gt;&lt;prefs&gt;&lt;pref name="fieldType" value="Field"/&gt;&lt;/prefs&gt;&lt;/data&gt;</vt:lpwstr>
  </property>
  <property fmtid="{D5CDD505-2E9C-101B-9397-08002B2CF9AE}" pid="3" name="GrammarlyDocumentId">
    <vt:lpwstr>6f4f568394e24fc5bcc08c398b80246a128df9058c33218ff8fdfca10d8374b3</vt:lpwstr>
  </property>
</Properties>
</file>