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DEA0" w14:textId="77777777" w:rsidR="005908FA" w:rsidRDefault="005908FA" w:rsidP="009B10B5">
      <w:pPr>
        <w:spacing w:line="360" w:lineRule="auto"/>
        <w:rPr>
          <w:rFonts w:ascii="Arial" w:hAnsi="Arial" w:cs="Arial"/>
          <w:b/>
          <w:bCs/>
          <w:sz w:val="24"/>
          <w:szCs w:val="28"/>
        </w:rPr>
      </w:pPr>
      <w:bookmarkStart w:id="0" w:name="_Hlk159947063"/>
      <w:r w:rsidRPr="005908FA">
        <w:rPr>
          <w:rFonts w:ascii="Arial" w:hAnsi="Arial" w:cs="Arial" w:hint="eastAsia"/>
          <w:b/>
          <w:bCs/>
          <w:sz w:val="24"/>
          <w:szCs w:val="28"/>
        </w:rPr>
        <w:t>DHCR7 as a Prognostic and Immunological Biomarker in Human Pan-Cancer: A Comprehensive Evaluation</w:t>
      </w:r>
    </w:p>
    <w:p w14:paraId="37CA4083" w14:textId="77777777" w:rsidR="00DF3080" w:rsidRDefault="00DF3080" w:rsidP="009B10B5">
      <w:pPr>
        <w:spacing w:line="360" w:lineRule="auto"/>
        <w:rPr>
          <w:rFonts w:ascii="Arial" w:hAnsi="Arial" w:cs="Arial"/>
          <w:i/>
          <w:iCs/>
          <w:sz w:val="24"/>
          <w:szCs w:val="28"/>
        </w:rPr>
      </w:pPr>
      <w:proofErr w:type="spellStart"/>
      <w:r w:rsidRPr="00DF3080">
        <w:rPr>
          <w:rFonts w:ascii="Arial" w:hAnsi="Arial" w:cs="Arial" w:hint="eastAsia"/>
          <w:i/>
          <w:iCs/>
          <w:sz w:val="24"/>
          <w:szCs w:val="28"/>
        </w:rPr>
        <w:t>Xianghua</w:t>
      </w:r>
      <w:proofErr w:type="spellEnd"/>
      <w:r w:rsidRPr="00DF3080">
        <w:rPr>
          <w:rFonts w:ascii="Arial" w:hAnsi="Arial" w:cs="Arial" w:hint="eastAsia"/>
          <w:i/>
          <w:iCs/>
          <w:sz w:val="24"/>
          <w:szCs w:val="28"/>
        </w:rPr>
        <w:t xml:space="preserve"> Wu</w:t>
      </w:r>
      <w:r w:rsidRPr="00DF3080">
        <w:rPr>
          <w:rFonts w:ascii="Arial" w:hAnsi="Arial" w:cs="Arial" w:hint="eastAsia"/>
          <w:i/>
          <w:iCs/>
          <w:sz w:val="24"/>
          <w:szCs w:val="28"/>
          <w:vertAlign w:val="superscript"/>
        </w:rPr>
        <w:t>1</w:t>
      </w:r>
      <w:r w:rsidRPr="00DF3080">
        <w:rPr>
          <w:rFonts w:ascii="Arial" w:hAnsi="Arial" w:cs="Arial" w:hint="eastAsia"/>
          <w:i/>
          <w:iCs/>
          <w:sz w:val="24"/>
          <w:szCs w:val="28"/>
        </w:rPr>
        <w:t>, Weiwei Zheng</w:t>
      </w:r>
      <w:r w:rsidRPr="00DF3080">
        <w:rPr>
          <w:rFonts w:ascii="Arial" w:hAnsi="Arial" w:cs="Arial" w:hint="eastAsia"/>
          <w:i/>
          <w:iCs/>
          <w:sz w:val="24"/>
          <w:szCs w:val="28"/>
          <w:vertAlign w:val="superscript"/>
        </w:rPr>
        <w:t>2</w:t>
      </w:r>
      <w:r w:rsidRPr="00DF3080">
        <w:rPr>
          <w:rFonts w:ascii="Arial" w:hAnsi="Arial" w:cs="Arial" w:hint="eastAsia"/>
          <w:i/>
          <w:iCs/>
          <w:sz w:val="24"/>
          <w:szCs w:val="28"/>
        </w:rPr>
        <w:t>, Li Wang</w:t>
      </w:r>
      <w:r w:rsidRPr="00DF3080">
        <w:rPr>
          <w:rFonts w:ascii="Arial" w:hAnsi="Arial" w:cs="Arial" w:hint="eastAsia"/>
          <w:i/>
          <w:iCs/>
          <w:sz w:val="24"/>
          <w:szCs w:val="28"/>
          <w:vertAlign w:val="superscript"/>
        </w:rPr>
        <w:t>1</w:t>
      </w:r>
      <w:r w:rsidRPr="00DF3080">
        <w:rPr>
          <w:rFonts w:ascii="Arial" w:hAnsi="Arial" w:cs="Arial" w:hint="eastAsia"/>
          <w:i/>
          <w:iCs/>
          <w:sz w:val="24"/>
          <w:szCs w:val="28"/>
        </w:rPr>
        <w:t>，</w:t>
      </w:r>
      <w:r w:rsidRPr="00DF3080">
        <w:rPr>
          <w:rFonts w:ascii="Arial" w:hAnsi="Arial" w:cs="Arial" w:hint="eastAsia"/>
          <w:i/>
          <w:iCs/>
          <w:sz w:val="24"/>
          <w:szCs w:val="28"/>
        </w:rPr>
        <w:t>Dan Lin</w:t>
      </w:r>
      <w:r w:rsidRPr="00DF3080">
        <w:rPr>
          <w:rFonts w:ascii="Arial" w:hAnsi="Arial" w:cs="Arial" w:hint="eastAsia"/>
          <w:i/>
          <w:iCs/>
          <w:sz w:val="24"/>
          <w:szCs w:val="28"/>
          <w:vertAlign w:val="superscript"/>
        </w:rPr>
        <w:t>1</w:t>
      </w:r>
      <w:r w:rsidRPr="00DF3080">
        <w:rPr>
          <w:rFonts w:ascii="Arial" w:hAnsi="Arial" w:cs="Arial" w:hint="eastAsia"/>
          <w:i/>
          <w:iCs/>
          <w:sz w:val="24"/>
          <w:szCs w:val="28"/>
        </w:rPr>
        <w:t xml:space="preserve">*, </w:t>
      </w:r>
      <w:proofErr w:type="spellStart"/>
      <w:r w:rsidRPr="00DF3080">
        <w:rPr>
          <w:rFonts w:ascii="Arial" w:hAnsi="Arial" w:cs="Arial" w:hint="eastAsia"/>
          <w:i/>
          <w:iCs/>
          <w:sz w:val="24"/>
          <w:szCs w:val="28"/>
        </w:rPr>
        <w:t>Zhaoxing</w:t>
      </w:r>
      <w:proofErr w:type="spellEnd"/>
      <w:r w:rsidRPr="00DF3080">
        <w:rPr>
          <w:rFonts w:ascii="Arial" w:hAnsi="Arial" w:cs="Arial" w:hint="eastAsia"/>
          <w:i/>
          <w:iCs/>
          <w:sz w:val="24"/>
          <w:szCs w:val="28"/>
        </w:rPr>
        <w:t xml:space="preserve"> Wu</w:t>
      </w:r>
      <w:r w:rsidRPr="00DF3080">
        <w:rPr>
          <w:rFonts w:ascii="Arial" w:hAnsi="Arial" w:cs="Arial" w:hint="eastAsia"/>
          <w:i/>
          <w:iCs/>
          <w:sz w:val="24"/>
          <w:szCs w:val="28"/>
          <w:vertAlign w:val="superscript"/>
        </w:rPr>
        <w:t>3,4*</w:t>
      </w:r>
    </w:p>
    <w:p w14:paraId="046135EF" w14:textId="243F9F2D" w:rsidR="009B10B5" w:rsidRDefault="009B10B5" w:rsidP="009B10B5">
      <w:pPr>
        <w:spacing w:line="360" w:lineRule="auto"/>
        <w:rPr>
          <w:rFonts w:ascii="Arial" w:hAnsi="Arial" w:cs="Arial"/>
          <w:sz w:val="24"/>
          <w:szCs w:val="28"/>
        </w:rPr>
      </w:pPr>
      <w:r w:rsidRPr="001C6745">
        <w:rPr>
          <w:rFonts w:ascii="Arial" w:hAnsi="Arial" w:cs="Arial"/>
          <w:sz w:val="24"/>
          <w:szCs w:val="28"/>
          <w:vertAlign w:val="superscript"/>
        </w:rPr>
        <w:t>1</w:t>
      </w:r>
      <w:r w:rsidRPr="001C6745">
        <w:rPr>
          <w:rFonts w:ascii="Arial" w:hAnsi="Arial" w:cs="Arial"/>
          <w:sz w:val="24"/>
          <w:szCs w:val="24"/>
        </w:rPr>
        <w:t xml:space="preserve">Department of Neurology, </w:t>
      </w:r>
      <w:r w:rsidRPr="001C6745">
        <w:rPr>
          <w:rFonts w:ascii="Arial" w:hAnsi="Arial" w:cs="Arial"/>
          <w:sz w:val="24"/>
          <w:szCs w:val="28"/>
        </w:rPr>
        <w:t>The First People's Hospital of Yuhang District, Hangzhou</w:t>
      </w:r>
      <w:r>
        <w:rPr>
          <w:rFonts w:ascii="Arial" w:hAnsi="Arial" w:cs="Arial"/>
          <w:sz w:val="24"/>
          <w:szCs w:val="28"/>
        </w:rPr>
        <w:t xml:space="preserve">, </w:t>
      </w:r>
      <w:r w:rsidRPr="001C6745">
        <w:rPr>
          <w:rFonts w:ascii="Arial" w:hAnsi="Arial" w:cs="Arial"/>
          <w:sz w:val="24"/>
          <w:szCs w:val="28"/>
        </w:rPr>
        <w:t>311199, China.</w:t>
      </w:r>
    </w:p>
    <w:p w14:paraId="205ED09E" w14:textId="77777777" w:rsidR="009B10B5" w:rsidRPr="00212128" w:rsidRDefault="009B10B5" w:rsidP="009B10B5">
      <w:pPr>
        <w:spacing w:line="360" w:lineRule="auto"/>
        <w:rPr>
          <w:rFonts w:ascii="Arial" w:hAnsi="Arial" w:cs="Arial"/>
          <w:sz w:val="24"/>
          <w:szCs w:val="28"/>
        </w:rPr>
      </w:pPr>
      <w:r w:rsidRPr="002F13C2">
        <w:rPr>
          <w:rFonts w:ascii="Arial" w:hAnsi="Arial" w:cs="Arial" w:hint="eastAsia"/>
          <w:sz w:val="24"/>
          <w:szCs w:val="28"/>
          <w:vertAlign w:val="superscript"/>
        </w:rPr>
        <w:t>2</w:t>
      </w:r>
      <w:r w:rsidRPr="00212128">
        <w:rPr>
          <w:rFonts w:ascii="Arial" w:hAnsi="Arial" w:cs="Arial"/>
          <w:sz w:val="24"/>
          <w:szCs w:val="28"/>
        </w:rPr>
        <w:t>Department of Laboratory Medicine,</w:t>
      </w:r>
      <w:r>
        <w:rPr>
          <w:rFonts w:ascii="Arial" w:hAnsi="Arial" w:cs="Arial"/>
          <w:sz w:val="24"/>
          <w:szCs w:val="28"/>
        </w:rPr>
        <w:t xml:space="preserve"> </w:t>
      </w:r>
      <w:r w:rsidRPr="00212128">
        <w:rPr>
          <w:rFonts w:ascii="Arial" w:hAnsi="Arial" w:cs="Arial"/>
          <w:sz w:val="24"/>
          <w:szCs w:val="28"/>
        </w:rPr>
        <w:t>The First Affiliated Hospital of USTC,</w:t>
      </w:r>
    </w:p>
    <w:p w14:paraId="7075F91D" w14:textId="77777777" w:rsidR="009B10B5" w:rsidRPr="00212128" w:rsidRDefault="009B10B5" w:rsidP="009B10B5">
      <w:pPr>
        <w:spacing w:line="360" w:lineRule="auto"/>
        <w:rPr>
          <w:rFonts w:ascii="Arial" w:hAnsi="Arial" w:cs="Arial"/>
          <w:sz w:val="24"/>
          <w:szCs w:val="28"/>
        </w:rPr>
      </w:pPr>
      <w:r w:rsidRPr="00212128">
        <w:rPr>
          <w:rFonts w:ascii="Arial" w:hAnsi="Arial" w:cs="Arial"/>
          <w:sz w:val="24"/>
          <w:szCs w:val="28"/>
        </w:rPr>
        <w:t>Division of Life Science and Medicine,</w:t>
      </w:r>
      <w:r>
        <w:rPr>
          <w:rFonts w:ascii="Arial" w:hAnsi="Arial" w:cs="Arial"/>
          <w:sz w:val="24"/>
          <w:szCs w:val="28"/>
        </w:rPr>
        <w:t xml:space="preserve"> </w:t>
      </w:r>
      <w:r w:rsidRPr="00212128">
        <w:rPr>
          <w:rFonts w:ascii="Arial" w:hAnsi="Arial" w:cs="Arial"/>
          <w:sz w:val="24"/>
          <w:szCs w:val="28"/>
        </w:rPr>
        <w:t>University of Science and Technology of China,</w:t>
      </w:r>
      <w:r>
        <w:rPr>
          <w:rFonts w:ascii="Arial" w:hAnsi="Arial" w:cs="Arial"/>
          <w:sz w:val="24"/>
          <w:szCs w:val="28"/>
        </w:rPr>
        <w:t xml:space="preserve"> </w:t>
      </w:r>
      <w:r w:rsidRPr="00212128">
        <w:rPr>
          <w:rFonts w:ascii="Arial" w:hAnsi="Arial" w:cs="Arial"/>
          <w:sz w:val="24"/>
          <w:szCs w:val="28"/>
        </w:rPr>
        <w:t>Hefei, Anhui, 230001,</w:t>
      </w:r>
      <w:r>
        <w:rPr>
          <w:rFonts w:ascii="Arial" w:hAnsi="Arial" w:cs="Arial"/>
          <w:sz w:val="24"/>
          <w:szCs w:val="28"/>
        </w:rPr>
        <w:t xml:space="preserve"> </w:t>
      </w:r>
      <w:r w:rsidRPr="00212128">
        <w:rPr>
          <w:rFonts w:ascii="Arial" w:hAnsi="Arial" w:cs="Arial"/>
          <w:sz w:val="24"/>
          <w:szCs w:val="28"/>
        </w:rPr>
        <w:t>China</w:t>
      </w:r>
      <w:r>
        <w:rPr>
          <w:rFonts w:ascii="Arial" w:hAnsi="Arial" w:cs="Arial"/>
          <w:sz w:val="24"/>
          <w:szCs w:val="28"/>
        </w:rPr>
        <w:t>.</w:t>
      </w:r>
    </w:p>
    <w:p w14:paraId="78E2C4D1" w14:textId="0C985291" w:rsidR="009B10B5" w:rsidRDefault="009B10B5" w:rsidP="009B10B5">
      <w:pPr>
        <w:spacing w:line="360" w:lineRule="auto"/>
        <w:rPr>
          <w:rFonts w:ascii="Arial" w:hAnsi="Arial" w:cs="Arial"/>
          <w:sz w:val="24"/>
          <w:szCs w:val="28"/>
          <w:vertAlign w:val="superscript"/>
        </w:rPr>
      </w:pPr>
      <w:r>
        <w:rPr>
          <w:rFonts w:ascii="Arial" w:hAnsi="Arial" w:cs="Arial" w:hint="eastAsia"/>
          <w:sz w:val="24"/>
          <w:szCs w:val="28"/>
          <w:vertAlign w:val="superscript"/>
        </w:rPr>
        <w:t>3</w:t>
      </w:r>
      <w:r w:rsidRPr="00DE4DB8">
        <w:rPr>
          <w:rFonts w:ascii="Arial" w:hAnsi="Arial" w:cs="Arial"/>
          <w:sz w:val="24"/>
          <w:szCs w:val="28"/>
        </w:rPr>
        <w:t xml:space="preserve">Department of Hematology (Key Laboratory of Cancer Prevention and Intervention, China National Ministry of Education), The Second Affiliated Hospital, College of Medicine, and </w:t>
      </w:r>
      <w:r>
        <w:rPr>
          <w:rFonts w:ascii="Arial" w:hAnsi="Arial" w:cs="Arial" w:hint="eastAsia"/>
          <w:sz w:val="24"/>
          <w:szCs w:val="28"/>
          <w:vertAlign w:val="superscript"/>
        </w:rPr>
        <w:t>4</w:t>
      </w:r>
      <w:r w:rsidRPr="00DE4DB8">
        <w:rPr>
          <w:rFonts w:ascii="Arial" w:hAnsi="Arial" w:cs="Arial"/>
          <w:sz w:val="24"/>
          <w:szCs w:val="28"/>
        </w:rPr>
        <w:t>Cancer Institute, Zhejiang University, Hangzhou, 310009, China.</w:t>
      </w:r>
      <w:r w:rsidRPr="0005407F">
        <w:rPr>
          <w:rFonts w:ascii="Arial" w:hAnsi="Arial" w:cs="Arial"/>
          <w:sz w:val="24"/>
          <w:szCs w:val="28"/>
          <w:vertAlign w:val="superscript"/>
        </w:rPr>
        <w:t xml:space="preserve"> </w:t>
      </w:r>
    </w:p>
    <w:p w14:paraId="61A372B8" w14:textId="77777777" w:rsidR="00D951F0" w:rsidRDefault="009B10B5" w:rsidP="009B10B5">
      <w:pPr>
        <w:spacing w:beforeLines="25" w:before="78" w:afterLines="25" w:after="78" w:line="360" w:lineRule="auto"/>
        <w:jc w:val="left"/>
        <w:rPr>
          <w:rFonts w:ascii="Arial" w:hAnsi="Arial" w:cs="Arial"/>
          <w:b/>
          <w:sz w:val="24"/>
        </w:rPr>
      </w:pPr>
      <w:r w:rsidRPr="000A7BDD">
        <w:rPr>
          <w:rFonts w:ascii="Arial" w:hAnsi="Arial" w:cs="Arial"/>
          <w:b/>
          <w:sz w:val="24"/>
          <w:vertAlign w:val="superscript"/>
        </w:rPr>
        <w:t>*</w:t>
      </w:r>
      <w:r w:rsidRPr="000A7BDD">
        <w:rPr>
          <w:rFonts w:ascii="Arial" w:hAnsi="Arial" w:cs="Arial"/>
          <w:b/>
          <w:sz w:val="24"/>
        </w:rPr>
        <w:t xml:space="preserve">Corresponding authors: </w:t>
      </w:r>
    </w:p>
    <w:p w14:paraId="2EA58CB9" w14:textId="5E2B071B" w:rsidR="009B10B5" w:rsidRPr="001C6745" w:rsidRDefault="00362005" w:rsidP="009B10B5">
      <w:pPr>
        <w:spacing w:beforeLines="25" w:before="78" w:afterLines="25" w:after="78" w:line="360" w:lineRule="auto"/>
        <w:jc w:val="left"/>
        <w:rPr>
          <w:rFonts w:ascii="Arial" w:hAnsi="Arial" w:cs="Arial"/>
          <w:sz w:val="24"/>
          <w:szCs w:val="28"/>
        </w:rPr>
      </w:pPr>
      <w:r w:rsidRPr="001C6745">
        <w:rPr>
          <w:rFonts w:ascii="Arial" w:hAnsi="Arial" w:cs="Arial"/>
          <w:sz w:val="24"/>
        </w:rPr>
        <w:t>E-mail:</w:t>
      </w:r>
      <w:r>
        <w:rPr>
          <w:rFonts w:ascii="Arial" w:hAnsi="Arial" w:cs="Arial"/>
          <w:sz w:val="24"/>
        </w:rPr>
        <w:t xml:space="preserve"> </w:t>
      </w:r>
      <w:hyperlink r:id="rId6" w:history="1">
        <w:r w:rsidR="005908FA" w:rsidRPr="00545448">
          <w:rPr>
            <w:rStyle w:val="ab"/>
            <w:rFonts w:ascii="Arial" w:hAnsi="Arial" w:cs="Arial"/>
            <w:sz w:val="24"/>
          </w:rPr>
          <w:t>13732270615@163.com</w:t>
        </w:r>
      </w:hyperlink>
      <w:r w:rsidR="009B10B5">
        <w:rPr>
          <w:rFonts w:ascii="Arial" w:hAnsi="Arial" w:cs="Arial"/>
          <w:sz w:val="24"/>
        </w:rPr>
        <w:t xml:space="preserve"> (D.L)</w:t>
      </w:r>
      <w:r w:rsidR="009B10B5" w:rsidRPr="001C6745">
        <w:rPr>
          <w:rFonts w:ascii="Arial" w:hAnsi="Arial" w:cs="Arial"/>
          <w:sz w:val="24"/>
        </w:rPr>
        <w:t>.</w:t>
      </w:r>
      <w:r w:rsidR="009B10B5">
        <w:rPr>
          <w:rFonts w:ascii="Arial" w:hAnsi="Arial" w:cs="Arial"/>
          <w:sz w:val="24"/>
        </w:rPr>
        <w:t xml:space="preserve"> </w:t>
      </w:r>
      <w:hyperlink r:id="rId7" w:history="1">
        <w:r w:rsidRPr="00962E59">
          <w:rPr>
            <w:rStyle w:val="ab"/>
            <w:rFonts w:ascii="Arial" w:hAnsi="Arial" w:cs="Arial"/>
            <w:sz w:val="24"/>
            <w:szCs w:val="28"/>
          </w:rPr>
          <w:t>zywzx@zju.edu.cn</w:t>
        </w:r>
      </w:hyperlink>
      <w:r>
        <w:rPr>
          <w:rFonts w:ascii="Arial" w:hAnsi="Arial" w:cs="Arial"/>
          <w:sz w:val="24"/>
          <w:szCs w:val="28"/>
        </w:rPr>
        <w:t xml:space="preserve"> (Z.X.W).</w:t>
      </w:r>
    </w:p>
    <w:bookmarkEnd w:id="0"/>
    <w:p w14:paraId="22F7EC2A" w14:textId="77777777" w:rsidR="00BC15D7" w:rsidRDefault="00BC15D7" w:rsidP="00635ED5">
      <w:pPr>
        <w:spacing w:line="360" w:lineRule="auto"/>
        <w:rPr>
          <w:rFonts w:ascii="Arial" w:eastAsia="等线" w:hAnsi="Arial" w:cs="Arial"/>
          <w:sz w:val="24"/>
          <w:szCs w:val="24"/>
        </w:rPr>
      </w:pPr>
    </w:p>
    <w:p w14:paraId="3CF9B59E" w14:textId="77777777" w:rsidR="00BC15D7" w:rsidRDefault="00BC15D7" w:rsidP="00635ED5">
      <w:pPr>
        <w:spacing w:line="360" w:lineRule="auto"/>
        <w:rPr>
          <w:rFonts w:ascii="Arial" w:eastAsia="等线" w:hAnsi="Arial" w:cs="Arial"/>
          <w:sz w:val="24"/>
          <w:szCs w:val="24"/>
        </w:rPr>
      </w:pPr>
    </w:p>
    <w:p w14:paraId="3683BF20" w14:textId="77777777" w:rsidR="00BC15D7" w:rsidRDefault="00BC15D7" w:rsidP="00635ED5">
      <w:pPr>
        <w:spacing w:line="360" w:lineRule="auto"/>
        <w:rPr>
          <w:rFonts w:ascii="Arial" w:eastAsia="等线" w:hAnsi="Arial" w:cs="Arial"/>
          <w:sz w:val="24"/>
          <w:szCs w:val="24"/>
        </w:rPr>
      </w:pPr>
    </w:p>
    <w:p w14:paraId="015C66F3" w14:textId="77777777" w:rsidR="00BC15D7" w:rsidRDefault="00BC15D7" w:rsidP="00635ED5">
      <w:pPr>
        <w:spacing w:line="360" w:lineRule="auto"/>
        <w:rPr>
          <w:rFonts w:ascii="Arial" w:eastAsia="等线" w:hAnsi="Arial" w:cs="Arial"/>
          <w:sz w:val="24"/>
          <w:szCs w:val="24"/>
        </w:rPr>
      </w:pPr>
    </w:p>
    <w:p w14:paraId="12E68A1B" w14:textId="77777777" w:rsidR="00BC15D7" w:rsidRDefault="00BC15D7" w:rsidP="00635ED5">
      <w:pPr>
        <w:spacing w:line="360" w:lineRule="auto"/>
        <w:rPr>
          <w:rFonts w:ascii="Arial" w:eastAsia="等线" w:hAnsi="Arial" w:cs="Arial"/>
          <w:sz w:val="24"/>
          <w:szCs w:val="24"/>
        </w:rPr>
      </w:pPr>
    </w:p>
    <w:p w14:paraId="1F26E133" w14:textId="77777777" w:rsidR="00BC15D7" w:rsidRDefault="00BC15D7" w:rsidP="00635ED5">
      <w:pPr>
        <w:spacing w:line="360" w:lineRule="auto"/>
        <w:rPr>
          <w:rFonts w:ascii="Arial" w:eastAsia="等线" w:hAnsi="Arial" w:cs="Arial"/>
          <w:sz w:val="24"/>
          <w:szCs w:val="24"/>
        </w:rPr>
      </w:pPr>
    </w:p>
    <w:p w14:paraId="64028746" w14:textId="77777777" w:rsidR="00BC15D7" w:rsidRDefault="00BC15D7" w:rsidP="00635ED5">
      <w:pPr>
        <w:spacing w:line="360" w:lineRule="auto"/>
        <w:rPr>
          <w:rFonts w:ascii="Arial" w:eastAsia="等线" w:hAnsi="Arial" w:cs="Arial"/>
          <w:sz w:val="24"/>
          <w:szCs w:val="24"/>
        </w:rPr>
      </w:pPr>
    </w:p>
    <w:p w14:paraId="6C259B70" w14:textId="4B663A78" w:rsidR="00BC15D7" w:rsidRDefault="00BC15D7" w:rsidP="00635ED5">
      <w:pPr>
        <w:spacing w:line="360" w:lineRule="auto"/>
        <w:rPr>
          <w:rFonts w:ascii="Arial" w:hAnsi="Arial" w:cs="Arial"/>
          <w:b/>
          <w:bCs/>
          <w:sz w:val="24"/>
          <w:szCs w:val="28"/>
        </w:rPr>
      </w:pPr>
      <w:r>
        <w:rPr>
          <w:rFonts w:ascii="Arial" w:hAnsi="Arial" w:cs="Arial"/>
          <w:b/>
          <w:bCs/>
          <w:noProof/>
          <w:sz w:val="24"/>
          <w:szCs w:val="28"/>
        </w:rPr>
        <w:lastRenderedPageBreak/>
        <w:drawing>
          <wp:inline distT="0" distB="0" distL="0" distR="0" wp14:anchorId="5C5E9221" wp14:editId="2F3D795E">
            <wp:extent cx="5017135" cy="4126865"/>
            <wp:effectExtent l="0" t="0" r="0" b="6985"/>
            <wp:docPr id="7349748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7135" cy="4126865"/>
                    </a:xfrm>
                    <a:prstGeom prst="rect">
                      <a:avLst/>
                    </a:prstGeom>
                    <a:noFill/>
                    <a:ln>
                      <a:noFill/>
                    </a:ln>
                  </pic:spPr>
                </pic:pic>
              </a:graphicData>
            </a:graphic>
          </wp:inline>
        </w:drawing>
      </w:r>
    </w:p>
    <w:p w14:paraId="3D9A3AA2" w14:textId="19C4FB2F" w:rsidR="008F17E7" w:rsidRDefault="00BC15D7" w:rsidP="00635ED5">
      <w:pPr>
        <w:spacing w:line="360" w:lineRule="auto"/>
        <w:rPr>
          <w:rFonts w:ascii="Arial" w:eastAsia="等线" w:hAnsi="Arial" w:cs="Arial"/>
          <w:sz w:val="24"/>
          <w:szCs w:val="24"/>
        </w:rPr>
      </w:pPr>
      <w:r w:rsidRPr="001C6745">
        <w:rPr>
          <w:rFonts w:ascii="Arial" w:hAnsi="Arial" w:cs="Arial"/>
          <w:b/>
          <w:bCs/>
          <w:sz w:val="24"/>
          <w:szCs w:val="28"/>
        </w:rPr>
        <w:t>S</w:t>
      </w:r>
      <w:r>
        <w:rPr>
          <w:rFonts w:ascii="Arial" w:hAnsi="Arial" w:cs="Arial" w:hint="eastAsia"/>
          <w:b/>
          <w:bCs/>
          <w:sz w:val="24"/>
          <w:szCs w:val="28"/>
        </w:rPr>
        <w:t>.</w:t>
      </w:r>
      <w:r w:rsidRPr="001C6745">
        <w:rPr>
          <w:rFonts w:ascii="Arial" w:hAnsi="Arial" w:cs="Arial"/>
          <w:b/>
          <w:bCs/>
          <w:sz w:val="24"/>
          <w:szCs w:val="28"/>
        </w:rPr>
        <w:t>Fig.1</w:t>
      </w:r>
      <w:r w:rsidR="00776F2A" w:rsidRPr="00F17C62">
        <w:rPr>
          <w:rFonts w:ascii="Arial" w:eastAsia="等线" w:hAnsi="Arial" w:cs="Arial"/>
          <w:sz w:val="24"/>
          <w:szCs w:val="24"/>
        </w:rPr>
        <w:t xml:space="preserve"> </w:t>
      </w:r>
      <w:r w:rsidR="004E3D15" w:rsidRPr="004E3D15">
        <w:rPr>
          <w:rFonts w:ascii="Arial" w:eastAsia="等线" w:hAnsi="Arial" w:cs="Arial"/>
          <w:b/>
          <w:bCs/>
          <w:sz w:val="24"/>
          <w:szCs w:val="24"/>
        </w:rPr>
        <w:t xml:space="preserve">The mRNA expression of DHCR7 in pan cancers analyzed by UALCAN. </w:t>
      </w:r>
      <w:r w:rsidR="004E3D15" w:rsidRPr="004E3D15">
        <w:rPr>
          <w:rFonts w:ascii="Arial" w:eastAsia="等线" w:hAnsi="Arial" w:cs="Arial"/>
          <w:sz w:val="24"/>
          <w:szCs w:val="24"/>
        </w:rPr>
        <w:t>(A) DHCR7 expression in different cancers and associated normal tissue from TCGA samples analyzed by UALCAN database. (B) DHCR7 expression levels in different cancer types from the TCGA tumors analyzed by the UALCAN database.</w:t>
      </w:r>
    </w:p>
    <w:p w14:paraId="62C07E1D" w14:textId="77777777" w:rsidR="00BC15D7" w:rsidRDefault="00BC15D7" w:rsidP="00635ED5">
      <w:pPr>
        <w:spacing w:line="360" w:lineRule="auto"/>
        <w:rPr>
          <w:rFonts w:ascii="Arial" w:eastAsia="等线" w:hAnsi="Arial" w:cs="Arial"/>
          <w:sz w:val="24"/>
          <w:szCs w:val="24"/>
        </w:rPr>
      </w:pPr>
    </w:p>
    <w:p w14:paraId="6EA74BB6" w14:textId="77777777" w:rsidR="00BC15D7" w:rsidRDefault="00BC15D7" w:rsidP="00635ED5">
      <w:pPr>
        <w:spacing w:line="360" w:lineRule="auto"/>
        <w:rPr>
          <w:rFonts w:ascii="Arial" w:eastAsia="等线" w:hAnsi="Arial" w:cs="Arial"/>
          <w:sz w:val="24"/>
          <w:szCs w:val="24"/>
        </w:rPr>
      </w:pPr>
    </w:p>
    <w:p w14:paraId="2CD0AFE8" w14:textId="77777777" w:rsidR="00BC15D7" w:rsidRDefault="00BC15D7" w:rsidP="00635ED5">
      <w:pPr>
        <w:spacing w:line="360" w:lineRule="auto"/>
        <w:rPr>
          <w:rFonts w:ascii="Arial" w:eastAsia="等线" w:hAnsi="Arial" w:cs="Arial"/>
          <w:sz w:val="24"/>
          <w:szCs w:val="24"/>
        </w:rPr>
      </w:pPr>
    </w:p>
    <w:p w14:paraId="245FC876" w14:textId="77777777" w:rsidR="00BC15D7" w:rsidRDefault="00BC15D7" w:rsidP="00635ED5">
      <w:pPr>
        <w:spacing w:line="360" w:lineRule="auto"/>
        <w:rPr>
          <w:rFonts w:ascii="Arial" w:eastAsia="等线" w:hAnsi="Arial" w:cs="Arial"/>
          <w:sz w:val="24"/>
          <w:szCs w:val="24"/>
        </w:rPr>
      </w:pPr>
    </w:p>
    <w:p w14:paraId="3A05C56A" w14:textId="77777777" w:rsidR="00BC15D7" w:rsidRDefault="00BC15D7" w:rsidP="00635ED5">
      <w:pPr>
        <w:spacing w:line="360" w:lineRule="auto"/>
        <w:rPr>
          <w:rFonts w:ascii="Arial" w:eastAsia="等线" w:hAnsi="Arial" w:cs="Arial"/>
          <w:sz w:val="24"/>
          <w:szCs w:val="24"/>
        </w:rPr>
      </w:pPr>
    </w:p>
    <w:p w14:paraId="75E98CED" w14:textId="77777777" w:rsidR="00BC15D7" w:rsidRDefault="00BC15D7" w:rsidP="00635ED5">
      <w:pPr>
        <w:spacing w:line="360" w:lineRule="auto"/>
        <w:rPr>
          <w:rFonts w:ascii="Arial" w:eastAsia="等线" w:hAnsi="Arial" w:cs="Arial"/>
          <w:sz w:val="24"/>
          <w:szCs w:val="24"/>
        </w:rPr>
      </w:pPr>
    </w:p>
    <w:p w14:paraId="2ACE4E0D" w14:textId="2D66FB39" w:rsidR="00BC15D7" w:rsidRDefault="00BC15D7" w:rsidP="00635ED5">
      <w:pPr>
        <w:spacing w:line="360" w:lineRule="auto"/>
        <w:rPr>
          <w:rFonts w:ascii="Arial" w:eastAsia="等线" w:hAnsi="Arial" w:cs="Arial"/>
          <w:sz w:val="24"/>
          <w:szCs w:val="24"/>
        </w:rPr>
      </w:pPr>
      <w:r>
        <w:rPr>
          <w:rFonts w:ascii="Arial" w:eastAsia="等线" w:hAnsi="Arial" w:cs="Arial"/>
          <w:noProof/>
          <w:sz w:val="24"/>
          <w:szCs w:val="24"/>
        </w:rPr>
        <w:lastRenderedPageBreak/>
        <w:drawing>
          <wp:inline distT="0" distB="0" distL="0" distR="0" wp14:anchorId="69B606C7" wp14:editId="2814563F">
            <wp:extent cx="5049520" cy="3589655"/>
            <wp:effectExtent l="0" t="0" r="0" b="0"/>
            <wp:docPr id="33567244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9520" cy="3589655"/>
                    </a:xfrm>
                    <a:prstGeom prst="rect">
                      <a:avLst/>
                    </a:prstGeom>
                    <a:noFill/>
                    <a:ln>
                      <a:noFill/>
                    </a:ln>
                  </pic:spPr>
                </pic:pic>
              </a:graphicData>
            </a:graphic>
          </wp:inline>
        </w:drawing>
      </w:r>
    </w:p>
    <w:p w14:paraId="1E3FE261" w14:textId="5C85BF95" w:rsidR="00BC15D7" w:rsidRPr="004E3D15" w:rsidRDefault="00BC15D7" w:rsidP="00635ED5">
      <w:pPr>
        <w:spacing w:line="360" w:lineRule="auto"/>
        <w:rPr>
          <w:rFonts w:ascii="Arial" w:hAnsi="Arial" w:cs="Arial"/>
          <w:sz w:val="24"/>
          <w:szCs w:val="28"/>
        </w:rPr>
      </w:pPr>
      <w:r w:rsidRPr="001C6745">
        <w:rPr>
          <w:rFonts w:ascii="Arial" w:hAnsi="Arial" w:cs="Arial"/>
          <w:b/>
          <w:bCs/>
          <w:sz w:val="24"/>
          <w:szCs w:val="28"/>
        </w:rPr>
        <w:t>S</w:t>
      </w:r>
      <w:r>
        <w:rPr>
          <w:rFonts w:ascii="Arial" w:hAnsi="Arial" w:cs="Arial" w:hint="eastAsia"/>
          <w:b/>
          <w:bCs/>
          <w:sz w:val="24"/>
          <w:szCs w:val="28"/>
        </w:rPr>
        <w:t>.</w:t>
      </w:r>
      <w:r w:rsidRPr="001C6745">
        <w:rPr>
          <w:rFonts w:ascii="Arial" w:hAnsi="Arial" w:cs="Arial"/>
          <w:b/>
          <w:bCs/>
          <w:sz w:val="24"/>
          <w:szCs w:val="28"/>
        </w:rPr>
        <w:t>Fig.</w:t>
      </w:r>
      <w:r>
        <w:rPr>
          <w:rFonts w:ascii="Arial" w:hAnsi="Arial" w:cs="Arial"/>
          <w:b/>
          <w:bCs/>
          <w:sz w:val="24"/>
          <w:szCs w:val="28"/>
        </w:rPr>
        <w:t>2</w:t>
      </w:r>
      <w:r w:rsidR="004E3D15">
        <w:rPr>
          <w:rFonts w:ascii="Arial" w:hAnsi="Arial" w:cs="Arial"/>
          <w:b/>
          <w:bCs/>
          <w:sz w:val="24"/>
          <w:szCs w:val="28"/>
        </w:rPr>
        <w:t xml:space="preserve"> </w:t>
      </w:r>
      <w:r w:rsidR="004E3D15" w:rsidRPr="004E3D15">
        <w:rPr>
          <w:rFonts w:ascii="Arial" w:hAnsi="Arial" w:cs="Arial"/>
          <w:b/>
          <w:bCs/>
          <w:sz w:val="24"/>
          <w:szCs w:val="28"/>
        </w:rPr>
        <w:t>Kaplan-Meier survival curve of OS in human cancers with high and low DHCR7 expression analyzed by the TISIDB database</w:t>
      </w:r>
      <w:r w:rsidR="004E3D15" w:rsidRPr="004E3D15">
        <w:rPr>
          <w:rFonts w:ascii="Arial" w:hAnsi="Arial" w:cs="Arial"/>
          <w:sz w:val="24"/>
          <w:szCs w:val="28"/>
        </w:rPr>
        <w:t>. High DHCR7 expression was related to worse OS in ACC (A), in BLCA (B), in CESC(C), in HNSC(D), in LUAD(E), and in SARC(F). OS, overall survival.</w:t>
      </w:r>
    </w:p>
    <w:p w14:paraId="65C7211D" w14:textId="77777777" w:rsidR="00BC15D7" w:rsidRDefault="00BC15D7" w:rsidP="00635ED5">
      <w:pPr>
        <w:spacing w:line="360" w:lineRule="auto"/>
        <w:rPr>
          <w:rFonts w:ascii="Arial" w:hAnsi="Arial" w:cs="Arial"/>
          <w:b/>
          <w:bCs/>
          <w:sz w:val="24"/>
          <w:szCs w:val="28"/>
        </w:rPr>
      </w:pPr>
    </w:p>
    <w:p w14:paraId="0A9C2DA7" w14:textId="77777777" w:rsidR="00BC15D7" w:rsidRDefault="00BC15D7" w:rsidP="00635ED5">
      <w:pPr>
        <w:spacing w:line="360" w:lineRule="auto"/>
        <w:rPr>
          <w:rFonts w:ascii="Arial" w:hAnsi="Arial" w:cs="Arial"/>
          <w:b/>
          <w:bCs/>
          <w:sz w:val="24"/>
          <w:szCs w:val="28"/>
        </w:rPr>
      </w:pPr>
    </w:p>
    <w:p w14:paraId="1A734B27" w14:textId="77777777" w:rsidR="00BC15D7" w:rsidRDefault="00BC15D7" w:rsidP="00635ED5">
      <w:pPr>
        <w:spacing w:line="360" w:lineRule="auto"/>
        <w:rPr>
          <w:rFonts w:ascii="Arial" w:hAnsi="Arial" w:cs="Arial"/>
          <w:b/>
          <w:bCs/>
          <w:sz w:val="24"/>
          <w:szCs w:val="28"/>
        </w:rPr>
      </w:pPr>
    </w:p>
    <w:p w14:paraId="0A55D66D" w14:textId="77777777" w:rsidR="00BC15D7" w:rsidRDefault="00BC15D7" w:rsidP="00635ED5">
      <w:pPr>
        <w:spacing w:line="360" w:lineRule="auto"/>
        <w:rPr>
          <w:rFonts w:ascii="Arial" w:hAnsi="Arial" w:cs="Arial"/>
          <w:b/>
          <w:bCs/>
          <w:sz w:val="24"/>
          <w:szCs w:val="28"/>
        </w:rPr>
      </w:pPr>
    </w:p>
    <w:p w14:paraId="592C6881" w14:textId="77777777" w:rsidR="00BC15D7" w:rsidRDefault="00BC15D7" w:rsidP="00635ED5">
      <w:pPr>
        <w:spacing w:line="360" w:lineRule="auto"/>
        <w:rPr>
          <w:rFonts w:ascii="Arial" w:hAnsi="Arial" w:cs="Arial"/>
          <w:b/>
          <w:bCs/>
          <w:sz w:val="24"/>
          <w:szCs w:val="28"/>
        </w:rPr>
      </w:pPr>
    </w:p>
    <w:p w14:paraId="51D15E25" w14:textId="77777777" w:rsidR="00BC15D7" w:rsidRDefault="00BC15D7" w:rsidP="00635ED5">
      <w:pPr>
        <w:spacing w:line="360" w:lineRule="auto"/>
        <w:rPr>
          <w:rFonts w:ascii="Arial" w:hAnsi="Arial" w:cs="Arial"/>
          <w:b/>
          <w:bCs/>
          <w:sz w:val="24"/>
          <w:szCs w:val="28"/>
        </w:rPr>
      </w:pPr>
    </w:p>
    <w:p w14:paraId="7B92C260" w14:textId="77777777" w:rsidR="00BC15D7" w:rsidRDefault="00BC15D7" w:rsidP="00635ED5">
      <w:pPr>
        <w:spacing w:line="360" w:lineRule="auto"/>
        <w:rPr>
          <w:rFonts w:ascii="Arial" w:hAnsi="Arial" w:cs="Arial"/>
          <w:b/>
          <w:bCs/>
          <w:sz w:val="24"/>
          <w:szCs w:val="28"/>
        </w:rPr>
      </w:pPr>
    </w:p>
    <w:p w14:paraId="47924B8A" w14:textId="77777777" w:rsidR="00BC15D7" w:rsidRDefault="00BC15D7" w:rsidP="00635ED5">
      <w:pPr>
        <w:spacing w:line="360" w:lineRule="auto"/>
        <w:rPr>
          <w:rFonts w:ascii="Arial" w:hAnsi="Arial" w:cs="Arial"/>
          <w:b/>
          <w:bCs/>
          <w:sz w:val="24"/>
          <w:szCs w:val="28"/>
        </w:rPr>
      </w:pPr>
    </w:p>
    <w:p w14:paraId="02801820" w14:textId="77777777" w:rsidR="00BC15D7" w:rsidRDefault="00BC15D7" w:rsidP="00635ED5">
      <w:pPr>
        <w:spacing w:line="360" w:lineRule="auto"/>
        <w:rPr>
          <w:rFonts w:ascii="Arial" w:hAnsi="Arial" w:cs="Arial"/>
          <w:b/>
          <w:bCs/>
          <w:sz w:val="24"/>
          <w:szCs w:val="28"/>
        </w:rPr>
      </w:pPr>
    </w:p>
    <w:p w14:paraId="40210C77" w14:textId="77777777" w:rsidR="00BC15D7" w:rsidRDefault="00BC15D7" w:rsidP="00635ED5">
      <w:pPr>
        <w:spacing w:line="360" w:lineRule="auto"/>
        <w:rPr>
          <w:rFonts w:ascii="Arial" w:hAnsi="Arial" w:cs="Arial"/>
          <w:b/>
          <w:bCs/>
          <w:sz w:val="24"/>
          <w:szCs w:val="28"/>
        </w:rPr>
      </w:pPr>
    </w:p>
    <w:p w14:paraId="1E0FC0EB" w14:textId="77777777" w:rsidR="00BC15D7" w:rsidRDefault="00BC15D7" w:rsidP="00635ED5">
      <w:pPr>
        <w:spacing w:line="360" w:lineRule="auto"/>
        <w:rPr>
          <w:rFonts w:ascii="Arial" w:hAnsi="Arial" w:cs="Arial"/>
          <w:b/>
          <w:bCs/>
          <w:sz w:val="24"/>
          <w:szCs w:val="28"/>
        </w:rPr>
      </w:pPr>
    </w:p>
    <w:p w14:paraId="4D8D0D4E" w14:textId="77777777" w:rsidR="00BC15D7" w:rsidRDefault="00BC15D7" w:rsidP="00635ED5">
      <w:pPr>
        <w:spacing w:line="360" w:lineRule="auto"/>
        <w:rPr>
          <w:rFonts w:ascii="Arial" w:hAnsi="Arial" w:cs="Arial"/>
          <w:b/>
          <w:bCs/>
          <w:sz w:val="24"/>
          <w:szCs w:val="28"/>
        </w:rPr>
      </w:pPr>
    </w:p>
    <w:p w14:paraId="4CFD7CFC" w14:textId="77777777" w:rsidR="00BC15D7" w:rsidRDefault="00BC15D7" w:rsidP="00635ED5">
      <w:pPr>
        <w:spacing w:line="360" w:lineRule="auto"/>
        <w:rPr>
          <w:rFonts w:ascii="Arial" w:hAnsi="Arial" w:cs="Arial"/>
          <w:b/>
          <w:bCs/>
          <w:sz w:val="24"/>
          <w:szCs w:val="28"/>
        </w:rPr>
      </w:pPr>
    </w:p>
    <w:p w14:paraId="63C5A2EE" w14:textId="4921E162" w:rsidR="00BC15D7" w:rsidRDefault="00BC15D7" w:rsidP="00635ED5">
      <w:pPr>
        <w:spacing w:line="360" w:lineRule="auto"/>
        <w:rPr>
          <w:rFonts w:ascii="Arial" w:eastAsia="等线" w:hAnsi="Arial" w:cs="Arial"/>
          <w:sz w:val="24"/>
          <w:szCs w:val="24"/>
        </w:rPr>
      </w:pPr>
      <w:r>
        <w:rPr>
          <w:rFonts w:ascii="Arial" w:hAnsi="Arial" w:cs="Arial"/>
          <w:b/>
          <w:bCs/>
          <w:noProof/>
          <w:sz w:val="24"/>
          <w:szCs w:val="28"/>
        </w:rPr>
        <w:lastRenderedPageBreak/>
        <w:drawing>
          <wp:inline distT="0" distB="0" distL="0" distR="0" wp14:anchorId="25FCDD71" wp14:editId="4E3D7DEA">
            <wp:extent cx="5057140" cy="4074795"/>
            <wp:effectExtent l="0" t="0" r="0" b="1905"/>
            <wp:docPr id="159184669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57140" cy="4074795"/>
                    </a:xfrm>
                    <a:prstGeom prst="rect">
                      <a:avLst/>
                    </a:prstGeom>
                    <a:noFill/>
                    <a:ln>
                      <a:noFill/>
                    </a:ln>
                  </pic:spPr>
                </pic:pic>
              </a:graphicData>
            </a:graphic>
          </wp:inline>
        </w:drawing>
      </w:r>
    </w:p>
    <w:p w14:paraId="25A9FEBA" w14:textId="2719923D" w:rsidR="00BC15D7" w:rsidRDefault="00BC15D7" w:rsidP="00635ED5">
      <w:pPr>
        <w:spacing w:line="360" w:lineRule="auto"/>
        <w:rPr>
          <w:rFonts w:ascii="Arial" w:hAnsi="Arial" w:cs="Arial"/>
          <w:sz w:val="24"/>
          <w:szCs w:val="28"/>
        </w:rPr>
      </w:pPr>
      <w:r w:rsidRPr="001C6745">
        <w:rPr>
          <w:rFonts w:ascii="Arial" w:hAnsi="Arial" w:cs="Arial"/>
          <w:b/>
          <w:bCs/>
          <w:sz w:val="24"/>
          <w:szCs w:val="28"/>
        </w:rPr>
        <w:t>S</w:t>
      </w:r>
      <w:r>
        <w:rPr>
          <w:rFonts w:ascii="Arial" w:hAnsi="Arial" w:cs="Arial" w:hint="eastAsia"/>
          <w:b/>
          <w:bCs/>
          <w:sz w:val="24"/>
          <w:szCs w:val="28"/>
        </w:rPr>
        <w:t>.</w:t>
      </w:r>
      <w:r w:rsidRPr="001C6745">
        <w:rPr>
          <w:rFonts w:ascii="Arial" w:hAnsi="Arial" w:cs="Arial"/>
          <w:b/>
          <w:bCs/>
          <w:sz w:val="24"/>
          <w:szCs w:val="28"/>
        </w:rPr>
        <w:t>Fig.</w:t>
      </w:r>
      <w:r>
        <w:rPr>
          <w:rFonts w:ascii="Arial" w:hAnsi="Arial" w:cs="Arial"/>
          <w:b/>
          <w:bCs/>
          <w:sz w:val="24"/>
          <w:szCs w:val="28"/>
        </w:rPr>
        <w:t>3</w:t>
      </w:r>
      <w:r w:rsidR="004E3D15">
        <w:rPr>
          <w:rFonts w:ascii="Arial" w:hAnsi="Arial" w:cs="Arial"/>
          <w:b/>
          <w:bCs/>
          <w:sz w:val="24"/>
          <w:szCs w:val="28"/>
        </w:rPr>
        <w:t xml:space="preserve"> </w:t>
      </w:r>
      <w:r w:rsidR="004E3D15" w:rsidRPr="004E3D15">
        <w:rPr>
          <w:rFonts w:ascii="Arial" w:hAnsi="Arial" w:cs="Arial"/>
          <w:b/>
          <w:bCs/>
          <w:sz w:val="24"/>
          <w:szCs w:val="28"/>
        </w:rPr>
        <w:t xml:space="preserve">The relationship between DHCR7 expression and BLCA stages was identified from Oncomine database. </w:t>
      </w:r>
      <w:r w:rsidR="004E3D15" w:rsidRPr="004E3D15">
        <w:rPr>
          <w:rFonts w:ascii="Arial" w:hAnsi="Arial" w:cs="Arial"/>
          <w:sz w:val="24"/>
          <w:szCs w:val="28"/>
        </w:rPr>
        <w:t xml:space="preserve">Box plot shows DHCR7 mRNA level in, respectively, </w:t>
      </w:r>
      <w:proofErr w:type="spellStart"/>
      <w:r w:rsidR="004E3D15" w:rsidRPr="004E3D15">
        <w:rPr>
          <w:rFonts w:ascii="Arial" w:hAnsi="Arial" w:cs="Arial"/>
          <w:sz w:val="24"/>
          <w:szCs w:val="28"/>
        </w:rPr>
        <w:t>Dyrskjot</w:t>
      </w:r>
      <w:proofErr w:type="spellEnd"/>
      <w:r w:rsidR="004E3D15" w:rsidRPr="004E3D15">
        <w:rPr>
          <w:rFonts w:ascii="Arial" w:hAnsi="Arial" w:cs="Arial"/>
          <w:sz w:val="24"/>
          <w:szCs w:val="28"/>
        </w:rPr>
        <w:t xml:space="preserve"> Bladder 3(A), </w:t>
      </w:r>
      <w:proofErr w:type="spellStart"/>
      <w:r w:rsidR="004E3D15" w:rsidRPr="004E3D15">
        <w:rPr>
          <w:rFonts w:ascii="Arial" w:hAnsi="Arial" w:cs="Arial"/>
          <w:sz w:val="24"/>
          <w:szCs w:val="28"/>
        </w:rPr>
        <w:t>Blaveri</w:t>
      </w:r>
      <w:proofErr w:type="spellEnd"/>
      <w:r w:rsidR="004E3D15" w:rsidRPr="004E3D15">
        <w:rPr>
          <w:rFonts w:ascii="Arial" w:hAnsi="Arial" w:cs="Arial"/>
          <w:sz w:val="24"/>
          <w:szCs w:val="28"/>
        </w:rPr>
        <w:t xml:space="preserve"> Bladder 2(B), Sanchez-</w:t>
      </w:r>
      <w:proofErr w:type="spellStart"/>
      <w:r w:rsidR="004E3D15" w:rsidRPr="004E3D15">
        <w:rPr>
          <w:rFonts w:ascii="Arial" w:hAnsi="Arial" w:cs="Arial"/>
          <w:sz w:val="24"/>
          <w:szCs w:val="28"/>
        </w:rPr>
        <w:t>Carbayo</w:t>
      </w:r>
      <w:proofErr w:type="spellEnd"/>
      <w:r w:rsidR="004E3D15" w:rsidRPr="004E3D15">
        <w:rPr>
          <w:rFonts w:ascii="Arial" w:hAnsi="Arial" w:cs="Arial"/>
          <w:sz w:val="24"/>
          <w:szCs w:val="28"/>
        </w:rPr>
        <w:t xml:space="preserve"> Bladder(C), Lee Bladder(D) datasets were significantly higher in BLCA cells than in paired normal cells.</w:t>
      </w:r>
    </w:p>
    <w:p w14:paraId="3E2C677E" w14:textId="77777777" w:rsidR="00830410" w:rsidRDefault="00830410" w:rsidP="00635ED5">
      <w:pPr>
        <w:spacing w:line="360" w:lineRule="auto"/>
        <w:rPr>
          <w:rFonts w:ascii="Arial" w:hAnsi="Arial" w:cs="Arial"/>
          <w:sz w:val="24"/>
          <w:szCs w:val="28"/>
        </w:rPr>
      </w:pPr>
    </w:p>
    <w:p w14:paraId="3441B483" w14:textId="77777777" w:rsidR="00830410" w:rsidRPr="004E3D15" w:rsidRDefault="00830410" w:rsidP="00635ED5">
      <w:pPr>
        <w:spacing w:line="360" w:lineRule="auto"/>
        <w:rPr>
          <w:rFonts w:ascii="Arial" w:eastAsia="等线" w:hAnsi="Arial" w:cs="Arial"/>
          <w:sz w:val="24"/>
          <w:szCs w:val="24"/>
        </w:rPr>
      </w:pPr>
    </w:p>
    <w:sectPr w:rsidR="00830410" w:rsidRPr="004E3D15" w:rsidSect="00651EBC">
      <w:footerReference w:type="even" r:id="rId11"/>
      <w:footerReference w:type="default" r:id="rId12"/>
      <w:pgSz w:w="11906" w:h="16838" w:code="9"/>
      <w:pgMar w:top="1440" w:right="1721" w:bottom="1440" w:left="1797"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4EC4F" w14:textId="77777777" w:rsidR="0096086A" w:rsidRDefault="0096086A" w:rsidP="00776F2A">
      <w:pPr>
        <w:rPr>
          <w:rFonts w:hint="eastAsia"/>
        </w:rPr>
      </w:pPr>
      <w:r>
        <w:separator/>
      </w:r>
    </w:p>
  </w:endnote>
  <w:endnote w:type="continuationSeparator" w:id="0">
    <w:p w14:paraId="26EFE030" w14:textId="77777777" w:rsidR="0096086A" w:rsidRDefault="0096086A" w:rsidP="00776F2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0773" w14:textId="77777777" w:rsidR="00C63BD1" w:rsidRDefault="0037738D" w:rsidP="00FE286F">
    <w:pPr>
      <w:pStyle w:val="a5"/>
      <w:framePr w:wrap="around" w:vAnchor="text" w:hAnchor="margin" w:xAlign="right" w:y="1"/>
      <w:rPr>
        <w:rStyle w:val="a7"/>
        <w:rFonts w:hint="eastAsia"/>
      </w:rPr>
    </w:pPr>
    <w:r>
      <w:rPr>
        <w:rStyle w:val="a7"/>
      </w:rPr>
      <w:fldChar w:fldCharType="begin"/>
    </w:r>
    <w:r>
      <w:rPr>
        <w:rStyle w:val="a7"/>
      </w:rPr>
      <w:instrText xml:space="preserve">PAGE  </w:instrText>
    </w:r>
    <w:r>
      <w:rPr>
        <w:rStyle w:val="a7"/>
      </w:rPr>
      <w:fldChar w:fldCharType="end"/>
    </w:r>
  </w:p>
  <w:p w14:paraId="30ACB3A6" w14:textId="77777777" w:rsidR="00C63BD1" w:rsidRDefault="00C63BD1" w:rsidP="0084144C">
    <w:pPr>
      <w:pStyle w:val="a5"/>
      <w:ind w:right="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5F28" w14:textId="77777777" w:rsidR="00C63BD1" w:rsidRDefault="0037738D">
    <w:pPr>
      <w:jc w:val="center"/>
      <w:rPr>
        <w:rFonts w:hint="eastAsia"/>
      </w:rPr>
    </w:pPr>
    <w:r>
      <w:fldChar w:fldCharType="begin"/>
    </w:r>
    <w:r>
      <w:instrText>PAGE   \* MERGEFORMAT</w:instrText>
    </w:r>
    <w:r>
      <w:fldChar w:fldCharType="separate"/>
    </w:r>
    <w:r>
      <w:rPr>
        <w:lang w:val="zh-CN"/>
      </w:rPr>
      <w:t>2</w:t>
    </w:r>
    <w:r>
      <w:fldChar w:fldCharType="end"/>
    </w:r>
  </w:p>
  <w:p w14:paraId="36F96244" w14:textId="77777777" w:rsidR="00C63BD1" w:rsidRDefault="00C63BD1" w:rsidP="0084144C">
    <w:pPr>
      <w:pStyle w:val="a5"/>
      <w:ind w:right="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DC55D" w14:textId="77777777" w:rsidR="0096086A" w:rsidRDefault="0096086A" w:rsidP="00776F2A">
      <w:pPr>
        <w:rPr>
          <w:rFonts w:hint="eastAsia"/>
        </w:rPr>
      </w:pPr>
      <w:r>
        <w:separator/>
      </w:r>
    </w:p>
  </w:footnote>
  <w:footnote w:type="continuationSeparator" w:id="0">
    <w:p w14:paraId="6219D3F8" w14:textId="77777777" w:rsidR="0096086A" w:rsidRDefault="0096086A" w:rsidP="00776F2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GzNDUxMjI0tzQxNjRT0lEKTi0uzszPAykwMq4FAEAD2T4tAAAA"/>
  </w:docVars>
  <w:rsids>
    <w:rsidRoot w:val="007A03C3"/>
    <w:rsid w:val="000406AF"/>
    <w:rsid w:val="000532D8"/>
    <w:rsid w:val="0005407F"/>
    <w:rsid w:val="0005686F"/>
    <w:rsid w:val="00070188"/>
    <w:rsid w:val="00071F23"/>
    <w:rsid w:val="00093E8F"/>
    <w:rsid w:val="000961DB"/>
    <w:rsid w:val="000D12EC"/>
    <w:rsid w:val="000E0AE2"/>
    <w:rsid w:val="000F41F1"/>
    <w:rsid w:val="00120F52"/>
    <w:rsid w:val="001276BD"/>
    <w:rsid w:val="00143165"/>
    <w:rsid w:val="001566D6"/>
    <w:rsid w:val="001F4642"/>
    <w:rsid w:val="00221991"/>
    <w:rsid w:val="00233C31"/>
    <w:rsid w:val="0026222C"/>
    <w:rsid w:val="002847A4"/>
    <w:rsid w:val="002A7689"/>
    <w:rsid w:val="002B0A47"/>
    <w:rsid w:val="002E2C17"/>
    <w:rsid w:val="002F7B87"/>
    <w:rsid w:val="0031546A"/>
    <w:rsid w:val="00362005"/>
    <w:rsid w:val="0037738D"/>
    <w:rsid w:val="00397A38"/>
    <w:rsid w:val="003B03DB"/>
    <w:rsid w:val="003B49FC"/>
    <w:rsid w:val="003E56D8"/>
    <w:rsid w:val="003E5ED5"/>
    <w:rsid w:val="00415FFF"/>
    <w:rsid w:val="004378EF"/>
    <w:rsid w:val="00461170"/>
    <w:rsid w:val="004842BA"/>
    <w:rsid w:val="004B27E1"/>
    <w:rsid w:val="004D6DB8"/>
    <w:rsid w:val="004E3D15"/>
    <w:rsid w:val="004F13A9"/>
    <w:rsid w:val="005264BF"/>
    <w:rsid w:val="00527852"/>
    <w:rsid w:val="005610E4"/>
    <w:rsid w:val="005908FA"/>
    <w:rsid w:val="00594F91"/>
    <w:rsid w:val="005A78BF"/>
    <w:rsid w:val="005B0786"/>
    <w:rsid w:val="005F5F80"/>
    <w:rsid w:val="005F6D72"/>
    <w:rsid w:val="00613E97"/>
    <w:rsid w:val="00631A09"/>
    <w:rsid w:val="0063529E"/>
    <w:rsid w:val="00635ED5"/>
    <w:rsid w:val="00651EBC"/>
    <w:rsid w:val="00657D03"/>
    <w:rsid w:val="00682151"/>
    <w:rsid w:val="006C3429"/>
    <w:rsid w:val="00704E66"/>
    <w:rsid w:val="00767E52"/>
    <w:rsid w:val="00776F2A"/>
    <w:rsid w:val="00781055"/>
    <w:rsid w:val="007916DF"/>
    <w:rsid w:val="007A03C3"/>
    <w:rsid w:val="007A663B"/>
    <w:rsid w:val="007E2734"/>
    <w:rsid w:val="00803F69"/>
    <w:rsid w:val="008219E9"/>
    <w:rsid w:val="00830410"/>
    <w:rsid w:val="0084771C"/>
    <w:rsid w:val="0089612C"/>
    <w:rsid w:val="008B6164"/>
    <w:rsid w:val="008D01DF"/>
    <w:rsid w:val="008E6890"/>
    <w:rsid w:val="008F17E7"/>
    <w:rsid w:val="00912019"/>
    <w:rsid w:val="009217CA"/>
    <w:rsid w:val="00954AD2"/>
    <w:rsid w:val="0096086A"/>
    <w:rsid w:val="0096464D"/>
    <w:rsid w:val="00993AFE"/>
    <w:rsid w:val="009A5290"/>
    <w:rsid w:val="009B10B5"/>
    <w:rsid w:val="009E7044"/>
    <w:rsid w:val="00A87B4D"/>
    <w:rsid w:val="00B52867"/>
    <w:rsid w:val="00B56D9D"/>
    <w:rsid w:val="00B647F9"/>
    <w:rsid w:val="00BC15D7"/>
    <w:rsid w:val="00BE365D"/>
    <w:rsid w:val="00C45CDB"/>
    <w:rsid w:val="00C53394"/>
    <w:rsid w:val="00C63BD1"/>
    <w:rsid w:val="00CA5DB2"/>
    <w:rsid w:val="00CB65D7"/>
    <w:rsid w:val="00CF7758"/>
    <w:rsid w:val="00D1095B"/>
    <w:rsid w:val="00D23397"/>
    <w:rsid w:val="00D56D38"/>
    <w:rsid w:val="00D8392E"/>
    <w:rsid w:val="00D876F9"/>
    <w:rsid w:val="00D87D1C"/>
    <w:rsid w:val="00D90BBF"/>
    <w:rsid w:val="00D951F0"/>
    <w:rsid w:val="00DE07ED"/>
    <w:rsid w:val="00DF21D7"/>
    <w:rsid w:val="00DF3080"/>
    <w:rsid w:val="00E373E6"/>
    <w:rsid w:val="00E379BD"/>
    <w:rsid w:val="00E86AE9"/>
    <w:rsid w:val="00EA6BED"/>
    <w:rsid w:val="00EA7708"/>
    <w:rsid w:val="00EC01E4"/>
    <w:rsid w:val="00ED6403"/>
    <w:rsid w:val="00EE68EE"/>
    <w:rsid w:val="00F073A2"/>
    <w:rsid w:val="00F1730D"/>
    <w:rsid w:val="00F17C62"/>
    <w:rsid w:val="00F36947"/>
    <w:rsid w:val="00F45B67"/>
    <w:rsid w:val="00FA742A"/>
    <w:rsid w:val="00FC6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00018"/>
  <w15:chartTrackingRefBased/>
  <w15:docId w15:val="{4AD206C4-5B0B-4153-B20A-7AFE3473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6F2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76F2A"/>
    <w:rPr>
      <w:sz w:val="18"/>
      <w:szCs w:val="18"/>
    </w:rPr>
  </w:style>
  <w:style w:type="paragraph" w:styleId="a5">
    <w:name w:val="footer"/>
    <w:basedOn w:val="a"/>
    <w:link w:val="a6"/>
    <w:uiPriority w:val="99"/>
    <w:unhideWhenUsed/>
    <w:rsid w:val="00776F2A"/>
    <w:pPr>
      <w:tabs>
        <w:tab w:val="center" w:pos="4153"/>
        <w:tab w:val="right" w:pos="8306"/>
      </w:tabs>
      <w:snapToGrid w:val="0"/>
      <w:jc w:val="left"/>
    </w:pPr>
    <w:rPr>
      <w:sz w:val="18"/>
      <w:szCs w:val="18"/>
    </w:rPr>
  </w:style>
  <w:style w:type="character" w:customStyle="1" w:styleId="a6">
    <w:name w:val="页脚 字符"/>
    <w:basedOn w:val="a0"/>
    <w:link w:val="a5"/>
    <w:uiPriority w:val="99"/>
    <w:rsid w:val="00776F2A"/>
    <w:rPr>
      <w:sz w:val="18"/>
      <w:szCs w:val="18"/>
    </w:rPr>
  </w:style>
  <w:style w:type="character" w:styleId="a7">
    <w:name w:val="page number"/>
    <w:basedOn w:val="a0"/>
    <w:rsid w:val="00776F2A"/>
  </w:style>
  <w:style w:type="character" w:styleId="a8">
    <w:name w:val="line number"/>
    <w:basedOn w:val="a0"/>
    <w:uiPriority w:val="99"/>
    <w:semiHidden/>
    <w:unhideWhenUsed/>
    <w:rsid w:val="00594F91"/>
  </w:style>
  <w:style w:type="paragraph" w:styleId="a9">
    <w:name w:val="Normal (Web)"/>
    <w:basedOn w:val="a"/>
    <w:rsid w:val="002B0A47"/>
    <w:pPr>
      <w:widowControl/>
      <w:spacing w:before="100" w:beforeAutospacing="1" w:after="100" w:afterAutospacing="1"/>
      <w:jc w:val="left"/>
    </w:pPr>
    <w:rPr>
      <w:rFonts w:ascii="宋体" w:eastAsia="宋体" w:hAnsi="宋体" w:cs="宋体"/>
      <w:kern w:val="0"/>
      <w:sz w:val="24"/>
      <w:szCs w:val="24"/>
    </w:rPr>
  </w:style>
  <w:style w:type="character" w:customStyle="1" w:styleId="aa">
    <w:name w:val="a"/>
    <w:basedOn w:val="a0"/>
    <w:rsid w:val="002B0A47"/>
  </w:style>
  <w:style w:type="character" w:styleId="ab">
    <w:name w:val="Hyperlink"/>
    <w:unhideWhenUsed/>
    <w:rsid w:val="002A7689"/>
    <w:rPr>
      <w:color w:val="0000FF"/>
      <w:u w:val="single"/>
    </w:rPr>
  </w:style>
  <w:style w:type="character" w:styleId="ac">
    <w:name w:val="Unresolved Mention"/>
    <w:basedOn w:val="a0"/>
    <w:uiPriority w:val="99"/>
    <w:semiHidden/>
    <w:unhideWhenUsed/>
    <w:rsid w:val="00590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22109">
      <w:bodyDiv w:val="1"/>
      <w:marLeft w:val="0"/>
      <w:marRight w:val="0"/>
      <w:marTop w:val="0"/>
      <w:marBottom w:val="0"/>
      <w:divBdr>
        <w:top w:val="none" w:sz="0" w:space="0" w:color="auto"/>
        <w:left w:val="none" w:sz="0" w:space="0" w:color="auto"/>
        <w:bottom w:val="none" w:sz="0" w:space="0" w:color="auto"/>
        <w:right w:val="none" w:sz="0" w:space="0" w:color="auto"/>
      </w:divBdr>
    </w:div>
    <w:div w:id="67176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zywzx@zju.edu.cn"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3732270615@163.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3.tiff"/><Relationship Id="rId4" Type="http://schemas.openxmlformats.org/officeDocument/2006/relationships/footnotes" Target="footnotes.xml"/><Relationship Id="rId9" Type="http://schemas.openxmlformats.org/officeDocument/2006/relationships/image" Target="media/image2.tif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4</Pages>
  <Words>266</Words>
  <Characters>1521</Characters>
  <Application>Microsoft Office Word</Application>
  <DocSecurity>0</DocSecurity>
  <Lines>12</Lines>
  <Paragraphs>3</Paragraphs>
  <ScaleCrop>false</ScaleCrop>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照星 吴</cp:lastModifiedBy>
  <cp:revision>63</cp:revision>
  <dcterms:created xsi:type="dcterms:W3CDTF">2020-11-05T07:58:00Z</dcterms:created>
  <dcterms:modified xsi:type="dcterms:W3CDTF">2025-05-21T04:42:00Z</dcterms:modified>
</cp:coreProperties>
</file>