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6B" w:rsidRDefault="0091696E" w:rsidP="00777F6B">
      <w:pPr>
        <w:pStyle w:val="CB-Abstract"/>
      </w:pPr>
      <w:r>
        <w:rPr>
          <w:b/>
        </w:rPr>
        <w:t xml:space="preserve">Supplementary </w:t>
      </w:r>
      <w:r w:rsidR="00777F6B" w:rsidRPr="00DF5D40">
        <w:rPr>
          <w:b/>
        </w:rPr>
        <w:t>Table 1:</w:t>
      </w:r>
      <w:r w:rsidR="00777F6B" w:rsidRPr="00DF5D40">
        <w:t xml:space="preserve"> Phenolic compounds identified in sumac fruit, pomegranate peel and Indian almond leaves </w:t>
      </w:r>
    </w:p>
    <w:p w:rsidR="00777F6B" w:rsidRDefault="00777F6B" w:rsidP="00777F6B">
      <w:pPr>
        <w:pStyle w:val="CB-Abstr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686"/>
      </w:tblGrid>
      <w:tr w:rsidR="00777F6B" w:rsidRPr="00DF5D40" w:rsidTr="00777F6B">
        <w:trPr>
          <w:trHeight w:val="314"/>
        </w:trPr>
        <w:tc>
          <w:tcPr>
            <w:tcW w:w="3652" w:type="dxa"/>
            <w:tcBorders>
              <w:left w:val="nil"/>
              <w:bottom w:val="single" w:sz="4" w:space="0" w:color="000000" w:themeColor="text1"/>
            </w:tcBorders>
          </w:tcPr>
          <w:p w:rsidR="00777F6B" w:rsidRPr="00DF5D40" w:rsidRDefault="00777F6B" w:rsidP="004D6314">
            <w:pPr>
              <w:pStyle w:val="CB-Adress"/>
              <w:rPr>
                <w:b/>
                <w:vertAlign w:val="superscript"/>
              </w:rPr>
            </w:pPr>
            <w:r w:rsidRPr="00DF5D40">
              <w:rPr>
                <w:b/>
              </w:rPr>
              <w:t>Anthocyanin</w:t>
            </w:r>
          </w:p>
        </w:tc>
        <w:tc>
          <w:tcPr>
            <w:tcW w:w="3686" w:type="dxa"/>
            <w:tcBorders>
              <w:bottom w:val="single" w:sz="4" w:space="0" w:color="000000" w:themeColor="text1"/>
              <w:right w:val="nil"/>
            </w:tcBorders>
          </w:tcPr>
          <w:p w:rsidR="00777F6B" w:rsidRPr="00DF5D40" w:rsidRDefault="00777F6B" w:rsidP="004D6314">
            <w:pPr>
              <w:pStyle w:val="CB-Adress"/>
              <w:rPr>
                <w:b/>
                <w:vertAlign w:val="superscript"/>
              </w:rPr>
            </w:pPr>
            <w:r w:rsidRPr="00DF5D40">
              <w:rPr>
                <w:b/>
              </w:rPr>
              <w:t>Non- Anthocyanins</w:t>
            </w:r>
          </w:p>
        </w:tc>
      </w:tr>
      <w:tr w:rsidR="00777F6B" w:rsidRPr="00DF5D40" w:rsidTr="00777F6B">
        <w:trPr>
          <w:trHeight w:val="242"/>
        </w:trPr>
        <w:tc>
          <w:tcPr>
            <w:tcW w:w="7338" w:type="dxa"/>
            <w:gridSpan w:val="2"/>
            <w:tcBorders>
              <w:left w:val="nil"/>
              <w:right w:val="nil"/>
            </w:tcBorders>
          </w:tcPr>
          <w:p w:rsidR="00777F6B" w:rsidRPr="00DF5D40" w:rsidRDefault="00777F6B" w:rsidP="004D6314">
            <w:pPr>
              <w:pStyle w:val="CB-Adress"/>
            </w:pPr>
            <w:r w:rsidRPr="00DF5D40">
              <w:t xml:space="preserve">Sumac </w:t>
            </w:r>
            <w:hyperlink w:anchor="_ENREF_18" w:tooltip="Romeo, 2015 #74" w:history="1">
              <w:r w:rsidRPr="00DF5D40">
                <w:rPr>
                  <w:rStyle w:val="-"/>
                  <w:bCs/>
                </w:rPr>
                <w:fldChar w:fldCharType="begin"/>
              </w:r>
              <w:r w:rsidRPr="00DF5D40">
                <w:rPr>
                  <w:rStyle w:val="-"/>
                  <w:bCs/>
                </w:rPr>
                <w:instrText xml:space="preserve"> ADDIN EN.CITE &lt;EndNote&gt;&lt;Cite&gt;&lt;Author&gt;Romeo&lt;/Author&gt;&lt;Year&gt;2015&lt;/Year&gt;&lt;RecNum&gt;74&lt;/RecNum&gt;&lt;DisplayText&gt;&lt;style face="superscript"&gt;15&lt;/style&gt;&lt;/DisplayText&gt;&lt;record&gt;&lt;rec-number&gt;74&lt;/rec-number&gt;&lt;foreign-keys&gt;&lt;key app="EN" db-id="srvsxw2flpte28expsbxf5e8tez5p2t9d0f5" timestamp="1696939034"&gt;74&lt;/key&gt;&lt;/foreign-keys&gt;&lt;ref-type name="Journal Article"&gt;17&lt;/ref-type&gt;&lt;contributors&gt;&lt;authors&gt;&lt;author&gt;Romeo, Flora V&lt;/author&gt;&lt;author&gt;Ballistreri, Gabriele&lt;/author&gt;&lt;author&gt;Fabroni, Simona&lt;/author&gt;&lt;author&gt;Pangallo, Sonia&lt;/author&gt;&lt;author&gt;Li Destri Nicosia, Maria Giulia&lt;/author&gt;&lt;author&gt;Schena, Leonardo&lt;/author&gt;&lt;author&gt;Rapisarda, Paolo&lt;/author&gt;&lt;/authors&gt;&lt;/contributors&gt;&lt;titles&gt;&lt;title&gt;Chemical characterization of different sumac and pomegranate extracts effective against Botrytis cinerea rots&lt;/title&gt;&lt;secondary-title&gt;Molecules&lt;/secondary-title&gt;&lt;/titles&gt;&lt;periodical&gt;&lt;full-title&gt;Molecules&lt;/full-title&gt;&lt;/periodical&gt;&lt;pages&gt;11941-11958&lt;/pages&gt;&lt;volume&gt;20&lt;/volume&gt;&lt;number&gt;7&lt;/number&gt;&lt;dates&gt;&lt;year&gt;2015&lt;/year&gt;&lt;/dates&gt;&lt;isbn&gt;1420-3049&lt;/isbn&gt;&lt;urls&gt;&lt;/urls&gt;&lt;/record&gt;&lt;/Cite&gt;&lt;/EndNote&gt;</w:instrText>
              </w:r>
              <w:r w:rsidRPr="00DF5D40">
                <w:rPr>
                  <w:rStyle w:val="-"/>
                  <w:bCs/>
                </w:rPr>
                <w:fldChar w:fldCharType="separate"/>
              </w:r>
              <w:r w:rsidRPr="00DF5D40">
                <w:rPr>
                  <w:rStyle w:val="-"/>
                  <w:bCs/>
                  <w:vertAlign w:val="superscript"/>
                </w:rPr>
                <w:t>15</w:t>
              </w:r>
              <w:r w:rsidRPr="00DF5D40">
                <w:rPr>
                  <w:rStyle w:val="-"/>
                </w:rPr>
                <w:fldChar w:fldCharType="end"/>
              </w:r>
            </w:hyperlink>
          </w:p>
        </w:tc>
      </w:tr>
      <w:tr w:rsidR="00777F6B" w:rsidRPr="00DF5D40" w:rsidTr="00777F6B">
        <w:trPr>
          <w:trHeight w:val="2078"/>
        </w:trPr>
        <w:tc>
          <w:tcPr>
            <w:tcW w:w="3652" w:type="dxa"/>
            <w:tcBorders>
              <w:left w:val="nil"/>
              <w:bottom w:val="single" w:sz="4" w:space="0" w:color="000000" w:themeColor="text1"/>
            </w:tcBorders>
          </w:tcPr>
          <w:p w:rsidR="00777F6B" w:rsidRPr="00DF5D40" w:rsidRDefault="00777F6B" w:rsidP="004D6314">
            <w:pPr>
              <w:pStyle w:val="CB-Adress"/>
              <w:jc w:val="both"/>
            </w:pPr>
            <w:r w:rsidRPr="00DF5D40">
              <w:t>7-Methyl-cyanidin-3-galactoside 53%</w:t>
            </w:r>
            <w:r w:rsidRPr="00DF5D40">
              <w:rPr>
                <w:vertAlign w:val="superscript"/>
              </w:rPr>
              <w:t>a</w:t>
            </w:r>
          </w:p>
          <w:p w:rsidR="00777F6B" w:rsidRPr="00DF5D40" w:rsidRDefault="00777F6B" w:rsidP="004D6314">
            <w:pPr>
              <w:pStyle w:val="CB-Adress"/>
              <w:jc w:val="both"/>
              <w:rPr>
                <w:vertAlign w:val="superscript"/>
              </w:rPr>
            </w:pPr>
            <w:r>
              <w:t>7-Methyl-cyanidin-3-</w:t>
            </w:r>
            <w:r w:rsidRPr="00DF5D40">
              <w:t>(2</w:t>
            </w:r>
            <w:r w:rsidRPr="00DF5D40">
              <w:rPr>
                <w:rtl/>
                <w:lang w:bidi="he-IL"/>
              </w:rPr>
              <w:t>״</w:t>
            </w:r>
            <w:proofErr w:type="spellStart"/>
            <w:r>
              <w:t>galloyl</w:t>
            </w:r>
            <w:proofErr w:type="spellEnd"/>
            <w:r>
              <w:t xml:space="preserve">) </w:t>
            </w:r>
            <w:proofErr w:type="spellStart"/>
            <w:r w:rsidRPr="00DF5D40">
              <w:t>galactoside</w:t>
            </w:r>
            <w:proofErr w:type="spellEnd"/>
            <w:r w:rsidRPr="00DF5D40">
              <w:t xml:space="preserve"> 35%</w:t>
            </w:r>
            <w:r w:rsidRPr="00DF5D40">
              <w:rPr>
                <w:vertAlign w:val="superscript"/>
              </w:rPr>
              <w:t>a</w:t>
            </w:r>
          </w:p>
          <w:p w:rsidR="00777F6B" w:rsidRPr="00DF5D40" w:rsidRDefault="00777F6B" w:rsidP="004D6314">
            <w:pPr>
              <w:pStyle w:val="CB-Adress"/>
              <w:jc w:val="both"/>
              <w:rPr>
                <w:vertAlign w:val="superscript"/>
              </w:rPr>
            </w:pPr>
            <w:r w:rsidRPr="00DF5D40">
              <w:t>Cyanidin-3-glucoside   7.8%</w:t>
            </w:r>
            <w:r w:rsidRPr="00DF5D40">
              <w:rPr>
                <w:vertAlign w:val="superscript"/>
              </w:rPr>
              <w:t>a</w:t>
            </w:r>
          </w:p>
          <w:p w:rsidR="00777F6B" w:rsidRPr="00DF5D40" w:rsidRDefault="00777F6B" w:rsidP="004D6314">
            <w:pPr>
              <w:pStyle w:val="CB-Adress"/>
              <w:jc w:val="both"/>
              <w:rPr>
                <w:vertAlign w:val="superscript"/>
              </w:rPr>
            </w:pPr>
            <w:r w:rsidRPr="00DF5D40">
              <w:t>Cyanidin-3- (2</w:t>
            </w:r>
            <w:r w:rsidRPr="00DF5D40">
              <w:rPr>
                <w:rtl/>
                <w:lang w:bidi="he-IL"/>
              </w:rPr>
              <w:t>״</w:t>
            </w:r>
            <w:proofErr w:type="spellStart"/>
            <w:r w:rsidRPr="00DF5D40">
              <w:t>galloyl</w:t>
            </w:r>
            <w:proofErr w:type="spellEnd"/>
            <w:r w:rsidRPr="00DF5D40">
              <w:t xml:space="preserve">) </w:t>
            </w:r>
            <w:proofErr w:type="spellStart"/>
            <w:r w:rsidRPr="00DF5D40">
              <w:t>galactoside</w:t>
            </w:r>
            <w:proofErr w:type="spellEnd"/>
            <w:r w:rsidRPr="00DF5D40">
              <w:t xml:space="preserve"> 3.8%</w:t>
            </w:r>
            <w:r w:rsidRPr="00DF5D40">
              <w:rPr>
                <w:vertAlign w:val="superscript"/>
              </w:rPr>
              <w:t>a</w:t>
            </w:r>
          </w:p>
          <w:p w:rsidR="00777F6B" w:rsidRPr="00DF5D40" w:rsidRDefault="00777F6B" w:rsidP="004D6314">
            <w:pPr>
              <w:pStyle w:val="CB-Adress"/>
              <w:jc w:val="both"/>
              <w:rPr>
                <w:vertAlign w:val="superscript"/>
              </w:rPr>
            </w:pPr>
            <w:r w:rsidRPr="00DF5D40">
              <w:t>Delphinidin-3-glucoside 0.25%</w:t>
            </w:r>
            <w:r w:rsidRPr="00DF5D40">
              <w:rPr>
                <w:vertAlign w:val="superscript"/>
              </w:rPr>
              <w:t>a</w:t>
            </w:r>
          </w:p>
          <w:p w:rsidR="00777F6B" w:rsidRPr="00DF5D40" w:rsidRDefault="00777F6B" w:rsidP="004D6314">
            <w:pPr>
              <w:pStyle w:val="CB-Adress"/>
            </w:pPr>
          </w:p>
          <w:p w:rsidR="00777F6B" w:rsidRPr="00DF5D40" w:rsidRDefault="00777F6B" w:rsidP="004D6314">
            <w:pPr>
              <w:pStyle w:val="CB-Adress"/>
              <w:rPr>
                <w:vertAlign w:val="superscript"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  <w:right w:val="nil"/>
            </w:tcBorders>
          </w:tcPr>
          <w:p w:rsidR="00777F6B" w:rsidRPr="00DF5D40" w:rsidRDefault="00777F6B" w:rsidP="004D6314">
            <w:pPr>
              <w:pStyle w:val="CB-Adress"/>
            </w:pPr>
            <w:proofErr w:type="spellStart"/>
            <w:r w:rsidRPr="00DF5D40">
              <w:t>Sumaflavone</w:t>
            </w:r>
            <w:r w:rsidRPr="00DF5D40">
              <w:rPr>
                <w:vertAlign w:val="superscript"/>
              </w:rPr>
              <w:t>qnd</w:t>
            </w:r>
            <w:proofErr w:type="spellEnd"/>
          </w:p>
          <w:p w:rsidR="00777F6B" w:rsidRPr="00DF5D40" w:rsidRDefault="00777F6B" w:rsidP="004D6314">
            <w:pPr>
              <w:pStyle w:val="CB-Adress"/>
            </w:pPr>
            <w:proofErr w:type="spellStart"/>
            <w:r w:rsidRPr="00DF5D40">
              <w:t>Pentagalloyl</w:t>
            </w:r>
            <w:proofErr w:type="spellEnd"/>
            <w:r w:rsidRPr="00DF5D40">
              <w:t xml:space="preserve"> glucose</w:t>
            </w:r>
          </w:p>
          <w:p w:rsidR="00777F6B" w:rsidRPr="00DF5D40" w:rsidRDefault="00777F6B" w:rsidP="004D6314">
            <w:pPr>
              <w:pStyle w:val="CB-Adress"/>
              <w:rPr>
                <w:vertAlign w:val="superscript"/>
              </w:rPr>
            </w:pPr>
            <w:proofErr w:type="spellStart"/>
            <w:r w:rsidRPr="00DF5D40">
              <w:t>Trigallic</w:t>
            </w:r>
            <w:proofErr w:type="spellEnd"/>
            <w:r w:rsidRPr="00DF5D40">
              <w:t xml:space="preserve"> </w:t>
            </w:r>
            <w:proofErr w:type="spellStart"/>
            <w:r w:rsidRPr="00DF5D40">
              <w:t>acid</w:t>
            </w:r>
            <w:r w:rsidRPr="00DF5D40">
              <w:rPr>
                <w:vertAlign w:val="superscript"/>
              </w:rPr>
              <w:t>qnd</w:t>
            </w:r>
            <w:proofErr w:type="spellEnd"/>
          </w:p>
          <w:p w:rsidR="00777F6B" w:rsidRPr="00DF5D40" w:rsidRDefault="00777F6B" w:rsidP="004D6314">
            <w:pPr>
              <w:pStyle w:val="CB-Adress"/>
              <w:rPr>
                <w:vertAlign w:val="superscript"/>
              </w:rPr>
            </w:pPr>
            <w:r w:rsidRPr="00DF5D40">
              <w:t xml:space="preserve">Gallic </w:t>
            </w:r>
            <w:proofErr w:type="spellStart"/>
            <w:r w:rsidRPr="00DF5D40">
              <w:t>acid</w:t>
            </w:r>
            <w:r w:rsidRPr="00DF5D40">
              <w:rPr>
                <w:vertAlign w:val="superscript"/>
              </w:rPr>
              <w:t>qnd</w:t>
            </w:r>
            <w:proofErr w:type="spellEnd"/>
          </w:p>
          <w:p w:rsidR="00777F6B" w:rsidRPr="00DF5D40" w:rsidRDefault="00777F6B" w:rsidP="004D6314">
            <w:pPr>
              <w:pStyle w:val="CB-Adress"/>
              <w:rPr>
                <w:vertAlign w:val="superscript"/>
              </w:rPr>
            </w:pPr>
            <w:proofErr w:type="spellStart"/>
            <w:r w:rsidRPr="00DF5D40">
              <w:t>Ellagic</w:t>
            </w:r>
            <w:proofErr w:type="spellEnd"/>
            <w:r w:rsidRPr="00DF5D40">
              <w:t xml:space="preserve"> </w:t>
            </w:r>
            <w:proofErr w:type="spellStart"/>
            <w:r w:rsidRPr="00DF5D40">
              <w:t>acid</w:t>
            </w:r>
            <w:r w:rsidRPr="00DF5D40">
              <w:rPr>
                <w:vertAlign w:val="superscript"/>
              </w:rPr>
              <w:t>qnd</w:t>
            </w:r>
            <w:proofErr w:type="spellEnd"/>
          </w:p>
          <w:p w:rsidR="00777F6B" w:rsidRPr="00DF5D40" w:rsidRDefault="00777F6B" w:rsidP="004D6314">
            <w:pPr>
              <w:pStyle w:val="CB-Adress"/>
            </w:pPr>
            <w:proofErr w:type="spellStart"/>
            <w:r w:rsidRPr="00DF5D40">
              <w:t>Kaempferol</w:t>
            </w:r>
            <w:r w:rsidRPr="00DF5D40">
              <w:rPr>
                <w:vertAlign w:val="superscript"/>
              </w:rPr>
              <w:t>qnd</w:t>
            </w:r>
            <w:proofErr w:type="spellEnd"/>
            <w:r w:rsidRPr="00DF5D40">
              <w:t xml:space="preserve"> </w:t>
            </w:r>
          </w:p>
          <w:p w:rsidR="00777F6B" w:rsidRPr="00DF5D40" w:rsidRDefault="00777F6B" w:rsidP="004D6314">
            <w:pPr>
              <w:pStyle w:val="CB-Adress"/>
            </w:pPr>
            <w:proofErr w:type="spellStart"/>
            <w:r w:rsidRPr="00DF5D40">
              <w:t>Quercetin</w:t>
            </w:r>
            <w:r w:rsidRPr="00DF5D40">
              <w:rPr>
                <w:vertAlign w:val="superscript"/>
              </w:rPr>
              <w:t>qnd</w:t>
            </w:r>
            <w:proofErr w:type="spellEnd"/>
          </w:p>
          <w:p w:rsidR="00777F6B" w:rsidRPr="00DF5D40" w:rsidRDefault="00777F6B" w:rsidP="004D6314">
            <w:pPr>
              <w:pStyle w:val="CB-Adress"/>
            </w:pPr>
            <w:r w:rsidRPr="00DF5D40">
              <w:t xml:space="preserve"> </w:t>
            </w:r>
          </w:p>
        </w:tc>
      </w:tr>
      <w:tr w:rsidR="00777F6B" w:rsidRPr="00DF5D40" w:rsidTr="00777F6B">
        <w:trPr>
          <w:trHeight w:val="314"/>
        </w:trPr>
        <w:tc>
          <w:tcPr>
            <w:tcW w:w="7338" w:type="dxa"/>
            <w:gridSpan w:val="2"/>
            <w:tcBorders>
              <w:left w:val="nil"/>
              <w:right w:val="nil"/>
            </w:tcBorders>
          </w:tcPr>
          <w:p w:rsidR="00777F6B" w:rsidRPr="00DF5D40" w:rsidRDefault="00777F6B" w:rsidP="004D6314">
            <w:pPr>
              <w:pStyle w:val="CB-Adress"/>
              <w:rPr>
                <w:vertAlign w:val="superscript"/>
              </w:rPr>
            </w:pPr>
            <w:r w:rsidRPr="00DF5D40">
              <w:t xml:space="preserve">Pomegranate peel </w:t>
            </w:r>
            <w:hyperlink w:anchor="_ENREF_18" w:tooltip="Romeo, 2015 #74" w:history="1">
              <w:r w:rsidRPr="00DF5D40">
                <w:rPr>
                  <w:rStyle w:val="-"/>
                </w:rPr>
                <w:fldChar w:fldCharType="begin"/>
              </w:r>
              <w:r w:rsidRPr="00DF5D40">
                <w:rPr>
                  <w:rStyle w:val="-"/>
                </w:rPr>
                <w:instrText xml:space="preserve"> ADDIN EN.CITE &lt;EndNote&gt;&lt;Cite&gt;&lt;Author&gt;Romeo&lt;/Author&gt;&lt;Year&gt;2015&lt;/Year&gt;&lt;RecNum&gt;74&lt;/RecNum&gt;&lt;DisplayText&gt;&lt;style face="superscript"&gt;15-16&lt;/style&gt;&lt;/DisplayText&gt;&lt;record&gt;&lt;rec-number&gt;74&lt;/rec-number&gt;&lt;foreign-keys&gt;&lt;key app="EN" db-id="srvsxw2flpte28expsbxf5e8tez5p2t9d0f5" timestamp="1696939034"&gt;74&lt;/key&gt;&lt;/foreign-keys&gt;&lt;ref-type name="Journal Article"&gt;17&lt;/ref-type&gt;&lt;contributors&gt;&lt;authors&gt;&lt;author&gt;Romeo, Flora V&lt;/author&gt;&lt;author&gt;Ballistreri, Gabriele&lt;/author&gt;&lt;author&gt;Fabroni, Simona&lt;/author&gt;&lt;author&gt;Pangallo, Sonia&lt;/author&gt;&lt;author&gt;Li Destri Nicosia, Maria Giulia&lt;/author&gt;&lt;author&gt;Schena, Leonardo&lt;/author&gt;&lt;author&gt;Rapisarda, Paolo&lt;/author&gt;&lt;/authors&gt;&lt;/contributors&gt;&lt;titles&gt;&lt;title&gt;Chemical characterization of different sumac and pomegranate extracts effective against Botrytis cinerea rots&lt;/title&gt;&lt;secondary-title&gt;Molecules&lt;/secondary-title&gt;&lt;/titles&gt;&lt;periodical&gt;&lt;full-title&gt;Molecules&lt;/full-title&gt;&lt;/periodical&gt;&lt;pages&gt;11941-11958&lt;/pages&gt;&lt;volume&gt;20&lt;/volume&gt;&lt;number&gt;7&lt;/number&gt;&lt;dates&gt;&lt;year&gt;2015&lt;/year&gt;&lt;/dates&gt;&lt;isbn&gt;1420-3049&lt;/isbn&gt;&lt;urls&gt;&lt;/urls&gt;&lt;/record&gt;&lt;/Cite&gt;&lt;Cite&gt;&lt;Author&gt;Li&lt;/Author&gt;&lt;Year&gt;2015&lt;/Year&gt;&lt;RecNum&gt;76&lt;/RecNum&gt;&lt;record&gt;&lt;rec-number&gt;76&lt;/rec-number&gt;&lt;foreign-keys&gt;&lt;key app="EN" db-id="srvsxw2flpte28expsbxf5e8tez5p2t9d0f5" timestamp="1696939237"&gt;76&lt;/key&gt;&lt;/foreign-keys&gt;&lt;ref-type name="Journal Article"&gt;17&lt;/ref-type&gt;&lt;contributors&gt;&lt;authors&gt;&lt;author&gt;Li, Jianke&lt;/author&gt;&lt;author&gt;He, Xiaoye&lt;/author&gt;&lt;author&gt;Li, Mengying&lt;/author&gt;&lt;author&gt;Zhao, Wei&lt;/author&gt;&lt;author&gt;Liu, Liu&lt;/author&gt;&lt;author&gt;Kong, Xianghong&lt;/author&gt;&lt;/authors&gt;&lt;/contributors&gt;&lt;titles&gt;&lt;title&gt;Chemical fingerprint and quantitative analysis for quality control of polyphenols extracted from pomegranate peel by HPLC&lt;/title&gt;&lt;secondary-title&gt;Food chemistry&lt;/secondary-title&gt;&lt;/titles&gt;&lt;periodical&gt;&lt;full-title&gt;Food chemistry&lt;/full-title&gt;&lt;/periodical&gt;&lt;pages&gt;7-11&lt;/pages&gt;&lt;volume&gt;176&lt;/volume&gt;&lt;dates&gt;&lt;year&gt;2015&lt;/year&gt;&lt;/dates&gt;&lt;isbn&gt;0308-8146&lt;/isbn&gt;&lt;urls&gt;&lt;/urls&gt;&lt;/record&gt;&lt;/Cite&gt;&lt;/EndNote&gt;</w:instrText>
              </w:r>
              <w:r w:rsidRPr="00DF5D40">
                <w:rPr>
                  <w:rStyle w:val="-"/>
                </w:rPr>
                <w:fldChar w:fldCharType="separate"/>
              </w:r>
              <w:r w:rsidRPr="00DF5D40">
                <w:rPr>
                  <w:rStyle w:val="-"/>
                  <w:vertAlign w:val="superscript"/>
                </w:rPr>
                <w:t>15-16</w:t>
              </w:r>
              <w:r w:rsidRPr="00DF5D40">
                <w:rPr>
                  <w:rStyle w:val="-"/>
                </w:rPr>
                <w:fldChar w:fldCharType="end"/>
              </w:r>
            </w:hyperlink>
          </w:p>
        </w:tc>
      </w:tr>
      <w:tr w:rsidR="00777F6B" w:rsidRPr="00DF5D40" w:rsidTr="00777F6B">
        <w:trPr>
          <w:trHeight w:val="1808"/>
        </w:trPr>
        <w:tc>
          <w:tcPr>
            <w:tcW w:w="3652" w:type="dxa"/>
            <w:tcBorders>
              <w:left w:val="nil"/>
              <w:bottom w:val="single" w:sz="4" w:space="0" w:color="000000" w:themeColor="text1"/>
            </w:tcBorders>
          </w:tcPr>
          <w:p w:rsidR="00777F6B" w:rsidRPr="00DF5D40" w:rsidRDefault="00777F6B" w:rsidP="004D6314">
            <w:pPr>
              <w:pStyle w:val="CB-Adress"/>
              <w:jc w:val="both"/>
              <w:rPr>
                <w:vertAlign w:val="superscript"/>
              </w:rPr>
            </w:pPr>
            <w:r w:rsidRPr="00DF5D40">
              <w:t>Cyanidin-3-glucoside   49%</w:t>
            </w:r>
            <w:r w:rsidRPr="00DF5D40">
              <w:rPr>
                <w:vertAlign w:val="superscript"/>
              </w:rPr>
              <w:t>a</w:t>
            </w:r>
          </w:p>
          <w:p w:rsidR="00777F6B" w:rsidRPr="00DF5D40" w:rsidRDefault="00777F6B" w:rsidP="004D6314">
            <w:pPr>
              <w:pStyle w:val="CB-Adress"/>
              <w:jc w:val="both"/>
              <w:rPr>
                <w:vertAlign w:val="superscript"/>
              </w:rPr>
            </w:pPr>
            <w:r w:rsidRPr="00DF5D40">
              <w:t>Pelargonidin-3-glucoside   25%</w:t>
            </w:r>
            <w:r w:rsidRPr="00DF5D40">
              <w:rPr>
                <w:vertAlign w:val="superscript"/>
              </w:rPr>
              <w:t>a</w:t>
            </w:r>
          </w:p>
          <w:p w:rsidR="00777F6B" w:rsidRPr="00DF5D40" w:rsidRDefault="00777F6B" w:rsidP="004D6314">
            <w:pPr>
              <w:pStyle w:val="CB-Adress"/>
              <w:jc w:val="both"/>
              <w:rPr>
                <w:vertAlign w:val="superscript"/>
              </w:rPr>
            </w:pPr>
            <w:r w:rsidRPr="00DF5D40">
              <w:t>Cyanidin-3,5-diglucoside   12%</w:t>
            </w:r>
            <w:r w:rsidRPr="00DF5D40">
              <w:rPr>
                <w:vertAlign w:val="superscript"/>
              </w:rPr>
              <w:t>a</w:t>
            </w:r>
          </w:p>
          <w:p w:rsidR="00777F6B" w:rsidRPr="00DF5D40" w:rsidRDefault="00777F6B" w:rsidP="004D6314">
            <w:pPr>
              <w:pStyle w:val="CB-Adress"/>
              <w:jc w:val="both"/>
              <w:rPr>
                <w:vertAlign w:val="superscript"/>
              </w:rPr>
            </w:pPr>
            <w:r w:rsidRPr="00DF5D40">
              <w:t>Pelargonidin-3,5-diglucoside   6%</w:t>
            </w:r>
            <w:r w:rsidRPr="00DF5D40">
              <w:rPr>
                <w:vertAlign w:val="superscript"/>
              </w:rPr>
              <w:t>a</w:t>
            </w:r>
          </w:p>
          <w:p w:rsidR="00777F6B" w:rsidRPr="00DF5D40" w:rsidRDefault="00777F6B" w:rsidP="004D6314">
            <w:pPr>
              <w:pStyle w:val="CB-Adress"/>
              <w:jc w:val="both"/>
              <w:rPr>
                <w:vertAlign w:val="superscript"/>
              </w:rPr>
            </w:pPr>
            <w:r w:rsidRPr="00DF5D40">
              <w:t>Delphinidin-3-glucoside 5%</w:t>
            </w:r>
            <w:r w:rsidRPr="00DF5D40">
              <w:rPr>
                <w:vertAlign w:val="superscript"/>
              </w:rPr>
              <w:t>a</w:t>
            </w:r>
          </w:p>
          <w:p w:rsidR="00777F6B" w:rsidRPr="00DF5D40" w:rsidRDefault="00777F6B" w:rsidP="004D6314">
            <w:pPr>
              <w:pStyle w:val="CB-Adress"/>
              <w:jc w:val="both"/>
              <w:rPr>
                <w:vertAlign w:val="superscript"/>
              </w:rPr>
            </w:pPr>
            <w:r w:rsidRPr="00DF5D40">
              <w:t>Delphinidin-3,5-diglucoside   3%</w:t>
            </w:r>
            <w:r w:rsidRPr="00DF5D40">
              <w:rPr>
                <w:vertAlign w:val="superscript"/>
              </w:rPr>
              <w:t>a</w:t>
            </w:r>
          </w:p>
          <w:p w:rsidR="00777F6B" w:rsidRPr="00DF5D40" w:rsidRDefault="00777F6B" w:rsidP="004D6314">
            <w:pPr>
              <w:pStyle w:val="CB-Adress"/>
            </w:pPr>
          </w:p>
          <w:p w:rsidR="00777F6B" w:rsidRPr="00DF5D40" w:rsidRDefault="00777F6B" w:rsidP="004D6314">
            <w:pPr>
              <w:pStyle w:val="CB-Adress"/>
              <w:rPr>
                <w:vertAlign w:val="superscript"/>
              </w:rPr>
            </w:pPr>
          </w:p>
        </w:tc>
        <w:tc>
          <w:tcPr>
            <w:tcW w:w="3686" w:type="dxa"/>
            <w:tcBorders>
              <w:bottom w:val="single" w:sz="4" w:space="0" w:color="000000" w:themeColor="text1"/>
              <w:right w:val="nil"/>
            </w:tcBorders>
          </w:tcPr>
          <w:p w:rsidR="00777F6B" w:rsidRPr="00DF5D40" w:rsidRDefault="00777F6B" w:rsidP="004D6314">
            <w:pPr>
              <w:pStyle w:val="CB-Adress"/>
              <w:rPr>
                <w:vertAlign w:val="superscript"/>
              </w:rPr>
            </w:pPr>
            <w:proofErr w:type="spellStart"/>
            <w:r w:rsidRPr="00DF5D40">
              <w:t>Punicalagin</w:t>
            </w:r>
            <w:proofErr w:type="spellEnd"/>
            <w:r w:rsidRPr="00DF5D40">
              <w:t xml:space="preserve"> 77%</w:t>
            </w:r>
            <w:r w:rsidRPr="00DF5D40">
              <w:rPr>
                <w:vertAlign w:val="superscript"/>
              </w:rPr>
              <w:t>b</w:t>
            </w:r>
          </w:p>
          <w:p w:rsidR="00777F6B" w:rsidRPr="00DF5D40" w:rsidRDefault="00777F6B" w:rsidP="004D6314">
            <w:pPr>
              <w:pStyle w:val="CB-Adress"/>
              <w:rPr>
                <w:vertAlign w:val="superscript"/>
              </w:rPr>
            </w:pPr>
            <w:proofErr w:type="spellStart"/>
            <w:r w:rsidRPr="00DF5D40">
              <w:t>Catechin</w:t>
            </w:r>
            <w:proofErr w:type="spellEnd"/>
            <w:r w:rsidRPr="00DF5D40">
              <w:t xml:space="preserve"> 15%</w:t>
            </w:r>
            <w:r w:rsidRPr="00DF5D40">
              <w:rPr>
                <w:vertAlign w:val="superscript"/>
              </w:rPr>
              <w:t>b</w:t>
            </w:r>
          </w:p>
          <w:p w:rsidR="00777F6B" w:rsidRPr="00DF5D40" w:rsidRDefault="00777F6B" w:rsidP="004D6314">
            <w:pPr>
              <w:pStyle w:val="CB-Adress"/>
              <w:rPr>
                <w:vertAlign w:val="superscript"/>
              </w:rPr>
            </w:pPr>
            <w:proofErr w:type="spellStart"/>
            <w:r w:rsidRPr="00DF5D40">
              <w:t>Ellagic</w:t>
            </w:r>
            <w:proofErr w:type="spellEnd"/>
            <w:r w:rsidRPr="00DF5D40">
              <w:t xml:space="preserve"> acid 3%</w:t>
            </w:r>
            <w:r w:rsidRPr="00DF5D40">
              <w:rPr>
                <w:vertAlign w:val="superscript"/>
              </w:rPr>
              <w:t>b</w:t>
            </w:r>
          </w:p>
          <w:p w:rsidR="00777F6B" w:rsidRPr="00DF5D40" w:rsidRDefault="00777F6B" w:rsidP="004D6314">
            <w:pPr>
              <w:pStyle w:val="CB-Adress"/>
              <w:rPr>
                <w:vertAlign w:val="superscript"/>
              </w:rPr>
            </w:pPr>
            <w:r w:rsidRPr="00DF5D40">
              <w:t>Gallic acid 3%</w:t>
            </w:r>
            <w:r w:rsidRPr="00DF5D40">
              <w:rPr>
                <w:vertAlign w:val="superscript"/>
              </w:rPr>
              <w:t>b</w:t>
            </w:r>
          </w:p>
          <w:p w:rsidR="00777F6B" w:rsidRPr="00DF5D40" w:rsidRDefault="00777F6B" w:rsidP="004D6314">
            <w:pPr>
              <w:pStyle w:val="CB-Adress"/>
            </w:pPr>
          </w:p>
          <w:p w:rsidR="00777F6B" w:rsidRPr="00DF5D40" w:rsidRDefault="00777F6B" w:rsidP="004D6314">
            <w:pPr>
              <w:pStyle w:val="CB-Adress"/>
            </w:pPr>
          </w:p>
        </w:tc>
      </w:tr>
      <w:tr w:rsidR="00777F6B" w:rsidRPr="00DF5D40" w:rsidTr="00777F6B">
        <w:trPr>
          <w:trHeight w:val="260"/>
        </w:trPr>
        <w:tc>
          <w:tcPr>
            <w:tcW w:w="7338" w:type="dxa"/>
            <w:gridSpan w:val="2"/>
            <w:tcBorders>
              <w:left w:val="nil"/>
              <w:right w:val="nil"/>
            </w:tcBorders>
          </w:tcPr>
          <w:p w:rsidR="00777F6B" w:rsidRPr="00DF5D40" w:rsidRDefault="00777F6B" w:rsidP="004D6314">
            <w:pPr>
              <w:pStyle w:val="CB-Adress"/>
              <w:rPr>
                <w:vertAlign w:val="superscript"/>
              </w:rPr>
            </w:pPr>
            <w:r w:rsidRPr="00DF5D40">
              <w:t xml:space="preserve"> Indian almond leaves </w:t>
            </w:r>
            <w:hyperlink w:anchor="_ENREF_20" w:tooltip="Anand, 2015 #77" w:history="1">
              <w:r w:rsidRPr="00DF5D40">
                <w:rPr>
                  <w:rStyle w:val="-"/>
                </w:rPr>
                <w:fldChar w:fldCharType="begin"/>
              </w:r>
              <w:r w:rsidRPr="00DF5D40">
                <w:rPr>
                  <w:rStyle w:val="-"/>
                </w:rPr>
                <w:instrText xml:space="preserve"> ADDIN EN.CITE &lt;EndNote&gt;&lt;Cite&gt;&lt;Author&gt;Anand&lt;/Author&gt;&lt;Year&gt;2015&lt;/Year&gt;&lt;RecNum&gt;77&lt;/RecNum&gt;&lt;DisplayText&gt;&lt;style face="superscript"&gt;17&lt;/style&gt;&lt;/DisplayText&gt;&lt;record&gt;&lt;rec-number&gt;77&lt;/rec-number&gt;&lt;foreign-keys&gt;&lt;key app="EN" db-id="srvsxw2flpte28expsbxf5e8tez5p2t9d0f5" timestamp="1696939342"&gt;77&lt;/key&gt;&lt;/foreign-keys&gt;&lt;ref-type name="Journal Article"&gt;17&lt;/ref-type&gt;&lt;contributors&gt;&lt;authors&gt;&lt;author&gt;Anand, Arumugam&lt;/author&gt;&lt;author&gt;Divya, Natarajan&lt;/author&gt;&lt;author&gt;Kotti, Pannerselvam&lt;/author&gt;&lt;/authors&gt;&lt;/contributors&gt;&lt;titles&gt;&lt;title&gt;An updated review of Terminalia catappa&lt;/title&gt;&lt;secondary-title&gt;Pharmacognosy reviews&lt;/secondary-title&gt;&lt;/titles&gt;&lt;periodical&gt;&lt;full-title&gt;Pharmacognosy reviews&lt;/full-title&gt;&lt;/periodical&gt;&lt;pages&gt;93&lt;/pages&gt;&lt;volume&gt;9&lt;/volume&gt;&lt;number&gt;18&lt;/number&gt;&lt;dates&gt;&lt;year&gt;2015&lt;/year&gt;&lt;/dates&gt;&lt;isbn&gt;0973-7847&lt;/isbn&gt;&lt;urls&gt;&lt;/urls&gt;&lt;/record&gt;&lt;/Cite&gt;&lt;Cite&gt;&lt;Author&gt;Tanaka&lt;/Author&gt;&lt;Year&gt;1986&lt;/Year&gt;&lt;RecNum&gt;78&lt;/RecNum&gt;&lt;record&gt;&lt;rec-number&gt;78&lt;/rec-number&gt;&lt;foreign-keys&gt;&lt;key app="EN" db-id="srvsxw2flpte28expsbxf5e8tez5p2t9d0f5" timestamp="1696939392"&gt;78&lt;/key&gt;&lt;/foreign-keys&gt;&lt;ref-type name="Journal Article"&gt;17&lt;/ref-type&gt;&lt;contributors&gt;&lt;authors&gt;&lt;author&gt;Tanaka, Takashi&lt;/author&gt;&lt;author&gt;Nonaka, Gen-Ichiro&lt;/author&gt;&lt;author&gt;Nishioka, Itsuo&lt;/author&gt;&lt;/authors&gt;&lt;/contributors&gt;&lt;titles&gt;&lt;title&gt;Tannins and Related Compounds. XLII.: Isolation and Characterization of Four New Hydrolyzable Tannins, Terflavins A and B, Tergallagin and Tercatain from the Leaves of Terminalia catappa L&lt;/title&gt;&lt;secondary-title&gt;Chemical and Pharmaceutical Bulletin&lt;/secondary-title&gt;&lt;/titles&gt;&lt;periodical&gt;&lt;full-title&gt;Chemical and Pharmaceutical Bulletin&lt;/full-title&gt;&lt;/periodical&gt;&lt;pages&gt;1039-1049&lt;/pages&gt;&lt;volume&gt;34&lt;/volume&gt;&lt;number&gt;3&lt;/number&gt;&lt;dates&gt;&lt;year&gt;1986&lt;/year&gt;&lt;/dates&gt;&lt;isbn&gt;0009-2363&lt;/isbn&gt;&lt;urls&gt;&lt;/urls&gt;&lt;/record&gt;&lt;/Cite&gt;&lt;/EndNote&gt;</w:instrText>
              </w:r>
              <w:r w:rsidRPr="00DF5D40">
                <w:rPr>
                  <w:rStyle w:val="-"/>
                </w:rPr>
                <w:fldChar w:fldCharType="separate"/>
              </w:r>
              <w:r w:rsidRPr="00DF5D40">
                <w:rPr>
                  <w:rStyle w:val="-"/>
                  <w:vertAlign w:val="superscript"/>
                </w:rPr>
                <w:t>17</w:t>
              </w:r>
              <w:r w:rsidRPr="00DF5D40">
                <w:rPr>
                  <w:rStyle w:val="-"/>
                </w:rPr>
                <w:fldChar w:fldCharType="end"/>
              </w:r>
            </w:hyperlink>
          </w:p>
        </w:tc>
      </w:tr>
      <w:tr w:rsidR="00777F6B" w:rsidRPr="00DF5D40" w:rsidTr="00777F6B">
        <w:trPr>
          <w:trHeight w:val="674"/>
        </w:trPr>
        <w:tc>
          <w:tcPr>
            <w:tcW w:w="3652" w:type="dxa"/>
            <w:tcBorders>
              <w:left w:val="nil"/>
            </w:tcBorders>
          </w:tcPr>
          <w:p w:rsidR="00777F6B" w:rsidRPr="00DF5D40" w:rsidRDefault="00777F6B" w:rsidP="004D6314">
            <w:pPr>
              <w:pStyle w:val="CB-Adress"/>
              <w:rPr>
                <w:vertAlign w:val="superscript"/>
              </w:rPr>
            </w:pPr>
            <w:r w:rsidRPr="00DF5D40">
              <w:t>Cyanidin-3-glucoside 87%</w:t>
            </w:r>
            <w:r w:rsidRPr="00DF5D40">
              <w:rPr>
                <w:vertAlign w:val="superscript"/>
              </w:rPr>
              <w:t>a</w:t>
            </w:r>
          </w:p>
          <w:p w:rsidR="00777F6B" w:rsidRPr="00DF5D40" w:rsidRDefault="00777F6B" w:rsidP="004D6314">
            <w:pPr>
              <w:pStyle w:val="CB-Adress"/>
            </w:pPr>
          </w:p>
        </w:tc>
        <w:tc>
          <w:tcPr>
            <w:tcW w:w="3686" w:type="dxa"/>
            <w:tcBorders>
              <w:right w:val="nil"/>
            </w:tcBorders>
          </w:tcPr>
          <w:p w:rsidR="00777F6B" w:rsidRPr="00DF5D40" w:rsidRDefault="00777F6B" w:rsidP="004D6314">
            <w:pPr>
              <w:pStyle w:val="CB-Adress"/>
            </w:pPr>
            <w:proofErr w:type="spellStart"/>
            <w:r w:rsidRPr="00DF5D40">
              <w:t>Punicalagin</w:t>
            </w:r>
            <w:proofErr w:type="spellEnd"/>
            <w:r w:rsidRPr="00DF5D40">
              <w:t xml:space="preserve"> (ca. 0.48% of the dry weight)</w:t>
            </w:r>
          </w:p>
          <w:p w:rsidR="00777F6B" w:rsidRPr="00DF5D40" w:rsidRDefault="00777F6B" w:rsidP="004D6314">
            <w:pPr>
              <w:pStyle w:val="CB-Adress"/>
            </w:pPr>
            <w:proofErr w:type="spellStart"/>
            <w:r w:rsidRPr="00DF5D40">
              <w:t>Punicalin</w:t>
            </w:r>
            <w:r w:rsidRPr="00DF5D40">
              <w:rPr>
                <w:vertAlign w:val="superscript"/>
              </w:rPr>
              <w:t>qnd</w:t>
            </w:r>
            <w:proofErr w:type="spellEnd"/>
          </w:p>
          <w:p w:rsidR="00777F6B" w:rsidRPr="00DF5D40" w:rsidRDefault="00777F6B" w:rsidP="004D6314">
            <w:pPr>
              <w:pStyle w:val="CB-Adress"/>
            </w:pPr>
            <w:proofErr w:type="spellStart"/>
            <w:r w:rsidRPr="00DF5D40">
              <w:t>Tergallagin</w:t>
            </w:r>
            <w:r w:rsidRPr="00DF5D40">
              <w:rPr>
                <w:vertAlign w:val="superscript"/>
              </w:rPr>
              <w:t>qnd</w:t>
            </w:r>
            <w:proofErr w:type="spellEnd"/>
          </w:p>
          <w:p w:rsidR="00777F6B" w:rsidRPr="00DF5D40" w:rsidRDefault="00777F6B" w:rsidP="004D6314">
            <w:pPr>
              <w:pStyle w:val="CB-Adress"/>
            </w:pPr>
            <w:proofErr w:type="spellStart"/>
            <w:r w:rsidRPr="00DF5D40">
              <w:t>Terfalvin</w:t>
            </w:r>
            <w:r w:rsidRPr="00DF5D40">
              <w:rPr>
                <w:vertAlign w:val="superscript"/>
              </w:rPr>
              <w:t>qnd</w:t>
            </w:r>
            <w:proofErr w:type="spellEnd"/>
          </w:p>
          <w:p w:rsidR="00777F6B" w:rsidRPr="00DF5D40" w:rsidRDefault="00777F6B" w:rsidP="004D6314">
            <w:pPr>
              <w:pStyle w:val="CB-Adress"/>
            </w:pPr>
          </w:p>
          <w:p w:rsidR="00777F6B" w:rsidRPr="00DF5D40" w:rsidRDefault="00777F6B" w:rsidP="004D6314">
            <w:pPr>
              <w:pStyle w:val="CB-Adress"/>
            </w:pPr>
          </w:p>
        </w:tc>
      </w:tr>
    </w:tbl>
    <w:p w:rsidR="00777F6B" w:rsidRPr="00DF5D40" w:rsidRDefault="00777F6B" w:rsidP="00777F6B">
      <w:pPr>
        <w:pStyle w:val="CB-Abstract"/>
      </w:pPr>
      <w:proofErr w:type="gramStart"/>
      <w:r w:rsidRPr="00DF5D40">
        <w:rPr>
          <w:vertAlign w:val="superscript"/>
        </w:rPr>
        <w:t>a</w:t>
      </w:r>
      <w:proofErr w:type="gramEnd"/>
      <w:r w:rsidRPr="00DF5D40">
        <w:t xml:space="preserve">: % of total anthocyanin content; </w:t>
      </w:r>
      <w:r w:rsidRPr="00DF5D40">
        <w:rPr>
          <w:vertAlign w:val="superscript"/>
        </w:rPr>
        <w:t>b</w:t>
      </w:r>
      <w:r w:rsidRPr="00DF5D40">
        <w:t xml:space="preserve">: % of total </w:t>
      </w:r>
      <w:proofErr w:type="spellStart"/>
      <w:r w:rsidRPr="00DF5D40">
        <w:t>monophenols</w:t>
      </w:r>
      <w:proofErr w:type="spellEnd"/>
      <w:r w:rsidRPr="00DF5D40">
        <w:t xml:space="preserve"> (</w:t>
      </w:r>
      <w:proofErr w:type="spellStart"/>
      <w:r w:rsidRPr="00DF5D40">
        <w:t>monophenols</w:t>
      </w:r>
      <w:proofErr w:type="spellEnd"/>
      <w:r w:rsidRPr="00DF5D40">
        <w:t xml:space="preserve"> =76% of total phenols); </w:t>
      </w:r>
      <w:proofErr w:type="spellStart"/>
      <w:r w:rsidRPr="00DF5D40">
        <w:rPr>
          <w:vertAlign w:val="superscript"/>
        </w:rPr>
        <w:t>qnd</w:t>
      </w:r>
      <w:proofErr w:type="spellEnd"/>
      <w:r w:rsidRPr="00DF5D40">
        <w:t xml:space="preserve">: major compounds but quantity not determined. </w:t>
      </w:r>
    </w:p>
    <w:p w:rsidR="00A71F6D" w:rsidRDefault="00A71F6D">
      <w:pPr>
        <w:rPr>
          <w:lang w:val="en-US"/>
        </w:rPr>
      </w:pPr>
    </w:p>
    <w:p w:rsidR="006F590A" w:rsidRPr="008E0F99" w:rsidRDefault="006F590A" w:rsidP="006F590A">
      <w:pPr>
        <w:pStyle w:val="a4"/>
      </w:pPr>
      <w:r>
        <w:rPr>
          <w:b/>
        </w:rPr>
        <w:t xml:space="preserve">Supplementary </w:t>
      </w:r>
      <w:r w:rsidRPr="00890E33">
        <w:rPr>
          <w:b/>
        </w:rPr>
        <w:t>Table</w:t>
      </w:r>
      <w:r>
        <w:rPr>
          <w:b/>
        </w:rPr>
        <w:t xml:space="preserve"> </w:t>
      </w:r>
      <w:r>
        <w:rPr>
          <w:b/>
        </w:rPr>
        <w:t>2</w:t>
      </w:r>
      <w:r w:rsidRPr="00890E33">
        <w:rPr>
          <w:b/>
        </w:rPr>
        <w:t xml:space="preserve">: </w:t>
      </w:r>
      <w:r w:rsidRPr="008E0F99">
        <w:t xml:space="preserve">Initial grouping of animals </w:t>
      </w:r>
    </w:p>
    <w:tbl>
      <w:tblPr>
        <w:tblW w:w="8381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2195"/>
        <w:gridCol w:w="1815"/>
        <w:gridCol w:w="3686"/>
      </w:tblGrid>
      <w:tr w:rsidR="006F590A" w:rsidRPr="006D26B5" w:rsidTr="000C4C12">
        <w:trPr>
          <w:trHeight w:val="303"/>
          <w:tblHeader/>
          <w:tblCellSpacing w:w="15" w:type="dxa"/>
        </w:trPr>
        <w:tc>
          <w:tcPr>
            <w:tcW w:w="64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F590A" w:rsidRPr="006D26B5" w:rsidRDefault="006F590A" w:rsidP="004D6314">
            <w:pPr>
              <w:pStyle w:val="a4"/>
              <w:jc w:val="center"/>
              <w:rPr>
                <w:sz w:val="16"/>
                <w:szCs w:val="16"/>
              </w:rPr>
            </w:pPr>
            <w:r w:rsidRPr="006D26B5">
              <w:rPr>
                <w:sz w:val="16"/>
                <w:szCs w:val="16"/>
              </w:rPr>
              <w:t>Groups</w:t>
            </w: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F590A" w:rsidRPr="006D26B5" w:rsidRDefault="006F590A" w:rsidP="004D6314">
            <w:pPr>
              <w:pStyle w:val="a4"/>
              <w:jc w:val="center"/>
              <w:rPr>
                <w:sz w:val="16"/>
                <w:szCs w:val="16"/>
              </w:rPr>
            </w:pPr>
            <w:r w:rsidRPr="006D26B5">
              <w:rPr>
                <w:sz w:val="16"/>
                <w:szCs w:val="16"/>
              </w:rPr>
              <w:t>Group Description</w:t>
            </w:r>
          </w:p>
        </w:tc>
        <w:tc>
          <w:tcPr>
            <w:tcW w:w="1785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F590A" w:rsidRPr="006D26B5" w:rsidRDefault="006F590A" w:rsidP="004D6314">
            <w:pPr>
              <w:pStyle w:val="a4"/>
              <w:jc w:val="center"/>
              <w:rPr>
                <w:sz w:val="16"/>
                <w:szCs w:val="16"/>
              </w:rPr>
            </w:pPr>
            <w:r w:rsidRPr="006D26B5">
              <w:rPr>
                <w:sz w:val="16"/>
                <w:szCs w:val="16"/>
              </w:rPr>
              <w:t>Number of Animals (n)</w:t>
            </w:r>
          </w:p>
        </w:tc>
        <w:tc>
          <w:tcPr>
            <w:tcW w:w="364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F590A" w:rsidRPr="006D26B5" w:rsidRDefault="006F590A" w:rsidP="004D6314">
            <w:pPr>
              <w:pStyle w:val="a4"/>
              <w:jc w:val="center"/>
              <w:rPr>
                <w:sz w:val="16"/>
                <w:szCs w:val="16"/>
              </w:rPr>
            </w:pPr>
            <w:r w:rsidRPr="006D26B5">
              <w:rPr>
                <w:sz w:val="16"/>
                <w:szCs w:val="16"/>
              </w:rPr>
              <w:t>Diet/Treatment</w:t>
            </w:r>
          </w:p>
        </w:tc>
      </w:tr>
      <w:tr w:rsidR="006F590A" w:rsidRPr="006D26B5" w:rsidTr="000C4C12">
        <w:trPr>
          <w:trHeight w:val="312"/>
          <w:tblCellSpacing w:w="15" w:type="dxa"/>
        </w:trPr>
        <w:tc>
          <w:tcPr>
            <w:tcW w:w="640" w:type="dxa"/>
            <w:vAlign w:val="center"/>
            <w:hideMark/>
          </w:tcPr>
          <w:p w:rsidR="006F590A" w:rsidRPr="006D26B5" w:rsidRDefault="006F590A" w:rsidP="004D6314">
            <w:pPr>
              <w:pStyle w:val="a4"/>
              <w:rPr>
                <w:sz w:val="16"/>
                <w:szCs w:val="16"/>
              </w:rPr>
            </w:pPr>
            <w:r w:rsidRPr="006D26B5">
              <w:rPr>
                <w:sz w:val="16"/>
                <w:szCs w:val="16"/>
              </w:rPr>
              <w:t>Group 1</w:t>
            </w:r>
          </w:p>
        </w:tc>
        <w:tc>
          <w:tcPr>
            <w:tcW w:w="2165" w:type="dxa"/>
            <w:vAlign w:val="center"/>
            <w:hideMark/>
          </w:tcPr>
          <w:p w:rsidR="006F590A" w:rsidRPr="006D26B5" w:rsidRDefault="006F590A" w:rsidP="004D6314">
            <w:pPr>
              <w:pStyle w:val="a4"/>
              <w:jc w:val="center"/>
              <w:rPr>
                <w:sz w:val="16"/>
                <w:szCs w:val="16"/>
              </w:rPr>
            </w:pPr>
            <w:r w:rsidRPr="006D26B5">
              <w:rPr>
                <w:sz w:val="16"/>
                <w:szCs w:val="16"/>
              </w:rPr>
              <w:t>Non-diabetic, control group</w:t>
            </w:r>
          </w:p>
        </w:tc>
        <w:tc>
          <w:tcPr>
            <w:tcW w:w="1785" w:type="dxa"/>
            <w:vAlign w:val="center"/>
            <w:hideMark/>
          </w:tcPr>
          <w:p w:rsidR="006F590A" w:rsidRPr="006D26B5" w:rsidRDefault="006F590A" w:rsidP="004D6314">
            <w:pPr>
              <w:pStyle w:val="a4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6D26B5">
              <w:rPr>
                <w:sz w:val="16"/>
                <w:szCs w:val="16"/>
              </w:rPr>
              <w:t>10</w:t>
            </w:r>
          </w:p>
        </w:tc>
        <w:tc>
          <w:tcPr>
            <w:tcW w:w="3641" w:type="dxa"/>
            <w:vAlign w:val="center"/>
            <w:hideMark/>
          </w:tcPr>
          <w:p w:rsidR="006F590A" w:rsidRPr="006D26B5" w:rsidRDefault="006F590A" w:rsidP="004D6314">
            <w:pPr>
              <w:pStyle w:val="a4"/>
              <w:jc w:val="center"/>
              <w:rPr>
                <w:sz w:val="16"/>
                <w:szCs w:val="16"/>
              </w:rPr>
            </w:pPr>
            <w:r w:rsidRPr="006D26B5">
              <w:rPr>
                <w:sz w:val="16"/>
                <w:szCs w:val="16"/>
              </w:rPr>
              <w:t>Normal feed throughout</w:t>
            </w:r>
          </w:p>
        </w:tc>
      </w:tr>
      <w:tr w:rsidR="006F590A" w:rsidRPr="006D26B5" w:rsidTr="000C4C12">
        <w:trPr>
          <w:trHeight w:val="150"/>
          <w:tblCellSpacing w:w="15" w:type="dxa"/>
        </w:trPr>
        <w:tc>
          <w:tcPr>
            <w:tcW w:w="640" w:type="dxa"/>
            <w:vAlign w:val="center"/>
            <w:hideMark/>
          </w:tcPr>
          <w:p w:rsidR="006F590A" w:rsidRPr="006D26B5" w:rsidRDefault="006F590A" w:rsidP="004D6314">
            <w:pPr>
              <w:pStyle w:val="a4"/>
              <w:rPr>
                <w:sz w:val="16"/>
                <w:szCs w:val="16"/>
              </w:rPr>
            </w:pPr>
            <w:r w:rsidRPr="006D26B5">
              <w:rPr>
                <w:sz w:val="16"/>
                <w:szCs w:val="16"/>
              </w:rPr>
              <w:t>Group 2</w:t>
            </w:r>
          </w:p>
        </w:tc>
        <w:tc>
          <w:tcPr>
            <w:tcW w:w="2165" w:type="dxa"/>
            <w:vAlign w:val="center"/>
            <w:hideMark/>
          </w:tcPr>
          <w:p w:rsidR="006F590A" w:rsidRPr="006D26B5" w:rsidRDefault="006F590A" w:rsidP="004D6314">
            <w:pPr>
              <w:pStyle w:val="a4"/>
              <w:jc w:val="center"/>
              <w:rPr>
                <w:sz w:val="16"/>
                <w:szCs w:val="16"/>
              </w:rPr>
            </w:pPr>
            <w:r w:rsidRPr="006D26B5">
              <w:rPr>
                <w:sz w:val="16"/>
                <w:szCs w:val="16"/>
              </w:rPr>
              <w:t>Diabetic (treated) group</w:t>
            </w:r>
          </w:p>
        </w:tc>
        <w:tc>
          <w:tcPr>
            <w:tcW w:w="1785" w:type="dxa"/>
            <w:vAlign w:val="center"/>
            <w:hideMark/>
          </w:tcPr>
          <w:p w:rsidR="006F590A" w:rsidRPr="006D26B5" w:rsidRDefault="006F590A" w:rsidP="004D6314">
            <w:pPr>
              <w:pStyle w:val="a4"/>
              <w:jc w:val="center"/>
              <w:rPr>
                <w:sz w:val="16"/>
                <w:szCs w:val="16"/>
              </w:rPr>
            </w:pPr>
            <w:r w:rsidRPr="006D26B5">
              <w:rPr>
                <w:sz w:val="16"/>
                <w:szCs w:val="16"/>
              </w:rPr>
              <w:t>50</w:t>
            </w:r>
          </w:p>
        </w:tc>
        <w:tc>
          <w:tcPr>
            <w:tcW w:w="3641" w:type="dxa"/>
            <w:vAlign w:val="center"/>
            <w:hideMark/>
          </w:tcPr>
          <w:p w:rsidR="006F590A" w:rsidRPr="006D26B5" w:rsidRDefault="006F590A" w:rsidP="004D6314">
            <w:pPr>
              <w:pStyle w:val="a4"/>
              <w:jc w:val="center"/>
              <w:rPr>
                <w:sz w:val="16"/>
                <w:szCs w:val="16"/>
              </w:rPr>
            </w:pPr>
            <w:r w:rsidRPr="006D26B5">
              <w:rPr>
                <w:sz w:val="16"/>
                <w:szCs w:val="16"/>
              </w:rPr>
              <w:t>High-fat high-sugar diet (HFHSD)</w:t>
            </w:r>
          </w:p>
        </w:tc>
      </w:tr>
      <w:tr w:rsidR="006F590A" w:rsidRPr="006D26B5" w:rsidTr="000C4C12">
        <w:trPr>
          <w:trHeight w:val="303"/>
          <w:tblCellSpacing w:w="15" w:type="dxa"/>
        </w:trPr>
        <w:tc>
          <w:tcPr>
            <w:tcW w:w="640" w:type="dxa"/>
            <w:vAlign w:val="center"/>
            <w:hideMark/>
          </w:tcPr>
          <w:p w:rsidR="006F590A" w:rsidRPr="006D26B5" w:rsidRDefault="006F590A" w:rsidP="004D6314">
            <w:pPr>
              <w:pStyle w:val="a4"/>
              <w:rPr>
                <w:sz w:val="16"/>
                <w:szCs w:val="16"/>
              </w:rPr>
            </w:pPr>
            <w:r w:rsidRPr="006D26B5">
              <w:rPr>
                <w:sz w:val="16"/>
                <w:szCs w:val="16"/>
              </w:rPr>
              <w:t>Group 3</w:t>
            </w:r>
          </w:p>
        </w:tc>
        <w:tc>
          <w:tcPr>
            <w:tcW w:w="2165" w:type="dxa"/>
            <w:vAlign w:val="center"/>
            <w:hideMark/>
          </w:tcPr>
          <w:p w:rsidR="006F590A" w:rsidRPr="006D26B5" w:rsidRDefault="006F590A" w:rsidP="004D6314">
            <w:pPr>
              <w:pStyle w:val="a4"/>
              <w:jc w:val="center"/>
              <w:rPr>
                <w:sz w:val="16"/>
                <w:szCs w:val="16"/>
              </w:rPr>
            </w:pPr>
            <w:r w:rsidRPr="006D26B5">
              <w:rPr>
                <w:sz w:val="16"/>
                <w:szCs w:val="16"/>
              </w:rPr>
              <w:t>Pretreatment group</w:t>
            </w:r>
          </w:p>
        </w:tc>
        <w:tc>
          <w:tcPr>
            <w:tcW w:w="1785" w:type="dxa"/>
            <w:vAlign w:val="center"/>
            <w:hideMark/>
          </w:tcPr>
          <w:p w:rsidR="006F590A" w:rsidRPr="006D26B5" w:rsidRDefault="006F590A" w:rsidP="004D6314">
            <w:pPr>
              <w:pStyle w:val="a4"/>
              <w:jc w:val="center"/>
              <w:rPr>
                <w:sz w:val="16"/>
                <w:szCs w:val="16"/>
              </w:rPr>
            </w:pPr>
            <w:r w:rsidRPr="006D26B5">
              <w:rPr>
                <w:sz w:val="16"/>
                <w:szCs w:val="16"/>
              </w:rPr>
              <w:t>10</w:t>
            </w:r>
          </w:p>
        </w:tc>
        <w:tc>
          <w:tcPr>
            <w:tcW w:w="3641" w:type="dxa"/>
            <w:vAlign w:val="center"/>
            <w:hideMark/>
          </w:tcPr>
          <w:p w:rsidR="006F590A" w:rsidRPr="006D26B5" w:rsidRDefault="006F590A" w:rsidP="004D6314">
            <w:pPr>
              <w:pStyle w:val="a4"/>
              <w:jc w:val="center"/>
              <w:rPr>
                <w:sz w:val="16"/>
                <w:szCs w:val="16"/>
              </w:rPr>
            </w:pPr>
            <w:r w:rsidRPr="006D26B5">
              <w:rPr>
                <w:sz w:val="16"/>
                <w:szCs w:val="16"/>
              </w:rPr>
              <w:t xml:space="preserve">HFHSD + 150 mg/kg/day </w:t>
            </w:r>
            <w:proofErr w:type="spellStart"/>
            <w:r w:rsidRPr="006D26B5">
              <w:rPr>
                <w:i/>
                <w:sz w:val="16"/>
                <w:szCs w:val="16"/>
              </w:rPr>
              <w:t>SFEx</w:t>
            </w:r>
            <w:proofErr w:type="spellEnd"/>
            <w:r w:rsidRPr="006D26B5">
              <w:rPr>
                <w:sz w:val="16"/>
                <w:szCs w:val="16"/>
              </w:rPr>
              <w:t xml:space="preserve"> for 14 days</w:t>
            </w:r>
          </w:p>
        </w:tc>
      </w:tr>
    </w:tbl>
    <w:p w:rsidR="006F590A" w:rsidRPr="00890E33" w:rsidRDefault="006F590A" w:rsidP="006F590A">
      <w:pPr>
        <w:pStyle w:val="a4"/>
        <w:jc w:val="both"/>
      </w:pPr>
    </w:p>
    <w:p w:rsidR="006F590A" w:rsidRPr="008E0F99" w:rsidRDefault="006F590A" w:rsidP="006F590A">
      <w:pPr>
        <w:pStyle w:val="a4"/>
        <w:jc w:val="both"/>
        <w:rPr>
          <w:bCs/>
        </w:rPr>
      </w:pPr>
      <w:r>
        <w:rPr>
          <w:b/>
          <w:bCs/>
        </w:rPr>
        <w:t xml:space="preserve">Supplementary </w:t>
      </w:r>
      <w:r w:rsidRPr="00890E33">
        <w:rPr>
          <w:b/>
          <w:bCs/>
        </w:rPr>
        <w:t xml:space="preserve">Table </w:t>
      </w:r>
      <w:r>
        <w:rPr>
          <w:b/>
          <w:bCs/>
        </w:rPr>
        <w:t>3</w:t>
      </w:r>
      <w:r w:rsidRPr="00890E33">
        <w:rPr>
          <w:b/>
          <w:bCs/>
        </w:rPr>
        <w:t xml:space="preserve">: </w:t>
      </w:r>
      <w:r w:rsidRPr="008E0F99">
        <w:rPr>
          <w:bCs/>
        </w:rPr>
        <w:t>Group division for Treatment (Group 2 Diabetic Rats)</w:t>
      </w:r>
    </w:p>
    <w:tbl>
      <w:tblPr>
        <w:tblpPr w:leftFromText="180" w:rightFromText="180" w:vertAnchor="text" w:horzAnchor="margin" w:tblpY="22"/>
        <w:tblW w:w="8267" w:type="dxa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1843"/>
        <w:gridCol w:w="1276"/>
        <w:gridCol w:w="2551"/>
        <w:gridCol w:w="1843"/>
      </w:tblGrid>
      <w:tr w:rsidR="006F590A" w:rsidRPr="006D26B5" w:rsidTr="006F590A">
        <w:trPr>
          <w:trHeight w:val="287"/>
          <w:tblHeader/>
          <w:tblCellSpacing w:w="15" w:type="dxa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Group ID</w:t>
            </w:r>
          </w:p>
        </w:tc>
        <w:tc>
          <w:tcPr>
            <w:tcW w:w="181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Subgroup Description</w:t>
            </w:r>
          </w:p>
        </w:tc>
        <w:tc>
          <w:tcPr>
            <w:tcW w:w="1246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Treatment</w:t>
            </w:r>
          </w:p>
        </w:tc>
        <w:tc>
          <w:tcPr>
            <w:tcW w:w="252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Dose</w:t>
            </w:r>
          </w:p>
        </w:tc>
        <w:tc>
          <w:tcPr>
            <w:tcW w:w="1798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Treatment Duration</w:t>
            </w:r>
          </w:p>
        </w:tc>
      </w:tr>
      <w:tr w:rsidR="006F590A" w:rsidRPr="006D26B5" w:rsidTr="006F590A">
        <w:trPr>
          <w:trHeight w:val="302"/>
          <w:tblCellSpacing w:w="15" w:type="dxa"/>
        </w:trPr>
        <w:tc>
          <w:tcPr>
            <w:tcW w:w="709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Group 2a</w:t>
            </w:r>
          </w:p>
        </w:tc>
        <w:tc>
          <w:tcPr>
            <w:tcW w:w="1813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Metformin group</w:t>
            </w:r>
          </w:p>
        </w:tc>
        <w:tc>
          <w:tcPr>
            <w:tcW w:w="1246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Metformin</w:t>
            </w:r>
          </w:p>
        </w:tc>
        <w:tc>
          <w:tcPr>
            <w:tcW w:w="2521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Normal diet +150 mg/kg/day</w:t>
            </w:r>
          </w:p>
        </w:tc>
        <w:tc>
          <w:tcPr>
            <w:tcW w:w="1798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6 weeks</w:t>
            </w:r>
          </w:p>
        </w:tc>
      </w:tr>
      <w:tr w:rsidR="006F590A" w:rsidRPr="006D26B5" w:rsidTr="006F590A">
        <w:trPr>
          <w:trHeight w:val="287"/>
          <w:tblCellSpacing w:w="15" w:type="dxa"/>
        </w:trPr>
        <w:tc>
          <w:tcPr>
            <w:tcW w:w="709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Group 2b</w:t>
            </w:r>
          </w:p>
        </w:tc>
        <w:tc>
          <w:tcPr>
            <w:tcW w:w="1813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proofErr w:type="spellStart"/>
            <w:r w:rsidRPr="006D26B5">
              <w:rPr>
                <w:i/>
              </w:rPr>
              <w:t>SFEx</w:t>
            </w:r>
            <w:proofErr w:type="spellEnd"/>
            <w:r w:rsidRPr="006D26B5">
              <w:t xml:space="preserve"> treatment group</w:t>
            </w:r>
          </w:p>
        </w:tc>
        <w:tc>
          <w:tcPr>
            <w:tcW w:w="1246" w:type="dxa"/>
            <w:vAlign w:val="center"/>
            <w:hideMark/>
          </w:tcPr>
          <w:p w:rsidR="006F590A" w:rsidRPr="006D26B5" w:rsidRDefault="006F590A" w:rsidP="006F590A">
            <w:pPr>
              <w:pStyle w:val="CB-Adress"/>
              <w:rPr>
                <w:i/>
              </w:rPr>
            </w:pPr>
            <w:proofErr w:type="spellStart"/>
            <w:r w:rsidRPr="006D26B5">
              <w:rPr>
                <w:i/>
              </w:rPr>
              <w:t>SFEx</w:t>
            </w:r>
            <w:proofErr w:type="spellEnd"/>
          </w:p>
        </w:tc>
        <w:tc>
          <w:tcPr>
            <w:tcW w:w="2521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Normal diet +150 mg/kg/day</w:t>
            </w:r>
          </w:p>
        </w:tc>
        <w:tc>
          <w:tcPr>
            <w:tcW w:w="1798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6 weeks</w:t>
            </w:r>
          </w:p>
        </w:tc>
      </w:tr>
      <w:tr w:rsidR="006F590A" w:rsidRPr="006D26B5" w:rsidTr="006F590A">
        <w:trPr>
          <w:trHeight w:val="302"/>
          <w:tblCellSpacing w:w="15" w:type="dxa"/>
        </w:trPr>
        <w:tc>
          <w:tcPr>
            <w:tcW w:w="709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Group 2c</w:t>
            </w:r>
          </w:p>
        </w:tc>
        <w:tc>
          <w:tcPr>
            <w:tcW w:w="1813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proofErr w:type="spellStart"/>
            <w:r w:rsidRPr="006D26B5">
              <w:rPr>
                <w:i/>
              </w:rPr>
              <w:t>PPEx</w:t>
            </w:r>
            <w:proofErr w:type="spellEnd"/>
            <w:r w:rsidRPr="006D26B5">
              <w:t xml:space="preserve"> treatment group</w:t>
            </w:r>
          </w:p>
        </w:tc>
        <w:tc>
          <w:tcPr>
            <w:tcW w:w="1246" w:type="dxa"/>
            <w:vAlign w:val="center"/>
            <w:hideMark/>
          </w:tcPr>
          <w:p w:rsidR="006F590A" w:rsidRPr="006D26B5" w:rsidRDefault="006F590A" w:rsidP="006F590A">
            <w:pPr>
              <w:pStyle w:val="CB-Adress"/>
              <w:rPr>
                <w:i/>
              </w:rPr>
            </w:pPr>
            <w:proofErr w:type="spellStart"/>
            <w:r w:rsidRPr="006D26B5">
              <w:rPr>
                <w:i/>
              </w:rPr>
              <w:t>PPEx</w:t>
            </w:r>
            <w:proofErr w:type="spellEnd"/>
          </w:p>
        </w:tc>
        <w:tc>
          <w:tcPr>
            <w:tcW w:w="2521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Normal diet +150 mg/kg/day</w:t>
            </w:r>
          </w:p>
        </w:tc>
        <w:tc>
          <w:tcPr>
            <w:tcW w:w="1798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6 weeks</w:t>
            </w:r>
          </w:p>
        </w:tc>
      </w:tr>
      <w:tr w:rsidR="006F590A" w:rsidRPr="006D26B5" w:rsidTr="006F590A">
        <w:trPr>
          <w:trHeight w:val="287"/>
          <w:tblCellSpacing w:w="15" w:type="dxa"/>
        </w:trPr>
        <w:tc>
          <w:tcPr>
            <w:tcW w:w="709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Group 2d</w:t>
            </w:r>
          </w:p>
        </w:tc>
        <w:tc>
          <w:tcPr>
            <w:tcW w:w="1813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proofErr w:type="spellStart"/>
            <w:r w:rsidRPr="006D26B5">
              <w:rPr>
                <w:i/>
              </w:rPr>
              <w:t>ALEx</w:t>
            </w:r>
            <w:proofErr w:type="spellEnd"/>
            <w:r w:rsidRPr="006D26B5">
              <w:t xml:space="preserve"> treatment group</w:t>
            </w:r>
          </w:p>
        </w:tc>
        <w:tc>
          <w:tcPr>
            <w:tcW w:w="1246" w:type="dxa"/>
            <w:vAlign w:val="center"/>
            <w:hideMark/>
          </w:tcPr>
          <w:p w:rsidR="006F590A" w:rsidRPr="006D26B5" w:rsidRDefault="006F590A" w:rsidP="006F590A">
            <w:pPr>
              <w:pStyle w:val="CB-Adress"/>
              <w:rPr>
                <w:i/>
              </w:rPr>
            </w:pPr>
            <w:proofErr w:type="spellStart"/>
            <w:r w:rsidRPr="006D26B5">
              <w:rPr>
                <w:i/>
              </w:rPr>
              <w:t>ALEx</w:t>
            </w:r>
            <w:proofErr w:type="spellEnd"/>
          </w:p>
        </w:tc>
        <w:tc>
          <w:tcPr>
            <w:tcW w:w="2521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Normal diet +150 mg/kg/day</w:t>
            </w:r>
          </w:p>
        </w:tc>
        <w:tc>
          <w:tcPr>
            <w:tcW w:w="1798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6 weeks</w:t>
            </w:r>
          </w:p>
        </w:tc>
      </w:tr>
      <w:tr w:rsidR="006F590A" w:rsidRPr="006D26B5" w:rsidTr="006F590A">
        <w:trPr>
          <w:trHeight w:val="302"/>
          <w:tblCellSpacing w:w="15" w:type="dxa"/>
        </w:trPr>
        <w:tc>
          <w:tcPr>
            <w:tcW w:w="709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Group 2e</w:t>
            </w:r>
          </w:p>
        </w:tc>
        <w:tc>
          <w:tcPr>
            <w:tcW w:w="1813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proofErr w:type="spellStart"/>
            <w:r w:rsidRPr="006D26B5">
              <w:t>SFPFr</w:t>
            </w:r>
            <w:proofErr w:type="spellEnd"/>
            <w:r w:rsidRPr="006D26B5">
              <w:t xml:space="preserve"> treatment group</w:t>
            </w:r>
          </w:p>
        </w:tc>
        <w:tc>
          <w:tcPr>
            <w:tcW w:w="1246" w:type="dxa"/>
            <w:vAlign w:val="center"/>
            <w:hideMark/>
          </w:tcPr>
          <w:p w:rsidR="006F590A" w:rsidRPr="006D26B5" w:rsidRDefault="006F590A" w:rsidP="006F590A">
            <w:pPr>
              <w:pStyle w:val="CB-Adress"/>
              <w:rPr>
                <w:i/>
              </w:rPr>
            </w:pPr>
            <w:proofErr w:type="spellStart"/>
            <w:r w:rsidRPr="006D26B5">
              <w:rPr>
                <w:i/>
              </w:rPr>
              <w:t>SFPFr</w:t>
            </w:r>
            <w:proofErr w:type="spellEnd"/>
          </w:p>
        </w:tc>
        <w:tc>
          <w:tcPr>
            <w:tcW w:w="2521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Normal diet +150 mg/kg/day</w:t>
            </w:r>
          </w:p>
        </w:tc>
        <w:tc>
          <w:tcPr>
            <w:tcW w:w="1798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6 weeks</w:t>
            </w:r>
          </w:p>
        </w:tc>
      </w:tr>
      <w:tr w:rsidR="006F590A" w:rsidRPr="006D26B5" w:rsidTr="006F590A">
        <w:trPr>
          <w:trHeight w:val="287"/>
          <w:tblCellSpacing w:w="15" w:type="dxa"/>
        </w:trPr>
        <w:tc>
          <w:tcPr>
            <w:tcW w:w="709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Group 2f</w:t>
            </w:r>
          </w:p>
        </w:tc>
        <w:tc>
          <w:tcPr>
            <w:tcW w:w="1813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STZ group</w:t>
            </w:r>
          </w:p>
        </w:tc>
        <w:tc>
          <w:tcPr>
            <w:tcW w:w="1246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No treatment</w:t>
            </w:r>
          </w:p>
        </w:tc>
        <w:tc>
          <w:tcPr>
            <w:tcW w:w="2521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Normal diet</w:t>
            </w:r>
          </w:p>
        </w:tc>
        <w:tc>
          <w:tcPr>
            <w:tcW w:w="1798" w:type="dxa"/>
            <w:vAlign w:val="center"/>
            <w:hideMark/>
          </w:tcPr>
          <w:p w:rsidR="006F590A" w:rsidRPr="006D26B5" w:rsidRDefault="006F590A" w:rsidP="006F590A">
            <w:pPr>
              <w:pStyle w:val="CB-Adress"/>
            </w:pPr>
            <w:r w:rsidRPr="006D26B5">
              <w:t>6 weeks</w:t>
            </w:r>
          </w:p>
        </w:tc>
      </w:tr>
    </w:tbl>
    <w:p w:rsidR="006F590A" w:rsidRDefault="006F590A">
      <w:pPr>
        <w:rPr>
          <w:lang w:val="en-US"/>
        </w:rPr>
      </w:pPr>
    </w:p>
    <w:p w:rsidR="00431BE4" w:rsidRPr="00890E33" w:rsidRDefault="00431BE4" w:rsidP="00431BE4">
      <w:pPr>
        <w:pStyle w:val="a4"/>
        <w:jc w:val="both"/>
        <w:rPr>
          <w:rFonts w:eastAsia="Microsoft YaHei"/>
          <w:b/>
          <w:bCs/>
        </w:rPr>
      </w:pPr>
      <w:r>
        <w:rPr>
          <w:b/>
          <w:bCs/>
        </w:rPr>
        <w:t xml:space="preserve">Supplementary </w:t>
      </w:r>
      <w:r>
        <w:rPr>
          <w:b/>
          <w:bCs/>
        </w:rPr>
        <w:t xml:space="preserve">Table </w:t>
      </w:r>
      <w:r>
        <w:rPr>
          <w:b/>
          <w:bCs/>
        </w:rPr>
        <w:t>4</w:t>
      </w:r>
      <w:r w:rsidRPr="00890E33">
        <w:rPr>
          <w:b/>
          <w:bCs/>
        </w:rPr>
        <w:t>:</w:t>
      </w:r>
      <w:r w:rsidRPr="006D26B5">
        <w:rPr>
          <w:bCs/>
        </w:rPr>
        <w:t xml:space="preserve"> </w:t>
      </w:r>
      <w:r w:rsidRPr="006D26B5">
        <w:rPr>
          <w:rFonts w:eastAsia="Microsoft YaHei"/>
          <w:bCs/>
        </w:rPr>
        <w:t xml:space="preserve">Grid center coordinates and grid box dimensions chosen for </w:t>
      </w:r>
      <w:proofErr w:type="spellStart"/>
      <w:r w:rsidRPr="006D26B5">
        <w:rPr>
          <w:rFonts w:eastAsia="Microsoft YaHei"/>
          <w:bCs/>
        </w:rPr>
        <w:t>autodocking</w:t>
      </w:r>
      <w:proofErr w:type="spellEnd"/>
      <w:r w:rsidRPr="006D26B5">
        <w:rPr>
          <w:rFonts w:eastAsia="Microsoft YaHei"/>
          <w:bCs/>
        </w:rPr>
        <w:t xml:space="preserve"> in </w:t>
      </w:r>
      <w:proofErr w:type="spellStart"/>
      <w:r w:rsidRPr="006D26B5">
        <w:rPr>
          <w:rFonts w:eastAsia="Microsoft YaHei"/>
          <w:bCs/>
        </w:rPr>
        <w:t>PyRx</w:t>
      </w:r>
      <w:proofErr w:type="spellEnd"/>
      <w:r w:rsidRPr="006D26B5">
        <w:rPr>
          <w:rFonts w:eastAsia="Microsoft YaHei"/>
          <w:bCs/>
        </w:rPr>
        <w:t>.</w:t>
      </w:r>
    </w:p>
    <w:tbl>
      <w:tblPr>
        <w:tblStyle w:val="a3"/>
        <w:tblW w:w="0" w:type="auto"/>
        <w:jc w:val="center"/>
        <w:tblInd w:w="-216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2976"/>
        <w:gridCol w:w="2969"/>
      </w:tblGrid>
      <w:tr w:rsidR="00431BE4" w:rsidRPr="00890E33" w:rsidTr="00431BE4">
        <w:trPr>
          <w:jc w:val="center"/>
        </w:trPr>
        <w:tc>
          <w:tcPr>
            <w:tcW w:w="189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31BE4" w:rsidRPr="006D26B5" w:rsidRDefault="00431BE4" w:rsidP="004D6314">
            <w:pPr>
              <w:pStyle w:val="a4"/>
              <w:jc w:val="both"/>
              <w:rPr>
                <w:rFonts w:eastAsia="Microsoft YaHei"/>
                <w:bCs/>
                <w:sz w:val="16"/>
                <w:szCs w:val="16"/>
              </w:rPr>
            </w:pPr>
            <w:r w:rsidRPr="006D26B5">
              <w:rPr>
                <w:bCs/>
                <w:sz w:val="16"/>
                <w:szCs w:val="16"/>
              </w:rPr>
              <w:t>Enzymes with PDB IDs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31BE4" w:rsidRPr="006D26B5" w:rsidRDefault="00431BE4" w:rsidP="00431BE4">
            <w:pPr>
              <w:pStyle w:val="a4"/>
              <w:jc w:val="both"/>
              <w:rPr>
                <w:rFonts w:eastAsia="Microsoft YaHei"/>
                <w:bCs/>
                <w:sz w:val="16"/>
                <w:szCs w:val="16"/>
              </w:rPr>
            </w:pPr>
            <w:r w:rsidRPr="006D26B5">
              <w:rPr>
                <w:bCs/>
                <w:sz w:val="16"/>
                <w:szCs w:val="16"/>
              </w:rPr>
              <w:t>Grid center x y z coordinates</w:t>
            </w:r>
          </w:p>
        </w:tc>
        <w:tc>
          <w:tcPr>
            <w:tcW w:w="296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431BE4" w:rsidRPr="006D26B5" w:rsidRDefault="00431BE4" w:rsidP="00431BE4">
            <w:pPr>
              <w:pStyle w:val="a4"/>
              <w:jc w:val="both"/>
              <w:rPr>
                <w:rFonts w:eastAsia="Microsoft YaHei"/>
                <w:bCs/>
                <w:sz w:val="16"/>
                <w:szCs w:val="16"/>
              </w:rPr>
            </w:pPr>
            <w:r w:rsidRPr="006D26B5">
              <w:rPr>
                <w:bCs/>
                <w:sz w:val="16"/>
                <w:szCs w:val="16"/>
              </w:rPr>
              <w:t>Grid box dimensions</w:t>
            </w:r>
          </w:p>
        </w:tc>
      </w:tr>
      <w:tr w:rsidR="00431BE4" w:rsidRPr="00890E33" w:rsidTr="00431BE4">
        <w:trPr>
          <w:jc w:val="center"/>
        </w:trPr>
        <w:tc>
          <w:tcPr>
            <w:tcW w:w="1894" w:type="dxa"/>
            <w:tcBorders>
              <w:top w:val="single" w:sz="4" w:space="0" w:color="000000" w:themeColor="text1"/>
            </w:tcBorders>
            <w:vAlign w:val="center"/>
          </w:tcPr>
          <w:p w:rsidR="00431BE4" w:rsidRPr="006D26B5" w:rsidRDefault="00431BE4" w:rsidP="00431BE4">
            <w:pPr>
              <w:pStyle w:val="a4"/>
              <w:jc w:val="both"/>
              <w:rPr>
                <w:rFonts w:eastAsia="Microsoft YaHei"/>
                <w:bCs/>
                <w:sz w:val="16"/>
                <w:szCs w:val="16"/>
              </w:rPr>
            </w:pPr>
            <w:r w:rsidRPr="006D26B5">
              <w:rPr>
                <w:bCs/>
                <w:sz w:val="16"/>
                <w:szCs w:val="16"/>
              </w:rPr>
              <w:t>Salivary amylase 1SMD</w:t>
            </w:r>
          </w:p>
        </w:tc>
        <w:tc>
          <w:tcPr>
            <w:tcW w:w="2976" w:type="dxa"/>
            <w:tcBorders>
              <w:top w:val="single" w:sz="4" w:space="0" w:color="000000" w:themeColor="text1"/>
            </w:tcBorders>
            <w:vAlign w:val="center"/>
          </w:tcPr>
          <w:p w:rsidR="00431BE4" w:rsidRPr="006D26B5" w:rsidRDefault="00431BE4" w:rsidP="004D6314">
            <w:pPr>
              <w:pStyle w:val="a4"/>
              <w:jc w:val="both"/>
              <w:rPr>
                <w:rFonts w:eastAsia="Microsoft YaHei"/>
                <w:sz w:val="16"/>
                <w:szCs w:val="16"/>
              </w:rPr>
            </w:pPr>
            <w:r w:rsidRPr="006D26B5">
              <w:rPr>
                <w:sz w:val="16"/>
                <w:szCs w:val="16"/>
              </w:rPr>
              <w:t>x= 8.3486, y= 58.7042, z= 19.0956</w:t>
            </w:r>
          </w:p>
        </w:tc>
        <w:tc>
          <w:tcPr>
            <w:tcW w:w="2969" w:type="dxa"/>
            <w:tcBorders>
              <w:top w:val="single" w:sz="4" w:space="0" w:color="000000" w:themeColor="text1"/>
            </w:tcBorders>
            <w:vAlign w:val="center"/>
          </w:tcPr>
          <w:p w:rsidR="00431BE4" w:rsidRPr="006D26B5" w:rsidRDefault="00431BE4" w:rsidP="004D6314">
            <w:pPr>
              <w:pStyle w:val="a4"/>
              <w:jc w:val="both"/>
              <w:rPr>
                <w:rFonts w:eastAsia="Microsoft YaHei"/>
                <w:sz w:val="16"/>
                <w:szCs w:val="16"/>
              </w:rPr>
            </w:pPr>
            <w:r w:rsidRPr="006D26B5">
              <w:rPr>
                <w:sz w:val="16"/>
                <w:szCs w:val="16"/>
              </w:rPr>
              <w:t>x= 55.9308, y= 72.0793, z= 56.4713</w:t>
            </w:r>
          </w:p>
        </w:tc>
      </w:tr>
      <w:tr w:rsidR="00431BE4" w:rsidRPr="00890E33" w:rsidTr="00431BE4">
        <w:trPr>
          <w:jc w:val="center"/>
        </w:trPr>
        <w:tc>
          <w:tcPr>
            <w:tcW w:w="1894" w:type="dxa"/>
            <w:vAlign w:val="center"/>
          </w:tcPr>
          <w:p w:rsidR="00431BE4" w:rsidRPr="006D26B5" w:rsidRDefault="00431BE4" w:rsidP="004D6314">
            <w:pPr>
              <w:pStyle w:val="a4"/>
              <w:rPr>
                <w:rFonts w:eastAsia="Microsoft YaHei"/>
                <w:bCs/>
                <w:sz w:val="16"/>
                <w:szCs w:val="16"/>
              </w:rPr>
            </w:pPr>
            <w:r w:rsidRPr="006D26B5">
              <w:rPr>
                <w:bCs/>
                <w:sz w:val="16"/>
                <w:szCs w:val="16"/>
              </w:rPr>
              <w:t>DPPIV 1NU6</w:t>
            </w:r>
          </w:p>
        </w:tc>
        <w:tc>
          <w:tcPr>
            <w:tcW w:w="2976" w:type="dxa"/>
            <w:vAlign w:val="center"/>
          </w:tcPr>
          <w:p w:rsidR="00431BE4" w:rsidRPr="006D26B5" w:rsidRDefault="00431BE4" w:rsidP="004D6314">
            <w:pPr>
              <w:pStyle w:val="a4"/>
              <w:rPr>
                <w:rFonts w:eastAsia="Microsoft YaHei"/>
                <w:sz w:val="16"/>
                <w:szCs w:val="16"/>
              </w:rPr>
            </w:pPr>
            <w:r w:rsidRPr="006D26B5">
              <w:rPr>
                <w:sz w:val="16"/>
                <w:szCs w:val="16"/>
              </w:rPr>
              <w:t>x= 56.8377, y= 61.7692, z= 52.5542</w:t>
            </w:r>
          </w:p>
        </w:tc>
        <w:tc>
          <w:tcPr>
            <w:tcW w:w="2969" w:type="dxa"/>
            <w:vAlign w:val="center"/>
          </w:tcPr>
          <w:p w:rsidR="00431BE4" w:rsidRPr="006D26B5" w:rsidRDefault="00431BE4" w:rsidP="004D6314">
            <w:pPr>
              <w:pStyle w:val="a4"/>
              <w:rPr>
                <w:rFonts w:eastAsia="Microsoft YaHei"/>
                <w:sz w:val="16"/>
                <w:szCs w:val="16"/>
              </w:rPr>
            </w:pPr>
            <w:r w:rsidRPr="006D26B5">
              <w:rPr>
                <w:sz w:val="16"/>
                <w:szCs w:val="16"/>
              </w:rPr>
              <w:t>x= 89.4385, y= 89.2338, z=126.4175</w:t>
            </w:r>
          </w:p>
        </w:tc>
      </w:tr>
    </w:tbl>
    <w:p w:rsidR="006F590A" w:rsidRDefault="006F590A">
      <w:pPr>
        <w:rPr>
          <w:lang w:val="en-US"/>
        </w:rPr>
      </w:pPr>
    </w:p>
    <w:p w:rsidR="006F590A" w:rsidRPr="00777F6B" w:rsidRDefault="006F590A">
      <w:pPr>
        <w:rPr>
          <w:lang w:val="en-US"/>
        </w:rPr>
      </w:pPr>
    </w:p>
    <w:sectPr w:rsidR="006F590A" w:rsidRPr="00777F6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6B"/>
    <w:rsid w:val="000C4C12"/>
    <w:rsid w:val="00431BE4"/>
    <w:rsid w:val="006F590A"/>
    <w:rsid w:val="00777F6B"/>
    <w:rsid w:val="0091696E"/>
    <w:rsid w:val="00A71F6D"/>
    <w:rsid w:val="00E65530"/>
    <w:rsid w:val="00EC422A"/>
    <w:rsid w:val="00E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7F6B"/>
    <w:pPr>
      <w:spacing w:after="0" w:line="360" w:lineRule="auto"/>
    </w:pPr>
    <w:rPr>
      <w:rFonts w:ascii="Myriad Pro" w:eastAsia="MS Mincho" w:hAnsi="Myriad Pro" w:cs="Times New Roman"/>
      <w:sz w:val="16"/>
      <w:szCs w:val="24"/>
      <w:lang w:val="de-D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B-Adress">
    <w:name w:val="CB-Adress"/>
    <w:basedOn w:val="a"/>
    <w:qFormat/>
    <w:rsid w:val="00777F6B"/>
    <w:pPr>
      <w:jc w:val="center"/>
    </w:pPr>
    <w:rPr>
      <w:szCs w:val="20"/>
      <w:lang w:val="en-US"/>
    </w:rPr>
  </w:style>
  <w:style w:type="character" w:styleId="-">
    <w:name w:val="Hyperlink"/>
    <w:uiPriority w:val="99"/>
    <w:unhideWhenUsed/>
    <w:rsid w:val="00777F6B"/>
    <w:rPr>
      <w:color w:val="0563C1"/>
      <w:u w:val="single"/>
    </w:rPr>
  </w:style>
  <w:style w:type="paragraph" w:customStyle="1" w:styleId="CB-Abstract">
    <w:name w:val="CB-Abstract"/>
    <w:basedOn w:val="a"/>
    <w:qFormat/>
    <w:rsid w:val="00777F6B"/>
    <w:pPr>
      <w:spacing w:before="120" w:after="120"/>
      <w:jc w:val="both"/>
    </w:pPr>
    <w:rPr>
      <w:szCs w:val="20"/>
      <w:lang w:val="en-US"/>
    </w:rPr>
  </w:style>
  <w:style w:type="table" w:styleId="a3">
    <w:name w:val="Table Grid"/>
    <w:basedOn w:val="a1"/>
    <w:uiPriority w:val="59"/>
    <w:rsid w:val="00777F6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aliases w:val="CB-Subtitle"/>
    <w:basedOn w:val="a"/>
    <w:next w:val="a"/>
    <w:link w:val="Char"/>
    <w:uiPriority w:val="11"/>
    <w:qFormat/>
    <w:rsid w:val="006F590A"/>
    <w:pPr>
      <w:spacing w:before="120" w:after="120"/>
      <w:outlineLvl w:val="1"/>
    </w:pPr>
    <w:rPr>
      <w:rFonts w:eastAsia="Times New Roman"/>
      <w:sz w:val="18"/>
      <w:lang w:val="en-US"/>
    </w:rPr>
  </w:style>
  <w:style w:type="character" w:customStyle="1" w:styleId="Char">
    <w:name w:val="Υπότιτλος Char"/>
    <w:aliases w:val="CB-Subtitle Char"/>
    <w:basedOn w:val="a0"/>
    <w:link w:val="a4"/>
    <w:uiPriority w:val="11"/>
    <w:rsid w:val="006F590A"/>
    <w:rPr>
      <w:rFonts w:ascii="Myriad Pro" w:eastAsia="Times New Roman" w:hAnsi="Myriad Pro" w:cs="Times New Roman"/>
      <w:sz w:val="18"/>
      <w:szCs w:val="24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7F6B"/>
    <w:pPr>
      <w:spacing w:after="0" w:line="360" w:lineRule="auto"/>
    </w:pPr>
    <w:rPr>
      <w:rFonts w:ascii="Myriad Pro" w:eastAsia="MS Mincho" w:hAnsi="Myriad Pro" w:cs="Times New Roman"/>
      <w:sz w:val="16"/>
      <w:szCs w:val="24"/>
      <w:lang w:val="de-D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B-Adress">
    <w:name w:val="CB-Adress"/>
    <w:basedOn w:val="a"/>
    <w:qFormat/>
    <w:rsid w:val="00777F6B"/>
    <w:pPr>
      <w:jc w:val="center"/>
    </w:pPr>
    <w:rPr>
      <w:szCs w:val="20"/>
      <w:lang w:val="en-US"/>
    </w:rPr>
  </w:style>
  <w:style w:type="character" w:styleId="-">
    <w:name w:val="Hyperlink"/>
    <w:uiPriority w:val="99"/>
    <w:unhideWhenUsed/>
    <w:rsid w:val="00777F6B"/>
    <w:rPr>
      <w:color w:val="0563C1"/>
      <w:u w:val="single"/>
    </w:rPr>
  </w:style>
  <w:style w:type="paragraph" w:customStyle="1" w:styleId="CB-Abstract">
    <w:name w:val="CB-Abstract"/>
    <w:basedOn w:val="a"/>
    <w:qFormat/>
    <w:rsid w:val="00777F6B"/>
    <w:pPr>
      <w:spacing w:before="120" w:after="120"/>
      <w:jc w:val="both"/>
    </w:pPr>
    <w:rPr>
      <w:szCs w:val="20"/>
      <w:lang w:val="en-US"/>
    </w:rPr>
  </w:style>
  <w:style w:type="table" w:styleId="a3">
    <w:name w:val="Table Grid"/>
    <w:basedOn w:val="a1"/>
    <w:uiPriority w:val="59"/>
    <w:rsid w:val="00777F6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aliases w:val="CB-Subtitle"/>
    <w:basedOn w:val="a"/>
    <w:next w:val="a"/>
    <w:link w:val="Char"/>
    <w:uiPriority w:val="11"/>
    <w:qFormat/>
    <w:rsid w:val="006F590A"/>
    <w:pPr>
      <w:spacing w:before="120" w:after="120"/>
      <w:outlineLvl w:val="1"/>
    </w:pPr>
    <w:rPr>
      <w:rFonts w:eastAsia="Times New Roman"/>
      <w:sz w:val="18"/>
      <w:lang w:val="en-US"/>
    </w:rPr>
  </w:style>
  <w:style w:type="character" w:customStyle="1" w:styleId="Char">
    <w:name w:val="Υπότιτλος Char"/>
    <w:aliases w:val="CB-Subtitle Char"/>
    <w:basedOn w:val="a0"/>
    <w:link w:val="a4"/>
    <w:uiPriority w:val="11"/>
    <w:rsid w:val="006F590A"/>
    <w:rPr>
      <w:rFonts w:ascii="Myriad Pro" w:eastAsia="Times New Roman" w:hAnsi="Myriad Pro" w:cs="Times New Roman"/>
      <w:sz w:val="18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1116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2025-01-02T10:46:00Z</dcterms:created>
  <dcterms:modified xsi:type="dcterms:W3CDTF">2025-01-02T12:26:00Z</dcterms:modified>
</cp:coreProperties>
</file>