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FE50" w14:textId="77777777" w:rsidR="000C662A" w:rsidRPr="009F7FB1" w:rsidRDefault="000C662A" w:rsidP="000C662A">
      <w:pPr>
        <w:pStyle w:val="CB-Manuscripttitle"/>
        <w:rPr>
          <w:rFonts w:ascii="Arial" w:hAnsi="Arial" w:cs="Arial"/>
        </w:rPr>
      </w:pPr>
      <w:r w:rsidRPr="00232CAA">
        <w:rPr>
          <w:rFonts w:ascii="Arial" w:hAnsi="Arial" w:cs="Arial"/>
        </w:rPr>
        <w:t xml:space="preserve">Active Isoflavones of </w:t>
      </w:r>
      <w:proofErr w:type="spellStart"/>
      <w:r w:rsidRPr="00232CAA">
        <w:rPr>
          <w:rFonts w:ascii="Arial" w:hAnsi="Arial" w:cs="Arial"/>
        </w:rPr>
        <w:t>Osaje</w:t>
      </w:r>
      <w:proofErr w:type="spellEnd"/>
      <w:r w:rsidRPr="00232CAA">
        <w:rPr>
          <w:rFonts w:ascii="Arial" w:hAnsi="Arial" w:cs="Arial"/>
        </w:rPr>
        <w:t xml:space="preserve"> Orange Fruits Against </w:t>
      </w:r>
      <w:r w:rsidRPr="00232CAA">
        <w:rPr>
          <w:rFonts w:ascii="Arial" w:hAnsi="Arial" w:cs="Arial"/>
          <w:i/>
          <w:iCs/>
        </w:rPr>
        <w:t>Staphylococcus aureus</w:t>
      </w:r>
    </w:p>
    <w:p w14:paraId="1ED107B3" w14:textId="77777777" w:rsidR="000C662A" w:rsidRPr="002B4E66" w:rsidRDefault="000C662A" w:rsidP="000C662A">
      <w:pPr>
        <w:ind w:left="-11"/>
        <w:jc w:val="both"/>
        <w:rPr>
          <w:rFonts w:ascii="Arial" w:hAnsi="Arial" w:cs="Arial"/>
          <w:lang w:val="en-US"/>
        </w:rPr>
      </w:pPr>
      <w:r w:rsidRPr="00232CAA">
        <w:rPr>
          <w:rFonts w:ascii="Arial" w:hAnsi="Arial" w:cs="Arial"/>
          <w:lang w:val="en-US"/>
        </w:rPr>
        <w:t xml:space="preserve">Gabin Thierry M. </w:t>
      </w:r>
      <w:proofErr w:type="spellStart"/>
      <w:r w:rsidRPr="00232CAA">
        <w:rPr>
          <w:rFonts w:ascii="Arial" w:hAnsi="Arial" w:cs="Arial"/>
          <w:lang w:val="en-US"/>
        </w:rPr>
        <w:t>Bitchagno</w:t>
      </w:r>
      <w:r>
        <w:rPr>
          <w:rFonts w:ascii="Arial" w:hAnsi="Arial" w:cs="Arial"/>
          <w:vertAlign w:val="superscript"/>
          <w:lang w:val="en-US"/>
        </w:rPr>
        <w:t>a</w:t>
      </w:r>
      <w:proofErr w:type="spellEnd"/>
      <w:r w:rsidRPr="00232CAA">
        <w:rPr>
          <w:rFonts w:ascii="Arial" w:hAnsi="Arial" w:cs="Arial"/>
          <w:vertAlign w:val="superscript"/>
          <w:lang w:val="en-US"/>
        </w:rPr>
        <w:t xml:space="preserve"> </w:t>
      </w:r>
      <w:r w:rsidRPr="00232CAA">
        <w:rPr>
          <w:rFonts w:ascii="Arial" w:hAnsi="Arial" w:cs="Arial"/>
          <w:lang w:val="en-US"/>
        </w:rPr>
        <w:t xml:space="preserve">*, Debbie </w:t>
      </w:r>
      <w:proofErr w:type="spellStart"/>
      <w:r w:rsidRPr="00232CAA">
        <w:rPr>
          <w:rFonts w:ascii="Arial" w:hAnsi="Arial" w:cs="Arial"/>
          <w:lang w:val="en-US"/>
        </w:rPr>
        <w:t>Mulligan</w:t>
      </w:r>
      <w:r>
        <w:rPr>
          <w:rFonts w:ascii="Arial" w:hAnsi="Arial" w:cs="Arial"/>
          <w:vertAlign w:val="superscript"/>
          <w:lang w:val="en-US"/>
        </w:rPr>
        <w:t>b</w:t>
      </w:r>
      <w:proofErr w:type="spellEnd"/>
      <w:r w:rsidRPr="00232CAA">
        <w:rPr>
          <w:rFonts w:ascii="Arial" w:hAnsi="Arial" w:cs="Arial"/>
          <w:lang w:val="en-US"/>
        </w:rPr>
        <w:t xml:space="preserve">, </w:t>
      </w:r>
      <w:r w:rsidRPr="003E3BDB">
        <w:rPr>
          <w:rFonts w:ascii="Arial" w:hAnsi="Arial" w:cs="Arial"/>
          <w:lang w:val="en-US"/>
        </w:rPr>
        <w:t xml:space="preserve">Paula </w:t>
      </w:r>
      <w:proofErr w:type="spellStart"/>
      <w:r w:rsidRPr="003E3BDB">
        <w:rPr>
          <w:rFonts w:ascii="Arial" w:hAnsi="Arial" w:cs="Arial"/>
          <w:lang w:val="en-US"/>
        </w:rPr>
        <w:t>Coates</w:t>
      </w:r>
      <w:r>
        <w:rPr>
          <w:rFonts w:ascii="Arial" w:hAnsi="Arial" w:cs="Arial"/>
          <w:vertAlign w:val="superscript"/>
          <w:lang w:val="en-US"/>
        </w:rPr>
        <w:t>c</w:t>
      </w:r>
      <w:proofErr w:type="spellEnd"/>
      <w:r w:rsidRPr="003E3BDB">
        <w:rPr>
          <w:rFonts w:ascii="Arial" w:hAnsi="Arial" w:cs="Arial"/>
          <w:lang w:val="en-US"/>
        </w:rPr>
        <w:t xml:space="preserve">, Erin </w:t>
      </w:r>
      <w:proofErr w:type="spellStart"/>
      <w:r w:rsidRPr="003E3BDB">
        <w:rPr>
          <w:rFonts w:ascii="Arial" w:hAnsi="Arial" w:cs="Arial"/>
          <w:lang w:val="en-US"/>
        </w:rPr>
        <w:t>Garcia</w:t>
      </w:r>
      <w:r>
        <w:rPr>
          <w:rFonts w:ascii="Arial" w:hAnsi="Arial" w:cs="Arial"/>
          <w:vertAlign w:val="superscript"/>
          <w:lang w:val="en-US"/>
        </w:rPr>
        <w:t>b</w:t>
      </w:r>
      <w:proofErr w:type="spellEnd"/>
      <w:r w:rsidRPr="003E3BDB">
        <w:rPr>
          <w:rFonts w:ascii="Arial" w:hAnsi="Arial" w:cs="Arial"/>
          <w:lang w:val="en-US"/>
        </w:rPr>
        <w:t xml:space="preserve">, </w:t>
      </w:r>
      <w:r w:rsidRPr="00232CAA">
        <w:rPr>
          <w:rFonts w:ascii="Arial" w:hAnsi="Arial" w:cs="Arial"/>
          <w:lang w:val="en-US"/>
        </w:rPr>
        <w:t xml:space="preserve">Sohini </w:t>
      </w:r>
      <w:proofErr w:type="spellStart"/>
      <w:r w:rsidRPr="00232CAA">
        <w:rPr>
          <w:rFonts w:ascii="Arial" w:hAnsi="Arial" w:cs="Arial"/>
          <w:lang w:val="en-US"/>
        </w:rPr>
        <w:t>Bhatia</w:t>
      </w:r>
      <w:r>
        <w:rPr>
          <w:rFonts w:ascii="Arial" w:hAnsi="Arial" w:cs="Arial"/>
          <w:vertAlign w:val="superscript"/>
          <w:lang w:val="en-US"/>
        </w:rPr>
        <w:t>b</w:t>
      </w:r>
      <w:proofErr w:type="spellEnd"/>
      <w:r w:rsidRPr="00232CAA">
        <w:rPr>
          <w:rFonts w:ascii="Arial" w:hAnsi="Arial" w:cs="Arial"/>
          <w:lang w:val="en-US"/>
        </w:rPr>
        <w:t xml:space="preserve">, Scott </w:t>
      </w:r>
      <w:proofErr w:type="spellStart"/>
      <w:r w:rsidRPr="00232CAA">
        <w:rPr>
          <w:rFonts w:ascii="Arial" w:hAnsi="Arial" w:cs="Arial"/>
          <w:lang w:val="en-US"/>
        </w:rPr>
        <w:t>Bintrim</w:t>
      </w:r>
      <w:r>
        <w:rPr>
          <w:rFonts w:ascii="Arial" w:hAnsi="Arial" w:cs="Arial"/>
          <w:vertAlign w:val="superscript"/>
          <w:lang w:val="en-US"/>
        </w:rPr>
        <w:t>b</w:t>
      </w:r>
      <w:proofErr w:type="spellEnd"/>
      <w:r w:rsidRPr="00232CAA">
        <w:rPr>
          <w:rFonts w:ascii="Arial" w:hAnsi="Arial" w:cs="Arial"/>
          <w:lang w:val="en-US"/>
        </w:rPr>
        <w:t xml:space="preserve">, Monique S.J. </w:t>
      </w:r>
      <w:proofErr w:type="spellStart"/>
      <w:r w:rsidRPr="00232CAA">
        <w:rPr>
          <w:rFonts w:ascii="Arial" w:hAnsi="Arial" w:cs="Arial"/>
          <w:lang w:val="en-US"/>
        </w:rPr>
        <w:t>Simmonds</w:t>
      </w:r>
      <w:r>
        <w:rPr>
          <w:rFonts w:ascii="Arial" w:hAnsi="Arial" w:cs="Arial"/>
          <w:vertAlign w:val="superscript"/>
          <w:lang w:val="en-US"/>
        </w:rPr>
        <w:t>a</w:t>
      </w:r>
      <w:proofErr w:type="spellEnd"/>
      <w:r w:rsidRPr="00232CAA">
        <w:rPr>
          <w:rFonts w:ascii="Arial" w:hAnsi="Arial" w:cs="Arial"/>
          <w:lang w:val="en-US"/>
        </w:rPr>
        <w:t xml:space="preserve"> *</w:t>
      </w:r>
    </w:p>
    <w:p w14:paraId="54212030" w14:textId="77777777" w:rsidR="000C662A" w:rsidRPr="009F7FB1" w:rsidRDefault="000C662A" w:rsidP="000C662A">
      <w:pPr>
        <w:pStyle w:val="CB-Adress"/>
        <w:rPr>
          <w:rFonts w:ascii="Arial" w:hAnsi="Arial" w:cs="Arial"/>
        </w:rPr>
      </w:pPr>
      <w:r w:rsidRPr="009F7FB1">
        <w:rPr>
          <w:rFonts w:ascii="Arial" w:hAnsi="Arial" w:cs="Arial"/>
          <w:vertAlign w:val="superscript"/>
        </w:rPr>
        <w:t xml:space="preserve">a </w:t>
      </w:r>
      <w:bookmarkStart w:id="0" w:name="_Hlk176015539"/>
      <w:r w:rsidRPr="00232CAA">
        <w:rPr>
          <w:rFonts w:ascii="Arial" w:hAnsi="Arial" w:cs="Arial"/>
        </w:rPr>
        <w:t>Royal Botanic Gardens, Kew, Richmond, London, TW9 3AE</w:t>
      </w:r>
      <w:bookmarkEnd w:id="0"/>
      <w:r w:rsidRPr="009F7F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g.bitchagnombahbou@kew.org</w:t>
      </w:r>
      <w:r w:rsidRPr="009F7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m.simmonds@kew.org</w:t>
      </w:r>
    </w:p>
    <w:p w14:paraId="15DCBA31" w14:textId="77777777" w:rsidR="000C662A" w:rsidRDefault="000C662A" w:rsidP="000C662A">
      <w:pPr>
        <w:pStyle w:val="CB-Adress"/>
        <w:rPr>
          <w:rFonts w:ascii="Arial" w:hAnsi="Arial" w:cs="Arial"/>
        </w:rPr>
      </w:pPr>
      <w:r w:rsidRPr="009F7FB1">
        <w:rPr>
          <w:rFonts w:ascii="Arial" w:hAnsi="Arial" w:cs="Arial"/>
          <w:vertAlign w:val="superscript"/>
        </w:rPr>
        <w:t xml:space="preserve">b </w:t>
      </w:r>
      <w:r w:rsidRPr="00232CAA">
        <w:rPr>
          <w:rFonts w:ascii="Arial" w:hAnsi="Arial" w:cs="Arial"/>
        </w:rPr>
        <w:t>The Procter &amp; Gamble Company, Mason Business Center, Mason, Ohio, USA</w:t>
      </w:r>
    </w:p>
    <w:p w14:paraId="4FDF9ABA" w14:textId="77777777" w:rsidR="000C662A" w:rsidRPr="009F7FB1" w:rsidRDefault="000C662A" w:rsidP="000C662A">
      <w:pPr>
        <w:pStyle w:val="CB-Adress"/>
        <w:rPr>
          <w:rFonts w:ascii="Arial" w:hAnsi="Arial" w:cs="Arial"/>
        </w:rPr>
      </w:pPr>
      <w:proofErr w:type="spellStart"/>
      <w:r>
        <w:rPr>
          <w:rFonts w:ascii="Arial" w:hAnsi="Arial" w:cs="Arial"/>
          <w:vertAlign w:val="superscript"/>
        </w:rPr>
        <w:t>c</w:t>
      </w:r>
      <w:r w:rsidRPr="007D4369">
        <w:rPr>
          <w:rFonts w:ascii="Arial" w:hAnsi="Arial" w:cs="Arial"/>
        </w:rPr>
        <w:t>The</w:t>
      </w:r>
      <w:proofErr w:type="spellEnd"/>
      <w:r w:rsidRPr="007D4369">
        <w:rPr>
          <w:rFonts w:ascii="Arial" w:hAnsi="Arial" w:cs="Arial"/>
        </w:rPr>
        <w:t xml:space="preserve"> Procter &amp; Gamble Company,</w:t>
      </w:r>
      <w:r>
        <w:rPr>
          <w:rFonts w:ascii="Arial" w:hAnsi="Arial" w:cs="Arial"/>
        </w:rPr>
        <w:t xml:space="preserve"> </w:t>
      </w:r>
      <w:r w:rsidRPr="004232DC">
        <w:rPr>
          <w:rFonts w:ascii="Arial" w:hAnsi="Arial" w:cs="Arial"/>
        </w:rPr>
        <w:t>452 Basingstoke Rd, Reading</w:t>
      </w:r>
      <w:r>
        <w:rPr>
          <w:rFonts w:ascii="Arial" w:hAnsi="Arial" w:cs="Arial"/>
        </w:rPr>
        <w:t>,</w:t>
      </w:r>
      <w:r w:rsidRPr="004232DC">
        <w:rPr>
          <w:rFonts w:ascii="Arial" w:hAnsi="Arial" w:cs="Arial"/>
        </w:rPr>
        <w:t xml:space="preserve"> RG2 0RX</w:t>
      </w:r>
      <w:r>
        <w:rPr>
          <w:rFonts w:ascii="Arial" w:hAnsi="Arial" w:cs="Arial"/>
        </w:rPr>
        <w:t>, UK</w:t>
      </w:r>
    </w:p>
    <w:p w14:paraId="534D4D19" w14:textId="3C8E18FF" w:rsidR="00544772" w:rsidRDefault="008F5BAA">
      <w:r w:rsidRPr="008F5BAA">
        <w:rPr>
          <w:noProof/>
        </w:rPr>
        <w:drawing>
          <wp:inline distT="0" distB="0" distL="0" distR="0" wp14:anchorId="5793942B" wp14:editId="426B433E">
            <wp:extent cx="2436125" cy="3387798"/>
            <wp:effectExtent l="0" t="0" r="2540" b="3175"/>
            <wp:docPr id="240378582" name="Picture 1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78582" name="Picture 1" descr="A graph of a graph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2723" cy="343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7F7D7" w14:textId="6522588B" w:rsidR="006D0FD5" w:rsidRDefault="006D0FD5">
      <w:r>
        <w:t xml:space="preserve">Figure S1. UV spectrum of compound </w:t>
      </w:r>
      <w:r w:rsidRPr="00E26BEA">
        <w:rPr>
          <w:b/>
          <w:bCs/>
        </w:rPr>
        <w:t>1</w:t>
      </w:r>
    </w:p>
    <w:p w14:paraId="688F6D4C" w14:textId="06EE2FD0" w:rsidR="008F5BAA" w:rsidRDefault="008F5BAA">
      <w:r w:rsidRPr="008F5BAA">
        <w:rPr>
          <w:noProof/>
        </w:rPr>
        <w:lastRenderedPageBreak/>
        <w:drawing>
          <wp:inline distT="0" distB="0" distL="0" distR="0" wp14:anchorId="7AACF8A1" wp14:editId="3EF7676C">
            <wp:extent cx="5731510" cy="3810635"/>
            <wp:effectExtent l="0" t="0" r="0" b="0"/>
            <wp:docPr id="1069216636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216636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0A8F2" w14:textId="6767647B" w:rsidR="00CD04A8" w:rsidRDefault="00CD04A8">
      <w:r>
        <w:t>Figure S2. HRESI</w:t>
      </w:r>
      <w:r w:rsidR="009C26C0">
        <w:t xml:space="preserve">-MS/MS </w:t>
      </w:r>
      <w:r>
        <w:t xml:space="preserve">of compound </w:t>
      </w:r>
      <w:r w:rsidRPr="00E26BEA">
        <w:rPr>
          <w:b/>
          <w:bCs/>
        </w:rPr>
        <w:t>1</w:t>
      </w:r>
    </w:p>
    <w:p w14:paraId="1F0EE05C" w14:textId="58A461D3" w:rsidR="00E82BCC" w:rsidRDefault="00D455EB">
      <w:r w:rsidRPr="00D455EB">
        <w:rPr>
          <w:noProof/>
        </w:rPr>
        <w:drawing>
          <wp:inline distT="0" distB="0" distL="0" distR="0" wp14:anchorId="3549CB85" wp14:editId="53131F2A">
            <wp:extent cx="5731510" cy="2793365"/>
            <wp:effectExtent l="0" t="0" r="2540" b="6985"/>
            <wp:docPr id="1760192152" name="Picture 1" descr="A red and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92152" name="Picture 1" descr="A red and blue lin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F339B" w14:textId="76958F02" w:rsidR="00E26BEA" w:rsidRDefault="00E26BEA" w:rsidP="00E26BEA">
      <w:r>
        <w:t>Figure S</w:t>
      </w:r>
      <w:r w:rsidR="00AD7B7E">
        <w:t>3</w:t>
      </w:r>
      <w:r>
        <w:t xml:space="preserve">. </w:t>
      </w:r>
      <w:r w:rsidRPr="00E26BEA">
        <w:rPr>
          <w:vertAlign w:val="superscript"/>
        </w:rPr>
        <w:t>1</w:t>
      </w:r>
      <w:r>
        <w:t>H NMR spectrum in MeOH</w:t>
      </w:r>
      <w:r w:rsidR="00AD7B7E">
        <w:t>-</w:t>
      </w:r>
      <w:r w:rsidR="00AD7B7E" w:rsidRPr="00AD7B7E">
        <w:rPr>
          <w:i/>
          <w:iCs/>
        </w:rPr>
        <w:t>d</w:t>
      </w:r>
      <w:r w:rsidR="00AD7B7E" w:rsidRPr="00AD7B7E">
        <w:rPr>
          <w:vertAlign w:val="subscript"/>
        </w:rPr>
        <w:t>4</w:t>
      </w:r>
      <w:r>
        <w:t xml:space="preserve"> </w:t>
      </w:r>
      <w:r w:rsidR="00AD7B7E">
        <w:t xml:space="preserve">of </w:t>
      </w:r>
      <w:r>
        <w:t xml:space="preserve">compound </w:t>
      </w:r>
      <w:r w:rsidRPr="00E26BEA">
        <w:rPr>
          <w:b/>
          <w:bCs/>
        </w:rPr>
        <w:t>1</w:t>
      </w:r>
    </w:p>
    <w:p w14:paraId="5C72C07C" w14:textId="77777777" w:rsidR="00E26BEA" w:rsidRDefault="00E26BEA"/>
    <w:p w14:paraId="406C6423" w14:textId="2CBB2802" w:rsidR="00D455EB" w:rsidRDefault="002F7D56">
      <w:r w:rsidRPr="002F7D56">
        <w:rPr>
          <w:noProof/>
        </w:rPr>
        <w:lastRenderedPageBreak/>
        <w:drawing>
          <wp:inline distT="0" distB="0" distL="0" distR="0" wp14:anchorId="22FAAD12" wp14:editId="63D9E151">
            <wp:extent cx="5731510" cy="2777490"/>
            <wp:effectExtent l="0" t="0" r="2540" b="3810"/>
            <wp:docPr id="134963848" name="Picture 1" descr="A white background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3848" name="Picture 1" descr="A white background with blue dot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DB806" w14:textId="6D417E07" w:rsidR="00AD7B7E" w:rsidRDefault="00AD7B7E">
      <w:r>
        <w:t xml:space="preserve">Figure S4. </w:t>
      </w:r>
      <w:r w:rsidRPr="00E26BEA">
        <w:rPr>
          <w:vertAlign w:val="superscript"/>
        </w:rPr>
        <w:t>1</w:t>
      </w:r>
      <w:r>
        <w:t>H</w:t>
      </w:r>
      <w:r w:rsidR="00CD04A8">
        <w:t>,</w:t>
      </w:r>
      <w:r w:rsidR="00CD04A8" w:rsidRPr="00CD04A8">
        <w:rPr>
          <w:vertAlign w:val="superscript"/>
        </w:rPr>
        <w:t xml:space="preserve"> </w:t>
      </w:r>
      <w:r w:rsidR="00CD04A8" w:rsidRPr="00E26BEA">
        <w:rPr>
          <w:vertAlign w:val="superscript"/>
        </w:rPr>
        <w:t>1</w:t>
      </w:r>
      <w:r w:rsidR="00CD04A8">
        <w:t>H</w:t>
      </w:r>
      <w:r>
        <w:t xml:space="preserve"> </w:t>
      </w:r>
      <w:r w:rsidR="00CD04A8">
        <w:t>COSY</w:t>
      </w:r>
      <w:r>
        <w:t xml:space="preserve"> spectrum in MeOH-</w:t>
      </w:r>
      <w:r w:rsidRPr="00AD7B7E">
        <w:rPr>
          <w:i/>
          <w:iCs/>
        </w:rPr>
        <w:t>d</w:t>
      </w:r>
      <w:r w:rsidRPr="00AD7B7E">
        <w:rPr>
          <w:vertAlign w:val="subscript"/>
        </w:rPr>
        <w:t>4</w:t>
      </w:r>
      <w:r>
        <w:t xml:space="preserve"> of compound </w:t>
      </w:r>
      <w:r w:rsidRPr="00E26BEA">
        <w:rPr>
          <w:b/>
          <w:bCs/>
        </w:rPr>
        <w:t>1</w:t>
      </w:r>
    </w:p>
    <w:p w14:paraId="4923F1A9" w14:textId="0EC2ECB3" w:rsidR="002F7D56" w:rsidRDefault="00F02797">
      <w:r w:rsidRPr="00F02797">
        <w:rPr>
          <w:noProof/>
        </w:rPr>
        <w:drawing>
          <wp:inline distT="0" distB="0" distL="0" distR="0" wp14:anchorId="66FF49B2" wp14:editId="219665AC">
            <wp:extent cx="5731510" cy="2784475"/>
            <wp:effectExtent l="0" t="0" r="2540" b="0"/>
            <wp:docPr id="179468146" name="Picture 1" descr="A graph with a number of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8146" name="Picture 1" descr="A graph with a number of dot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BCEB7" w14:textId="413648C3" w:rsidR="00AD7B7E" w:rsidRDefault="00AD7B7E" w:rsidP="00AD7B7E">
      <w:r>
        <w:t>Figure S</w:t>
      </w:r>
      <w:r w:rsidR="00822E80">
        <w:t>5</w:t>
      </w:r>
      <w:r>
        <w:t xml:space="preserve">. </w:t>
      </w:r>
      <w:r w:rsidR="00CD04A8">
        <w:t>HSQC</w:t>
      </w:r>
      <w:r>
        <w:t xml:space="preserve"> spectrum in MeOH-</w:t>
      </w:r>
      <w:r w:rsidRPr="00AD7B7E">
        <w:rPr>
          <w:i/>
          <w:iCs/>
        </w:rPr>
        <w:t>d</w:t>
      </w:r>
      <w:r w:rsidRPr="00AD7B7E">
        <w:rPr>
          <w:vertAlign w:val="subscript"/>
        </w:rPr>
        <w:t>4</w:t>
      </w:r>
      <w:r>
        <w:t xml:space="preserve"> of compound </w:t>
      </w:r>
      <w:r w:rsidRPr="00E26BEA">
        <w:rPr>
          <w:b/>
          <w:bCs/>
        </w:rPr>
        <w:t>1</w:t>
      </w:r>
    </w:p>
    <w:p w14:paraId="4DABD087" w14:textId="0FD4FDF8" w:rsidR="00F4176F" w:rsidRDefault="00F4176F">
      <w:r w:rsidRPr="00F4176F">
        <w:rPr>
          <w:noProof/>
        </w:rPr>
        <w:lastRenderedPageBreak/>
        <w:drawing>
          <wp:inline distT="0" distB="0" distL="0" distR="0" wp14:anchorId="791FD6C0" wp14:editId="166EB063">
            <wp:extent cx="5731510" cy="2758440"/>
            <wp:effectExtent l="0" t="0" r="2540" b="3810"/>
            <wp:docPr id="8558734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87345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B550E" w14:textId="15476179" w:rsidR="00822E80" w:rsidRDefault="00822E80" w:rsidP="00822E80">
      <w:pPr>
        <w:rPr>
          <w:b/>
          <w:bCs/>
        </w:rPr>
      </w:pPr>
      <w:r>
        <w:t xml:space="preserve">Figure S6. </w:t>
      </w:r>
      <w:r w:rsidR="00CD04A8">
        <w:t>HMBC</w:t>
      </w:r>
      <w:r>
        <w:t xml:space="preserve"> spectrum in MeOH-</w:t>
      </w:r>
      <w:r w:rsidRPr="00AD7B7E">
        <w:rPr>
          <w:i/>
          <w:iCs/>
        </w:rPr>
        <w:t>d</w:t>
      </w:r>
      <w:r w:rsidRPr="00AD7B7E">
        <w:rPr>
          <w:vertAlign w:val="subscript"/>
        </w:rPr>
        <w:t>4</w:t>
      </w:r>
      <w:r>
        <w:t xml:space="preserve"> of compound </w:t>
      </w:r>
      <w:r w:rsidRPr="00E26BEA">
        <w:rPr>
          <w:b/>
          <w:bCs/>
        </w:rPr>
        <w:t>1</w:t>
      </w:r>
    </w:p>
    <w:p w14:paraId="061BCF6C" w14:textId="21B4840A" w:rsidR="0050141F" w:rsidRPr="0050141F" w:rsidRDefault="0050141F" w:rsidP="0050141F">
      <w:r w:rsidRPr="0050141F">
        <w:rPr>
          <w:noProof/>
        </w:rPr>
        <w:drawing>
          <wp:inline distT="0" distB="0" distL="0" distR="0" wp14:anchorId="1D0FE6F4" wp14:editId="3DE94858">
            <wp:extent cx="5731510" cy="3635375"/>
            <wp:effectExtent l="0" t="0" r="2540" b="3175"/>
            <wp:docPr id="1094569241" name="Picture 2" descr="A graph showing a calibration cur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69241" name="Picture 2" descr="A graph showing a calibration curv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B3862" w14:textId="3FA5612A" w:rsidR="00822E80" w:rsidRDefault="00CD04A8" w:rsidP="00822E80">
      <w:r>
        <w:t xml:space="preserve">Figure S7. </w:t>
      </w:r>
      <w:r w:rsidR="0062757D">
        <w:t xml:space="preserve">Calibration curve </w:t>
      </w:r>
      <w:r>
        <w:t xml:space="preserve">for the determination of </w:t>
      </w:r>
      <w:proofErr w:type="spellStart"/>
      <w:r>
        <w:t>d</w:t>
      </w:r>
      <w:r w:rsidR="008D5064">
        <w:t>iprenylgenistein</w:t>
      </w:r>
      <w:proofErr w:type="spellEnd"/>
      <w:r w:rsidR="00C66923">
        <w:t xml:space="preserve"> (</w:t>
      </w:r>
      <w:r w:rsidR="00C66923" w:rsidRPr="00C66923">
        <w:rPr>
          <w:b/>
          <w:bCs/>
        </w:rPr>
        <w:t>4</w:t>
      </w:r>
      <w:r w:rsidR="00C66923">
        <w:t>)</w:t>
      </w:r>
    </w:p>
    <w:p w14:paraId="745BFB21" w14:textId="69257227" w:rsidR="00A07FC4" w:rsidRPr="00A07FC4" w:rsidRDefault="00A07FC4" w:rsidP="00A07FC4">
      <w:r w:rsidRPr="00A07FC4">
        <w:rPr>
          <w:noProof/>
        </w:rPr>
        <w:lastRenderedPageBreak/>
        <w:drawing>
          <wp:inline distT="0" distB="0" distL="0" distR="0" wp14:anchorId="432B6F5C" wp14:editId="77A25005">
            <wp:extent cx="5731510" cy="3635375"/>
            <wp:effectExtent l="0" t="0" r="2540" b="3175"/>
            <wp:docPr id="768677583" name="Picture 4" descr="A graph of calibr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77583" name="Picture 4" descr="A graph of calibr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FFFC" w14:textId="7F21BF5F" w:rsidR="008D5064" w:rsidRDefault="00CD04A8" w:rsidP="00822E80">
      <w:r>
        <w:t xml:space="preserve">Figure S8. Calibration curve for the determination of </w:t>
      </w:r>
      <w:proofErr w:type="spellStart"/>
      <w:r>
        <w:t>o</w:t>
      </w:r>
      <w:r w:rsidR="002A4A33">
        <w:t>sajin</w:t>
      </w:r>
      <w:proofErr w:type="spellEnd"/>
      <w:r w:rsidR="00C66923">
        <w:t xml:space="preserve"> (</w:t>
      </w:r>
      <w:r w:rsidR="00C66923">
        <w:rPr>
          <w:b/>
          <w:bCs/>
        </w:rPr>
        <w:t>7</w:t>
      </w:r>
      <w:r w:rsidR="00C66923">
        <w:t>)</w:t>
      </w:r>
    </w:p>
    <w:p w14:paraId="46496EC0" w14:textId="6D2FBA51" w:rsidR="0023493F" w:rsidRPr="0023493F" w:rsidRDefault="0023493F" w:rsidP="0023493F">
      <w:r w:rsidRPr="0023493F">
        <w:rPr>
          <w:noProof/>
        </w:rPr>
        <w:drawing>
          <wp:inline distT="0" distB="0" distL="0" distR="0" wp14:anchorId="06DF799F" wp14:editId="6FCF2993">
            <wp:extent cx="5731510" cy="3635375"/>
            <wp:effectExtent l="0" t="0" r="2540" b="3175"/>
            <wp:docPr id="444840635" name="Picture 6" descr="A graph of calibr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40635" name="Picture 6" descr="A graph of calibr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8F088" w14:textId="6D784B8E" w:rsidR="0023493F" w:rsidRDefault="00CD04A8" w:rsidP="00822E80">
      <w:r>
        <w:t xml:space="preserve">Figure S9. Calibration curve for the determination of </w:t>
      </w:r>
      <w:proofErr w:type="spellStart"/>
      <w:r>
        <w:t>p</w:t>
      </w:r>
      <w:r w:rsidR="0023493F">
        <w:t>omiferin</w:t>
      </w:r>
      <w:proofErr w:type="spellEnd"/>
      <w:r w:rsidR="00C66923">
        <w:t xml:space="preserve"> (</w:t>
      </w:r>
      <w:r w:rsidR="00C66923">
        <w:rPr>
          <w:b/>
          <w:bCs/>
        </w:rPr>
        <w:t>8</w:t>
      </w:r>
      <w:r w:rsidR="00C66923">
        <w:t>)</w:t>
      </w:r>
    </w:p>
    <w:p w14:paraId="038A527E" w14:textId="77777777" w:rsidR="00822E80" w:rsidRDefault="00822E80"/>
    <w:sectPr w:rsidR="00822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AA"/>
    <w:rsid w:val="000019BC"/>
    <w:rsid w:val="000B37B6"/>
    <w:rsid w:val="000C662A"/>
    <w:rsid w:val="000D68B9"/>
    <w:rsid w:val="00111E9E"/>
    <w:rsid w:val="00142B0E"/>
    <w:rsid w:val="001A0E97"/>
    <w:rsid w:val="0023493F"/>
    <w:rsid w:val="002A4A33"/>
    <w:rsid w:val="002C39CA"/>
    <w:rsid w:val="002F7D56"/>
    <w:rsid w:val="00350A6F"/>
    <w:rsid w:val="004676EE"/>
    <w:rsid w:val="0050141F"/>
    <w:rsid w:val="00544772"/>
    <w:rsid w:val="005C5C51"/>
    <w:rsid w:val="0062757D"/>
    <w:rsid w:val="006C0A4B"/>
    <w:rsid w:val="006D0FD5"/>
    <w:rsid w:val="00701958"/>
    <w:rsid w:val="007539E7"/>
    <w:rsid w:val="00822E80"/>
    <w:rsid w:val="00861F78"/>
    <w:rsid w:val="008D5064"/>
    <w:rsid w:val="008F5BAA"/>
    <w:rsid w:val="009005A3"/>
    <w:rsid w:val="009041C5"/>
    <w:rsid w:val="009C26C0"/>
    <w:rsid w:val="00A07FC4"/>
    <w:rsid w:val="00A82B5F"/>
    <w:rsid w:val="00A947CC"/>
    <w:rsid w:val="00AD7B7E"/>
    <w:rsid w:val="00AE231D"/>
    <w:rsid w:val="00B12D39"/>
    <w:rsid w:val="00B7482D"/>
    <w:rsid w:val="00BF5CA2"/>
    <w:rsid w:val="00C07E62"/>
    <w:rsid w:val="00C17C91"/>
    <w:rsid w:val="00C66923"/>
    <w:rsid w:val="00CD04A8"/>
    <w:rsid w:val="00CD3429"/>
    <w:rsid w:val="00D455EB"/>
    <w:rsid w:val="00DB1FDB"/>
    <w:rsid w:val="00E26BEA"/>
    <w:rsid w:val="00E82BCC"/>
    <w:rsid w:val="00ED18C6"/>
    <w:rsid w:val="00EF1FE6"/>
    <w:rsid w:val="00F02797"/>
    <w:rsid w:val="00F4176F"/>
    <w:rsid w:val="00F505AC"/>
    <w:rsid w:val="00FB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60B5"/>
  <w15:chartTrackingRefBased/>
  <w15:docId w15:val="{B10D37C4-7F64-4217-B4A1-55D7688B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BAA"/>
    <w:rPr>
      <w:b/>
      <w:bCs/>
      <w:smallCaps/>
      <w:color w:val="0F4761" w:themeColor="accent1" w:themeShade="BF"/>
      <w:spacing w:val="5"/>
    </w:rPr>
  </w:style>
  <w:style w:type="paragraph" w:customStyle="1" w:styleId="CB-Adress">
    <w:name w:val="CB-Adress"/>
    <w:basedOn w:val="Normal"/>
    <w:qFormat/>
    <w:rsid w:val="000C662A"/>
    <w:pPr>
      <w:spacing w:after="0" w:line="360" w:lineRule="auto"/>
      <w:jc w:val="center"/>
    </w:pPr>
    <w:rPr>
      <w:rFonts w:ascii="Myriad Pro" w:eastAsia="MS Mincho" w:hAnsi="Myriad Pro" w:cs="Times New Roman"/>
      <w:kern w:val="0"/>
      <w:sz w:val="16"/>
      <w:szCs w:val="20"/>
      <w:lang w:val="en-US" w:eastAsia="ja-JP"/>
      <w14:ligatures w14:val="none"/>
    </w:rPr>
  </w:style>
  <w:style w:type="paragraph" w:customStyle="1" w:styleId="CB-Manuscripttitle">
    <w:name w:val="CB-Manuscripttitle"/>
    <w:basedOn w:val="NormalWeb"/>
    <w:next w:val="Normal"/>
    <w:qFormat/>
    <w:rsid w:val="000C662A"/>
    <w:pPr>
      <w:widowControl w:val="0"/>
      <w:spacing w:before="120" w:after="120" w:line="360" w:lineRule="auto"/>
      <w:jc w:val="center"/>
    </w:pPr>
    <w:rPr>
      <w:rFonts w:ascii="Myriad Pro" w:eastAsia="Times New Roman" w:hAnsi="Myriad Pro"/>
      <w:b/>
      <w:bCs/>
      <w:kern w:val="0"/>
      <w:sz w:val="30"/>
      <w:lang w:val="en-US" w:eastAsia="ja-JP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C66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56f4c1-c4b4-4e9d-bbc3-a816771722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A1A625300D04AABC1506102B41F45" ma:contentTypeVersion="15" ma:contentTypeDescription="Create a new document." ma:contentTypeScope="" ma:versionID="241c91c8d9b72a6866beeb5e8d7c9e3e">
  <xsd:schema xmlns:xsd="http://www.w3.org/2001/XMLSchema" xmlns:xs="http://www.w3.org/2001/XMLSchema" xmlns:p="http://schemas.microsoft.com/office/2006/metadata/properties" xmlns:ns3="1756f4c1-c4b4-4e9d-bbc3-a8167717228f" xmlns:ns4="42782d77-8eb0-4d68-a011-8d291f024ecd" targetNamespace="http://schemas.microsoft.com/office/2006/metadata/properties" ma:root="true" ma:fieldsID="eb51ac9b5405bcf6301d18d3351e6461" ns3:_="" ns4:_="">
    <xsd:import namespace="1756f4c1-c4b4-4e9d-bbc3-a8167717228f"/>
    <xsd:import namespace="42782d77-8eb0-4d68-a011-8d291f024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6f4c1-c4b4-4e9d-bbc3-a81677172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2d77-8eb0-4d68-a011-8d291f024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BC1FF-44A2-41D1-9883-05700A2E4475}">
  <ds:schemaRefs>
    <ds:schemaRef ds:uri="http://schemas.microsoft.com/office/2006/documentManagement/types"/>
    <ds:schemaRef ds:uri="1756f4c1-c4b4-4e9d-bbc3-a8167717228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2782d77-8eb0-4d68-a011-8d291f024e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A82889-5FD3-4445-BA59-F192D0C7E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FC2DE-584F-4B0F-A06E-8F2F1A85C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6f4c1-c4b4-4e9d-bbc3-a8167717228f"/>
    <ds:schemaRef ds:uri="42782d77-8eb0-4d68-a011-8d291f024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 Bitchagno-Mbahbou</dc:creator>
  <cp:keywords/>
  <dc:description/>
  <cp:lastModifiedBy>Gabin Bitchagno</cp:lastModifiedBy>
  <cp:revision>2</cp:revision>
  <dcterms:created xsi:type="dcterms:W3CDTF">2025-07-03T22:25:00Z</dcterms:created>
  <dcterms:modified xsi:type="dcterms:W3CDTF">2025-07-03T22:25:00Z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0x010100A0DA1A625300D04AABC1506102B41F45</vt:lpwstr>
  </property>
</Properties>
</file>