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5043A" w14:textId="7C097B6A" w:rsidR="00176275" w:rsidRDefault="0078546D" w:rsidP="0078546D">
      <w:pPr>
        <w:jc w:val="center"/>
        <w:rPr>
          <w:rFonts w:ascii="Times New Roman" w:hAnsi="Times New Roman" w:cs="Times New Roman"/>
          <w:b/>
          <w:sz w:val="28"/>
          <w:szCs w:val="28"/>
        </w:rPr>
      </w:pPr>
      <w:r w:rsidRPr="0078546D">
        <w:rPr>
          <w:rFonts w:ascii="Times New Roman" w:hAnsi="Times New Roman" w:cs="Times New Roman"/>
          <w:b/>
          <w:sz w:val="28"/>
          <w:szCs w:val="28"/>
        </w:rPr>
        <w:t>Supplementary Figures</w:t>
      </w:r>
    </w:p>
    <w:p w14:paraId="316E6EE8" w14:textId="1AC7BF7A" w:rsidR="00702085" w:rsidRDefault="00702085" w:rsidP="0078546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FCFBEA2" wp14:editId="7E59F0C3">
            <wp:extent cx="5697822" cy="61577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7822" cy="6157767"/>
                    </a:xfrm>
                    <a:prstGeom prst="rect">
                      <a:avLst/>
                    </a:prstGeom>
                    <a:noFill/>
                    <a:ln>
                      <a:noFill/>
                    </a:ln>
                  </pic:spPr>
                </pic:pic>
              </a:graphicData>
            </a:graphic>
          </wp:inline>
        </w:drawing>
      </w:r>
      <w:bookmarkStart w:id="0" w:name="_Hlk112527510"/>
      <w:bookmarkEnd w:id="0"/>
    </w:p>
    <w:p w14:paraId="53275753" w14:textId="2EBDC87B" w:rsidR="00091EA6" w:rsidRPr="00702085" w:rsidRDefault="00D34652" w:rsidP="00702085">
      <w:pPr>
        <w:spacing w:line="360" w:lineRule="auto"/>
        <w:rPr>
          <w:rFonts w:ascii="Times New Roman" w:hAnsi="Times New Roman" w:cs="Times New Roman"/>
          <w:sz w:val="24"/>
          <w:szCs w:val="24"/>
        </w:rPr>
      </w:pPr>
      <w:r w:rsidRPr="00D34652">
        <w:rPr>
          <w:rFonts w:ascii="Times New Roman" w:hAnsi="Times New Roman" w:cs="Times New Roman" w:hint="eastAsia"/>
          <w:b/>
          <w:sz w:val="24"/>
          <w:szCs w:val="24"/>
        </w:rPr>
        <w:t>Figure S1.</w:t>
      </w:r>
      <w:r w:rsidRPr="00D34652">
        <w:rPr>
          <w:rFonts w:ascii="Times New Roman" w:hAnsi="Times New Roman" w:cs="Times New Roman" w:hint="eastAsia"/>
          <w:sz w:val="24"/>
          <w:szCs w:val="24"/>
        </w:rPr>
        <w:t xml:space="preserve"> </w:t>
      </w:r>
      <w:r w:rsidR="00702085" w:rsidRPr="00702085">
        <w:rPr>
          <w:rFonts w:ascii="Times New Roman" w:hAnsi="Times New Roman" w:cs="Times New Roman"/>
          <w:sz w:val="24"/>
          <w:szCs w:val="24"/>
        </w:rPr>
        <w:t>OS curves comparing the high and low expression of IGFBPs in Kaplan-Meier Plotter database. (A) IGFBP1 in ERCA, (B) IGFBP3 and IGFBP4 in LIHC, (C) IGFBP4 and IGFBP6 in BRCA, (D) IGFBP2, IGFBP3, IGFBP4 and IGFBP5 in KIRP, (E) IGFBP6 in OV, (F) IGFBP1, IGFBP2 and IGFBP3 in LUAD, (G) IGFBP3 in PAAD, (H) IGFBP1 in KIRC, (I) IGFBP1, IGFBP3 and IGFBP5 in STAD, (J) IGFBP1 and IGFBP6 in SARC, (K) IGFBP1 and IGFBP3 in THYM, (L) IGFBP2, IGFBP4 and IGFBP5 in UCEC.</w:t>
      </w:r>
    </w:p>
    <w:p w14:paraId="274DDF99" w14:textId="5BBB9CCB" w:rsidR="0078546D" w:rsidRDefault="00BD087C" w:rsidP="006F3F01">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A974329" wp14:editId="030B189B">
            <wp:extent cx="5270500" cy="361315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3613150"/>
                    </a:xfrm>
                    <a:prstGeom prst="rect">
                      <a:avLst/>
                    </a:prstGeom>
                    <a:noFill/>
                    <a:ln>
                      <a:noFill/>
                    </a:ln>
                  </pic:spPr>
                </pic:pic>
              </a:graphicData>
            </a:graphic>
          </wp:inline>
        </w:drawing>
      </w:r>
    </w:p>
    <w:p w14:paraId="7187BF41" w14:textId="7C83E947" w:rsidR="0078546D" w:rsidRDefault="006F3F01" w:rsidP="00091EA6">
      <w:pPr>
        <w:spacing w:line="360" w:lineRule="auto"/>
        <w:rPr>
          <w:rFonts w:ascii="Times New Roman" w:hAnsi="Times New Roman" w:cs="Times New Roman"/>
          <w:sz w:val="24"/>
          <w:szCs w:val="24"/>
        </w:rPr>
      </w:pPr>
      <w:r w:rsidRPr="00D34652">
        <w:rPr>
          <w:rFonts w:ascii="Times New Roman" w:hAnsi="Times New Roman" w:cs="Times New Roman" w:hint="eastAsia"/>
          <w:b/>
          <w:sz w:val="24"/>
          <w:szCs w:val="24"/>
        </w:rPr>
        <w:t>Figure S</w:t>
      </w:r>
      <w:r w:rsidR="003E5868">
        <w:rPr>
          <w:rFonts w:ascii="Times New Roman" w:hAnsi="Times New Roman" w:cs="Times New Roman" w:hint="eastAsia"/>
          <w:b/>
          <w:sz w:val="24"/>
          <w:szCs w:val="24"/>
        </w:rPr>
        <w:t>2</w:t>
      </w:r>
      <w:r w:rsidRPr="00D34652">
        <w:rPr>
          <w:rFonts w:ascii="Times New Roman" w:hAnsi="Times New Roman" w:cs="Times New Roman" w:hint="eastAsia"/>
          <w:b/>
          <w:sz w:val="24"/>
          <w:szCs w:val="24"/>
        </w:rPr>
        <w:t>.</w:t>
      </w:r>
      <w:r w:rsidRPr="00D34652">
        <w:rPr>
          <w:rFonts w:ascii="Times New Roman" w:hAnsi="Times New Roman" w:cs="Times New Roman" w:hint="eastAsia"/>
          <w:sz w:val="24"/>
          <w:szCs w:val="24"/>
        </w:rPr>
        <w:t xml:space="preserve"> </w:t>
      </w:r>
      <w:r w:rsidR="00702085" w:rsidRPr="00702085">
        <w:rPr>
          <w:rFonts w:ascii="Times New Roman" w:hAnsi="Times New Roman" w:cs="Times New Roman"/>
          <w:sz w:val="24"/>
          <w:szCs w:val="24"/>
        </w:rPr>
        <w:t>Association between IGFBPs expression and disease-free interval (DFI). Forest plot of DFI association with IGFBPs in 33 tumor types. Different colored lines indicate the risk value of different genes in tumors, hazard ratio &lt; 1 represent low risk and hazard ratio &gt; 1 represent high risk.</w:t>
      </w:r>
    </w:p>
    <w:p w14:paraId="6B99392F" w14:textId="0E5F1909" w:rsidR="00D92E60" w:rsidRPr="00091EA6" w:rsidRDefault="00D92E60" w:rsidP="00091EA6">
      <w:pPr>
        <w:spacing w:line="360" w:lineRule="auto"/>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71682020" wp14:editId="0063C3E7">
            <wp:extent cx="5270500" cy="74612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7461250"/>
                    </a:xfrm>
                    <a:prstGeom prst="rect">
                      <a:avLst/>
                    </a:prstGeom>
                    <a:noFill/>
                    <a:ln>
                      <a:noFill/>
                    </a:ln>
                  </pic:spPr>
                </pic:pic>
              </a:graphicData>
            </a:graphic>
          </wp:inline>
        </w:drawing>
      </w:r>
    </w:p>
    <w:p w14:paraId="7FC1162C" w14:textId="1F01A71D" w:rsidR="0078546D" w:rsidRDefault="003E5868" w:rsidP="00D92E60">
      <w:pPr>
        <w:spacing w:line="360" w:lineRule="auto"/>
        <w:rPr>
          <w:rFonts w:ascii="Times New Roman" w:hAnsi="Times New Roman" w:cs="Times New Roman"/>
          <w:sz w:val="24"/>
          <w:szCs w:val="24"/>
        </w:rPr>
      </w:pPr>
      <w:r w:rsidRPr="003E5868">
        <w:rPr>
          <w:rFonts w:ascii="Times New Roman" w:hAnsi="Times New Roman" w:cs="Times New Roman" w:hint="eastAsia"/>
          <w:b/>
          <w:sz w:val="24"/>
          <w:szCs w:val="24"/>
        </w:rPr>
        <w:t xml:space="preserve">Figure S3. </w:t>
      </w:r>
      <w:r w:rsidR="00D92E60" w:rsidRPr="00D92E60">
        <w:rPr>
          <w:rFonts w:ascii="Times New Roman" w:hAnsi="Times New Roman" w:cs="Times New Roman"/>
          <w:sz w:val="24"/>
          <w:szCs w:val="24"/>
        </w:rPr>
        <w:t>Association between IGFBPs expression and progression-free interval (PFI), disease-specific survival (DSS).</w:t>
      </w:r>
      <w:r w:rsidR="00D92E60">
        <w:rPr>
          <w:rFonts w:ascii="Times New Roman" w:hAnsi="Times New Roman" w:cs="Times New Roman"/>
          <w:sz w:val="24"/>
          <w:szCs w:val="24"/>
        </w:rPr>
        <w:t xml:space="preserve"> </w:t>
      </w:r>
      <w:r w:rsidR="00D92E60" w:rsidRPr="00D92E60">
        <w:rPr>
          <w:rFonts w:ascii="Times New Roman" w:hAnsi="Times New Roman" w:cs="Times New Roman"/>
          <w:sz w:val="24"/>
          <w:szCs w:val="24"/>
        </w:rPr>
        <w:t>Forest plot of PFI (A) and DSS (B) association with IGFBPs. Different colored lines indicate the risk value of different genes in tumors, hazard ratio &lt; 1 represent low risk and hazard ratio &gt; 1 represent high risk.</w:t>
      </w:r>
    </w:p>
    <w:p w14:paraId="755E1D5E" w14:textId="0AE7CA16" w:rsidR="00D92E60" w:rsidRPr="00D92E60" w:rsidRDefault="001C2725" w:rsidP="00D92E6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5EE0A" wp14:editId="585D35DA">
            <wp:extent cx="5266055" cy="2973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055" cy="2973070"/>
                    </a:xfrm>
                    <a:prstGeom prst="rect">
                      <a:avLst/>
                    </a:prstGeom>
                    <a:noFill/>
                    <a:ln>
                      <a:noFill/>
                    </a:ln>
                  </pic:spPr>
                </pic:pic>
              </a:graphicData>
            </a:graphic>
          </wp:inline>
        </w:drawing>
      </w:r>
    </w:p>
    <w:p w14:paraId="6A8CC6CA" w14:textId="71A84DEA" w:rsidR="001C2725" w:rsidRPr="001C2725" w:rsidRDefault="000A23AA" w:rsidP="001C2725">
      <w:pPr>
        <w:spacing w:line="360" w:lineRule="auto"/>
        <w:rPr>
          <w:rFonts w:ascii="Times New Roman" w:hAnsi="Times New Roman" w:cs="Times New Roman"/>
          <w:sz w:val="24"/>
          <w:szCs w:val="24"/>
        </w:rPr>
      </w:pPr>
      <w:r w:rsidRPr="000A23AA">
        <w:rPr>
          <w:rFonts w:ascii="Times New Roman" w:hAnsi="Times New Roman" w:cs="Times New Roman" w:hint="eastAsia"/>
          <w:b/>
          <w:sz w:val="24"/>
          <w:szCs w:val="28"/>
        </w:rPr>
        <w:t>Figure S4.</w:t>
      </w:r>
      <w:r>
        <w:rPr>
          <w:rFonts w:ascii="Times New Roman" w:hAnsi="Times New Roman" w:cs="Times New Roman" w:hint="eastAsia"/>
          <w:b/>
          <w:sz w:val="24"/>
          <w:szCs w:val="28"/>
        </w:rPr>
        <w:t xml:space="preserve"> </w:t>
      </w:r>
      <w:r w:rsidR="001C2725" w:rsidRPr="001C2725">
        <w:rPr>
          <w:rFonts w:ascii="Times New Roman" w:hAnsi="Times New Roman" w:cs="Times New Roman"/>
          <w:sz w:val="24"/>
          <w:szCs w:val="24"/>
        </w:rPr>
        <w:t xml:space="preserve">The association of between the expression of IGFBPs and tumor immune microenvironment. The heatmap of the correlation of immune score (A), stromal score </w:t>
      </w:r>
    </w:p>
    <w:p w14:paraId="35B32DD1" w14:textId="77777777" w:rsidR="001C2725" w:rsidRPr="001C2725" w:rsidRDefault="001C2725" w:rsidP="001C2725">
      <w:pPr>
        <w:spacing w:line="360" w:lineRule="auto"/>
        <w:rPr>
          <w:rFonts w:ascii="Times New Roman" w:hAnsi="Times New Roman" w:cs="Times New Roman"/>
          <w:sz w:val="24"/>
          <w:szCs w:val="24"/>
        </w:rPr>
      </w:pPr>
      <w:r w:rsidRPr="001C2725">
        <w:rPr>
          <w:rFonts w:ascii="Times New Roman" w:hAnsi="Times New Roman" w:cs="Times New Roman"/>
          <w:sz w:val="24"/>
          <w:szCs w:val="24"/>
        </w:rPr>
        <w:t xml:space="preserve">(B), and tumor purity (C) with IGFBPs. Red dots indicate a positive correlation between </w:t>
      </w:r>
    </w:p>
    <w:p w14:paraId="2D7C960A" w14:textId="28443149" w:rsidR="0078546D" w:rsidRDefault="001C2725" w:rsidP="001C2725">
      <w:pPr>
        <w:spacing w:line="360" w:lineRule="auto"/>
        <w:rPr>
          <w:rFonts w:ascii="Times New Roman" w:hAnsi="Times New Roman" w:cs="Times New Roman"/>
          <w:sz w:val="24"/>
          <w:szCs w:val="24"/>
        </w:rPr>
      </w:pPr>
      <w:r w:rsidRPr="001C2725">
        <w:rPr>
          <w:rFonts w:ascii="Times New Roman" w:hAnsi="Times New Roman" w:cs="Times New Roman"/>
          <w:sz w:val="24"/>
          <w:szCs w:val="24"/>
        </w:rPr>
        <w:t>gene expression, and blue dots indicate a negative correlation.</w:t>
      </w:r>
    </w:p>
    <w:p w14:paraId="5B239077" w14:textId="6B0D5FFB" w:rsidR="001C2725" w:rsidRDefault="00904814" w:rsidP="001C2725">
      <w:pPr>
        <w:spacing w:line="360" w:lineRule="auto"/>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7BBCB6F1" wp14:editId="5EE3FA7C">
            <wp:extent cx="5270500" cy="49974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4997450"/>
                    </a:xfrm>
                    <a:prstGeom prst="rect">
                      <a:avLst/>
                    </a:prstGeom>
                    <a:noFill/>
                    <a:ln>
                      <a:noFill/>
                    </a:ln>
                  </pic:spPr>
                </pic:pic>
              </a:graphicData>
            </a:graphic>
          </wp:inline>
        </w:drawing>
      </w:r>
    </w:p>
    <w:p w14:paraId="1F94C172" w14:textId="053776B2" w:rsidR="0078546D" w:rsidRDefault="009B089B" w:rsidP="001C2725">
      <w:pPr>
        <w:rPr>
          <w:rFonts w:ascii="Times New Roman" w:hAnsi="Times New Roman" w:cs="Times New Roman"/>
          <w:sz w:val="24"/>
          <w:szCs w:val="24"/>
        </w:rPr>
      </w:pPr>
      <w:r w:rsidRPr="000A23AA">
        <w:rPr>
          <w:rFonts w:ascii="Times New Roman" w:hAnsi="Times New Roman" w:cs="Times New Roman" w:hint="eastAsia"/>
          <w:b/>
          <w:sz w:val="24"/>
          <w:szCs w:val="28"/>
        </w:rPr>
        <w:t>Figure S</w:t>
      </w:r>
      <w:r>
        <w:rPr>
          <w:rFonts w:ascii="Times New Roman" w:hAnsi="Times New Roman" w:cs="Times New Roman" w:hint="eastAsia"/>
          <w:b/>
          <w:sz w:val="24"/>
          <w:szCs w:val="28"/>
        </w:rPr>
        <w:t>5</w:t>
      </w:r>
      <w:r w:rsidRPr="000A23AA">
        <w:rPr>
          <w:rFonts w:ascii="Times New Roman" w:hAnsi="Times New Roman" w:cs="Times New Roman" w:hint="eastAsia"/>
          <w:b/>
          <w:sz w:val="24"/>
          <w:szCs w:val="28"/>
        </w:rPr>
        <w:t>.</w:t>
      </w:r>
      <w:r>
        <w:rPr>
          <w:rFonts w:ascii="Times New Roman" w:hAnsi="Times New Roman" w:cs="Times New Roman" w:hint="eastAsia"/>
          <w:b/>
          <w:sz w:val="24"/>
          <w:szCs w:val="28"/>
        </w:rPr>
        <w:t xml:space="preserve"> </w:t>
      </w:r>
      <w:r w:rsidR="001C2725" w:rsidRPr="001C2725">
        <w:rPr>
          <w:rFonts w:ascii="Times New Roman" w:hAnsi="Times New Roman" w:cs="Times New Roman"/>
          <w:sz w:val="24"/>
          <w:szCs w:val="24"/>
        </w:rPr>
        <w:t>Association of IGF family expression with immune infiltrate subtypes across the cancer types. (A) The</w:t>
      </w:r>
      <w:r w:rsidR="001C2725">
        <w:rPr>
          <w:rFonts w:ascii="Times New Roman" w:hAnsi="Times New Roman" w:cs="Times New Roman" w:hint="eastAsia"/>
          <w:sz w:val="24"/>
          <w:szCs w:val="24"/>
        </w:rPr>
        <w:t xml:space="preserve"> </w:t>
      </w:r>
      <w:r w:rsidR="001C2725" w:rsidRPr="001C2725">
        <w:rPr>
          <w:rFonts w:ascii="Times New Roman" w:hAnsi="Times New Roman" w:cs="Times New Roman"/>
          <w:sz w:val="24"/>
          <w:szCs w:val="24"/>
        </w:rPr>
        <w:t>survival analysis of six immun</w:t>
      </w:r>
      <w:r w:rsidR="00D25596">
        <w:rPr>
          <w:rFonts w:ascii="Times New Roman" w:hAnsi="Times New Roman" w:cs="Times New Roman"/>
          <w:sz w:val="24"/>
          <w:szCs w:val="24"/>
        </w:rPr>
        <w:t>e-</w:t>
      </w:r>
      <w:r w:rsidR="001C2725" w:rsidRPr="001C2725">
        <w:rPr>
          <w:rFonts w:ascii="Times New Roman" w:hAnsi="Times New Roman" w:cs="Times New Roman"/>
          <w:sz w:val="24"/>
          <w:szCs w:val="24"/>
        </w:rPr>
        <w:t>subtypes. (B) The expression of IGF</w:t>
      </w:r>
      <w:r w:rsidR="00904814">
        <w:rPr>
          <w:rFonts w:ascii="Times New Roman" w:hAnsi="Times New Roman" w:cs="Times New Roman"/>
          <w:sz w:val="24"/>
          <w:szCs w:val="24"/>
        </w:rPr>
        <w:t>BPs</w:t>
      </w:r>
      <w:r w:rsidR="001C2725" w:rsidRPr="001C2725">
        <w:rPr>
          <w:rFonts w:ascii="Times New Roman" w:hAnsi="Times New Roman" w:cs="Times New Roman"/>
          <w:sz w:val="24"/>
          <w:szCs w:val="24"/>
        </w:rPr>
        <w:t xml:space="preserve"> in six immune subtypes. ***</w:t>
      </w:r>
      <w:r w:rsidR="001C2725" w:rsidRPr="00D25596">
        <w:rPr>
          <w:rFonts w:ascii="Times New Roman" w:hAnsi="Times New Roman" w:cs="Times New Roman"/>
          <w:i/>
          <w:iCs/>
          <w:sz w:val="24"/>
          <w:szCs w:val="24"/>
        </w:rPr>
        <w:t xml:space="preserve">p </w:t>
      </w:r>
      <w:r w:rsidR="001C2725" w:rsidRPr="001C2725">
        <w:rPr>
          <w:rFonts w:ascii="Times New Roman" w:hAnsi="Times New Roman" w:cs="Times New Roman"/>
          <w:sz w:val="24"/>
          <w:szCs w:val="24"/>
        </w:rPr>
        <w:t>&lt; 0.001.</w:t>
      </w:r>
    </w:p>
    <w:p w14:paraId="21B79E9A" w14:textId="376AB7A2" w:rsidR="0069524E" w:rsidRDefault="00727FA7" w:rsidP="001C27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34DA18" wp14:editId="1087739B">
            <wp:extent cx="5270500" cy="43180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4318000"/>
                    </a:xfrm>
                    <a:prstGeom prst="rect">
                      <a:avLst/>
                    </a:prstGeom>
                    <a:noFill/>
                    <a:ln>
                      <a:noFill/>
                    </a:ln>
                  </pic:spPr>
                </pic:pic>
              </a:graphicData>
            </a:graphic>
          </wp:inline>
        </w:drawing>
      </w:r>
    </w:p>
    <w:p w14:paraId="341F1C09" w14:textId="1EF06601" w:rsidR="0069524E" w:rsidRDefault="0069524E" w:rsidP="0069524E">
      <w:pPr>
        <w:rPr>
          <w:rFonts w:ascii="Times New Roman" w:hAnsi="Times New Roman" w:cs="Times New Roman"/>
          <w:sz w:val="24"/>
          <w:szCs w:val="24"/>
        </w:rPr>
      </w:pPr>
      <w:r w:rsidRPr="0069524E">
        <w:rPr>
          <w:rFonts w:ascii="Times New Roman" w:hAnsi="Times New Roman" w:cs="Times New Roman"/>
          <w:b/>
          <w:bCs/>
          <w:sz w:val="24"/>
          <w:szCs w:val="24"/>
        </w:rPr>
        <w:t>Figure S6.</w:t>
      </w:r>
      <w:r w:rsidRPr="0069524E">
        <w:rPr>
          <w:rFonts w:ascii="Times New Roman" w:hAnsi="Times New Roman" w:cs="Times New Roman"/>
          <w:sz w:val="24"/>
          <w:szCs w:val="24"/>
        </w:rPr>
        <w:t xml:space="preserve"> The immune landscape of IGFBPs across 33 cancers. (A-F) Correlation of IGFBP1 (A), IGFBP2 (B), IGFBP3 (C), IGFBP4 (D),</w:t>
      </w:r>
      <w:r>
        <w:rPr>
          <w:rFonts w:ascii="Times New Roman" w:hAnsi="Times New Roman" w:cs="Times New Roman"/>
          <w:sz w:val="24"/>
          <w:szCs w:val="24"/>
        </w:rPr>
        <w:t xml:space="preserve"> </w:t>
      </w:r>
      <w:r w:rsidRPr="0069524E">
        <w:rPr>
          <w:rFonts w:ascii="Times New Roman" w:hAnsi="Times New Roman" w:cs="Times New Roman"/>
          <w:sz w:val="24"/>
          <w:szCs w:val="24"/>
        </w:rPr>
        <w:t>IGFBP5 (E), and IGFBP6 (F) expression with immune infiltration level. Red dots indicate a positive correlation between gene expression, and blue dots indicate a negative correlation</w:t>
      </w:r>
    </w:p>
    <w:p w14:paraId="07860A03" w14:textId="33F6EDD3" w:rsidR="0069524E" w:rsidRDefault="0069524E" w:rsidP="0069524E">
      <w:pPr>
        <w:rPr>
          <w:rFonts w:ascii="Times New Roman" w:hAnsi="Times New Roman" w:cs="Times New Roman"/>
          <w:sz w:val="24"/>
          <w:szCs w:val="24"/>
        </w:rPr>
      </w:pPr>
      <w:r>
        <w:rPr>
          <w:rFonts w:ascii="Times New Roman" w:hAnsi="Times New Roman" w:cs="Times New Roman"/>
          <w:sz w:val="24"/>
          <w:szCs w:val="24"/>
        </w:rPr>
        <w:br w:type="page"/>
      </w:r>
    </w:p>
    <w:p w14:paraId="230E9743" w14:textId="77777777" w:rsidR="0069524E" w:rsidRDefault="0069524E" w:rsidP="0069524E">
      <w:pPr>
        <w:rPr>
          <w:rFonts w:ascii="Times New Roman" w:hAnsi="Times New Roman" w:cs="Times New Roman"/>
          <w:sz w:val="24"/>
          <w:szCs w:val="24"/>
        </w:rPr>
      </w:pPr>
    </w:p>
    <w:p w14:paraId="100388DF" w14:textId="634BD0D4" w:rsidR="00565AC6" w:rsidRPr="001C2725" w:rsidRDefault="002D3450" w:rsidP="001C272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A7857" wp14:editId="77506BFD">
            <wp:extent cx="5266055" cy="2958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055" cy="2958465"/>
                    </a:xfrm>
                    <a:prstGeom prst="rect">
                      <a:avLst/>
                    </a:prstGeom>
                    <a:noFill/>
                    <a:ln>
                      <a:noFill/>
                    </a:ln>
                  </pic:spPr>
                </pic:pic>
              </a:graphicData>
            </a:graphic>
          </wp:inline>
        </w:drawing>
      </w:r>
    </w:p>
    <w:p w14:paraId="28CDF4A7" w14:textId="21C6B7B6" w:rsidR="0078546D" w:rsidRDefault="005F5955" w:rsidP="008C3ED9">
      <w:pPr>
        <w:spacing w:line="360" w:lineRule="auto"/>
        <w:rPr>
          <w:rFonts w:ascii="Times New Roman" w:hAnsi="Times New Roman" w:cs="Times New Roman"/>
          <w:sz w:val="24"/>
          <w:szCs w:val="24"/>
        </w:rPr>
      </w:pPr>
      <w:r w:rsidRPr="000A23AA">
        <w:rPr>
          <w:rFonts w:ascii="Times New Roman" w:hAnsi="Times New Roman" w:cs="Times New Roman" w:hint="eastAsia"/>
          <w:b/>
          <w:sz w:val="24"/>
          <w:szCs w:val="28"/>
        </w:rPr>
        <w:t>Figure S</w:t>
      </w:r>
      <w:r w:rsidR="0069524E">
        <w:rPr>
          <w:rFonts w:ascii="Times New Roman" w:hAnsi="Times New Roman" w:cs="Times New Roman"/>
          <w:b/>
          <w:sz w:val="24"/>
          <w:szCs w:val="28"/>
        </w:rPr>
        <w:t>7</w:t>
      </w:r>
      <w:r w:rsidRPr="000A23AA">
        <w:rPr>
          <w:rFonts w:ascii="Times New Roman" w:hAnsi="Times New Roman" w:cs="Times New Roman" w:hint="eastAsia"/>
          <w:b/>
          <w:sz w:val="24"/>
          <w:szCs w:val="28"/>
        </w:rPr>
        <w:t>.</w:t>
      </w:r>
      <w:r>
        <w:rPr>
          <w:rFonts w:ascii="Times New Roman" w:hAnsi="Times New Roman" w:cs="Times New Roman" w:hint="eastAsia"/>
          <w:b/>
          <w:sz w:val="24"/>
          <w:szCs w:val="28"/>
        </w:rPr>
        <w:t xml:space="preserve"> </w:t>
      </w:r>
      <w:r w:rsidR="008C3ED9" w:rsidRPr="008C3ED9">
        <w:rPr>
          <w:rFonts w:ascii="Times New Roman" w:hAnsi="Times New Roman" w:cs="Times New Roman"/>
          <w:sz w:val="24"/>
          <w:szCs w:val="24"/>
        </w:rPr>
        <w:t>Association of IGFBPs expression with insulin resistance-related signaling pathway.</w:t>
      </w:r>
      <w:r w:rsidR="008C3ED9">
        <w:rPr>
          <w:rFonts w:ascii="Times New Roman" w:hAnsi="Times New Roman" w:cs="Times New Roman"/>
          <w:sz w:val="24"/>
          <w:szCs w:val="24"/>
        </w:rPr>
        <w:t xml:space="preserve"> </w:t>
      </w:r>
      <w:r w:rsidR="008C3ED9" w:rsidRPr="008C3ED9">
        <w:rPr>
          <w:rFonts w:ascii="Times New Roman" w:hAnsi="Times New Roman" w:cs="Times New Roman"/>
          <w:sz w:val="24"/>
          <w:szCs w:val="24"/>
        </w:rPr>
        <w:t>(A-B) Correlation mat</w:t>
      </w:r>
      <w:r w:rsidR="008C3ED9">
        <w:rPr>
          <w:rFonts w:ascii="Times New Roman" w:hAnsi="Times New Roman" w:cs="Times New Roman"/>
          <w:sz w:val="24"/>
          <w:szCs w:val="24"/>
        </w:rPr>
        <w:t>r</w:t>
      </w:r>
      <w:r w:rsidR="008C3ED9" w:rsidRPr="008C3ED9">
        <w:rPr>
          <w:rFonts w:ascii="Times New Roman" w:hAnsi="Times New Roman" w:cs="Times New Roman"/>
          <w:sz w:val="24"/>
          <w:szCs w:val="24"/>
        </w:rPr>
        <w:t>ix between IGFBPs and MAPK signaling pathway (A) and PI3K/AKT</w:t>
      </w:r>
      <w:r w:rsidR="008C3ED9">
        <w:rPr>
          <w:rFonts w:ascii="Times New Roman" w:hAnsi="Times New Roman" w:cs="Times New Roman"/>
          <w:sz w:val="24"/>
          <w:szCs w:val="24"/>
        </w:rPr>
        <w:t xml:space="preserve"> </w:t>
      </w:r>
      <w:r w:rsidR="008C3ED9" w:rsidRPr="008C3ED9">
        <w:rPr>
          <w:rFonts w:ascii="Times New Roman" w:hAnsi="Times New Roman" w:cs="Times New Roman"/>
          <w:sz w:val="24"/>
          <w:szCs w:val="24"/>
        </w:rPr>
        <w:t>signaling pathway (B).</w:t>
      </w:r>
    </w:p>
    <w:p w14:paraId="5F82885F" w14:textId="515B835A" w:rsidR="0069524E" w:rsidRDefault="0069524E" w:rsidP="008C3ED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2FAA8EA" w14:textId="41E257C0" w:rsidR="00D57BDB" w:rsidRDefault="00D57BDB" w:rsidP="008C3ED9">
      <w:pPr>
        <w:spacing w:line="360" w:lineRule="auto"/>
        <w:rPr>
          <w:rFonts w:ascii="Times New Roman" w:hAnsi="Times New Roman" w:cs="Times New Roman"/>
          <w:sz w:val="24"/>
          <w:szCs w:val="24"/>
        </w:rPr>
      </w:pPr>
      <w:bookmarkStart w:id="1" w:name="_Hlk133570560"/>
      <w:r>
        <w:rPr>
          <w:rFonts w:ascii="Times New Roman" w:hAnsi="Times New Roman" w:cs="Times New Roman"/>
          <w:noProof/>
          <w:sz w:val="24"/>
          <w:szCs w:val="24"/>
        </w:rPr>
        <w:drawing>
          <wp:inline distT="0" distB="0" distL="0" distR="0" wp14:anchorId="26D90399" wp14:editId="4FC7DFD2">
            <wp:extent cx="5270500" cy="16764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1676400"/>
                    </a:xfrm>
                    <a:prstGeom prst="rect">
                      <a:avLst/>
                    </a:prstGeom>
                    <a:noFill/>
                    <a:ln>
                      <a:noFill/>
                    </a:ln>
                  </pic:spPr>
                </pic:pic>
              </a:graphicData>
            </a:graphic>
          </wp:inline>
        </w:drawing>
      </w:r>
    </w:p>
    <w:p w14:paraId="3ECAF81A" w14:textId="73E5AEA9" w:rsidR="0069524E" w:rsidRDefault="00D57BDB" w:rsidP="008C3ED9">
      <w:pPr>
        <w:spacing w:line="360" w:lineRule="auto"/>
        <w:rPr>
          <w:rFonts w:ascii="Times New Roman" w:hAnsi="Times New Roman" w:cs="Times New Roman"/>
          <w:sz w:val="24"/>
          <w:szCs w:val="24"/>
        </w:rPr>
      </w:pPr>
      <w:r w:rsidRPr="00D57BDB">
        <w:rPr>
          <w:rFonts w:ascii="Times New Roman" w:hAnsi="Times New Roman" w:cs="Times New Roman" w:hint="eastAsia"/>
          <w:b/>
          <w:bCs/>
          <w:sz w:val="24"/>
          <w:szCs w:val="24"/>
        </w:rPr>
        <w:t>F</w:t>
      </w:r>
      <w:r w:rsidRPr="00D57BDB">
        <w:rPr>
          <w:rFonts w:ascii="Times New Roman" w:hAnsi="Times New Roman" w:cs="Times New Roman"/>
          <w:b/>
          <w:bCs/>
          <w:sz w:val="24"/>
          <w:szCs w:val="24"/>
        </w:rPr>
        <w:t xml:space="preserve">igure S8. </w:t>
      </w:r>
      <w:r>
        <w:rPr>
          <w:rFonts w:ascii="Times New Roman" w:hAnsi="Times New Roman" w:cs="Times New Roman"/>
          <w:sz w:val="24"/>
          <w:szCs w:val="24"/>
        </w:rPr>
        <w:t>The expression of IGFBP5 in clinical samples. **p &lt; 0.01.</w:t>
      </w:r>
    </w:p>
    <w:bookmarkEnd w:id="1"/>
    <w:p w14:paraId="0043E2AA" w14:textId="3CBCFE39" w:rsidR="00D57BDB" w:rsidRDefault="00D57BDB" w:rsidP="008C3ED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971AAD9" w14:textId="77777777" w:rsidR="00D57BDB" w:rsidRDefault="00D57BDB" w:rsidP="008C3ED9">
      <w:pPr>
        <w:spacing w:line="360" w:lineRule="auto"/>
        <w:rPr>
          <w:rFonts w:ascii="Times New Roman" w:hAnsi="Times New Roman" w:cs="Times New Roman"/>
          <w:sz w:val="24"/>
          <w:szCs w:val="24"/>
        </w:rPr>
      </w:pPr>
    </w:p>
    <w:p w14:paraId="0439F514" w14:textId="7D3A30D3" w:rsidR="00565AC6" w:rsidRDefault="002D3450" w:rsidP="008C3ED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933187" wp14:editId="4E571129">
            <wp:extent cx="5266055" cy="28702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2870200"/>
                    </a:xfrm>
                    <a:prstGeom prst="rect">
                      <a:avLst/>
                    </a:prstGeom>
                    <a:noFill/>
                    <a:ln>
                      <a:noFill/>
                    </a:ln>
                  </pic:spPr>
                </pic:pic>
              </a:graphicData>
            </a:graphic>
          </wp:inline>
        </w:drawing>
      </w:r>
    </w:p>
    <w:p w14:paraId="4F5742C8" w14:textId="5A74AEB0" w:rsidR="00565AC6" w:rsidRDefault="00565AC6" w:rsidP="00565AC6">
      <w:pPr>
        <w:spacing w:line="360" w:lineRule="auto"/>
        <w:rPr>
          <w:rFonts w:ascii="Times New Roman" w:hAnsi="Times New Roman" w:cs="Times New Roman"/>
          <w:sz w:val="24"/>
          <w:szCs w:val="24"/>
        </w:rPr>
      </w:pPr>
      <w:r w:rsidRPr="000A23AA">
        <w:rPr>
          <w:rFonts w:ascii="Times New Roman" w:hAnsi="Times New Roman" w:cs="Times New Roman" w:hint="eastAsia"/>
          <w:b/>
          <w:sz w:val="24"/>
          <w:szCs w:val="28"/>
        </w:rPr>
        <w:t>Figure S</w:t>
      </w:r>
      <w:r w:rsidR="00D57BDB">
        <w:rPr>
          <w:rFonts w:ascii="Times New Roman" w:hAnsi="Times New Roman" w:cs="Times New Roman"/>
          <w:b/>
          <w:sz w:val="24"/>
          <w:szCs w:val="28"/>
        </w:rPr>
        <w:t>9</w:t>
      </w:r>
      <w:r w:rsidRPr="000A23AA">
        <w:rPr>
          <w:rFonts w:ascii="Times New Roman" w:hAnsi="Times New Roman" w:cs="Times New Roman" w:hint="eastAsia"/>
          <w:b/>
          <w:sz w:val="24"/>
          <w:szCs w:val="28"/>
        </w:rPr>
        <w:t>.</w:t>
      </w:r>
      <w:r>
        <w:rPr>
          <w:rFonts w:ascii="Times New Roman" w:hAnsi="Times New Roman" w:cs="Times New Roman" w:hint="eastAsia"/>
          <w:b/>
          <w:sz w:val="24"/>
          <w:szCs w:val="28"/>
        </w:rPr>
        <w:t xml:space="preserve"> </w:t>
      </w:r>
      <w:r>
        <w:rPr>
          <w:rFonts w:ascii="Times New Roman" w:hAnsi="Times New Roman" w:cs="Times New Roman"/>
          <w:sz w:val="24"/>
          <w:szCs w:val="24"/>
        </w:rPr>
        <w:t xml:space="preserve">The survival analysis of IGFBP1 (A), IGFBP2 (B), IGFBP3 (C), IGFBP4 (D), IGFBP5 </w:t>
      </w:r>
      <w:r w:rsidR="002D3450">
        <w:rPr>
          <w:rFonts w:ascii="Times New Roman" w:hAnsi="Times New Roman" w:cs="Times New Roman"/>
          <w:sz w:val="24"/>
          <w:szCs w:val="24"/>
        </w:rPr>
        <w:t>(E)</w:t>
      </w:r>
      <w:r>
        <w:rPr>
          <w:rFonts w:ascii="Times New Roman" w:hAnsi="Times New Roman" w:cs="Times New Roman"/>
          <w:sz w:val="24"/>
          <w:szCs w:val="24"/>
        </w:rPr>
        <w:t xml:space="preserve"> and IGFBP6</w:t>
      </w:r>
      <w:r w:rsidR="002D3450">
        <w:rPr>
          <w:rFonts w:ascii="Times New Roman" w:hAnsi="Times New Roman" w:cs="Times New Roman"/>
          <w:sz w:val="24"/>
          <w:szCs w:val="24"/>
        </w:rPr>
        <w:t xml:space="preserve"> (F)</w:t>
      </w:r>
      <w:r>
        <w:rPr>
          <w:rFonts w:ascii="Times New Roman" w:hAnsi="Times New Roman" w:cs="Times New Roman"/>
          <w:sz w:val="24"/>
          <w:szCs w:val="24"/>
        </w:rPr>
        <w:t xml:space="preserve"> in GSE140082.</w:t>
      </w:r>
    </w:p>
    <w:p w14:paraId="48A6BECE" w14:textId="56BC4C5F" w:rsidR="00904814" w:rsidRDefault="00904814" w:rsidP="00565AC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10CAAB76" w14:textId="77777777" w:rsidR="00904814" w:rsidRDefault="00904814" w:rsidP="00565AC6">
      <w:pPr>
        <w:spacing w:line="360" w:lineRule="auto"/>
        <w:rPr>
          <w:rFonts w:ascii="Times New Roman" w:hAnsi="Times New Roman" w:cs="Times New Roman"/>
          <w:sz w:val="24"/>
          <w:szCs w:val="24"/>
        </w:rPr>
      </w:pPr>
    </w:p>
    <w:p w14:paraId="5E2808EA" w14:textId="79FDD849" w:rsidR="00904814" w:rsidRDefault="00904814" w:rsidP="00565AC6">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6309CAE" wp14:editId="2DD139D6">
            <wp:extent cx="5270500" cy="46101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4610100"/>
                    </a:xfrm>
                    <a:prstGeom prst="rect">
                      <a:avLst/>
                    </a:prstGeom>
                    <a:noFill/>
                    <a:ln>
                      <a:noFill/>
                    </a:ln>
                  </pic:spPr>
                </pic:pic>
              </a:graphicData>
            </a:graphic>
          </wp:inline>
        </w:drawing>
      </w:r>
    </w:p>
    <w:p w14:paraId="140D1A73" w14:textId="4AD08A10" w:rsidR="00904814" w:rsidRPr="007F4C74" w:rsidRDefault="00904814" w:rsidP="00904814">
      <w:pPr>
        <w:spacing w:beforeLines="50" w:before="156" w:line="480" w:lineRule="auto"/>
        <w:rPr>
          <w:rFonts w:ascii="Times New Roman" w:hAnsi="Times New Roman" w:cs="Times New Roman"/>
          <w:sz w:val="24"/>
          <w:szCs w:val="24"/>
        </w:rPr>
      </w:pPr>
      <w:bookmarkStart w:id="2" w:name="_Hlk89244257"/>
      <w:bookmarkStart w:id="3" w:name="_Hlk108527531"/>
      <w:r w:rsidRPr="00B71C5A">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D57BDB">
        <w:rPr>
          <w:rFonts w:ascii="Times New Roman" w:hAnsi="Times New Roman" w:cs="Times New Roman"/>
          <w:b/>
          <w:bCs/>
          <w:sz w:val="24"/>
          <w:szCs w:val="24"/>
        </w:rPr>
        <w:t>10</w:t>
      </w:r>
      <w:r w:rsidRPr="00B71C5A">
        <w:rPr>
          <w:rFonts w:ascii="Times New Roman" w:hAnsi="Times New Roman" w:cs="Times New Roman"/>
          <w:b/>
          <w:bCs/>
          <w:sz w:val="24"/>
          <w:szCs w:val="24"/>
        </w:rPr>
        <w:t>.</w:t>
      </w:r>
      <w:r w:rsidRPr="00B71C5A">
        <w:rPr>
          <w:rFonts w:ascii="Times New Roman" w:hAnsi="Times New Roman" w:cs="Times New Roman"/>
          <w:sz w:val="24"/>
          <w:szCs w:val="24"/>
        </w:rPr>
        <w:t xml:space="preserve"> </w:t>
      </w:r>
      <w:bookmarkEnd w:id="2"/>
      <w:r w:rsidRPr="00847760">
        <w:rPr>
          <w:rFonts w:ascii="Times New Roman" w:hAnsi="Times New Roman" w:cs="Times New Roman"/>
          <w:sz w:val="24"/>
          <w:szCs w:val="24"/>
        </w:rPr>
        <w:t>GSEA of top functional terms associated with IGFBPs in ovarian cancer. GSEA of IGFBP1 (A), IGFBP2 (B), IGFBP3 (C), IGFBP4 (D), IGFBP5 (E), and IGFBP6(F) based on HALLMARK gene sets.</w:t>
      </w:r>
      <w:bookmarkEnd w:id="3"/>
    </w:p>
    <w:p w14:paraId="1A5F69C6" w14:textId="77777777" w:rsidR="00904814" w:rsidRPr="00904814" w:rsidRDefault="00904814" w:rsidP="00565AC6">
      <w:pPr>
        <w:spacing w:line="360" w:lineRule="auto"/>
        <w:rPr>
          <w:rFonts w:ascii="Times New Roman" w:hAnsi="Times New Roman" w:cs="Times New Roman"/>
          <w:sz w:val="24"/>
          <w:szCs w:val="24"/>
        </w:rPr>
      </w:pPr>
    </w:p>
    <w:sectPr w:rsidR="00904814" w:rsidRPr="009048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B560C" w14:textId="77777777" w:rsidR="00FE2895" w:rsidRDefault="00FE2895" w:rsidP="00AD2DB9">
      <w:r>
        <w:separator/>
      </w:r>
    </w:p>
  </w:endnote>
  <w:endnote w:type="continuationSeparator" w:id="0">
    <w:p w14:paraId="3CA6BF8B" w14:textId="77777777" w:rsidR="00FE2895" w:rsidRDefault="00FE2895" w:rsidP="00AD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AD0E" w14:textId="77777777" w:rsidR="00FE2895" w:rsidRDefault="00FE2895" w:rsidP="00AD2DB9">
      <w:r>
        <w:separator/>
      </w:r>
    </w:p>
  </w:footnote>
  <w:footnote w:type="continuationSeparator" w:id="0">
    <w:p w14:paraId="75264353" w14:textId="77777777" w:rsidR="00FE2895" w:rsidRDefault="00FE2895" w:rsidP="00AD2D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MDMzN7U0N7c0MTdR0lEKTi0uzszPAykwqQUAX8mtgSwAAAA="/>
  </w:docVars>
  <w:rsids>
    <w:rsidRoot w:val="00D60D5F"/>
    <w:rsid w:val="00032271"/>
    <w:rsid w:val="00091EA6"/>
    <w:rsid w:val="000A23AA"/>
    <w:rsid w:val="00176275"/>
    <w:rsid w:val="001C2725"/>
    <w:rsid w:val="00214F3E"/>
    <w:rsid w:val="002B7298"/>
    <w:rsid w:val="002D3450"/>
    <w:rsid w:val="002D7658"/>
    <w:rsid w:val="00340279"/>
    <w:rsid w:val="003A6021"/>
    <w:rsid w:val="003E2D07"/>
    <w:rsid w:val="003E5868"/>
    <w:rsid w:val="0041054A"/>
    <w:rsid w:val="0042447B"/>
    <w:rsid w:val="0043157D"/>
    <w:rsid w:val="0049131C"/>
    <w:rsid w:val="004C6A25"/>
    <w:rsid w:val="00511D77"/>
    <w:rsid w:val="00565AC6"/>
    <w:rsid w:val="005C1CC1"/>
    <w:rsid w:val="005F5955"/>
    <w:rsid w:val="00656F33"/>
    <w:rsid w:val="0069524E"/>
    <w:rsid w:val="006F3F01"/>
    <w:rsid w:val="00702085"/>
    <w:rsid w:val="00702554"/>
    <w:rsid w:val="00727FA7"/>
    <w:rsid w:val="00737198"/>
    <w:rsid w:val="0078546D"/>
    <w:rsid w:val="007F78D0"/>
    <w:rsid w:val="008357CC"/>
    <w:rsid w:val="008C3ED9"/>
    <w:rsid w:val="00904814"/>
    <w:rsid w:val="009B089B"/>
    <w:rsid w:val="009B623B"/>
    <w:rsid w:val="00A84CE0"/>
    <w:rsid w:val="00AD2DB9"/>
    <w:rsid w:val="00B425A3"/>
    <w:rsid w:val="00BD087C"/>
    <w:rsid w:val="00C0762D"/>
    <w:rsid w:val="00C121EF"/>
    <w:rsid w:val="00C66EFB"/>
    <w:rsid w:val="00D25596"/>
    <w:rsid w:val="00D34652"/>
    <w:rsid w:val="00D57BDB"/>
    <w:rsid w:val="00D60D5F"/>
    <w:rsid w:val="00D92E60"/>
    <w:rsid w:val="00DE717C"/>
    <w:rsid w:val="00E20A9D"/>
    <w:rsid w:val="00E670FC"/>
    <w:rsid w:val="00F614AF"/>
    <w:rsid w:val="00FE2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9B5E0"/>
  <w15:docId w15:val="{197678D0-9EEC-40D4-B39B-D9EFE109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546D"/>
    <w:rPr>
      <w:sz w:val="18"/>
      <w:szCs w:val="18"/>
    </w:rPr>
  </w:style>
  <w:style w:type="character" w:customStyle="1" w:styleId="a4">
    <w:name w:val="批注框文本 字符"/>
    <w:basedOn w:val="a0"/>
    <w:link w:val="a3"/>
    <w:uiPriority w:val="99"/>
    <w:semiHidden/>
    <w:rsid w:val="0078546D"/>
    <w:rPr>
      <w:sz w:val="18"/>
      <w:szCs w:val="18"/>
    </w:rPr>
  </w:style>
  <w:style w:type="paragraph" w:styleId="a5">
    <w:name w:val="header"/>
    <w:basedOn w:val="a"/>
    <w:link w:val="a6"/>
    <w:uiPriority w:val="99"/>
    <w:unhideWhenUsed/>
    <w:rsid w:val="00AD2DB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D2DB9"/>
    <w:rPr>
      <w:sz w:val="18"/>
      <w:szCs w:val="18"/>
    </w:rPr>
  </w:style>
  <w:style w:type="paragraph" w:styleId="a7">
    <w:name w:val="footer"/>
    <w:basedOn w:val="a"/>
    <w:link w:val="a8"/>
    <w:uiPriority w:val="99"/>
    <w:unhideWhenUsed/>
    <w:rsid w:val="00AD2DB9"/>
    <w:pPr>
      <w:tabs>
        <w:tab w:val="center" w:pos="4153"/>
        <w:tab w:val="right" w:pos="8306"/>
      </w:tabs>
      <w:snapToGrid w:val="0"/>
      <w:jc w:val="left"/>
    </w:pPr>
    <w:rPr>
      <w:sz w:val="18"/>
      <w:szCs w:val="18"/>
    </w:rPr>
  </w:style>
  <w:style w:type="character" w:customStyle="1" w:styleId="a8">
    <w:name w:val="页脚 字符"/>
    <w:basedOn w:val="a0"/>
    <w:link w:val="a7"/>
    <w:uiPriority w:val="99"/>
    <w:rsid w:val="00AD2D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387</Words>
  <Characters>2212</Characters>
  <Application>Microsoft Office Word</Application>
  <DocSecurity>0</DocSecurity>
  <Lines>18</Lines>
  <Paragraphs>5</Paragraphs>
  <ScaleCrop>false</ScaleCrop>
  <Company>Lenovo</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WQH</dc:creator>
  <cp:keywords/>
  <dc:description/>
  <cp:lastModifiedBy>tan wei</cp:lastModifiedBy>
  <cp:revision>9</cp:revision>
  <dcterms:created xsi:type="dcterms:W3CDTF">2022-08-27T13:28:00Z</dcterms:created>
  <dcterms:modified xsi:type="dcterms:W3CDTF">2023-04-28T02:38:00Z</dcterms:modified>
</cp:coreProperties>
</file>