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0A78EA" w14:textId="77777777" w:rsidR="00E07072" w:rsidRPr="00604DF5" w:rsidRDefault="00604DF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04DF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Supplementary Material</w:t>
      </w:r>
    </w:p>
    <w:p w14:paraId="49CD8C4A" w14:textId="77777777" w:rsidR="00E07072" w:rsidRPr="00604DF5" w:rsidRDefault="00E0707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D8BC035" w14:textId="1F6D75AD" w:rsidR="00E07072" w:rsidRPr="00604DF5" w:rsidRDefault="00604DF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04DF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Comparative analysis of cannabidiol and risperidone on behavioral and neurochemical outcomes</w:t>
      </w:r>
      <w:r w:rsidR="0045059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,</w:t>
      </w:r>
      <w:r w:rsidRPr="00604DF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and neurodevelopment markers in a zebrafish model of autism spectrum disorder.</w:t>
      </w:r>
    </w:p>
    <w:p w14:paraId="25599C7A" w14:textId="77777777" w:rsidR="00E07072" w:rsidRPr="00604DF5" w:rsidRDefault="00E0707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09FA77D" w14:textId="77777777" w:rsidR="00957183" w:rsidRPr="001255D8" w:rsidRDefault="00957183" w:rsidP="00957183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3304BF">
        <w:rPr>
          <w:rFonts w:ascii="Times New Roman" w:eastAsia="Times New Roman" w:hAnsi="Times New Roman" w:cs="Times New Roman"/>
          <w:sz w:val="24"/>
          <w:szCs w:val="24"/>
        </w:rPr>
        <w:t>Karla C. M. Costa</w:t>
      </w:r>
      <w:r w:rsidRPr="003304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3304BF">
        <w:rPr>
          <w:rFonts w:ascii="Times New Roman" w:eastAsia="Times New Roman" w:hAnsi="Times New Roman" w:cs="Times New Roman"/>
          <w:sz w:val="24"/>
          <w:szCs w:val="24"/>
        </w:rPr>
        <w:t>, Tamires A. V.  Brigante</w:t>
      </w:r>
      <w:r w:rsidRPr="003304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</w:t>
      </w:r>
      <w:r w:rsidRPr="003304BF">
        <w:rPr>
          <w:rFonts w:ascii="Times New Roman" w:eastAsia="Times New Roman" w:hAnsi="Times New Roman" w:cs="Times New Roman"/>
          <w:sz w:val="24"/>
          <w:szCs w:val="24"/>
        </w:rPr>
        <w:t>, Pedro H. C. Lirio</w:t>
      </w:r>
      <w:r w:rsidRPr="003304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</w:t>
      </w:r>
      <w:r w:rsidRPr="003304B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04BF">
        <w:rPr>
          <w:rFonts w:ascii="Times New Roman" w:eastAsia="Times New Roman" w:hAnsi="Times New Roman" w:cs="Times New Roman"/>
          <w:sz w:val="24"/>
          <w:szCs w:val="24"/>
        </w:rPr>
        <w:t>Gabriel G. Fernandes</w:t>
      </w:r>
      <w:r w:rsidRPr="003304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3304B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304BF">
        <w:rPr>
          <w:rFonts w:ascii="Times New Roman" w:hAnsi="Times New Roman"/>
          <w:sz w:val="24"/>
        </w:rPr>
        <w:t>Franciele F. Scarante</w:t>
      </w:r>
      <w:r w:rsidRPr="003304BF">
        <w:rPr>
          <w:rFonts w:ascii="Times New Roman" w:hAnsi="Times New Roman"/>
          <w:sz w:val="24"/>
          <w:vertAlign w:val="superscript"/>
        </w:rPr>
        <w:t>1</w:t>
      </w:r>
      <w:r w:rsidRPr="003304B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04BF">
        <w:rPr>
          <w:rFonts w:ascii="Times New Roman" w:hAnsi="Times New Roman"/>
          <w:sz w:val="24"/>
        </w:rPr>
        <w:t>Davi S. Scomparin</w:t>
      </w:r>
      <w:r w:rsidRPr="003304BF">
        <w:rPr>
          <w:rFonts w:ascii="Times New Roman" w:hAnsi="Times New Roman"/>
          <w:sz w:val="24"/>
          <w:vertAlign w:val="superscript"/>
        </w:rPr>
        <w:t>1,2</w:t>
      </w:r>
      <w:r w:rsidRPr="003304BF">
        <w:rPr>
          <w:rFonts w:ascii="Times New Roman" w:hAnsi="Times New Roman"/>
          <w:sz w:val="24"/>
        </w:rPr>
        <w:t>, Rafael R. Ferreira</w:t>
      </w:r>
      <w:r w:rsidRPr="003304BF">
        <w:rPr>
          <w:rFonts w:ascii="Times New Roman" w:hAnsi="Times New Roman"/>
          <w:sz w:val="24"/>
          <w:vertAlign w:val="superscript"/>
        </w:rPr>
        <w:t>1</w:t>
      </w:r>
      <w:r w:rsidRPr="003304BF">
        <w:rPr>
          <w:rFonts w:ascii="Times New Roman" w:eastAsia="Times New Roman" w:hAnsi="Times New Roman" w:cs="Times New Roman"/>
          <w:sz w:val="24"/>
          <w:szCs w:val="24"/>
        </w:rPr>
        <w:t>; Maria A. Vicente</w:t>
      </w:r>
      <w:r w:rsidRPr="003304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</w:t>
      </w:r>
      <w:proofErr w:type="gramStart"/>
      <w:r w:rsidRPr="003304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3304B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304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</w:t>
      </w:r>
      <w:r w:rsidRPr="003304BF">
        <w:rPr>
          <w:rFonts w:ascii="Times New Roman" w:eastAsia="Times New Roman" w:hAnsi="Times New Roman" w:cs="Times New Roman"/>
          <w:sz w:val="24"/>
          <w:szCs w:val="24"/>
        </w:rPr>
        <w:t>Flavia</w:t>
      </w:r>
      <w:proofErr w:type="gramEnd"/>
      <w:r w:rsidRPr="003304BF">
        <w:rPr>
          <w:rFonts w:ascii="Times New Roman" w:eastAsia="Times New Roman" w:hAnsi="Times New Roman" w:cs="Times New Roman"/>
          <w:sz w:val="24"/>
          <w:szCs w:val="24"/>
        </w:rPr>
        <w:t xml:space="preserve"> R. Abe</w:t>
      </w:r>
      <w:r w:rsidRPr="003304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3304BF">
        <w:rPr>
          <w:rFonts w:ascii="Times New Roman" w:eastAsia="Times New Roman" w:hAnsi="Times New Roman" w:cs="Times New Roman"/>
          <w:sz w:val="24"/>
          <w:szCs w:val="24"/>
        </w:rPr>
        <w:t>, Francisco S. Guimarães</w:t>
      </w:r>
      <w:r w:rsidRPr="003304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1,2,4</w:t>
      </w:r>
      <w:r w:rsidRPr="003304BF">
        <w:rPr>
          <w:rFonts w:ascii="Times New Roman" w:eastAsia="Times New Roman" w:hAnsi="Times New Roman" w:cs="Times New Roman"/>
          <w:sz w:val="24"/>
          <w:szCs w:val="24"/>
        </w:rPr>
        <w:t>, Jaime E. C. Hallak</w:t>
      </w:r>
      <w:r w:rsidRPr="003304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2,4</w:t>
      </w:r>
      <w:r w:rsidRPr="003304BF">
        <w:rPr>
          <w:rFonts w:ascii="Times New Roman" w:hAnsi="Times New Roman"/>
          <w:sz w:val="24"/>
          <w:vertAlign w:val="superscript"/>
        </w:rPr>
        <w:t>,</w:t>
      </w:r>
      <w:r w:rsidRPr="003304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 w:rsidRPr="003304BF">
        <w:rPr>
          <w:rFonts w:ascii="Times New Roman" w:eastAsia="Times New Roman" w:hAnsi="Times New Roman" w:cs="Times New Roman"/>
          <w:sz w:val="24"/>
          <w:szCs w:val="24"/>
        </w:rPr>
        <w:t>, Jose A. Crippa</w:t>
      </w:r>
      <w:r w:rsidRPr="003304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2,4</w:t>
      </w:r>
      <w:r w:rsidRPr="003304BF">
        <w:rPr>
          <w:rFonts w:ascii="Times New Roman" w:hAnsi="Times New Roman"/>
          <w:sz w:val="24"/>
          <w:vertAlign w:val="superscript"/>
        </w:rPr>
        <w:t>,</w:t>
      </w:r>
      <w:r w:rsidRPr="003304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5,6</w:t>
      </w:r>
      <w:r w:rsidRPr="003304BF">
        <w:rPr>
          <w:rFonts w:ascii="Times New Roman" w:eastAsia="Times New Roman" w:hAnsi="Times New Roman" w:cs="Times New Roman"/>
          <w:sz w:val="24"/>
          <w:szCs w:val="24"/>
        </w:rPr>
        <w:t>, Danielle P. de Oliveira</w:t>
      </w:r>
      <w:r w:rsidRPr="003304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3304BF">
        <w:rPr>
          <w:rFonts w:ascii="Times New Roman" w:eastAsia="Times New Roman" w:hAnsi="Times New Roman" w:cs="Times New Roman"/>
          <w:sz w:val="24"/>
          <w:szCs w:val="24"/>
        </w:rPr>
        <w:t>, Alline C. Campos</w:t>
      </w:r>
      <w:r w:rsidRPr="003304B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1,2,4*</w:t>
      </w:r>
    </w:p>
    <w:p w14:paraId="77E927D2" w14:textId="77777777" w:rsidR="00957183" w:rsidRPr="001255D8" w:rsidRDefault="00957183" w:rsidP="00957183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14:paraId="46A99315" w14:textId="77777777" w:rsidR="00957183" w:rsidRPr="00957183" w:rsidRDefault="00957183" w:rsidP="0095718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571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1 </w:t>
      </w:r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Department of Pharmacology; </w:t>
      </w:r>
      <w:proofErr w:type="spellStart"/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>Ribeirão</w:t>
      </w:r>
      <w:proofErr w:type="spellEnd"/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>Preto</w:t>
      </w:r>
      <w:proofErr w:type="spellEnd"/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Medical School- University of São Paulo- Brazil. </w:t>
      </w:r>
    </w:p>
    <w:p w14:paraId="727C66C4" w14:textId="77777777" w:rsidR="00957183" w:rsidRPr="00957183" w:rsidRDefault="00957183" w:rsidP="0095718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97F5AC0" w14:textId="77777777" w:rsidR="00957183" w:rsidRPr="00957183" w:rsidRDefault="00957183" w:rsidP="0095718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571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957183">
        <w:rPr>
          <w:sz w:val="24"/>
          <w:szCs w:val="24"/>
          <w:vertAlign w:val="superscript"/>
          <w:lang w:val="en-US"/>
        </w:rPr>
        <w:t xml:space="preserve"> </w:t>
      </w:r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Center for Cannabinoid Research-Mental Health Building- </w:t>
      </w:r>
      <w:proofErr w:type="spellStart"/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>Ribeirão</w:t>
      </w:r>
      <w:proofErr w:type="spellEnd"/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>Preto</w:t>
      </w:r>
      <w:proofErr w:type="spellEnd"/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Medical School, University of São Paulo- Brazil.</w:t>
      </w:r>
    </w:p>
    <w:p w14:paraId="15C940CF" w14:textId="77777777" w:rsidR="00957183" w:rsidRPr="00957183" w:rsidRDefault="00957183" w:rsidP="0095718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4C7FC7F" w14:textId="77777777" w:rsidR="00957183" w:rsidRPr="00957183" w:rsidRDefault="00957183" w:rsidP="0095718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571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3 </w:t>
      </w:r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Department of Clinical Analyses, Toxicology and Food Science, School of Pharmaceutical Sciences of </w:t>
      </w:r>
      <w:proofErr w:type="spellStart"/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>Ribeirão</w:t>
      </w:r>
      <w:proofErr w:type="spellEnd"/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>Preto</w:t>
      </w:r>
      <w:proofErr w:type="spellEnd"/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>, University of São Paulo, São Paulo-Brazil.</w:t>
      </w:r>
    </w:p>
    <w:p w14:paraId="672E6FEC" w14:textId="77777777" w:rsidR="00957183" w:rsidRPr="00957183" w:rsidRDefault="00957183" w:rsidP="0095718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B889E20" w14:textId="77777777" w:rsidR="00957183" w:rsidRPr="00957183" w:rsidRDefault="00957183" w:rsidP="0095718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571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957183">
        <w:rPr>
          <w:rFonts w:ascii="Times New Roman" w:hAnsi="Times New Roman"/>
          <w:sz w:val="24"/>
          <w:lang w:val="en-US"/>
        </w:rPr>
        <w:t xml:space="preserve"> </w:t>
      </w:r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>National Institute of Science and Technology for Translational Medicine (INCT TM) - CNPQ/FAPESP/CAPES - Brazil.</w:t>
      </w:r>
    </w:p>
    <w:p w14:paraId="43273952" w14:textId="77777777" w:rsidR="00957183" w:rsidRPr="00957183" w:rsidRDefault="00957183" w:rsidP="0095718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2CED6D4" w14:textId="77777777" w:rsidR="00957183" w:rsidRPr="00957183" w:rsidRDefault="00957183" w:rsidP="0095718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571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5 </w:t>
      </w:r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Department of Neuroscience and Behavior, </w:t>
      </w:r>
      <w:proofErr w:type="spellStart"/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>Ribeirão</w:t>
      </w:r>
      <w:proofErr w:type="spellEnd"/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>Preto</w:t>
      </w:r>
      <w:proofErr w:type="spellEnd"/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Medical School, University of São Paulo, São Paulo-Brazil.</w:t>
      </w:r>
    </w:p>
    <w:p w14:paraId="64146D43" w14:textId="77777777" w:rsidR="00957183" w:rsidRPr="00957183" w:rsidRDefault="00957183" w:rsidP="0095718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EB092E8" w14:textId="77777777" w:rsidR="00957183" w:rsidRPr="00BC1A72" w:rsidRDefault="00957183" w:rsidP="0095718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6 </w:t>
      </w:r>
      <w:proofErr w:type="spellStart"/>
      <w:r w:rsidRPr="00BC1A72">
        <w:rPr>
          <w:rFonts w:ascii="Times New Roman" w:eastAsia="Times New Roman" w:hAnsi="Times New Roman" w:cs="Times New Roman"/>
          <w:sz w:val="24"/>
          <w:szCs w:val="24"/>
        </w:rPr>
        <w:t>Laboratory</w:t>
      </w:r>
      <w:proofErr w:type="spellEnd"/>
      <w:r w:rsidRPr="00BC1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C1A72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BC1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C1A72">
        <w:rPr>
          <w:rFonts w:ascii="Times New Roman" w:eastAsia="Times New Roman" w:hAnsi="Times New Roman" w:cs="Times New Roman"/>
          <w:sz w:val="24"/>
          <w:szCs w:val="24"/>
        </w:rPr>
        <w:t>Psychiatric</w:t>
      </w:r>
      <w:proofErr w:type="spellEnd"/>
      <w:r w:rsidRPr="00BC1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C1A72">
        <w:rPr>
          <w:rFonts w:ascii="Times New Roman" w:eastAsia="Times New Roman" w:hAnsi="Times New Roman" w:cs="Times New Roman"/>
          <w:sz w:val="24"/>
          <w:szCs w:val="24"/>
        </w:rPr>
        <w:t>Neuroimaging</w:t>
      </w:r>
      <w:proofErr w:type="spellEnd"/>
      <w:r w:rsidRPr="00BC1A72">
        <w:rPr>
          <w:rFonts w:ascii="Times New Roman" w:eastAsia="Times New Roman" w:hAnsi="Times New Roman" w:cs="Times New Roman"/>
          <w:sz w:val="24"/>
          <w:szCs w:val="24"/>
        </w:rPr>
        <w:t xml:space="preserve"> (LIM21), Hospital das Clinicas HCFMUSP, Faculdade de Medicina, Universidade de </w:t>
      </w:r>
      <w:proofErr w:type="spellStart"/>
      <w:r w:rsidRPr="00BC1A72">
        <w:rPr>
          <w:rFonts w:ascii="Times New Roman" w:eastAsia="Times New Roman" w:hAnsi="Times New Roman" w:cs="Times New Roman"/>
          <w:sz w:val="24"/>
          <w:szCs w:val="24"/>
        </w:rPr>
        <w:t>Sao</w:t>
      </w:r>
      <w:proofErr w:type="spellEnd"/>
      <w:r w:rsidRPr="00BC1A72">
        <w:rPr>
          <w:rFonts w:ascii="Times New Roman" w:eastAsia="Times New Roman" w:hAnsi="Times New Roman" w:cs="Times New Roman"/>
          <w:sz w:val="24"/>
          <w:szCs w:val="24"/>
        </w:rPr>
        <w:t xml:space="preserve"> Paulo, </w:t>
      </w:r>
      <w:proofErr w:type="spellStart"/>
      <w:r w:rsidRPr="00BC1A72">
        <w:rPr>
          <w:rFonts w:ascii="Times New Roman" w:eastAsia="Times New Roman" w:hAnsi="Times New Roman" w:cs="Times New Roman"/>
          <w:sz w:val="24"/>
          <w:szCs w:val="24"/>
        </w:rPr>
        <w:t>Sao</w:t>
      </w:r>
      <w:proofErr w:type="spellEnd"/>
      <w:r w:rsidRPr="00BC1A72">
        <w:rPr>
          <w:rFonts w:ascii="Times New Roman" w:eastAsia="Times New Roman" w:hAnsi="Times New Roman" w:cs="Times New Roman"/>
          <w:sz w:val="24"/>
          <w:szCs w:val="24"/>
        </w:rPr>
        <w:t xml:space="preserve"> Paulo, SP, BR</w:t>
      </w:r>
    </w:p>
    <w:p w14:paraId="5700B9E1" w14:textId="77777777" w:rsidR="00957183" w:rsidRPr="00CF3E9E" w:rsidRDefault="00957183" w:rsidP="0095718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E7C048" w14:textId="77777777" w:rsidR="00957183" w:rsidRPr="00CF3E9E" w:rsidRDefault="00957183" w:rsidP="00957183">
      <w:pPr>
        <w:rPr>
          <w:rFonts w:ascii="Times New Roman" w:hAnsi="Times New Roman"/>
          <w:sz w:val="24"/>
        </w:rPr>
      </w:pPr>
    </w:p>
    <w:p w14:paraId="42C8784D" w14:textId="77777777" w:rsidR="00957183" w:rsidRPr="00CF3E9E" w:rsidRDefault="00957183" w:rsidP="00957183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14:paraId="1FBBFC43" w14:textId="77777777" w:rsidR="00957183" w:rsidRPr="00CF3E9E" w:rsidRDefault="00957183" w:rsidP="00957183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14:paraId="09C96B76" w14:textId="77777777" w:rsidR="00957183" w:rsidRPr="00957183" w:rsidRDefault="00957183" w:rsidP="0095718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>*Corresponding author</w:t>
      </w:r>
    </w:p>
    <w:p w14:paraId="0F2C4E89" w14:textId="77777777" w:rsidR="00957183" w:rsidRPr="00957183" w:rsidRDefault="00957183" w:rsidP="0095718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1CD87E1" w14:textId="77777777" w:rsidR="00957183" w:rsidRPr="00957183" w:rsidRDefault="00957183" w:rsidP="0095718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>Alline C. Campos</w:t>
      </w:r>
    </w:p>
    <w:p w14:paraId="34E29FBA" w14:textId="77777777" w:rsidR="00957183" w:rsidRPr="001255D8" w:rsidRDefault="00957183" w:rsidP="00957183">
      <w:pPr>
        <w:rPr>
          <w:rFonts w:ascii="Times New Roman" w:eastAsia="Times New Roman" w:hAnsi="Times New Roman" w:cs="Times New Roman"/>
          <w:sz w:val="24"/>
          <w:szCs w:val="24"/>
        </w:rPr>
      </w:pPr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Pharmacology of Neuroplasticity Lab, Department of Pharmacology, </w:t>
      </w:r>
      <w:proofErr w:type="spellStart"/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>Ribeirão</w:t>
      </w:r>
      <w:proofErr w:type="spellEnd"/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>Preto</w:t>
      </w:r>
      <w:proofErr w:type="spellEnd"/>
      <w:r w:rsidRPr="0095718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Medical School- University of São Paulo; Av. </w:t>
      </w:r>
      <w:r w:rsidRPr="001255D8">
        <w:rPr>
          <w:rFonts w:ascii="Times New Roman" w:eastAsia="Times New Roman" w:hAnsi="Times New Roman" w:cs="Times New Roman"/>
          <w:sz w:val="24"/>
          <w:szCs w:val="24"/>
        </w:rPr>
        <w:t>Bandeirantes, 3900, Monte Alegre, Ribeirão Preto-SP-</w:t>
      </w:r>
      <w:proofErr w:type="spellStart"/>
      <w:r w:rsidRPr="001255D8">
        <w:rPr>
          <w:rFonts w:ascii="Times New Roman" w:eastAsia="Times New Roman" w:hAnsi="Times New Roman" w:cs="Times New Roman"/>
          <w:sz w:val="24"/>
          <w:szCs w:val="24"/>
        </w:rPr>
        <w:t>Brazil</w:t>
      </w:r>
      <w:proofErr w:type="spellEnd"/>
      <w:r w:rsidRPr="001255D8">
        <w:rPr>
          <w:rFonts w:ascii="Times New Roman" w:eastAsia="Times New Roman" w:hAnsi="Times New Roman" w:cs="Times New Roman"/>
          <w:sz w:val="24"/>
          <w:szCs w:val="24"/>
        </w:rPr>
        <w:t>; CEP:14049900 (allinecampos@usp.br); Phone: +551633150217</w:t>
      </w:r>
    </w:p>
    <w:p w14:paraId="75166601" w14:textId="77777777" w:rsidR="00957183" w:rsidRPr="001255D8" w:rsidRDefault="00957183" w:rsidP="0095718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4CE86E" w14:textId="77777777" w:rsidR="008B4C2A" w:rsidRDefault="008B4C2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E06156" w14:textId="77777777" w:rsidR="008B4C2A" w:rsidRDefault="008B4C2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677484F" w14:textId="77777777" w:rsidR="00E07072" w:rsidRPr="00604DF5" w:rsidRDefault="00604DF5" w:rsidP="00957183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04DF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Material and Methods</w:t>
      </w:r>
    </w:p>
    <w:p w14:paraId="391DE700" w14:textId="77777777" w:rsidR="00E07072" w:rsidRPr="00604DF5" w:rsidRDefault="00E07072" w:rsidP="0095718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113EB48" w14:textId="79002463" w:rsidR="008B4C2A" w:rsidRPr="00957183" w:rsidRDefault="00604DF5" w:rsidP="00957183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95718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Immunofluorescence:</w:t>
      </w:r>
    </w:p>
    <w:p w14:paraId="743823AC" w14:textId="77777777" w:rsidR="008B4C2A" w:rsidRDefault="008B4C2A" w:rsidP="0095718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B33BED8" w14:textId="56E91A2F" w:rsidR="00E07072" w:rsidRPr="00604DF5" w:rsidRDefault="00604DF5" w:rsidP="00957183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list of primary and secondary antibodies used in the immunofluorescence protocols can be seen in the </w:t>
      </w:r>
      <w:r w:rsidR="008B4C2A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upplementary </w:t>
      </w:r>
      <w:r w:rsidR="008B4C2A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able 1</w:t>
      </w:r>
      <w:r w:rsidR="008B4C2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1B2D4820" w14:textId="68A2F3A9" w:rsidR="00E07072" w:rsidRPr="00604DF5" w:rsidRDefault="0034772A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5718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Supplementary Table 1: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List of </w:t>
      </w:r>
      <w:r w:rsidR="008B4C2A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ntibodies </w:t>
      </w:r>
      <w:r w:rsidR="008B4C2A">
        <w:rPr>
          <w:rFonts w:ascii="Times New Roman" w:eastAsia="Times New Roman" w:hAnsi="Times New Roman" w:cs="Times New Roman"/>
          <w:sz w:val="24"/>
          <w:szCs w:val="24"/>
          <w:lang w:val="en-US"/>
        </w:rPr>
        <w:t>u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sed in </w:t>
      </w:r>
      <w:r w:rsidR="008B4C2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="008B4C2A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unofluorescence </w:t>
      </w:r>
      <w:r w:rsidR="008B4C2A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ssays.</w:t>
      </w:r>
    </w:p>
    <w:tbl>
      <w:tblPr>
        <w:tblStyle w:val="a"/>
        <w:tblW w:w="9503" w:type="dxa"/>
        <w:tblInd w:w="-284" w:type="dxa"/>
        <w:tblLayout w:type="fixed"/>
        <w:tblLook w:val="0000" w:firstRow="0" w:lastRow="0" w:firstColumn="0" w:lastColumn="0" w:noHBand="0" w:noVBand="0"/>
      </w:tblPr>
      <w:tblGrid>
        <w:gridCol w:w="1906"/>
        <w:gridCol w:w="1486"/>
        <w:gridCol w:w="2198"/>
        <w:gridCol w:w="2581"/>
        <w:gridCol w:w="1332"/>
      </w:tblGrid>
      <w:tr w:rsidR="00E07072" w:rsidRPr="00604DF5" w14:paraId="648D61EF" w14:textId="77777777">
        <w:trPr>
          <w:trHeight w:val="345"/>
        </w:trPr>
        <w:tc>
          <w:tcPr>
            <w:tcW w:w="1906" w:type="dxa"/>
            <w:tcBorders>
              <w:top w:val="single" w:sz="4" w:space="0" w:color="000000"/>
              <w:bottom w:val="single" w:sz="4" w:space="0" w:color="000000"/>
            </w:tcBorders>
          </w:tcPr>
          <w:p w14:paraId="3334BD6E" w14:textId="77777777" w:rsidR="00E07072" w:rsidRPr="00604DF5" w:rsidRDefault="00604DF5">
            <w:pPr>
              <w:widowControl w:val="0"/>
              <w:spacing w:before="2" w:line="240" w:lineRule="auto"/>
              <w:ind w:left="109" w:right="11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ANTIBODY</w:t>
            </w:r>
          </w:p>
        </w:tc>
        <w:tc>
          <w:tcPr>
            <w:tcW w:w="1486" w:type="dxa"/>
            <w:tcBorders>
              <w:top w:val="single" w:sz="4" w:space="0" w:color="000000"/>
              <w:bottom w:val="single" w:sz="4" w:space="0" w:color="000000"/>
            </w:tcBorders>
          </w:tcPr>
          <w:p w14:paraId="0953FB95" w14:textId="77777777" w:rsidR="00E07072" w:rsidRPr="00604DF5" w:rsidRDefault="00604DF5">
            <w:pPr>
              <w:widowControl w:val="0"/>
              <w:spacing w:before="2" w:line="240" w:lineRule="auto"/>
              <w:ind w:left="110" w:right="10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CATEGORY</w:t>
            </w:r>
          </w:p>
        </w:tc>
        <w:tc>
          <w:tcPr>
            <w:tcW w:w="2198" w:type="dxa"/>
            <w:tcBorders>
              <w:top w:val="single" w:sz="4" w:space="0" w:color="000000"/>
              <w:bottom w:val="single" w:sz="4" w:space="0" w:color="000000"/>
            </w:tcBorders>
          </w:tcPr>
          <w:p w14:paraId="75E735B4" w14:textId="77777777" w:rsidR="00E07072" w:rsidRPr="00604DF5" w:rsidRDefault="00604DF5">
            <w:pPr>
              <w:widowControl w:val="0"/>
              <w:spacing w:before="2" w:line="240" w:lineRule="auto"/>
              <w:ind w:left="103" w:right="8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HOST/TARGET</w:t>
            </w:r>
          </w:p>
        </w:tc>
        <w:tc>
          <w:tcPr>
            <w:tcW w:w="2581" w:type="dxa"/>
            <w:tcBorders>
              <w:top w:val="single" w:sz="4" w:space="0" w:color="000000"/>
              <w:bottom w:val="single" w:sz="4" w:space="0" w:color="000000"/>
            </w:tcBorders>
          </w:tcPr>
          <w:p w14:paraId="42042B88" w14:textId="77777777" w:rsidR="00E07072" w:rsidRPr="00604DF5" w:rsidRDefault="00604DF5">
            <w:pPr>
              <w:widowControl w:val="0"/>
              <w:spacing w:before="2" w:line="240" w:lineRule="auto"/>
              <w:ind w:left="90" w:right="11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CAT.NUMBER/BRAND</w:t>
            </w:r>
          </w:p>
        </w:tc>
        <w:tc>
          <w:tcPr>
            <w:tcW w:w="1332" w:type="dxa"/>
            <w:tcBorders>
              <w:top w:val="single" w:sz="4" w:space="0" w:color="000000"/>
              <w:bottom w:val="single" w:sz="4" w:space="0" w:color="000000"/>
            </w:tcBorders>
          </w:tcPr>
          <w:p w14:paraId="3506E509" w14:textId="77777777" w:rsidR="00E07072" w:rsidRPr="00604DF5" w:rsidRDefault="00604DF5">
            <w:pPr>
              <w:widowControl w:val="0"/>
              <w:spacing w:before="2" w:line="240" w:lineRule="auto"/>
              <w:ind w:left="121" w:right="14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DILUTION</w:t>
            </w:r>
          </w:p>
        </w:tc>
      </w:tr>
      <w:tr w:rsidR="00E07072" w:rsidRPr="00604DF5" w14:paraId="402ACA80" w14:textId="77777777">
        <w:trPr>
          <w:trHeight w:val="290"/>
        </w:trPr>
        <w:tc>
          <w:tcPr>
            <w:tcW w:w="1906" w:type="dxa"/>
            <w:tcBorders>
              <w:top w:val="single" w:sz="4" w:space="0" w:color="000000"/>
            </w:tcBorders>
          </w:tcPr>
          <w:p w14:paraId="1EF2FB99" w14:textId="77777777" w:rsidR="00E07072" w:rsidRPr="00604DF5" w:rsidRDefault="00604DF5">
            <w:pPr>
              <w:widowControl w:val="0"/>
              <w:spacing w:line="240" w:lineRule="auto"/>
              <w:ind w:left="111" w:right="11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Histone</w:t>
            </w:r>
            <w:proofErr w:type="spellEnd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H3</w:t>
            </w:r>
          </w:p>
        </w:tc>
        <w:tc>
          <w:tcPr>
            <w:tcW w:w="1486" w:type="dxa"/>
            <w:tcBorders>
              <w:top w:val="single" w:sz="4" w:space="0" w:color="000000"/>
            </w:tcBorders>
          </w:tcPr>
          <w:p w14:paraId="6AAAD407" w14:textId="77777777" w:rsidR="00E07072" w:rsidRPr="00604DF5" w:rsidRDefault="00604DF5">
            <w:pPr>
              <w:widowControl w:val="0"/>
              <w:spacing w:line="225" w:lineRule="auto"/>
              <w:ind w:left="109"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Primary</w:t>
            </w:r>
          </w:p>
        </w:tc>
        <w:tc>
          <w:tcPr>
            <w:tcW w:w="2198" w:type="dxa"/>
            <w:tcBorders>
              <w:top w:val="single" w:sz="4" w:space="0" w:color="000000"/>
            </w:tcBorders>
          </w:tcPr>
          <w:p w14:paraId="3694FA45" w14:textId="77777777" w:rsidR="00E07072" w:rsidRPr="00604DF5" w:rsidRDefault="00604DF5">
            <w:pPr>
              <w:widowControl w:val="0"/>
              <w:spacing w:line="225" w:lineRule="auto"/>
              <w:ind w:left="103"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Rabbit</w:t>
            </w:r>
          </w:p>
        </w:tc>
        <w:tc>
          <w:tcPr>
            <w:tcW w:w="2581" w:type="dxa"/>
            <w:tcBorders>
              <w:top w:val="single" w:sz="4" w:space="0" w:color="000000"/>
            </w:tcBorders>
          </w:tcPr>
          <w:p w14:paraId="0C51E7DC" w14:textId="77777777" w:rsidR="00E07072" w:rsidRPr="00604DF5" w:rsidRDefault="00604DF5">
            <w:pPr>
              <w:widowControl w:val="0"/>
              <w:spacing w:line="225" w:lineRule="auto"/>
              <w:ind w:left="91" w:right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ab183626/</w:t>
            </w: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</w:tcBorders>
          </w:tcPr>
          <w:p w14:paraId="3D389EA4" w14:textId="77777777" w:rsidR="00E07072" w:rsidRPr="00604DF5" w:rsidRDefault="00604DF5">
            <w:pPr>
              <w:widowControl w:val="0"/>
              <w:spacing w:line="225" w:lineRule="auto"/>
              <w:ind w:left="121" w:right="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1:400</w:t>
            </w:r>
          </w:p>
        </w:tc>
      </w:tr>
      <w:tr w:rsidR="00E07072" w:rsidRPr="00604DF5" w14:paraId="1FBA4B51" w14:textId="77777777">
        <w:trPr>
          <w:trHeight w:val="345"/>
        </w:trPr>
        <w:tc>
          <w:tcPr>
            <w:tcW w:w="1906" w:type="dxa"/>
          </w:tcPr>
          <w:p w14:paraId="44A770EF" w14:textId="77777777" w:rsidR="00E07072" w:rsidRPr="00604DF5" w:rsidRDefault="00604DF5">
            <w:pPr>
              <w:widowControl w:val="0"/>
              <w:spacing w:before="55" w:line="240" w:lineRule="auto"/>
              <w:ind w:left="109" w:right="11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Caspase-3</w:t>
            </w:r>
          </w:p>
        </w:tc>
        <w:tc>
          <w:tcPr>
            <w:tcW w:w="1486" w:type="dxa"/>
          </w:tcPr>
          <w:p w14:paraId="66A451E5" w14:textId="77777777" w:rsidR="00E07072" w:rsidRPr="00604DF5" w:rsidRDefault="00604DF5">
            <w:pPr>
              <w:widowControl w:val="0"/>
              <w:spacing w:before="51" w:line="240" w:lineRule="auto"/>
              <w:ind w:left="109"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Primary</w:t>
            </w:r>
          </w:p>
        </w:tc>
        <w:tc>
          <w:tcPr>
            <w:tcW w:w="2198" w:type="dxa"/>
          </w:tcPr>
          <w:p w14:paraId="48E6AC90" w14:textId="77777777" w:rsidR="00E07072" w:rsidRPr="00604DF5" w:rsidRDefault="00604DF5">
            <w:pPr>
              <w:widowControl w:val="0"/>
              <w:spacing w:before="51" w:line="240" w:lineRule="auto"/>
              <w:ind w:left="103"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Rabbit</w:t>
            </w:r>
          </w:p>
        </w:tc>
        <w:tc>
          <w:tcPr>
            <w:tcW w:w="2581" w:type="dxa"/>
          </w:tcPr>
          <w:p w14:paraId="5476D924" w14:textId="77777777" w:rsidR="00E07072" w:rsidRPr="00604DF5" w:rsidRDefault="00604DF5">
            <w:pPr>
              <w:widowControl w:val="0"/>
              <w:spacing w:before="51" w:line="240" w:lineRule="auto"/>
              <w:ind w:left="91" w:right="1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ab13847/</w:t>
            </w: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1332" w:type="dxa"/>
          </w:tcPr>
          <w:p w14:paraId="6E752932" w14:textId="77777777" w:rsidR="00E07072" w:rsidRPr="00604DF5" w:rsidRDefault="00604DF5">
            <w:pPr>
              <w:widowControl w:val="0"/>
              <w:spacing w:before="51" w:line="240" w:lineRule="auto"/>
              <w:ind w:left="121" w:right="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1:400</w:t>
            </w:r>
          </w:p>
        </w:tc>
      </w:tr>
      <w:tr w:rsidR="00E07072" w:rsidRPr="00604DF5" w14:paraId="7960B0A7" w14:textId="77777777">
        <w:trPr>
          <w:trHeight w:val="345"/>
        </w:trPr>
        <w:tc>
          <w:tcPr>
            <w:tcW w:w="1906" w:type="dxa"/>
          </w:tcPr>
          <w:p w14:paraId="48E8287C" w14:textId="77777777" w:rsidR="00E07072" w:rsidRPr="00604DF5" w:rsidRDefault="00604DF5">
            <w:pPr>
              <w:widowControl w:val="0"/>
              <w:spacing w:before="55" w:line="240" w:lineRule="auto"/>
              <w:ind w:left="107" w:right="11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GFAP</w:t>
            </w:r>
          </w:p>
        </w:tc>
        <w:tc>
          <w:tcPr>
            <w:tcW w:w="1486" w:type="dxa"/>
          </w:tcPr>
          <w:p w14:paraId="0D65F085" w14:textId="77777777" w:rsidR="00E07072" w:rsidRPr="00604DF5" w:rsidRDefault="00604DF5">
            <w:pPr>
              <w:widowControl w:val="0"/>
              <w:spacing w:before="51" w:line="240" w:lineRule="auto"/>
              <w:ind w:left="109"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Primary</w:t>
            </w:r>
          </w:p>
        </w:tc>
        <w:tc>
          <w:tcPr>
            <w:tcW w:w="2198" w:type="dxa"/>
          </w:tcPr>
          <w:p w14:paraId="1AC8DF22" w14:textId="77777777" w:rsidR="00E07072" w:rsidRPr="00604DF5" w:rsidRDefault="00604DF5">
            <w:pPr>
              <w:widowControl w:val="0"/>
              <w:spacing w:before="51" w:line="240" w:lineRule="auto"/>
              <w:ind w:left="103"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Goat</w:t>
            </w:r>
            <w:proofErr w:type="spellEnd"/>
          </w:p>
        </w:tc>
        <w:tc>
          <w:tcPr>
            <w:tcW w:w="2581" w:type="dxa"/>
          </w:tcPr>
          <w:p w14:paraId="2724D366" w14:textId="77777777" w:rsidR="00E07072" w:rsidRPr="00604DF5" w:rsidRDefault="00604DF5">
            <w:pPr>
              <w:widowControl w:val="0"/>
              <w:spacing w:before="51" w:line="240" w:lineRule="auto"/>
              <w:ind w:left="91" w:right="1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ab53554/</w:t>
            </w: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1332" w:type="dxa"/>
          </w:tcPr>
          <w:p w14:paraId="4ACEC4CC" w14:textId="77777777" w:rsidR="00E07072" w:rsidRPr="00604DF5" w:rsidRDefault="00604DF5">
            <w:pPr>
              <w:widowControl w:val="0"/>
              <w:spacing w:before="51" w:line="240" w:lineRule="auto"/>
              <w:ind w:left="121" w:right="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1:400</w:t>
            </w:r>
          </w:p>
        </w:tc>
      </w:tr>
      <w:tr w:rsidR="00E07072" w:rsidRPr="00604DF5" w14:paraId="032B50CB" w14:textId="77777777">
        <w:trPr>
          <w:trHeight w:val="344"/>
        </w:trPr>
        <w:tc>
          <w:tcPr>
            <w:tcW w:w="1906" w:type="dxa"/>
          </w:tcPr>
          <w:p w14:paraId="0D66021D" w14:textId="77777777" w:rsidR="00E07072" w:rsidRPr="00604DF5" w:rsidRDefault="00604DF5">
            <w:pPr>
              <w:widowControl w:val="0"/>
              <w:spacing w:before="55" w:line="240" w:lineRule="auto"/>
              <w:ind w:left="110" w:right="11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PCNA</w:t>
            </w:r>
          </w:p>
        </w:tc>
        <w:tc>
          <w:tcPr>
            <w:tcW w:w="1486" w:type="dxa"/>
          </w:tcPr>
          <w:p w14:paraId="1D6BC75D" w14:textId="77777777" w:rsidR="00E07072" w:rsidRPr="00604DF5" w:rsidRDefault="00604DF5">
            <w:pPr>
              <w:widowControl w:val="0"/>
              <w:spacing w:before="51" w:line="240" w:lineRule="auto"/>
              <w:ind w:left="109"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Primary</w:t>
            </w:r>
          </w:p>
        </w:tc>
        <w:tc>
          <w:tcPr>
            <w:tcW w:w="2198" w:type="dxa"/>
          </w:tcPr>
          <w:p w14:paraId="4ACBF06F" w14:textId="77777777" w:rsidR="00E07072" w:rsidRPr="00604DF5" w:rsidRDefault="00604DF5">
            <w:pPr>
              <w:widowControl w:val="0"/>
              <w:spacing w:before="51" w:line="240" w:lineRule="auto"/>
              <w:ind w:left="103"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Rabbit</w:t>
            </w:r>
          </w:p>
        </w:tc>
        <w:tc>
          <w:tcPr>
            <w:tcW w:w="2581" w:type="dxa"/>
          </w:tcPr>
          <w:p w14:paraId="0CD3AE44" w14:textId="77777777" w:rsidR="00E07072" w:rsidRPr="00604DF5" w:rsidRDefault="00604DF5">
            <w:pPr>
              <w:widowControl w:val="0"/>
              <w:spacing w:before="51" w:line="240" w:lineRule="auto"/>
              <w:ind w:left="91" w:right="1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ab18197/</w:t>
            </w: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1332" w:type="dxa"/>
          </w:tcPr>
          <w:p w14:paraId="2FD1154F" w14:textId="77777777" w:rsidR="00E07072" w:rsidRPr="00604DF5" w:rsidRDefault="00604DF5">
            <w:pPr>
              <w:widowControl w:val="0"/>
              <w:spacing w:before="51" w:line="240" w:lineRule="auto"/>
              <w:ind w:left="121" w:right="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1:400</w:t>
            </w:r>
          </w:p>
        </w:tc>
      </w:tr>
      <w:tr w:rsidR="00E07072" w:rsidRPr="00604DF5" w14:paraId="27B4CB6E" w14:textId="77777777">
        <w:trPr>
          <w:trHeight w:val="344"/>
        </w:trPr>
        <w:tc>
          <w:tcPr>
            <w:tcW w:w="1906" w:type="dxa"/>
          </w:tcPr>
          <w:p w14:paraId="2FC72E19" w14:textId="77777777" w:rsidR="00E07072" w:rsidRPr="00604DF5" w:rsidRDefault="00604DF5">
            <w:pPr>
              <w:widowControl w:val="0"/>
              <w:spacing w:before="54" w:line="240" w:lineRule="auto"/>
              <w:ind w:left="109" w:right="11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Parvalbumin</w:t>
            </w:r>
            <w:proofErr w:type="spellEnd"/>
          </w:p>
        </w:tc>
        <w:tc>
          <w:tcPr>
            <w:tcW w:w="1486" w:type="dxa"/>
          </w:tcPr>
          <w:p w14:paraId="07405153" w14:textId="77777777" w:rsidR="00E07072" w:rsidRPr="00604DF5" w:rsidRDefault="00604DF5">
            <w:pPr>
              <w:widowControl w:val="0"/>
              <w:spacing w:before="49" w:line="240" w:lineRule="auto"/>
              <w:ind w:left="109"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Primary</w:t>
            </w:r>
          </w:p>
        </w:tc>
        <w:tc>
          <w:tcPr>
            <w:tcW w:w="2198" w:type="dxa"/>
          </w:tcPr>
          <w:p w14:paraId="497C9845" w14:textId="77777777" w:rsidR="00E07072" w:rsidRPr="00604DF5" w:rsidRDefault="00604DF5">
            <w:pPr>
              <w:widowControl w:val="0"/>
              <w:spacing w:before="49" w:line="240" w:lineRule="auto"/>
              <w:ind w:left="102" w:right="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Mouse</w:t>
            </w:r>
          </w:p>
        </w:tc>
        <w:tc>
          <w:tcPr>
            <w:tcW w:w="2581" w:type="dxa"/>
          </w:tcPr>
          <w:p w14:paraId="4BEA74F8" w14:textId="77777777" w:rsidR="00E07072" w:rsidRPr="00604DF5" w:rsidRDefault="00604DF5">
            <w:pPr>
              <w:widowControl w:val="0"/>
              <w:spacing w:before="49" w:line="240" w:lineRule="auto"/>
              <w:ind w:left="91" w:right="1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SAB4200545/Sigma-Aldrich</w:t>
            </w:r>
          </w:p>
        </w:tc>
        <w:tc>
          <w:tcPr>
            <w:tcW w:w="1332" w:type="dxa"/>
          </w:tcPr>
          <w:p w14:paraId="7C962921" w14:textId="77777777" w:rsidR="00E07072" w:rsidRPr="00604DF5" w:rsidRDefault="00604DF5">
            <w:pPr>
              <w:widowControl w:val="0"/>
              <w:spacing w:before="49" w:line="240" w:lineRule="auto"/>
              <w:ind w:left="121" w:right="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1:50</w:t>
            </w:r>
          </w:p>
        </w:tc>
      </w:tr>
      <w:tr w:rsidR="00E07072" w:rsidRPr="00604DF5" w14:paraId="68DB8997" w14:textId="77777777">
        <w:trPr>
          <w:trHeight w:val="345"/>
        </w:trPr>
        <w:tc>
          <w:tcPr>
            <w:tcW w:w="1906" w:type="dxa"/>
          </w:tcPr>
          <w:p w14:paraId="5DECF8ED" w14:textId="77777777" w:rsidR="00E07072" w:rsidRPr="00604DF5" w:rsidRDefault="00604DF5">
            <w:pPr>
              <w:widowControl w:val="0"/>
              <w:spacing w:before="55" w:line="240" w:lineRule="auto"/>
              <w:ind w:left="106" w:right="11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Calmodulin</w:t>
            </w:r>
            <w:proofErr w:type="spellEnd"/>
          </w:p>
        </w:tc>
        <w:tc>
          <w:tcPr>
            <w:tcW w:w="1486" w:type="dxa"/>
          </w:tcPr>
          <w:p w14:paraId="67167E40" w14:textId="77777777" w:rsidR="00E07072" w:rsidRPr="00604DF5" w:rsidRDefault="00604DF5">
            <w:pPr>
              <w:widowControl w:val="0"/>
              <w:spacing w:before="51" w:line="240" w:lineRule="auto"/>
              <w:ind w:left="109"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Primary</w:t>
            </w:r>
          </w:p>
        </w:tc>
        <w:tc>
          <w:tcPr>
            <w:tcW w:w="2198" w:type="dxa"/>
          </w:tcPr>
          <w:p w14:paraId="64F65B81" w14:textId="77777777" w:rsidR="00E07072" w:rsidRPr="00604DF5" w:rsidRDefault="00604DF5">
            <w:pPr>
              <w:widowControl w:val="0"/>
              <w:spacing w:before="51" w:line="240" w:lineRule="auto"/>
              <w:ind w:left="103"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Rabbit</w:t>
            </w:r>
          </w:p>
        </w:tc>
        <w:tc>
          <w:tcPr>
            <w:tcW w:w="2581" w:type="dxa"/>
          </w:tcPr>
          <w:p w14:paraId="5A21402C" w14:textId="77777777" w:rsidR="00E07072" w:rsidRPr="00604DF5" w:rsidRDefault="00604DF5">
            <w:pPr>
              <w:widowControl w:val="0"/>
              <w:spacing w:before="51" w:line="240" w:lineRule="auto"/>
              <w:ind w:left="91" w:right="1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ab45689/</w:t>
            </w: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1332" w:type="dxa"/>
          </w:tcPr>
          <w:p w14:paraId="48A7CFCB" w14:textId="77777777" w:rsidR="00E07072" w:rsidRPr="00604DF5" w:rsidRDefault="00604DF5">
            <w:pPr>
              <w:widowControl w:val="0"/>
              <w:spacing w:before="51" w:line="240" w:lineRule="auto"/>
              <w:ind w:left="121" w:right="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1:120</w:t>
            </w:r>
          </w:p>
        </w:tc>
      </w:tr>
      <w:tr w:rsidR="00E07072" w:rsidRPr="00604DF5" w14:paraId="0C9011F6" w14:textId="77777777">
        <w:trPr>
          <w:trHeight w:val="345"/>
        </w:trPr>
        <w:tc>
          <w:tcPr>
            <w:tcW w:w="1906" w:type="dxa"/>
          </w:tcPr>
          <w:p w14:paraId="493A66CF" w14:textId="77777777" w:rsidR="00E07072" w:rsidRPr="00604DF5" w:rsidRDefault="00604DF5">
            <w:pPr>
              <w:widowControl w:val="0"/>
              <w:spacing w:before="55" w:line="240" w:lineRule="auto"/>
              <w:ind w:left="111" w:right="11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Alexa</w:t>
            </w:r>
            <w:proofErr w:type="spellEnd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Fluor</w:t>
            </w:r>
            <w:proofErr w:type="spellEnd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594nm</w:t>
            </w:r>
          </w:p>
        </w:tc>
        <w:tc>
          <w:tcPr>
            <w:tcW w:w="1486" w:type="dxa"/>
          </w:tcPr>
          <w:p w14:paraId="6086DDD3" w14:textId="77777777" w:rsidR="00E07072" w:rsidRPr="00604DF5" w:rsidRDefault="00604DF5">
            <w:pPr>
              <w:widowControl w:val="0"/>
              <w:spacing w:before="51" w:line="240" w:lineRule="auto"/>
              <w:ind w:left="110"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</w:t>
            </w:r>
            <w:proofErr w:type="spellEnd"/>
          </w:p>
        </w:tc>
        <w:tc>
          <w:tcPr>
            <w:tcW w:w="2198" w:type="dxa"/>
          </w:tcPr>
          <w:p w14:paraId="30F8E48F" w14:textId="77777777" w:rsidR="00E07072" w:rsidRPr="00604DF5" w:rsidRDefault="00604DF5">
            <w:pPr>
              <w:widowControl w:val="0"/>
              <w:spacing w:before="51" w:line="240" w:lineRule="auto"/>
              <w:ind w:left="103"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Goat</w:t>
            </w:r>
            <w:proofErr w:type="spellEnd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anti-rabbit</w:t>
            </w:r>
            <w:proofErr w:type="spellEnd"/>
          </w:p>
        </w:tc>
        <w:tc>
          <w:tcPr>
            <w:tcW w:w="2581" w:type="dxa"/>
          </w:tcPr>
          <w:p w14:paraId="576513EB" w14:textId="77777777" w:rsidR="00E07072" w:rsidRPr="00604DF5" w:rsidRDefault="00604DF5">
            <w:pPr>
              <w:widowControl w:val="0"/>
              <w:spacing w:before="51" w:line="240" w:lineRule="auto"/>
              <w:ind w:left="89" w:right="1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Invitrogen</w:t>
            </w:r>
            <w:proofErr w:type="spellEnd"/>
          </w:p>
        </w:tc>
        <w:tc>
          <w:tcPr>
            <w:tcW w:w="1332" w:type="dxa"/>
          </w:tcPr>
          <w:p w14:paraId="5BBA13A2" w14:textId="77777777" w:rsidR="00E07072" w:rsidRPr="00604DF5" w:rsidRDefault="00604DF5">
            <w:pPr>
              <w:widowControl w:val="0"/>
              <w:spacing w:before="51" w:line="240" w:lineRule="auto"/>
              <w:ind w:left="121" w:right="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1:500</w:t>
            </w:r>
          </w:p>
        </w:tc>
      </w:tr>
      <w:tr w:rsidR="00E07072" w:rsidRPr="00604DF5" w14:paraId="553384B1" w14:textId="77777777">
        <w:trPr>
          <w:trHeight w:val="344"/>
        </w:trPr>
        <w:tc>
          <w:tcPr>
            <w:tcW w:w="1906" w:type="dxa"/>
          </w:tcPr>
          <w:p w14:paraId="0E0DB142" w14:textId="77777777" w:rsidR="00E07072" w:rsidRPr="00604DF5" w:rsidRDefault="00604DF5">
            <w:pPr>
              <w:widowControl w:val="0"/>
              <w:spacing w:before="56" w:line="240" w:lineRule="auto"/>
              <w:ind w:left="111" w:right="11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Alexa</w:t>
            </w:r>
            <w:proofErr w:type="spellEnd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Fluor</w:t>
            </w:r>
            <w:proofErr w:type="spellEnd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594nm</w:t>
            </w:r>
          </w:p>
        </w:tc>
        <w:tc>
          <w:tcPr>
            <w:tcW w:w="1486" w:type="dxa"/>
          </w:tcPr>
          <w:p w14:paraId="3E55EEDE" w14:textId="77777777" w:rsidR="00E07072" w:rsidRPr="00604DF5" w:rsidRDefault="00604DF5">
            <w:pPr>
              <w:widowControl w:val="0"/>
              <w:spacing w:before="51" w:line="240" w:lineRule="auto"/>
              <w:ind w:left="110"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</w:t>
            </w:r>
            <w:proofErr w:type="spellEnd"/>
          </w:p>
        </w:tc>
        <w:tc>
          <w:tcPr>
            <w:tcW w:w="2198" w:type="dxa"/>
          </w:tcPr>
          <w:p w14:paraId="01B995D7" w14:textId="77777777" w:rsidR="00E07072" w:rsidRPr="00604DF5" w:rsidRDefault="00604DF5">
            <w:pPr>
              <w:widowControl w:val="0"/>
              <w:spacing w:before="51" w:line="240" w:lineRule="auto"/>
              <w:ind w:left="102" w:right="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Goat</w:t>
            </w:r>
            <w:proofErr w:type="spellEnd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anti-mouse</w:t>
            </w:r>
            <w:proofErr w:type="spellEnd"/>
          </w:p>
        </w:tc>
        <w:tc>
          <w:tcPr>
            <w:tcW w:w="2581" w:type="dxa"/>
          </w:tcPr>
          <w:p w14:paraId="47B60EC1" w14:textId="77777777" w:rsidR="00E07072" w:rsidRPr="00604DF5" w:rsidRDefault="00604DF5">
            <w:pPr>
              <w:widowControl w:val="0"/>
              <w:spacing w:before="51" w:line="240" w:lineRule="auto"/>
              <w:ind w:left="89" w:right="1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Invitrogen</w:t>
            </w:r>
            <w:proofErr w:type="spellEnd"/>
          </w:p>
        </w:tc>
        <w:tc>
          <w:tcPr>
            <w:tcW w:w="1332" w:type="dxa"/>
          </w:tcPr>
          <w:p w14:paraId="2E60DE0E" w14:textId="77777777" w:rsidR="00E07072" w:rsidRPr="00604DF5" w:rsidRDefault="00604DF5">
            <w:pPr>
              <w:widowControl w:val="0"/>
              <w:spacing w:before="51" w:line="240" w:lineRule="auto"/>
              <w:ind w:left="121" w:right="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1:500</w:t>
            </w:r>
          </w:p>
        </w:tc>
      </w:tr>
      <w:tr w:rsidR="00E07072" w:rsidRPr="00604DF5" w14:paraId="695EBD8E" w14:textId="77777777">
        <w:trPr>
          <w:trHeight w:val="344"/>
        </w:trPr>
        <w:tc>
          <w:tcPr>
            <w:tcW w:w="1906" w:type="dxa"/>
          </w:tcPr>
          <w:p w14:paraId="347670B0" w14:textId="77777777" w:rsidR="00E07072" w:rsidRPr="00604DF5" w:rsidRDefault="00604DF5">
            <w:pPr>
              <w:widowControl w:val="0"/>
              <w:spacing w:before="54" w:line="240" w:lineRule="auto"/>
              <w:ind w:left="111" w:right="11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Alexa</w:t>
            </w:r>
            <w:proofErr w:type="spellEnd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Fluor</w:t>
            </w:r>
            <w:proofErr w:type="spellEnd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594nm</w:t>
            </w:r>
          </w:p>
        </w:tc>
        <w:tc>
          <w:tcPr>
            <w:tcW w:w="1486" w:type="dxa"/>
          </w:tcPr>
          <w:p w14:paraId="3ECDE97A" w14:textId="77777777" w:rsidR="00E07072" w:rsidRPr="00604DF5" w:rsidRDefault="00604DF5">
            <w:pPr>
              <w:widowControl w:val="0"/>
              <w:spacing w:before="49" w:line="240" w:lineRule="auto"/>
              <w:ind w:left="110"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</w:t>
            </w:r>
            <w:proofErr w:type="spellEnd"/>
          </w:p>
        </w:tc>
        <w:tc>
          <w:tcPr>
            <w:tcW w:w="2198" w:type="dxa"/>
          </w:tcPr>
          <w:p w14:paraId="7C82C97B" w14:textId="77777777" w:rsidR="00E07072" w:rsidRPr="00604DF5" w:rsidRDefault="00604DF5">
            <w:pPr>
              <w:widowControl w:val="0"/>
              <w:spacing w:before="49" w:line="240" w:lineRule="auto"/>
              <w:ind w:left="102" w:right="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Donkey</w:t>
            </w:r>
            <w:proofErr w:type="spellEnd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anti-goat</w:t>
            </w:r>
            <w:proofErr w:type="spellEnd"/>
          </w:p>
        </w:tc>
        <w:tc>
          <w:tcPr>
            <w:tcW w:w="2581" w:type="dxa"/>
          </w:tcPr>
          <w:p w14:paraId="40785D8F" w14:textId="77777777" w:rsidR="00E07072" w:rsidRPr="00604DF5" w:rsidRDefault="00604DF5">
            <w:pPr>
              <w:widowControl w:val="0"/>
              <w:spacing w:before="49" w:line="240" w:lineRule="auto"/>
              <w:ind w:left="89" w:right="1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Invitrogen</w:t>
            </w:r>
            <w:proofErr w:type="spellEnd"/>
          </w:p>
        </w:tc>
        <w:tc>
          <w:tcPr>
            <w:tcW w:w="1332" w:type="dxa"/>
          </w:tcPr>
          <w:p w14:paraId="64AA03C0" w14:textId="77777777" w:rsidR="00E07072" w:rsidRPr="00604DF5" w:rsidRDefault="00604DF5">
            <w:pPr>
              <w:widowControl w:val="0"/>
              <w:spacing w:before="49" w:line="240" w:lineRule="auto"/>
              <w:ind w:left="121" w:right="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1:500</w:t>
            </w:r>
          </w:p>
        </w:tc>
      </w:tr>
      <w:tr w:rsidR="00E07072" w:rsidRPr="00604DF5" w14:paraId="5802FBD6" w14:textId="77777777">
        <w:trPr>
          <w:trHeight w:val="345"/>
        </w:trPr>
        <w:tc>
          <w:tcPr>
            <w:tcW w:w="1906" w:type="dxa"/>
          </w:tcPr>
          <w:p w14:paraId="729AE47F" w14:textId="77777777" w:rsidR="00E07072" w:rsidRPr="00604DF5" w:rsidRDefault="00604DF5">
            <w:pPr>
              <w:widowControl w:val="0"/>
              <w:spacing w:before="55" w:line="240" w:lineRule="auto"/>
              <w:ind w:left="111" w:right="11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Alexa</w:t>
            </w:r>
            <w:proofErr w:type="spellEnd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Fluor</w:t>
            </w:r>
            <w:proofErr w:type="spellEnd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647nm</w:t>
            </w:r>
          </w:p>
        </w:tc>
        <w:tc>
          <w:tcPr>
            <w:tcW w:w="1486" w:type="dxa"/>
          </w:tcPr>
          <w:p w14:paraId="3B3CDC44" w14:textId="77777777" w:rsidR="00E07072" w:rsidRPr="00604DF5" w:rsidRDefault="00604DF5">
            <w:pPr>
              <w:widowControl w:val="0"/>
              <w:spacing w:before="51" w:line="240" w:lineRule="auto"/>
              <w:ind w:left="110"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</w:t>
            </w:r>
            <w:proofErr w:type="spellEnd"/>
          </w:p>
        </w:tc>
        <w:tc>
          <w:tcPr>
            <w:tcW w:w="2198" w:type="dxa"/>
          </w:tcPr>
          <w:p w14:paraId="28DAE78F" w14:textId="77777777" w:rsidR="00E07072" w:rsidRPr="00604DF5" w:rsidRDefault="00604DF5">
            <w:pPr>
              <w:widowControl w:val="0"/>
              <w:spacing w:before="51" w:line="240" w:lineRule="auto"/>
              <w:ind w:left="103"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Goat</w:t>
            </w:r>
            <w:proofErr w:type="spellEnd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anti-rabbit</w:t>
            </w:r>
            <w:proofErr w:type="spellEnd"/>
          </w:p>
        </w:tc>
        <w:tc>
          <w:tcPr>
            <w:tcW w:w="2581" w:type="dxa"/>
          </w:tcPr>
          <w:p w14:paraId="70F21E08" w14:textId="77777777" w:rsidR="00E07072" w:rsidRPr="00604DF5" w:rsidRDefault="00604DF5">
            <w:pPr>
              <w:widowControl w:val="0"/>
              <w:spacing w:before="51" w:line="240" w:lineRule="auto"/>
              <w:ind w:left="89" w:right="1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Invitrogen</w:t>
            </w:r>
            <w:proofErr w:type="spellEnd"/>
          </w:p>
        </w:tc>
        <w:tc>
          <w:tcPr>
            <w:tcW w:w="1332" w:type="dxa"/>
          </w:tcPr>
          <w:p w14:paraId="137704E2" w14:textId="77777777" w:rsidR="00E07072" w:rsidRPr="00604DF5" w:rsidRDefault="00604DF5">
            <w:pPr>
              <w:widowControl w:val="0"/>
              <w:spacing w:before="51" w:line="240" w:lineRule="auto"/>
              <w:ind w:left="121" w:right="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1:500</w:t>
            </w:r>
          </w:p>
        </w:tc>
      </w:tr>
      <w:tr w:rsidR="00E07072" w:rsidRPr="00604DF5" w14:paraId="0E013F9F" w14:textId="77777777">
        <w:trPr>
          <w:trHeight w:val="400"/>
        </w:trPr>
        <w:tc>
          <w:tcPr>
            <w:tcW w:w="1906" w:type="dxa"/>
            <w:tcBorders>
              <w:bottom w:val="single" w:sz="4" w:space="0" w:color="000000"/>
            </w:tcBorders>
          </w:tcPr>
          <w:p w14:paraId="05842141" w14:textId="77777777" w:rsidR="00E07072" w:rsidRPr="00604DF5" w:rsidRDefault="00604DF5">
            <w:pPr>
              <w:widowControl w:val="0"/>
              <w:spacing w:before="55" w:line="240" w:lineRule="auto"/>
              <w:ind w:left="111" w:right="11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Alexa</w:t>
            </w:r>
            <w:proofErr w:type="spellEnd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Fluor</w:t>
            </w:r>
            <w:proofErr w:type="spellEnd"/>
            <w:r w:rsidRPr="00604D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488nm</w:t>
            </w:r>
          </w:p>
        </w:tc>
        <w:tc>
          <w:tcPr>
            <w:tcW w:w="1486" w:type="dxa"/>
            <w:tcBorders>
              <w:bottom w:val="single" w:sz="4" w:space="0" w:color="000000"/>
            </w:tcBorders>
          </w:tcPr>
          <w:p w14:paraId="38FC6C4B" w14:textId="77777777" w:rsidR="00E07072" w:rsidRPr="00604DF5" w:rsidRDefault="00604DF5">
            <w:pPr>
              <w:widowControl w:val="0"/>
              <w:spacing w:before="51" w:line="240" w:lineRule="auto"/>
              <w:ind w:left="110"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Secondary</w:t>
            </w:r>
            <w:proofErr w:type="spellEnd"/>
          </w:p>
        </w:tc>
        <w:tc>
          <w:tcPr>
            <w:tcW w:w="2198" w:type="dxa"/>
            <w:tcBorders>
              <w:bottom w:val="single" w:sz="4" w:space="0" w:color="000000"/>
            </w:tcBorders>
          </w:tcPr>
          <w:p w14:paraId="46D33D22" w14:textId="77777777" w:rsidR="00E07072" w:rsidRPr="00604DF5" w:rsidRDefault="00604DF5">
            <w:pPr>
              <w:widowControl w:val="0"/>
              <w:spacing w:before="51" w:line="240" w:lineRule="auto"/>
              <w:ind w:left="103" w:right="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Donkey</w:t>
            </w:r>
            <w:proofErr w:type="spellEnd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anti-rabbit</w:t>
            </w:r>
            <w:proofErr w:type="spellEnd"/>
          </w:p>
        </w:tc>
        <w:tc>
          <w:tcPr>
            <w:tcW w:w="2581" w:type="dxa"/>
            <w:tcBorders>
              <w:bottom w:val="single" w:sz="4" w:space="0" w:color="000000"/>
            </w:tcBorders>
          </w:tcPr>
          <w:p w14:paraId="30DD0A8F" w14:textId="77777777" w:rsidR="00E07072" w:rsidRPr="00604DF5" w:rsidRDefault="00604DF5">
            <w:pPr>
              <w:widowControl w:val="0"/>
              <w:spacing w:before="51" w:line="240" w:lineRule="auto"/>
              <w:ind w:left="89" w:right="1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Invitrogen</w:t>
            </w:r>
            <w:proofErr w:type="spellEnd"/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14:paraId="2AEAD52F" w14:textId="77777777" w:rsidR="00E07072" w:rsidRPr="00604DF5" w:rsidRDefault="00604DF5">
            <w:pPr>
              <w:widowControl w:val="0"/>
              <w:spacing w:before="51" w:line="240" w:lineRule="auto"/>
              <w:ind w:left="121" w:right="1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4DF5">
              <w:rPr>
                <w:rFonts w:ascii="Times New Roman" w:eastAsia="Times New Roman" w:hAnsi="Times New Roman" w:cs="Times New Roman"/>
                <w:sz w:val="20"/>
                <w:szCs w:val="20"/>
              </w:rPr>
              <w:t>1:500</w:t>
            </w:r>
          </w:p>
        </w:tc>
      </w:tr>
    </w:tbl>
    <w:p w14:paraId="60F27E8B" w14:textId="77777777" w:rsidR="00E07072" w:rsidRPr="00604DF5" w:rsidRDefault="00E07072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ED74C9" w14:textId="77777777" w:rsidR="00E07072" w:rsidRPr="00604DF5" w:rsidRDefault="00E0707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63524A" w14:textId="77777777" w:rsidR="00E07072" w:rsidRPr="00604DF5" w:rsidRDefault="00E07072">
      <w:pPr>
        <w:rPr>
          <w:rFonts w:ascii="Times New Roman" w:eastAsia="Times New Roman" w:hAnsi="Times New Roman" w:cs="Times New Roman"/>
          <w:b/>
          <w:lang w:val="en-US"/>
        </w:rPr>
      </w:pPr>
    </w:p>
    <w:p w14:paraId="5D58D578" w14:textId="77777777" w:rsidR="00E07072" w:rsidRPr="00957183" w:rsidRDefault="00604DF5" w:rsidP="00957183">
      <w:pPr>
        <w:spacing w:line="360" w:lineRule="auto"/>
        <w:rPr>
          <w:rFonts w:ascii="Times New Roman" w:eastAsia="Times New Roman" w:hAnsi="Times New Roman" w:cs="Times New Roman"/>
          <w:b/>
          <w:lang w:val="en-US"/>
        </w:rPr>
      </w:pPr>
      <w:r w:rsidRPr="00957183">
        <w:rPr>
          <w:rFonts w:ascii="Times New Roman" w:eastAsia="Times New Roman" w:hAnsi="Times New Roman" w:cs="Times New Roman"/>
          <w:b/>
          <w:lang w:val="en-US"/>
        </w:rPr>
        <w:t>Supplementary Results</w:t>
      </w:r>
    </w:p>
    <w:p w14:paraId="34024EB6" w14:textId="77777777" w:rsidR="00E07072" w:rsidRPr="00957183" w:rsidRDefault="00E07072" w:rsidP="00957183">
      <w:pPr>
        <w:spacing w:line="360" w:lineRule="auto"/>
        <w:rPr>
          <w:rFonts w:ascii="Times New Roman" w:eastAsia="Times New Roman" w:hAnsi="Times New Roman" w:cs="Times New Roman"/>
          <w:b/>
          <w:lang w:val="en-US"/>
        </w:rPr>
      </w:pPr>
    </w:p>
    <w:p w14:paraId="57926818" w14:textId="1A3D1E74" w:rsidR="00E07072" w:rsidRDefault="00604DF5" w:rsidP="00957183">
      <w:pPr>
        <w:spacing w:line="360" w:lineRule="auto"/>
        <w:rPr>
          <w:rFonts w:ascii="Times New Roman" w:eastAsia="Times New Roman" w:hAnsi="Times New Roman" w:cs="Times New Roman"/>
          <w:b/>
          <w:lang w:val="en-US"/>
        </w:rPr>
      </w:pPr>
      <w:r w:rsidRPr="00604DF5">
        <w:rPr>
          <w:rFonts w:ascii="Times New Roman" w:eastAsia="Times New Roman" w:hAnsi="Times New Roman" w:cs="Times New Roman"/>
          <w:b/>
          <w:lang w:val="en-US"/>
        </w:rPr>
        <w:t>Risperidone (RISP) rever</w:t>
      </w:r>
      <w:r w:rsidR="008B4C2A">
        <w:rPr>
          <w:rFonts w:ascii="Times New Roman" w:eastAsia="Times New Roman" w:hAnsi="Times New Roman" w:cs="Times New Roman"/>
          <w:b/>
          <w:lang w:val="en-US"/>
        </w:rPr>
        <w:t>ses</w:t>
      </w:r>
      <w:r w:rsidRPr="00604DF5">
        <w:rPr>
          <w:rFonts w:ascii="Times New Roman" w:eastAsia="Times New Roman" w:hAnsi="Times New Roman" w:cs="Times New Roman"/>
          <w:b/>
          <w:lang w:val="en-US"/>
        </w:rPr>
        <w:t xml:space="preserve"> the behavioral effects of the VPA embryonic exposure</w:t>
      </w:r>
      <w:r w:rsidR="008B4C2A">
        <w:rPr>
          <w:rFonts w:ascii="Times New Roman" w:eastAsia="Times New Roman" w:hAnsi="Times New Roman" w:cs="Times New Roman"/>
          <w:b/>
          <w:lang w:val="en-US"/>
        </w:rPr>
        <w:t>.</w:t>
      </w:r>
      <w:r w:rsidRPr="00604DF5">
        <w:rPr>
          <w:rFonts w:ascii="Times New Roman" w:eastAsia="Times New Roman" w:hAnsi="Times New Roman" w:cs="Times New Roman"/>
          <w:b/>
          <w:lang w:val="en-US"/>
        </w:rPr>
        <w:t xml:space="preserve"> </w:t>
      </w:r>
    </w:p>
    <w:p w14:paraId="5497C819" w14:textId="77777777" w:rsidR="007D1A02" w:rsidRPr="00604DF5" w:rsidRDefault="007D1A02" w:rsidP="00957183">
      <w:pPr>
        <w:spacing w:line="360" w:lineRule="auto"/>
        <w:rPr>
          <w:rFonts w:ascii="Times New Roman" w:eastAsia="Times New Roman" w:hAnsi="Times New Roman" w:cs="Times New Roman"/>
          <w:b/>
          <w:lang w:val="en-US"/>
        </w:rPr>
      </w:pPr>
    </w:p>
    <w:p w14:paraId="26B0419A" w14:textId="6B5BB99C" w:rsidR="00E07072" w:rsidRPr="00604DF5" w:rsidRDefault="00604DF5" w:rsidP="00957183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Analysis of the absolute number of movements in the mirror area (</w:t>
      </w:r>
      <w:proofErr w:type="spellStart"/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SFig</w:t>
      </w:r>
      <w:proofErr w:type="spellEnd"/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8B4C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1B) using the Two-way ANOVA test demonstrated a statistical effect of VPA exposure (F</w:t>
      </w:r>
      <w:r w:rsidRPr="00604DF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1,127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=28.98; p&lt;0.001) and did not demonstrate a statistical effect for the treatment with RISP (F</w:t>
      </w:r>
      <w:r w:rsidRPr="00604DF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2,127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=0.56; p&gt;0.05). However, the analysis returned the statistical interaction between the exposure × treatment variables (F</w:t>
      </w:r>
      <w:r w:rsidRPr="00604DF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2,127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=5.37; p&lt;0.01). Thus, it is possible to observe that animals in the Vehicle/1RISP group demonstrated a statistically significant increase in the number of movements in the mirror compared to the vehicle group (p&lt;0.05). Furthermore, animals exposed to 125</w:t>
      </w:r>
      <w:r w:rsidRPr="00604DF5">
        <w:rPr>
          <w:rFonts w:ascii="Times New Roman" w:eastAsia="Times New Roman" w:hAnsi="Times New Roman" w:cs="Times New Roman"/>
          <w:sz w:val="24"/>
          <w:szCs w:val="24"/>
        </w:rPr>
        <w:t>μ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 VPA and treated or not with different RISP concentrations (125VPA/Vehicle; 125VPA/1RISP and 125VPA/3RISP) showed a statistically significant increase in the absolute number of movements in the mirror compared to animals in the vehicle 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group (p&lt;0.01). Also, animals in the 125VPA/1RISP group displayed a statistically significant reduction in the absolute number of movements in the mirror area compared to animals in the 125VPA/Vehicle group (p&lt;0.05).</w:t>
      </w:r>
    </w:p>
    <w:p w14:paraId="52D18577" w14:textId="603298B9" w:rsidR="00E07072" w:rsidRPr="00604DF5" w:rsidRDefault="00604DF5" w:rsidP="00957183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Regarding the time spent in the mirror area (</w:t>
      </w:r>
      <w:proofErr w:type="spellStart"/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SFig</w:t>
      </w:r>
      <w:proofErr w:type="spellEnd"/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8B4C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1C), analysis using the Two-way ANOVA test demonstrated a statistical effect of VPA exposure (F</w:t>
      </w:r>
      <w:r w:rsidRPr="00604DF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1,127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=33.08; p&lt;0.001) and did not demonstrate a statistical effect for treatment with RISP (F</w:t>
      </w:r>
      <w:r w:rsidRPr="00604DF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2,127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=0.19; p&gt;0.05). However, the analysis returned the statistical interaction between the exposure × treatment variables (F</w:t>
      </w:r>
      <w:r w:rsidRPr="00604DF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2,127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=4.11; p&lt;0.05). Thereby, it is possible to observe that animals exposed to 125</w:t>
      </w:r>
      <w:r w:rsidRPr="00604DF5">
        <w:rPr>
          <w:rFonts w:ascii="Times New Roman" w:eastAsia="Times New Roman" w:hAnsi="Times New Roman" w:cs="Times New Roman"/>
          <w:sz w:val="24"/>
          <w:szCs w:val="24"/>
        </w:rPr>
        <w:t>μ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M VPA and treated or not with different RISP concentrations (125VPA/Vehicle; 125VPA/1RISP, and 125VPA/3RISP) showed a statistically significant increase in time in the mirror area compared to animals in the vehicle group (p&lt;0.01). Furthermore, animals in the 125VPA/1RISP group showed a statistically significant reduction in the time spent in the mirror area compared to animals in the 125VPA/Vehicle group (p&lt;0.05)</w:t>
      </w:r>
      <w:r w:rsidRPr="00604DF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</w:p>
    <w:p w14:paraId="4AF9FBE0" w14:textId="1019DA42" w:rsidR="00E07072" w:rsidRPr="00604DF5" w:rsidRDefault="00604DF5" w:rsidP="00957183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 the Open </w:t>
      </w:r>
      <w:r w:rsidR="008B4C2A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ield test (</w:t>
      </w:r>
      <w:proofErr w:type="spellStart"/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SFig</w:t>
      </w:r>
      <w:proofErr w:type="spellEnd"/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. 1D), statistical analysis of the total distance using the Kruskal-Wallis test demonstrated differences between the groups (</w:t>
      </w:r>
      <w:r w:rsidRPr="00604DF5">
        <w:rPr>
          <w:rFonts w:ascii="Times New Roman" w:eastAsia="Times New Roman" w:hAnsi="Times New Roman" w:cs="Times New Roman"/>
          <w:sz w:val="24"/>
          <w:szCs w:val="24"/>
        </w:rPr>
        <w:t>χ</w:t>
      </w:r>
      <w:r w:rsidRPr="009571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=26.40; p&lt;0.001), making it possible to observe that animals exposed to 125</w:t>
      </w:r>
      <w:r w:rsidRPr="00604DF5">
        <w:rPr>
          <w:rFonts w:ascii="Times New Roman" w:eastAsia="Times New Roman" w:hAnsi="Times New Roman" w:cs="Times New Roman"/>
          <w:sz w:val="24"/>
          <w:szCs w:val="24"/>
        </w:rPr>
        <w:t>μ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 VPA and without treatment (125VPA/Vehicle) displayed a statistically significant increase in the motor profile compared to animals in the vehicle group (p&lt;0.05). None of the tested RISP concentrations </w:t>
      </w:r>
      <w:r w:rsidR="0034772A"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could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sustainably reverse this change in the motor profile. VPA exposure and RISP treatment did not induce changes in the social interaction profile of zebrafish larvae at the evaluated age (</w:t>
      </w:r>
      <w:proofErr w:type="spellStart"/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SFig</w:t>
      </w:r>
      <w:proofErr w:type="spellEnd"/>
      <w:r w:rsidR="008B4C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1E).</w:t>
      </w:r>
    </w:p>
    <w:p w14:paraId="73408B73" w14:textId="77777777" w:rsidR="00E07072" w:rsidRPr="00604DF5" w:rsidRDefault="00E07072" w:rsidP="00957183">
      <w:pPr>
        <w:spacing w:line="360" w:lineRule="auto"/>
        <w:rPr>
          <w:rFonts w:ascii="Times New Roman" w:eastAsia="Times New Roman" w:hAnsi="Times New Roman" w:cs="Times New Roman"/>
          <w:b/>
          <w:lang w:val="en-US"/>
        </w:rPr>
      </w:pPr>
    </w:p>
    <w:p w14:paraId="0E32BB22" w14:textId="7E2A533B" w:rsidR="00E07072" w:rsidRDefault="006417F9">
      <w:pPr>
        <w:rPr>
          <w:rFonts w:ascii="Times New Roman" w:eastAsia="Times New Roman" w:hAnsi="Times New Roman" w:cs="Times New Roman"/>
          <w:b/>
        </w:rPr>
      </w:pPr>
      <w:r w:rsidRPr="00604DF5"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581C0C92" wp14:editId="6E413A12">
            <wp:extent cx="5767573" cy="5385118"/>
            <wp:effectExtent l="0" t="0" r="5080" b="0"/>
            <wp:docPr id="2022627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76" cy="5391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7FF76" w14:textId="77777777" w:rsidR="007D1A02" w:rsidRPr="00604DF5" w:rsidRDefault="007D1A02" w:rsidP="00957183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4B41C0AC" w14:textId="55B72BFF" w:rsidR="00E07072" w:rsidRPr="00604DF5" w:rsidRDefault="00604DF5" w:rsidP="00957183">
      <w:pPr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04DF5">
        <w:rPr>
          <w:rFonts w:ascii="Times New Roman" w:eastAsia="Times New Roman" w:hAnsi="Times New Roman" w:cs="Times New Roman"/>
          <w:b/>
          <w:lang w:val="en-US"/>
        </w:rPr>
        <w:t>S Figure</w:t>
      </w:r>
      <w:r w:rsidR="008B4C2A">
        <w:rPr>
          <w:rFonts w:ascii="Times New Roman" w:eastAsia="Times New Roman" w:hAnsi="Times New Roman" w:cs="Times New Roman"/>
          <w:b/>
          <w:lang w:val="en-US"/>
        </w:rPr>
        <w:t xml:space="preserve"> </w:t>
      </w:r>
      <w:r w:rsidRPr="00604DF5">
        <w:rPr>
          <w:rFonts w:ascii="Times New Roman" w:eastAsia="Times New Roman" w:hAnsi="Times New Roman" w:cs="Times New Roman"/>
          <w:b/>
          <w:lang w:val="en-US"/>
        </w:rPr>
        <w:t>1</w:t>
      </w:r>
      <w:r w:rsidR="008B4C2A">
        <w:rPr>
          <w:rFonts w:ascii="Times New Roman" w:eastAsia="Times New Roman" w:hAnsi="Times New Roman" w:cs="Times New Roman"/>
          <w:b/>
          <w:lang w:val="en-US"/>
        </w:rPr>
        <w:t>:</w:t>
      </w:r>
      <w:r w:rsidR="008B4C2A" w:rsidRPr="00957183">
        <w:rPr>
          <w:rFonts w:ascii="Times New Roman" w:eastAsia="Times New Roman" w:hAnsi="Times New Roman" w:cs="Times New Roman"/>
          <w:lang w:val="en-US"/>
        </w:rPr>
        <w:t xml:space="preserve"> (</w:t>
      </w:r>
      <w:r w:rsidRPr="00604DF5">
        <w:rPr>
          <w:rFonts w:ascii="Times New Roman" w:eastAsia="Times New Roman" w:hAnsi="Times New Roman" w:cs="Times New Roman"/>
          <w:lang w:val="en-US"/>
        </w:rPr>
        <w:t>A</w:t>
      </w:r>
      <w:r w:rsidR="008B4C2A">
        <w:rPr>
          <w:rFonts w:ascii="Times New Roman" w:eastAsia="Times New Roman" w:hAnsi="Times New Roman" w:cs="Times New Roman"/>
          <w:lang w:val="en-US"/>
        </w:rPr>
        <w:t>)</w:t>
      </w:r>
      <w:r w:rsidRPr="00604DF5">
        <w:rPr>
          <w:rFonts w:ascii="Times New Roman" w:eastAsia="Times New Roman" w:hAnsi="Times New Roman" w:cs="Times New Roman"/>
          <w:lang w:val="en-US"/>
        </w:rPr>
        <w:t xml:space="preserve">- Schematic representation of the experimental Design. </w:t>
      </w:r>
      <w:r w:rsidR="008B4C2A">
        <w:rPr>
          <w:rFonts w:ascii="Times New Roman" w:eastAsia="Times New Roman" w:hAnsi="Times New Roman" w:cs="Times New Roman"/>
          <w:lang w:val="en-US"/>
        </w:rPr>
        <w:t>(</w:t>
      </w:r>
      <w:r w:rsidRPr="00604DF5">
        <w:rPr>
          <w:rFonts w:ascii="Times New Roman" w:eastAsia="Times New Roman" w:hAnsi="Times New Roman" w:cs="Times New Roman"/>
          <w:lang w:val="en-US"/>
        </w:rPr>
        <w:t>B and C</w:t>
      </w:r>
      <w:r w:rsidR="008B4C2A">
        <w:rPr>
          <w:rFonts w:ascii="Times New Roman" w:eastAsia="Times New Roman" w:hAnsi="Times New Roman" w:cs="Times New Roman"/>
          <w:lang w:val="en-US"/>
        </w:rPr>
        <w:t>)</w:t>
      </w:r>
      <w:r w:rsidRPr="00604DF5">
        <w:rPr>
          <w:rFonts w:ascii="Times New Roman" w:eastAsia="Times New Roman" w:hAnsi="Times New Roman" w:cs="Times New Roman"/>
          <w:lang w:val="en-US"/>
        </w:rPr>
        <w:t xml:space="preserve">: Mirror attack test for the aggressiveness profile assessment of 7 </w:t>
      </w:r>
      <w:proofErr w:type="spellStart"/>
      <w:r w:rsidRPr="00604DF5">
        <w:rPr>
          <w:rFonts w:ascii="Times New Roman" w:eastAsia="Times New Roman" w:hAnsi="Times New Roman" w:cs="Times New Roman"/>
          <w:lang w:val="en-US"/>
        </w:rPr>
        <w:t>dpf</w:t>
      </w:r>
      <w:proofErr w:type="spellEnd"/>
      <w:r w:rsidRPr="00604DF5">
        <w:rPr>
          <w:rFonts w:ascii="Times New Roman" w:eastAsia="Times New Roman" w:hAnsi="Times New Roman" w:cs="Times New Roman"/>
          <w:lang w:val="en-US"/>
        </w:rPr>
        <w:t xml:space="preserve"> zebrafish larvae exposed to 125</w:t>
      </w:r>
      <w:r w:rsidRPr="00604DF5">
        <w:rPr>
          <w:rFonts w:ascii="Times New Roman" w:eastAsia="Times New Roman" w:hAnsi="Times New Roman" w:cs="Times New Roman"/>
        </w:rPr>
        <w:t>μ</w:t>
      </w:r>
      <w:r w:rsidRPr="00604DF5">
        <w:rPr>
          <w:rFonts w:ascii="Times New Roman" w:eastAsia="Times New Roman" w:hAnsi="Times New Roman" w:cs="Times New Roman"/>
          <w:lang w:val="en-US"/>
        </w:rPr>
        <w:t>M VPA during the embryonic period and treated with different RISP concentrations. (B) Number of movements in the mirror area expressed in absolute values; (C) Time in the mirror area expressed in seconds (s). Triplicate data (n=21-23 larvae/group) expressed as mean ± SEM. Two-way ANOVA followed by Duncan's post</w:t>
      </w:r>
      <w:r w:rsidR="008B4C2A">
        <w:rPr>
          <w:rFonts w:ascii="Times New Roman" w:eastAsia="Times New Roman" w:hAnsi="Times New Roman" w:cs="Times New Roman"/>
          <w:lang w:val="en-US"/>
        </w:rPr>
        <w:t xml:space="preserve"> </w:t>
      </w:r>
      <w:r w:rsidRPr="00604DF5">
        <w:rPr>
          <w:rFonts w:ascii="Times New Roman" w:eastAsia="Times New Roman" w:hAnsi="Times New Roman" w:cs="Times New Roman"/>
          <w:lang w:val="en-US"/>
        </w:rPr>
        <w:t xml:space="preserve">hoc test. *p&lt;0.05 and **p&lt;0.01 compared to the vehicle group; </w:t>
      </w:r>
      <w:r w:rsidRPr="00957183">
        <w:rPr>
          <w:rFonts w:ascii="Times New Roman" w:eastAsia="Times New Roman" w:hAnsi="Times New Roman" w:cs="Times New Roman"/>
          <w:vertAlign w:val="superscript"/>
          <w:lang w:val="en-US"/>
        </w:rPr>
        <w:t>#</w:t>
      </w:r>
      <w:r w:rsidRPr="00604DF5">
        <w:rPr>
          <w:rFonts w:ascii="Times New Roman" w:eastAsia="Times New Roman" w:hAnsi="Times New Roman" w:cs="Times New Roman"/>
          <w:lang w:val="en-US"/>
        </w:rPr>
        <w:t xml:space="preserve">p&lt;0.05 compared to the 125VPA/Vehicle group. </w:t>
      </w:r>
      <w:r w:rsidR="008B4C2A">
        <w:rPr>
          <w:rFonts w:ascii="Times New Roman" w:eastAsia="Times New Roman" w:hAnsi="Times New Roman" w:cs="Times New Roman"/>
          <w:lang w:val="en-US"/>
        </w:rPr>
        <w:t xml:space="preserve">(D) </w:t>
      </w:r>
      <w:r w:rsidRPr="00604DF5">
        <w:rPr>
          <w:rFonts w:ascii="Times New Roman" w:eastAsia="Times New Roman" w:hAnsi="Times New Roman" w:cs="Times New Roman"/>
          <w:lang w:val="en-US"/>
        </w:rPr>
        <w:t xml:space="preserve">Open field test for motor activity analysis of 7 </w:t>
      </w:r>
      <w:proofErr w:type="spellStart"/>
      <w:r w:rsidRPr="00604DF5">
        <w:rPr>
          <w:rFonts w:ascii="Times New Roman" w:eastAsia="Times New Roman" w:hAnsi="Times New Roman" w:cs="Times New Roman"/>
          <w:lang w:val="en-US"/>
        </w:rPr>
        <w:t>dpf</w:t>
      </w:r>
      <w:proofErr w:type="spellEnd"/>
      <w:r w:rsidRPr="00604DF5">
        <w:rPr>
          <w:rFonts w:ascii="Times New Roman" w:eastAsia="Times New Roman" w:hAnsi="Times New Roman" w:cs="Times New Roman"/>
          <w:lang w:val="en-US"/>
        </w:rPr>
        <w:t xml:space="preserve"> zebrafish larvae exposed to 125</w:t>
      </w:r>
      <w:r w:rsidRPr="00604DF5">
        <w:rPr>
          <w:rFonts w:ascii="Times New Roman" w:eastAsia="Times New Roman" w:hAnsi="Times New Roman" w:cs="Times New Roman"/>
        </w:rPr>
        <w:t>μ</w:t>
      </w:r>
      <w:r w:rsidRPr="00604DF5">
        <w:rPr>
          <w:rFonts w:ascii="Times New Roman" w:eastAsia="Times New Roman" w:hAnsi="Times New Roman" w:cs="Times New Roman"/>
          <w:lang w:val="en-US"/>
        </w:rPr>
        <w:t xml:space="preserve">M VPA during the embryonic period and treated with different RISP concentrations. Triplicate data (n=21-24 larvae/group) expressed in millimeters (mm) as median and interquartile ranges. *p&lt;0.05 compared to the vehicle group. </w:t>
      </w:r>
      <w:r w:rsidR="008B4C2A">
        <w:rPr>
          <w:rFonts w:ascii="Times New Roman" w:eastAsia="Times New Roman" w:hAnsi="Times New Roman" w:cs="Times New Roman"/>
          <w:lang w:val="en-US"/>
        </w:rPr>
        <w:t>(</w:t>
      </w:r>
      <w:r w:rsidRPr="00604DF5">
        <w:rPr>
          <w:rFonts w:ascii="Times New Roman" w:eastAsia="Times New Roman" w:hAnsi="Times New Roman" w:cs="Times New Roman"/>
          <w:lang w:val="en-US"/>
        </w:rPr>
        <w:t>E</w:t>
      </w:r>
      <w:r w:rsidR="008B4C2A">
        <w:rPr>
          <w:rFonts w:ascii="Times New Roman" w:eastAsia="Times New Roman" w:hAnsi="Times New Roman" w:cs="Times New Roman"/>
          <w:lang w:val="en-US"/>
        </w:rPr>
        <w:t>)</w:t>
      </w:r>
      <w:r w:rsidRPr="00604DF5">
        <w:rPr>
          <w:rFonts w:ascii="Times New Roman" w:eastAsia="Times New Roman" w:hAnsi="Times New Roman" w:cs="Times New Roman"/>
          <w:lang w:val="en-US"/>
        </w:rPr>
        <w:t xml:space="preserve">- Social interaction test for socialization profile analysis of 7 </w:t>
      </w:r>
      <w:proofErr w:type="spellStart"/>
      <w:r w:rsidRPr="00604DF5">
        <w:rPr>
          <w:rFonts w:ascii="Times New Roman" w:eastAsia="Times New Roman" w:hAnsi="Times New Roman" w:cs="Times New Roman"/>
          <w:lang w:val="en-US"/>
        </w:rPr>
        <w:t>dpf</w:t>
      </w:r>
      <w:proofErr w:type="spellEnd"/>
      <w:r w:rsidRPr="00604DF5">
        <w:rPr>
          <w:rFonts w:ascii="Times New Roman" w:eastAsia="Times New Roman" w:hAnsi="Times New Roman" w:cs="Times New Roman"/>
          <w:lang w:val="en-US"/>
        </w:rPr>
        <w:t xml:space="preserve"> zebrafish larvae exposed to 125</w:t>
      </w:r>
      <w:r w:rsidRPr="00604DF5">
        <w:rPr>
          <w:rFonts w:ascii="Times New Roman" w:eastAsia="Times New Roman" w:hAnsi="Times New Roman" w:cs="Times New Roman"/>
        </w:rPr>
        <w:t>μ</w:t>
      </w:r>
      <w:r w:rsidRPr="00604DF5">
        <w:rPr>
          <w:rFonts w:ascii="Times New Roman" w:eastAsia="Times New Roman" w:hAnsi="Times New Roman" w:cs="Times New Roman"/>
          <w:lang w:val="en-US"/>
        </w:rPr>
        <w:t xml:space="preserve">M VPA during the embryonic period and treated with different RISP concentrations. Triplicate data (n=18-22 larvae/group) expressed in seconds (s) as median and interquartile ranges. </w:t>
      </w:r>
    </w:p>
    <w:p w14:paraId="34895E9A" w14:textId="037A2BE3" w:rsidR="00E07072" w:rsidRDefault="00E07072" w:rsidP="00957183">
      <w:pPr>
        <w:spacing w:line="36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00F26003" w14:textId="09476E7F" w:rsidR="008B4C2A" w:rsidRDefault="008B4C2A" w:rsidP="00957183">
      <w:pPr>
        <w:spacing w:line="36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1466BC7B" w14:textId="445972F4" w:rsidR="007D1A02" w:rsidRDefault="007D1A02" w:rsidP="00957183">
      <w:pPr>
        <w:spacing w:line="36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369BE44A" w14:textId="77777777" w:rsidR="007D1A02" w:rsidRDefault="007D1A02" w:rsidP="00957183">
      <w:pPr>
        <w:spacing w:line="36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14FF04CD" w14:textId="625030DC" w:rsidR="00E07072" w:rsidRDefault="00604DF5" w:rsidP="0095718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04DF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Prolonged RISP treatment, but not with CBD, induced changes in the swimming bladder development of zebrafish larvae exposed or not to VPA during the embryonic period</w:t>
      </w:r>
      <w:r w:rsidR="007D1A0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</w:p>
    <w:p w14:paraId="396F4EAF" w14:textId="77777777" w:rsidR="007D1A02" w:rsidRPr="00604DF5" w:rsidRDefault="007D1A02" w:rsidP="0095718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667F18F" w14:textId="25FFBD97" w:rsidR="00E07072" w:rsidRPr="00604DF5" w:rsidRDefault="00604DF5" w:rsidP="00957183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Figure Sup2 (A-C) presents the results of the swimming bladder morphological evaluation in 7 </w:t>
      </w:r>
      <w:proofErr w:type="spellStart"/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dpf</w:t>
      </w:r>
      <w:proofErr w:type="spellEnd"/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zebrafish larvae exposed to 125</w:t>
      </w:r>
      <w:r w:rsidRPr="00604DF5">
        <w:rPr>
          <w:rFonts w:ascii="Times New Roman" w:eastAsia="Times New Roman" w:hAnsi="Times New Roman" w:cs="Times New Roman"/>
          <w:sz w:val="24"/>
          <w:szCs w:val="24"/>
        </w:rPr>
        <w:t>μ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 VPA during the embryonic period and treated for a prolonged period (2 to 7 </w:t>
      </w:r>
      <w:proofErr w:type="spellStart"/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dpf</w:t>
      </w:r>
      <w:proofErr w:type="spellEnd"/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), with previously standardized 1</w:t>
      </w:r>
      <w:r w:rsidRPr="00604DF5">
        <w:rPr>
          <w:rFonts w:ascii="Times New Roman" w:eastAsia="Times New Roman" w:hAnsi="Times New Roman" w:cs="Times New Roman"/>
          <w:sz w:val="24"/>
          <w:szCs w:val="24"/>
        </w:rPr>
        <w:t>μ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M of RISP or 0.06</w:t>
      </w:r>
      <w:r w:rsidRPr="00604DF5">
        <w:rPr>
          <w:rFonts w:ascii="Times New Roman" w:eastAsia="Times New Roman" w:hAnsi="Times New Roman" w:cs="Times New Roman"/>
          <w:sz w:val="24"/>
          <w:szCs w:val="24"/>
        </w:rPr>
        <w:t>μ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M of CBD concentrations. The analysis of the swimming bladder area values using the Two-way ANOVA test did not demonstrate a statistical effect for VPA exposure (F</w:t>
      </w:r>
      <w:r w:rsidRPr="00604DF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1,34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=3.53; p&gt;0.05). But it did show a statistical effect for the treatment (F</w:t>
      </w:r>
      <w:r w:rsidRPr="00604DF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2, 34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=37.39; p&lt;0.001). Also, the analysis returned no significant statistical interaction between the exposure × treatment variables (F</w:t>
      </w:r>
      <w:r w:rsidRPr="00604DF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2,34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=0.003; p&gt;0.05). Thus, it is possible to observe in Figure </w:t>
      </w:r>
      <w:r w:rsidR="008B4C2A">
        <w:rPr>
          <w:rFonts w:ascii="Times New Roman" w:eastAsia="Times New Roman" w:hAnsi="Times New Roman" w:cs="Times New Roman"/>
          <w:sz w:val="24"/>
          <w:szCs w:val="24"/>
          <w:lang w:val="en-US"/>
        </w:rPr>
        <w:t>Sup2B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statistically significant increase in the swimming bladder area of animals exposed or not to 125</w:t>
      </w:r>
      <w:r w:rsidRPr="00604DF5">
        <w:rPr>
          <w:rFonts w:ascii="Times New Roman" w:eastAsia="Times New Roman" w:hAnsi="Times New Roman" w:cs="Times New Roman"/>
          <w:sz w:val="24"/>
          <w:szCs w:val="24"/>
        </w:rPr>
        <w:t>μ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M VPA during the embryonic period</w:t>
      </w:r>
      <w:r w:rsidR="008B4C2A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treated with 1</w:t>
      </w:r>
      <w:r w:rsidR="008B4C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04DF5">
        <w:rPr>
          <w:rFonts w:ascii="Times New Roman" w:eastAsia="Times New Roman" w:hAnsi="Times New Roman" w:cs="Times New Roman"/>
          <w:sz w:val="24"/>
          <w:szCs w:val="24"/>
        </w:rPr>
        <w:t>μ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 </w:t>
      </w:r>
      <w:r w:rsidR="008B4C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of 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RISP from 2 to 7 </w:t>
      </w:r>
      <w:proofErr w:type="spellStart"/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dpf</w:t>
      </w:r>
      <w:proofErr w:type="spellEnd"/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compared to the other groups (p&lt;0.001). Fig</w:t>
      </w:r>
      <w:r w:rsidR="008B4C2A">
        <w:rPr>
          <w:rFonts w:ascii="Times New Roman" w:eastAsia="Times New Roman" w:hAnsi="Times New Roman" w:cs="Times New Roman"/>
          <w:sz w:val="24"/>
          <w:szCs w:val="24"/>
          <w:lang w:val="en-US"/>
        </w:rPr>
        <w:t>ure Sup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2C shows representative images of the prolonged treatment effect with 1</w:t>
      </w:r>
      <w:r w:rsidR="008B4C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04DF5">
        <w:rPr>
          <w:rFonts w:ascii="Times New Roman" w:eastAsia="Times New Roman" w:hAnsi="Times New Roman" w:cs="Times New Roman"/>
          <w:sz w:val="24"/>
          <w:szCs w:val="24"/>
        </w:rPr>
        <w:t>μ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M RISP or 0.06</w:t>
      </w:r>
      <w:r w:rsidRPr="00604DF5">
        <w:rPr>
          <w:rFonts w:ascii="Times New Roman" w:eastAsia="Times New Roman" w:hAnsi="Times New Roman" w:cs="Times New Roman"/>
          <w:sz w:val="24"/>
          <w:szCs w:val="24"/>
        </w:rPr>
        <w:t>μ</w:t>
      </w:r>
      <w:r w:rsidRPr="00604DF5">
        <w:rPr>
          <w:rFonts w:ascii="Times New Roman" w:eastAsia="Times New Roman" w:hAnsi="Times New Roman" w:cs="Times New Roman"/>
          <w:sz w:val="24"/>
          <w:szCs w:val="24"/>
          <w:lang w:val="en-US"/>
        </w:rPr>
        <w:t>M CBD concentrations on the swimming bladder development.</w:t>
      </w:r>
    </w:p>
    <w:p w14:paraId="2CAAC08F" w14:textId="77777777" w:rsidR="00E07072" w:rsidRPr="00604DF5" w:rsidRDefault="00604DF5" w:rsidP="00957183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04DF5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</w:p>
    <w:p w14:paraId="2DA9FDF9" w14:textId="7343A640" w:rsidR="00E07072" w:rsidRDefault="00666720">
      <w:pPr>
        <w:spacing w:before="240" w:after="240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54DDAD1" wp14:editId="6AD32834">
            <wp:extent cx="5733415" cy="7026910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S Fig.2 pós revisão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9831E64" w14:textId="77777777" w:rsidR="007D1A02" w:rsidRPr="00604DF5" w:rsidRDefault="007D1A02" w:rsidP="00957183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D8112FE" w14:textId="7FEB9B80" w:rsidR="00E07072" w:rsidRPr="006417F9" w:rsidRDefault="00604DF5" w:rsidP="00957183">
      <w:pPr>
        <w:spacing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604DF5">
        <w:rPr>
          <w:rFonts w:ascii="Times New Roman" w:eastAsia="Times New Roman" w:hAnsi="Times New Roman" w:cs="Times New Roman"/>
          <w:b/>
          <w:lang w:val="en-US"/>
        </w:rPr>
        <w:t xml:space="preserve">Supplementary </w:t>
      </w:r>
      <w:r w:rsidR="0034772A" w:rsidRPr="00604DF5">
        <w:rPr>
          <w:rFonts w:ascii="Times New Roman" w:eastAsia="Times New Roman" w:hAnsi="Times New Roman" w:cs="Times New Roman"/>
          <w:b/>
          <w:lang w:val="en-US"/>
        </w:rPr>
        <w:t>Figure</w:t>
      </w:r>
      <w:r w:rsidRPr="00604DF5">
        <w:rPr>
          <w:rFonts w:ascii="Times New Roman" w:eastAsia="Times New Roman" w:hAnsi="Times New Roman" w:cs="Times New Roman"/>
          <w:b/>
          <w:lang w:val="en-US"/>
        </w:rPr>
        <w:t xml:space="preserve"> 2:</w:t>
      </w:r>
      <w:r w:rsidRPr="00604DF5">
        <w:rPr>
          <w:rFonts w:ascii="Times New Roman" w:eastAsia="Times New Roman" w:hAnsi="Times New Roman" w:cs="Times New Roman"/>
          <w:lang w:val="en-US"/>
        </w:rPr>
        <w:t xml:space="preserve"> Morphological analysis </w:t>
      </w:r>
      <w:r w:rsidR="008B4C2A">
        <w:rPr>
          <w:rFonts w:ascii="Times New Roman" w:eastAsia="Times New Roman" w:hAnsi="Times New Roman" w:cs="Times New Roman"/>
          <w:lang w:val="en-US"/>
        </w:rPr>
        <w:t>of</w:t>
      </w:r>
      <w:r w:rsidR="0034772A" w:rsidRPr="00604DF5">
        <w:rPr>
          <w:rFonts w:ascii="Times New Roman" w:eastAsia="Times New Roman" w:hAnsi="Times New Roman" w:cs="Times New Roman"/>
          <w:lang w:val="en-US"/>
        </w:rPr>
        <w:t xml:space="preserve"> </w:t>
      </w:r>
      <w:r w:rsidRPr="00604DF5">
        <w:rPr>
          <w:rFonts w:ascii="Times New Roman" w:eastAsia="Times New Roman" w:hAnsi="Times New Roman" w:cs="Times New Roman"/>
          <w:lang w:val="en-US"/>
        </w:rPr>
        <w:t>the</w:t>
      </w:r>
      <w:r w:rsidR="008B4C2A">
        <w:rPr>
          <w:rFonts w:ascii="Times New Roman" w:eastAsia="Times New Roman" w:hAnsi="Times New Roman" w:cs="Times New Roman"/>
          <w:lang w:val="en-US"/>
        </w:rPr>
        <w:t xml:space="preserve"> larval</w:t>
      </w:r>
      <w:r w:rsidRPr="00604DF5">
        <w:rPr>
          <w:rFonts w:ascii="Times New Roman" w:eastAsia="Times New Roman" w:hAnsi="Times New Roman" w:cs="Times New Roman"/>
          <w:lang w:val="en-US"/>
        </w:rPr>
        <w:t xml:space="preserve"> swimming bladder</w:t>
      </w:r>
      <w:r w:rsidR="008B4C2A">
        <w:rPr>
          <w:rFonts w:ascii="Times New Roman" w:eastAsia="Times New Roman" w:hAnsi="Times New Roman" w:cs="Times New Roman"/>
          <w:lang w:val="en-US"/>
        </w:rPr>
        <w:t>.</w:t>
      </w:r>
      <w:r w:rsidRPr="00604DF5">
        <w:rPr>
          <w:rFonts w:ascii="Times New Roman" w:eastAsia="Times New Roman" w:hAnsi="Times New Roman" w:cs="Times New Roman"/>
          <w:lang w:val="en-US"/>
        </w:rPr>
        <w:t xml:space="preserve"> </w:t>
      </w:r>
      <w:r w:rsidR="008B4C2A">
        <w:rPr>
          <w:rFonts w:ascii="Times New Roman" w:eastAsia="Times New Roman" w:hAnsi="Times New Roman" w:cs="Times New Roman"/>
          <w:lang w:val="en-US"/>
        </w:rPr>
        <w:t>(</w:t>
      </w:r>
      <w:r w:rsidRPr="00604DF5">
        <w:rPr>
          <w:rFonts w:ascii="Times New Roman" w:eastAsia="Times New Roman" w:hAnsi="Times New Roman" w:cs="Times New Roman"/>
          <w:lang w:val="en-US"/>
        </w:rPr>
        <w:t>A</w:t>
      </w:r>
      <w:r w:rsidR="008B4C2A">
        <w:rPr>
          <w:rFonts w:ascii="Times New Roman" w:eastAsia="Times New Roman" w:hAnsi="Times New Roman" w:cs="Times New Roman"/>
          <w:lang w:val="en-US"/>
        </w:rPr>
        <w:t>)</w:t>
      </w:r>
      <w:r w:rsidRPr="00604DF5">
        <w:rPr>
          <w:rFonts w:ascii="Times New Roman" w:eastAsia="Times New Roman" w:hAnsi="Times New Roman" w:cs="Times New Roman"/>
          <w:lang w:val="en-US"/>
        </w:rPr>
        <w:t xml:space="preserve"> Schematic representation of the experimental design.</w:t>
      </w:r>
      <w:r w:rsidR="008B4C2A">
        <w:rPr>
          <w:rFonts w:ascii="Times New Roman" w:eastAsia="Times New Roman" w:hAnsi="Times New Roman" w:cs="Times New Roman"/>
          <w:lang w:val="en-US"/>
        </w:rPr>
        <w:t xml:space="preserve"> (B) A</w:t>
      </w:r>
      <w:r w:rsidR="008B4C2A" w:rsidRPr="008B4C2A">
        <w:rPr>
          <w:rFonts w:ascii="Times New Roman" w:eastAsia="Times New Roman" w:hAnsi="Times New Roman" w:cs="Times New Roman"/>
          <w:lang w:val="en-US"/>
        </w:rPr>
        <w:t>ssessment of swim bladder area (μm²)</w:t>
      </w:r>
      <w:r w:rsidR="008B4C2A" w:rsidRPr="00604DF5">
        <w:rPr>
          <w:rFonts w:ascii="Times New Roman" w:eastAsia="Times New Roman" w:hAnsi="Times New Roman" w:cs="Times New Roman"/>
          <w:lang w:val="en-US"/>
        </w:rPr>
        <w:t xml:space="preserve">of zebrafish larvae (7 </w:t>
      </w:r>
      <w:proofErr w:type="spellStart"/>
      <w:r w:rsidR="008B4C2A" w:rsidRPr="00604DF5">
        <w:rPr>
          <w:rFonts w:ascii="Times New Roman" w:eastAsia="Times New Roman" w:hAnsi="Times New Roman" w:cs="Times New Roman"/>
          <w:lang w:val="en-US"/>
        </w:rPr>
        <w:t>dpf</w:t>
      </w:r>
      <w:proofErr w:type="spellEnd"/>
      <w:r w:rsidR="008B4C2A" w:rsidRPr="00604DF5">
        <w:rPr>
          <w:rFonts w:ascii="Times New Roman" w:eastAsia="Times New Roman" w:hAnsi="Times New Roman" w:cs="Times New Roman"/>
          <w:lang w:val="en-US"/>
        </w:rPr>
        <w:t xml:space="preserve">) exposed to VPA during the embryonic period and treated for a prolonged time (from 2 to 7 </w:t>
      </w:r>
      <w:proofErr w:type="spellStart"/>
      <w:r w:rsidR="008B4C2A" w:rsidRPr="00604DF5">
        <w:rPr>
          <w:rFonts w:ascii="Times New Roman" w:eastAsia="Times New Roman" w:hAnsi="Times New Roman" w:cs="Times New Roman"/>
          <w:lang w:val="en-US"/>
        </w:rPr>
        <w:t>dpf</w:t>
      </w:r>
      <w:proofErr w:type="spellEnd"/>
      <w:r w:rsidR="008B4C2A" w:rsidRPr="00604DF5">
        <w:rPr>
          <w:rFonts w:ascii="Times New Roman" w:eastAsia="Times New Roman" w:hAnsi="Times New Roman" w:cs="Times New Roman"/>
          <w:lang w:val="en-US"/>
        </w:rPr>
        <w:t>) with standardized RISP and CBD concentrations.</w:t>
      </w:r>
      <w:r w:rsidRPr="00604DF5">
        <w:rPr>
          <w:rFonts w:ascii="Times New Roman" w:eastAsia="Times New Roman" w:hAnsi="Times New Roman" w:cs="Times New Roman"/>
          <w:lang w:val="en-US"/>
        </w:rPr>
        <w:t xml:space="preserve"> (</w:t>
      </w:r>
      <w:r w:rsidR="008B4C2A">
        <w:rPr>
          <w:rFonts w:ascii="Times New Roman" w:eastAsia="Times New Roman" w:hAnsi="Times New Roman" w:cs="Times New Roman"/>
          <w:lang w:val="en-US"/>
        </w:rPr>
        <w:t>C</w:t>
      </w:r>
      <w:r w:rsidRPr="00604DF5">
        <w:rPr>
          <w:rFonts w:ascii="Times New Roman" w:eastAsia="Times New Roman" w:hAnsi="Times New Roman" w:cs="Times New Roman"/>
          <w:lang w:val="en-US"/>
        </w:rPr>
        <w:t>) Representative images of the prolonged treatment effect on swimming bladder development (red arrow: swimming bladder with an increase in the inflated area). Data from one replicate (n=6-7 larvae/group) and expressed as mean ± SEM. Two-way ANOVA followed by Duncan's post</w:t>
      </w:r>
      <w:r w:rsidR="008B4C2A">
        <w:rPr>
          <w:rFonts w:ascii="Times New Roman" w:eastAsia="Times New Roman" w:hAnsi="Times New Roman" w:cs="Times New Roman"/>
          <w:lang w:val="en-US"/>
        </w:rPr>
        <w:t xml:space="preserve"> </w:t>
      </w:r>
      <w:r w:rsidRPr="00604DF5">
        <w:rPr>
          <w:rFonts w:ascii="Times New Roman" w:eastAsia="Times New Roman" w:hAnsi="Times New Roman" w:cs="Times New Roman"/>
          <w:lang w:val="en-US"/>
        </w:rPr>
        <w:t xml:space="preserve">hoc test. </w:t>
      </w:r>
      <w:r w:rsidRPr="00604DF5">
        <w:rPr>
          <w:rFonts w:ascii="Times New Roman" w:eastAsia="Times New Roman" w:hAnsi="Times New Roman" w:cs="Times New Roman"/>
          <w:vertAlign w:val="superscript"/>
          <w:lang w:val="en-US"/>
        </w:rPr>
        <w:t>+++</w:t>
      </w:r>
      <w:r w:rsidRPr="00604DF5">
        <w:rPr>
          <w:rFonts w:ascii="Times New Roman" w:eastAsia="Times New Roman" w:hAnsi="Times New Roman" w:cs="Times New Roman"/>
          <w:lang w:val="en-US"/>
        </w:rPr>
        <w:t>p&lt;0.001 compared to the Vehicle/Vehicle; Vehicle/0.06CBD; 125VPA/Vehicle and 125VPA/0.06CBD groups.</w:t>
      </w:r>
    </w:p>
    <w:p w14:paraId="0BC29CCD" w14:textId="77777777" w:rsidR="00E07072" w:rsidRPr="006417F9" w:rsidRDefault="00E07072">
      <w:pPr>
        <w:jc w:val="both"/>
        <w:rPr>
          <w:rFonts w:ascii="Times New Roman" w:eastAsia="Times New Roman" w:hAnsi="Times New Roman" w:cs="Times New Roman"/>
          <w:lang w:val="en-US"/>
        </w:rPr>
      </w:pPr>
    </w:p>
    <w:sectPr w:rsidR="00E07072" w:rsidRPr="006417F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Q0NzW1NLM0M7A0MTRX0lEKTi0uzszPAykwqQUAf6JSBywAAAA="/>
  </w:docVars>
  <w:rsids>
    <w:rsidRoot w:val="00E07072"/>
    <w:rsid w:val="00121D1C"/>
    <w:rsid w:val="0034772A"/>
    <w:rsid w:val="00450596"/>
    <w:rsid w:val="00583D7F"/>
    <w:rsid w:val="00604DF5"/>
    <w:rsid w:val="006417F9"/>
    <w:rsid w:val="00666720"/>
    <w:rsid w:val="007D1A02"/>
    <w:rsid w:val="008B4C2A"/>
    <w:rsid w:val="0093351B"/>
    <w:rsid w:val="00957183"/>
    <w:rsid w:val="00B67BB8"/>
    <w:rsid w:val="00E07072"/>
    <w:rsid w:val="00EC1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93C87A"/>
  <w15:docId w15:val="{F83E1860-CD97-4146-88ED-8FF941822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B4C2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4C2A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EC17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C17F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C17F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C17F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C17FC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95718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00E1DDB-4035-C143-B5E0-A633CB7D8DC5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1190</Words>
  <Characters>7193</Characters>
  <Application>Microsoft Office Word</Application>
  <DocSecurity>0</DocSecurity>
  <Lines>194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alline campos</dc:creator>
  <cp:lastModifiedBy>Karla</cp:lastModifiedBy>
  <cp:revision>2</cp:revision>
  <dcterms:created xsi:type="dcterms:W3CDTF">2025-08-19T15:20:00Z</dcterms:created>
  <dcterms:modified xsi:type="dcterms:W3CDTF">2025-08-19T15:20:00Z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documentId_8139</vt:lpwstr>
  </property>
  <property fmtid="{D5CDD505-2E9C-101B-9397-08002B2CF9AE}" pid="3" name="grammarly_documentContext">
    <vt:lpwstr>{"goals":[],"domain":"general","emotions":[],"dialect":"american"}</vt:lpwstr>
  </property>
  <property fmtid="{D5CDD505-2E9C-101B-9397-08002B2CF9AE}" pid="4" name="GrammarlyDocumentId">
    <vt:lpwstr>6c148835-22d1-447f-89a9-716f60f7daea</vt:lpwstr>
  </property>
</Properties>
</file>