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ECA91" w14:textId="70EFA9C9" w:rsidR="00C60413" w:rsidRPr="005F5720" w:rsidRDefault="00C60413" w:rsidP="00C60413">
      <w:pPr>
        <w:rPr>
          <w:rFonts w:ascii="Arial" w:hAnsi="Arial" w:cs="Arial"/>
          <w:sz w:val="20"/>
          <w:szCs w:val="21"/>
        </w:rPr>
      </w:pPr>
      <w:r w:rsidRPr="005F5720">
        <w:rPr>
          <w:rFonts w:ascii="Arial" w:hAnsi="Arial" w:cs="Arial"/>
          <w:b/>
          <w:bCs/>
          <w:sz w:val="20"/>
          <w:szCs w:val="21"/>
        </w:rPr>
        <w:t>Figure S1. A single cell atlas of PTC by Garnett.</w:t>
      </w:r>
      <w:r w:rsidRPr="005F5720">
        <w:rPr>
          <w:rFonts w:ascii="Arial" w:hAnsi="Arial" w:cs="Arial"/>
          <w:sz w:val="20"/>
          <w:szCs w:val="21"/>
        </w:rPr>
        <w:t xml:space="preserve"> A. PT</w:t>
      </w:r>
      <w:r w:rsidR="0009403B" w:rsidRPr="005F5720">
        <w:rPr>
          <w:rFonts w:ascii="Arial" w:hAnsi="Arial" w:cs="Arial"/>
          <w:sz w:val="20"/>
          <w:szCs w:val="21"/>
        </w:rPr>
        <w:t>C</w:t>
      </w:r>
      <w:r w:rsidRPr="005F5720">
        <w:rPr>
          <w:rFonts w:ascii="Arial" w:hAnsi="Arial" w:cs="Arial"/>
          <w:sz w:val="20"/>
          <w:szCs w:val="21"/>
        </w:rPr>
        <w:t xml:space="preserve"> atlas marker quality plot, x axis </w:t>
      </w:r>
      <w:r w:rsidR="0009403B" w:rsidRPr="005F5720">
        <w:rPr>
          <w:rFonts w:ascii="Arial" w:hAnsi="Arial" w:cs="Arial"/>
          <w:sz w:val="20"/>
          <w:szCs w:val="21"/>
        </w:rPr>
        <w:t>represents</w:t>
      </w:r>
      <w:r w:rsidRPr="005F5720">
        <w:rPr>
          <w:rFonts w:ascii="Arial" w:hAnsi="Arial" w:cs="Arial"/>
          <w:sz w:val="20"/>
          <w:szCs w:val="21"/>
        </w:rPr>
        <w:t xml:space="preserve"> the ambiguity score, color correspond to the percentage of nominated cells for a given cell type. B. UMAP with Garnett-based cell-type annotation</w:t>
      </w:r>
      <w:r w:rsidR="00B66CB0" w:rsidRPr="005F5720">
        <w:rPr>
          <w:rFonts w:ascii="Arial" w:hAnsi="Arial" w:cs="Arial" w:hint="eastAsia"/>
          <w:sz w:val="20"/>
          <w:szCs w:val="21"/>
        </w:rPr>
        <w:t>.</w:t>
      </w:r>
      <w:r w:rsidR="00B66CB0" w:rsidRPr="005F5720">
        <w:t xml:space="preserve"> </w:t>
      </w:r>
      <w:r w:rsidR="00B66CB0" w:rsidRPr="005F5720">
        <w:rPr>
          <w:rFonts w:ascii="Arial" w:hAnsi="Arial" w:cs="Arial"/>
          <w:sz w:val="20"/>
          <w:szCs w:val="21"/>
        </w:rPr>
        <w:t xml:space="preserve">The legend on the right </w:t>
      </w:r>
      <w:r w:rsidR="00B66CB0" w:rsidRPr="005F5720">
        <w:rPr>
          <w:rFonts w:ascii="Arial" w:hAnsi="Arial" w:cs="Arial" w:hint="eastAsia"/>
          <w:sz w:val="20"/>
          <w:szCs w:val="21"/>
        </w:rPr>
        <w:t xml:space="preserve">demonstrated </w:t>
      </w:r>
      <w:r w:rsidR="00B66CB0" w:rsidRPr="005F5720">
        <w:rPr>
          <w:rFonts w:ascii="Arial" w:hAnsi="Arial" w:cs="Arial"/>
          <w:sz w:val="20"/>
          <w:szCs w:val="21"/>
        </w:rPr>
        <w:t xml:space="preserve">that the </w:t>
      </w:r>
      <w:r w:rsidR="00B66CB0" w:rsidRPr="005F5720">
        <w:rPr>
          <w:rFonts w:ascii="Arial" w:hAnsi="Arial" w:cs="Arial" w:hint="eastAsia"/>
          <w:sz w:val="20"/>
          <w:szCs w:val="21"/>
        </w:rPr>
        <w:t>9</w:t>
      </w:r>
      <w:r w:rsidR="00B66CB0" w:rsidRPr="005F5720">
        <w:rPr>
          <w:rFonts w:ascii="Arial" w:hAnsi="Arial" w:cs="Arial"/>
          <w:sz w:val="20"/>
          <w:szCs w:val="21"/>
        </w:rPr>
        <w:t xml:space="preserve"> colors represent different cell types</w:t>
      </w:r>
      <w:r w:rsidRPr="005F5720">
        <w:rPr>
          <w:rFonts w:ascii="Arial" w:hAnsi="Arial" w:cs="Arial"/>
          <w:sz w:val="20"/>
          <w:szCs w:val="21"/>
        </w:rPr>
        <w:t>.</w:t>
      </w:r>
      <w:r w:rsidR="0009403B" w:rsidRPr="005F5720">
        <w:rPr>
          <w:rFonts w:ascii="Arial" w:hAnsi="Arial" w:cs="Arial"/>
          <w:sz w:val="20"/>
          <w:szCs w:val="21"/>
        </w:rPr>
        <w:t xml:space="preserve"> C. </w:t>
      </w:r>
      <w:r w:rsidR="0000618B" w:rsidRPr="005F5720">
        <w:rPr>
          <w:rFonts w:ascii="Arial" w:hAnsi="Arial" w:cs="Arial"/>
          <w:sz w:val="20"/>
          <w:szCs w:val="21"/>
        </w:rPr>
        <w:t xml:space="preserve">UMAP visualization of </w:t>
      </w:r>
      <w:r w:rsidR="0000618B" w:rsidRPr="005F5720">
        <w:rPr>
          <w:rFonts w:ascii="Arial" w:hAnsi="Arial" w:cs="Arial" w:hint="eastAsia"/>
          <w:sz w:val="20"/>
          <w:szCs w:val="21"/>
        </w:rPr>
        <w:t xml:space="preserve">scRNA </w:t>
      </w:r>
      <w:r w:rsidR="0000618B" w:rsidRPr="005F5720">
        <w:rPr>
          <w:rFonts w:ascii="Arial" w:hAnsi="Arial" w:cs="Arial"/>
          <w:sz w:val="20"/>
          <w:szCs w:val="21"/>
        </w:rPr>
        <w:t>before</w:t>
      </w:r>
      <w:r w:rsidR="0000618B" w:rsidRPr="005F5720">
        <w:rPr>
          <w:rFonts w:ascii="Arial" w:hAnsi="Arial" w:cs="Arial" w:hint="eastAsia"/>
          <w:sz w:val="20"/>
          <w:szCs w:val="21"/>
        </w:rPr>
        <w:t xml:space="preserve"> (left)</w:t>
      </w:r>
      <w:r w:rsidR="0000618B" w:rsidRPr="005F5720">
        <w:rPr>
          <w:rFonts w:ascii="Arial" w:hAnsi="Arial" w:cs="Arial"/>
          <w:sz w:val="20"/>
          <w:szCs w:val="21"/>
        </w:rPr>
        <w:t xml:space="preserve"> and after</w:t>
      </w:r>
      <w:r w:rsidR="0000618B" w:rsidRPr="005F5720">
        <w:rPr>
          <w:rFonts w:ascii="Arial" w:hAnsi="Arial" w:cs="Arial" w:hint="eastAsia"/>
          <w:sz w:val="20"/>
          <w:szCs w:val="21"/>
        </w:rPr>
        <w:t xml:space="preserve"> (right)</w:t>
      </w:r>
      <w:r w:rsidR="0000618B" w:rsidRPr="005F5720">
        <w:rPr>
          <w:rFonts w:ascii="Arial" w:hAnsi="Arial" w:cs="Arial"/>
          <w:sz w:val="20"/>
          <w:szCs w:val="21"/>
        </w:rPr>
        <w:t xml:space="preserve"> batch effect correction</w:t>
      </w:r>
      <w:r w:rsidR="0009403B" w:rsidRPr="005F5720">
        <w:rPr>
          <w:rFonts w:ascii="Arial" w:hAnsi="Arial" w:cs="Arial"/>
          <w:sz w:val="20"/>
          <w:szCs w:val="21"/>
        </w:rPr>
        <w:t>.</w:t>
      </w:r>
      <w:r w:rsidR="004A039C" w:rsidRPr="005F5720">
        <w:rPr>
          <w:rFonts w:ascii="Arial" w:hAnsi="Arial" w:cs="Arial"/>
          <w:sz w:val="20"/>
          <w:szCs w:val="21"/>
        </w:rPr>
        <w:t xml:space="preserve"> </w:t>
      </w:r>
      <w:r w:rsidR="0000618B" w:rsidRPr="005F5720">
        <w:rPr>
          <w:rFonts w:ascii="Arial" w:hAnsi="Arial" w:cs="Arial"/>
          <w:sz w:val="20"/>
          <w:szCs w:val="21"/>
        </w:rPr>
        <w:t>The legend</w:t>
      </w:r>
      <w:r w:rsidR="0000618B" w:rsidRPr="005F5720">
        <w:rPr>
          <w:rFonts w:ascii="Arial" w:hAnsi="Arial" w:cs="Arial" w:hint="eastAsia"/>
          <w:sz w:val="20"/>
          <w:szCs w:val="21"/>
        </w:rPr>
        <w:t xml:space="preserve"> </w:t>
      </w:r>
      <w:r w:rsidR="0000618B" w:rsidRPr="005F5720">
        <w:rPr>
          <w:rFonts w:ascii="Arial" w:hAnsi="Arial" w:cs="Arial"/>
          <w:sz w:val="20"/>
          <w:szCs w:val="21"/>
        </w:rPr>
        <w:t>below explains that the different colors represent the origins of the</w:t>
      </w:r>
      <w:bookmarkStart w:id="0" w:name="_GoBack"/>
      <w:bookmarkEnd w:id="0"/>
      <w:r w:rsidR="0000618B" w:rsidRPr="005F5720">
        <w:rPr>
          <w:rFonts w:ascii="Arial" w:hAnsi="Arial" w:cs="Arial"/>
          <w:sz w:val="20"/>
          <w:szCs w:val="21"/>
        </w:rPr>
        <w:t xml:space="preserve"> sequencing samples</w:t>
      </w:r>
      <w:r w:rsidR="0000618B" w:rsidRPr="005F5720">
        <w:rPr>
          <w:rFonts w:ascii="Arial" w:hAnsi="Arial" w:cs="Arial" w:hint="eastAsia"/>
          <w:sz w:val="20"/>
          <w:szCs w:val="21"/>
        </w:rPr>
        <w:t xml:space="preserve"> (T: Tumor tissue; P: Paratumor tissue)</w:t>
      </w:r>
      <w:r w:rsidR="0000618B" w:rsidRPr="005F5720">
        <w:rPr>
          <w:rFonts w:ascii="Arial" w:hAnsi="Arial" w:cs="Arial"/>
          <w:sz w:val="20"/>
          <w:szCs w:val="21"/>
        </w:rPr>
        <w:t>.</w:t>
      </w:r>
      <w:r w:rsidR="0000618B" w:rsidRPr="005F5720">
        <w:rPr>
          <w:rFonts w:ascii="Arial" w:hAnsi="Arial" w:cs="Arial" w:hint="eastAsia"/>
          <w:sz w:val="20"/>
          <w:szCs w:val="21"/>
        </w:rPr>
        <w:t xml:space="preserve"> </w:t>
      </w:r>
      <w:r w:rsidR="004A039C" w:rsidRPr="005F5720">
        <w:rPr>
          <w:rFonts w:ascii="Arial" w:hAnsi="Arial" w:cs="Arial"/>
          <w:sz w:val="20"/>
          <w:szCs w:val="21"/>
        </w:rPr>
        <w:t xml:space="preserve">D. Frequences of each subcluster divided by different groups (CAYA: children and young adults; HT: </w:t>
      </w:r>
      <w:proofErr w:type="spellStart"/>
      <w:r w:rsidR="004A039C" w:rsidRPr="005F5720">
        <w:rPr>
          <w:rFonts w:ascii="Arial" w:hAnsi="Arial" w:cs="Arial"/>
          <w:sz w:val="20"/>
          <w:szCs w:val="21"/>
        </w:rPr>
        <w:t>cowith</w:t>
      </w:r>
      <w:proofErr w:type="spellEnd"/>
      <w:r w:rsidR="004A039C" w:rsidRPr="005F5720">
        <w:rPr>
          <w:rFonts w:ascii="Arial" w:hAnsi="Arial" w:cs="Arial"/>
          <w:sz w:val="20"/>
          <w:szCs w:val="21"/>
        </w:rPr>
        <w:t>-Hashimoto's thyroiditis; NHT: with no Hashimoto's thyroiditis; N0: with no cervical lymphoid metastasis; N1: with cervical lymphoid metastasis). E. The comparison of immune cell, thyrocytes, endothelial cells, fibroblasts and STMN1_cells from different groups.</w:t>
      </w:r>
      <w:r w:rsidR="007375CD" w:rsidRPr="005F5720">
        <w:rPr>
          <w:rFonts w:ascii="Arial" w:hAnsi="Arial" w:cs="Arial"/>
          <w:sz w:val="20"/>
          <w:szCs w:val="21"/>
        </w:rPr>
        <w:t xml:space="preserve"> Significance </w:t>
      </w:r>
      <w:r w:rsidR="007375CD" w:rsidRPr="005F5720">
        <w:rPr>
          <w:rFonts w:ascii="Arial" w:hAnsi="Arial" w:cs="Arial"/>
          <w:i/>
          <w:iCs/>
          <w:sz w:val="20"/>
          <w:szCs w:val="21"/>
        </w:rPr>
        <w:t>P</w:t>
      </w:r>
      <w:r w:rsidR="007375CD" w:rsidRPr="005F5720">
        <w:rPr>
          <w:rFonts w:ascii="Arial" w:hAnsi="Arial" w:cs="Arial"/>
          <w:sz w:val="20"/>
          <w:szCs w:val="21"/>
        </w:rPr>
        <w:t xml:space="preserve"> value was determined by </w:t>
      </w:r>
      <w:r w:rsidR="007375CD" w:rsidRPr="005F5720">
        <w:rPr>
          <w:rFonts w:ascii="Arial" w:hAnsi="Arial" w:cs="Arial"/>
          <w:i/>
          <w:iCs/>
          <w:sz w:val="20"/>
          <w:szCs w:val="21"/>
        </w:rPr>
        <w:t>chi</w:t>
      </w:r>
      <w:r w:rsidR="007375CD" w:rsidRPr="005F5720">
        <w:rPr>
          <w:rFonts w:ascii="Arial" w:hAnsi="Arial" w:cs="Arial"/>
          <w:sz w:val="20"/>
          <w:szCs w:val="21"/>
        </w:rPr>
        <w:t>-squared test.</w:t>
      </w:r>
    </w:p>
    <w:p w14:paraId="6406087C" w14:textId="77777777" w:rsidR="00EE4549" w:rsidRPr="005F5720" w:rsidRDefault="00EE4549" w:rsidP="00C60413">
      <w:pPr>
        <w:rPr>
          <w:rFonts w:ascii="Arial" w:hAnsi="Arial" w:cs="Arial"/>
          <w:sz w:val="20"/>
          <w:szCs w:val="21"/>
        </w:rPr>
      </w:pPr>
    </w:p>
    <w:p w14:paraId="27073F3C" w14:textId="314D74E6" w:rsidR="001F200B" w:rsidRPr="005F5720" w:rsidRDefault="001F200B" w:rsidP="00C60413">
      <w:pPr>
        <w:rPr>
          <w:rFonts w:ascii="Arial" w:hAnsi="Arial" w:cs="Arial"/>
          <w:sz w:val="20"/>
          <w:szCs w:val="21"/>
        </w:rPr>
      </w:pPr>
      <w:r w:rsidRPr="005F5720">
        <w:rPr>
          <w:rFonts w:ascii="Arial" w:hAnsi="Arial" w:cs="Arial"/>
          <w:b/>
          <w:bCs/>
          <w:sz w:val="20"/>
          <w:szCs w:val="21"/>
        </w:rPr>
        <w:t>Figure S</w:t>
      </w:r>
      <w:r w:rsidR="008C19CF" w:rsidRPr="005F5720">
        <w:rPr>
          <w:rFonts w:ascii="Arial" w:hAnsi="Arial" w:cs="Arial" w:hint="eastAsia"/>
          <w:b/>
          <w:bCs/>
          <w:sz w:val="20"/>
          <w:szCs w:val="21"/>
        </w:rPr>
        <w:t>2</w:t>
      </w:r>
      <w:r w:rsidRPr="005F5720">
        <w:rPr>
          <w:rFonts w:ascii="Arial" w:hAnsi="Arial" w:cs="Arial"/>
          <w:b/>
          <w:bCs/>
          <w:sz w:val="20"/>
          <w:szCs w:val="21"/>
        </w:rPr>
        <w:t xml:space="preserve">. The different ratio of CD4+T </w:t>
      </w:r>
      <w:r w:rsidR="00EE4549" w:rsidRPr="005F5720">
        <w:rPr>
          <w:rFonts w:ascii="Arial" w:hAnsi="Arial" w:cs="Arial" w:hint="eastAsia"/>
          <w:b/>
          <w:bCs/>
          <w:sz w:val="20"/>
          <w:szCs w:val="21"/>
        </w:rPr>
        <w:t xml:space="preserve">cells, </w:t>
      </w:r>
      <w:r w:rsidRPr="005F5720">
        <w:rPr>
          <w:rFonts w:ascii="Arial" w:hAnsi="Arial" w:cs="Arial"/>
          <w:b/>
          <w:bCs/>
          <w:sz w:val="20"/>
          <w:szCs w:val="21"/>
        </w:rPr>
        <w:t>Treg</w:t>
      </w:r>
      <w:r w:rsidR="00EE4549" w:rsidRPr="005F5720">
        <w:rPr>
          <w:rFonts w:ascii="Arial" w:hAnsi="Arial" w:cs="Arial" w:hint="eastAsia"/>
          <w:b/>
          <w:bCs/>
          <w:sz w:val="20"/>
          <w:szCs w:val="21"/>
        </w:rPr>
        <w:t xml:space="preserve"> and CD8+T cells</w:t>
      </w:r>
      <w:r w:rsidRPr="005F5720">
        <w:rPr>
          <w:rFonts w:ascii="Arial" w:hAnsi="Arial" w:cs="Arial"/>
          <w:b/>
          <w:bCs/>
          <w:sz w:val="20"/>
          <w:szCs w:val="21"/>
        </w:rPr>
        <w:t xml:space="preserve"> between CAYA and adult PTC patients measured by flow cytometry. </w:t>
      </w:r>
      <w:r w:rsidR="00EE4549" w:rsidRPr="005F5720">
        <w:rPr>
          <w:rFonts w:ascii="Arial" w:hAnsi="Arial" w:cs="Arial" w:hint="eastAsia"/>
          <w:sz w:val="20"/>
          <w:szCs w:val="21"/>
        </w:rPr>
        <w:t>A.</w:t>
      </w:r>
      <w:r w:rsidR="00EE4549" w:rsidRPr="005F5720">
        <w:rPr>
          <w:rFonts w:ascii="Arial" w:hAnsi="Arial" w:cs="Arial" w:hint="eastAsia"/>
          <w:b/>
          <w:bCs/>
          <w:sz w:val="20"/>
          <w:szCs w:val="21"/>
        </w:rPr>
        <w:t xml:space="preserve"> </w:t>
      </w:r>
      <w:r w:rsidR="002D4D46" w:rsidRPr="005F5720">
        <w:rPr>
          <w:rFonts w:ascii="Arial" w:hAnsi="Arial" w:cs="Arial"/>
          <w:sz w:val="20"/>
          <w:szCs w:val="21"/>
        </w:rPr>
        <w:t>Flow cytometry schemes of tissue samples. CD45+cells were first selected from single live lymphocytes. Representative scattered figures of CD3+CD4+T cells</w:t>
      </w:r>
      <w:r w:rsidR="009127EA" w:rsidRPr="005F5720">
        <w:rPr>
          <w:rFonts w:ascii="Arial" w:hAnsi="Arial" w:cs="Arial" w:hint="eastAsia"/>
          <w:sz w:val="20"/>
          <w:szCs w:val="21"/>
        </w:rPr>
        <w:t xml:space="preserve"> (B), </w:t>
      </w:r>
      <w:r w:rsidR="002D4D46" w:rsidRPr="005F5720">
        <w:rPr>
          <w:rFonts w:ascii="Arial" w:hAnsi="Arial" w:cs="Arial"/>
          <w:sz w:val="20"/>
          <w:szCs w:val="21"/>
        </w:rPr>
        <w:t>CD25+CD127-Treg</w:t>
      </w:r>
      <w:r w:rsidR="009127EA" w:rsidRPr="005F5720">
        <w:rPr>
          <w:rFonts w:ascii="Arial" w:hAnsi="Arial" w:cs="Arial" w:hint="eastAsia"/>
          <w:sz w:val="20"/>
          <w:szCs w:val="21"/>
        </w:rPr>
        <w:t xml:space="preserve"> (C)</w:t>
      </w:r>
      <w:r w:rsidR="002D4D46" w:rsidRPr="005F5720">
        <w:rPr>
          <w:rFonts w:ascii="Arial" w:hAnsi="Arial" w:cs="Arial"/>
          <w:sz w:val="20"/>
          <w:szCs w:val="21"/>
        </w:rPr>
        <w:t xml:space="preserve"> </w:t>
      </w:r>
      <w:r w:rsidR="009127EA" w:rsidRPr="005F5720">
        <w:rPr>
          <w:rFonts w:ascii="Arial" w:hAnsi="Arial" w:cs="Arial" w:hint="eastAsia"/>
          <w:sz w:val="20"/>
          <w:szCs w:val="21"/>
        </w:rPr>
        <w:t xml:space="preserve">and CD3+CD8+T cells (D) </w:t>
      </w:r>
      <w:r w:rsidR="002D4D46" w:rsidRPr="005F5720">
        <w:rPr>
          <w:rFonts w:ascii="Arial" w:hAnsi="Arial" w:cs="Arial"/>
          <w:sz w:val="20"/>
          <w:szCs w:val="21"/>
        </w:rPr>
        <w:t xml:space="preserve">in CAYA </w:t>
      </w:r>
      <w:r w:rsidR="008C19CF" w:rsidRPr="005F5720">
        <w:rPr>
          <w:rFonts w:ascii="Arial" w:hAnsi="Arial" w:cs="Arial" w:hint="eastAsia"/>
          <w:sz w:val="20"/>
          <w:szCs w:val="21"/>
        </w:rPr>
        <w:t xml:space="preserve">(n=10) </w:t>
      </w:r>
      <w:r w:rsidR="002D4D46" w:rsidRPr="005F5720">
        <w:rPr>
          <w:rFonts w:ascii="Arial" w:hAnsi="Arial" w:cs="Arial"/>
          <w:sz w:val="20"/>
          <w:szCs w:val="21"/>
        </w:rPr>
        <w:t>and adults</w:t>
      </w:r>
      <w:r w:rsidR="008C19CF" w:rsidRPr="005F5720">
        <w:rPr>
          <w:rFonts w:ascii="Arial" w:hAnsi="Arial" w:cs="Arial" w:hint="eastAsia"/>
          <w:sz w:val="20"/>
          <w:szCs w:val="21"/>
        </w:rPr>
        <w:t xml:space="preserve"> (n=10)</w:t>
      </w:r>
      <w:r w:rsidR="002D4D46" w:rsidRPr="005F5720">
        <w:rPr>
          <w:rFonts w:ascii="Arial" w:hAnsi="Arial" w:cs="Arial"/>
          <w:sz w:val="20"/>
          <w:szCs w:val="21"/>
        </w:rPr>
        <w:t>.</w:t>
      </w:r>
    </w:p>
    <w:p w14:paraId="774AE048" w14:textId="77777777" w:rsidR="008C19CF" w:rsidRPr="005F5720" w:rsidRDefault="008C19CF" w:rsidP="00C60413">
      <w:pPr>
        <w:rPr>
          <w:rFonts w:ascii="Arial" w:hAnsi="Arial" w:cs="Arial"/>
          <w:sz w:val="20"/>
          <w:szCs w:val="21"/>
        </w:rPr>
      </w:pPr>
    </w:p>
    <w:p w14:paraId="0A18F1DD" w14:textId="2E34F7DD" w:rsidR="008C19CF" w:rsidRPr="005F5720" w:rsidRDefault="008C19CF" w:rsidP="00C60413">
      <w:pPr>
        <w:rPr>
          <w:rFonts w:ascii="Arial" w:hAnsi="Arial" w:cs="Arial"/>
          <w:sz w:val="20"/>
          <w:szCs w:val="21"/>
        </w:rPr>
      </w:pPr>
      <w:r w:rsidRPr="005F5720">
        <w:rPr>
          <w:rFonts w:ascii="Arial" w:hAnsi="Arial" w:cs="Arial"/>
          <w:b/>
          <w:bCs/>
          <w:sz w:val="20"/>
          <w:szCs w:val="21"/>
        </w:rPr>
        <w:t>Figure S</w:t>
      </w:r>
      <w:r w:rsidRPr="005F5720">
        <w:rPr>
          <w:rFonts w:ascii="Arial" w:hAnsi="Arial" w:cs="Arial" w:hint="eastAsia"/>
          <w:b/>
          <w:bCs/>
          <w:sz w:val="20"/>
          <w:szCs w:val="21"/>
        </w:rPr>
        <w:t>3</w:t>
      </w:r>
      <w:r w:rsidRPr="005F5720">
        <w:rPr>
          <w:rFonts w:ascii="Arial" w:hAnsi="Arial" w:cs="Arial"/>
          <w:b/>
          <w:bCs/>
          <w:sz w:val="20"/>
          <w:szCs w:val="21"/>
        </w:rPr>
        <w:t>.</w:t>
      </w:r>
      <w:r w:rsidRPr="005F5720">
        <w:rPr>
          <w:rFonts w:ascii="Arial" w:hAnsi="Arial" w:cs="Arial" w:hint="eastAsia"/>
          <w:b/>
          <w:bCs/>
          <w:sz w:val="20"/>
          <w:szCs w:val="21"/>
        </w:rPr>
        <w:t xml:space="preserve"> The supplemental figure related to CD4+T and CD8+T cells. A.</w:t>
      </w:r>
      <w:r w:rsidRPr="005F5720">
        <w:rPr>
          <w:rFonts w:ascii="Arial" w:hAnsi="Arial" w:cs="Arial"/>
          <w:sz w:val="20"/>
          <w:szCs w:val="21"/>
        </w:rPr>
        <w:t xml:space="preserve"> </w:t>
      </w:r>
      <w:proofErr w:type="spellStart"/>
      <w:r w:rsidRPr="005F5720">
        <w:rPr>
          <w:rFonts w:ascii="Arial" w:hAnsi="Arial" w:cs="Arial"/>
          <w:sz w:val="20"/>
          <w:szCs w:val="21"/>
        </w:rPr>
        <w:t>Ucell</w:t>
      </w:r>
      <w:proofErr w:type="spellEnd"/>
      <w:r w:rsidRPr="005F5720">
        <w:rPr>
          <w:rFonts w:ascii="Arial" w:hAnsi="Arial" w:cs="Arial"/>
          <w:sz w:val="20"/>
          <w:szCs w:val="21"/>
        </w:rPr>
        <w:t xml:space="preserve"> mapping of key markers for CD</w:t>
      </w:r>
      <w:r w:rsidRPr="005F5720">
        <w:rPr>
          <w:rFonts w:ascii="Arial" w:hAnsi="Arial" w:cs="Arial" w:hint="eastAsia"/>
          <w:sz w:val="20"/>
          <w:szCs w:val="21"/>
        </w:rPr>
        <w:t>8</w:t>
      </w:r>
      <w:r w:rsidRPr="005F5720">
        <w:rPr>
          <w:rFonts w:ascii="Arial" w:hAnsi="Arial" w:cs="Arial"/>
          <w:sz w:val="20"/>
          <w:szCs w:val="21"/>
        </w:rPr>
        <w:t>+T cell subclusters</w:t>
      </w:r>
      <w:r w:rsidRPr="005F5720">
        <w:rPr>
          <w:rFonts w:ascii="Arial" w:hAnsi="Arial" w:cs="Arial" w:hint="eastAsia"/>
          <w:sz w:val="20"/>
          <w:szCs w:val="21"/>
        </w:rPr>
        <w:t xml:space="preserve">. </w:t>
      </w:r>
      <w:bookmarkStart w:id="1" w:name="_Hlk202622776"/>
      <w:r w:rsidR="00F15A1C" w:rsidRPr="005F5720">
        <w:rPr>
          <w:rFonts w:ascii="Arial" w:hAnsi="Arial" w:cs="Arial"/>
          <w:sz w:val="20"/>
          <w:szCs w:val="21"/>
        </w:rPr>
        <w:t xml:space="preserve">Color gradients in the </w:t>
      </w:r>
      <w:r w:rsidR="00F15A1C" w:rsidRPr="005F5720">
        <w:rPr>
          <w:rFonts w:ascii="Arial" w:hAnsi="Arial" w:cs="Arial" w:hint="eastAsia"/>
          <w:sz w:val="20"/>
          <w:szCs w:val="21"/>
        </w:rPr>
        <w:t xml:space="preserve">right bottom </w:t>
      </w:r>
      <w:r w:rsidR="00F15A1C" w:rsidRPr="005F5720">
        <w:rPr>
          <w:rFonts w:ascii="Arial" w:hAnsi="Arial" w:cs="Arial"/>
          <w:sz w:val="20"/>
          <w:szCs w:val="21"/>
        </w:rPr>
        <w:t>legend reflect the magnitude of signature enrichment, with higher scores indicating stronger expression</w:t>
      </w:r>
      <w:r w:rsidR="00F15A1C" w:rsidRPr="005F5720">
        <w:rPr>
          <w:rFonts w:ascii="Arial" w:hAnsi="Arial" w:cs="Arial" w:hint="eastAsia"/>
          <w:sz w:val="20"/>
          <w:szCs w:val="21"/>
        </w:rPr>
        <w:t>.</w:t>
      </w:r>
      <w:bookmarkEnd w:id="1"/>
      <w:r w:rsidR="00F15A1C" w:rsidRPr="005F5720">
        <w:rPr>
          <w:rFonts w:ascii="Arial" w:hAnsi="Arial" w:cs="Arial" w:hint="eastAsia"/>
          <w:sz w:val="20"/>
          <w:szCs w:val="21"/>
        </w:rPr>
        <w:t xml:space="preserve"> </w:t>
      </w:r>
      <w:r w:rsidRPr="005F5720">
        <w:rPr>
          <w:rFonts w:ascii="Arial" w:hAnsi="Arial" w:cs="Arial" w:hint="eastAsia"/>
          <w:sz w:val="20"/>
          <w:szCs w:val="21"/>
        </w:rPr>
        <w:t xml:space="preserve">B. </w:t>
      </w:r>
      <w:r w:rsidRPr="005F5720">
        <w:rPr>
          <w:rFonts w:ascii="Arial" w:hAnsi="Arial" w:cs="Arial"/>
          <w:sz w:val="20"/>
          <w:szCs w:val="21"/>
        </w:rPr>
        <w:t>Violin plot indicating the expression of exhaustion related genes (</w:t>
      </w:r>
      <w:r w:rsidRPr="005F5720">
        <w:rPr>
          <w:rFonts w:ascii="Arial" w:hAnsi="Arial" w:cs="Arial"/>
          <w:i/>
          <w:iCs/>
          <w:sz w:val="20"/>
          <w:szCs w:val="21"/>
        </w:rPr>
        <w:t>PDCD1</w:t>
      </w:r>
      <w:r w:rsidRPr="005F5720">
        <w:rPr>
          <w:rFonts w:ascii="Arial" w:hAnsi="Arial" w:cs="Arial"/>
          <w:sz w:val="20"/>
          <w:szCs w:val="21"/>
        </w:rPr>
        <w:t xml:space="preserve">, </w:t>
      </w:r>
      <w:r w:rsidRPr="005F5720">
        <w:rPr>
          <w:rFonts w:ascii="Arial" w:hAnsi="Arial" w:cs="Arial"/>
          <w:i/>
          <w:iCs/>
          <w:sz w:val="20"/>
          <w:szCs w:val="21"/>
        </w:rPr>
        <w:t>CTLA4</w:t>
      </w:r>
      <w:r w:rsidRPr="005F5720">
        <w:rPr>
          <w:rFonts w:ascii="Arial" w:hAnsi="Arial" w:cs="Arial"/>
          <w:sz w:val="20"/>
          <w:szCs w:val="21"/>
        </w:rPr>
        <w:t xml:space="preserve">, </w:t>
      </w:r>
      <w:r w:rsidRPr="005F5720">
        <w:rPr>
          <w:rFonts w:ascii="Arial" w:hAnsi="Arial" w:cs="Arial"/>
          <w:i/>
          <w:iCs/>
          <w:sz w:val="20"/>
          <w:szCs w:val="21"/>
        </w:rPr>
        <w:t>LAG3</w:t>
      </w:r>
      <w:r w:rsidRPr="005F5720">
        <w:rPr>
          <w:rFonts w:ascii="Arial" w:hAnsi="Arial" w:cs="Arial"/>
          <w:sz w:val="20"/>
          <w:szCs w:val="21"/>
        </w:rPr>
        <w:t xml:space="preserve">, </w:t>
      </w:r>
      <w:r w:rsidRPr="005F5720">
        <w:rPr>
          <w:rFonts w:ascii="Arial" w:hAnsi="Arial" w:cs="Arial"/>
          <w:i/>
          <w:iCs/>
          <w:sz w:val="20"/>
          <w:szCs w:val="21"/>
        </w:rPr>
        <w:t>TIGIT</w:t>
      </w:r>
      <w:r w:rsidRPr="005F5720">
        <w:rPr>
          <w:rFonts w:ascii="Arial" w:hAnsi="Arial" w:cs="Arial"/>
          <w:sz w:val="20"/>
          <w:szCs w:val="21"/>
        </w:rPr>
        <w:t xml:space="preserve">) in </w:t>
      </w:r>
      <w:r w:rsidRPr="005F5720">
        <w:rPr>
          <w:rFonts w:ascii="Arial" w:hAnsi="Arial" w:cs="Arial" w:hint="eastAsia"/>
          <w:sz w:val="20"/>
          <w:szCs w:val="21"/>
        </w:rPr>
        <w:t>10 subclusters of CD8+T cells. C.</w:t>
      </w:r>
      <w:r w:rsidRPr="005F5720">
        <w:rPr>
          <w:rFonts w:ascii="Arial" w:hAnsi="Arial" w:cs="Arial"/>
          <w:sz w:val="20"/>
          <w:szCs w:val="21"/>
        </w:rPr>
        <w:t xml:space="preserve"> Multiplex immunofluorescence staining showed </w:t>
      </w:r>
      <w:r w:rsidRPr="005F5720">
        <w:rPr>
          <w:rFonts w:ascii="Arial" w:hAnsi="Arial" w:cs="Arial" w:hint="eastAsia"/>
          <w:i/>
          <w:iCs/>
          <w:sz w:val="20"/>
          <w:szCs w:val="21"/>
        </w:rPr>
        <w:t>PDCD1</w:t>
      </w:r>
      <w:r w:rsidRPr="005F5720">
        <w:rPr>
          <w:rFonts w:ascii="Arial" w:hAnsi="Arial" w:cs="Arial" w:hint="eastAsia"/>
          <w:sz w:val="20"/>
          <w:szCs w:val="21"/>
        </w:rPr>
        <w:t xml:space="preserve"> and </w:t>
      </w:r>
      <w:r w:rsidRPr="005F5720">
        <w:rPr>
          <w:rFonts w:ascii="Arial" w:hAnsi="Arial" w:cs="Arial" w:hint="eastAsia"/>
          <w:i/>
          <w:iCs/>
          <w:sz w:val="20"/>
          <w:szCs w:val="21"/>
        </w:rPr>
        <w:t>CTLA4</w:t>
      </w:r>
      <w:r w:rsidRPr="005F5720">
        <w:rPr>
          <w:rFonts w:ascii="Arial" w:hAnsi="Arial" w:cs="Arial" w:hint="eastAsia"/>
          <w:sz w:val="20"/>
          <w:szCs w:val="21"/>
        </w:rPr>
        <w:t xml:space="preserve"> of CD3+ +T cells </w:t>
      </w:r>
      <w:r w:rsidRPr="005F5720">
        <w:rPr>
          <w:rFonts w:ascii="Arial" w:hAnsi="Arial" w:cs="Arial"/>
          <w:sz w:val="20"/>
          <w:szCs w:val="21"/>
        </w:rPr>
        <w:t xml:space="preserve">existed in </w:t>
      </w:r>
      <w:r w:rsidRPr="005F5720">
        <w:rPr>
          <w:rFonts w:ascii="Arial" w:hAnsi="Arial" w:cs="Arial" w:hint="eastAsia"/>
          <w:sz w:val="20"/>
          <w:szCs w:val="21"/>
        </w:rPr>
        <w:t xml:space="preserve">CAYA (n=3) and adult </w:t>
      </w:r>
      <w:r w:rsidRPr="005F5720">
        <w:rPr>
          <w:rFonts w:ascii="Arial" w:hAnsi="Arial" w:cs="Arial"/>
          <w:sz w:val="20"/>
          <w:szCs w:val="21"/>
        </w:rPr>
        <w:t>PTC tissues</w:t>
      </w:r>
      <w:r w:rsidRPr="005F5720">
        <w:rPr>
          <w:rFonts w:ascii="Arial" w:hAnsi="Arial" w:cs="Arial" w:hint="eastAsia"/>
          <w:sz w:val="20"/>
          <w:szCs w:val="21"/>
        </w:rPr>
        <w:t xml:space="preserve"> (n=3)</w:t>
      </w:r>
      <w:r w:rsidRPr="005F5720">
        <w:rPr>
          <w:rFonts w:ascii="Arial" w:hAnsi="Arial" w:cs="Arial"/>
          <w:sz w:val="20"/>
          <w:szCs w:val="21"/>
        </w:rPr>
        <w:t>.</w:t>
      </w:r>
    </w:p>
    <w:p w14:paraId="656D1F13" w14:textId="77777777" w:rsidR="001F200B" w:rsidRPr="005F5720" w:rsidRDefault="001F200B" w:rsidP="00C60413">
      <w:pPr>
        <w:rPr>
          <w:rFonts w:ascii="Arial" w:hAnsi="Arial" w:cs="Arial"/>
          <w:sz w:val="20"/>
          <w:szCs w:val="21"/>
        </w:rPr>
      </w:pPr>
    </w:p>
    <w:p w14:paraId="61179EBF" w14:textId="39410907" w:rsidR="0029496F" w:rsidRPr="005F5720" w:rsidRDefault="00C60413" w:rsidP="00C60413">
      <w:pPr>
        <w:rPr>
          <w:rFonts w:ascii="Arial" w:hAnsi="Arial" w:cs="Arial"/>
          <w:sz w:val="20"/>
          <w:szCs w:val="21"/>
        </w:rPr>
      </w:pPr>
      <w:r w:rsidRPr="005F5720">
        <w:rPr>
          <w:rFonts w:ascii="Arial" w:hAnsi="Arial" w:cs="Arial"/>
          <w:b/>
          <w:bCs/>
          <w:sz w:val="20"/>
          <w:szCs w:val="21"/>
        </w:rPr>
        <w:t>Figure S</w:t>
      </w:r>
      <w:r w:rsidR="001F200B" w:rsidRPr="005F5720">
        <w:rPr>
          <w:rFonts w:ascii="Arial" w:hAnsi="Arial" w:cs="Arial"/>
          <w:b/>
          <w:bCs/>
          <w:sz w:val="20"/>
          <w:szCs w:val="21"/>
        </w:rPr>
        <w:t>4</w:t>
      </w:r>
      <w:r w:rsidRPr="005F5720">
        <w:rPr>
          <w:rFonts w:ascii="Arial" w:hAnsi="Arial" w:cs="Arial"/>
          <w:b/>
          <w:bCs/>
          <w:sz w:val="20"/>
          <w:szCs w:val="21"/>
        </w:rPr>
        <w:t>. Characteristics of NK</w:t>
      </w:r>
      <w:r w:rsidR="0029496F" w:rsidRPr="005F5720">
        <w:rPr>
          <w:rFonts w:ascii="Arial" w:hAnsi="Arial" w:cs="Arial" w:hint="eastAsia"/>
          <w:b/>
          <w:bCs/>
          <w:sz w:val="20"/>
          <w:szCs w:val="21"/>
        </w:rPr>
        <w:t>/B</w:t>
      </w:r>
      <w:r w:rsidRPr="005F5720">
        <w:rPr>
          <w:rFonts w:ascii="Arial" w:hAnsi="Arial" w:cs="Arial"/>
          <w:b/>
          <w:bCs/>
          <w:sz w:val="20"/>
          <w:szCs w:val="21"/>
        </w:rPr>
        <w:t xml:space="preserve"> cells</w:t>
      </w:r>
      <w:r w:rsidR="001F200B" w:rsidRPr="005F5720">
        <w:rPr>
          <w:rFonts w:ascii="Arial" w:hAnsi="Arial" w:cs="Arial"/>
          <w:b/>
          <w:bCs/>
          <w:sz w:val="20"/>
          <w:szCs w:val="21"/>
        </w:rPr>
        <w:t xml:space="preserve"> and</w:t>
      </w:r>
      <w:r w:rsidRPr="005F5720">
        <w:rPr>
          <w:rFonts w:ascii="Arial" w:hAnsi="Arial" w:cs="Arial"/>
          <w:b/>
          <w:bCs/>
          <w:sz w:val="20"/>
          <w:szCs w:val="21"/>
        </w:rPr>
        <w:t xml:space="preserve"> effects on the tumor ecosystem.</w:t>
      </w:r>
      <w:r w:rsidRPr="005F5720">
        <w:rPr>
          <w:rFonts w:ascii="Arial" w:hAnsi="Arial" w:cs="Arial"/>
          <w:sz w:val="20"/>
          <w:szCs w:val="21"/>
        </w:rPr>
        <w:t xml:space="preserve"> A. UMAP of NK cells, with split by group (top right) and distribution of tissues (bottom right), and </w:t>
      </w:r>
      <w:proofErr w:type="spellStart"/>
      <w:r w:rsidRPr="005F5720">
        <w:rPr>
          <w:rFonts w:ascii="Arial" w:hAnsi="Arial" w:cs="Arial"/>
          <w:sz w:val="20"/>
          <w:szCs w:val="21"/>
        </w:rPr>
        <w:t>Ucell</w:t>
      </w:r>
      <w:proofErr w:type="spellEnd"/>
      <w:r w:rsidRPr="005F5720">
        <w:rPr>
          <w:rFonts w:ascii="Arial" w:hAnsi="Arial" w:cs="Arial"/>
          <w:sz w:val="20"/>
          <w:szCs w:val="21"/>
        </w:rPr>
        <w:t xml:space="preserve"> mapping of key markers for NK cell subclusters (bottom)</w:t>
      </w:r>
      <w:r w:rsidR="00F15A1C" w:rsidRPr="005F5720">
        <w:rPr>
          <w:rFonts w:ascii="Arial" w:hAnsi="Arial" w:cs="Arial" w:hint="eastAsia"/>
          <w:sz w:val="20"/>
          <w:szCs w:val="21"/>
        </w:rPr>
        <w:t xml:space="preserve">. </w:t>
      </w:r>
      <w:r w:rsidR="00F15A1C" w:rsidRPr="005F5720">
        <w:rPr>
          <w:rFonts w:ascii="Arial" w:hAnsi="Arial" w:cs="Arial"/>
          <w:sz w:val="20"/>
          <w:szCs w:val="21"/>
        </w:rPr>
        <w:t xml:space="preserve">Color gradients in the </w:t>
      </w:r>
      <w:r w:rsidR="00F15A1C" w:rsidRPr="005F5720">
        <w:rPr>
          <w:rFonts w:ascii="Arial" w:hAnsi="Arial" w:cs="Arial" w:hint="eastAsia"/>
          <w:sz w:val="20"/>
          <w:szCs w:val="21"/>
        </w:rPr>
        <w:t xml:space="preserve">bottom </w:t>
      </w:r>
      <w:r w:rsidR="00F15A1C" w:rsidRPr="005F5720">
        <w:rPr>
          <w:rFonts w:ascii="Arial" w:hAnsi="Arial" w:cs="Arial"/>
          <w:sz w:val="20"/>
          <w:szCs w:val="21"/>
        </w:rPr>
        <w:t>legend reflect the magnitude of signature enrichment, with higher scores indicating stronger expression</w:t>
      </w:r>
      <w:r w:rsidR="00F15A1C" w:rsidRPr="005F5720">
        <w:rPr>
          <w:rFonts w:ascii="Arial" w:hAnsi="Arial" w:cs="Arial" w:hint="eastAsia"/>
          <w:sz w:val="20"/>
          <w:szCs w:val="21"/>
        </w:rPr>
        <w:t>.</w:t>
      </w:r>
      <w:r w:rsidRPr="005F5720">
        <w:rPr>
          <w:rFonts w:ascii="Arial" w:hAnsi="Arial" w:cs="Arial"/>
          <w:sz w:val="20"/>
          <w:szCs w:val="21"/>
        </w:rPr>
        <w:t xml:space="preserve"> B. Heatmap showing the expression of marker genes in each subtype of NK cells. C. Tissue preference of each NK cell cluster estimated by the ratio of observed to expected cell numbers (Ro/e). D. Violin plot showing the cytotoxicity score in each NK subcluster. </w:t>
      </w:r>
      <w:r w:rsidR="0029496F" w:rsidRPr="005F5720">
        <w:rPr>
          <w:rFonts w:ascii="Arial" w:hAnsi="Arial" w:cs="Arial" w:hint="eastAsia"/>
          <w:sz w:val="20"/>
          <w:szCs w:val="21"/>
        </w:rPr>
        <w:t>E</w:t>
      </w:r>
      <w:r w:rsidRPr="005F5720">
        <w:rPr>
          <w:rFonts w:ascii="Arial" w:hAnsi="Arial" w:cs="Arial"/>
          <w:sz w:val="20"/>
          <w:szCs w:val="21"/>
        </w:rPr>
        <w:t>. Violin plot showing the activation score in each NK subcluster.</w:t>
      </w:r>
      <w:r w:rsidR="0029496F" w:rsidRPr="005F5720">
        <w:rPr>
          <w:rFonts w:ascii="Arial" w:hAnsi="Arial" w:cs="Arial" w:hint="eastAsia"/>
          <w:sz w:val="20"/>
          <w:szCs w:val="21"/>
        </w:rPr>
        <w:t xml:space="preserve"> F. </w:t>
      </w:r>
      <w:r w:rsidR="0029496F" w:rsidRPr="005F5720">
        <w:rPr>
          <w:rFonts w:ascii="Arial" w:hAnsi="Arial" w:cs="Arial"/>
          <w:sz w:val="20"/>
          <w:szCs w:val="21"/>
        </w:rPr>
        <w:t xml:space="preserve">UMAP of B cells, with split by group (top right) and distribution of tissues (bottom right), and </w:t>
      </w:r>
      <w:proofErr w:type="spellStart"/>
      <w:r w:rsidR="0029496F" w:rsidRPr="005F5720">
        <w:rPr>
          <w:rFonts w:ascii="Arial" w:hAnsi="Arial" w:cs="Arial"/>
          <w:sz w:val="20"/>
          <w:szCs w:val="21"/>
        </w:rPr>
        <w:t>Ucell</w:t>
      </w:r>
      <w:proofErr w:type="spellEnd"/>
      <w:r w:rsidR="0029496F" w:rsidRPr="005F5720">
        <w:rPr>
          <w:rFonts w:ascii="Arial" w:hAnsi="Arial" w:cs="Arial"/>
          <w:sz w:val="20"/>
          <w:szCs w:val="21"/>
        </w:rPr>
        <w:t xml:space="preserve"> mapping of key markers for NK cell subclusters (bottom). </w:t>
      </w:r>
      <w:r w:rsidR="0029496F" w:rsidRPr="005F5720">
        <w:rPr>
          <w:rFonts w:ascii="Arial" w:hAnsi="Arial" w:cs="Arial" w:hint="eastAsia"/>
          <w:sz w:val="20"/>
          <w:szCs w:val="21"/>
        </w:rPr>
        <w:t>G</w:t>
      </w:r>
      <w:r w:rsidR="0029496F" w:rsidRPr="005F5720">
        <w:rPr>
          <w:rFonts w:ascii="Arial" w:hAnsi="Arial" w:cs="Arial"/>
          <w:sz w:val="20"/>
          <w:szCs w:val="21"/>
        </w:rPr>
        <w:t xml:space="preserve">. Heatmap showing the expression of marker genes in each subtype of B cells. </w:t>
      </w:r>
      <w:r w:rsidR="0029496F" w:rsidRPr="005F5720">
        <w:rPr>
          <w:rFonts w:ascii="Arial" w:hAnsi="Arial" w:cs="Arial" w:hint="eastAsia"/>
          <w:sz w:val="20"/>
          <w:szCs w:val="21"/>
        </w:rPr>
        <w:t>H</w:t>
      </w:r>
      <w:r w:rsidR="0029496F" w:rsidRPr="005F5720">
        <w:rPr>
          <w:rFonts w:ascii="Arial" w:hAnsi="Arial" w:cs="Arial"/>
          <w:sz w:val="20"/>
          <w:szCs w:val="21"/>
        </w:rPr>
        <w:t>. Tissue preference of each B cell cluster estimated by the ratio of observed to expected cell numbers (Ro/e).</w:t>
      </w:r>
      <w:r w:rsidR="00AD69B6" w:rsidRPr="005F5720">
        <w:rPr>
          <w:rFonts w:ascii="Arial" w:hAnsi="Arial" w:cs="Arial" w:hint="eastAsia"/>
          <w:sz w:val="20"/>
          <w:szCs w:val="21"/>
        </w:rPr>
        <w:t xml:space="preserve"> </w:t>
      </w:r>
      <w:r w:rsidR="00AD69B6" w:rsidRPr="005F5720">
        <w:rPr>
          <w:rFonts w:ascii="Arial" w:hAnsi="Arial" w:cs="Arial"/>
          <w:sz w:val="20"/>
          <w:szCs w:val="21"/>
        </w:rPr>
        <w:t xml:space="preserve">I. Violin plot showing the </w:t>
      </w:r>
      <w:proofErr w:type="spellStart"/>
      <w:r w:rsidR="00AD69B6" w:rsidRPr="005F5720">
        <w:rPr>
          <w:rFonts w:ascii="Arial" w:hAnsi="Arial" w:cs="Arial"/>
          <w:sz w:val="20"/>
          <w:szCs w:val="21"/>
        </w:rPr>
        <w:t>Bcell</w:t>
      </w:r>
      <w:proofErr w:type="spellEnd"/>
      <w:r w:rsidR="00AD69B6" w:rsidRPr="005F5720">
        <w:rPr>
          <w:rFonts w:ascii="Arial" w:hAnsi="Arial" w:cs="Arial"/>
          <w:sz w:val="20"/>
          <w:szCs w:val="21"/>
        </w:rPr>
        <w:t xml:space="preserve"> receptor score in each B cell subcluster and separated by CAYA and adult. ****</w:t>
      </w:r>
      <w:r w:rsidR="00AD69B6" w:rsidRPr="005F5720">
        <w:rPr>
          <w:rFonts w:ascii="Arial" w:hAnsi="Arial" w:cs="Arial"/>
          <w:i/>
          <w:iCs/>
          <w:sz w:val="20"/>
          <w:szCs w:val="21"/>
        </w:rPr>
        <w:t xml:space="preserve">P </w:t>
      </w:r>
      <w:r w:rsidR="00AD69B6" w:rsidRPr="005F5720">
        <w:rPr>
          <w:rFonts w:ascii="Arial" w:hAnsi="Arial" w:cs="Arial"/>
          <w:sz w:val="20"/>
          <w:szCs w:val="21"/>
        </w:rPr>
        <w:t xml:space="preserve">&lt; 0.0001; two-sided </w:t>
      </w:r>
      <w:r w:rsidR="00AD69B6" w:rsidRPr="005F5720">
        <w:rPr>
          <w:rFonts w:ascii="Arial" w:hAnsi="Arial" w:cs="Arial"/>
          <w:i/>
          <w:iCs/>
          <w:sz w:val="20"/>
          <w:szCs w:val="21"/>
        </w:rPr>
        <w:t>t</w:t>
      </w:r>
      <w:r w:rsidR="00AD69B6" w:rsidRPr="005F5720">
        <w:rPr>
          <w:rFonts w:ascii="Arial" w:hAnsi="Arial" w:cs="Arial"/>
          <w:sz w:val="20"/>
          <w:szCs w:val="21"/>
        </w:rPr>
        <w:t>-test. J. Significantly identified pathway that enrich in CAYA versus adult PTC by KEGG pathway analysis. Normalized enrichment score (NES), corrected for multiple comparisons using false discovery rate (FDR) method.</w:t>
      </w:r>
    </w:p>
    <w:p w14:paraId="1F3E7BB0" w14:textId="77777777" w:rsidR="00C60413" w:rsidRPr="005F5720" w:rsidRDefault="00C60413" w:rsidP="00C60413">
      <w:pPr>
        <w:rPr>
          <w:rFonts w:ascii="Arial" w:hAnsi="Arial" w:cs="Arial"/>
          <w:sz w:val="20"/>
          <w:szCs w:val="21"/>
        </w:rPr>
      </w:pPr>
    </w:p>
    <w:p w14:paraId="32715485" w14:textId="3EAE2151" w:rsidR="00C60413" w:rsidRPr="005F5720" w:rsidRDefault="00C60413" w:rsidP="00C60413">
      <w:pPr>
        <w:rPr>
          <w:rFonts w:ascii="Arial" w:hAnsi="Arial" w:cs="Arial"/>
          <w:sz w:val="20"/>
          <w:szCs w:val="21"/>
        </w:rPr>
      </w:pPr>
      <w:r w:rsidRPr="005F5720">
        <w:rPr>
          <w:rFonts w:ascii="Arial" w:hAnsi="Arial" w:cs="Arial"/>
          <w:b/>
          <w:bCs/>
          <w:sz w:val="20"/>
          <w:szCs w:val="21"/>
        </w:rPr>
        <w:t>Figure S</w:t>
      </w:r>
      <w:r w:rsidR="004E0679" w:rsidRPr="005F5720">
        <w:rPr>
          <w:rFonts w:ascii="Arial" w:hAnsi="Arial" w:cs="Arial" w:hint="eastAsia"/>
          <w:b/>
          <w:bCs/>
          <w:sz w:val="20"/>
          <w:szCs w:val="21"/>
        </w:rPr>
        <w:t>5</w:t>
      </w:r>
      <w:r w:rsidRPr="005F5720">
        <w:rPr>
          <w:rFonts w:ascii="Arial" w:hAnsi="Arial" w:cs="Arial"/>
          <w:b/>
          <w:bCs/>
          <w:sz w:val="20"/>
          <w:szCs w:val="21"/>
        </w:rPr>
        <w:t>. Characteristics of myeloid</w:t>
      </w:r>
      <w:r w:rsidR="004E0679" w:rsidRPr="005F5720">
        <w:rPr>
          <w:rFonts w:ascii="Arial" w:hAnsi="Arial" w:cs="Arial" w:hint="eastAsia"/>
          <w:b/>
          <w:bCs/>
          <w:sz w:val="20"/>
          <w:szCs w:val="21"/>
        </w:rPr>
        <w:t xml:space="preserve"> and endothelial</w:t>
      </w:r>
      <w:r w:rsidRPr="005F5720">
        <w:rPr>
          <w:rFonts w:ascii="Arial" w:hAnsi="Arial" w:cs="Arial"/>
          <w:b/>
          <w:bCs/>
          <w:sz w:val="20"/>
          <w:szCs w:val="21"/>
        </w:rPr>
        <w:t xml:space="preserve"> cells and their effects on the tumor ecosystem.</w:t>
      </w:r>
      <w:r w:rsidRPr="005F5720">
        <w:rPr>
          <w:rFonts w:ascii="Arial" w:hAnsi="Arial" w:cs="Arial"/>
          <w:sz w:val="20"/>
          <w:szCs w:val="21"/>
        </w:rPr>
        <w:t xml:space="preserve"> A. UMAP of myeloid cells, with split by group (top right) and distribution of tissues </w:t>
      </w:r>
      <w:r w:rsidRPr="005F5720">
        <w:rPr>
          <w:rFonts w:ascii="Arial" w:hAnsi="Arial" w:cs="Arial"/>
          <w:sz w:val="20"/>
          <w:szCs w:val="21"/>
        </w:rPr>
        <w:lastRenderedPageBreak/>
        <w:t xml:space="preserve">(bottom right). </w:t>
      </w:r>
      <w:r w:rsidR="0083455E" w:rsidRPr="005F5720">
        <w:rPr>
          <w:rFonts w:ascii="Arial" w:hAnsi="Arial" w:cs="Arial" w:hint="eastAsia"/>
          <w:sz w:val="20"/>
          <w:szCs w:val="21"/>
        </w:rPr>
        <w:t xml:space="preserve">TAM: Tumor-associated macrophage, Mono: monocytes, DC: Dendritic Cell, </w:t>
      </w:r>
      <w:proofErr w:type="spellStart"/>
      <w:r w:rsidR="0083455E" w:rsidRPr="005F5720">
        <w:rPr>
          <w:rFonts w:ascii="Arial" w:hAnsi="Arial" w:cs="Arial" w:hint="eastAsia"/>
          <w:sz w:val="20"/>
          <w:szCs w:val="21"/>
        </w:rPr>
        <w:t>pDC</w:t>
      </w:r>
      <w:proofErr w:type="spellEnd"/>
      <w:r w:rsidR="0083455E" w:rsidRPr="005F5720">
        <w:rPr>
          <w:rFonts w:ascii="Arial" w:hAnsi="Arial" w:cs="Arial" w:hint="eastAsia"/>
          <w:sz w:val="20"/>
          <w:szCs w:val="21"/>
        </w:rPr>
        <w:t>:</w:t>
      </w:r>
      <w:r w:rsidR="00AF37FA" w:rsidRPr="005F5720">
        <w:rPr>
          <w:rFonts w:hint="eastAsia"/>
        </w:rPr>
        <w:t xml:space="preserve"> </w:t>
      </w:r>
      <w:r w:rsidR="00AF37FA" w:rsidRPr="005F5720">
        <w:rPr>
          <w:rFonts w:ascii="Arial" w:hAnsi="Arial" w:cs="Arial" w:hint="eastAsia"/>
          <w:sz w:val="20"/>
          <w:szCs w:val="21"/>
        </w:rPr>
        <w:t>plasmacytoid Dendritic cell</w:t>
      </w:r>
      <w:r w:rsidR="0083455E" w:rsidRPr="005F5720">
        <w:rPr>
          <w:rFonts w:ascii="Arial" w:hAnsi="Arial" w:cs="Arial" w:hint="eastAsia"/>
          <w:sz w:val="20"/>
          <w:szCs w:val="21"/>
        </w:rPr>
        <w:t>.</w:t>
      </w:r>
      <w:r w:rsidR="00AF37FA" w:rsidRPr="005F5720">
        <w:rPr>
          <w:rFonts w:ascii="Arial" w:hAnsi="Arial" w:cs="Arial" w:hint="eastAsia"/>
          <w:sz w:val="20"/>
          <w:szCs w:val="21"/>
        </w:rPr>
        <w:t xml:space="preserve"> </w:t>
      </w:r>
      <w:r w:rsidRPr="005F5720">
        <w:rPr>
          <w:rFonts w:ascii="Arial" w:hAnsi="Arial" w:cs="Arial"/>
          <w:sz w:val="20"/>
          <w:szCs w:val="21"/>
        </w:rPr>
        <w:t>B. Heatmap showing the expression of marker genes in each subtype of myeloid cells. C. Tissue preference of each myeloid cell cluster estimated by the ratio of observed to expected cell numbers (Ro/e). D.</w:t>
      </w:r>
      <w:r w:rsidR="004E0679" w:rsidRPr="005F5720">
        <w:rPr>
          <w:rFonts w:ascii="Arial" w:hAnsi="Arial" w:cs="Arial"/>
          <w:sz w:val="20"/>
          <w:szCs w:val="21"/>
        </w:rPr>
        <w:t xml:space="preserve"> </w:t>
      </w:r>
      <w:proofErr w:type="spellStart"/>
      <w:r w:rsidR="004E0679" w:rsidRPr="005F5720">
        <w:rPr>
          <w:rFonts w:ascii="Arial" w:hAnsi="Arial" w:cs="Arial"/>
          <w:sz w:val="20"/>
          <w:szCs w:val="21"/>
        </w:rPr>
        <w:t>Ucell</w:t>
      </w:r>
      <w:proofErr w:type="spellEnd"/>
      <w:r w:rsidR="004E0679" w:rsidRPr="005F5720">
        <w:rPr>
          <w:rFonts w:ascii="Arial" w:hAnsi="Arial" w:cs="Arial"/>
          <w:sz w:val="20"/>
          <w:szCs w:val="21"/>
        </w:rPr>
        <w:t xml:space="preserve"> mapping of key markers for myeloid cell subclusters</w:t>
      </w:r>
      <w:r w:rsidRPr="005F5720">
        <w:rPr>
          <w:rFonts w:ascii="Arial" w:hAnsi="Arial" w:cs="Arial"/>
          <w:sz w:val="20"/>
          <w:szCs w:val="21"/>
        </w:rPr>
        <w:t>.</w:t>
      </w:r>
      <w:r w:rsidR="00F15A1C" w:rsidRPr="005F5720">
        <w:rPr>
          <w:rFonts w:ascii="Arial" w:hAnsi="Arial" w:cs="Arial"/>
          <w:sz w:val="20"/>
          <w:szCs w:val="21"/>
        </w:rPr>
        <w:t xml:space="preserve"> Color gradients in the </w:t>
      </w:r>
      <w:r w:rsidR="00F15A1C" w:rsidRPr="005F5720">
        <w:rPr>
          <w:rFonts w:ascii="Arial" w:hAnsi="Arial" w:cs="Arial" w:hint="eastAsia"/>
          <w:sz w:val="20"/>
          <w:szCs w:val="21"/>
        </w:rPr>
        <w:t>bottom of each cluster</w:t>
      </w:r>
      <w:r w:rsidR="00F15A1C" w:rsidRPr="005F5720">
        <w:rPr>
          <w:rFonts w:ascii="Arial" w:hAnsi="Arial" w:cs="Arial"/>
          <w:sz w:val="20"/>
          <w:szCs w:val="21"/>
        </w:rPr>
        <w:t xml:space="preserve"> reflect the magnitude of signature enrichment, with higher scores indicating stronger expression</w:t>
      </w:r>
      <w:r w:rsidR="00F15A1C" w:rsidRPr="005F5720">
        <w:rPr>
          <w:rFonts w:ascii="Arial" w:hAnsi="Arial" w:cs="Arial" w:hint="eastAsia"/>
          <w:sz w:val="20"/>
          <w:szCs w:val="21"/>
        </w:rPr>
        <w:t>.</w:t>
      </w:r>
      <w:r w:rsidRPr="005F5720">
        <w:rPr>
          <w:rFonts w:ascii="Arial" w:hAnsi="Arial" w:cs="Arial"/>
          <w:sz w:val="20"/>
          <w:szCs w:val="21"/>
        </w:rPr>
        <w:t xml:space="preserve"> E</w:t>
      </w:r>
      <w:r w:rsidR="00460180" w:rsidRPr="005F5720">
        <w:rPr>
          <w:rFonts w:ascii="Arial" w:hAnsi="Arial" w:cs="Arial" w:hint="eastAsia"/>
          <w:sz w:val="20"/>
          <w:szCs w:val="21"/>
        </w:rPr>
        <w:t>-F.</w:t>
      </w:r>
      <w:r w:rsidRPr="005F5720">
        <w:rPr>
          <w:rFonts w:ascii="Arial" w:hAnsi="Arial" w:cs="Arial"/>
          <w:sz w:val="20"/>
          <w:szCs w:val="21"/>
        </w:rPr>
        <w:t xml:space="preserve"> Violin plot showing the M2 score</w:t>
      </w:r>
      <w:r w:rsidR="00460180" w:rsidRPr="005F5720">
        <w:rPr>
          <w:rFonts w:ascii="Arial" w:hAnsi="Arial" w:cs="Arial" w:hint="eastAsia"/>
          <w:sz w:val="20"/>
          <w:szCs w:val="21"/>
        </w:rPr>
        <w:t>(E) and phagocytosis score(F)</w:t>
      </w:r>
      <w:r w:rsidRPr="005F5720">
        <w:rPr>
          <w:rFonts w:ascii="Arial" w:hAnsi="Arial" w:cs="Arial"/>
          <w:sz w:val="20"/>
          <w:szCs w:val="21"/>
        </w:rPr>
        <w:t xml:space="preserve"> in each myeloid cell subcluster (left) and separated by CAYA and adult (right).</w:t>
      </w:r>
      <w:r w:rsidR="00460180" w:rsidRPr="005F5720">
        <w:rPr>
          <w:rFonts w:ascii="Arial" w:hAnsi="Arial" w:cs="Arial" w:hint="eastAsia"/>
          <w:sz w:val="20"/>
          <w:szCs w:val="21"/>
        </w:rPr>
        <w:t xml:space="preserve"> </w:t>
      </w:r>
      <w:r w:rsidR="00460180" w:rsidRPr="005F5720">
        <w:rPr>
          <w:rFonts w:ascii="Arial" w:hAnsi="Arial" w:cs="Arial"/>
          <w:sz w:val="20"/>
          <w:szCs w:val="21"/>
        </w:rPr>
        <w:t>*</w:t>
      </w:r>
      <w:r w:rsidR="00460180" w:rsidRPr="005F5720">
        <w:rPr>
          <w:rFonts w:ascii="Arial" w:hAnsi="Arial" w:cs="Arial"/>
          <w:i/>
          <w:iCs/>
          <w:sz w:val="20"/>
          <w:szCs w:val="21"/>
        </w:rPr>
        <w:t xml:space="preserve">P </w:t>
      </w:r>
      <w:r w:rsidR="00460180" w:rsidRPr="005F5720">
        <w:rPr>
          <w:rFonts w:ascii="Arial" w:hAnsi="Arial" w:cs="Arial"/>
          <w:sz w:val="20"/>
          <w:szCs w:val="21"/>
        </w:rPr>
        <w:t>&lt; 0.05, **</w:t>
      </w:r>
      <w:r w:rsidR="00460180" w:rsidRPr="005F5720">
        <w:rPr>
          <w:rFonts w:ascii="Arial" w:hAnsi="Arial" w:cs="Arial"/>
          <w:i/>
          <w:iCs/>
          <w:sz w:val="20"/>
          <w:szCs w:val="21"/>
        </w:rPr>
        <w:t xml:space="preserve">P </w:t>
      </w:r>
      <w:r w:rsidR="00460180" w:rsidRPr="005F5720">
        <w:rPr>
          <w:rFonts w:ascii="Arial" w:hAnsi="Arial" w:cs="Arial"/>
          <w:sz w:val="20"/>
          <w:szCs w:val="21"/>
        </w:rPr>
        <w:t>&lt; 0.01, ***</w:t>
      </w:r>
      <w:r w:rsidR="00460180" w:rsidRPr="005F5720">
        <w:rPr>
          <w:rFonts w:ascii="Arial" w:hAnsi="Arial" w:cs="Arial"/>
          <w:i/>
          <w:iCs/>
          <w:sz w:val="20"/>
          <w:szCs w:val="21"/>
        </w:rPr>
        <w:t xml:space="preserve">P </w:t>
      </w:r>
      <w:r w:rsidR="00460180" w:rsidRPr="005F5720">
        <w:rPr>
          <w:rFonts w:ascii="Arial" w:hAnsi="Arial" w:cs="Arial"/>
          <w:sz w:val="20"/>
          <w:szCs w:val="21"/>
        </w:rPr>
        <w:t>&lt; 0.001, ****</w:t>
      </w:r>
      <w:r w:rsidR="00460180" w:rsidRPr="005F5720">
        <w:rPr>
          <w:rFonts w:ascii="Arial" w:hAnsi="Arial" w:cs="Arial"/>
          <w:i/>
          <w:iCs/>
          <w:sz w:val="20"/>
          <w:szCs w:val="21"/>
        </w:rPr>
        <w:t xml:space="preserve">P </w:t>
      </w:r>
      <w:r w:rsidR="00460180" w:rsidRPr="005F5720">
        <w:rPr>
          <w:rFonts w:ascii="Arial" w:hAnsi="Arial" w:cs="Arial"/>
          <w:sz w:val="20"/>
          <w:szCs w:val="21"/>
        </w:rPr>
        <w:t xml:space="preserve">&lt; 0.0001; two-sided </w:t>
      </w:r>
      <w:r w:rsidR="00460180" w:rsidRPr="005F5720">
        <w:rPr>
          <w:rFonts w:ascii="Arial" w:hAnsi="Arial" w:cs="Arial"/>
          <w:i/>
          <w:iCs/>
          <w:sz w:val="20"/>
          <w:szCs w:val="21"/>
        </w:rPr>
        <w:t>t</w:t>
      </w:r>
      <w:r w:rsidR="00460180" w:rsidRPr="005F5720">
        <w:rPr>
          <w:rFonts w:ascii="Arial" w:hAnsi="Arial" w:cs="Arial"/>
          <w:sz w:val="20"/>
          <w:szCs w:val="21"/>
        </w:rPr>
        <w:t>-test.</w:t>
      </w:r>
      <w:r w:rsidRPr="005F5720">
        <w:rPr>
          <w:rFonts w:ascii="Arial" w:hAnsi="Arial" w:cs="Arial"/>
          <w:sz w:val="20"/>
          <w:szCs w:val="21"/>
        </w:rPr>
        <w:t xml:space="preserve"> H. </w:t>
      </w:r>
      <w:r w:rsidR="004E0679" w:rsidRPr="005F5720">
        <w:rPr>
          <w:rFonts w:ascii="Arial" w:hAnsi="Arial" w:cs="Arial"/>
          <w:sz w:val="20"/>
          <w:szCs w:val="21"/>
        </w:rPr>
        <w:t>UMAP of endothelial cells, with split by group (top right) and distribution of tissues (bottom right)</w:t>
      </w:r>
      <w:r w:rsidR="004E0679" w:rsidRPr="005F5720">
        <w:rPr>
          <w:rFonts w:ascii="Arial" w:hAnsi="Arial" w:cs="Arial" w:hint="eastAsia"/>
          <w:sz w:val="20"/>
          <w:szCs w:val="21"/>
        </w:rPr>
        <w:t>. H.</w:t>
      </w:r>
      <w:r w:rsidR="004E0679" w:rsidRPr="005F5720">
        <w:rPr>
          <w:rFonts w:ascii="Arial" w:hAnsi="Arial" w:cs="Arial"/>
          <w:sz w:val="20"/>
          <w:szCs w:val="21"/>
        </w:rPr>
        <w:t xml:space="preserve"> Heatmap showing the expression of marker genes in each subtype of endothelial cells.</w:t>
      </w:r>
      <w:r w:rsidR="004E0679" w:rsidRPr="005F5720">
        <w:rPr>
          <w:rFonts w:ascii="Arial" w:hAnsi="Arial" w:cs="Arial" w:hint="eastAsia"/>
          <w:sz w:val="20"/>
          <w:szCs w:val="21"/>
        </w:rPr>
        <w:t xml:space="preserve"> I. </w:t>
      </w:r>
      <w:r w:rsidR="004E0679" w:rsidRPr="005F5720">
        <w:rPr>
          <w:rFonts w:ascii="Arial" w:hAnsi="Arial" w:cs="Arial"/>
          <w:sz w:val="20"/>
          <w:szCs w:val="21"/>
        </w:rPr>
        <w:t>Tissue preference of each endothelial cell cluster estimated by the ratio of observed to expected cell numbers (Ro/e).</w:t>
      </w:r>
      <w:r w:rsidR="004E0679" w:rsidRPr="005F5720">
        <w:rPr>
          <w:rFonts w:ascii="Arial" w:hAnsi="Arial" w:cs="Arial" w:hint="eastAsia"/>
          <w:sz w:val="20"/>
          <w:szCs w:val="21"/>
        </w:rPr>
        <w:t xml:space="preserve"> J. </w:t>
      </w:r>
      <w:proofErr w:type="spellStart"/>
      <w:r w:rsidR="004E0679" w:rsidRPr="005F5720">
        <w:rPr>
          <w:rFonts w:ascii="Arial" w:hAnsi="Arial" w:cs="Arial"/>
          <w:sz w:val="20"/>
          <w:szCs w:val="21"/>
        </w:rPr>
        <w:t>Ucell</w:t>
      </w:r>
      <w:proofErr w:type="spellEnd"/>
      <w:r w:rsidR="004E0679" w:rsidRPr="005F5720">
        <w:rPr>
          <w:rFonts w:ascii="Arial" w:hAnsi="Arial" w:cs="Arial"/>
          <w:sz w:val="20"/>
          <w:szCs w:val="21"/>
        </w:rPr>
        <w:t xml:space="preserve"> mapping of key markers for myeloid cell subclusters</w:t>
      </w:r>
      <w:r w:rsidR="004E0679" w:rsidRPr="005F5720">
        <w:rPr>
          <w:rFonts w:ascii="Arial" w:hAnsi="Arial" w:cs="Arial" w:hint="eastAsia"/>
          <w:sz w:val="20"/>
          <w:szCs w:val="21"/>
        </w:rPr>
        <w:t>.</w:t>
      </w:r>
    </w:p>
    <w:p w14:paraId="1B93275F" w14:textId="77777777" w:rsidR="00F85909" w:rsidRPr="005F5720" w:rsidRDefault="00F85909">
      <w:pPr>
        <w:rPr>
          <w:rFonts w:ascii="Arial" w:hAnsi="Arial" w:cs="Arial"/>
        </w:rPr>
      </w:pPr>
    </w:p>
    <w:p w14:paraId="228CA640" w14:textId="7963AB08" w:rsidR="00F37B5F" w:rsidRPr="005F5720" w:rsidRDefault="00F37B5F">
      <w:pPr>
        <w:rPr>
          <w:rFonts w:ascii="Arial" w:hAnsi="Arial" w:cs="Arial"/>
          <w:b/>
          <w:bCs/>
          <w:sz w:val="20"/>
          <w:szCs w:val="21"/>
        </w:rPr>
      </w:pPr>
      <w:r w:rsidRPr="005F5720">
        <w:rPr>
          <w:rFonts w:ascii="Arial" w:hAnsi="Arial" w:cs="Arial"/>
          <w:b/>
          <w:bCs/>
          <w:sz w:val="20"/>
          <w:szCs w:val="21"/>
        </w:rPr>
        <w:t>Figure S</w:t>
      </w:r>
      <w:r w:rsidR="00FA0FB8" w:rsidRPr="005F5720">
        <w:rPr>
          <w:rFonts w:ascii="Arial" w:hAnsi="Arial" w:cs="Arial" w:hint="eastAsia"/>
          <w:b/>
          <w:bCs/>
          <w:sz w:val="20"/>
          <w:szCs w:val="21"/>
        </w:rPr>
        <w:t>6</w:t>
      </w:r>
      <w:r w:rsidRPr="005F5720">
        <w:rPr>
          <w:rFonts w:ascii="Arial" w:hAnsi="Arial" w:cs="Arial"/>
          <w:b/>
          <w:bCs/>
          <w:sz w:val="20"/>
          <w:szCs w:val="21"/>
        </w:rPr>
        <w:t>.</w:t>
      </w:r>
      <w:r w:rsidRPr="005F5720">
        <w:rPr>
          <w:rFonts w:ascii="Arial" w:hAnsi="Arial" w:cs="Arial"/>
        </w:rPr>
        <w:t xml:space="preserve"> </w:t>
      </w:r>
      <w:r w:rsidRPr="005F5720">
        <w:rPr>
          <w:rFonts w:ascii="Arial" w:hAnsi="Arial" w:cs="Arial"/>
          <w:b/>
          <w:bCs/>
          <w:sz w:val="20"/>
          <w:szCs w:val="21"/>
        </w:rPr>
        <w:t xml:space="preserve">The different ratio of </w:t>
      </w:r>
      <w:r w:rsidR="004E0679" w:rsidRPr="005F5720">
        <w:rPr>
          <w:rFonts w:ascii="Arial" w:hAnsi="Arial" w:cs="Arial" w:hint="eastAsia"/>
          <w:b/>
          <w:bCs/>
          <w:sz w:val="20"/>
          <w:szCs w:val="21"/>
        </w:rPr>
        <w:t>NK/B/Myeloid cells</w:t>
      </w:r>
      <w:r w:rsidRPr="005F5720">
        <w:rPr>
          <w:rFonts w:ascii="Arial" w:hAnsi="Arial" w:cs="Arial"/>
          <w:b/>
          <w:bCs/>
          <w:sz w:val="20"/>
          <w:szCs w:val="21"/>
        </w:rPr>
        <w:t xml:space="preserve"> between CAYA and adult PTC patients measured by flow cytometry.</w:t>
      </w:r>
      <w:r w:rsidR="002D4D46" w:rsidRPr="005F5720">
        <w:rPr>
          <w:rFonts w:ascii="Arial" w:hAnsi="Arial" w:cs="Arial"/>
          <w:sz w:val="20"/>
          <w:szCs w:val="21"/>
        </w:rPr>
        <w:t xml:space="preserve"> Representative scattered figures of </w:t>
      </w:r>
      <w:r w:rsidR="00FA0FB8" w:rsidRPr="005F5720">
        <w:rPr>
          <w:rFonts w:ascii="Arial" w:eastAsia="楷体" w:hAnsi="Arial" w:cs="Arial"/>
          <w:szCs w:val="21"/>
        </w:rPr>
        <w:t>CD56+ NK</w:t>
      </w:r>
      <w:r w:rsidR="00FA0FB8" w:rsidRPr="005F5720">
        <w:rPr>
          <w:rFonts w:ascii="Arial" w:eastAsia="楷体" w:hAnsi="Arial" w:cs="Arial" w:hint="eastAsia"/>
          <w:szCs w:val="21"/>
        </w:rPr>
        <w:t>,</w:t>
      </w:r>
      <w:r w:rsidR="00FA0FB8" w:rsidRPr="005F5720">
        <w:rPr>
          <w:rFonts w:ascii="Arial" w:eastAsia="楷体" w:hAnsi="Arial" w:cs="Arial"/>
          <w:szCs w:val="21"/>
        </w:rPr>
        <w:t xml:space="preserve"> CD16+ NK</w:t>
      </w:r>
      <w:r w:rsidR="00FA0FB8" w:rsidRPr="005F5720">
        <w:rPr>
          <w:rFonts w:ascii="Arial" w:eastAsia="楷体" w:hAnsi="Arial" w:cs="Arial" w:hint="eastAsia"/>
          <w:szCs w:val="21"/>
        </w:rPr>
        <w:t>, CD19+B cells,</w:t>
      </w:r>
      <w:r w:rsidR="00FA0FB8" w:rsidRPr="005F5720">
        <w:rPr>
          <w:rFonts w:ascii="Arial" w:eastAsia="楷体" w:hAnsi="Arial" w:cs="Arial"/>
        </w:rPr>
        <w:t xml:space="preserve"> </w:t>
      </w:r>
      <w:r w:rsidR="002D4D46" w:rsidRPr="005F5720">
        <w:rPr>
          <w:rFonts w:ascii="Arial" w:eastAsia="楷体" w:hAnsi="Arial" w:cs="Arial"/>
          <w:szCs w:val="21"/>
        </w:rPr>
        <w:t>CD86+CD206-M1</w:t>
      </w:r>
      <w:r w:rsidR="00FA0FB8" w:rsidRPr="005F5720">
        <w:rPr>
          <w:rFonts w:ascii="Arial" w:eastAsia="楷体" w:hAnsi="Arial" w:cs="Arial" w:hint="eastAsia"/>
          <w:szCs w:val="21"/>
        </w:rPr>
        <w:t>,</w:t>
      </w:r>
      <w:r w:rsidR="002D4D46" w:rsidRPr="005F5720">
        <w:rPr>
          <w:rFonts w:ascii="Arial" w:eastAsia="楷体" w:hAnsi="Arial" w:cs="Arial"/>
          <w:szCs w:val="21"/>
        </w:rPr>
        <w:t xml:space="preserve"> CD206+M2</w:t>
      </w:r>
      <w:r w:rsidR="002D4D46" w:rsidRPr="005F5720">
        <w:rPr>
          <w:rFonts w:ascii="Arial" w:hAnsi="Arial" w:cs="Arial"/>
          <w:sz w:val="20"/>
          <w:szCs w:val="21"/>
        </w:rPr>
        <w:t xml:space="preserve"> cells</w:t>
      </w:r>
      <w:r w:rsidR="00FA0FB8" w:rsidRPr="005F5720">
        <w:rPr>
          <w:rFonts w:ascii="Arial" w:hAnsi="Arial" w:cs="Arial" w:hint="eastAsia"/>
          <w:sz w:val="20"/>
          <w:szCs w:val="21"/>
        </w:rPr>
        <w:t xml:space="preserve"> and </w:t>
      </w:r>
      <w:r w:rsidR="00FA0FB8" w:rsidRPr="005F5720">
        <w:rPr>
          <w:rFonts w:ascii="Arial" w:eastAsia="楷体" w:hAnsi="Arial" w:cs="Arial"/>
        </w:rPr>
        <w:t>HLA-DR+</w:t>
      </w:r>
      <w:r w:rsidR="00FA0FB8" w:rsidRPr="005F5720">
        <w:rPr>
          <w:rFonts w:ascii="Arial" w:hAnsi="Arial" w:cs="Arial" w:hint="eastAsia"/>
          <w:sz w:val="20"/>
          <w:szCs w:val="21"/>
        </w:rPr>
        <w:t xml:space="preserve">CD123+pDC, </w:t>
      </w:r>
      <w:r w:rsidR="00FA0FB8" w:rsidRPr="005F5720">
        <w:rPr>
          <w:rFonts w:ascii="Arial" w:eastAsia="楷体" w:hAnsi="Arial" w:cs="Arial"/>
        </w:rPr>
        <w:t>HLA-DR+</w:t>
      </w:r>
      <w:r w:rsidR="00FA0FB8" w:rsidRPr="005F5720">
        <w:rPr>
          <w:rFonts w:ascii="Arial" w:hAnsi="Arial" w:cs="Arial" w:hint="eastAsia"/>
          <w:sz w:val="20"/>
          <w:szCs w:val="21"/>
        </w:rPr>
        <w:t>CD11C+cDC</w:t>
      </w:r>
      <w:r w:rsidR="002D4D46" w:rsidRPr="005F5720">
        <w:rPr>
          <w:rFonts w:ascii="Arial" w:hAnsi="Arial" w:cs="Arial"/>
          <w:sz w:val="20"/>
          <w:szCs w:val="21"/>
        </w:rPr>
        <w:t xml:space="preserve"> in CAYA </w:t>
      </w:r>
      <w:r w:rsidR="008C19CF" w:rsidRPr="005F5720">
        <w:rPr>
          <w:rFonts w:ascii="Arial" w:hAnsi="Arial" w:cs="Arial" w:hint="eastAsia"/>
          <w:sz w:val="20"/>
          <w:szCs w:val="21"/>
        </w:rPr>
        <w:t xml:space="preserve">(n=10) </w:t>
      </w:r>
      <w:r w:rsidR="002D4D46" w:rsidRPr="005F5720">
        <w:rPr>
          <w:rFonts w:ascii="Arial" w:hAnsi="Arial" w:cs="Arial"/>
          <w:sz w:val="20"/>
          <w:szCs w:val="21"/>
        </w:rPr>
        <w:t>and adults</w:t>
      </w:r>
      <w:r w:rsidR="008C19CF" w:rsidRPr="005F5720">
        <w:rPr>
          <w:rFonts w:ascii="Arial" w:hAnsi="Arial" w:cs="Arial" w:hint="eastAsia"/>
          <w:sz w:val="20"/>
          <w:szCs w:val="21"/>
        </w:rPr>
        <w:t xml:space="preserve"> (n=10)</w:t>
      </w:r>
      <w:r w:rsidR="002D4D46" w:rsidRPr="005F5720">
        <w:rPr>
          <w:rFonts w:ascii="Arial" w:hAnsi="Arial" w:cs="Arial"/>
          <w:sz w:val="20"/>
          <w:szCs w:val="21"/>
        </w:rPr>
        <w:t>.</w:t>
      </w:r>
    </w:p>
    <w:p w14:paraId="2B4DFAB9" w14:textId="77777777" w:rsidR="00C60413" w:rsidRPr="005F5720" w:rsidRDefault="00C60413">
      <w:pPr>
        <w:rPr>
          <w:rFonts w:ascii="Arial" w:hAnsi="Arial" w:cs="Arial"/>
        </w:rPr>
      </w:pPr>
    </w:p>
    <w:p w14:paraId="01105A21" w14:textId="16388899" w:rsidR="00C60413" w:rsidRPr="005F5720" w:rsidRDefault="00C60413" w:rsidP="00425C68">
      <w:pPr>
        <w:rPr>
          <w:rFonts w:ascii="Arial" w:hAnsi="Arial" w:cs="Arial"/>
          <w:sz w:val="20"/>
          <w:szCs w:val="21"/>
        </w:rPr>
      </w:pPr>
      <w:r w:rsidRPr="005F5720">
        <w:rPr>
          <w:rFonts w:ascii="Arial" w:hAnsi="Arial" w:cs="Arial"/>
          <w:b/>
          <w:bCs/>
          <w:sz w:val="20"/>
          <w:szCs w:val="21"/>
        </w:rPr>
        <w:t>Figure S</w:t>
      </w:r>
      <w:r w:rsidR="00FA0FB8" w:rsidRPr="005F5720">
        <w:rPr>
          <w:rFonts w:ascii="Arial" w:hAnsi="Arial" w:cs="Arial" w:hint="eastAsia"/>
          <w:b/>
          <w:bCs/>
          <w:sz w:val="20"/>
          <w:szCs w:val="21"/>
        </w:rPr>
        <w:t>7</w:t>
      </w:r>
      <w:r w:rsidRPr="005F5720">
        <w:rPr>
          <w:rFonts w:ascii="Arial" w:hAnsi="Arial" w:cs="Arial"/>
          <w:b/>
          <w:bCs/>
          <w:sz w:val="20"/>
          <w:szCs w:val="21"/>
        </w:rPr>
        <w:t>. Gene expression, tissue distribution and EMT analysis in different groups.</w:t>
      </w:r>
      <w:r w:rsidRPr="005F5720">
        <w:rPr>
          <w:rFonts w:ascii="Arial" w:hAnsi="Arial" w:cs="Arial"/>
          <w:sz w:val="20"/>
          <w:szCs w:val="21"/>
        </w:rPr>
        <w:t xml:space="preserve"> A. TAGLN and RGS5 expression in CAF subclusters (cluster 0-3). B. Heatmap showing the most significantly upregulated Hallmark pathways in each subcluster and different tissues calculated through GSVA</w:t>
      </w:r>
      <w:r w:rsidR="0070357B" w:rsidRPr="005F5720">
        <w:rPr>
          <w:rFonts w:ascii="Arial" w:hAnsi="Arial" w:cs="Arial"/>
          <w:sz w:val="20"/>
          <w:szCs w:val="21"/>
        </w:rPr>
        <w:t xml:space="preserve">, colored by z transformed mean GSVA scores. </w:t>
      </w:r>
      <w:r w:rsidRPr="005F5720">
        <w:rPr>
          <w:rFonts w:ascii="Arial" w:hAnsi="Arial" w:cs="Arial"/>
          <w:sz w:val="20"/>
          <w:szCs w:val="21"/>
        </w:rPr>
        <w:t>C.</w:t>
      </w:r>
      <w:r w:rsidR="006C075B" w:rsidRPr="005F5720">
        <w:rPr>
          <w:rFonts w:ascii="Arial" w:hAnsi="Arial" w:cs="Arial" w:hint="eastAsia"/>
          <w:sz w:val="20"/>
          <w:szCs w:val="21"/>
        </w:rPr>
        <w:t xml:space="preserve"> </w:t>
      </w:r>
      <w:r w:rsidRPr="005F5720">
        <w:rPr>
          <w:rFonts w:ascii="Arial" w:hAnsi="Arial" w:cs="Arial"/>
          <w:sz w:val="20"/>
          <w:szCs w:val="21"/>
        </w:rPr>
        <w:t>Frequency of CAF subclusters in different tissues.</w:t>
      </w:r>
      <w:r w:rsidR="0070357B" w:rsidRPr="005F5720">
        <w:rPr>
          <w:rFonts w:ascii="Arial" w:hAnsi="Arial" w:cs="Arial"/>
          <w:sz w:val="20"/>
          <w:szCs w:val="21"/>
        </w:rPr>
        <w:t xml:space="preserve"> *</w:t>
      </w:r>
      <w:r w:rsidR="0070357B" w:rsidRPr="005F5720">
        <w:rPr>
          <w:rFonts w:ascii="Arial" w:hAnsi="Arial" w:cs="Arial"/>
          <w:i/>
          <w:iCs/>
          <w:sz w:val="20"/>
          <w:szCs w:val="21"/>
        </w:rPr>
        <w:t xml:space="preserve">P </w:t>
      </w:r>
      <w:r w:rsidR="0070357B" w:rsidRPr="005F5720">
        <w:rPr>
          <w:rFonts w:ascii="Arial" w:hAnsi="Arial" w:cs="Arial"/>
          <w:sz w:val="20"/>
          <w:szCs w:val="21"/>
        </w:rPr>
        <w:t>&lt; 0.05, **</w:t>
      </w:r>
      <w:r w:rsidR="0070357B" w:rsidRPr="005F5720">
        <w:rPr>
          <w:rFonts w:ascii="Arial" w:hAnsi="Arial" w:cs="Arial"/>
          <w:i/>
          <w:iCs/>
          <w:sz w:val="20"/>
          <w:szCs w:val="21"/>
        </w:rPr>
        <w:t xml:space="preserve">P </w:t>
      </w:r>
      <w:r w:rsidR="0070357B" w:rsidRPr="005F5720">
        <w:rPr>
          <w:rFonts w:ascii="Arial" w:hAnsi="Arial" w:cs="Arial"/>
          <w:sz w:val="20"/>
          <w:szCs w:val="21"/>
        </w:rPr>
        <w:t>&lt; 0.01,</w:t>
      </w:r>
      <w:r w:rsidR="000616E7" w:rsidRPr="005F5720">
        <w:rPr>
          <w:rFonts w:ascii="Arial" w:hAnsi="Arial" w:cs="Arial"/>
          <w:sz w:val="20"/>
          <w:szCs w:val="21"/>
        </w:rPr>
        <w:t xml:space="preserve"> </w:t>
      </w:r>
      <w:r w:rsidR="0070357B" w:rsidRPr="005F5720">
        <w:rPr>
          <w:rFonts w:ascii="Arial" w:hAnsi="Arial" w:cs="Arial"/>
          <w:sz w:val="20"/>
          <w:szCs w:val="21"/>
        </w:rPr>
        <w:t xml:space="preserve">ns: </w:t>
      </w:r>
      <w:r w:rsidR="000616E7" w:rsidRPr="005F5720">
        <w:rPr>
          <w:rFonts w:ascii="Arial" w:hAnsi="Arial" w:cs="Arial"/>
          <w:sz w:val="20"/>
          <w:szCs w:val="21"/>
        </w:rPr>
        <w:t>not significant</w:t>
      </w:r>
      <w:r w:rsidR="0070357B" w:rsidRPr="005F5720">
        <w:rPr>
          <w:rFonts w:ascii="Arial" w:hAnsi="Arial" w:cs="Arial"/>
          <w:sz w:val="20"/>
          <w:szCs w:val="21"/>
        </w:rPr>
        <w:t xml:space="preserve">; two-sided </w:t>
      </w:r>
      <w:r w:rsidR="0070357B" w:rsidRPr="005F5720">
        <w:rPr>
          <w:rFonts w:ascii="Arial" w:hAnsi="Arial" w:cs="Arial"/>
          <w:i/>
          <w:iCs/>
          <w:sz w:val="20"/>
          <w:szCs w:val="21"/>
        </w:rPr>
        <w:t>t</w:t>
      </w:r>
      <w:r w:rsidR="0070357B" w:rsidRPr="005F5720">
        <w:rPr>
          <w:rFonts w:ascii="Arial" w:hAnsi="Arial" w:cs="Arial"/>
          <w:sz w:val="20"/>
          <w:szCs w:val="21"/>
        </w:rPr>
        <w:t>-test.</w:t>
      </w:r>
      <w:r w:rsidRPr="005F5720">
        <w:rPr>
          <w:rFonts w:ascii="Arial" w:hAnsi="Arial" w:cs="Arial"/>
          <w:sz w:val="20"/>
          <w:szCs w:val="21"/>
        </w:rPr>
        <w:t xml:space="preserve"> </w:t>
      </w:r>
      <w:r w:rsidR="006C075B" w:rsidRPr="005F5720">
        <w:rPr>
          <w:rFonts w:ascii="Arial" w:hAnsi="Arial" w:cs="Arial" w:hint="eastAsia"/>
          <w:sz w:val="20"/>
          <w:szCs w:val="21"/>
        </w:rPr>
        <w:t>D</w:t>
      </w:r>
      <w:r w:rsidRPr="005F5720">
        <w:rPr>
          <w:rFonts w:ascii="Arial" w:hAnsi="Arial" w:cs="Arial"/>
          <w:sz w:val="20"/>
          <w:szCs w:val="21"/>
        </w:rPr>
        <w:t xml:space="preserve">. Proportion of CAF subclusters from different samples and groups. </w:t>
      </w:r>
      <w:r w:rsidR="006C075B" w:rsidRPr="005F5720">
        <w:rPr>
          <w:rFonts w:ascii="Arial" w:hAnsi="Arial" w:cs="Arial" w:hint="eastAsia"/>
          <w:sz w:val="20"/>
          <w:szCs w:val="21"/>
        </w:rPr>
        <w:t>E</w:t>
      </w:r>
      <w:r w:rsidRPr="005F5720">
        <w:rPr>
          <w:rFonts w:ascii="Arial" w:hAnsi="Arial" w:cs="Arial"/>
          <w:sz w:val="20"/>
          <w:szCs w:val="21"/>
        </w:rPr>
        <w:t xml:space="preserve">. Tissue preference of each CAF subcluster estimated by the ratio of observed to expected cell numbers (Ro/e). </w:t>
      </w:r>
      <w:r w:rsidR="006C075B" w:rsidRPr="005F5720">
        <w:rPr>
          <w:rFonts w:ascii="Arial" w:hAnsi="Arial" w:cs="Arial" w:hint="eastAsia"/>
          <w:sz w:val="20"/>
          <w:szCs w:val="21"/>
        </w:rPr>
        <w:t>F</w:t>
      </w:r>
      <w:r w:rsidRPr="005F5720">
        <w:rPr>
          <w:rFonts w:ascii="Arial" w:hAnsi="Arial" w:cs="Arial"/>
          <w:sz w:val="20"/>
          <w:szCs w:val="21"/>
        </w:rPr>
        <w:t>. Multiplex immunofluorescence staining showed major CAF clusters existed in CAYA</w:t>
      </w:r>
      <w:r w:rsidR="008C19CF" w:rsidRPr="005F5720">
        <w:rPr>
          <w:rFonts w:ascii="Arial" w:hAnsi="Arial" w:cs="Arial" w:hint="eastAsia"/>
          <w:sz w:val="20"/>
          <w:szCs w:val="21"/>
        </w:rPr>
        <w:t xml:space="preserve"> (n=63)</w:t>
      </w:r>
      <w:r w:rsidRPr="005F5720">
        <w:rPr>
          <w:rFonts w:ascii="Arial" w:hAnsi="Arial" w:cs="Arial"/>
          <w:sz w:val="20"/>
          <w:szCs w:val="21"/>
        </w:rPr>
        <w:t xml:space="preserve"> and adult</w:t>
      </w:r>
      <w:r w:rsidR="00F25291" w:rsidRPr="005F5720">
        <w:rPr>
          <w:rFonts w:ascii="Arial" w:hAnsi="Arial" w:cs="Arial" w:hint="eastAsia"/>
          <w:sz w:val="20"/>
          <w:szCs w:val="21"/>
        </w:rPr>
        <w:t xml:space="preserve"> (n=80)</w:t>
      </w:r>
      <w:r w:rsidRPr="005F5720">
        <w:rPr>
          <w:rFonts w:ascii="Arial" w:hAnsi="Arial" w:cs="Arial"/>
          <w:sz w:val="20"/>
          <w:szCs w:val="21"/>
        </w:rPr>
        <w:t xml:space="preserve"> normal tissues. </w:t>
      </w:r>
      <w:r w:rsidR="006C075B" w:rsidRPr="005F5720">
        <w:rPr>
          <w:rFonts w:ascii="Arial" w:hAnsi="Arial" w:cs="Arial" w:hint="eastAsia"/>
          <w:sz w:val="20"/>
          <w:szCs w:val="21"/>
        </w:rPr>
        <w:t>G</w:t>
      </w:r>
      <w:r w:rsidRPr="005F5720">
        <w:rPr>
          <w:rFonts w:ascii="Arial" w:hAnsi="Arial" w:cs="Arial"/>
          <w:sz w:val="20"/>
          <w:szCs w:val="21"/>
        </w:rPr>
        <w:t>.</w:t>
      </w:r>
      <w:r w:rsidR="00FA0FB8" w:rsidRPr="005F5720">
        <w:rPr>
          <w:rFonts w:ascii="Arial" w:hAnsi="Arial" w:cs="Arial" w:hint="eastAsia"/>
          <w:sz w:val="20"/>
          <w:szCs w:val="21"/>
        </w:rPr>
        <w:t xml:space="preserve"> The </w:t>
      </w:r>
      <w:r w:rsidR="00FA0FB8" w:rsidRPr="005F5720">
        <w:rPr>
          <w:rFonts w:ascii="Arial" w:hAnsi="Arial" w:cs="Arial"/>
          <w:sz w:val="20"/>
          <w:szCs w:val="21"/>
        </w:rPr>
        <w:t>violin</w:t>
      </w:r>
      <w:r w:rsidR="00FA0FB8" w:rsidRPr="005F5720">
        <w:rPr>
          <w:rFonts w:ascii="Arial" w:hAnsi="Arial" w:cs="Arial" w:hint="eastAsia"/>
          <w:sz w:val="20"/>
          <w:szCs w:val="21"/>
        </w:rPr>
        <w:t xml:space="preserve"> plot showed the different percentage of positive cells for markers used in mxIHC </w:t>
      </w:r>
      <w:r w:rsidR="00FA0FB8" w:rsidRPr="005F5720">
        <w:rPr>
          <w:rFonts w:ascii="Arial" w:hAnsi="Arial" w:cs="Arial"/>
          <w:sz w:val="20"/>
          <w:szCs w:val="21"/>
        </w:rPr>
        <w:t>separated</w:t>
      </w:r>
      <w:r w:rsidR="00FA0FB8" w:rsidRPr="005F5720">
        <w:rPr>
          <w:rFonts w:ascii="Arial" w:hAnsi="Arial" w:cs="Arial" w:hint="eastAsia"/>
          <w:sz w:val="20"/>
          <w:szCs w:val="21"/>
        </w:rPr>
        <w:t xml:space="preserve"> by</w:t>
      </w:r>
      <w:r w:rsidR="00257955" w:rsidRPr="005F5720">
        <w:rPr>
          <w:rFonts w:ascii="Arial" w:hAnsi="Arial" w:cs="Arial" w:hint="eastAsia"/>
          <w:sz w:val="20"/>
          <w:szCs w:val="21"/>
        </w:rPr>
        <w:t xml:space="preserve"> groups</w:t>
      </w:r>
      <w:r w:rsidR="00FA0FB8" w:rsidRPr="005F5720">
        <w:rPr>
          <w:rFonts w:ascii="Arial" w:hAnsi="Arial" w:cs="Arial" w:hint="eastAsia"/>
          <w:sz w:val="20"/>
          <w:szCs w:val="21"/>
        </w:rPr>
        <w:t>.</w:t>
      </w:r>
      <w:r w:rsidR="00257955" w:rsidRPr="005F5720">
        <w:rPr>
          <w:rFonts w:ascii="Arial" w:hAnsi="Arial" w:cs="Arial" w:hint="eastAsia"/>
          <w:sz w:val="20"/>
          <w:szCs w:val="21"/>
        </w:rPr>
        <w:t xml:space="preserve"> </w:t>
      </w:r>
      <w:r w:rsidR="00257955" w:rsidRPr="005F5720">
        <w:rPr>
          <w:rFonts w:ascii="Arial" w:hAnsi="Arial" w:cs="Arial"/>
          <w:sz w:val="20"/>
          <w:szCs w:val="21"/>
        </w:rPr>
        <w:t>*</w:t>
      </w:r>
      <w:r w:rsidR="00257955" w:rsidRPr="005F5720">
        <w:rPr>
          <w:rFonts w:ascii="Arial" w:hAnsi="Arial" w:cs="Arial"/>
          <w:i/>
          <w:iCs/>
          <w:sz w:val="20"/>
          <w:szCs w:val="21"/>
        </w:rPr>
        <w:t xml:space="preserve">P </w:t>
      </w:r>
      <w:r w:rsidR="00257955" w:rsidRPr="005F5720">
        <w:rPr>
          <w:rFonts w:ascii="Arial" w:hAnsi="Arial" w:cs="Arial"/>
          <w:sz w:val="20"/>
          <w:szCs w:val="21"/>
        </w:rPr>
        <w:t>&lt; 0.05, **</w:t>
      </w:r>
      <w:r w:rsidR="00257955" w:rsidRPr="005F5720">
        <w:rPr>
          <w:rFonts w:ascii="Arial" w:hAnsi="Arial" w:cs="Arial"/>
          <w:i/>
          <w:iCs/>
          <w:sz w:val="20"/>
          <w:szCs w:val="21"/>
        </w:rPr>
        <w:t xml:space="preserve">P </w:t>
      </w:r>
      <w:r w:rsidR="00257955" w:rsidRPr="005F5720">
        <w:rPr>
          <w:rFonts w:ascii="Arial" w:hAnsi="Arial" w:cs="Arial"/>
          <w:sz w:val="20"/>
          <w:szCs w:val="21"/>
        </w:rPr>
        <w:t>&lt; 0.01, ***</w:t>
      </w:r>
      <w:r w:rsidR="00257955" w:rsidRPr="005F5720">
        <w:rPr>
          <w:rFonts w:ascii="Arial" w:hAnsi="Arial" w:cs="Arial"/>
          <w:i/>
          <w:iCs/>
          <w:sz w:val="20"/>
          <w:szCs w:val="21"/>
        </w:rPr>
        <w:t xml:space="preserve">P </w:t>
      </w:r>
      <w:r w:rsidR="00257955" w:rsidRPr="005F5720">
        <w:rPr>
          <w:rFonts w:ascii="Arial" w:hAnsi="Arial" w:cs="Arial"/>
          <w:sz w:val="20"/>
          <w:szCs w:val="21"/>
        </w:rPr>
        <w:t>&lt; 0.001, ****</w:t>
      </w:r>
      <w:r w:rsidR="00257955" w:rsidRPr="005F5720">
        <w:rPr>
          <w:rFonts w:ascii="Arial" w:hAnsi="Arial" w:cs="Arial"/>
          <w:i/>
          <w:iCs/>
          <w:sz w:val="20"/>
          <w:szCs w:val="21"/>
        </w:rPr>
        <w:t xml:space="preserve">P </w:t>
      </w:r>
      <w:r w:rsidR="00257955" w:rsidRPr="005F5720">
        <w:rPr>
          <w:rFonts w:ascii="Arial" w:hAnsi="Arial" w:cs="Arial"/>
          <w:sz w:val="20"/>
          <w:szCs w:val="21"/>
        </w:rPr>
        <w:t xml:space="preserve">&lt; 0.0001; two-sided </w:t>
      </w:r>
      <w:r w:rsidR="00257955" w:rsidRPr="005F5720">
        <w:rPr>
          <w:rFonts w:ascii="Arial" w:hAnsi="Arial" w:cs="Arial"/>
          <w:i/>
          <w:iCs/>
          <w:sz w:val="20"/>
          <w:szCs w:val="21"/>
        </w:rPr>
        <w:t>t</w:t>
      </w:r>
      <w:r w:rsidR="00257955" w:rsidRPr="005F5720">
        <w:rPr>
          <w:rFonts w:ascii="Arial" w:hAnsi="Arial" w:cs="Arial"/>
          <w:sz w:val="20"/>
          <w:szCs w:val="21"/>
        </w:rPr>
        <w:t>-test.</w:t>
      </w:r>
      <w:r w:rsidR="00F25291" w:rsidRPr="005F5720">
        <w:rPr>
          <w:rFonts w:ascii="Arial" w:hAnsi="Arial" w:cs="Arial" w:hint="eastAsia"/>
          <w:sz w:val="20"/>
          <w:szCs w:val="21"/>
        </w:rPr>
        <w:t xml:space="preserve"> (CAYA: n=78, Adult: n=80)</w:t>
      </w:r>
      <w:r w:rsidR="00FA0FB8" w:rsidRPr="005F5720">
        <w:rPr>
          <w:rFonts w:ascii="Arial" w:hAnsi="Arial" w:cs="Arial" w:hint="eastAsia"/>
          <w:sz w:val="20"/>
          <w:szCs w:val="21"/>
        </w:rPr>
        <w:t xml:space="preserve"> </w:t>
      </w:r>
      <w:r w:rsidR="006C075B" w:rsidRPr="005F5720">
        <w:rPr>
          <w:rFonts w:ascii="Arial" w:hAnsi="Arial" w:cs="Arial" w:hint="eastAsia"/>
          <w:sz w:val="20"/>
          <w:szCs w:val="21"/>
        </w:rPr>
        <w:t>H</w:t>
      </w:r>
      <w:r w:rsidR="00FA0FB8" w:rsidRPr="005F5720">
        <w:rPr>
          <w:rFonts w:ascii="Arial" w:hAnsi="Arial" w:cs="Arial" w:hint="eastAsia"/>
          <w:sz w:val="20"/>
          <w:szCs w:val="21"/>
        </w:rPr>
        <w:t xml:space="preserve">. </w:t>
      </w:r>
      <w:r w:rsidRPr="005F5720">
        <w:rPr>
          <w:rFonts w:ascii="Arial" w:hAnsi="Arial" w:cs="Arial"/>
          <w:sz w:val="20"/>
          <w:szCs w:val="21"/>
        </w:rPr>
        <w:t xml:space="preserve">The differentially expressed genes (rows) along the pseudotime (columns) were hierarchically clustered into four subclusters. The representative annotated pathways of each subcluster are provided. </w:t>
      </w:r>
      <w:r w:rsidR="006C075B" w:rsidRPr="005F5720">
        <w:rPr>
          <w:rFonts w:ascii="Arial" w:hAnsi="Arial" w:cs="Arial" w:hint="eastAsia"/>
          <w:sz w:val="20"/>
          <w:szCs w:val="21"/>
        </w:rPr>
        <w:t>I</w:t>
      </w:r>
      <w:r w:rsidRPr="005F5720">
        <w:rPr>
          <w:rFonts w:ascii="Arial" w:hAnsi="Arial" w:cs="Arial"/>
          <w:sz w:val="20"/>
          <w:szCs w:val="21"/>
        </w:rPr>
        <w:t>. EMT score in four CAF subclusters</w:t>
      </w:r>
      <w:r w:rsidR="00257955" w:rsidRPr="005F5720">
        <w:rPr>
          <w:rFonts w:ascii="Arial" w:hAnsi="Arial" w:cs="Arial" w:hint="eastAsia"/>
          <w:sz w:val="20"/>
          <w:szCs w:val="21"/>
        </w:rPr>
        <w:t xml:space="preserve"> (Left) and</w:t>
      </w:r>
      <w:r w:rsidRPr="005F5720">
        <w:rPr>
          <w:rFonts w:ascii="Arial" w:hAnsi="Arial" w:cs="Arial"/>
          <w:sz w:val="20"/>
          <w:szCs w:val="21"/>
        </w:rPr>
        <w:t xml:space="preserve"> in </w:t>
      </w:r>
      <w:r w:rsidR="00257955" w:rsidRPr="005F5720">
        <w:rPr>
          <w:rFonts w:ascii="Arial" w:hAnsi="Arial" w:cs="Arial" w:hint="eastAsia"/>
          <w:sz w:val="20"/>
          <w:szCs w:val="21"/>
        </w:rPr>
        <w:t>different group (right)</w:t>
      </w:r>
      <w:r w:rsidRPr="005F5720">
        <w:rPr>
          <w:rFonts w:ascii="Arial" w:hAnsi="Arial" w:cs="Arial"/>
          <w:sz w:val="20"/>
          <w:szCs w:val="21"/>
        </w:rPr>
        <w:t>.</w:t>
      </w:r>
      <w:r w:rsidR="00A56778" w:rsidRPr="005F5720">
        <w:rPr>
          <w:rFonts w:ascii="Arial" w:hAnsi="Arial" w:cs="Arial"/>
          <w:sz w:val="20"/>
          <w:szCs w:val="21"/>
        </w:rPr>
        <w:t xml:space="preserve"> *</w:t>
      </w:r>
      <w:r w:rsidR="00A56778" w:rsidRPr="005F5720">
        <w:rPr>
          <w:rFonts w:ascii="Arial" w:hAnsi="Arial" w:cs="Arial"/>
          <w:i/>
          <w:iCs/>
          <w:sz w:val="20"/>
          <w:szCs w:val="21"/>
        </w:rPr>
        <w:t xml:space="preserve">P </w:t>
      </w:r>
      <w:r w:rsidR="00A56778" w:rsidRPr="005F5720">
        <w:rPr>
          <w:rFonts w:ascii="Arial" w:hAnsi="Arial" w:cs="Arial"/>
          <w:sz w:val="20"/>
          <w:szCs w:val="21"/>
        </w:rPr>
        <w:t>&lt; 0.05, **</w:t>
      </w:r>
      <w:r w:rsidR="00A56778" w:rsidRPr="005F5720">
        <w:rPr>
          <w:rFonts w:ascii="Arial" w:hAnsi="Arial" w:cs="Arial"/>
          <w:i/>
          <w:iCs/>
          <w:sz w:val="20"/>
          <w:szCs w:val="21"/>
        </w:rPr>
        <w:t xml:space="preserve">P </w:t>
      </w:r>
      <w:r w:rsidR="00A56778" w:rsidRPr="005F5720">
        <w:rPr>
          <w:rFonts w:ascii="Arial" w:hAnsi="Arial" w:cs="Arial"/>
          <w:sz w:val="20"/>
          <w:szCs w:val="21"/>
        </w:rPr>
        <w:t>&lt; 0.01, ***</w:t>
      </w:r>
      <w:r w:rsidR="00A56778" w:rsidRPr="005F5720">
        <w:rPr>
          <w:rFonts w:ascii="Arial" w:hAnsi="Arial" w:cs="Arial"/>
          <w:i/>
          <w:iCs/>
          <w:sz w:val="20"/>
          <w:szCs w:val="21"/>
        </w:rPr>
        <w:t xml:space="preserve">P </w:t>
      </w:r>
      <w:r w:rsidR="00A56778" w:rsidRPr="005F5720">
        <w:rPr>
          <w:rFonts w:ascii="Arial" w:hAnsi="Arial" w:cs="Arial"/>
          <w:sz w:val="20"/>
          <w:szCs w:val="21"/>
        </w:rPr>
        <w:t>&lt; 0.001, ****</w:t>
      </w:r>
      <w:r w:rsidR="00A56778" w:rsidRPr="005F5720">
        <w:rPr>
          <w:rFonts w:ascii="Arial" w:hAnsi="Arial" w:cs="Arial"/>
          <w:i/>
          <w:iCs/>
          <w:sz w:val="20"/>
          <w:szCs w:val="21"/>
        </w:rPr>
        <w:t xml:space="preserve">P </w:t>
      </w:r>
      <w:r w:rsidR="00A56778" w:rsidRPr="005F5720">
        <w:rPr>
          <w:rFonts w:ascii="Arial" w:hAnsi="Arial" w:cs="Arial"/>
          <w:sz w:val="20"/>
          <w:szCs w:val="21"/>
        </w:rPr>
        <w:t xml:space="preserve">&lt; 0.0001; two-sided </w:t>
      </w:r>
      <w:r w:rsidR="00A56778" w:rsidRPr="005F5720">
        <w:rPr>
          <w:rFonts w:ascii="Arial" w:hAnsi="Arial" w:cs="Arial"/>
          <w:i/>
          <w:iCs/>
          <w:sz w:val="20"/>
          <w:szCs w:val="21"/>
        </w:rPr>
        <w:t>t</w:t>
      </w:r>
      <w:r w:rsidR="00A56778" w:rsidRPr="005F5720">
        <w:rPr>
          <w:rFonts w:ascii="Arial" w:hAnsi="Arial" w:cs="Arial"/>
          <w:sz w:val="20"/>
          <w:szCs w:val="21"/>
        </w:rPr>
        <w:t>-test</w:t>
      </w:r>
      <w:r w:rsidR="00F25291" w:rsidRPr="005F5720">
        <w:rPr>
          <w:rFonts w:ascii="Arial" w:hAnsi="Arial" w:cs="Arial" w:hint="eastAsia"/>
          <w:sz w:val="20"/>
          <w:szCs w:val="21"/>
        </w:rPr>
        <w:t xml:space="preserve">. </w:t>
      </w:r>
      <w:r w:rsidR="006C075B" w:rsidRPr="005F5720">
        <w:rPr>
          <w:rFonts w:ascii="Arial" w:hAnsi="Arial" w:cs="Arial" w:hint="eastAsia"/>
          <w:sz w:val="20"/>
          <w:szCs w:val="21"/>
        </w:rPr>
        <w:t>J</w:t>
      </w:r>
      <w:r w:rsidR="00257955" w:rsidRPr="005F5720">
        <w:rPr>
          <w:rFonts w:ascii="Arial" w:hAnsi="Arial" w:cs="Arial" w:hint="eastAsia"/>
          <w:sz w:val="20"/>
          <w:szCs w:val="21"/>
        </w:rPr>
        <w:t>.</w:t>
      </w:r>
      <w:r w:rsidR="00425C68" w:rsidRPr="005F5720">
        <w:t xml:space="preserve"> </w:t>
      </w:r>
      <w:r w:rsidR="00425C68" w:rsidRPr="005F5720">
        <w:rPr>
          <w:rFonts w:ascii="Arial" w:hAnsi="Arial" w:cs="Arial"/>
          <w:sz w:val="20"/>
          <w:szCs w:val="21"/>
        </w:rPr>
        <w:t xml:space="preserve">BCPAP </w:t>
      </w:r>
      <w:r w:rsidR="00425C68" w:rsidRPr="005F5720">
        <w:rPr>
          <w:rFonts w:ascii="Arial" w:hAnsi="Arial" w:cs="Arial" w:hint="eastAsia"/>
          <w:sz w:val="20"/>
          <w:szCs w:val="21"/>
        </w:rPr>
        <w:t>c</w:t>
      </w:r>
      <w:r w:rsidR="00425C68" w:rsidRPr="005F5720">
        <w:rPr>
          <w:rFonts w:ascii="Arial" w:hAnsi="Arial" w:cs="Arial"/>
          <w:sz w:val="20"/>
          <w:szCs w:val="21"/>
        </w:rPr>
        <w:t>ell morphology changes</w:t>
      </w:r>
      <w:r w:rsidR="00425C68" w:rsidRPr="005F5720">
        <w:rPr>
          <w:rFonts w:ascii="Arial" w:hAnsi="Arial" w:cs="Arial" w:hint="eastAsia"/>
          <w:sz w:val="20"/>
          <w:szCs w:val="21"/>
        </w:rPr>
        <w:t xml:space="preserve"> when </w:t>
      </w:r>
      <w:r w:rsidR="00425C68" w:rsidRPr="005F5720">
        <w:rPr>
          <w:rFonts w:ascii="Arial" w:hAnsi="Arial" w:cs="Arial"/>
          <w:sz w:val="20"/>
          <w:szCs w:val="21"/>
        </w:rPr>
        <w:t>pretreated with</w:t>
      </w:r>
      <w:r w:rsidR="00425C68" w:rsidRPr="005F5720">
        <w:rPr>
          <w:rFonts w:ascii="Arial" w:hAnsi="Arial" w:cs="Arial" w:hint="eastAsia"/>
          <w:sz w:val="20"/>
          <w:szCs w:val="21"/>
        </w:rPr>
        <w:t xml:space="preserve"> </w:t>
      </w:r>
      <w:r w:rsidR="00425C68" w:rsidRPr="005F5720">
        <w:rPr>
          <w:rFonts w:ascii="Arial" w:hAnsi="Arial" w:cs="Arial"/>
          <w:sz w:val="20"/>
          <w:szCs w:val="21"/>
        </w:rPr>
        <w:t>TGF-b1 (5ng/mL)</w:t>
      </w:r>
      <w:r w:rsidR="00425C68" w:rsidRPr="005F5720">
        <w:rPr>
          <w:rFonts w:ascii="Arial" w:hAnsi="Arial" w:cs="Arial" w:hint="eastAsia"/>
          <w:sz w:val="20"/>
          <w:szCs w:val="21"/>
        </w:rPr>
        <w:t xml:space="preserve"> in the time of 0h, 9h and 24h</w:t>
      </w:r>
      <w:r w:rsidR="00F25291" w:rsidRPr="005F5720">
        <w:rPr>
          <w:rFonts w:ascii="Arial" w:hAnsi="Arial" w:cs="Arial" w:hint="eastAsia"/>
          <w:sz w:val="20"/>
          <w:szCs w:val="21"/>
        </w:rPr>
        <w:t xml:space="preserve"> (n=3)</w:t>
      </w:r>
      <w:r w:rsidR="00425C68" w:rsidRPr="005F5720">
        <w:rPr>
          <w:rFonts w:ascii="Arial" w:hAnsi="Arial" w:cs="Arial" w:hint="eastAsia"/>
          <w:sz w:val="20"/>
          <w:szCs w:val="21"/>
        </w:rPr>
        <w:t xml:space="preserve">. </w:t>
      </w:r>
      <w:r w:rsidR="006C075B" w:rsidRPr="005F5720">
        <w:rPr>
          <w:rFonts w:ascii="Arial" w:hAnsi="Arial" w:cs="Arial" w:hint="eastAsia"/>
          <w:sz w:val="20"/>
          <w:szCs w:val="21"/>
        </w:rPr>
        <w:t>K</w:t>
      </w:r>
      <w:r w:rsidR="00425C68" w:rsidRPr="005F5720">
        <w:rPr>
          <w:rFonts w:ascii="Arial" w:hAnsi="Arial" w:cs="Arial" w:hint="eastAsia"/>
          <w:sz w:val="20"/>
          <w:szCs w:val="21"/>
        </w:rPr>
        <w:t>.</w:t>
      </w:r>
      <w:r w:rsidR="00425C68" w:rsidRPr="005F5720">
        <w:rPr>
          <w:rFonts w:ascii="AdvGillSans" w:hAnsi="AdvGillSans" w:cs="AdvGillSans"/>
          <w:kern w:val="0"/>
          <w:sz w:val="20"/>
          <w:szCs w:val="20"/>
        </w:rPr>
        <w:t xml:space="preserve"> </w:t>
      </w:r>
      <w:r w:rsidR="00425C68" w:rsidRPr="005F5720">
        <w:rPr>
          <w:rFonts w:ascii="Arial" w:hAnsi="Arial" w:cs="Arial"/>
          <w:sz w:val="20"/>
          <w:szCs w:val="21"/>
        </w:rPr>
        <w:t>The protein levels of N-cadherin</w:t>
      </w:r>
      <w:r w:rsidR="00425C68" w:rsidRPr="005F5720">
        <w:rPr>
          <w:rFonts w:ascii="Arial" w:hAnsi="Arial" w:cs="Arial" w:hint="eastAsia"/>
          <w:sz w:val="20"/>
          <w:szCs w:val="21"/>
        </w:rPr>
        <w:t xml:space="preserve">, </w:t>
      </w:r>
      <w:r w:rsidR="00425C68" w:rsidRPr="005F5720">
        <w:rPr>
          <w:rFonts w:ascii="Arial" w:hAnsi="Arial" w:cs="Arial"/>
          <w:sz w:val="20"/>
          <w:szCs w:val="21"/>
        </w:rPr>
        <w:t>vimentin</w:t>
      </w:r>
      <w:r w:rsidR="00425C68" w:rsidRPr="005F5720">
        <w:rPr>
          <w:rFonts w:ascii="Arial" w:hAnsi="Arial" w:cs="Arial" w:hint="eastAsia"/>
          <w:sz w:val="20"/>
          <w:szCs w:val="21"/>
        </w:rPr>
        <w:t>,</w:t>
      </w:r>
      <w:r w:rsidR="00425C68" w:rsidRPr="005F5720">
        <w:rPr>
          <w:rFonts w:ascii="Arial" w:hAnsi="Arial" w:cs="Arial"/>
          <w:sz w:val="20"/>
          <w:szCs w:val="21"/>
        </w:rPr>
        <w:t xml:space="preserve"> </w:t>
      </w:r>
      <w:r w:rsidR="00425C68" w:rsidRPr="005F5720">
        <w:rPr>
          <w:rFonts w:ascii="Arial" w:hAnsi="Arial" w:cs="Arial" w:hint="eastAsia"/>
          <w:sz w:val="20"/>
          <w:szCs w:val="21"/>
        </w:rPr>
        <w:t>B</w:t>
      </w:r>
      <w:r w:rsidR="00425C68" w:rsidRPr="005F5720">
        <w:rPr>
          <w:rFonts w:ascii="Arial" w:hAnsi="Arial" w:cs="Arial"/>
          <w:sz w:val="20"/>
          <w:szCs w:val="21"/>
        </w:rPr>
        <w:t>-cadherin</w:t>
      </w:r>
      <w:r w:rsidR="00425C68" w:rsidRPr="005F5720">
        <w:rPr>
          <w:rFonts w:ascii="Arial" w:hAnsi="Arial" w:cs="Arial" w:hint="eastAsia"/>
          <w:sz w:val="20"/>
          <w:szCs w:val="21"/>
        </w:rPr>
        <w:t xml:space="preserve"> and</w:t>
      </w:r>
      <w:r w:rsidR="00425C68" w:rsidRPr="005F5720">
        <w:rPr>
          <w:rFonts w:ascii="Arial" w:hAnsi="Arial" w:cs="Arial"/>
          <w:sz w:val="20"/>
          <w:szCs w:val="21"/>
        </w:rPr>
        <w:t xml:space="preserve"> </w:t>
      </w:r>
      <w:r w:rsidR="00425C68" w:rsidRPr="005F5720">
        <w:rPr>
          <w:rFonts w:ascii="Arial" w:hAnsi="Arial" w:cs="Arial" w:hint="eastAsia"/>
          <w:sz w:val="20"/>
          <w:szCs w:val="21"/>
        </w:rPr>
        <w:t>Claudin-1</w:t>
      </w:r>
      <w:r w:rsidR="00425C68" w:rsidRPr="005F5720">
        <w:rPr>
          <w:rFonts w:ascii="Arial" w:hAnsi="Arial" w:cs="Arial"/>
          <w:sz w:val="20"/>
          <w:szCs w:val="21"/>
        </w:rPr>
        <w:t xml:space="preserve"> in</w:t>
      </w:r>
      <w:r w:rsidR="00425C68" w:rsidRPr="005F5720">
        <w:rPr>
          <w:rFonts w:ascii="Arial" w:hAnsi="Arial" w:cs="Arial" w:hint="eastAsia"/>
          <w:sz w:val="20"/>
          <w:szCs w:val="21"/>
        </w:rPr>
        <w:t xml:space="preserve"> </w:t>
      </w:r>
      <w:r w:rsidR="00425C68" w:rsidRPr="005F5720">
        <w:rPr>
          <w:rFonts w:ascii="Arial" w:hAnsi="Arial" w:cs="Arial"/>
          <w:sz w:val="20"/>
          <w:szCs w:val="21"/>
        </w:rPr>
        <w:t>BCPAP cells were detected by western blot</w:t>
      </w:r>
      <w:r w:rsidR="00F25291" w:rsidRPr="005F5720">
        <w:rPr>
          <w:rFonts w:ascii="Arial" w:hAnsi="Arial" w:cs="Arial" w:hint="eastAsia"/>
          <w:sz w:val="20"/>
          <w:szCs w:val="21"/>
        </w:rPr>
        <w:t xml:space="preserve"> (n=3)</w:t>
      </w:r>
      <w:r w:rsidR="00425C68" w:rsidRPr="005F5720">
        <w:rPr>
          <w:rFonts w:ascii="Arial" w:hAnsi="Arial" w:cs="Arial"/>
          <w:sz w:val="20"/>
          <w:szCs w:val="21"/>
        </w:rPr>
        <w:t>.</w:t>
      </w:r>
    </w:p>
    <w:p w14:paraId="24D53C14" w14:textId="77777777" w:rsidR="00C60413" w:rsidRPr="005F5720" w:rsidRDefault="00C60413" w:rsidP="00C60413">
      <w:pPr>
        <w:rPr>
          <w:rFonts w:ascii="Arial" w:hAnsi="Arial" w:cs="Arial"/>
          <w:sz w:val="20"/>
          <w:szCs w:val="21"/>
        </w:rPr>
      </w:pPr>
    </w:p>
    <w:p w14:paraId="5C911482" w14:textId="60586C48" w:rsidR="00C60413" w:rsidRPr="005F5720" w:rsidRDefault="00C60413" w:rsidP="00C60413">
      <w:pPr>
        <w:rPr>
          <w:rFonts w:ascii="Arial" w:hAnsi="Arial" w:cs="Arial"/>
          <w:sz w:val="20"/>
          <w:szCs w:val="21"/>
        </w:rPr>
      </w:pPr>
      <w:r w:rsidRPr="005F5720">
        <w:rPr>
          <w:rFonts w:ascii="Arial" w:hAnsi="Arial" w:cs="Arial"/>
          <w:b/>
          <w:bCs/>
          <w:sz w:val="20"/>
          <w:szCs w:val="21"/>
        </w:rPr>
        <w:t>Figure S</w:t>
      </w:r>
      <w:r w:rsidR="004370DC" w:rsidRPr="005F5720">
        <w:rPr>
          <w:rFonts w:ascii="Arial" w:hAnsi="Arial" w:cs="Arial" w:hint="eastAsia"/>
          <w:b/>
          <w:bCs/>
          <w:sz w:val="20"/>
          <w:szCs w:val="21"/>
        </w:rPr>
        <w:t>8</w:t>
      </w:r>
      <w:r w:rsidRPr="005F5720">
        <w:rPr>
          <w:rFonts w:ascii="Arial" w:hAnsi="Arial" w:cs="Arial"/>
          <w:b/>
          <w:bCs/>
          <w:sz w:val="20"/>
          <w:szCs w:val="21"/>
        </w:rPr>
        <w:t>. Communication among tumor microenvironment components.</w:t>
      </w:r>
      <w:r w:rsidRPr="005F5720">
        <w:rPr>
          <w:rFonts w:ascii="Arial" w:hAnsi="Arial" w:cs="Arial"/>
          <w:sz w:val="20"/>
          <w:szCs w:val="21"/>
        </w:rPr>
        <w:t xml:space="preserve"> A-C. Heatmap showing interactions between all subgroups in total samples (A) or CAYA (B) or adult (C) by </w:t>
      </w:r>
      <w:proofErr w:type="spellStart"/>
      <w:r w:rsidRPr="005F5720">
        <w:rPr>
          <w:rFonts w:ascii="Arial" w:hAnsi="Arial" w:cs="Arial"/>
          <w:sz w:val="20"/>
          <w:szCs w:val="21"/>
        </w:rPr>
        <w:t>CellphoneDB</w:t>
      </w:r>
      <w:proofErr w:type="spellEnd"/>
      <w:r w:rsidRPr="005F5720">
        <w:rPr>
          <w:rFonts w:ascii="Arial" w:hAnsi="Arial" w:cs="Arial"/>
          <w:sz w:val="20"/>
          <w:szCs w:val="21"/>
        </w:rPr>
        <w:t>. D-F. Heatmap showing the strength of incoming and outgoing events in interactions between different clusters in the COLLAGEN signaling pathway (D), FN1 signaling pathway (E) and PERIOSTIN signaling pathway (F).</w:t>
      </w:r>
      <w:r w:rsidR="00A56778" w:rsidRPr="005F5720">
        <w:rPr>
          <w:rFonts w:ascii="Arial" w:hAnsi="Arial" w:cs="Arial"/>
        </w:rPr>
        <w:t xml:space="preserve"> </w:t>
      </w:r>
      <w:r w:rsidR="00A56778" w:rsidRPr="005F5720">
        <w:rPr>
          <w:rFonts w:ascii="Arial" w:hAnsi="Arial" w:cs="Arial"/>
          <w:sz w:val="20"/>
          <w:szCs w:val="21"/>
        </w:rPr>
        <w:t>Histograms separately count the overall intensity of outgoing (y axis) and incoming (x axis) events for each cluster.</w:t>
      </w:r>
    </w:p>
    <w:p w14:paraId="64257E48" w14:textId="77777777" w:rsidR="00C60413" w:rsidRPr="005F5720" w:rsidRDefault="00C60413">
      <w:pPr>
        <w:rPr>
          <w:rFonts w:ascii="Arial" w:hAnsi="Arial" w:cs="Arial"/>
          <w:sz w:val="20"/>
          <w:szCs w:val="21"/>
        </w:rPr>
      </w:pPr>
    </w:p>
    <w:p w14:paraId="782B65E2" w14:textId="50B1C587" w:rsidR="006D43F5" w:rsidRPr="005F5720" w:rsidRDefault="006D43F5" w:rsidP="006D43F5">
      <w:pPr>
        <w:rPr>
          <w:rFonts w:ascii="Arial" w:hAnsi="Arial" w:cs="Arial"/>
          <w:sz w:val="20"/>
          <w:szCs w:val="21"/>
        </w:rPr>
      </w:pPr>
      <w:r w:rsidRPr="005F5720">
        <w:rPr>
          <w:rFonts w:ascii="Arial" w:hAnsi="Arial" w:cs="Arial"/>
          <w:b/>
          <w:bCs/>
          <w:sz w:val="20"/>
          <w:szCs w:val="21"/>
        </w:rPr>
        <w:t>Figure S</w:t>
      </w:r>
      <w:r w:rsidR="004370DC" w:rsidRPr="005F5720">
        <w:rPr>
          <w:rFonts w:ascii="Arial" w:hAnsi="Arial" w:cs="Arial" w:hint="eastAsia"/>
          <w:b/>
          <w:bCs/>
          <w:sz w:val="20"/>
          <w:szCs w:val="21"/>
        </w:rPr>
        <w:t>9</w:t>
      </w:r>
      <w:r w:rsidRPr="005F5720">
        <w:rPr>
          <w:rFonts w:ascii="Arial" w:hAnsi="Arial" w:cs="Arial"/>
          <w:b/>
          <w:bCs/>
          <w:sz w:val="20"/>
          <w:szCs w:val="21"/>
        </w:rPr>
        <w:t>. Diagram illustrating the reprogramming of TME in PTC progression.</w:t>
      </w:r>
      <w:r w:rsidRPr="005F5720">
        <w:rPr>
          <w:rFonts w:ascii="Arial" w:hAnsi="Arial" w:cs="Arial"/>
          <w:sz w:val="20"/>
          <w:szCs w:val="21"/>
        </w:rPr>
        <w:t xml:space="preserve"> Top, </w:t>
      </w:r>
      <w:r w:rsidRPr="005F5720">
        <w:rPr>
          <w:rFonts w:ascii="Arial" w:hAnsi="Arial" w:cs="Arial"/>
          <w:sz w:val="20"/>
          <w:szCs w:val="21"/>
        </w:rPr>
        <w:lastRenderedPageBreak/>
        <w:t xml:space="preserve">schematic diagram of the TME and cell-cell interactions in primary PTC. Bottom, schematic diagram of the TME and cell-cell interactions in CAYA-PTC (left) and adult-PTC (right). </w:t>
      </w:r>
    </w:p>
    <w:p w14:paraId="5334A68A" w14:textId="77777777" w:rsidR="006D43F5" w:rsidRPr="005F5720" w:rsidRDefault="006D43F5">
      <w:pPr>
        <w:rPr>
          <w:rFonts w:ascii="Arial" w:hAnsi="Arial" w:cs="Arial"/>
          <w:sz w:val="20"/>
          <w:szCs w:val="21"/>
        </w:rPr>
      </w:pPr>
    </w:p>
    <w:sectPr w:rsidR="006D43F5" w:rsidRPr="005F57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5B79F" w14:textId="77777777" w:rsidR="008138E5" w:rsidRDefault="008138E5" w:rsidP="00C60413">
      <w:r>
        <w:separator/>
      </w:r>
    </w:p>
  </w:endnote>
  <w:endnote w:type="continuationSeparator" w:id="0">
    <w:p w14:paraId="6B1E6BBB" w14:textId="77777777" w:rsidR="008138E5" w:rsidRDefault="008138E5" w:rsidP="00C6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altName w:val="Microsoft YaHei"/>
    <w:charset w:val="86"/>
    <w:family w:val="modern"/>
    <w:pitch w:val="fixed"/>
    <w:sig w:usb0="800002BF" w:usb1="38CF7CFA" w:usb2="00000016" w:usb3="00000000" w:csb0="00040001" w:csb1="00000000"/>
  </w:font>
  <w:font w:name="AdvGillSans">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D98C8" w14:textId="77777777" w:rsidR="008138E5" w:rsidRDefault="008138E5" w:rsidP="00C60413">
      <w:r>
        <w:separator/>
      </w:r>
    </w:p>
  </w:footnote>
  <w:footnote w:type="continuationSeparator" w:id="0">
    <w:p w14:paraId="48EE8A76" w14:textId="77777777" w:rsidR="008138E5" w:rsidRDefault="008138E5" w:rsidP="00C60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B4"/>
    <w:rsid w:val="0000618B"/>
    <w:rsid w:val="000616E7"/>
    <w:rsid w:val="0009403B"/>
    <w:rsid w:val="000D4357"/>
    <w:rsid w:val="000F2A38"/>
    <w:rsid w:val="001766BC"/>
    <w:rsid w:val="001B2945"/>
    <w:rsid w:val="001F200B"/>
    <w:rsid w:val="00257955"/>
    <w:rsid w:val="0029496F"/>
    <w:rsid w:val="002D4D46"/>
    <w:rsid w:val="0034547F"/>
    <w:rsid w:val="003A6104"/>
    <w:rsid w:val="003B63EF"/>
    <w:rsid w:val="00404ED4"/>
    <w:rsid w:val="00425C68"/>
    <w:rsid w:val="004370DC"/>
    <w:rsid w:val="00460180"/>
    <w:rsid w:val="004743E0"/>
    <w:rsid w:val="00483FA2"/>
    <w:rsid w:val="004A039C"/>
    <w:rsid w:val="004E0679"/>
    <w:rsid w:val="004F55DA"/>
    <w:rsid w:val="00525759"/>
    <w:rsid w:val="00553575"/>
    <w:rsid w:val="00581502"/>
    <w:rsid w:val="005959B4"/>
    <w:rsid w:val="005F5720"/>
    <w:rsid w:val="00603DB1"/>
    <w:rsid w:val="0066129A"/>
    <w:rsid w:val="006C075B"/>
    <w:rsid w:val="006C3FDA"/>
    <w:rsid w:val="006D43F5"/>
    <w:rsid w:val="0070357B"/>
    <w:rsid w:val="007375CD"/>
    <w:rsid w:val="00783510"/>
    <w:rsid w:val="007D6B1B"/>
    <w:rsid w:val="007F4251"/>
    <w:rsid w:val="008138E5"/>
    <w:rsid w:val="00825851"/>
    <w:rsid w:val="0083455E"/>
    <w:rsid w:val="00854889"/>
    <w:rsid w:val="0087771F"/>
    <w:rsid w:val="008955C7"/>
    <w:rsid w:val="008C19CF"/>
    <w:rsid w:val="008F0F2B"/>
    <w:rsid w:val="009127EA"/>
    <w:rsid w:val="00A370D8"/>
    <w:rsid w:val="00A56778"/>
    <w:rsid w:val="00A92E64"/>
    <w:rsid w:val="00AD69B6"/>
    <w:rsid w:val="00AF0AFB"/>
    <w:rsid w:val="00AF37FA"/>
    <w:rsid w:val="00B06A3A"/>
    <w:rsid w:val="00B110D8"/>
    <w:rsid w:val="00B66CB0"/>
    <w:rsid w:val="00BD4B79"/>
    <w:rsid w:val="00BF3413"/>
    <w:rsid w:val="00BF6282"/>
    <w:rsid w:val="00C24476"/>
    <w:rsid w:val="00C60413"/>
    <w:rsid w:val="00C661D6"/>
    <w:rsid w:val="00CA1D90"/>
    <w:rsid w:val="00D87135"/>
    <w:rsid w:val="00DB6175"/>
    <w:rsid w:val="00E02E18"/>
    <w:rsid w:val="00E70895"/>
    <w:rsid w:val="00EB6138"/>
    <w:rsid w:val="00EC0D4F"/>
    <w:rsid w:val="00EE4549"/>
    <w:rsid w:val="00F00E4E"/>
    <w:rsid w:val="00F15A1C"/>
    <w:rsid w:val="00F25291"/>
    <w:rsid w:val="00F37B5F"/>
    <w:rsid w:val="00F85909"/>
    <w:rsid w:val="00FA0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739CE"/>
  <w15:chartTrackingRefBased/>
  <w15:docId w15:val="{DD50C745-BCC9-4CDC-8A3E-DFE70800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41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41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60413"/>
    <w:rPr>
      <w:sz w:val="18"/>
      <w:szCs w:val="18"/>
    </w:rPr>
  </w:style>
  <w:style w:type="paragraph" w:styleId="Footer">
    <w:name w:val="footer"/>
    <w:basedOn w:val="Normal"/>
    <w:link w:val="FooterChar"/>
    <w:uiPriority w:val="99"/>
    <w:unhideWhenUsed/>
    <w:rsid w:val="00C6041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604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3</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 郭</dc:creator>
  <cp:keywords/>
  <dc:description/>
  <cp:lastModifiedBy>Vishnu Singh</cp:lastModifiedBy>
  <cp:revision>50</cp:revision>
  <dcterms:created xsi:type="dcterms:W3CDTF">2024-02-05T03:38:00Z</dcterms:created>
  <dcterms:modified xsi:type="dcterms:W3CDTF">2025-07-16T08:03:00Z</dcterms:modified>
</cp:coreProperties>
</file>