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D62E4" w14:textId="77777777" w:rsidR="006E68B3" w:rsidRDefault="006E68B3" w:rsidP="00387431">
      <w:pPr>
        <w:pStyle w:val="ColorfulGrid-Accent11"/>
        <w:spacing w:line="276" w:lineRule="auto"/>
        <w:rPr>
          <w:rFonts w:ascii="Arial" w:hAnsi="Arial" w:cs="Arial"/>
          <w:i w:val="0"/>
          <w:iCs w:val="0"/>
          <w:color w:val="auto"/>
          <w:sz w:val="24"/>
          <w:szCs w:val="24"/>
        </w:rPr>
      </w:pPr>
      <w:r>
        <w:rPr>
          <w:rFonts w:ascii="Arial" w:hAnsi="Arial" w:cs="Arial"/>
          <w:i w:val="0"/>
          <w:iCs w:val="0"/>
          <w:color w:val="auto"/>
          <w:sz w:val="24"/>
          <w:szCs w:val="24"/>
        </w:rPr>
        <w:t>Whole Brain Analyses</w:t>
      </w:r>
    </w:p>
    <w:p w14:paraId="1C75C66A" w14:textId="452F5D5C" w:rsidR="00387431" w:rsidRPr="00214ECB" w:rsidRDefault="00387431" w:rsidP="00387431">
      <w:pPr>
        <w:pStyle w:val="ColorfulGrid-Accent11"/>
        <w:spacing w:line="276" w:lineRule="auto"/>
        <w:ind w:firstLine="720"/>
        <w:rPr>
          <w:rFonts w:ascii="Arial" w:hAnsi="Arial" w:cs="Arial"/>
          <w:i w:val="0"/>
          <w:iCs w:val="0"/>
          <w:color w:val="auto"/>
          <w:sz w:val="24"/>
          <w:szCs w:val="24"/>
        </w:rPr>
      </w:pPr>
      <w:r w:rsidRPr="00214ECB">
        <w:rPr>
          <w:rFonts w:ascii="Arial" w:hAnsi="Arial" w:cs="Arial"/>
          <w:i w:val="0"/>
          <w:iCs w:val="0"/>
          <w:color w:val="auto"/>
          <w:sz w:val="24"/>
          <w:szCs w:val="24"/>
        </w:rPr>
        <w:t xml:space="preserve">Individual-level connectivity maps for </w:t>
      </w:r>
      <w:r>
        <w:rPr>
          <w:rFonts w:ascii="Arial" w:hAnsi="Arial" w:cs="Arial"/>
          <w:i w:val="0"/>
          <w:iCs w:val="0"/>
          <w:color w:val="auto"/>
          <w:sz w:val="24"/>
          <w:szCs w:val="24"/>
        </w:rPr>
        <w:t xml:space="preserve">the VTA </w:t>
      </w:r>
      <w:r w:rsidRPr="00214ECB">
        <w:rPr>
          <w:rFonts w:ascii="Arial" w:hAnsi="Arial" w:cs="Arial"/>
          <w:i w:val="0"/>
          <w:iCs w:val="0"/>
          <w:color w:val="auto"/>
          <w:sz w:val="24"/>
          <w:szCs w:val="24"/>
        </w:rPr>
        <w:t>were derived using FMRIB's Improved Linear Model</w:t>
      </w:r>
      <w:r w:rsidRPr="00214ECB">
        <w:rPr>
          <w:rFonts w:ascii="Arial" w:eastAsia="Cambria" w:hAnsi="Arial" w:cs="Arial"/>
          <w:i w:val="0"/>
          <w:iCs w:val="0"/>
          <w:color w:val="auto"/>
          <w:sz w:val="24"/>
          <w:szCs w:val="24"/>
        </w:rPr>
        <w:t xml:space="preserve"> (FILM) with local autocorrelation correction for each resting state scan. Within subject contrasts were computed using fixed effects analyses in</w:t>
      </w:r>
      <w:r w:rsidRPr="00214ECB">
        <w:rPr>
          <w:rFonts w:ascii="Arial" w:hAnsi="Arial" w:cs="Arial"/>
          <w:i w:val="0"/>
          <w:iCs w:val="0"/>
          <w:color w:val="auto"/>
        </w:rPr>
        <w:t xml:space="preserve"> </w:t>
      </w:r>
      <w:r w:rsidRPr="00214ECB">
        <w:rPr>
          <w:rFonts w:ascii="Arial" w:eastAsia="Cambria" w:hAnsi="Arial" w:cs="Arial"/>
          <w:i w:val="0"/>
          <w:iCs w:val="0"/>
          <w:color w:val="auto"/>
          <w:sz w:val="24"/>
          <w:szCs w:val="24"/>
        </w:rPr>
        <w:t xml:space="preserve">FMRI Expert Analysis Tool (FEAT) for the following contrasts: </w:t>
      </w:r>
      <w:r>
        <w:rPr>
          <w:rFonts w:ascii="Arial" w:eastAsia="Cambria" w:hAnsi="Arial" w:cs="Arial"/>
          <w:i w:val="0"/>
          <w:iCs w:val="0"/>
          <w:color w:val="auto"/>
          <w:sz w:val="24"/>
          <w:szCs w:val="24"/>
        </w:rPr>
        <w:t>preCue</w:t>
      </w:r>
      <w:r w:rsidRPr="000E699A">
        <w:rPr>
          <w:rFonts w:ascii="Arial" w:eastAsia="Cambria" w:hAnsi="Arial" w:cs="Arial"/>
          <w:i w:val="0"/>
          <w:iCs w:val="0"/>
          <w:color w:val="auto"/>
          <w:sz w:val="24"/>
          <w:szCs w:val="24"/>
        </w:rPr>
        <w:t xml:space="preserve">, postCue, </w:t>
      </w:r>
      <w:r w:rsidR="00BF4819">
        <w:rPr>
          <w:rFonts w:ascii="Arial" w:eastAsia="Cambria" w:hAnsi="Arial" w:cs="Arial"/>
          <w:i w:val="0"/>
          <w:iCs w:val="0"/>
          <w:color w:val="auto"/>
          <w:sz w:val="24"/>
          <w:szCs w:val="24"/>
        </w:rPr>
        <w:t xml:space="preserve">and </w:t>
      </w:r>
      <w:r w:rsidRPr="000E699A">
        <w:rPr>
          <w:rFonts w:ascii="Arial" w:eastAsia="Cambria" w:hAnsi="Arial" w:cs="Arial"/>
          <w:i w:val="0"/>
          <w:iCs w:val="0"/>
          <w:color w:val="auto"/>
          <w:sz w:val="24"/>
          <w:szCs w:val="24"/>
        </w:rPr>
        <w:t>postCue&gt;pre</w:t>
      </w:r>
      <w:r w:rsidRPr="00214ECB">
        <w:rPr>
          <w:rFonts w:ascii="Arial" w:eastAsia="Cambria" w:hAnsi="Arial" w:cs="Arial"/>
          <w:i w:val="0"/>
          <w:iCs w:val="0"/>
          <w:color w:val="auto"/>
          <w:sz w:val="24"/>
          <w:szCs w:val="24"/>
        </w:rPr>
        <w:t xml:space="preserve">Cue. </w:t>
      </w:r>
      <w:r w:rsidR="00C116DD">
        <w:rPr>
          <w:rFonts w:ascii="Arial" w:eastAsia="Cambria" w:hAnsi="Arial" w:cs="Arial"/>
          <w:i w:val="0"/>
          <w:iCs w:val="0"/>
          <w:color w:val="auto"/>
          <w:sz w:val="24"/>
          <w:szCs w:val="24"/>
        </w:rPr>
        <w:t>P</w:t>
      </w:r>
      <w:r>
        <w:rPr>
          <w:rFonts w:ascii="Arial" w:eastAsia="Cambria" w:hAnsi="Arial" w:cs="Arial"/>
          <w:i w:val="0"/>
          <w:iCs w:val="0"/>
          <w:color w:val="auto"/>
          <w:sz w:val="24"/>
          <w:szCs w:val="24"/>
        </w:rPr>
        <w:t xml:space="preserve">ositive correlations with the VTA timeseries were tested. </w:t>
      </w:r>
    </w:p>
    <w:p w14:paraId="6D499BBC" w14:textId="645D2C57" w:rsidR="00387431" w:rsidRPr="00214ECB" w:rsidRDefault="00387431" w:rsidP="00387431">
      <w:pPr>
        <w:spacing w:line="276" w:lineRule="auto"/>
        <w:rPr>
          <w:rFonts w:ascii="Arial" w:hAnsi="Arial" w:cs="Arial"/>
        </w:rPr>
      </w:pPr>
      <w:r w:rsidRPr="00214ECB">
        <w:rPr>
          <w:rFonts w:ascii="Arial" w:hAnsi="Arial" w:cs="Arial"/>
        </w:rPr>
        <w:tab/>
        <w:t>Higher level analys</w:t>
      </w:r>
      <w:r>
        <w:rPr>
          <w:rFonts w:ascii="Arial" w:hAnsi="Arial" w:cs="Arial"/>
        </w:rPr>
        <w:t>e</w:t>
      </w:r>
      <w:r w:rsidRPr="00214ECB">
        <w:rPr>
          <w:rFonts w:ascii="Arial" w:hAnsi="Arial" w:cs="Arial"/>
        </w:rPr>
        <w:t xml:space="preserve">s of </w:t>
      </w:r>
      <w:r w:rsidR="004070C8">
        <w:rPr>
          <w:rFonts w:ascii="Arial" w:hAnsi="Arial" w:cs="Arial"/>
        </w:rPr>
        <w:t>between-group differences</w:t>
      </w:r>
      <w:r w:rsidR="0030355C">
        <w:rPr>
          <w:rFonts w:ascii="Arial" w:hAnsi="Arial" w:cs="Arial"/>
        </w:rPr>
        <w:t xml:space="preserve"> for all contrast (</w:t>
      </w:r>
      <w:r w:rsidR="0030355C">
        <w:rPr>
          <w:rFonts w:ascii="Arial" w:eastAsia="Cambria" w:hAnsi="Arial" w:cs="Arial"/>
        </w:rPr>
        <w:t>preCue</w:t>
      </w:r>
      <w:r w:rsidR="0030355C" w:rsidRPr="000E699A">
        <w:rPr>
          <w:rFonts w:ascii="Arial" w:eastAsia="Cambria" w:hAnsi="Arial" w:cs="Arial"/>
        </w:rPr>
        <w:t xml:space="preserve">, postCue, </w:t>
      </w:r>
      <w:r w:rsidR="001629E3">
        <w:rPr>
          <w:rFonts w:ascii="Arial" w:eastAsia="Cambria" w:hAnsi="Arial" w:cs="Arial"/>
        </w:rPr>
        <w:t xml:space="preserve">and </w:t>
      </w:r>
      <w:r w:rsidR="0030355C" w:rsidRPr="000E699A">
        <w:rPr>
          <w:rFonts w:ascii="Arial" w:eastAsia="Cambria" w:hAnsi="Arial" w:cs="Arial"/>
        </w:rPr>
        <w:t>postCue&gt;pre</w:t>
      </w:r>
      <w:r w:rsidR="0030355C" w:rsidRPr="00214ECB">
        <w:rPr>
          <w:rFonts w:ascii="Arial" w:eastAsia="Cambria" w:hAnsi="Arial" w:cs="Arial"/>
        </w:rPr>
        <w:t>Cue</w:t>
      </w:r>
      <w:r w:rsidR="0030355C">
        <w:rPr>
          <w:rFonts w:ascii="Arial" w:eastAsia="Cambria" w:hAnsi="Arial" w:cs="Arial"/>
        </w:rPr>
        <w:t>)</w:t>
      </w:r>
      <w:r w:rsidRPr="00214ECB">
        <w:rPr>
          <w:rFonts w:ascii="Arial" w:hAnsi="Arial" w:cs="Arial"/>
        </w:rPr>
        <w:t xml:space="preserve"> were conducted using FLAME (FMRIB’s Local Analysis of Mixed Effects). Statistical corrections for multiple comparisons were conducted using cluster-thresholding based on Markov Chain Monte Carlo sampling (voxel height of z</w:t>
      </w:r>
      <w:r>
        <w:rPr>
          <w:rFonts w:ascii="Arial" w:hAnsi="Arial" w:cs="Arial"/>
        </w:rPr>
        <w:t xml:space="preserve"> </w:t>
      </w:r>
      <w:r w:rsidRPr="00214ECB">
        <w:rPr>
          <w:rFonts w:ascii="Arial" w:hAnsi="Arial" w:cs="Arial"/>
        </w:rPr>
        <w:t>&gt; 2.3</w:t>
      </w:r>
      <w:r>
        <w:rPr>
          <w:rFonts w:ascii="Arial" w:hAnsi="Arial" w:cs="Arial"/>
        </w:rPr>
        <w:t>)</w:t>
      </w:r>
      <w:r w:rsidRPr="00214ECB">
        <w:rPr>
          <w:rFonts w:ascii="Arial" w:hAnsi="Arial" w:cs="Arial"/>
        </w:rPr>
        <w:t xml:space="preserve"> and a</w:t>
      </w:r>
      <w:r>
        <w:rPr>
          <w:rFonts w:ascii="Arial" w:hAnsi="Arial" w:cs="Arial"/>
        </w:rPr>
        <w:t xml:space="preserve"> </w:t>
      </w:r>
      <w:r w:rsidR="00813D5C">
        <w:rPr>
          <w:rFonts w:ascii="Arial" w:hAnsi="Arial" w:cs="Arial"/>
        </w:rPr>
        <w:t>whole brain</w:t>
      </w:r>
      <w:r w:rsidRPr="00214ECB">
        <w:rPr>
          <w:rFonts w:ascii="Arial" w:hAnsi="Arial" w:cs="Arial"/>
        </w:rPr>
        <w:t xml:space="preserve"> corrected cluster significance threshold of p &lt; .05)</w:t>
      </w:r>
      <w:r>
        <w:rPr>
          <w:rFonts w:ascii="Arial" w:hAnsi="Arial" w:cs="Arial"/>
        </w:rPr>
        <w:t xml:space="preserve">. </w:t>
      </w:r>
    </w:p>
    <w:p w14:paraId="3BE86339" w14:textId="2093E84C" w:rsidR="00387431" w:rsidRDefault="00387431" w:rsidP="00387431">
      <w:pPr>
        <w:spacing w:line="276" w:lineRule="auto"/>
        <w:rPr>
          <w:rFonts w:ascii="Arial" w:hAnsi="Arial" w:cs="Arial"/>
        </w:rPr>
      </w:pPr>
      <w:r w:rsidRPr="00214ECB">
        <w:rPr>
          <w:rFonts w:ascii="Arial" w:hAnsi="Arial" w:cs="Arial"/>
        </w:rPr>
        <w:tab/>
        <w:t xml:space="preserve">To measure correlations between </w:t>
      </w:r>
      <w:r>
        <w:rPr>
          <w:rFonts w:ascii="Arial" w:hAnsi="Arial" w:cs="Arial"/>
        </w:rPr>
        <w:t xml:space="preserve">VTA </w:t>
      </w:r>
      <w:r w:rsidRPr="00214ECB">
        <w:rPr>
          <w:rFonts w:ascii="Arial" w:hAnsi="Arial" w:cs="Arial"/>
        </w:rPr>
        <w:t>connectivity</w:t>
      </w:r>
      <w:r w:rsidR="00022C95">
        <w:rPr>
          <w:rFonts w:ascii="Arial" w:hAnsi="Arial" w:cs="Arial"/>
        </w:rPr>
        <w:t xml:space="preserve"> changes related to cue exposure</w:t>
      </w:r>
      <w:r w:rsidRPr="00214ECB">
        <w:rPr>
          <w:rFonts w:ascii="Arial" w:hAnsi="Arial" w:cs="Arial"/>
        </w:rPr>
        <w:t xml:space="preserve"> and </w:t>
      </w:r>
      <w:r w:rsidR="00B13435">
        <w:rPr>
          <w:rFonts w:ascii="Arial" w:hAnsi="Arial" w:cs="Arial"/>
        </w:rPr>
        <w:t xml:space="preserve">cannabis </w:t>
      </w:r>
      <w:r w:rsidRPr="00214ECB">
        <w:rPr>
          <w:rFonts w:ascii="Arial" w:hAnsi="Arial" w:cs="Arial"/>
        </w:rPr>
        <w:t xml:space="preserve">craving in the </w:t>
      </w:r>
      <w:r>
        <w:rPr>
          <w:rFonts w:ascii="Arial" w:hAnsi="Arial" w:cs="Arial"/>
        </w:rPr>
        <w:t>CU</w:t>
      </w:r>
      <w:r w:rsidR="00813D5C">
        <w:rPr>
          <w:rFonts w:ascii="Arial" w:hAnsi="Arial" w:cs="Arial"/>
        </w:rPr>
        <w:t xml:space="preserve"> </w:t>
      </w:r>
      <w:r w:rsidRPr="00214ECB">
        <w:rPr>
          <w:rFonts w:ascii="Arial" w:hAnsi="Arial" w:cs="Arial"/>
        </w:rPr>
        <w:t xml:space="preserve">group, the MCQ-SF </w:t>
      </w:r>
      <w:r w:rsidR="0028064F">
        <w:rPr>
          <w:rFonts w:ascii="Arial" w:hAnsi="Arial" w:cs="Arial"/>
        </w:rPr>
        <w:t xml:space="preserve">total </w:t>
      </w:r>
      <w:r w:rsidRPr="00214ECB">
        <w:rPr>
          <w:rFonts w:ascii="Arial" w:hAnsi="Arial" w:cs="Arial"/>
        </w:rPr>
        <w:t>scores were entered as regressors</w:t>
      </w:r>
      <w:r w:rsidRPr="00C869CD">
        <w:rPr>
          <w:rFonts w:ascii="Arial" w:hAnsi="Arial" w:cs="Arial"/>
        </w:rPr>
        <w:t>, controlling for age</w:t>
      </w:r>
      <w:r w:rsidR="00BF7CBD">
        <w:rPr>
          <w:rFonts w:ascii="Arial" w:hAnsi="Arial" w:cs="Arial"/>
        </w:rPr>
        <w:t>, for the contrast</w:t>
      </w:r>
      <w:r w:rsidR="00022C95">
        <w:rPr>
          <w:rFonts w:ascii="Arial" w:hAnsi="Arial" w:cs="Arial"/>
        </w:rPr>
        <w:t xml:space="preserve"> </w:t>
      </w:r>
      <w:r w:rsidR="00BF7CBD" w:rsidRPr="000E699A">
        <w:rPr>
          <w:rFonts w:ascii="Arial" w:eastAsia="Cambria" w:hAnsi="Arial" w:cs="Arial"/>
        </w:rPr>
        <w:t>postCue&gt;pre</w:t>
      </w:r>
      <w:r w:rsidR="00BF7CBD" w:rsidRPr="00214ECB">
        <w:rPr>
          <w:rFonts w:ascii="Arial" w:eastAsia="Cambria" w:hAnsi="Arial" w:cs="Arial"/>
        </w:rPr>
        <w:t>Cue</w:t>
      </w:r>
      <w:r w:rsidRPr="00C869CD">
        <w:rPr>
          <w:rFonts w:ascii="Arial" w:hAnsi="Arial" w:cs="Arial"/>
        </w:rPr>
        <w:t>.</w:t>
      </w:r>
      <w:r w:rsidRPr="00214ECB">
        <w:rPr>
          <w:rFonts w:ascii="Arial" w:hAnsi="Arial" w:cs="Arial"/>
        </w:rPr>
        <w:t xml:space="preserve"> </w:t>
      </w:r>
    </w:p>
    <w:p w14:paraId="0E5D4FCF" w14:textId="77777777" w:rsidR="00CF308E" w:rsidRDefault="00CF308E"/>
    <w:p w14:paraId="1B9A8C77" w14:textId="77777777" w:rsidR="00854787" w:rsidRPr="0025477E" w:rsidRDefault="00854787" w:rsidP="00854787">
      <w:pPr>
        <w:spacing w:line="276" w:lineRule="auto"/>
        <w:rPr>
          <w:rFonts w:ascii="Arial" w:hAnsi="Arial" w:cs="Arial"/>
          <w:u w:val="single"/>
        </w:rPr>
      </w:pPr>
      <w:r w:rsidRPr="0025477E">
        <w:rPr>
          <w:rFonts w:ascii="Arial" w:hAnsi="Arial" w:cs="Arial"/>
          <w:u w:val="single"/>
        </w:rPr>
        <w:t>Between Group Comparisons</w:t>
      </w:r>
    </w:p>
    <w:p w14:paraId="130B8335" w14:textId="6ECAD6E8" w:rsidR="00854787" w:rsidRDefault="00854787" w:rsidP="00854787">
      <w:pPr>
        <w:spacing w:line="276" w:lineRule="auto"/>
        <w:ind w:firstLine="720"/>
        <w:rPr>
          <w:rFonts w:ascii="Arial" w:hAnsi="Arial" w:cs="Arial"/>
        </w:rPr>
      </w:pPr>
      <w:r>
        <w:rPr>
          <w:rFonts w:ascii="Arial" w:hAnsi="Arial" w:cs="Arial"/>
        </w:rPr>
        <w:t xml:space="preserve">There were no significant between-group differences in VTA-striatal connectivity during the preCue </w:t>
      </w:r>
      <w:r w:rsidR="00E84812">
        <w:rPr>
          <w:rFonts w:ascii="Arial" w:hAnsi="Arial" w:cs="Arial"/>
        </w:rPr>
        <w:t>or</w:t>
      </w:r>
      <w:r>
        <w:rPr>
          <w:rFonts w:ascii="Arial" w:hAnsi="Arial" w:cs="Arial"/>
        </w:rPr>
        <w:t xml:space="preserve"> postCue scan. </w:t>
      </w:r>
    </w:p>
    <w:p w14:paraId="3BB530CA" w14:textId="77777777" w:rsidR="00854787" w:rsidRDefault="00854787" w:rsidP="00854787">
      <w:pPr>
        <w:spacing w:line="276" w:lineRule="auto"/>
        <w:rPr>
          <w:rFonts w:ascii="Arial" w:hAnsi="Arial" w:cs="Arial"/>
        </w:rPr>
      </w:pPr>
    </w:p>
    <w:p w14:paraId="311D997D" w14:textId="77777777" w:rsidR="00854787" w:rsidRPr="007707F8" w:rsidRDefault="00854787" w:rsidP="00854787">
      <w:pPr>
        <w:spacing w:line="276" w:lineRule="auto"/>
        <w:rPr>
          <w:rFonts w:ascii="Arial" w:hAnsi="Arial" w:cs="Arial"/>
          <w:u w:val="single"/>
        </w:rPr>
      </w:pPr>
      <w:r w:rsidRPr="007707F8">
        <w:rPr>
          <w:rFonts w:ascii="Arial" w:hAnsi="Arial" w:cs="Arial"/>
          <w:u w:val="single"/>
        </w:rPr>
        <w:t>Interaction between groups and cue exposure</w:t>
      </w:r>
    </w:p>
    <w:p w14:paraId="57961DA9" w14:textId="76C19E4A" w:rsidR="00854787" w:rsidRDefault="00854787" w:rsidP="00854787">
      <w:pPr>
        <w:spacing w:line="276" w:lineRule="auto"/>
        <w:ind w:firstLine="720"/>
        <w:rPr>
          <w:rFonts w:ascii="Arial" w:hAnsi="Arial" w:cs="Arial"/>
        </w:rPr>
      </w:pPr>
      <w:r>
        <w:rPr>
          <w:rFonts w:ascii="Arial" w:hAnsi="Arial" w:cs="Arial"/>
        </w:rPr>
        <w:t>There was a significant group by cue interaction effect in the</w:t>
      </w:r>
      <w:r w:rsidR="00F220CC">
        <w:rPr>
          <w:rFonts w:ascii="Arial" w:hAnsi="Arial" w:cs="Arial"/>
        </w:rPr>
        <w:t xml:space="preserve"> medial and orbital frontal cortex. </w:t>
      </w:r>
      <w:r>
        <w:rPr>
          <w:rFonts w:ascii="Arial" w:hAnsi="Arial" w:cs="Arial"/>
        </w:rPr>
        <w:t xml:space="preserve"> (Table </w:t>
      </w:r>
      <w:r w:rsidR="00185F67">
        <w:rPr>
          <w:rFonts w:ascii="Arial" w:hAnsi="Arial" w:cs="Arial"/>
        </w:rPr>
        <w:t>S1</w:t>
      </w:r>
      <w:r>
        <w:rPr>
          <w:rFonts w:ascii="Arial" w:hAnsi="Arial" w:cs="Arial"/>
        </w:rPr>
        <w:t>, Figure</w:t>
      </w:r>
      <w:r w:rsidR="00FC09EE">
        <w:rPr>
          <w:rFonts w:ascii="Arial" w:hAnsi="Arial" w:cs="Arial"/>
        </w:rPr>
        <w:t xml:space="preserve"> S1</w:t>
      </w:r>
      <w:r>
        <w:rPr>
          <w:rFonts w:ascii="Arial" w:hAnsi="Arial" w:cs="Arial"/>
        </w:rPr>
        <w:t xml:space="preserve">). The control participants demonstrated reduced connectivity between the pre and postCue resting state scans, while the CU group showed increased connectivity at postCue relative to the preCue resting-state scan. </w:t>
      </w:r>
    </w:p>
    <w:p w14:paraId="34FCC0A6" w14:textId="77777777" w:rsidR="00854787" w:rsidRPr="00214ECB" w:rsidRDefault="00854787" w:rsidP="00854787">
      <w:pPr>
        <w:spacing w:line="276" w:lineRule="auto"/>
        <w:rPr>
          <w:rFonts w:ascii="Arial" w:hAnsi="Arial" w:cs="Arial"/>
        </w:rPr>
      </w:pPr>
    </w:p>
    <w:p w14:paraId="5F777B7E" w14:textId="77777777" w:rsidR="00854787" w:rsidRPr="0025477E" w:rsidRDefault="00854787" w:rsidP="00854787">
      <w:pPr>
        <w:spacing w:line="276" w:lineRule="auto"/>
        <w:rPr>
          <w:rFonts w:ascii="Arial" w:hAnsi="Arial" w:cs="Arial"/>
          <w:u w:val="single"/>
        </w:rPr>
      </w:pPr>
      <w:r w:rsidRPr="0025477E">
        <w:rPr>
          <w:rFonts w:ascii="Arial" w:hAnsi="Arial" w:cs="Arial"/>
          <w:u w:val="single"/>
        </w:rPr>
        <w:t>Correlations between connectivity and cannabis craving</w:t>
      </w:r>
    </w:p>
    <w:p w14:paraId="05C96CCA" w14:textId="24F412C6" w:rsidR="00854787" w:rsidRPr="00214ECB" w:rsidRDefault="00191C77" w:rsidP="00854787">
      <w:pPr>
        <w:spacing w:line="276" w:lineRule="auto"/>
        <w:ind w:firstLine="720"/>
        <w:rPr>
          <w:rFonts w:ascii="Arial" w:hAnsi="Arial" w:cs="Arial"/>
        </w:rPr>
      </w:pPr>
      <w:r>
        <w:rPr>
          <w:rFonts w:ascii="Arial" w:hAnsi="Arial" w:cs="Arial"/>
        </w:rPr>
        <w:t>Higher levels of self-reported craving were significantly associ</w:t>
      </w:r>
      <w:r w:rsidR="00847DD4">
        <w:rPr>
          <w:rFonts w:ascii="Arial" w:hAnsi="Arial" w:cs="Arial"/>
        </w:rPr>
        <w:t>ated with increased</w:t>
      </w:r>
      <w:r w:rsidR="00FD76BC">
        <w:rPr>
          <w:rFonts w:ascii="Arial" w:hAnsi="Arial" w:cs="Arial"/>
        </w:rPr>
        <w:t xml:space="preserve"> </w:t>
      </w:r>
      <w:r w:rsidR="00237E86">
        <w:rPr>
          <w:rFonts w:ascii="Arial" w:hAnsi="Arial" w:cs="Arial"/>
        </w:rPr>
        <w:t xml:space="preserve">connectivity </w:t>
      </w:r>
      <w:r w:rsidR="00847DD4">
        <w:rPr>
          <w:rFonts w:ascii="Arial" w:hAnsi="Arial" w:cs="Arial"/>
        </w:rPr>
        <w:t>between</w:t>
      </w:r>
      <w:r w:rsidR="00237E86">
        <w:rPr>
          <w:rFonts w:ascii="Arial" w:hAnsi="Arial" w:cs="Arial"/>
        </w:rPr>
        <w:t xml:space="preserve"> the VTA </w:t>
      </w:r>
      <w:r w:rsidR="002B3A59">
        <w:rPr>
          <w:rFonts w:ascii="Arial" w:hAnsi="Arial" w:cs="Arial"/>
        </w:rPr>
        <w:t xml:space="preserve">in </w:t>
      </w:r>
      <w:r w:rsidR="00EE4BCA">
        <w:rPr>
          <w:rFonts w:ascii="Arial" w:hAnsi="Arial" w:cs="Arial"/>
        </w:rPr>
        <w:t>primary sensorimotor cortex, primary auditory cortex, and the lateral occipi</w:t>
      </w:r>
      <w:r>
        <w:rPr>
          <w:rFonts w:ascii="Arial" w:hAnsi="Arial" w:cs="Arial"/>
        </w:rPr>
        <w:t xml:space="preserve">tal cortex </w:t>
      </w:r>
      <w:r w:rsidR="00847DD4">
        <w:rPr>
          <w:rFonts w:ascii="Arial" w:hAnsi="Arial" w:cs="Arial"/>
        </w:rPr>
        <w:t>following cue exposure</w:t>
      </w:r>
      <w:r w:rsidR="00854787">
        <w:rPr>
          <w:rFonts w:ascii="Arial" w:hAnsi="Arial" w:cs="Arial"/>
        </w:rPr>
        <w:t xml:space="preserve">. </w:t>
      </w:r>
      <w:r w:rsidR="00854787" w:rsidRPr="00214ECB">
        <w:rPr>
          <w:rFonts w:ascii="Arial" w:hAnsi="Arial" w:cs="Arial"/>
        </w:rPr>
        <w:t xml:space="preserve"> </w:t>
      </w:r>
      <w:r w:rsidR="00836A90">
        <w:rPr>
          <w:rFonts w:ascii="Arial" w:hAnsi="Arial" w:cs="Arial"/>
        </w:rPr>
        <w:t xml:space="preserve">No significant </w:t>
      </w:r>
      <w:r w:rsidR="0006477A">
        <w:rPr>
          <w:rFonts w:ascii="Arial" w:hAnsi="Arial" w:cs="Arial"/>
        </w:rPr>
        <w:t xml:space="preserve">negative correlations were observed. </w:t>
      </w:r>
      <w:r w:rsidR="005219C7">
        <w:rPr>
          <w:rFonts w:ascii="Arial" w:hAnsi="Arial" w:cs="Arial"/>
        </w:rPr>
        <w:t xml:space="preserve">See Table </w:t>
      </w:r>
      <w:r w:rsidR="00742A96">
        <w:rPr>
          <w:rFonts w:ascii="Arial" w:hAnsi="Arial" w:cs="Arial"/>
        </w:rPr>
        <w:t>S2</w:t>
      </w:r>
      <w:r w:rsidR="005219C7">
        <w:rPr>
          <w:rFonts w:ascii="Arial" w:hAnsi="Arial" w:cs="Arial"/>
        </w:rPr>
        <w:t xml:space="preserve">, Figure </w:t>
      </w:r>
      <w:r w:rsidR="00742A96">
        <w:rPr>
          <w:rFonts w:ascii="Arial" w:hAnsi="Arial" w:cs="Arial"/>
        </w:rPr>
        <w:t>S2</w:t>
      </w:r>
      <w:r w:rsidR="005219C7">
        <w:rPr>
          <w:rFonts w:ascii="Arial" w:hAnsi="Arial" w:cs="Arial"/>
        </w:rPr>
        <w:t>.</w:t>
      </w:r>
    </w:p>
    <w:p w14:paraId="3E13C61E" w14:textId="36D35B72" w:rsidR="00315DB8" w:rsidRDefault="00315DB8">
      <w:pPr>
        <w:spacing w:after="160" w:line="278" w:lineRule="auto"/>
      </w:pPr>
      <w:r>
        <w:br w:type="page"/>
      </w:r>
    </w:p>
    <w:p w14:paraId="158679FF" w14:textId="6BC1625A" w:rsidR="001A1261" w:rsidRDefault="0016499D" w:rsidP="00883995">
      <w:r w:rsidRPr="0016499D">
        <w:rPr>
          <w:noProof/>
        </w:rPr>
        <w:lastRenderedPageBreak/>
        <w:drawing>
          <wp:anchor distT="0" distB="0" distL="114300" distR="114300" simplePos="0" relativeHeight="251658240" behindDoc="0" locked="0" layoutInCell="1" allowOverlap="1" wp14:anchorId="5EE749AC" wp14:editId="1BA048EB">
            <wp:simplePos x="0" y="0"/>
            <wp:positionH relativeFrom="column">
              <wp:posOffset>0</wp:posOffset>
            </wp:positionH>
            <wp:positionV relativeFrom="paragraph">
              <wp:posOffset>0</wp:posOffset>
            </wp:positionV>
            <wp:extent cx="7762875" cy="1533525"/>
            <wp:effectExtent l="0" t="0" r="9525" b="9525"/>
            <wp:wrapTopAndBottom/>
            <wp:docPr id="1324759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62875" cy="1533525"/>
                    </a:xfrm>
                    <a:prstGeom prst="rect">
                      <a:avLst/>
                    </a:prstGeom>
                    <a:noFill/>
                    <a:ln>
                      <a:noFill/>
                    </a:ln>
                  </pic:spPr>
                </pic:pic>
              </a:graphicData>
            </a:graphic>
          </wp:anchor>
        </w:drawing>
      </w:r>
      <w:r w:rsidR="001A1261">
        <w:br w:type="page"/>
      </w:r>
    </w:p>
    <w:p w14:paraId="1A86493F" w14:textId="77777777" w:rsidR="003E6B49" w:rsidRDefault="003E6B49"/>
    <w:p w14:paraId="1A0033CE" w14:textId="78B4FABD" w:rsidR="00883995" w:rsidRDefault="00883995" w:rsidP="00B429D9"/>
    <w:p w14:paraId="4617D6DC" w14:textId="52041F51" w:rsidR="00883995" w:rsidRDefault="00FE258B" w:rsidP="00B429D9">
      <w:r>
        <w:t xml:space="preserve">Figure S1. </w:t>
      </w:r>
      <w:r w:rsidRPr="009815FE">
        <w:rPr>
          <w:rFonts w:ascii="Arial" w:hAnsi="Arial" w:cs="Arial"/>
        </w:rPr>
        <w:t>Group x time interaction in</w:t>
      </w:r>
      <w:r>
        <w:rPr>
          <w:rFonts w:ascii="Arial" w:hAnsi="Arial" w:cs="Arial"/>
        </w:rPr>
        <w:t xml:space="preserve"> </w:t>
      </w:r>
      <w:r w:rsidRPr="009815FE">
        <w:rPr>
          <w:rFonts w:ascii="Arial" w:hAnsi="Arial" w:cs="Arial"/>
        </w:rPr>
        <w:t>ventral tegmental area (VTA)-</w:t>
      </w:r>
      <w:r>
        <w:rPr>
          <w:rFonts w:ascii="Arial" w:hAnsi="Arial" w:cs="Arial"/>
        </w:rPr>
        <w:t>whole brain</w:t>
      </w:r>
      <w:r w:rsidRPr="009815FE">
        <w:rPr>
          <w:rFonts w:ascii="Arial" w:hAnsi="Arial" w:cs="Arial"/>
        </w:rPr>
        <w:t xml:space="preserve"> resting-state connectivity. </w:t>
      </w:r>
      <w:r>
        <w:rPr>
          <w:rFonts w:ascii="Arial" w:hAnsi="Arial" w:cs="Arial"/>
        </w:rPr>
        <w:t>Significant clusters of activation with peak region in the medial orbital frontal cortex (left box) and the orbital frontal cortex (right box) are overlaid on the standard template brain, depicted in the center of the image. Data are presented in radiological convention (R=L). The b</w:t>
      </w:r>
      <w:r w:rsidRPr="009815FE">
        <w:rPr>
          <w:rFonts w:ascii="Arial" w:hAnsi="Arial" w:cs="Arial"/>
        </w:rPr>
        <w:t>ar chart</w:t>
      </w:r>
      <w:r>
        <w:rPr>
          <w:rFonts w:ascii="Arial" w:hAnsi="Arial" w:cs="Arial"/>
        </w:rPr>
        <w:t>s</w:t>
      </w:r>
      <w:r w:rsidRPr="009815FE">
        <w:rPr>
          <w:rFonts w:ascii="Arial" w:hAnsi="Arial" w:cs="Arial"/>
        </w:rPr>
        <w:t xml:space="preserve"> </w:t>
      </w:r>
      <w:r>
        <w:rPr>
          <w:rFonts w:ascii="Arial" w:hAnsi="Arial" w:cs="Arial"/>
        </w:rPr>
        <w:t>illustrate</w:t>
      </w:r>
      <w:r w:rsidRPr="009815FE">
        <w:rPr>
          <w:rFonts w:ascii="Arial" w:hAnsi="Arial" w:cs="Arial"/>
        </w:rPr>
        <w:t xml:space="preserve"> the mean z-score of the all the voxels in the cluster at each time point for each group separately (controls = blue, CU = green). CU participants showed increased connectivity between the VTA and</w:t>
      </w:r>
      <w:r>
        <w:rPr>
          <w:rFonts w:ascii="Arial" w:hAnsi="Arial" w:cs="Arial"/>
        </w:rPr>
        <w:t xml:space="preserve"> frontal regions</w:t>
      </w:r>
      <w:r w:rsidRPr="009815FE">
        <w:rPr>
          <w:rFonts w:ascii="Arial" w:hAnsi="Arial" w:cs="Arial"/>
        </w:rPr>
        <w:t xml:space="preserve">, while the control participants did not show </w:t>
      </w:r>
      <w:r>
        <w:rPr>
          <w:rFonts w:ascii="Arial" w:hAnsi="Arial" w:cs="Arial"/>
        </w:rPr>
        <w:t xml:space="preserve">reduced </w:t>
      </w:r>
      <w:r w:rsidRPr="009815FE">
        <w:rPr>
          <w:rFonts w:ascii="Arial" w:hAnsi="Arial" w:cs="Arial"/>
        </w:rPr>
        <w:t xml:space="preserve">VTA connectivity </w:t>
      </w:r>
      <w:r>
        <w:rPr>
          <w:rFonts w:ascii="Arial" w:hAnsi="Arial" w:cs="Arial"/>
        </w:rPr>
        <w:t>following cue exposure</w:t>
      </w:r>
      <w:r w:rsidRPr="009815FE">
        <w:rPr>
          <w:rFonts w:ascii="Arial" w:hAnsi="Arial" w:cs="Arial"/>
        </w:rPr>
        <w:t xml:space="preserve">. </w:t>
      </w:r>
      <w:r w:rsidR="00DE124A">
        <w:rPr>
          <w:noProof/>
          <w14:ligatures w14:val="standardContextual"/>
        </w:rPr>
        <w:drawing>
          <wp:anchor distT="0" distB="0" distL="114300" distR="114300" simplePos="0" relativeHeight="251659264" behindDoc="0" locked="0" layoutInCell="1" allowOverlap="1" wp14:anchorId="1F4122BD" wp14:editId="68DB4F6A">
            <wp:simplePos x="0" y="0"/>
            <wp:positionH relativeFrom="column">
              <wp:posOffset>0</wp:posOffset>
            </wp:positionH>
            <wp:positionV relativeFrom="paragraph">
              <wp:posOffset>184785</wp:posOffset>
            </wp:positionV>
            <wp:extent cx="7785100" cy="2834640"/>
            <wp:effectExtent l="0" t="0" r="0" b="3810"/>
            <wp:wrapTopAndBottom/>
            <wp:docPr id="4787187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85100" cy="2834640"/>
                    </a:xfrm>
                    <a:prstGeom prst="rect">
                      <a:avLst/>
                    </a:prstGeom>
                    <a:noFill/>
                  </pic:spPr>
                </pic:pic>
              </a:graphicData>
            </a:graphic>
            <wp14:sizeRelH relativeFrom="page">
              <wp14:pctWidth>0</wp14:pctWidth>
            </wp14:sizeRelH>
            <wp14:sizeRelV relativeFrom="page">
              <wp14:pctHeight>0</wp14:pctHeight>
            </wp14:sizeRelV>
          </wp:anchor>
        </w:drawing>
      </w:r>
    </w:p>
    <w:p w14:paraId="0350FAF9" w14:textId="77777777" w:rsidR="00883995" w:rsidRDefault="00883995">
      <w:pPr>
        <w:spacing w:after="160" w:line="278" w:lineRule="auto"/>
      </w:pPr>
      <w:r>
        <w:br w:type="page"/>
      </w:r>
    </w:p>
    <w:p w14:paraId="4398CDC2" w14:textId="6F176296" w:rsidR="00724CCB" w:rsidRDefault="008D2D13" w:rsidP="00724CCB">
      <w:r w:rsidRPr="008D2D13">
        <w:rPr>
          <w:noProof/>
        </w:rPr>
        <w:drawing>
          <wp:inline distT="0" distB="0" distL="0" distR="0" wp14:anchorId="49932EA2" wp14:editId="55CB5B46">
            <wp:extent cx="7762875" cy="1819275"/>
            <wp:effectExtent l="0" t="0" r="9525" b="9525"/>
            <wp:docPr id="1289511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2875" cy="1819275"/>
                    </a:xfrm>
                    <a:prstGeom prst="rect">
                      <a:avLst/>
                    </a:prstGeom>
                    <a:noFill/>
                    <a:ln>
                      <a:noFill/>
                    </a:ln>
                  </pic:spPr>
                </pic:pic>
              </a:graphicData>
            </a:graphic>
          </wp:inline>
        </w:drawing>
      </w:r>
    </w:p>
    <w:p w14:paraId="5C767EB6" w14:textId="210CBF78" w:rsidR="00854787" w:rsidRDefault="0041777D" w:rsidP="00B429D9">
      <w:r>
        <w:t xml:space="preserve">    </w:t>
      </w:r>
    </w:p>
    <w:p w14:paraId="384FDD5C" w14:textId="4D3ED53E" w:rsidR="002965DE" w:rsidRDefault="002965DE">
      <w:pPr>
        <w:spacing w:after="160" w:line="278" w:lineRule="auto"/>
      </w:pPr>
      <w:r>
        <w:br w:type="page"/>
      </w:r>
    </w:p>
    <w:p w14:paraId="2562A56B" w14:textId="6EB71935" w:rsidR="00B56641" w:rsidRPr="00214ECB" w:rsidRDefault="00150F0E" w:rsidP="00AB284A">
      <w:pPr>
        <w:rPr>
          <w:rFonts w:ascii="Arial" w:hAnsi="Arial" w:cs="Arial"/>
        </w:rPr>
      </w:pPr>
      <w:r>
        <w:rPr>
          <w:noProof/>
          <w14:ligatures w14:val="standardContextual"/>
        </w:rPr>
        <w:drawing>
          <wp:anchor distT="0" distB="0" distL="114300" distR="114300" simplePos="0" relativeHeight="251663360" behindDoc="0" locked="0" layoutInCell="1" allowOverlap="1" wp14:anchorId="05AE282F" wp14:editId="153EF8FA">
            <wp:simplePos x="0" y="0"/>
            <wp:positionH relativeFrom="column">
              <wp:posOffset>-150495</wp:posOffset>
            </wp:positionH>
            <wp:positionV relativeFrom="paragraph">
              <wp:posOffset>0</wp:posOffset>
            </wp:positionV>
            <wp:extent cx="8357616" cy="5458968"/>
            <wp:effectExtent l="0" t="0" r="0" b="0"/>
            <wp:wrapSquare wrapText="bothSides"/>
            <wp:docPr id="6692949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57616" cy="5458968"/>
                    </a:xfrm>
                    <a:prstGeom prst="rect">
                      <a:avLst/>
                    </a:prstGeom>
                    <a:noFill/>
                  </pic:spPr>
                </pic:pic>
              </a:graphicData>
            </a:graphic>
            <wp14:sizeRelH relativeFrom="page">
              <wp14:pctWidth>0</wp14:pctWidth>
            </wp14:sizeRelH>
            <wp14:sizeRelV relativeFrom="page">
              <wp14:pctHeight>0</wp14:pctHeight>
            </wp14:sizeRelV>
          </wp:anchor>
        </w:drawing>
      </w:r>
      <w:r w:rsidR="000308D0">
        <w:t>Figure S2.</w:t>
      </w:r>
      <w:r w:rsidR="00B56641" w:rsidRPr="009815FE">
        <w:rPr>
          <w:rFonts w:ascii="Arial" w:hAnsi="Arial" w:cs="Arial"/>
        </w:rPr>
        <w:t xml:space="preserve"> Correlations </w:t>
      </w:r>
      <w:r w:rsidR="00346A45">
        <w:rPr>
          <w:rFonts w:ascii="Arial" w:hAnsi="Arial" w:cs="Arial"/>
        </w:rPr>
        <w:t>between cannabis craving and</w:t>
      </w:r>
      <w:r w:rsidR="00B56641" w:rsidRPr="009815FE">
        <w:rPr>
          <w:rFonts w:ascii="Arial" w:hAnsi="Arial" w:cs="Arial"/>
        </w:rPr>
        <w:t xml:space="preserve"> ventral tegmental area- connectivity</w:t>
      </w:r>
      <w:r w:rsidR="00346A45">
        <w:rPr>
          <w:rFonts w:ascii="Arial" w:hAnsi="Arial" w:cs="Arial"/>
        </w:rPr>
        <w:t xml:space="preserve"> changes following cue exposure</w:t>
      </w:r>
      <w:r w:rsidR="00B56641" w:rsidRPr="009815FE">
        <w:rPr>
          <w:rFonts w:ascii="Arial" w:hAnsi="Arial" w:cs="Arial"/>
        </w:rPr>
        <w:t xml:space="preserve"> and craving in the CU</w:t>
      </w:r>
      <w:r w:rsidR="00617160">
        <w:rPr>
          <w:rFonts w:ascii="Arial" w:hAnsi="Arial" w:cs="Arial"/>
        </w:rPr>
        <w:t xml:space="preserve"> </w:t>
      </w:r>
      <w:r w:rsidR="00B56641" w:rsidRPr="009815FE">
        <w:rPr>
          <w:rFonts w:ascii="Arial" w:hAnsi="Arial" w:cs="Arial"/>
        </w:rPr>
        <w:t>group</w:t>
      </w:r>
      <w:r w:rsidR="00B56641">
        <w:rPr>
          <w:rFonts w:ascii="Arial" w:hAnsi="Arial" w:cs="Arial"/>
        </w:rPr>
        <w:t xml:space="preserve">. </w:t>
      </w:r>
      <w:r w:rsidR="00896327">
        <w:rPr>
          <w:rFonts w:ascii="Arial" w:hAnsi="Arial" w:cs="Arial"/>
        </w:rPr>
        <w:t xml:space="preserve">Positive </w:t>
      </w:r>
      <w:r w:rsidR="00EA2EA1">
        <w:rPr>
          <w:rFonts w:ascii="Arial" w:hAnsi="Arial" w:cs="Arial"/>
        </w:rPr>
        <w:t xml:space="preserve">mean cluster </w:t>
      </w:r>
      <w:r w:rsidR="00896327">
        <w:rPr>
          <w:rFonts w:ascii="Arial" w:hAnsi="Arial" w:cs="Arial"/>
        </w:rPr>
        <w:t>z-scores indicate</w:t>
      </w:r>
      <w:r w:rsidR="00E603D7">
        <w:rPr>
          <w:rFonts w:ascii="Arial" w:hAnsi="Arial" w:cs="Arial"/>
        </w:rPr>
        <w:t xml:space="preserve"> connectivity </w:t>
      </w:r>
      <w:r w:rsidR="00641F17">
        <w:rPr>
          <w:rFonts w:ascii="Arial" w:hAnsi="Arial" w:cs="Arial"/>
        </w:rPr>
        <w:t>was stronger after the cue exposure</w:t>
      </w:r>
      <w:r w:rsidR="00A41C54">
        <w:rPr>
          <w:rFonts w:ascii="Arial" w:hAnsi="Arial" w:cs="Arial"/>
        </w:rPr>
        <w:t xml:space="preserve"> compared to before</w:t>
      </w:r>
      <w:r w:rsidR="00641F17">
        <w:rPr>
          <w:rFonts w:ascii="Arial" w:hAnsi="Arial" w:cs="Arial"/>
        </w:rPr>
        <w:t xml:space="preserve">. </w:t>
      </w:r>
      <w:r w:rsidR="00AB284A">
        <w:rPr>
          <w:rFonts w:ascii="Arial" w:hAnsi="Arial" w:cs="Arial"/>
        </w:rPr>
        <w:t>Top:</w:t>
      </w:r>
      <w:r w:rsidR="00B56641">
        <w:rPr>
          <w:rFonts w:ascii="Arial" w:hAnsi="Arial" w:cs="Arial"/>
        </w:rPr>
        <w:t xml:space="preserve"> Significant clusters of activation were observed in the</w:t>
      </w:r>
      <w:r w:rsidR="00002273">
        <w:rPr>
          <w:rFonts w:ascii="Arial" w:hAnsi="Arial" w:cs="Arial"/>
        </w:rPr>
        <w:t xml:space="preserve"> right sensorimotor cortex</w:t>
      </w:r>
      <w:r w:rsidR="00E7462D">
        <w:rPr>
          <w:rFonts w:ascii="Arial" w:hAnsi="Arial" w:cs="Arial"/>
        </w:rPr>
        <w:t xml:space="preserve"> (top right)</w:t>
      </w:r>
      <w:r w:rsidR="00002273">
        <w:rPr>
          <w:rFonts w:ascii="Arial" w:hAnsi="Arial" w:cs="Arial"/>
        </w:rPr>
        <w:t xml:space="preserve">, </w:t>
      </w:r>
      <w:r w:rsidR="00B54892">
        <w:rPr>
          <w:rFonts w:ascii="Arial" w:hAnsi="Arial" w:cs="Arial"/>
        </w:rPr>
        <w:t>right primary auditory cortex</w:t>
      </w:r>
      <w:r w:rsidR="00E7462D">
        <w:rPr>
          <w:rFonts w:ascii="Arial" w:hAnsi="Arial" w:cs="Arial"/>
        </w:rPr>
        <w:t xml:space="preserve"> (top middle)</w:t>
      </w:r>
      <w:r w:rsidR="00B54892">
        <w:rPr>
          <w:rFonts w:ascii="Arial" w:hAnsi="Arial" w:cs="Arial"/>
        </w:rPr>
        <w:t xml:space="preserve">, and left </w:t>
      </w:r>
      <w:r w:rsidR="00234286">
        <w:rPr>
          <w:rFonts w:ascii="Arial" w:hAnsi="Arial" w:cs="Arial"/>
        </w:rPr>
        <w:t>sensorimotor cortex</w:t>
      </w:r>
      <w:r w:rsidR="00CE6E04">
        <w:rPr>
          <w:rFonts w:ascii="Arial" w:hAnsi="Arial" w:cs="Arial"/>
        </w:rPr>
        <w:t xml:space="preserve"> (top left). The </w:t>
      </w:r>
      <w:r w:rsidR="00DE4D57">
        <w:rPr>
          <w:rFonts w:ascii="Arial" w:hAnsi="Arial" w:cs="Arial"/>
        </w:rPr>
        <w:t>significant cluster in the occipital cortex is not pictured</w:t>
      </w:r>
      <w:r w:rsidR="00B56641">
        <w:rPr>
          <w:rFonts w:ascii="Arial" w:hAnsi="Arial" w:cs="Arial"/>
        </w:rPr>
        <w:t xml:space="preserve">. </w:t>
      </w:r>
      <w:r w:rsidR="00AB284A">
        <w:rPr>
          <w:rFonts w:ascii="Arial" w:hAnsi="Arial" w:cs="Arial"/>
        </w:rPr>
        <w:t>Bottom</w:t>
      </w:r>
      <w:r w:rsidR="000C1BDC">
        <w:rPr>
          <w:rFonts w:ascii="Arial" w:hAnsi="Arial" w:cs="Arial"/>
        </w:rPr>
        <w:t>:</w:t>
      </w:r>
      <w:r w:rsidR="00B56641">
        <w:rPr>
          <w:rFonts w:ascii="Arial" w:hAnsi="Arial" w:cs="Arial"/>
        </w:rPr>
        <w:t xml:space="preserve"> Scatter plots reflect the mean z-score within the significant cluster for each </w:t>
      </w:r>
      <w:r w:rsidR="00703E53">
        <w:rPr>
          <w:rFonts w:ascii="Arial" w:hAnsi="Arial" w:cs="Arial"/>
        </w:rPr>
        <w:t>participant</w:t>
      </w:r>
      <w:r w:rsidR="000C1BDC">
        <w:rPr>
          <w:rFonts w:ascii="Arial" w:hAnsi="Arial" w:cs="Arial"/>
        </w:rPr>
        <w:t xml:space="preserve"> for the contrast postCue&gt;preCue</w:t>
      </w:r>
      <w:r w:rsidR="00B56641">
        <w:rPr>
          <w:rFonts w:ascii="Arial" w:hAnsi="Arial" w:cs="Arial"/>
        </w:rPr>
        <w:t xml:space="preserve"> and are included for illustrative purposes only. Images are presented in radiological convention (R=L).</w:t>
      </w:r>
    </w:p>
    <w:p w14:paraId="7E87794C" w14:textId="5470CAA5" w:rsidR="0041777D" w:rsidRDefault="0041777D" w:rsidP="00B429D9"/>
    <w:p w14:paraId="7DBEF1F8" w14:textId="764C023D" w:rsidR="00FB762D" w:rsidRDefault="00FB762D">
      <w:pPr>
        <w:spacing w:after="160" w:line="278" w:lineRule="auto"/>
      </w:pPr>
      <w:r>
        <w:br w:type="page"/>
      </w:r>
    </w:p>
    <w:p w14:paraId="72C43EC9" w14:textId="394123EA" w:rsidR="001174F1" w:rsidRPr="00D4719F" w:rsidRDefault="001174F1" w:rsidP="001174F1">
      <w:pPr>
        <w:rPr>
          <w:rFonts w:asciiTheme="minorBidi" w:hAnsiTheme="minorBidi"/>
          <w:sz w:val="20"/>
          <w:szCs w:val="20"/>
        </w:rPr>
      </w:pPr>
      <w:r w:rsidRPr="00D4719F">
        <w:rPr>
          <w:rFonts w:asciiTheme="minorBidi" w:hAnsiTheme="minorBidi"/>
          <w:sz w:val="20"/>
          <w:szCs w:val="20"/>
        </w:rPr>
        <w:t xml:space="preserve">Table </w:t>
      </w:r>
      <w:r w:rsidR="00675770" w:rsidRPr="00D4719F">
        <w:rPr>
          <w:rFonts w:asciiTheme="minorBidi" w:hAnsiTheme="minorBidi"/>
          <w:sz w:val="20"/>
          <w:szCs w:val="20"/>
        </w:rPr>
        <w:t>S3</w:t>
      </w:r>
      <w:r w:rsidR="00F720F9" w:rsidRPr="00D4719F">
        <w:rPr>
          <w:rFonts w:asciiTheme="minorBidi" w:hAnsiTheme="minorBidi"/>
          <w:sz w:val="20"/>
          <w:szCs w:val="20"/>
        </w:rPr>
        <w:t xml:space="preserve">. </w:t>
      </w:r>
      <w:r w:rsidR="00D02E0F">
        <w:rPr>
          <w:rFonts w:asciiTheme="minorBidi" w:hAnsiTheme="minorBidi"/>
          <w:sz w:val="20"/>
          <w:szCs w:val="20"/>
        </w:rPr>
        <w:t>Sensitivity analys</w:t>
      </w:r>
      <w:r w:rsidR="00907AC8">
        <w:rPr>
          <w:rFonts w:asciiTheme="minorBidi" w:hAnsiTheme="minorBidi"/>
          <w:sz w:val="20"/>
          <w:szCs w:val="20"/>
        </w:rPr>
        <w:t>i</w:t>
      </w:r>
      <w:r w:rsidR="00D02E0F">
        <w:rPr>
          <w:rFonts w:asciiTheme="minorBidi" w:hAnsiTheme="minorBidi"/>
          <w:sz w:val="20"/>
          <w:szCs w:val="20"/>
        </w:rPr>
        <w:t xml:space="preserve">s: </w:t>
      </w:r>
      <w:r w:rsidR="00F720F9" w:rsidRPr="00D4719F">
        <w:rPr>
          <w:rFonts w:asciiTheme="minorBidi" w:hAnsiTheme="minorBidi"/>
          <w:sz w:val="20"/>
          <w:szCs w:val="20"/>
        </w:rPr>
        <w:t>Group differences in VTA-striatal connectivity</w:t>
      </w:r>
      <w:r w:rsidRPr="00D4719F">
        <w:rPr>
          <w:rFonts w:asciiTheme="minorBidi" w:hAnsiTheme="minorBidi"/>
          <w:sz w:val="20"/>
          <w:szCs w:val="20"/>
        </w:rPr>
        <w:t xml:space="preserve"> without </w:t>
      </w:r>
      <w:r w:rsidR="00F45E10" w:rsidRPr="00D4719F">
        <w:rPr>
          <w:rFonts w:asciiTheme="minorBidi" w:hAnsiTheme="minorBidi"/>
          <w:sz w:val="20"/>
          <w:szCs w:val="20"/>
        </w:rPr>
        <w:t xml:space="preserve">the </w:t>
      </w:r>
      <w:r w:rsidRPr="00D4719F">
        <w:rPr>
          <w:rFonts w:asciiTheme="minorBidi" w:hAnsiTheme="minorBidi"/>
          <w:sz w:val="20"/>
          <w:szCs w:val="20"/>
        </w:rPr>
        <w:t xml:space="preserve">&gt; 27 CU participant </w:t>
      </w:r>
    </w:p>
    <w:tbl>
      <w:tblPr>
        <w:tblW w:w="9744" w:type="dxa"/>
        <w:tblLook w:val="04A0" w:firstRow="1" w:lastRow="0" w:firstColumn="1" w:lastColumn="0" w:noHBand="0" w:noVBand="1"/>
      </w:tblPr>
      <w:tblGrid>
        <w:gridCol w:w="345"/>
        <w:gridCol w:w="1635"/>
        <w:gridCol w:w="1012"/>
        <w:gridCol w:w="1868"/>
        <w:gridCol w:w="839"/>
        <w:gridCol w:w="1202"/>
        <w:gridCol w:w="835"/>
        <w:gridCol w:w="688"/>
        <w:gridCol w:w="702"/>
        <w:gridCol w:w="618"/>
      </w:tblGrid>
      <w:tr w:rsidR="00D4719F" w:rsidRPr="00D4719F" w14:paraId="6AC2AD39" w14:textId="77777777" w:rsidTr="00B02D90">
        <w:trPr>
          <w:trHeight w:val="462"/>
        </w:trPr>
        <w:tc>
          <w:tcPr>
            <w:tcW w:w="345" w:type="dxa"/>
            <w:tcBorders>
              <w:top w:val="single" w:sz="4" w:space="0" w:color="auto"/>
              <w:left w:val="nil"/>
              <w:bottom w:val="nil"/>
              <w:right w:val="nil"/>
            </w:tcBorders>
            <w:shd w:val="clear" w:color="auto" w:fill="auto"/>
            <w:noWrap/>
            <w:vAlign w:val="bottom"/>
            <w:hideMark/>
          </w:tcPr>
          <w:p w14:paraId="6DA9A2AC" w14:textId="77777777" w:rsidR="001174F1" w:rsidRPr="00D4719F" w:rsidRDefault="001174F1" w:rsidP="00C35109">
            <w:pPr>
              <w:rPr>
                <w:rFonts w:ascii="Arial" w:eastAsia="Times New Roman" w:hAnsi="Arial" w:cs="Arial"/>
                <w:sz w:val="20"/>
                <w:szCs w:val="20"/>
              </w:rPr>
            </w:pPr>
            <w:r w:rsidRPr="00D4719F">
              <w:rPr>
                <w:rFonts w:ascii="Arial" w:eastAsia="Times New Roman" w:hAnsi="Arial" w:cs="Arial"/>
                <w:sz w:val="20"/>
                <w:szCs w:val="20"/>
              </w:rPr>
              <w:t> </w:t>
            </w:r>
          </w:p>
        </w:tc>
        <w:tc>
          <w:tcPr>
            <w:tcW w:w="1635" w:type="dxa"/>
            <w:tcBorders>
              <w:top w:val="single" w:sz="4" w:space="0" w:color="auto"/>
              <w:left w:val="nil"/>
              <w:bottom w:val="nil"/>
              <w:right w:val="nil"/>
            </w:tcBorders>
            <w:shd w:val="clear" w:color="auto" w:fill="auto"/>
            <w:noWrap/>
            <w:vAlign w:val="bottom"/>
            <w:hideMark/>
          </w:tcPr>
          <w:p w14:paraId="1FD291DA" w14:textId="77777777" w:rsidR="001174F1" w:rsidRPr="00D4719F" w:rsidRDefault="001174F1" w:rsidP="00C35109">
            <w:pPr>
              <w:rPr>
                <w:rFonts w:ascii="Arial" w:eastAsia="Times New Roman" w:hAnsi="Arial" w:cs="Arial"/>
                <w:b/>
                <w:bCs/>
                <w:sz w:val="20"/>
                <w:szCs w:val="20"/>
              </w:rPr>
            </w:pPr>
            <w:r w:rsidRPr="00D4719F">
              <w:rPr>
                <w:rFonts w:ascii="Arial" w:eastAsia="Times New Roman" w:hAnsi="Arial" w:cs="Arial"/>
                <w:b/>
                <w:bCs/>
                <w:sz w:val="20"/>
                <w:szCs w:val="20"/>
              </w:rPr>
              <w:t> </w:t>
            </w:r>
          </w:p>
        </w:tc>
        <w:tc>
          <w:tcPr>
            <w:tcW w:w="1012" w:type="dxa"/>
            <w:tcBorders>
              <w:top w:val="single" w:sz="4" w:space="0" w:color="auto"/>
              <w:left w:val="nil"/>
              <w:bottom w:val="nil"/>
              <w:right w:val="nil"/>
            </w:tcBorders>
            <w:shd w:val="clear" w:color="auto" w:fill="auto"/>
            <w:noWrap/>
            <w:vAlign w:val="bottom"/>
            <w:hideMark/>
          </w:tcPr>
          <w:p w14:paraId="6C322B4A" w14:textId="77777777" w:rsidR="001174F1" w:rsidRPr="00D4719F" w:rsidRDefault="001174F1" w:rsidP="00C35109">
            <w:pPr>
              <w:rPr>
                <w:rFonts w:ascii="Arial" w:eastAsia="Times New Roman" w:hAnsi="Arial" w:cs="Arial"/>
                <w:b/>
                <w:bCs/>
                <w:sz w:val="20"/>
                <w:szCs w:val="20"/>
              </w:rPr>
            </w:pPr>
            <w:r w:rsidRPr="00D4719F">
              <w:rPr>
                <w:rFonts w:ascii="Arial" w:eastAsia="Times New Roman" w:hAnsi="Arial" w:cs="Arial"/>
                <w:b/>
                <w:bCs/>
                <w:sz w:val="20"/>
                <w:szCs w:val="20"/>
              </w:rPr>
              <w:t> </w:t>
            </w:r>
          </w:p>
        </w:tc>
        <w:tc>
          <w:tcPr>
            <w:tcW w:w="1868" w:type="dxa"/>
            <w:tcBorders>
              <w:top w:val="single" w:sz="4" w:space="0" w:color="auto"/>
              <w:left w:val="nil"/>
              <w:bottom w:val="nil"/>
              <w:right w:val="nil"/>
            </w:tcBorders>
            <w:shd w:val="clear" w:color="auto" w:fill="auto"/>
            <w:noWrap/>
            <w:vAlign w:val="bottom"/>
            <w:hideMark/>
          </w:tcPr>
          <w:p w14:paraId="5BB3A094" w14:textId="77777777" w:rsidR="001174F1" w:rsidRPr="00D4719F" w:rsidRDefault="001174F1" w:rsidP="00C35109">
            <w:pPr>
              <w:rPr>
                <w:rFonts w:ascii="Arial" w:eastAsia="Times New Roman" w:hAnsi="Arial" w:cs="Arial"/>
                <w:b/>
                <w:bCs/>
                <w:sz w:val="20"/>
                <w:szCs w:val="20"/>
              </w:rPr>
            </w:pPr>
            <w:r w:rsidRPr="00D4719F">
              <w:rPr>
                <w:rFonts w:ascii="Arial" w:eastAsia="Times New Roman" w:hAnsi="Arial" w:cs="Arial"/>
                <w:b/>
                <w:bCs/>
                <w:sz w:val="20"/>
                <w:szCs w:val="20"/>
              </w:rPr>
              <w:t> </w:t>
            </w:r>
          </w:p>
        </w:tc>
        <w:tc>
          <w:tcPr>
            <w:tcW w:w="839" w:type="dxa"/>
            <w:tcBorders>
              <w:top w:val="single" w:sz="4" w:space="0" w:color="auto"/>
              <w:left w:val="nil"/>
              <w:bottom w:val="nil"/>
              <w:right w:val="nil"/>
            </w:tcBorders>
            <w:shd w:val="clear" w:color="auto" w:fill="auto"/>
            <w:noWrap/>
            <w:vAlign w:val="bottom"/>
            <w:hideMark/>
          </w:tcPr>
          <w:p w14:paraId="152440C9" w14:textId="77777777" w:rsidR="001174F1" w:rsidRPr="00D4719F" w:rsidRDefault="001174F1" w:rsidP="00C35109">
            <w:pPr>
              <w:jc w:val="center"/>
              <w:rPr>
                <w:rFonts w:ascii="Arial" w:eastAsia="Times New Roman" w:hAnsi="Arial" w:cs="Arial"/>
                <w:b/>
                <w:bCs/>
                <w:sz w:val="20"/>
                <w:szCs w:val="20"/>
              </w:rPr>
            </w:pPr>
            <w:r w:rsidRPr="00D4719F">
              <w:rPr>
                <w:rFonts w:ascii="Arial" w:eastAsia="Times New Roman" w:hAnsi="Arial" w:cs="Arial"/>
                <w:b/>
                <w:bCs/>
                <w:sz w:val="20"/>
                <w:szCs w:val="20"/>
              </w:rPr>
              <w:t> </w:t>
            </w:r>
          </w:p>
        </w:tc>
        <w:tc>
          <w:tcPr>
            <w:tcW w:w="1202" w:type="dxa"/>
            <w:tcBorders>
              <w:top w:val="single" w:sz="4" w:space="0" w:color="auto"/>
              <w:left w:val="nil"/>
              <w:bottom w:val="nil"/>
              <w:right w:val="nil"/>
            </w:tcBorders>
            <w:shd w:val="clear" w:color="auto" w:fill="auto"/>
            <w:noWrap/>
            <w:vAlign w:val="bottom"/>
            <w:hideMark/>
          </w:tcPr>
          <w:p w14:paraId="2AD60B87" w14:textId="77777777" w:rsidR="001174F1" w:rsidRPr="00D4719F" w:rsidRDefault="001174F1" w:rsidP="00C35109">
            <w:pPr>
              <w:jc w:val="center"/>
              <w:rPr>
                <w:rFonts w:ascii="Arial" w:eastAsia="Times New Roman" w:hAnsi="Arial" w:cs="Arial"/>
                <w:b/>
                <w:bCs/>
                <w:sz w:val="20"/>
                <w:szCs w:val="20"/>
              </w:rPr>
            </w:pPr>
            <w:r w:rsidRPr="00D4719F">
              <w:rPr>
                <w:rFonts w:ascii="Arial" w:eastAsia="Times New Roman" w:hAnsi="Arial" w:cs="Arial"/>
                <w:b/>
                <w:bCs/>
                <w:sz w:val="20"/>
                <w:szCs w:val="20"/>
              </w:rPr>
              <w:t> </w:t>
            </w:r>
          </w:p>
        </w:tc>
        <w:tc>
          <w:tcPr>
            <w:tcW w:w="835" w:type="dxa"/>
            <w:tcBorders>
              <w:top w:val="single" w:sz="4" w:space="0" w:color="auto"/>
              <w:left w:val="nil"/>
              <w:bottom w:val="nil"/>
              <w:right w:val="nil"/>
            </w:tcBorders>
            <w:shd w:val="clear" w:color="auto" w:fill="auto"/>
            <w:noWrap/>
            <w:vAlign w:val="bottom"/>
            <w:hideMark/>
          </w:tcPr>
          <w:p w14:paraId="70850FD5" w14:textId="77777777" w:rsidR="001174F1" w:rsidRPr="00D4719F" w:rsidRDefault="001174F1" w:rsidP="00C35109">
            <w:pPr>
              <w:jc w:val="center"/>
              <w:rPr>
                <w:rFonts w:ascii="Arial" w:eastAsia="Times New Roman" w:hAnsi="Arial" w:cs="Arial"/>
                <w:b/>
                <w:bCs/>
                <w:sz w:val="20"/>
                <w:szCs w:val="20"/>
              </w:rPr>
            </w:pPr>
            <w:r w:rsidRPr="00D4719F">
              <w:rPr>
                <w:rFonts w:ascii="Arial" w:eastAsia="Times New Roman" w:hAnsi="Arial" w:cs="Arial"/>
                <w:b/>
                <w:bCs/>
                <w:sz w:val="20"/>
                <w:szCs w:val="20"/>
              </w:rPr>
              <w:t> </w:t>
            </w:r>
          </w:p>
        </w:tc>
        <w:tc>
          <w:tcPr>
            <w:tcW w:w="2008" w:type="dxa"/>
            <w:gridSpan w:val="3"/>
            <w:tcBorders>
              <w:top w:val="single" w:sz="4" w:space="0" w:color="auto"/>
              <w:left w:val="nil"/>
              <w:bottom w:val="single" w:sz="4" w:space="0" w:color="auto"/>
              <w:right w:val="nil"/>
            </w:tcBorders>
            <w:shd w:val="clear" w:color="auto" w:fill="auto"/>
            <w:vAlign w:val="bottom"/>
            <w:hideMark/>
          </w:tcPr>
          <w:p w14:paraId="3BBD5DC2" w14:textId="77777777" w:rsidR="001174F1" w:rsidRPr="00D4719F" w:rsidRDefault="001174F1" w:rsidP="00C35109">
            <w:pPr>
              <w:jc w:val="center"/>
              <w:rPr>
                <w:rFonts w:ascii="Arial" w:eastAsia="Times New Roman" w:hAnsi="Arial" w:cs="Arial"/>
                <w:b/>
                <w:bCs/>
                <w:sz w:val="20"/>
                <w:szCs w:val="20"/>
              </w:rPr>
            </w:pPr>
            <w:r w:rsidRPr="00D4719F">
              <w:rPr>
                <w:rFonts w:ascii="Arial" w:eastAsia="Times New Roman" w:hAnsi="Arial" w:cs="Arial"/>
                <w:b/>
                <w:bCs/>
                <w:sz w:val="20"/>
                <w:szCs w:val="20"/>
              </w:rPr>
              <w:t>MNI (mm)</w:t>
            </w:r>
          </w:p>
        </w:tc>
      </w:tr>
      <w:tr w:rsidR="00D4719F" w:rsidRPr="00D4719F" w14:paraId="01564FAE" w14:textId="77777777" w:rsidTr="00B02D90">
        <w:trPr>
          <w:trHeight w:val="300"/>
        </w:trPr>
        <w:tc>
          <w:tcPr>
            <w:tcW w:w="1980" w:type="dxa"/>
            <w:gridSpan w:val="2"/>
            <w:tcBorders>
              <w:top w:val="nil"/>
              <w:left w:val="nil"/>
              <w:bottom w:val="single" w:sz="4" w:space="0" w:color="auto"/>
              <w:right w:val="nil"/>
            </w:tcBorders>
            <w:shd w:val="clear" w:color="auto" w:fill="auto"/>
            <w:noWrap/>
            <w:vAlign w:val="bottom"/>
            <w:hideMark/>
          </w:tcPr>
          <w:p w14:paraId="497C4411" w14:textId="77777777" w:rsidR="001174F1" w:rsidRPr="00D4719F" w:rsidRDefault="001174F1" w:rsidP="00C35109">
            <w:pPr>
              <w:rPr>
                <w:rFonts w:ascii="Arial" w:eastAsia="Times New Roman" w:hAnsi="Arial" w:cs="Arial"/>
                <w:b/>
                <w:bCs/>
                <w:sz w:val="20"/>
                <w:szCs w:val="20"/>
              </w:rPr>
            </w:pPr>
            <w:r w:rsidRPr="00D4719F">
              <w:rPr>
                <w:rFonts w:ascii="Arial" w:eastAsia="Times New Roman" w:hAnsi="Arial" w:cs="Arial"/>
                <w:b/>
                <w:bCs/>
                <w:sz w:val="20"/>
                <w:szCs w:val="20"/>
              </w:rPr>
              <w:t>Contrast</w:t>
            </w:r>
          </w:p>
        </w:tc>
        <w:tc>
          <w:tcPr>
            <w:tcW w:w="1012" w:type="dxa"/>
            <w:tcBorders>
              <w:top w:val="nil"/>
              <w:left w:val="nil"/>
              <w:bottom w:val="single" w:sz="4" w:space="0" w:color="auto"/>
              <w:right w:val="nil"/>
            </w:tcBorders>
            <w:shd w:val="clear" w:color="auto" w:fill="auto"/>
            <w:noWrap/>
            <w:vAlign w:val="bottom"/>
            <w:hideMark/>
          </w:tcPr>
          <w:p w14:paraId="3F4C0A48" w14:textId="77777777" w:rsidR="001174F1" w:rsidRPr="00D4719F" w:rsidRDefault="001174F1" w:rsidP="00C35109">
            <w:pPr>
              <w:rPr>
                <w:rFonts w:ascii="Arial" w:eastAsia="Times New Roman" w:hAnsi="Arial" w:cs="Arial"/>
                <w:b/>
                <w:bCs/>
                <w:sz w:val="20"/>
                <w:szCs w:val="20"/>
              </w:rPr>
            </w:pPr>
            <w:r w:rsidRPr="00D4719F">
              <w:rPr>
                <w:rFonts w:ascii="Arial" w:eastAsia="Times New Roman" w:hAnsi="Arial" w:cs="Arial"/>
                <w:b/>
                <w:bCs/>
                <w:sz w:val="20"/>
                <w:szCs w:val="20"/>
              </w:rPr>
              <w:t>+/- corr</w:t>
            </w:r>
          </w:p>
        </w:tc>
        <w:tc>
          <w:tcPr>
            <w:tcW w:w="1868" w:type="dxa"/>
            <w:tcBorders>
              <w:top w:val="nil"/>
              <w:left w:val="nil"/>
              <w:bottom w:val="single" w:sz="4" w:space="0" w:color="auto"/>
              <w:right w:val="nil"/>
            </w:tcBorders>
            <w:shd w:val="clear" w:color="auto" w:fill="auto"/>
            <w:noWrap/>
            <w:vAlign w:val="bottom"/>
            <w:hideMark/>
          </w:tcPr>
          <w:p w14:paraId="63333848" w14:textId="77777777" w:rsidR="001174F1" w:rsidRPr="00D4719F" w:rsidRDefault="001174F1" w:rsidP="00C35109">
            <w:pPr>
              <w:rPr>
                <w:rFonts w:ascii="Arial" w:eastAsia="Times New Roman" w:hAnsi="Arial" w:cs="Arial"/>
                <w:b/>
                <w:bCs/>
                <w:sz w:val="20"/>
                <w:szCs w:val="20"/>
              </w:rPr>
            </w:pPr>
            <w:r w:rsidRPr="00D4719F">
              <w:rPr>
                <w:rFonts w:ascii="Arial" w:eastAsia="Times New Roman" w:hAnsi="Arial" w:cs="Arial"/>
                <w:b/>
                <w:bCs/>
                <w:sz w:val="20"/>
                <w:szCs w:val="20"/>
              </w:rPr>
              <w:t>ROI</w:t>
            </w:r>
          </w:p>
        </w:tc>
        <w:tc>
          <w:tcPr>
            <w:tcW w:w="839" w:type="dxa"/>
            <w:tcBorders>
              <w:top w:val="nil"/>
              <w:left w:val="nil"/>
              <w:bottom w:val="single" w:sz="4" w:space="0" w:color="auto"/>
              <w:right w:val="nil"/>
            </w:tcBorders>
            <w:shd w:val="clear" w:color="auto" w:fill="auto"/>
            <w:noWrap/>
            <w:vAlign w:val="bottom"/>
            <w:hideMark/>
          </w:tcPr>
          <w:p w14:paraId="3F0310FA" w14:textId="77777777" w:rsidR="001174F1" w:rsidRPr="00D4719F" w:rsidRDefault="001174F1" w:rsidP="00C35109">
            <w:pPr>
              <w:jc w:val="center"/>
              <w:rPr>
                <w:rFonts w:ascii="Arial" w:eastAsia="Times New Roman" w:hAnsi="Arial" w:cs="Arial"/>
                <w:b/>
                <w:bCs/>
                <w:sz w:val="20"/>
                <w:szCs w:val="20"/>
              </w:rPr>
            </w:pPr>
            <w:r w:rsidRPr="00D4719F">
              <w:rPr>
                <w:rFonts w:ascii="Arial" w:eastAsia="Times New Roman" w:hAnsi="Arial" w:cs="Arial"/>
                <w:b/>
                <w:bCs/>
                <w:sz w:val="20"/>
                <w:szCs w:val="20"/>
              </w:rPr>
              <w:t>voxels</w:t>
            </w:r>
          </w:p>
        </w:tc>
        <w:tc>
          <w:tcPr>
            <w:tcW w:w="1202" w:type="dxa"/>
            <w:tcBorders>
              <w:top w:val="nil"/>
              <w:left w:val="nil"/>
              <w:bottom w:val="single" w:sz="4" w:space="0" w:color="auto"/>
              <w:right w:val="nil"/>
            </w:tcBorders>
            <w:shd w:val="clear" w:color="auto" w:fill="auto"/>
            <w:noWrap/>
            <w:vAlign w:val="bottom"/>
            <w:hideMark/>
          </w:tcPr>
          <w:p w14:paraId="73AF1318" w14:textId="77777777" w:rsidR="001174F1" w:rsidRPr="00D4719F" w:rsidRDefault="001174F1" w:rsidP="00C35109">
            <w:pPr>
              <w:jc w:val="center"/>
              <w:rPr>
                <w:rFonts w:ascii="Arial" w:eastAsia="Times New Roman" w:hAnsi="Arial" w:cs="Arial"/>
                <w:b/>
                <w:bCs/>
                <w:sz w:val="20"/>
                <w:szCs w:val="20"/>
              </w:rPr>
            </w:pPr>
            <w:r w:rsidRPr="00D4719F">
              <w:rPr>
                <w:rFonts w:ascii="Arial" w:eastAsia="Times New Roman" w:hAnsi="Arial" w:cs="Arial"/>
                <w:b/>
                <w:bCs/>
                <w:sz w:val="20"/>
                <w:szCs w:val="20"/>
              </w:rPr>
              <w:t>p value</w:t>
            </w:r>
          </w:p>
        </w:tc>
        <w:tc>
          <w:tcPr>
            <w:tcW w:w="835" w:type="dxa"/>
            <w:tcBorders>
              <w:top w:val="nil"/>
              <w:left w:val="nil"/>
              <w:bottom w:val="single" w:sz="4" w:space="0" w:color="auto"/>
              <w:right w:val="nil"/>
            </w:tcBorders>
            <w:shd w:val="clear" w:color="auto" w:fill="auto"/>
            <w:noWrap/>
            <w:vAlign w:val="bottom"/>
            <w:hideMark/>
          </w:tcPr>
          <w:p w14:paraId="1E7C7C7A" w14:textId="77777777" w:rsidR="001174F1" w:rsidRPr="00D4719F" w:rsidRDefault="001174F1" w:rsidP="00C35109">
            <w:pPr>
              <w:jc w:val="center"/>
              <w:rPr>
                <w:rFonts w:ascii="Arial" w:eastAsia="Times New Roman" w:hAnsi="Arial" w:cs="Arial"/>
                <w:b/>
                <w:bCs/>
                <w:sz w:val="20"/>
                <w:szCs w:val="20"/>
              </w:rPr>
            </w:pPr>
            <w:r w:rsidRPr="00D4719F">
              <w:rPr>
                <w:rFonts w:ascii="Arial" w:eastAsia="Times New Roman" w:hAnsi="Arial" w:cs="Arial"/>
                <w:b/>
                <w:bCs/>
                <w:sz w:val="20"/>
                <w:szCs w:val="20"/>
              </w:rPr>
              <w:t>z-max</w:t>
            </w:r>
          </w:p>
        </w:tc>
        <w:tc>
          <w:tcPr>
            <w:tcW w:w="688" w:type="dxa"/>
            <w:tcBorders>
              <w:top w:val="single" w:sz="4" w:space="0" w:color="auto"/>
              <w:left w:val="nil"/>
              <w:bottom w:val="single" w:sz="4" w:space="0" w:color="auto"/>
              <w:right w:val="nil"/>
            </w:tcBorders>
            <w:shd w:val="clear" w:color="auto" w:fill="auto"/>
            <w:noWrap/>
            <w:vAlign w:val="bottom"/>
            <w:hideMark/>
          </w:tcPr>
          <w:p w14:paraId="28C0186F" w14:textId="77777777" w:rsidR="001174F1" w:rsidRPr="00D4719F" w:rsidRDefault="001174F1" w:rsidP="00C35109">
            <w:pPr>
              <w:jc w:val="center"/>
              <w:rPr>
                <w:rFonts w:ascii="Arial" w:eastAsia="Times New Roman" w:hAnsi="Arial" w:cs="Arial"/>
                <w:b/>
                <w:bCs/>
                <w:sz w:val="20"/>
                <w:szCs w:val="20"/>
              </w:rPr>
            </w:pPr>
            <w:r w:rsidRPr="00D4719F">
              <w:rPr>
                <w:rFonts w:ascii="Arial" w:eastAsia="Times New Roman" w:hAnsi="Arial" w:cs="Arial"/>
                <w:b/>
                <w:bCs/>
                <w:sz w:val="20"/>
                <w:szCs w:val="20"/>
              </w:rPr>
              <w:t>x</w:t>
            </w:r>
          </w:p>
        </w:tc>
        <w:tc>
          <w:tcPr>
            <w:tcW w:w="702" w:type="dxa"/>
            <w:tcBorders>
              <w:top w:val="single" w:sz="4" w:space="0" w:color="auto"/>
              <w:left w:val="nil"/>
              <w:bottom w:val="single" w:sz="4" w:space="0" w:color="auto"/>
              <w:right w:val="nil"/>
            </w:tcBorders>
            <w:shd w:val="clear" w:color="auto" w:fill="auto"/>
            <w:noWrap/>
            <w:vAlign w:val="bottom"/>
            <w:hideMark/>
          </w:tcPr>
          <w:p w14:paraId="6C761212" w14:textId="77777777" w:rsidR="001174F1" w:rsidRPr="00D4719F" w:rsidRDefault="001174F1" w:rsidP="00C35109">
            <w:pPr>
              <w:jc w:val="center"/>
              <w:rPr>
                <w:rFonts w:ascii="Arial" w:eastAsia="Times New Roman" w:hAnsi="Arial" w:cs="Arial"/>
                <w:b/>
                <w:bCs/>
                <w:sz w:val="20"/>
                <w:szCs w:val="20"/>
              </w:rPr>
            </w:pPr>
            <w:r w:rsidRPr="00D4719F">
              <w:rPr>
                <w:rFonts w:ascii="Arial" w:eastAsia="Times New Roman" w:hAnsi="Arial" w:cs="Arial"/>
                <w:b/>
                <w:bCs/>
                <w:sz w:val="20"/>
                <w:szCs w:val="20"/>
              </w:rPr>
              <w:t>y</w:t>
            </w:r>
          </w:p>
        </w:tc>
        <w:tc>
          <w:tcPr>
            <w:tcW w:w="618" w:type="dxa"/>
            <w:tcBorders>
              <w:top w:val="single" w:sz="4" w:space="0" w:color="auto"/>
              <w:left w:val="nil"/>
              <w:bottom w:val="single" w:sz="4" w:space="0" w:color="auto"/>
              <w:right w:val="nil"/>
            </w:tcBorders>
            <w:shd w:val="clear" w:color="auto" w:fill="auto"/>
            <w:noWrap/>
            <w:vAlign w:val="bottom"/>
            <w:hideMark/>
          </w:tcPr>
          <w:p w14:paraId="08A01BC7" w14:textId="77777777" w:rsidR="001174F1" w:rsidRPr="00D4719F" w:rsidRDefault="001174F1" w:rsidP="00C35109">
            <w:pPr>
              <w:jc w:val="center"/>
              <w:rPr>
                <w:rFonts w:ascii="Arial" w:eastAsia="Times New Roman" w:hAnsi="Arial" w:cs="Arial"/>
                <w:b/>
                <w:bCs/>
                <w:sz w:val="20"/>
                <w:szCs w:val="20"/>
              </w:rPr>
            </w:pPr>
            <w:r w:rsidRPr="00D4719F">
              <w:rPr>
                <w:rFonts w:ascii="Arial" w:eastAsia="Times New Roman" w:hAnsi="Arial" w:cs="Arial"/>
                <w:b/>
                <w:bCs/>
                <w:sz w:val="20"/>
                <w:szCs w:val="20"/>
              </w:rPr>
              <w:t>z</w:t>
            </w:r>
          </w:p>
        </w:tc>
      </w:tr>
      <w:tr w:rsidR="00D4719F" w:rsidRPr="00D4719F" w14:paraId="09308921" w14:textId="77777777" w:rsidTr="00B02D90">
        <w:trPr>
          <w:trHeight w:val="300"/>
        </w:trPr>
        <w:tc>
          <w:tcPr>
            <w:tcW w:w="9744" w:type="dxa"/>
            <w:gridSpan w:val="10"/>
            <w:tcBorders>
              <w:top w:val="nil"/>
              <w:left w:val="nil"/>
              <w:bottom w:val="nil"/>
              <w:right w:val="nil"/>
            </w:tcBorders>
            <w:shd w:val="clear" w:color="auto" w:fill="auto"/>
            <w:noWrap/>
            <w:vAlign w:val="bottom"/>
            <w:hideMark/>
          </w:tcPr>
          <w:p w14:paraId="673B6408" w14:textId="7E746A10" w:rsidR="001174F1" w:rsidRPr="00D4719F" w:rsidRDefault="00B2164B" w:rsidP="00C35109">
            <w:pPr>
              <w:rPr>
                <w:rFonts w:ascii="Arial" w:eastAsia="Times New Roman" w:hAnsi="Arial" w:cs="Arial"/>
                <w:b/>
                <w:bCs/>
                <w:sz w:val="20"/>
                <w:szCs w:val="20"/>
              </w:rPr>
            </w:pPr>
            <w:r w:rsidRPr="00D4719F">
              <w:rPr>
                <w:rFonts w:ascii="Arial" w:eastAsia="Times New Roman" w:hAnsi="Arial" w:cs="Arial"/>
                <w:b/>
                <w:bCs/>
                <w:sz w:val="20"/>
                <w:szCs w:val="20"/>
              </w:rPr>
              <w:t>postCue&gt;preCue</w:t>
            </w:r>
          </w:p>
          <w:p w14:paraId="6C796BFC" w14:textId="77777777" w:rsidR="001174F1" w:rsidRPr="00D4719F" w:rsidRDefault="001174F1" w:rsidP="00C35109">
            <w:pPr>
              <w:jc w:val="center"/>
              <w:rPr>
                <w:rFonts w:ascii="Arial" w:eastAsia="Times New Roman" w:hAnsi="Arial" w:cs="Arial"/>
                <w:sz w:val="20"/>
                <w:szCs w:val="20"/>
              </w:rPr>
            </w:pPr>
          </w:p>
        </w:tc>
      </w:tr>
      <w:tr w:rsidR="00D4719F" w:rsidRPr="00D4719F" w14:paraId="6A9F432F" w14:textId="77777777" w:rsidTr="00B02D90">
        <w:trPr>
          <w:trHeight w:val="300"/>
        </w:trPr>
        <w:tc>
          <w:tcPr>
            <w:tcW w:w="345" w:type="dxa"/>
            <w:tcBorders>
              <w:top w:val="nil"/>
              <w:left w:val="nil"/>
              <w:bottom w:val="single" w:sz="4" w:space="0" w:color="000000" w:themeColor="text1"/>
              <w:right w:val="nil"/>
            </w:tcBorders>
            <w:shd w:val="clear" w:color="auto" w:fill="auto"/>
            <w:noWrap/>
            <w:vAlign w:val="bottom"/>
            <w:hideMark/>
          </w:tcPr>
          <w:p w14:paraId="26095DBA" w14:textId="77777777" w:rsidR="00E15F26" w:rsidRPr="00D4719F" w:rsidRDefault="00E15F26" w:rsidP="00C35109">
            <w:pPr>
              <w:rPr>
                <w:rFonts w:ascii="Arial" w:eastAsia="Times New Roman" w:hAnsi="Arial" w:cs="Arial"/>
                <w:b/>
                <w:bCs/>
                <w:sz w:val="20"/>
                <w:szCs w:val="20"/>
              </w:rPr>
            </w:pPr>
          </w:p>
        </w:tc>
        <w:tc>
          <w:tcPr>
            <w:tcW w:w="1635" w:type="dxa"/>
            <w:tcBorders>
              <w:top w:val="nil"/>
              <w:left w:val="nil"/>
              <w:bottom w:val="single" w:sz="4" w:space="0" w:color="auto"/>
              <w:right w:val="nil"/>
            </w:tcBorders>
            <w:shd w:val="clear" w:color="auto" w:fill="auto"/>
            <w:noWrap/>
            <w:vAlign w:val="bottom"/>
            <w:hideMark/>
          </w:tcPr>
          <w:p w14:paraId="505D7EE3" w14:textId="73AD56FB" w:rsidR="00E15F26" w:rsidRPr="00D4719F" w:rsidRDefault="00E15F26" w:rsidP="00C35109">
            <w:pPr>
              <w:jc w:val="center"/>
              <w:rPr>
                <w:rFonts w:ascii="Arial" w:eastAsia="Times New Roman" w:hAnsi="Arial" w:cs="Arial"/>
                <w:sz w:val="20"/>
                <w:szCs w:val="20"/>
              </w:rPr>
            </w:pPr>
            <w:r w:rsidRPr="00D4719F">
              <w:rPr>
                <w:rFonts w:ascii="Arial" w:eastAsia="Times New Roman" w:hAnsi="Arial" w:cs="Arial"/>
                <w:sz w:val="20"/>
                <w:szCs w:val="20"/>
              </w:rPr>
              <w:t>CU &gt; CON</w:t>
            </w:r>
          </w:p>
          <w:p w14:paraId="2DD9ADE5" w14:textId="77777777" w:rsidR="00E15F26" w:rsidRPr="00D4719F" w:rsidRDefault="00E15F26" w:rsidP="00C35109">
            <w:pPr>
              <w:rPr>
                <w:rFonts w:ascii="Arial" w:eastAsia="Times New Roman" w:hAnsi="Arial" w:cs="Arial"/>
                <w:sz w:val="20"/>
                <w:szCs w:val="20"/>
              </w:rPr>
            </w:pPr>
          </w:p>
        </w:tc>
        <w:tc>
          <w:tcPr>
            <w:tcW w:w="1012" w:type="dxa"/>
            <w:tcBorders>
              <w:top w:val="nil"/>
              <w:left w:val="nil"/>
              <w:bottom w:val="single" w:sz="4" w:space="0" w:color="auto"/>
              <w:right w:val="nil"/>
            </w:tcBorders>
            <w:shd w:val="clear" w:color="auto" w:fill="auto"/>
            <w:noWrap/>
            <w:vAlign w:val="center"/>
            <w:hideMark/>
          </w:tcPr>
          <w:p w14:paraId="12F10575" w14:textId="77777777" w:rsidR="00E15F26" w:rsidRPr="00D4719F" w:rsidRDefault="00E15F26" w:rsidP="00C35109">
            <w:pPr>
              <w:jc w:val="center"/>
              <w:rPr>
                <w:rFonts w:ascii="Arial" w:eastAsia="Times New Roman" w:hAnsi="Arial" w:cs="Arial"/>
                <w:sz w:val="20"/>
                <w:szCs w:val="20"/>
              </w:rPr>
            </w:pPr>
            <w:r w:rsidRPr="00D4719F">
              <w:rPr>
                <w:rFonts w:ascii="Arial" w:eastAsia="Times New Roman" w:hAnsi="Arial" w:cs="Arial"/>
                <w:sz w:val="20"/>
                <w:szCs w:val="20"/>
              </w:rPr>
              <w:t>+</w:t>
            </w:r>
          </w:p>
        </w:tc>
        <w:tc>
          <w:tcPr>
            <w:tcW w:w="1868" w:type="dxa"/>
            <w:tcBorders>
              <w:top w:val="nil"/>
              <w:left w:val="nil"/>
              <w:bottom w:val="single" w:sz="4" w:space="0" w:color="auto"/>
              <w:right w:val="nil"/>
            </w:tcBorders>
            <w:shd w:val="clear" w:color="auto" w:fill="auto"/>
            <w:noWrap/>
            <w:vAlign w:val="center"/>
            <w:hideMark/>
          </w:tcPr>
          <w:p w14:paraId="436B161F" w14:textId="77777777" w:rsidR="00E15F26" w:rsidRPr="00D4719F" w:rsidRDefault="00E15F26" w:rsidP="00C35109">
            <w:pPr>
              <w:rPr>
                <w:rFonts w:ascii="Arial" w:eastAsia="Times New Roman" w:hAnsi="Arial" w:cs="Arial"/>
                <w:sz w:val="20"/>
                <w:szCs w:val="20"/>
              </w:rPr>
            </w:pPr>
            <w:r w:rsidRPr="00D4719F">
              <w:rPr>
                <w:rFonts w:ascii="Arial" w:eastAsia="Times New Roman" w:hAnsi="Arial" w:cs="Arial"/>
                <w:sz w:val="20"/>
                <w:szCs w:val="20"/>
              </w:rPr>
              <w:t>Right caudate</w:t>
            </w:r>
          </w:p>
        </w:tc>
        <w:tc>
          <w:tcPr>
            <w:tcW w:w="839" w:type="dxa"/>
            <w:tcBorders>
              <w:top w:val="nil"/>
              <w:left w:val="nil"/>
              <w:bottom w:val="single" w:sz="4" w:space="0" w:color="auto"/>
              <w:right w:val="nil"/>
            </w:tcBorders>
            <w:shd w:val="clear" w:color="auto" w:fill="auto"/>
            <w:noWrap/>
            <w:vAlign w:val="center"/>
            <w:hideMark/>
          </w:tcPr>
          <w:p w14:paraId="7E3C7B13" w14:textId="77777777" w:rsidR="00E15F26" w:rsidRPr="00D4719F" w:rsidRDefault="00E15F26" w:rsidP="00C35109">
            <w:pPr>
              <w:jc w:val="center"/>
              <w:rPr>
                <w:rFonts w:ascii="Arial" w:eastAsia="Times New Roman" w:hAnsi="Arial" w:cs="Arial"/>
                <w:sz w:val="20"/>
                <w:szCs w:val="20"/>
              </w:rPr>
            </w:pPr>
            <w:r w:rsidRPr="00D4719F">
              <w:rPr>
                <w:rFonts w:ascii="Arial" w:eastAsia="Times New Roman" w:hAnsi="Arial" w:cs="Arial"/>
                <w:sz w:val="20"/>
                <w:szCs w:val="20"/>
              </w:rPr>
              <w:t>88</w:t>
            </w:r>
          </w:p>
        </w:tc>
        <w:tc>
          <w:tcPr>
            <w:tcW w:w="1202" w:type="dxa"/>
            <w:tcBorders>
              <w:top w:val="nil"/>
              <w:left w:val="nil"/>
              <w:bottom w:val="single" w:sz="4" w:space="0" w:color="auto"/>
              <w:right w:val="nil"/>
            </w:tcBorders>
            <w:shd w:val="clear" w:color="auto" w:fill="auto"/>
            <w:noWrap/>
            <w:vAlign w:val="center"/>
            <w:hideMark/>
          </w:tcPr>
          <w:p w14:paraId="714A839B" w14:textId="77777777" w:rsidR="00E15F26" w:rsidRPr="00D4719F" w:rsidRDefault="00E15F26" w:rsidP="00C35109">
            <w:pPr>
              <w:jc w:val="center"/>
              <w:rPr>
                <w:rFonts w:ascii="Arial" w:eastAsia="Times New Roman" w:hAnsi="Arial" w:cs="Arial"/>
                <w:sz w:val="20"/>
                <w:szCs w:val="20"/>
              </w:rPr>
            </w:pPr>
            <w:r w:rsidRPr="00D4719F">
              <w:rPr>
                <w:rFonts w:ascii="Arial" w:eastAsia="Times New Roman" w:hAnsi="Arial" w:cs="Arial"/>
                <w:sz w:val="20"/>
                <w:szCs w:val="20"/>
              </w:rPr>
              <w:t>.027</w:t>
            </w:r>
          </w:p>
        </w:tc>
        <w:tc>
          <w:tcPr>
            <w:tcW w:w="835" w:type="dxa"/>
            <w:tcBorders>
              <w:top w:val="nil"/>
              <w:left w:val="nil"/>
              <w:bottom w:val="single" w:sz="4" w:space="0" w:color="auto"/>
              <w:right w:val="nil"/>
            </w:tcBorders>
            <w:shd w:val="clear" w:color="auto" w:fill="auto"/>
            <w:noWrap/>
            <w:vAlign w:val="center"/>
            <w:hideMark/>
          </w:tcPr>
          <w:p w14:paraId="52A7CD50" w14:textId="77777777" w:rsidR="00E15F26" w:rsidRPr="00D4719F" w:rsidRDefault="00E15F26" w:rsidP="00C35109">
            <w:pPr>
              <w:jc w:val="center"/>
              <w:rPr>
                <w:rFonts w:ascii="Arial" w:eastAsia="Times New Roman" w:hAnsi="Arial" w:cs="Arial"/>
                <w:sz w:val="20"/>
                <w:szCs w:val="20"/>
              </w:rPr>
            </w:pPr>
            <w:r w:rsidRPr="00D4719F">
              <w:rPr>
                <w:rFonts w:ascii="Arial" w:eastAsia="Times New Roman" w:hAnsi="Arial" w:cs="Arial"/>
                <w:sz w:val="20"/>
                <w:szCs w:val="20"/>
              </w:rPr>
              <w:t>3.63</w:t>
            </w:r>
          </w:p>
        </w:tc>
        <w:tc>
          <w:tcPr>
            <w:tcW w:w="688" w:type="dxa"/>
            <w:tcBorders>
              <w:top w:val="nil"/>
              <w:left w:val="nil"/>
              <w:bottom w:val="single" w:sz="4" w:space="0" w:color="auto"/>
              <w:right w:val="nil"/>
            </w:tcBorders>
            <w:shd w:val="clear" w:color="auto" w:fill="auto"/>
            <w:noWrap/>
            <w:vAlign w:val="center"/>
            <w:hideMark/>
          </w:tcPr>
          <w:p w14:paraId="0A7C6795" w14:textId="77777777" w:rsidR="00E15F26" w:rsidRPr="00D4719F" w:rsidRDefault="00E15F26" w:rsidP="00C35109">
            <w:pPr>
              <w:jc w:val="center"/>
              <w:rPr>
                <w:rFonts w:ascii="Arial" w:eastAsia="Times New Roman" w:hAnsi="Arial" w:cs="Arial"/>
                <w:sz w:val="20"/>
                <w:szCs w:val="20"/>
              </w:rPr>
            </w:pPr>
            <w:r w:rsidRPr="00D4719F">
              <w:rPr>
                <w:rFonts w:ascii="Arial" w:eastAsia="Times New Roman" w:hAnsi="Arial" w:cs="Arial"/>
                <w:sz w:val="20"/>
                <w:szCs w:val="20"/>
              </w:rPr>
              <w:t>14</w:t>
            </w:r>
          </w:p>
        </w:tc>
        <w:tc>
          <w:tcPr>
            <w:tcW w:w="702" w:type="dxa"/>
            <w:tcBorders>
              <w:top w:val="nil"/>
              <w:left w:val="nil"/>
              <w:bottom w:val="single" w:sz="4" w:space="0" w:color="auto"/>
              <w:right w:val="nil"/>
            </w:tcBorders>
            <w:shd w:val="clear" w:color="auto" w:fill="auto"/>
            <w:noWrap/>
            <w:vAlign w:val="center"/>
            <w:hideMark/>
          </w:tcPr>
          <w:p w14:paraId="619E79B9" w14:textId="77777777" w:rsidR="00E15F26" w:rsidRPr="00D4719F" w:rsidRDefault="00E15F26" w:rsidP="00C35109">
            <w:pPr>
              <w:jc w:val="center"/>
              <w:rPr>
                <w:rFonts w:ascii="Arial" w:eastAsia="Times New Roman" w:hAnsi="Arial" w:cs="Arial"/>
                <w:sz w:val="20"/>
                <w:szCs w:val="20"/>
              </w:rPr>
            </w:pPr>
            <w:r w:rsidRPr="00D4719F">
              <w:rPr>
                <w:rFonts w:ascii="Arial" w:eastAsia="Times New Roman" w:hAnsi="Arial" w:cs="Arial"/>
                <w:sz w:val="20"/>
                <w:szCs w:val="20"/>
              </w:rPr>
              <w:t>22</w:t>
            </w:r>
          </w:p>
        </w:tc>
        <w:tc>
          <w:tcPr>
            <w:tcW w:w="618" w:type="dxa"/>
            <w:tcBorders>
              <w:top w:val="nil"/>
              <w:left w:val="nil"/>
              <w:bottom w:val="single" w:sz="4" w:space="0" w:color="auto"/>
              <w:right w:val="nil"/>
            </w:tcBorders>
            <w:shd w:val="clear" w:color="auto" w:fill="auto"/>
            <w:noWrap/>
            <w:vAlign w:val="center"/>
            <w:hideMark/>
          </w:tcPr>
          <w:p w14:paraId="17B089B2" w14:textId="77777777" w:rsidR="00E15F26" w:rsidRPr="00D4719F" w:rsidRDefault="00E15F26" w:rsidP="00C35109">
            <w:pPr>
              <w:jc w:val="center"/>
              <w:rPr>
                <w:rFonts w:ascii="Arial" w:eastAsia="Times New Roman" w:hAnsi="Arial" w:cs="Arial"/>
                <w:sz w:val="20"/>
                <w:szCs w:val="20"/>
              </w:rPr>
            </w:pPr>
            <w:r w:rsidRPr="00D4719F">
              <w:rPr>
                <w:rFonts w:ascii="Arial" w:eastAsia="Times New Roman" w:hAnsi="Arial" w:cs="Arial"/>
                <w:sz w:val="20"/>
                <w:szCs w:val="20"/>
              </w:rPr>
              <w:t>6</w:t>
            </w:r>
          </w:p>
        </w:tc>
      </w:tr>
      <w:tr w:rsidR="00D4719F" w:rsidRPr="00D4719F" w14:paraId="315C284C" w14:textId="77777777" w:rsidTr="00B02D90">
        <w:trPr>
          <w:trHeight w:val="300"/>
        </w:trPr>
        <w:tc>
          <w:tcPr>
            <w:tcW w:w="9744" w:type="dxa"/>
            <w:gridSpan w:val="10"/>
            <w:tcBorders>
              <w:top w:val="single" w:sz="4" w:space="0" w:color="auto"/>
              <w:left w:val="nil"/>
              <w:bottom w:val="nil"/>
              <w:right w:val="nil"/>
            </w:tcBorders>
            <w:shd w:val="clear" w:color="auto" w:fill="auto"/>
            <w:vAlign w:val="bottom"/>
          </w:tcPr>
          <w:p w14:paraId="7AE153E3" w14:textId="7E90FF51" w:rsidR="00E15F26" w:rsidRPr="00D4719F" w:rsidRDefault="00577856" w:rsidP="00577856">
            <w:pPr>
              <w:rPr>
                <w:rFonts w:ascii="Arial" w:eastAsia="Times New Roman" w:hAnsi="Arial" w:cs="Arial"/>
                <w:sz w:val="20"/>
                <w:szCs w:val="20"/>
              </w:rPr>
            </w:pPr>
            <w:r w:rsidRPr="00D4719F">
              <w:rPr>
                <w:rFonts w:asciiTheme="minorBidi" w:eastAsia="Times New Roman" w:hAnsiTheme="minorBidi"/>
                <w:sz w:val="20"/>
                <w:szCs w:val="20"/>
              </w:rPr>
              <w:t xml:space="preserve">Note. Regions were delineated using the Oxford-Imanova Striatal Structural Atlas.  P-values are based on small volume cluster correction for multiple comparisons. </w:t>
            </w:r>
            <w:r>
              <w:rPr>
                <w:rFonts w:asciiTheme="minorBidi" w:eastAsia="Times New Roman" w:hAnsiTheme="minorBidi"/>
                <w:sz w:val="20"/>
                <w:szCs w:val="20"/>
              </w:rPr>
              <w:t xml:space="preserve">Acc= accumbens. </w:t>
            </w:r>
          </w:p>
        </w:tc>
      </w:tr>
    </w:tbl>
    <w:p w14:paraId="42068DA5" w14:textId="77777777" w:rsidR="00D4719F" w:rsidRPr="00D4719F" w:rsidRDefault="00D4719F" w:rsidP="001174F1">
      <w:pPr>
        <w:rPr>
          <w:rFonts w:asciiTheme="minorBidi" w:hAnsiTheme="minorBidi"/>
          <w:sz w:val="20"/>
          <w:szCs w:val="20"/>
        </w:rPr>
      </w:pPr>
    </w:p>
    <w:p w14:paraId="6E566A01" w14:textId="77777777" w:rsidR="00D4719F" w:rsidRPr="00D4719F" w:rsidRDefault="00D4719F" w:rsidP="001174F1">
      <w:pPr>
        <w:rPr>
          <w:rFonts w:asciiTheme="minorBidi" w:hAnsiTheme="minorBidi"/>
          <w:sz w:val="20"/>
          <w:szCs w:val="20"/>
        </w:rPr>
      </w:pPr>
    </w:p>
    <w:p w14:paraId="639217E9" w14:textId="77777777" w:rsidR="00D4719F" w:rsidRPr="00D4719F" w:rsidRDefault="00D4719F" w:rsidP="001174F1">
      <w:pPr>
        <w:rPr>
          <w:rFonts w:asciiTheme="minorBidi" w:hAnsiTheme="minorBidi"/>
          <w:sz w:val="20"/>
          <w:szCs w:val="20"/>
        </w:rPr>
      </w:pPr>
    </w:p>
    <w:p w14:paraId="3782B6C3" w14:textId="2005B3F5" w:rsidR="001174F1" w:rsidRPr="00D4719F" w:rsidRDefault="001174F1" w:rsidP="001174F1">
      <w:pPr>
        <w:rPr>
          <w:rFonts w:asciiTheme="minorBidi" w:hAnsiTheme="minorBidi"/>
          <w:sz w:val="20"/>
          <w:szCs w:val="20"/>
        </w:rPr>
      </w:pPr>
      <w:r w:rsidRPr="00D4719F">
        <w:rPr>
          <w:rFonts w:asciiTheme="minorBidi" w:hAnsiTheme="minorBidi"/>
          <w:sz w:val="20"/>
          <w:szCs w:val="20"/>
        </w:rPr>
        <w:t xml:space="preserve">Table </w:t>
      </w:r>
      <w:r w:rsidR="00F720F9" w:rsidRPr="00D4719F">
        <w:rPr>
          <w:rFonts w:asciiTheme="minorBidi" w:hAnsiTheme="minorBidi"/>
          <w:sz w:val="20"/>
          <w:szCs w:val="20"/>
        </w:rPr>
        <w:t>S4</w:t>
      </w:r>
      <w:r w:rsidRPr="00D4719F">
        <w:rPr>
          <w:rFonts w:asciiTheme="minorBidi" w:hAnsiTheme="minorBidi"/>
          <w:sz w:val="20"/>
          <w:szCs w:val="20"/>
        </w:rPr>
        <w:t xml:space="preserve">. </w:t>
      </w:r>
      <w:r w:rsidR="00D02E0F">
        <w:rPr>
          <w:rFonts w:asciiTheme="minorBidi" w:hAnsiTheme="minorBidi"/>
          <w:sz w:val="20"/>
          <w:szCs w:val="20"/>
        </w:rPr>
        <w:t>Sensitivity analysis</w:t>
      </w:r>
      <w:r w:rsidR="00907AC8">
        <w:rPr>
          <w:rFonts w:asciiTheme="minorBidi" w:hAnsiTheme="minorBidi"/>
          <w:sz w:val="20"/>
          <w:szCs w:val="20"/>
        </w:rPr>
        <w:t xml:space="preserve">: </w:t>
      </w:r>
      <w:r w:rsidRPr="00D4719F">
        <w:rPr>
          <w:rFonts w:asciiTheme="minorBidi" w:hAnsiTheme="minorBidi"/>
          <w:sz w:val="20"/>
          <w:szCs w:val="20"/>
        </w:rPr>
        <w:t xml:space="preserve">Correlations (without &gt;27, n=24) between VTA </w:t>
      </w:r>
      <w:r w:rsidR="00A0062B" w:rsidRPr="00D4719F">
        <w:rPr>
          <w:rFonts w:asciiTheme="minorBidi" w:hAnsiTheme="minorBidi"/>
          <w:sz w:val="20"/>
          <w:szCs w:val="20"/>
        </w:rPr>
        <w:t xml:space="preserve">-striatal </w:t>
      </w:r>
      <w:r w:rsidRPr="00D4719F">
        <w:rPr>
          <w:rFonts w:asciiTheme="minorBidi" w:hAnsiTheme="minorBidi"/>
          <w:sz w:val="20"/>
          <w:szCs w:val="20"/>
        </w:rPr>
        <w:t>connectivity and craving with chronic cannabis use</w:t>
      </w:r>
      <w:r w:rsidR="00C748B2">
        <w:rPr>
          <w:rFonts w:asciiTheme="minorBidi" w:hAnsiTheme="minorBidi"/>
          <w:sz w:val="20"/>
          <w:szCs w:val="20"/>
        </w:rPr>
        <w:t>.</w:t>
      </w:r>
    </w:p>
    <w:tbl>
      <w:tblPr>
        <w:tblW w:w="9945" w:type="dxa"/>
        <w:tblLook w:val="04A0" w:firstRow="1" w:lastRow="0" w:firstColumn="1" w:lastColumn="0" w:noHBand="0" w:noVBand="1"/>
      </w:tblPr>
      <w:tblGrid>
        <w:gridCol w:w="1890"/>
        <w:gridCol w:w="990"/>
        <w:gridCol w:w="1890"/>
        <w:gridCol w:w="1080"/>
        <w:gridCol w:w="1065"/>
        <w:gridCol w:w="1005"/>
        <w:gridCol w:w="720"/>
        <w:gridCol w:w="705"/>
        <w:gridCol w:w="600"/>
      </w:tblGrid>
      <w:tr w:rsidR="00D4719F" w:rsidRPr="00D4719F" w14:paraId="18BD0960" w14:textId="77777777" w:rsidTr="00B02D90">
        <w:trPr>
          <w:trHeight w:val="300"/>
        </w:trPr>
        <w:tc>
          <w:tcPr>
            <w:tcW w:w="1890" w:type="dxa"/>
            <w:tcBorders>
              <w:top w:val="single" w:sz="4" w:space="0" w:color="auto"/>
              <w:left w:val="nil"/>
              <w:bottom w:val="nil"/>
              <w:right w:val="nil"/>
            </w:tcBorders>
            <w:shd w:val="clear" w:color="auto" w:fill="auto"/>
            <w:noWrap/>
            <w:vAlign w:val="bottom"/>
            <w:hideMark/>
          </w:tcPr>
          <w:p w14:paraId="2CAA37CC" w14:textId="77777777" w:rsidR="001174F1" w:rsidRPr="00D4719F" w:rsidRDefault="001174F1" w:rsidP="00C35109">
            <w:pPr>
              <w:rPr>
                <w:rFonts w:asciiTheme="minorBidi" w:eastAsia="Times New Roman" w:hAnsiTheme="minorBidi"/>
                <w:sz w:val="20"/>
                <w:szCs w:val="20"/>
              </w:rPr>
            </w:pPr>
            <w:r w:rsidRPr="00D4719F">
              <w:rPr>
                <w:rFonts w:asciiTheme="minorBidi" w:eastAsia="Times New Roman" w:hAnsiTheme="minorBidi"/>
                <w:sz w:val="20"/>
                <w:szCs w:val="20"/>
              </w:rPr>
              <w:t> </w:t>
            </w:r>
          </w:p>
        </w:tc>
        <w:tc>
          <w:tcPr>
            <w:tcW w:w="990" w:type="dxa"/>
            <w:tcBorders>
              <w:top w:val="single" w:sz="4" w:space="0" w:color="auto"/>
              <w:left w:val="nil"/>
              <w:bottom w:val="nil"/>
              <w:right w:val="nil"/>
            </w:tcBorders>
            <w:shd w:val="clear" w:color="auto" w:fill="auto"/>
            <w:noWrap/>
            <w:vAlign w:val="bottom"/>
            <w:hideMark/>
          </w:tcPr>
          <w:p w14:paraId="192B6899" w14:textId="77777777" w:rsidR="001174F1" w:rsidRPr="00D4719F" w:rsidRDefault="001174F1" w:rsidP="00C35109">
            <w:pPr>
              <w:jc w:val="center"/>
              <w:rPr>
                <w:rFonts w:asciiTheme="minorBidi" w:eastAsia="Times New Roman" w:hAnsiTheme="minorBidi"/>
                <w:b/>
                <w:bCs/>
                <w:sz w:val="20"/>
                <w:szCs w:val="20"/>
              </w:rPr>
            </w:pPr>
            <w:r w:rsidRPr="00D4719F">
              <w:rPr>
                <w:rFonts w:asciiTheme="minorBidi" w:eastAsia="Times New Roman" w:hAnsiTheme="minorBidi"/>
                <w:b/>
                <w:bCs/>
                <w:sz w:val="20"/>
                <w:szCs w:val="20"/>
              </w:rPr>
              <w:t> </w:t>
            </w:r>
          </w:p>
        </w:tc>
        <w:tc>
          <w:tcPr>
            <w:tcW w:w="1890" w:type="dxa"/>
            <w:tcBorders>
              <w:top w:val="single" w:sz="4" w:space="0" w:color="auto"/>
              <w:left w:val="nil"/>
              <w:bottom w:val="nil"/>
              <w:right w:val="nil"/>
            </w:tcBorders>
            <w:shd w:val="clear" w:color="auto" w:fill="auto"/>
            <w:noWrap/>
            <w:vAlign w:val="bottom"/>
            <w:hideMark/>
          </w:tcPr>
          <w:p w14:paraId="3158871B" w14:textId="77777777" w:rsidR="001174F1" w:rsidRPr="00D4719F" w:rsidRDefault="001174F1" w:rsidP="00C35109">
            <w:pPr>
              <w:rPr>
                <w:rFonts w:asciiTheme="minorBidi" w:eastAsia="Times New Roman" w:hAnsiTheme="minorBidi"/>
                <w:b/>
                <w:bCs/>
                <w:sz w:val="20"/>
                <w:szCs w:val="20"/>
              </w:rPr>
            </w:pPr>
            <w:r w:rsidRPr="00D4719F">
              <w:rPr>
                <w:rFonts w:asciiTheme="minorBidi" w:eastAsia="Times New Roman" w:hAnsiTheme="minorBidi"/>
                <w:b/>
                <w:bCs/>
                <w:sz w:val="20"/>
                <w:szCs w:val="20"/>
              </w:rPr>
              <w:t> </w:t>
            </w:r>
          </w:p>
        </w:tc>
        <w:tc>
          <w:tcPr>
            <w:tcW w:w="1080" w:type="dxa"/>
            <w:tcBorders>
              <w:top w:val="single" w:sz="4" w:space="0" w:color="auto"/>
              <w:left w:val="nil"/>
              <w:bottom w:val="nil"/>
              <w:right w:val="nil"/>
            </w:tcBorders>
            <w:shd w:val="clear" w:color="auto" w:fill="auto"/>
            <w:noWrap/>
            <w:vAlign w:val="bottom"/>
            <w:hideMark/>
          </w:tcPr>
          <w:p w14:paraId="2C43E243" w14:textId="77777777" w:rsidR="001174F1" w:rsidRPr="00D4719F" w:rsidRDefault="001174F1" w:rsidP="00C35109">
            <w:pPr>
              <w:jc w:val="center"/>
              <w:rPr>
                <w:rFonts w:asciiTheme="minorBidi" w:eastAsia="Times New Roman" w:hAnsiTheme="minorBidi"/>
                <w:b/>
                <w:bCs/>
                <w:sz w:val="20"/>
                <w:szCs w:val="20"/>
              </w:rPr>
            </w:pPr>
            <w:r w:rsidRPr="00D4719F">
              <w:rPr>
                <w:rFonts w:asciiTheme="minorBidi" w:eastAsia="Times New Roman" w:hAnsiTheme="minorBidi"/>
                <w:b/>
                <w:bCs/>
                <w:sz w:val="20"/>
                <w:szCs w:val="20"/>
              </w:rPr>
              <w:t> </w:t>
            </w:r>
          </w:p>
        </w:tc>
        <w:tc>
          <w:tcPr>
            <w:tcW w:w="1065" w:type="dxa"/>
            <w:tcBorders>
              <w:top w:val="single" w:sz="4" w:space="0" w:color="auto"/>
              <w:left w:val="nil"/>
              <w:bottom w:val="nil"/>
              <w:right w:val="nil"/>
            </w:tcBorders>
            <w:shd w:val="clear" w:color="auto" w:fill="auto"/>
            <w:noWrap/>
            <w:vAlign w:val="bottom"/>
            <w:hideMark/>
          </w:tcPr>
          <w:p w14:paraId="434BFACF" w14:textId="77777777" w:rsidR="001174F1" w:rsidRPr="00D4719F" w:rsidRDefault="001174F1" w:rsidP="00C35109">
            <w:pPr>
              <w:jc w:val="center"/>
              <w:rPr>
                <w:rFonts w:asciiTheme="minorBidi" w:eastAsia="Times New Roman" w:hAnsiTheme="minorBidi"/>
                <w:b/>
                <w:bCs/>
                <w:sz w:val="20"/>
                <w:szCs w:val="20"/>
              </w:rPr>
            </w:pPr>
            <w:r w:rsidRPr="00D4719F">
              <w:rPr>
                <w:rFonts w:asciiTheme="minorBidi" w:eastAsia="Times New Roman" w:hAnsiTheme="minorBidi"/>
                <w:b/>
                <w:bCs/>
                <w:sz w:val="20"/>
                <w:szCs w:val="20"/>
              </w:rPr>
              <w:t> </w:t>
            </w:r>
          </w:p>
        </w:tc>
        <w:tc>
          <w:tcPr>
            <w:tcW w:w="1005" w:type="dxa"/>
            <w:tcBorders>
              <w:top w:val="single" w:sz="4" w:space="0" w:color="auto"/>
              <w:left w:val="nil"/>
              <w:bottom w:val="nil"/>
              <w:right w:val="nil"/>
            </w:tcBorders>
            <w:shd w:val="clear" w:color="auto" w:fill="auto"/>
            <w:noWrap/>
            <w:vAlign w:val="bottom"/>
            <w:hideMark/>
          </w:tcPr>
          <w:p w14:paraId="54E1A234"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 </w:t>
            </w:r>
          </w:p>
        </w:tc>
        <w:tc>
          <w:tcPr>
            <w:tcW w:w="2025" w:type="dxa"/>
            <w:gridSpan w:val="3"/>
            <w:tcBorders>
              <w:top w:val="single" w:sz="4" w:space="0" w:color="auto"/>
              <w:left w:val="nil"/>
              <w:bottom w:val="nil"/>
              <w:right w:val="nil"/>
            </w:tcBorders>
            <w:shd w:val="clear" w:color="auto" w:fill="auto"/>
            <w:noWrap/>
            <w:vAlign w:val="bottom"/>
            <w:hideMark/>
          </w:tcPr>
          <w:p w14:paraId="211CD7BE" w14:textId="77777777" w:rsidR="00AD7AE6" w:rsidRPr="00D4719F" w:rsidRDefault="00AD7AE6" w:rsidP="00C35109">
            <w:pPr>
              <w:jc w:val="center"/>
              <w:rPr>
                <w:rFonts w:asciiTheme="minorBidi" w:eastAsia="Times New Roman" w:hAnsiTheme="minorBidi"/>
                <w:b/>
                <w:bCs/>
                <w:sz w:val="20"/>
                <w:szCs w:val="20"/>
              </w:rPr>
            </w:pPr>
          </w:p>
          <w:p w14:paraId="6F1877E9" w14:textId="14D09625" w:rsidR="001174F1" w:rsidRPr="00D4719F" w:rsidRDefault="001174F1" w:rsidP="00C35109">
            <w:pPr>
              <w:jc w:val="center"/>
              <w:rPr>
                <w:rFonts w:asciiTheme="minorBidi" w:eastAsia="Times New Roman" w:hAnsiTheme="minorBidi"/>
                <w:b/>
                <w:bCs/>
                <w:sz w:val="20"/>
                <w:szCs w:val="20"/>
              </w:rPr>
            </w:pPr>
            <w:r w:rsidRPr="00D4719F">
              <w:rPr>
                <w:rFonts w:asciiTheme="minorBidi" w:eastAsia="Times New Roman" w:hAnsiTheme="minorBidi"/>
                <w:b/>
                <w:bCs/>
                <w:sz w:val="20"/>
                <w:szCs w:val="20"/>
              </w:rPr>
              <w:t>MNI (mm)</w:t>
            </w:r>
          </w:p>
        </w:tc>
      </w:tr>
      <w:tr w:rsidR="00D4719F" w:rsidRPr="00D4719F" w14:paraId="06E9C3BF" w14:textId="77777777" w:rsidTr="00B02D90">
        <w:trPr>
          <w:trHeight w:val="300"/>
        </w:trPr>
        <w:tc>
          <w:tcPr>
            <w:tcW w:w="1890" w:type="dxa"/>
            <w:tcBorders>
              <w:top w:val="nil"/>
              <w:left w:val="nil"/>
              <w:bottom w:val="single" w:sz="4" w:space="0" w:color="auto"/>
              <w:right w:val="nil"/>
            </w:tcBorders>
            <w:shd w:val="clear" w:color="auto" w:fill="auto"/>
            <w:noWrap/>
            <w:vAlign w:val="bottom"/>
            <w:hideMark/>
          </w:tcPr>
          <w:p w14:paraId="271D78B9" w14:textId="77777777" w:rsidR="001174F1" w:rsidRPr="00D4719F" w:rsidRDefault="001174F1" w:rsidP="00C35109">
            <w:pPr>
              <w:rPr>
                <w:rFonts w:asciiTheme="minorBidi" w:eastAsia="Times New Roman" w:hAnsiTheme="minorBidi"/>
                <w:b/>
                <w:bCs/>
                <w:sz w:val="20"/>
                <w:szCs w:val="20"/>
              </w:rPr>
            </w:pPr>
            <w:r w:rsidRPr="00D4719F">
              <w:rPr>
                <w:rFonts w:asciiTheme="minorBidi" w:eastAsia="Times New Roman" w:hAnsiTheme="minorBidi"/>
                <w:b/>
                <w:bCs/>
                <w:sz w:val="20"/>
                <w:szCs w:val="20"/>
              </w:rPr>
              <w:t>Contrast</w:t>
            </w:r>
          </w:p>
        </w:tc>
        <w:tc>
          <w:tcPr>
            <w:tcW w:w="990" w:type="dxa"/>
            <w:tcBorders>
              <w:top w:val="nil"/>
              <w:left w:val="nil"/>
              <w:bottom w:val="single" w:sz="4" w:space="0" w:color="auto"/>
              <w:right w:val="nil"/>
            </w:tcBorders>
            <w:shd w:val="clear" w:color="auto" w:fill="auto"/>
            <w:noWrap/>
            <w:vAlign w:val="bottom"/>
            <w:hideMark/>
          </w:tcPr>
          <w:p w14:paraId="30AD2AAC" w14:textId="77777777" w:rsidR="001174F1" w:rsidRPr="00D4719F" w:rsidRDefault="001174F1" w:rsidP="00C35109">
            <w:pPr>
              <w:jc w:val="center"/>
              <w:rPr>
                <w:rFonts w:asciiTheme="minorBidi" w:eastAsia="Times New Roman" w:hAnsiTheme="minorBidi"/>
                <w:b/>
                <w:bCs/>
                <w:sz w:val="20"/>
                <w:szCs w:val="20"/>
              </w:rPr>
            </w:pPr>
            <w:r w:rsidRPr="00D4719F">
              <w:rPr>
                <w:rFonts w:asciiTheme="minorBidi" w:eastAsia="Times New Roman" w:hAnsiTheme="minorBidi"/>
                <w:b/>
                <w:bCs/>
                <w:sz w:val="20"/>
                <w:szCs w:val="20"/>
              </w:rPr>
              <w:t>+/- corr.</w:t>
            </w:r>
          </w:p>
        </w:tc>
        <w:tc>
          <w:tcPr>
            <w:tcW w:w="1890" w:type="dxa"/>
            <w:tcBorders>
              <w:top w:val="nil"/>
              <w:left w:val="nil"/>
              <w:bottom w:val="single" w:sz="4" w:space="0" w:color="auto"/>
              <w:right w:val="nil"/>
            </w:tcBorders>
            <w:shd w:val="clear" w:color="auto" w:fill="auto"/>
            <w:noWrap/>
            <w:vAlign w:val="bottom"/>
            <w:hideMark/>
          </w:tcPr>
          <w:p w14:paraId="7E4ADDAD" w14:textId="77777777" w:rsidR="001174F1" w:rsidRPr="00D4719F" w:rsidRDefault="001174F1" w:rsidP="00C35109">
            <w:pPr>
              <w:rPr>
                <w:rFonts w:asciiTheme="minorBidi" w:eastAsia="Times New Roman" w:hAnsiTheme="minorBidi"/>
                <w:b/>
                <w:bCs/>
                <w:sz w:val="20"/>
                <w:szCs w:val="20"/>
              </w:rPr>
            </w:pPr>
            <w:r w:rsidRPr="00D4719F">
              <w:rPr>
                <w:rFonts w:asciiTheme="minorBidi" w:eastAsia="Times New Roman" w:hAnsiTheme="minorBidi"/>
                <w:b/>
                <w:bCs/>
                <w:sz w:val="20"/>
                <w:szCs w:val="20"/>
              </w:rPr>
              <w:t>ROI</w:t>
            </w:r>
          </w:p>
        </w:tc>
        <w:tc>
          <w:tcPr>
            <w:tcW w:w="1080" w:type="dxa"/>
            <w:tcBorders>
              <w:top w:val="nil"/>
              <w:left w:val="nil"/>
              <w:bottom w:val="single" w:sz="4" w:space="0" w:color="auto"/>
              <w:right w:val="nil"/>
            </w:tcBorders>
            <w:shd w:val="clear" w:color="auto" w:fill="auto"/>
            <w:noWrap/>
            <w:vAlign w:val="bottom"/>
            <w:hideMark/>
          </w:tcPr>
          <w:p w14:paraId="192723D8" w14:textId="77777777" w:rsidR="001174F1" w:rsidRPr="00D4719F" w:rsidRDefault="001174F1" w:rsidP="00C35109">
            <w:pPr>
              <w:jc w:val="center"/>
              <w:rPr>
                <w:rFonts w:asciiTheme="minorBidi" w:eastAsia="Times New Roman" w:hAnsiTheme="minorBidi"/>
                <w:b/>
                <w:bCs/>
                <w:sz w:val="20"/>
                <w:szCs w:val="20"/>
              </w:rPr>
            </w:pPr>
            <w:r w:rsidRPr="00D4719F">
              <w:rPr>
                <w:rFonts w:asciiTheme="minorBidi" w:eastAsia="Times New Roman" w:hAnsiTheme="minorBidi"/>
                <w:b/>
                <w:bCs/>
                <w:sz w:val="20"/>
                <w:szCs w:val="20"/>
              </w:rPr>
              <w:t>voxels</w:t>
            </w:r>
          </w:p>
        </w:tc>
        <w:tc>
          <w:tcPr>
            <w:tcW w:w="1065" w:type="dxa"/>
            <w:tcBorders>
              <w:top w:val="nil"/>
              <w:left w:val="nil"/>
              <w:bottom w:val="single" w:sz="4" w:space="0" w:color="auto"/>
              <w:right w:val="nil"/>
            </w:tcBorders>
            <w:shd w:val="clear" w:color="auto" w:fill="auto"/>
            <w:noWrap/>
            <w:vAlign w:val="bottom"/>
            <w:hideMark/>
          </w:tcPr>
          <w:p w14:paraId="0D96E1D3" w14:textId="77777777" w:rsidR="001174F1" w:rsidRPr="00D4719F" w:rsidRDefault="001174F1" w:rsidP="00C35109">
            <w:pPr>
              <w:jc w:val="center"/>
              <w:rPr>
                <w:rFonts w:asciiTheme="minorBidi" w:eastAsia="Times New Roman" w:hAnsiTheme="minorBidi"/>
                <w:b/>
                <w:bCs/>
                <w:sz w:val="20"/>
                <w:szCs w:val="20"/>
              </w:rPr>
            </w:pPr>
            <w:r w:rsidRPr="00D4719F">
              <w:rPr>
                <w:rFonts w:asciiTheme="minorBidi" w:eastAsia="Times New Roman" w:hAnsiTheme="minorBidi"/>
                <w:b/>
                <w:bCs/>
                <w:sz w:val="20"/>
                <w:szCs w:val="20"/>
              </w:rPr>
              <w:t>p value</w:t>
            </w:r>
          </w:p>
        </w:tc>
        <w:tc>
          <w:tcPr>
            <w:tcW w:w="1005" w:type="dxa"/>
            <w:tcBorders>
              <w:top w:val="nil"/>
              <w:left w:val="nil"/>
              <w:bottom w:val="single" w:sz="4" w:space="0" w:color="auto"/>
              <w:right w:val="nil"/>
            </w:tcBorders>
            <w:shd w:val="clear" w:color="auto" w:fill="auto"/>
            <w:noWrap/>
            <w:vAlign w:val="bottom"/>
            <w:hideMark/>
          </w:tcPr>
          <w:p w14:paraId="706212A6" w14:textId="77777777" w:rsidR="001174F1" w:rsidRPr="00D4719F" w:rsidRDefault="001174F1" w:rsidP="00C35109">
            <w:pPr>
              <w:jc w:val="center"/>
              <w:rPr>
                <w:rFonts w:asciiTheme="minorBidi" w:eastAsia="Times New Roman" w:hAnsiTheme="minorBidi"/>
                <w:b/>
                <w:bCs/>
                <w:sz w:val="20"/>
                <w:szCs w:val="20"/>
              </w:rPr>
            </w:pPr>
            <w:r w:rsidRPr="00D4719F">
              <w:rPr>
                <w:rFonts w:asciiTheme="minorBidi" w:eastAsia="Times New Roman" w:hAnsiTheme="minorBidi"/>
                <w:b/>
                <w:bCs/>
                <w:sz w:val="20"/>
                <w:szCs w:val="20"/>
              </w:rPr>
              <w:t>z-max</w:t>
            </w:r>
          </w:p>
        </w:tc>
        <w:tc>
          <w:tcPr>
            <w:tcW w:w="720" w:type="dxa"/>
            <w:tcBorders>
              <w:top w:val="single" w:sz="4" w:space="0" w:color="auto"/>
              <w:left w:val="nil"/>
              <w:bottom w:val="single" w:sz="4" w:space="0" w:color="auto"/>
              <w:right w:val="nil"/>
            </w:tcBorders>
            <w:shd w:val="clear" w:color="auto" w:fill="auto"/>
            <w:noWrap/>
            <w:vAlign w:val="bottom"/>
            <w:hideMark/>
          </w:tcPr>
          <w:p w14:paraId="7D725094" w14:textId="77777777" w:rsidR="001174F1" w:rsidRPr="00D4719F" w:rsidRDefault="001174F1" w:rsidP="00AD7AE6">
            <w:pPr>
              <w:jc w:val="center"/>
              <w:rPr>
                <w:rFonts w:asciiTheme="minorBidi" w:eastAsia="Times New Roman" w:hAnsiTheme="minorBidi"/>
                <w:b/>
                <w:bCs/>
                <w:sz w:val="20"/>
                <w:szCs w:val="20"/>
              </w:rPr>
            </w:pPr>
            <w:r w:rsidRPr="00D4719F">
              <w:rPr>
                <w:rFonts w:asciiTheme="minorBidi" w:eastAsia="Times New Roman" w:hAnsiTheme="minorBidi"/>
                <w:b/>
                <w:bCs/>
                <w:sz w:val="20"/>
                <w:szCs w:val="20"/>
              </w:rPr>
              <w:t>x</w:t>
            </w:r>
          </w:p>
        </w:tc>
        <w:tc>
          <w:tcPr>
            <w:tcW w:w="705" w:type="dxa"/>
            <w:tcBorders>
              <w:top w:val="single" w:sz="4" w:space="0" w:color="auto"/>
              <w:left w:val="nil"/>
              <w:bottom w:val="single" w:sz="4" w:space="0" w:color="auto"/>
              <w:right w:val="nil"/>
            </w:tcBorders>
            <w:shd w:val="clear" w:color="auto" w:fill="auto"/>
            <w:noWrap/>
            <w:vAlign w:val="bottom"/>
            <w:hideMark/>
          </w:tcPr>
          <w:p w14:paraId="258A3BB9" w14:textId="77777777" w:rsidR="001174F1" w:rsidRPr="00D4719F" w:rsidRDefault="001174F1" w:rsidP="00AD7AE6">
            <w:pPr>
              <w:jc w:val="center"/>
              <w:rPr>
                <w:rFonts w:asciiTheme="minorBidi" w:eastAsia="Times New Roman" w:hAnsiTheme="minorBidi"/>
                <w:b/>
                <w:bCs/>
                <w:sz w:val="20"/>
                <w:szCs w:val="20"/>
              </w:rPr>
            </w:pPr>
            <w:r w:rsidRPr="00D4719F">
              <w:rPr>
                <w:rFonts w:asciiTheme="minorBidi" w:eastAsia="Times New Roman" w:hAnsiTheme="minorBidi"/>
                <w:b/>
                <w:bCs/>
                <w:sz w:val="20"/>
                <w:szCs w:val="20"/>
              </w:rPr>
              <w:t>y</w:t>
            </w:r>
          </w:p>
        </w:tc>
        <w:tc>
          <w:tcPr>
            <w:tcW w:w="600" w:type="dxa"/>
            <w:tcBorders>
              <w:top w:val="single" w:sz="4" w:space="0" w:color="auto"/>
              <w:left w:val="nil"/>
              <w:bottom w:val="single" w:sz="4" w:space="0" w:color="auto"/>
              <w:right w:val="nil"/>
            </w:tcBorders>
            <w:shd w:val="clear" w:color="auto" w:fill="auto"/>
            <w:noWrap/>
            <w:vAlign w:val="bottom"/>
            <w:hideMark/>
          </w:tcPr>
          <w:p w14:paraId="4321E8B8" w14:textId="77777777" w:rsidR="001174F1" w:rsidRPr="00D4719F" w:rsidRDefault="001174F1" w:rsidP="00AD7AE6">
            <w:pPr>
              <w:jc w:val="center"/>
              <w:rPr>
                <w:rFonts w:asciiTheme="minorBidi" w:eastAsia="Times New Roman" w:hAnsiTheme="minorBidi"/>
                <w:b/>
                <w:bCs/>
                <w:sz w:val="20"/>
                <w:szCs w:val="20"/>
              </w:rPr>
            </w:pPr>
            <w:r w:rsidRPr="00D4719F">
              <w:rPr>
                <w:rFonts w:asciiTheme="minorBidi" w:eastAsia="Times New Roman" w:hAnsiTheme="minorBidi"/>
                <w:b/>
                <w:bCs/>
                <w:sz w:val="20"/>
                <w:szCs w:val="20"/>
              </w:rPr>
              <w:t>z</w:t>
            </w:r>
          </w:p>
        </w:tc>
      </w:tr>
      <w:tr w:rsidR="00D4719F" w:rsidRPr="00D4719F" w14:paraId="37D20641" w14:textId="77777777" w:rsidTr="00B02D90">
        <w:trPr>
          <w:trHeight w:val="300"/>
        </w:trPr>
        <w:tc>
          <w:tcPr>
            <w:tcW w:w="1890" w:type="dxa"/>
            <w:tcBorders>
              <w:top w:val="nil"/>
              <w:left w:val="nil"/>
              <w:right w:val="nil"/>
            </w:tcBorders>
            <w:shd w:val="clear" w:color="auto" w:fill="auto"/>
            <w:noWrap/>
            <w:vAlign w:val="bottom"/>
            <w:hideMark/>
          </w:tcPr>
          <w:p w14:paraId="51073540" w14:textId="3A3F6352" w:rsidR="001174F1" w:rsidRPr="00D4719F" w:rsidRDefault="00956718" w:rsidP="00C35109">
            <w:pPr>
              <w:rPr>
                <w:rFonts w:asciiTheme="minorBidi" w:eastAsia="Times New Roman" w:hAnsiTheme="minorBidi"/>
                <w:b/>
                <w:bCs/>
                <w:sz w:val="20"/>
                <w:szCs w:val="20"/>
              </w:rPr>
            </w:pPr>
            <w:r w:rsidRPr="00D4719F">
              <w:rPr>
                <w:rFonts w:asciiTheme="minorBidi" w:eastAsia="Times New Roman" w:hAnsiTheme="minorBidi"/>
                <w:b/>
                <w:bCs/>
                <w:sz w:val="20"/>
                <w:szCs w:val="20"/>
              </w:rPr>
              <w:t>p</w:t>
            </w:r>
            <w:r w:rsidR="001174F1" w:rsidRPr="00D4719F">
              <w:rPr>
                <w:rFonts w:asciiTheme="minorBidi" w:eastAsia="Times New Roman" w:hAnsiTheme="minorBidi"/>
                <w:b/>
                <w:bCs/>
                <w:sz w:val="20"/>
                <w:szCs w:val="20"/>
              </w:rPr>
              <w:t>reCue +</w:t>
            </w:r>
            <w:r w:rsidRPr="00D4719F">
              <w:rPr>
                <w:rFonts w:asciiTheme="minorBidi" w:eastAsia="Times New Roman" w:hAnsiTheme="minorBidi"/>
                <w:b/>
                <w:bCs/>
                <w:sz w:val="20"/>
                <w:szCs w:val="20"/>
              </w:rPr>
              <w:t>p</w:t>
            </w:r>
            <w:r w:rsidR="001174F1" w:rsidRPr="00D4719F">
              <w:rPr>
                <w:rFonts w:asciiTheme="minorBidi" w:eastAsia="Times New Roman" w:hAnsiTheme="minorBidi"/>
                <w:b/>
                <w:bCs/>
                <w:sz w:val="20"/>
                <w:szCs w:val="20"/>
              </w:rPr>
              <w:t>ostCue</w:t>
            </w:r>
          </w:p>
        </w:tc>
        <w:tc>
          <w:tcPr>
            <w:tcW w:w="990" w:type="dxa"/>
            <w:tcBorders>
              <w:top w:val="nil"/>
              <w:left w:val="nil"/>
              <w:bottom w:val="nil"/>
              <w:right w:val="nil"/>
            </w:tcBorders>
            <w:shd w:val="clear" w:color="auto" w:fill="auto"/>
            <w:noWrap/>
            <w:hideMark/>
          </w:tcPr>
          <w:p w14:paraId="1C92C14D"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w:t>
            </w:r>
          </w:p>
        </w:tc>
        <w:tc>
          <w:tcPr>
            <w:tcW w:w="1890" w:type="dxa"/>
            <w:tcBorders>
              <w:top w:val="nil"/>
              <w:left w:val="nil"/>
              <w:bottom w:val="nil"/>
              <w:right w:val="nil"/>
            </w:tcBorders>
            <w:shd w:val="clear" w:color="auto" w:fill="auto"/>
            <w:noWrap/>
            <w:hideMark/>
          </w:tcPr>
          <w:p w14:paraId="450E73C6" w14:textId="77777777" w:rsidR="001174F1" w:rsidRPr="00D4719F" w:rsidRDefault="001174F1" w:rsidP="00C35109">
            <w:pPr>
              <w:rPr>
                <w:rFonts w:asciiTheme="minorBidi" w:eastAsia="Times New Roman" w:hAnsiTheme="minorBidi"/>
                <w:sz w:val="20"/>
                <w:szCs w:val="20"/>
              </w:rPr>
            </w:pPr>
            <w:r w:rsidRPr="00D4719F">
              <w:rPr>
                <w:rFonts w:asciiTheme="minorBidi" w:eastAsia="Times New Roman" w:hAnsiTheme="minorBidi"/>
                <w:sz w:val="20"/>
                <w:szCs w:val="20"/>
              </w:rPr>
              <w:t>Right nucleus acc.</w:t>
            </w:r>
          </w:p>
        </w:tc>
        <w:tc>
          <w:tcPr>
            <w:tcW w:w="1080" w:type="dxa"/>
            <w:tcBorders>
              <w:top w:val="nil"/>
              <w:left w:val="nil"/>
              <w:bottom w:val="nil"/>
              <w:right w:val="nil"/>
            </w:tcBorders>
            <w:shd w:val="clear" w:color="auto" w:fill="auto"/>
            <w:noWrap/>
            <w:hideMark/>
          </w:tcPr>
          <w:p w14:paraId="567C53BC"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104</w:t>
            </w:r>
          </w:p>
        </w:tc>
        <w:tc>
          <w:tcPr>
            <w:tcW w:w="1065" w:type="dxa"/>
            <w:tcBorders>
              <w:top w:val="nil"/>
              <w:left w:val="nil"/>
              <w:bottom w:val="nil"/>
              <w:right w:val="nil"/>
            </w:tcBorders>
            <w:shd w:val="clear" w:color="auto" w:fill="auto"/>
            <w:noWrap/>
            <w:hideMark/>
          </w:tcPr>
          <w:p w14:paraId="7AA54735"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.008</w:t>
            </w:r>
          </w:p>
        </w:tc>
        <w:tc>
          <w:tcPr>
            <w:tcW w:w="1005" w:type="dxa"/>
            <w:tcBorders>
              <w:top w:val="nil"/>
              <w:left w:val="nil"/>
              <w:bottom w:val="nil"/>
              <w:right w:val="nil"/>
            </w:tcBorders>
            <w:shd w:val="clear" w:color="auto" w:fill="auto"/>
            <w:noWrap/>
            <w:hideMark/>
          </w:tcPr>
          <w:p w14:paraId="31A9BC62"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4.12</w:t>
            </w:r>
          </w:p>
        </w:tc>
        <w:tc>
          <w:tcPr>
            <w:tcW w:w="720" w:type="dxa"/>
            <w:tcBorders>
              <w:top w:val="nil"/>
              <w:left w:val="nil"/>
              <w:bottom w:val="nil"/>
              <w:right w:val="nil"/>
            </w:tcBorders>
            <w:shd w:val="clear" w:color="auto" w:fill="auto"/>
            <w:noWrap/>
            <w:hideMark/>
          </w:tcPr>
          <w:p w14:paraId="57ACC674" w14:textId="77777777" w:rsidR="001174F1" w:rsidRPr="00D4719F" w:rsidRDefault="001174F1" w:rsidP="00AD7AE6">
            <w:pPr>
              <w:jc w:val="center"/>
              <w:rPr>
                <w:rFonts w:asciiTheme="minorBidi" w:eastAsia="Times New Roman" w:hAnsiTheme="minorBidi"/>
                <w:sz w:val="20"/>
                <w:szCs w:val="20"/>
              </w:rPr>
            </w:pPr>
            <w:r w:rsidRPr="00D4719F">
              <w:rPr>
                <w:rFonts w:asciiTheme="minorBidi" w:eastAsia="Times New Roman" w:hAnsiTheme="minorBidi"/>
                <w:sz w:val="20"/>
                <w:szCs w:val="20"/>
              </w:rPr>
              <w:t>8</w:t>
            </w:r>
          </w:p>
        </w:tc>
        <w:tc>
          <w:tcPr>
            <w:tcW w:w="705" w:type="dxa"/>
            <w:tcBorders>
              <w:top w:val="nil"/>
              <w:left w:val="nil"/>
              <w:bottom w:val="nil"/>
              <w:right w:val="nil"/>
            </w:tcBorders>
            <w:shd w:val="clear" w:color="auto" w:fill="auto"/>
            <w:noWrap/>
            <w:hideMark/>
          </w:tcPr>
          <w:p w14:paraId="1A463B97" w14:textId="77777777" w:rsidR="001174F1" w:rsidRPr="00D4719F" w:rsidRDefault="001174F1" w:rsidP="00AD7AE6">
            <w:pPr>
              <w:jc w:val="center"/>
              <w:rPr>
                <w:rFonts w:asciiTheme="minorBidi" w:eastAsia="Times New Roman" w:hAnsiTheme="minorBidi"/>
                <w:sz w:val="20"/>
                <w:szCs w:val="20"/>
              </w:rPr>
            </w:pPr>
            <w:r w:rsidRPr="00D4719F">
              <w:rPr>
                <w:rFonts w:asciiTheme="minorBidi" w:eastAsia="Times New Roman" w:hAnsiTheme="minorBidi"/>
                <w:sz w:val="20"/>
                <w:szCs w:val="20"/>
              </w:rPr>
              <w:t>8</w:t>
            </w:r>
          </w:p>
        </w:tc>
        <w:tc>
          <w:tcPr>
            <w:tcW w:w="600" w:type="dxa"/>
            <w:tcBorders>
              <w:top w:val="nil"/>
              <w:left w:val="nil"/>
              <w:bottom w:val="nil"/>
              <w:right w:val="nil"/>
            </w:tcBorders>
            <w:shd w:val="clear" w:color="auto" w:fill="auto"/>
            <w:noWrap/>
            <w:hideMark/>
          </w:tcPr>
          <w:p w14:paraId="1368D578" w14:textId="77777777" w:rsidR="001174F1" w:rsidRPr="00D4719F" w:rsidRDefault="001174F1" w:rsidP="00AD7AE6">
            <w:pPr>
              <w:jc w:val="center"/>
              <w:rPr>
                <w:rFonts w:asciiTheme="minorBidi" w:eastAsia="Times New Roman" w:hAnsiTheme="minorBidi"/>
                <w:sz w:val="20"/>
                <w:szCs w:val="20"/>
              </w:rPr>
            </w:pPr>
            <w:r w:rsidRPr="00D4719F">
              <w:rPr>
                <w:rFonts w:asciiTheme="minorBidi" w:eastAsia="Times New Roman" w:hAnsiTheme="minorBidi"/>
                <w:sz w:val="20"/>
                <w:szCs w:val="20"/>
              </w:rPr>
              <w:t>-2</w:t>
            </w:r>
          </w:p>
        </w:tc>
      </w:tr>
      <w:tr w:rsidR="00D4719F" w:rsidRPr="00D4719F" w14:paraId="03E8E4B7" w14:textId="77777777" w:rsidTr="00B02D90">
        <w:trPr>
          <w:trHeight w:val="300"/>
        </w:trPr>
        <w:tc>
          <w:tcPr>
            <w:tcW w:w="1890" w:type="dxa"/>
            <w:tcBorders>
              <w:top w:val="nil"/>
              <w:bottom w:val="nil"/>
              <w:right w:val="nil"/>
            </w:tcBorders>
            <w:shd w:val="clear" w:color="auto" w:fill="auto"/>
            <w:noWrap/>
            <w:hideMark/>
          </w:tcPr>
          <w:p w14:paraId="0F46C528" w14:textId="77777777" w:rsidR="001174F1" w:rsidRPr="00D4719F" w:rsidRDefault="001174F1" w:rsidP="00C35109">
            <w:pPr>
              <w:jc w:val="right"/>
              <w:rPr>
                <w:rFonts w:asciiTheme="minorBidi" w:eastAsia="Times New Roman" w:hAnsiTheme="minorBidi"/>
                <w:sz w:val="20"/>
                <w:szCs w:val="20"/>
              </w:rPr>
            </w:pPr>
            <w:r w:rsidRPr="00D4719F">
              <w:rPr>
                <w:rFonts w:asciiTheme="minorBidi" w:eastAsia="Times New Roman" w:hAnsiTheme="minorBidi"/>
                <w:sz w:val="20"/>
                <w:szCs w:val="20"/>
              </w:rPr>
              <w:t> </w:t>
            </w:r>
          </w:p>
        </w:tc>
        <w:tc>
          <w:tcPr>
            <w:tcW w:w="990" w:type="dxa"/>
            <w:tcBorders>
              <w:top w:val="nil"/>
              <w:left w:val="nil"/>
              <w:bottom w:val="nil"/>
              <w:right w:val="nil"/>
            </w:tcBorders>
            <w:shd w:val="clear" w:color="auto" w:fill="auto"/>
            <w:noWrap/>
            <w:hideMark/>
          </w:tcPr>
          <w:p w14:paraId="29064555"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w:t>
            </w:r>
          </w:p>
        </w:tc>
        <w:tc>
          <w:tcPr>
            <w:tcW w:w="1890" w:type="dxa"/>
            <w:tcBorders>
              <w:top w:val="nil"/>
              <w:left w:val="nil"/>
              <w:bottom w:val="nil"/>
              <w:right w:val="nil"/>
            </w:tcBorders>
            <w:shd w:val="clear" w:color="auto" w:fill="auto"/>
            <w:noWrap/>
            <w:hideMark/>
          </w:tcPr>
          <w:p w14:paraId="709E9163" w14:textId="77777777" w:rsidR="001174F1" w:rsidRPr="00D4719F" w:rsidRDefault="001174F1" w:rsidP="00C35109">
            <w:pPr>
              <w:rPr>
                <w:rFonts w:asciiTheme="minorBidi" w:eastAsia="Times New Roman" w:hAnsiTheme="minorBidi"/>
                <w:sz w:val="20"/>
                <w:szCs w:val="20"/>
              </w:rPr>
            </w:pPr>
            <w:r w:rsidRPr="00D4719F">
              <w:rPr>
                <w:rFonts w:asciiTheme="minorBidi" w:eastAsia="Times New Roman" w:hAnsiTheme="minorBidi"/>
                <w:sz w:val="20"/>
                <w:szCs w:val="20"/>
              </w:rPr>
              <w:t>Left nucleus acc.</w:t>
            </w:r>
          </w:p>
        </w:tc>
        <w:tc>
          <w:tcPr>
            <w:tcW w:w="1080" w:type="dxa"/>
            <w:tcBorders>
              <w:top w:val="nil"/>
              <w:left w:val="nil"/>
              <w:bottom w:val="nil"/>
              <w:right w:val="nil"/>
            </w:tcBorders>
            <w:shd w:val="clear" w:color="auto" w:fill="auto"/>
            <w:noWrap/>
            <w:hideMark/>
          </w:tcPr>
          <w:p w14:paraId="0E3C760F"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63</w:t>
            </w:r>
          </w:p>
        </w:tc>
        <w:tc>
          <w:tcPr>
            <w:tcW w:w="1065" w:type="dxa"/>
            <w:tcBorders>
              <w:top w:val="nil"/>
              <w:left w:val="nil"/>
              <w:bottom w:val="nil"/>
              <w:right w:val="nil"/>
            </w:tcBorders>
            <w:shd w:val="clear" w:color="auto" w:fill="auto"/>
            <w:noWrap/>
            <w:hideMark/>
          </w:tcPr>
          <w:p w14:paraId="4089D0ED"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.017</w:t>
            </w:r>
          </w:p>
        </w:tc>
        <w:tc>
          <w:tcPr>
            <w:tcW w:w="1005" w:type="dxa"/>
            <w:tcBorders>
              <w:top w:val="nil"/>
              <w:left w:val="nil"/>
              <w:bottom w:val="nil"/>
              <w:right w:val="nil"/>
            </w:tcBorders>
            <w:shd w:val="clear" w:color="auto" w:fill="auto"/>
            <w:noWrap/>
            <w:hideMark/>
          </w:tcPr>
          <w:p w14:paraId="0220E5C6"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4.07</w:t>
            </w:r>
          </w:p>
        </w:tc>
        <w:tc>
          <w:tcPr>
            <w:tcW w:w="720" w:type="dxa"/>
            <w:tcBorders>
              <w:top w:val="nil"/>
              <w:left w:val="nil"/>
              <w:bottom w:val="nil"/>
              <w:right w:val="nil"/>
            </w:tcBorders>
            <w:shd w:val="clear" w:color="auto" w:fill="auto"/>
            <w:noWrap/>
            <w:hideMark/>
          </w:tcPr>
          <w:p w14:paraId="431B8FF5" w14:textId="77777777" w:rsidR="001174F1" w:rsidRPr="00D4719F" w:rsidRDefault="001174F1" w:rsidP="00AD7AE6">
            <w:pPr>
              <w:jc w:val="center"/>
              <w:rPr>
                <w:rFonts w:asciiTheme="minorBidi" w:eastAsia="Times New Roman" w:hAnsiTheme="minorBidi"/>
                <w:sz w:val="20"/>
                <w:szCs w:val="20"/>
              </w:rPr>
            </w:pPr>
            <w:r w:rsidRPr="00D4719F">
              <w:rPr>
                <w:rFonts w:asciiTheme="minorBidi" w:eastAsia="Times New Roman" w:hAnsiTheme="minorBidi"/>
                <w:sz w:val="20"/>
                <w:szCs w:val="20"/>
              </w:rPr>
              <w:t>-14</w:t>
            </w:r>
          </w:p>
        </w:tc>
        <w:tc>
          <w:tcPr>
            <w:tcW w:w="705" w:type="dxa"/>
            <w:tcBorders>
              <w:top w:val="nil"/>
              <w:left w:val="nil"/>
              <w:bottom w:val="nil"/>
              <w:right w:val="nil"/>
            </w:tcBorders>
            <w:shd w:val="clear" w:color="auto" w:fill="auto"/>
            <w:noWrap/>
            <w:hideMark/>
          </w:tcPr>
          <w:p w14:paraId="136E783C" w14:textId="77777777" w:rsidR="001174F1" w:rsidRPr="00D4719F" w:rsidRDefault="001174F1" w:rsidP="00AD7AE6">
            <w:pPr>
              <w:jc w:val="center"/>
              <w:rPr>
                <w:rFonts w:asciiTheme="minorBidi" w:eastAsia="Times New Roman" w:hAnsiTheme="minorBidi"/>
                <w:sz w:val="20"/>
                <w:szCs w:val="20"/>
              </w:rPr>
            </w:pPr>
            <w:r w:rsidRPr="00D4719F">
              <w:rPr>
                <w:rFonts w:asciiTheme="minorBidi" w:eastAsia="Times New Roman" w:hAnsiTheme="minorBidi"/>
                <w:sz w:val="20"/>
                <w:szCs w:val="20"/>
              </w:rPr>
              <w:t>20</w:t>
            </w:r>
          </w:p>
        </w:tc>
        <w:tc>
          <w:tcPr>
            <w:tcW w:w="600" w:type="dxa"/>
            <w:tcBorders>
              <w:top w:val="nil"/>
              <w:left w:val="nil"/>
              <w:bottom w:val="nil"/>
              <w:right w:val="nil"/>
            </w:tcBorders>
            <w:shd w:val="clear" w:color="auto" w:fill="auto"/>
            <w:noWrap/>
            <w:hideMark/>
          </w:tcPr>
          <w:p w14:paraId="10075231" w14:textId="77777777" w:rsidR="001174F1" w:rsidRPr="00D4719F" w:rsidRDefault="001174F1" w:rsidP="00AD7AE6">
            <w:pPr>
              <w:jc w:val="center"/>
              <w:rPr>
                <w:rFonts w:asciiTheme="minorBidi" w:eastAsia="Times New Roman" w:hAnsiTheme="minorBidi"/>
                <w:sz w:val="20"/>
                <w:szCs w:val="20"/>
              </w:rPr>
            </w:pPr>
            <w:r w:rsidRPr="00D4719F">
              <w:rPr>
                <w:rFonts w:asciiTheme="minorBidi" w:eastAsia="Times New Roman" w:hAnsiTheme="minorBidi"/>
                <w:sz w:val="20"/>
                <w:szCs w:val="20"/>
              </w:rPr>
              <w:t>-8</w:t>
            </w:r>
          </w:p>
        </w:tc>
      </w:tr>
      <w:tr w:rsidR="00D4719F" w:rsidRPr="00D4719F" w14:paraId="6811A917" w14:textId="77777777" w:rsidTr="00B02D90">
        <w:trPr>
          <w:trHeight w:val="300"/>
        </w:trPr>
        <w:tc>
          <w:tcPr>
            <w:tcW w:w="1890" w:type="dxa"/>
            <w:tcBorders>
              <w:top w:val="nil"/>
              <w:left w:val="nil"/>
              <w:bottom w:val="nil"/>
              <w:right w:val="nil"/>
            </w:tcBorders>
            <w:shd w:val="clear" w:color="auto" w:fill="auto"/>
            <w:noWrap/>
            <w:vAlign w:val="bottom"/>
            <w:hideMark/>
          </w:tcPr>
          <w:p w14:paraId="189AFBD4" w14:textId="77777777" w:rsidR="001174F1" w:rsidRPr="00D4719F" w:rsidRDefault="001174F1" w:rsidP="00C35109">
            <w:pPr>
              <w:jc w:val="center"/>
              <w:rPr>
                <w:rFonts w:asciiTheme="minorBidi" w:eastAsia="Times New Roman" w:hAnsiTheme="minorBidi"/>
                <w:sz w:val="20"/>
                <w:szCs w:val="20"/>
              </w:rPr>
            </w:pPr>
          </w:p>
        </w:tc>
        <w:tc>
          <w:tcPr>
            <w:tcW w:w="990" w:type="dxa"/>
            <w:tcBorders>
              <w:top w:val="nil"/>
              <w:left w:val="nil"/>
              <w:bottom w:val="nil"/>
              <w:right w:val="nil"/>
            </w:tcBorders>
            <w:shd w:val="clear" w:color="auto" w:fill="auto"/>
            <w:noWrap/>
            <w:vAlign w:val="bottom"/>
            <w:hideMark/>
          </w:tcPr>
          <w:p w14:paraId="0CBBA21A"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w:t>
            </w:r>
          </w:p>
        </w:tc>
        <w:tc>
          <w:tcPr>
            <w:tcW w:w="1890" w:type="dxa"/>
            <w:tcBorders>
              <w:top w:val="nil"/>
              <w:left w:val="nil"/>
              <w:bottom w:val="nil"/>
              <w:right w:val="nil"/>
            </w:tcBorders>
            <w:shd w:val="clear" w:color="auto" w:fill="auto"/>
            <w:noWrap/>
            <w:vAlign w:val="bottom"/>
            <w:hideMark/>
          </w:tcPr>
          <w:p w14:paraId="154667C2" w14:textId="77777777" w:rsidR="001174F1" w:rsidRPr="00D4719F" w:rsidRDefault="001174F1" w:rsidP="00C35109">
            <w:pPr>
              <w:rPr>
                <w:rFonts w:asciiTheme="minorBidi" w:eastAsia="Times New Roman" w:hAnsiTheme="minorBidi"/>
                <w:sz w:val="20"/>
                <w:szCs w:val="20"/>
              </w:rPr>
            </w:pPr>
            <w:r w:rsidRPr="00D4719F">
              <w:rPr>
                <w:rFonts w:asciiTheme="minorBidi" w:eastAsia="Times New Roman" w:hAnsiTheme="minorBidi"/>
                <w:sz w:val="20"/>
                <w:szCs w:val="20"/>
              </w:rPr>
              <w:t>Right putamen</w:t>
            </w:r>
          </w:p>
        </w:tc>
        <w:tc>
          <w:tcPr>
            <w:tcW w:w="1080" w:type="dxa"/>
            <w:tcBorders>
              <w:top w:val="nil"/>
              <w:left w:val="nil"/>
              <w:bottom w:val="nil"/>
              <w:right w:val="nil"/>
            </w:tcBorders>
            <w:shd w:val="clear" w:color="auto" w:fill="auto"/>
            <w:noWrap/>
            <w:vAlign w:val="bottom"/>
            <w:hideMark/>
          </w:tcPr>
          <w:p w14:paraId="49074CAD"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377</w:t>
            </w:r>
          </w:p>
        </w:tc>
        <w:tc>
          <w:tcPr>
            <w:tcW w:w="1065" w:type="dxa"/>
            <w:tcBorders>
              <w:top w:val="nil"/>
              <w:left w:val="nil"/>
              <w:bottom w:val="nil"/>
              <w:right w:val="nil"/>
            </w:tcBorders>
            <w:shd w:val="clear" w:color="auto" w:fill="auto"/>
            <w:noWrap/>
            <w:vAlign w:val="bottom"/>
            <w:hideMark/>
          </w:tcPr>
          <w:p w14:paraId="38156276"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.001</w:t>
            </w:r>
          </w:p>
        </w:tc>
        <w:tc>
          <w:tcPr>
            <w:tcW w:w="1005" w:type="dxa"/>
            <w:tcBorders>
              <w:top w:val="nil"/>
              <w:left w:val="nil"/>
              <w:bottom w:val="nil"/>
              <w:right w:val="nil"/>
            </w:tcBorders>
            <w:shd w:val="clear" w:color="auto" w:fill="auto"/>
            <w:noWrap/>
            <w:vAlign w:val="bottom"/>
            <w:hideMark/>
          </w:tcPr>
          <w:p w14:paraId="276F2C00"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3.99</w:t>
            </w:r>
          </w:p>
        </w:tc>
        <w:tc>
          <w:tcPr>
            <w:tcW w:w="720" w:type="dxa"/>
            <w:tcBorders>
              <w:top w:val="nil"/>
              <w:left w:val="nil"/>
              <w:bottom w:val="nil"/>
              <w:right w:val="nil"/>
            </w:tcBorders>
            <w:shd w:val="clear" w:color="auto" w:fill="auto"/>
            <w:noWrap/>
            <w:vAlign w:val="bottom"/>
            <w:hideMark/>
          </w:tcPr>
          <w:p w14:paraId="6EF7BB63" w14:textId="77777777" w:rsidR="001174F1" w:rsidRPr="00D4719F" w:rsidRDefault="001174F1" w:rsidP="00AD7AE6">
            <w:pPr>
              <w:jc w:val="center"/>
              <w:rPr>
                <w:rFonts w:asciiTheme="minorBidi" w:eastAsia="Times New Roman" w:hAnsiTheme="minorBidi"/>
                <w:sz w:val="20"/>
                <w:szCs w:val="20"/>
              </w:rPr>
            </w:pPr>
            <w:r w:rsidRPr="00D4719F">
              <w:rPr>
                <w:rFonts w:asciiTheme="minorBidi" w:eastAsia="Times New Roman" w:hAnsiTheme="minorBidi"/>
                <w:sz w:val="20"/>
                <w:szCs w:val="20"/>
              </w:rPr>
              <w:t>26</w:t>
            </w:r>
          </w:p>
        </w:tc>
        <w:tc>
          <w:tcPr>
            <w:tcW w:w="705" w:type="dxa"/>
            <w:tcBorders>
              <w:top w:val="nil"/>
              <w:left w:val="nil"/>
              <w:bottom w:val="nil"/>
              <w:right w:val="nil"/>
            </w:tcBorders>
            <w:shd w:val="clear" w:color="auto" w:fill="auto"/>
            <w:noWrap/>
            <w:vAlign w:val="bottom"/>
            <w:hideMark/>
          </w:tcPr>
          <w:p w14:paraId="30DCB86E" w14:textId="77777777" w:rsidR="001174F1" w:rsidRPr="00D4719F" w:rsidRDefault="001174F1" w:rsidP="00AD7AE6">
            <w:pPr>
              <w:jc w:val="center"/>
              <w:rPr>
                <w:rFonts w:asciiTheme="minorBidi" w:eastAsia="Times New Roman" w:hAnsiTheme="minorBidi"/>
                <w:sz w:val="20"/>
                <w:szCs w:val="20"/>
              </w:rPr>
            </w:pPr>
            <w:r w:rsidRPr="00D4719F">
              <w:rPr>
                <w:rFonts w:asciiTheme="minorBidi" w:eastAsia="Times New Roman" w:hAnsiTheme="minorBidi"/>
                <w:sz w:val="20"/>
                <w:szCs w:val="20"/>
              </w:rPr>
              <w:t>8</w:t>
            </w:r>
          </w:p>
        </w:tc>
        <w:tc>
          <w:tcPr>
            <w:tcW w:w="600" w:type="dxa"/>
            <w:tcBorders>
              <w:top w:val="nil"/>
              <w:left w:val="nil"/>
              <w:bottom w:val="nil"/>
              <w:right w:val="nil"/>
            </w:tcBorders>
            <w:shd w:val="clear" w:color="auto" w:fill="auto"/>
            <w:noWrap/>
            <w:vAlign w:val="bottom"/>
            <w:hideMark/>
          </w:tcPr>
          <w:p w14:paraId="1E9C2A5B" w14:textId="77777777" w:rsidR="001174F1" w:rsidRPr="00D4719F" w:rsidRDefault="001174F1" w:rsidP="00AD7AE6">
            <w:pPr>
              <w:jc w:val="center"/>
              <w:rPr>
                <w:rFonts w:asciiTheme="minorBidi" w:eastAsia="Times New Roman" w:hAnsiTheme="minorBidi"/>
                <w:sz w:val="20"/>
                <w:szCs w:val="20"/>
              </w:rPr>
            </w:pPr>
            <w:r w:rsidRPr="00D4719F">
              <w:rPr>
                <w:rFonts w:asciiTheme="minorBidi" w:eastAsia="Times New Roman" w:hAnsiTheme="minorBidi"/>
                <w:sz w:val="20"/>
                <w:szCs w:val="20"/>
              </w:rPr>
              <w:t>-6</w:t>
            </w:r>
          </w:p>
        </w:tc>
      </w:tr>
      <w:tr w:rsidR="00D4719F" w:rsidRPr="00D4719F" w14:paraId="1750BC63" w14:textId="77777777" w:rsidTr="00B02D90">
        <w:trPr>
          <w:trHeight w:val="300"/>
        </w:trPr>
        <w:tc>
          <w:tcPr>
            <w:tcW w:w="1890" w:type="dxa"/>
            <w:tcBorders>
              <w:top w:val="nil"/>
              <w:left w:val="nil"/>
              <w:bottom w:val="nil"/>
              <w:right w:val="nil"/>
            </w:tcBorders>
            <w:shd w:val="clear" w:color="auto" w:fill="auto"/>
            <w:noWrap/>
            <w:vAlign w:val="bottom"/>
            <w:hideMark/>
          </w:tcPr>
          <w:p w14:paraId="0890D4DD" w14:textId="77777777" w:rsidR="001174F1" w:rsidRPr="00D4719F" w:rsidRDefault="001174F1" w:rsidP="00C35109">
            <w:pPr>
              <w:jc w:val="center"/>
              <w:rPr>
                <w:rFonts w:asciiTheme="minorBidi" w:eastAsia="Times New Roman" w:hAnsiTheme="minorBidi"/>
                <w:sz w:val="20"/>
                <w:szCs w:val="20"/>
              </w:rPr>
            </w:pPr>
          </w:p>
        </w:tc>
        <w:tc>
          <w:tcPr>
            <w:tcW w:w="990" w:type="dxa"/>
            <w:tcBorders>
              <w:top w:val="nil"/>
              <w:left w:val="nil"/>
              <w:bottom w:val="nil"/>
              <w:right w:val="nil"/>
            </w:tcBorders>
            <w:shd w:val="clear" w:color="auto" w:fill="auto"/>
            <w:noWrap/>
            <w:vAlign w:val="bottom"/>
            <w:hideMark/>
          </w:tcPr>
          <w:p w14:paraId="3742DF47"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w:t>
            </w:r>
          </w:p>
        </w:tc>
        <w:tc>
          <w:tcPr>
            <w:tcW w:w="1890" w:type="dxa"/>
            <w:tcBorders>
              <w:top w:val="nil"/>
              <w:left w:val="nil"/>
              <w:bottom w:val="nil"/>
              <w:right w:val="nil"/>
            </w:tcBorders>
            <w:shd w:val="clear" w:color="auto" w:fill="auto"/>
            <w:noWrap/>
            <w:vAlign w:val="bottom"/>
            <w:hideMark/>
          </w:tcPr>
          <w:p w14:paraId="1B7C7B17" w14:textId="77777777" w:rsidR="001174F1" w:rsidRPr="00D4719F" w:rsidRDefault="001174F1" w:rsidP="00C35109">
            <w:pPr>
              <w:rPr>
                <w:rFonts w:asciiTheme="minorBidi" w:eastAsia="Times New Roman" w:hAnsiTheme="minorBidi"/>
                <w:sz w:val="20"/>
                <w:szCs w:val="20"/>
              </w:rPr>
            </w:pPr>
            <w:r w:rsidRPr="00D4719F">
              <w:rPr>
                <w:rFonts w:asciiTheme="minorBidi" w:eastAsia="Times New Roman" w:hAnsiTheme="minorBidi"/>
                <w:sz w:val="20"/>
                <w:szCs w:val="20"/>
              </w:rPr>
              <w:t>Left caudate</w:t>
            </w:r>
          </w:p>
        </w:tc>
        <w:tc>
          <w:tcPr>
            <w:tcW w:w="1080" w:type="dxa"/>
            <w:tcBorders>
              <w:top w:val="nil"/>
              <w:left w:val="nil"/>
              <w:bottom w:val="nil"/>
              <w:right w:val="nil"/>
            </w:tcBorders>
            <w:shd w:val="clear" w:color="auto" w:fill="auto"/>
            <w:noWrap/>
            <w:vAlign w:val="bottom"/>
            <w:hideMark/>
          </w:tcPr>
          <w:p w14:paraId="118AE219"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130</w:t>
            </w:r>
          </w:p>
        </w:tc>
        <w:tc>
          <w:tcPr>
            <w:tcW w:w="1065" w:type="dxa"/>
            <w:tcBorders>
              <w:top w:val="nil"/>
              <w:left w:val="nil"/>
              <w:bottom w:val="nil"/>
              <w:right w:val="nil"/>
            </w:tcBorders>
            <w:shd w:val="clear" w:color="auto" w:fill="auto"/>
            <w:noWrap/>
            <w:vAlign w:val="bottom"/>
            <w:hideMark/>
          </w:tcPr>
          <w:p w14:paraId="18108A2A"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.011</w:t>
            </w:r>
          </w:p>
        </w:tc>
        <w:tc>
          <w:tcPr>
            <w:tcW w:w="1005" w:type="dxa"/>
            <w:tcBorders>
              <w:top w:val="nil"/>
              <w:left w:val="nil"/>
              <w:bottom w:val="nil"/>
              <w:right w:val="nil"/>
            </w:tcBorders>
            <w:shd w:val="clear" w:color="auto" w:fill="auto"/>
            <w:noWrap/>
            <w:vAlign w:val="bottom"/>
            <w:hideMark/>
          </w:tcPr>
          <w:p w14:paraId="4D911FC2"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3.46</w:t>
            </w:r>
          </w:p>
        </w:tc>
        <w:tc>
          <w:tcPr>
            <w:tcW w:w="720" w:type="dxa"/>
            <w:tcBorders>
              <w:top w:val="nil"/>
              <w:left w:val="nil"/>
              <w:bottom w:val="nil"/>
              <w:right w:val="nil"/>
            </w:tcBorders>
            <w:shd w:val="clear" w:color="auto" w:fill="auto"/>
            <w:noWrap/>
            <w:vAlign w:val="bottom"/>
            <w:hideMark/>
          </w:tcPr>
          <w:p w14:paraId="537C3FA6" w14:textId="77777777" w:rsidR="001174F1" w:rsidRPr="00D4719F" w:rsidRDefault="001174F1" w:rsidP="00AD7AE6">
            <w:pPr>
              <w:jc w:val="center"/>
              <w:rPr>
                <w:rFonts w:asciiTheme="minorBidi" w:eastAsia="Times New Roman" w:hAnsiTheme="minorBidi"/>
                <w:sz w:val="20"/>
                <w:szCs w:val="20"/>
              </w:rPr>
            </w:pPr>
            <w:r w:rsidRPr="00D4719F">
              <w:rPr>
                <w:rFonts w:asciiTheme="minorBidi" w:eastAsia="Times New Roman" w:hAnsiTheme="minorBidi"/>
                <w:sz w:val="20"/>
                <w:szCs w:val="20"/>
              </w:rPr>
              <w:t>-12</w:t>
            </w:r>
          </w:p>
        </w:tc>
        <w:tc>
          <w:tcPr>
            <w:tcW w:w="705" w:type="dxa"/>
            <w:tcBorders>
              <w:top w:val="nil"/>
              <w:left w:val="nil"/>
              <w:bottom w:val="nil"/>
              <w:right w:val="nil"/>
            </w:tcBorders>
            <w:shd w:val="clear" w:color="auto" w:fill="auto"/>
            <w:noWrap/>
            <w:vAlign w:val="bottom"/>
            <w:hideMark/>
          </w:tcPr>
          <w:p w14:paraId="60A2ABE7" w14:textId="77777777" w:rsidR="001174F1" w:rsidRPr="00D4719F" w:rsidRDefault="001174F1" w:rsidP="00AD7AE6">
            <w:pPr>
              <w:jc w:val="center"/>
              <w:rPr>
                <w:rFonts w:asciiTheme="minorBidi" w:eastAsia="Times New Roman" w:hAnsiTheme="minorBidi"/>
                <w:sz w:val="20"/>
                <w:szCs w:val="20"/>
              </w:rPr>
            </w:pPr>
            <w:r w:rsidRPr="00D4719F">
              <w:rPr>
                <w:rFonts w:asciiTheme="minorBidi" w:eastAsia="Times New Roman" w:hAnsiTheme="minorBidi"/>
                <w:sz w:val="20"/>
                <w:szCs w:val="20"/>
              </w:rPr>
              <w:t>14</w:t>
            </w:r>
          </w:p>
        </w:tc>
        <w:tc>
          <w:tcPr>
            <w:tcW w:w="600" w:type="dxa"/>
            <w:tcBorders>
              <w:top w:val="nil"/>
              <w:left w:val="nil"/>
              <w:bottom w:val="nil"/>
              <w:right w:val="nil"/>
            </w:tcBorders>
            <w:shd w:val="clear" w:color="auto" w:fill="auto"/>
            <w:noWrap/>
            <w:vAlign w:val="bottom"/>
            <w:hideMark/>
          </w:tcPr>
          <w:p w14:paraId="5BA9ACA2" w14:textId="77777777" w:rsidR="001174F1" w:rsidRPr="00D4719F" w:rsidRDefault="001174F1" w:rsidP="00AD7AE6">
            <w:pPr>
              <w:jc w:val="center"/>
              <w:rPr>
                <w:rFonts w:asciiTheme="minorBidi" w:eastAsia="Times New Roman" w:hAnsiTheme="minorBidi"/>
                <w:sz w:val="20"/>
                <w:szCs w:val="20"/>
              </w:rPr>
            </w:pPr>
            <w:r w:rsidRPr="00D4719F">
              <w:rPr>
                <w:rFonts w:asciiTheme="minorBidi" w:eastAsia="Times New Roman" w:hAnsiTheme="minorBidi"/>
                <w:sz w:val="20"/>
                <w:szCs w:val="20"/>
              </w:rPr>
              <w:t>-4</w:t>
            </w:r>
          </w:p>
        </w:tc>
      </w:tr>
      <w:tr w:rsidR="00D4719F" w:rsidRPr="00D4719F" w14:paraId="475FA408" w14:textId="77777777" w:rsidTr="00B02D90">
        <w:trPr>
          <w:trHeight w:val="300"/>
        </w:trPr>
        <w:tc>
          <w:tcPr>
            <w:tcW w:w="1890" w:type="dxa"/>
            <w:tcBorders>
              <w:top w:val="nil"/>
              <w:left w:val="nil"/>
              <w:bottom w:val="nil"/>
              <w:right w:val="nil"/>
            </w:tcBorders>
            <w:shd w:val="clear" w:color="auto" w:fill="auto"/>
            <w:noWrap/>
            <w:vAlign w:val="bottom"/>
            <w:hideMark/>
          </w:tcPr>
          <w:p w14:paraId="0F57ED45" w14:textId="77777777" w:rsidR="001174F1" w:rsidRPr="00D4719F" w:rsidRDefault="001174F1" w:rsidP="00C35109">
            <w:pPr>
              <w:jc w:val="center"/>
              <w:rPr>
                <w:rFonts w:asciiTheme="minorBidi" w:eastAsia="Times New Roman" w:hAnsiTheme="minorBidi"/>
                <w:sz w:val="20"/>
                <w:szCs w:val="20"/>
              </w:rPr>
            </w:pPr>
          </w:p>
        </w:tc>
        <w:tc>
          <w:tcPr>
            <w:tcW w:w="990" w:type="dxa"/>
            <w:tcBorders>
              <w:top w:val="nil"/>
              <w:left w:val="nil"/>
              <w:bottom w:val="nil"/>
              <w:right w:val="nil"/>
            </w:tcBorders>
            <w:shd w:val="clear" w:color="auto" w:fill="auto"/>
            <w:noWrap/>
            <w:vAlign w:val="bottom"/>
            <w:hideMark/>
          </w:tcPr>
          <w:p w14:paraId="3B363899"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w:t>
            </w:r>
          </w:p>
        </w:tc>
        <w:tc>
          <w:tcPr>
            <w:tcW w:w="1890" w:type="dxa"/>
            <w:tcBorders>
              <w:top w:val="nil"/>
              <w:left w:val="nil"/>
              <w:bottom w:val="nil"/>
              <w:right w:val="nil"/>
            </w:tcBorders>
            <w:shd w:val="clear" w:color="auto" w:fill="auto"/>
            <w:noWrap/>
            <w:vAlign w:val="bottom"/>
            <w:hideMark/>
          </w:tcPr>
          <w:p w14:paraId="2A2618D4" w14:textId="77777777" w:rsidR="001174F1" w:rsidRPr="00D4719F" w:rsidRDefault="001174F1" w:rsidP="00C35109">
            <w:pPr>
              <w:rPr>
                <w:rFonts w:asciiTheme="minorBidi" w:eastAsia="Times New Roman" w:hAnsiTheme="minorBidi"/>
                <w:sz w:val="20"/>
                <w:szCs w:val="20"/>
              </w:rPr>
            </w:pPr>
            <w:r w:rsidRPr="00D4719F">
              <w:rPr>
                <w:rFonts w:asciiTheme="minorBidi" w:eastAsia="Times New Roman" w:hAnsiTheme="minorBidi"/>
                <w:sz w:val="20"/>
                <w:szCs w:val="20"/>
              </w:rPr>
              <w:t>Right caudate</w:t>
            </w:r>
          </w:p>
        </w:tc>
        <w:tc>
          <w:tcPr>
            <w:tcW w:w="1080" w:type="dxa"/>
            <w:tcBorders>
              <w:top w:val="nil"/>
              <w:left w:val="nil"/>
              <w:bottom w:val="nil"/>
              <w:right w:val="nil"/>
            </w:tcBorders>
            <w:shd w:val="clear" w:color="auto" w:fill="auto"/>
            <w:noWrap/>
            <w:vAlign w:val="bottom"/>
            <w:hideMark/>
          </w:tcPr>
          <w:p w14:paraId="12934F4A"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53</w:t>
            </w:r>
          </w:p>
        </w:tc>
        <w:tc>
          <w:tcPr>
            <w:tcW w:w="1065" w:type="dxa"/>
            <w:tcBorders>
              <w:top w:val="nil"/>
              <w:left w:val="nil"/>
              <w:bottom w:val="nil"/>
              <w:right w:val="nil"/>
            </w:tcBorders>
            <w:shd w:val="clear" w:color="auto" w:fill="auto"/>
            <w:noWrap/>
            <w:vAlign w:val="bottom"/>
            <w:hideMark/>
          </w:tcPr>
          <w:p w14:paraId="38558E4B"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.057</w:t>
            </w:r>
          </w:p>
        </w:tc>
        <w:tc>
          <w:tcPr>
            <w:tcW w:w="1005" w:type="dxa"/>
            <w:tcBorders>
              <w:top w:val="nil"/>
              <w:left w:val="nil"/>
              <w:bottom w:val="nil"/>
              <w:right w:val="nil"/>
            </w:tcBorders>
            <w:shd w:val="clear" w:color="auto" w:fill="auto"/>
            <w:noWrap/>
            <w:vAlign w:val="bottom"/>
            <w:hideMark/>
          </w:tcPr>
          <w:p w14:paraId="4540A6DE" w14:textId="77777777" w:rsidR="001174F1" w:rsidRPr="00D4719F" w:rsidRDefault="001174F1" w:rsidP="00C35109">
            <w:pPr>
              <w:jc w:val="center"/>
              <w:rPr>
                <w:rFonts w:asciiTheme="minorBidi" w:eastAsia="Times New Roman" w:hAnsiTheme="minorBidi"/>
                <w:sz w:val="20"/>
                <w:szCs w:val="20"/>
              </w:rPr>
            </w:pPr>
            <w:r w:rsidRPr="00D4719F">
              <w:rPr>
                <w:rFonts w:asciiTheme="minorBidi" w:eastAsia="Times New Roman" w:hAnsiTheme="minorBidi"/>
                <w:sz w:val="20"/>
                <w:szCs w:val="20"/>
              </w:rPr>
              <w:t>4.08</w:t>
            </w:r>
          </w:p>
        </w:tc>
        <w:tc>
          <w:tcPr>
            <w:tcW w:w="720" w:type="dxa"/>
            <w:tcBorders>
              <w:top w:val="nil"/>
              <w:left w:val="nil"/>
              <w:bottom w:val="nil"/>
              <w:right w:val="nil"/>
            </w:tcBorders>
            <w:shd w:val="clear" w:color="auto" w:fill="auto"/>
            <w:noWrap/>
            <w:vAlign w:val="bottom"/>
            <w:hideMark/>
          </w:tcPr>
          <w:p w14:paraId="5C4E6166" w14:textId="77777777" w:rsidR="001174F1" w:rsidRPr="00D4719F" w:rsidRDefault="001174F1" w:rsidP="00AD7AE6">
            <w:pPr>
              <w:jc w:val="center"/>
              <w:rPr>
                <w:rFonts w:asciiTheme="minorBidi" w:eastAsia="Times New Roman" w:hAnsiTheme="minorBidi"/>
                <w:sz w:val="20"/>
                <w:szCs w:val="20"/>
              </w:rPr>
            </w:pPr>
            <w:r w:rsidRPr="00D4719F">
              <w:rPr>
                <w:rFonts w:asciiTheme="minorBidi" w:eastAsia="Times New Roman" w:hAnsiTheme="minorBidi"/>
                <w:sz w:val="20"/>
                <w:szCs w:val="20"/>
              </w:rPr>
              <w:t>14</w:t>
            </w:r>
          </w:p>
        </w:tc>
        <w:tc>
          <w:tcPr>
            <w:tcW w:w="705" w:type="dxa"/>
            <w:tcBorders>
              <w:top w:val="nil"/>
              <w:left w:val="nil"/>
              <w:bottom w:val="nil"/>
              <w:right w:val="nil"/>
            </w:tcBorders>
            <w:shd w:val="clear" w:color="auto" w:fill="auto"/>
            <w:noWrap/>
            <w:vAlign w:val="bottom"/>
            <w:hideMark/>
          </w:tcPr>
          <w:p w14:paraId="45FB5C39" w14:textId="77777777" w:rsidR="001174F1" w:rsidRPr="00D4719F" w:rsidRDefault="001174F1" w:rsidP="00AD7AE6">
            <w:pPr>
              <w:jc w:val="center"/>
              <w:rPr>
                <w:rFonts w:asciiTheme="minorBidi" w:eastAsia="Times New Roman" w:hAnsiTheme="minorBidi"/>
                <w:sz w:val="20"/>
                <w:szCs w:val="20"/>
              </w:rPr>
            </w:pPr>
            <w:r w:rsidRPr="00D4719F">
              <w:rPr>
                <w:rFonts w:asciiTheme="minorBidi" w:eastAsia="Times New Roman" w:hAnsiTheme="minorBidi"/>
                <w:sz w:val="20"/>
                <w:szCs w:val="20"/>
              </w:rPr>
              <w:t>18</w:t>
            </w:r>
          </w:p>
        </w:tc>
        <w:tc>
          <w:tcPr>
            <w:tcW w:w="600" w:type="dxa"/>
            <w:tcBorders>
              <w:top w:val="nil"/>
              <w:left w:val="nil"/>
              <w:bottom w:val="nil"/>
              <w:right w:val="nil"/>
            </w:tcBorders>
            <w:shd w:val="clear" w:color="auto" w:fill="auto"/>
            <w:noWrap/>
            <w:vAlign w:val="bottom"/>
            <w:hideMark/>
          </w:tcPr>
          <w:p w14:paraId="570DCC33" w14:textId="77777777" w:rsidR="001174F1" w:rsidRPr="00D4719F" w:rsidRDefault="001174F1" w:rsidP="00AD7AE6">
            <w:pPr>
              <w:jc w:val="center"/>
              <w:rPr>
                <w:rFonts w:asciiTheme="minorBidi" w:eastAsia="Times New Roman" w:hAnsiTheme="minorBidi"/>
                <w:sz w:val="20"/>
                <w:szCs w:val="20"/>
              </w:rPr>
            </w:pPr>
            <w:r w:rsidRPr="00D4719F">
              <w:rPr>
                <w:rFonts w:asciiTheme="minorBidi" w:eastAsia="Times New Roman" w:hAnsiTheme="minorBidi"/>
                <w:sz w:val="20"/>
                <w:szCs w:val="20"/>
              </w:rPr>
              <w:t>-2</w:t>
            </w:r>
          </w:p>
        </w:tc>
      </w:tr>
      <w:tr w:rsidR="00D4719F" w:rsidRPr="00D4719F" w14:paraId="38931998" w14:textId="77777777" w:rsidTr="00C35109">
        <w:trPr>
          <w:trHeight w:val="300"/>
        </w:trPr>
        <w:tc>
          <w:tcPr>
            <w:tcW w:w="9945" w:type="dxa"/>
            <w:gridSpan w:val="9"/>
            <w:tcBorders>
              <w:top w:val="single" w:sz="4" w:space="0" w:color="auto"/>
              <w:left w:val="nil"/>
              <w:bottom w:val="nil"/>
              <w:right w:val="nil"/>
            </w:tcBorders>
            <w:shd w:val="clear" w:color="auto" w:fill="auto"/>
            <w:vAlign w:val="bottom"/>
            <w:hideMark/>
          </w:tcPr>
          <w:p w14:paraId="3B24A923" w14:textId="1483FF09" w:rsidR="001174F1" w:rsidRPr="00D4719F" w:rsidRDefault="001174F1" w:rsidP="00C35109">
            <w:pPr>
              <w:rPr>
                <w:rFonts w:asciiTheme="minorBidi" w:eastAsia="Times New Roman" w:hAnsiTheme="minorBidi"/>
                <w:sz w:val="20"/>
                <w:szCs w:val="20"/>
              </w:rPr>
            </w:pPr>
            <w:r w:rsidRPr="00D4719F">
              <w:rPr>
                <w:rFonts w:asciiTheme="minorBidi" w:eastAsia="Times New Roman" w:hAnsiTheme="minorBidi"/>
                <w:sz w:val="20"/>
                <w:szCs w:val="20"/>
              </w:rPr>
              <w:t xml:space="preserve">Note. Regions were delineated using the Oxford-Imanova Striatal Structural Atlas.  P-values are based on small volume cluster correction for multiple comparisons. </w:t>
            </w:r>
            <w:r w:rsidR="00B7116C">
              <w:rPr>
                <w:rFonts w:asciiTheme="minorBidi" w:eastAsia="Times New Roman" w:hAnsiTheme="minorBidi"/>
                <w:sz w:val="20"/>
                <w:szCs w:val="20"/>
              </w:rPr>
              <w:t xml:space="preserve">Acc= accumbens. </w:t>
            </w:r>
            <w:r w:rsidR="00C748B2">
              <w:rPr>
                <w:rFonts w:asciiTheme="minorBidi" w:eastAsia="Times New Roman" w:hAnsiTheme="minorBidi"/>
                <w:sz w:val="20"/>
                <w:szCs w:val="20"/>
              </w:rPr>
              <w:t>Correlational analyses included age a covariate.</w:t>
            </w:r>
          </w:p>
          <w:p w14:paraId="08798294" w14:textId="77777777" w:rsidR="001174F1" w:rsidRPr="00D4719F" w:rsidRDefault="001174F1" w:rsidP="00C35109">
            <w:pPr>
              <w:rPr>
                <w:rFonts w:asciiTheme="minorBidi" w:eastAsia="Times New Roman" w:hAnsiTheme="minorBidi"/>
                <w:sz w:val="20"/>
                <w:szCs w:val="20"/>
              </w:rPr>
            </w:pPr>
          </w:p>
        </w:tc>
      </w:tr>
    </w:tbl>
    <w:p w14:paraId="5CFEDF1C" w14:textId="7D1B4295" w:rsidR="00F50DAB" w:rsidRDefault="00F50DAB" w:rsidP="00B429D9"/>
    <w:p w14:paraId="19D63F59" w14:textId="77777777" w:rsidR="00F50DAB" w:rsidRDefault="00F50DAB">
      <w:pPr>
        <w:spacing w:after="160" w:line="278" w:lineRule="auto"/>
      </w:pPr>
      <w:r>
        <w:br w:type="page"/>
      </w:r>
    </w:p>
    <w:p w14:paraId="5B0E1713" w14:textId="40199CE0" w:rsidR="008F467B" w:rsidRPr="002E0F62" w:rsidRDefault="008F467B" w:rsidP="008F467B">
      <w:pPr>
        <w:rPr>
          <w:rFonts w:asciiTheme="minorBidi" w:hAnsiTheme="minorBidi"/>
          <w:sz w:val="20"/>
          <w:szCs w:val="20"/>
        </w:rPr>
      </w:pPr>
      <w:r w:rsidRPr="002E0F62">
        <w:rPr>
          <w:rFonts w:asciiTheme="minorBidi" w:hAnsiTheme="minorBidi"/>
          <w:sz w:val="20"/>
          <w:szCs w:val="20"/>
        </w:rPr>
        <w:t>Table S5. Sensitivity analysis</w:t>
      </w:r>
      <w:r w:rsidR="00C369DE" w:rsidRPr="002E0F62">
        <w:rPr>
          <w:rFonts w:asciiTheme="minorBidi" w:hAnsiTheme="minorBidi"/>
          <w:sz w:val="20"/>
          <w:szCs w:val="20"/>
        </w:rPr>
        <w:t>: Group</w:t>
      </w:r>
      <w:r w:rsidRPr="002E0F62">
        <w:rPr>
          <w:rFonts w:asciiTheme="minorBidi" w:hAnsiTheme="minorBidi"/>
          <w:sz w:val="20"/>
          <w:szCs w:val="20"/>
        </w:rPr>
        <w:t xml:space="preserve"> differences in VTA-striatal connectivity, controlling for the AUDIT</w:t>
      </w:r>
      <w:r w:rsidR="005C48C7" w:rsidRPr="002E0F62">
        <w:rPr>
          <w:rFonts w:asciiTheme="minorBidi" w:hAnsiTheme="minorBidi"/>
          <w:sz w:val="20"/>
          <w:szCs w:val="20"/>
        </w:rPr>
        <w:t xml:space="preserve"> score</w:t>
      </w:r>
    </w:p>
    <w:tbl>
      <w:tblPr>
        <w:tblW w:w="10648" w:type="dxa"/>
        <w:tblLook w:val="04A0" w:firstRow="1" w:lastRow="0" w:firstColumn="1" w:lastColumn="0" w:noHBand="0" w:noVBand="1"/>
      </w:tblPr>
      <w:tblGrid>
        <w:gridCol w:w="360"/>
        <w:gridCol w:w="620"/>
        <w:gridCol w:w="1450"/>
        <w:gridCol w:w="1350"/>
        <w:gridCol w:w="2480"/>
        <w:gridCol w:w="839"/>
        <w:gridCol w:w="1001"/>
        <w:gridCol w:w="808"/>
        <w:gridCol w:w="624"/>
        <w:gridCol w:w="623"/>
        <w:gridCol w:w="493"/>
      </w:tblGrid>
      <w:tr w:rsidR="00EB0DC8" w:rsidRPr="002E0F62" w14:paraId="70A134C9" w14:textId="77777777" w:rsidTr="00EB0DC8">
        <w:trPr>
          <w:trHeight w:val="300"/>
        </w:trPr>
        <w:tc>
          <w:tcPr>
            <w:tcW w:w="980" w:type="dxa"/>
            <w:gridSpan w:val="2"/>
            <w:tcBorders>
              <w:top w:val="single" w:sz="4" w:space="0" w:color="auto"/>
              <w:left w:val="nil"/>
              <w:bottom w:val="nil"/>
              <w:right w:val="nil"/>
            </w:tcBorders>
            <w:shd w:val="clear" w:color="auto" w:fill="auto"/>
            <w:noWrap/>
            <w:vAlign w:val="bottom"/>
            <w:hideMark/>
          </w:tcPr>
          <w:p w14:paraId="5F0B8AEF" w14:textId="77777777" w:rsidR="00EB0DC8" w:rsidRPr="002E0F62" w:rsidRDefault="00EB0DC8" w:rsidP="00C35109">
            <w:pP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 </w:t>
            </w:r>
          </w:p>
        </w:tc>
        <w:tc>
          <w:tcPr>
            <w:tcW w:w="1450" w:type="dxa"/>
            <w:tcBorders>
              <w:top w:val="single" w:sz="4" w:space="0" w:color="auto"/>
              <w:left w:val="nil"/>
              <w:bottom w:val="nil"/>
              <w:right w:val="nil"/>
            </w:tcBorders>
            <w:shd w:val="clear" w:color="auto" w:fill="auto"/>
            <w:noWrap/>
            <w:vAlign w:val="bottom"/>
            <w:hideMark/>
          </w:tcPr>
          <w:p w14:paraId="58DDE670" w14:textId="77777777" w:rsidR="00EB0DC8" w:rsidRPr="002E0F62" w:rsidRDefault="00EB0DC8" w:rsidP="00C35109">
            <w:pPr>
              <w:rPr>
                <w:rFonts w:asciiTheme="minorBidi" w:eastAsia="Times New Roman" w:hAnsiTheme="minorBidi"/>
                <w:b/>
                <w:bCs/>
                <w:sz w:val="20"/>
                <w:szCs w:val="20"/>
              </w:rPr>
            </w:pPr>
            <w:r w:rsidRPr="002E0F62">
              <w:rPr>
                <w:rFonts w:asciiTheme="minorBidi" w:eastAsia="Times New Roman" w:hAnsiTheme="minorBidi"/>
                <w:b/>
                <w:bCs/>
                <w:sz w:val="20"/>
                <w:szCs w:val="20"/>
              </w:rPr>
              <w:t> </w:t>
            </w:r>
          </w:p>
        </w:tc>
        <w:tc>
          <w:tcPr>
            <w:tcW w:w="1350" w:type="dxa"/>
            <w:tcBorders>
              <w:top w:val="single" w:sz="4" w:space="0" w:color="auto"/>
              <w:left w:val="nil"/>
              <w:bottom w:val="nil"/>
              <w:right w:val="nil"/>
            </w:tcBorders>
            <w:shd w:val="clear" w:color="auto" w:fill="auto"/>
            <w:noWrap/>
            <w:vAlign w:val="bottom"/>
            <w:hideMark/>
          </w:tcPr>
          <w:p w14:paraId="53DE3AF1" w14:textId="77777777" w:rsidR="00EB0DC8" w:rsidRPr="002E0F62" w:rsidRDefault="00EB0DC8" w:rsidP="00C35109">
            <w:pPr>
              <w:rPr>
                <w:rFonts w:asciiTheme="minorBidi" w:eastAsia="Times New Roman" w:hAnsiTheme="minorBidi"/>
                <w:b/>
                <w:bCs/>
                <w:sz w:val="20"/>
                <w:szCs w:val="20"/>
              </w:rPr>
            </w:pPr>
            <w:r w:rsidRPr="002E0F62">
              <w:rPr>
                <w:rFonts w:asciiTheme="minorBidi" w:eastAsia="Times New Roman" w:hAnsiTheme="minorBidi"/>
                <w:b/>
                <w:bCs/>
                <w:sz w:val="20"/>
                <w:szCs w:val="20"/>
              </w:rPr>
              <w:t> </w:t>
            </w:r>
          </w:p>
        </w:tc>
        <w:tc>
          <w:tcPr>
            <w:tcW w:w="2480" w:type="dxa"/>
            <w:tcBorders>
              <w:top w:val="single" w:sz="4" w:space="0" w:color="auto"/>
              <w:left w:val="nil"/>
              <w:bottom w:val="nil"/>
              <w:right w:val="nil"/>
            </w:tcBorders>
            <w:shd w:val="clear" w:color="auto" w:fill="auto"/>
            <w:noWrap/>
            <w:vAlign w:val="bottom"/>
            <w:hideMark/>
          </w:tcPr>
          <w:p w14:paraId="0F880ABE" w14:textId="77777777" w:rsidR="00EB0DC8" w:rsidRPr="002E0F62" w:rsidRDefault="00EB0DC8" w:rsidP="00C35109">
            <w:pPr>
              <w:rPr>
                <w:rFonts w:asciiTheme="minorBidi" w:eastAsia="Times New Roman" w:hAnsiTheme="minorBidi"/>
                <w:b/>
                <w:bCs/>
                <w:sz w:val="20"/>
                <w:szCs w:val="20"/>
              </w:rPr>
            </w:pPr>
            <w:r w:rsidRPr="002E0F62">
              <w:rPr>
                <w:rFonts w:asciiTheme="minorBidi" w:eastAsia="Times New Roman" w:hAnsiTheme="minorBidi"/>
                <w:b/>
                <w:bCs/>
                <w:sz w:val="20"/>
                <w:szCs w:val="20"/>
              </w:rPr>
              <w:t> </w:t>
            </w:r>
          </w:p>
        </w:tc>
        <w:tc>
          <w:tcPr>
            <w:tcW w:w="839" w:type="dxa"/>
            <w:tcBorders>
              <w:top w:val="single" w:sz="4" w:space="0" w:color="auto"/>
              <w:left w:val="nil"/>
              <w:bottom w:val="nil"/>
              <w:right w:val="nil"/>
            </w:tcBorders>
            <w:shd w:val="clear" w:color="auto" w:fill="auto"/>
            <w:noWrap/>
            <w:vAlign w:val="bottom"/>
            <w:hideMark/>
          </w:tcPr>
          <w:p w14:paraId="7110D0AB" w14:textId="77777777" w:rsidR="00EB0DC8" w:rsidRPr="002E0F62" w:rsidRDefault="00EB0DC8" w:rsidP="00C35109">
            <w:pPr>
              <w:jc w:val="center"/>
              <w:rPr>
                <w:rFonts w:asciiTheme="minorBidi" w:eastAsia="Times New Roman" w:hAnsiTheme="minorBidi"/>
                <w:b/>
                <w:bCs/>
                <w:sz w:val="20"/>
                <w:szCs w:val="20"/>
              </w:rPr>
            </w:pPr>
            <w:r w:rsidRPr="002E0F62">
              <w:rPr>
                <w:rFonts w:asciiTheme="minorBidi" w:eastAsia="Times New Roman" w:hAnsiTheme="minorBidi"/>
                <w:b/>
                <w:bCs/>
                <w:sz w:val="20"/>
                <w:szCs w:val="20"/>
              </w:rPr>
              <w:t> </w:t>
            </w:r>
          </w:p>
        </w:tc>
        <w:tc>
          <w:tcPr>
            <w:tcW w:w="1001" w:type="dxa"/>
            <w:tcBorders>
              <w:top w:val="single" w:sz="4" w:space="0" w:color="auto"/>
              <w:left w:val="nil"/>
              <w:bottom w:val="nil"/>
              <w:right w:val="nil"/>
            </w:tcBorders>
            <w:shd w:val="clear" w:color="auto" w:fill="auto"/>
            <w:noWrap/>
            <w:vAlign w:val="bottom"/>
            <w:hideMark/>
          </w:tcPr>
          <w:p w14:paraId="2D22326C" w14:textId="77777777" w:rsidR="00EB0DC8" w:rsidRPr="002E0F62" w:rsidRDefault="00EB0DC8" w:rsidP="00C35109">
            <w:pPr>
              <w:jc w:val="center"/>
              <w:rPr>
                <w:rFonts w:asciiTheme="minorBidi" w:eastAsia="Times New Roman" w:hAnsiTheme="minorBidi"/>
                <w:b/>
                <w:bCs/>
                <w:sz w:val="20"/>
                <w:szCs w:val="20"/>
              </w:rPr>
            </w:pPr>
            <w:r w:rsidRPr="002E0F62">
              <w:rPr>
                <w:rFonts w:asciiTheme="minorBidi" w:eastAsia="Times New Roman" w:hAnsiTheme="minorBidi"/>
                <w:b/>
                <w:bCs/>
                <w:sz w:val="20"/>
                <w:szCs w:val="20"/>
              </w:rPr>
              <w:t> </w:t>
            </w:r>
          </w:p>
        </w:tc>
        <w:tc>
          <w:tcPr>
            <w:tcW w:w="808" w:type="dxa"/>
            <w:tcBorders>
              <w:top w:val="single" w:sz="4" w:space="0" w:color="auto"/>
              <w:left w:val="nil"/>
              <w:bottom w:val="nil"/>
              <w:right w:val="nil"/>
            </w:tcBorders>
            <w:shd w:val="clear" w:color="auto" w:fill="auto"/>
            <w:noWrap/>
            <w:vAlign w:val="bottom"/>
            <w:hideMark/>
          </w:tcPr>
          <w:p w14:paraId="13F52E48" w14:textId="77777777" w:rsidR="00EB0DC8" w:rsidRPr="002E0F62" w:rsidRDefault="00EB0DC8" w:rsidP="00C35109">
            <w:pPr>
              <w:jc w:val="center"/>
              <w:rPr>
                <w:rFonts w:asciiTheme="minorBidi" w:eastAsia="Times New Roman" w:hAnsiTheme="minorBidi"/>
                <w:b/>
                <w:bCs/>
                <w:sz w:val="20"/>
                <w:szCs w:val="20"/>
              </w:rPr>
            </w:pPr>
            <w:r w:rsidRPr="002E0F62">
              <w:rPr>
                <w:rFonts w:asciiTheme="minorBidi" w:eastAsia="Times New Roman" w:hAnsiTheme="minorBidi"/>
                <w:b/>
                <w:bCs/>
                <w:sz w:val="20"/>
                <w:szCs w:val="20"/>
              </w:rPr>
              <w:t> </w:t>
            </w:r>
          </w:p>
        </w:tc>
        <w:tc>
          <w:tcPr>
            <w:tcW w:w="1740" w:type="dxa"/>
            <w:gridSpan w:val="3"/>
            <w:tcBorders>
              <w:top w:val="single" w:sz="4" w:space="0" w:color="auto"/>
              <w:left w:val="nil"/>
              <w:bottom w:val="single" w:sz="4" w:space="0" w:color="auto"/>
              <w:right w:val="nil"/>
            </w:tcBorders>
            <w:shd w:val="clear" w:color="auto" w:fill="auto"/>
            <w:vAlign w:val="bottom"/>
            <w:hideMark/>
          </w:tcPr>
          <w:p w14:paraId="3FFD39DA" w14:textId="77777777" w:rsidR="00EB0DC8" w:rsidRPr="002E0F62" w:rsidRDefault="00EB0DC8" w:rsidP="00C35109">
            <w:pPr>
              <w:jc w:val="center"/>
              <w:rPr>
                <w:rFonts w:asciiTheme="minorBidi" w:eastAsia="Times New Roman" w:hAnsiTheme="minorBidi"/>
                <w:b/>
                <w:bCs/>
                <w:sz w:val="20"/>
                <w:szCs w:val="20"/>
              </w:rPr>
            </w:pPr>
            <w:r w:rsidRPr="002E0F62">
              <w:rPr>
                <w:rFonts w:asciiTheme="minorBidi" w:eastAsia="Times New Roman" w:hAnsiTheme="minorBidi"/>
                <w:b/>
                <w:bCs/>
                <w:sz w:val="20"/>
                <w:szCs w:val="20"/>
              </w:rPr>
              <w:t>MNI (mm)</w:t>
            </w:r>
          </w:p>
        </w:tc>
      </w:tr>
      <w:tr w:rsidR="00EB0DC8" w:rsidRPr="002E0F62" w14:paraId="1037FA06" w14:textId="77777777" w:rsidTr="00EB0DC8">
        <w:trPr>
          <w:trHeight w:val="300"/>
        </w:trPr>
        <w:tc>
          <w:tcPr>
            <w:tcW w:w="2430" w:type="dxa"/>
            <w:gridSpan w:val="3"/>
            <w:tcBorders>
              <w:top w:val="nil"/>
              <w:left w:val="nil"/>
              <w:bottom w:val="single" w:sz="4" w:space="0" w:color="auto"/>
              <w:right w:val="nil"/>
            </w:tcBorders>
            <w:shd w:val="clear" w:color="auto" w:fill="auto"/>
            <w:noWrap/>
            <w:vAlign w:val="bottom"/>
            <w:hideMark/>
          </w:tcPr>
          <w:p w14:paraId="737305FE" w14:textId="77777777" w:rsidR="00EB0DC8" w:rsidRPr="002E0F62" w:rsidRDefault="00EB0DC8" w:rsidP="00C35109">
            <w:pPr>
              <w:rPr>
                <w:rFonts w:asciiTheme="minorBidi" w:eastAsia="Times New Roman" w:hAnsiTheme="minorBidi"/>
                <w:b/>
                <w:bCs/>
                <w:sz w:val="20"/>
                <w:szCs w:val="20"/>
              </w:rPr>
            </w:pPr>
            <w:r w:rsidRPr="002E0F62">
              <w:rPr>
                <w:rFonts w:asciiTheme="minorBidi" w:eastAsia="Times New Roman" w:hAnsiTheme="minorBidi"/>
                <w:b/>
                <w:bCs/>
                <w:sz w:val="20"/>
                <w:szCs w:val="20"/>
              </w:rPr>
              <w:t>Contrast</w:t>
            </w:r>
          </w:p>
        </w:tc>
        <w:tc>
          <w:tcPr>
            <w:tcW w:w="1350" w:type="dxa"/>
            <w:tcBorders>
              <w:top w:val="nil"/>
              <w:left w:val="nil"/>
              <w:bottom w:val="single" w:sz="4" w:space="0" w:color="auto"/>
              <w:right w:val="nil"/>
            </w:tcBorders>
            <w:shd w:val="clear" w:color="auto" w:fill="auto"/>
            <w:noWrap/>
            <w:vAlign w:val="bottom"/>
            <w:hideMark/>
          </w:tcPr>
          <w:p w14:paraId="1EB9CE99" w14:textId="77777777" w:rsidR="00EB0DC8" w:rsidRPr="002E0F62" w:rsidRDefault="00EB0DC8" w:rsidP="00C35109">
            <w:pPr>
              <w:rPr>
                <w:rFonts w:asciiTheme="minorBidi" w:eastAsia="Times New Roman" w:hAnsiTheme="minorBidi"/>
                <w:b/>
                <w:bCs/>
                <w:sz w:val="20"/>
                <w:szCs w:val="20"/>
              </w:rPr>
            </w:pPr>
            <w:r w:rsidRPr="002E0F62">
              <w:rPr>
                <w:rFonts w:asciiTheme="minorBidi" w:eastAsia="Times New Roman" w:hAnsiTheme="minorBidi"/>
                <w:b/>
                <w:bCs/>
                <w:sz w:val="20"/>
                <w:szCs w:val="20"/>
              </w:rPr>
              <w:t>+/- corr</w:t>
            </w:r>
          </w:p>
        </w:tc>
        <w:tc>
          <w:tcPr>
            <w:tcW w:w="2480" w:type="dxa"/>
            <w:tcBorders>
              <w:top w:val="nil"/>
              <w:left w:val="nil"/>
              <w:bottom w:val="single" w:sz="4" w:space="0" w:color="auto"/>
              <w:right w:val="nil"/>
            </w:tcBorders>
            <w:shd w:val="clear" w:color="auto" w:fill="auto"/>
            <w:noWrap/>
            <w:vAlign w:val="bottom"/>
            <w:hideMark/>
          </w:tcPr>
          <w:p w14:paraId="593777A8" w14:textId="77777777" w:rsidR="00EB0DC8" w:rsidRPr="002E0F62" w:rsidRDefault="00EB0DC8" w:rsidP="00C35109">
            <w:pPr>
              <w:rPr>
                <w:rFonts w:asciiTheme="minorBidi" w:eastAsia="Times New Roman" w:hAnsiTheme="minorBidi"/>
                <w:b/>
                <w:bCs/>
                <w:sz w:val="20"/>
                <w:szCs w:val="20"/>
              </w:rPr>
            </w:pPr>
            <w:r w:rsidRPr="002E0F62">
              <w:rPr>
                <w:rFonts w:asciiTheme="minorBidi" w:eastAsia="Times New Roman" w:hAnsiTheme="minorBidi"/>
                <w:b/>
                <w:bCs/>
                <w:sz w:val="20"/>
                <w:szCs w:val="20"/>
              </w:rPr>
              <w:t>ROI</w:t>
            </w:r>
          </w:p>
        </w:tc>
        <w:tc>
          <w:tcPr>
            <w:tcW w:w="839" w:type="dxa"/>
            <w:tcBorders>
              <w:top w:val="nil"/>
              <w:left w:val="nil"/>
              <w:bottom w:val="single" w:sz="4" w:space="0" w:color="auto"/>
              <w:right w:val="nil"/>
            </w:tcBorders>
            <w:shd w:val="clear" w:color="auto" w:fill="auto"/>
            <w:noWrap/>
            <w:vAlign w:val="bottom"/>
            <w:hideMark/>
          </w:tcPr>
          <w:p w14:paraId="3FF64B16" w14:textId="77777777" w:rsidR="00EB0DC8" w:rsidRPr="002E0F62" w:rsidRDefault="00EB0DC8" w:rsidP="00C35109">
            <w:pPr>
              <w:jc w:val="center"/>
              <w:rPr>
                <w:rFonts w:asciiTheme="minorBidi" w:eastAsia="Times New Roman" w:hAnsiTheme="minorBidi"/>
                <w:b/>
                <w:bCs/>
                <w:sz w:val="20"/>
                <w:szCs w:val="20"/>
              </w:rPr>
            </w:pPr>
            <w:r w:rsidRPr="002E0F62">
              <w:rPr>
                <w:rFonts w:asciiTheme="minorBidi" w:eastAsia="Times New Roman" w:hAnsiTheme="minorBidi"/>
                <w:b/>
                <w:bCs/>
                <w:sz w:val="20"/>
                <w:szCs w:val="20"/>
              </w:rPr>
              <w:t>voxels</w:t>
            </w:r>
          </w:p>
        </w:tc>
        <w:tc>
          <w:tcPr>
            <w:tcW w:w="1001" w:type="dxa"/>
            <w:tcBorders>
              <w:top w:val="nil"/>
              <w:left w:val="nil"/>
              <w:bottom w:val="single" w:sz="4" w:space="0" w:color="auto"/>
              <w:right w:val="nil"/>
            </w:tcBorders>
            <w:shd w:val="clear" w:color="auto" w:fill="auto"/>
            <w:noWrap/>
            <w:vAlign w:val="bottom"/>
            <w:hideMark/>
          </w:tcPr>
          <w:p w14:paraId="66AB69C6" w14:textId="77777777" w:rsidR="00EB0DC8" w:rsidRPr="002E0F62" w:rsidRDefault="00EB0DC8" w:rsidP="00C35109">
            <w:pPr>
              <w:jc w:val="center"/>
              <w:rPr>
                <w:rFonts w:asciiTheme="minorBidi" w:eastAsia="Times New Roman" w:hAnsiTheme="minorBidi"/>
                <w:b/>
                <w:bCs/>
                <w:sz w:val="20"/>
                <w:szCs w:val="20"/>
              </w:rPr>
            </w:pPr>
            <w:r w:rsidRPr="002E0F62">
              <w:rPr>
                <w:rFonts w:asciiTheme="minorBidi" w:eastAsia="Times New Roman" w:hAnsiTheme="minorBidi"/>
                <w:b/>
                <w:bCs/>
                <w:sz w:val="20"/>
                <w:szCs w:val="20"/>
              </w:rPr>
              <w:t>p value</w:t>
            </w:r>
          </w:p>
        </w:tc>
        <w:tc>
          <w:tcPr>
            <w:tcW w:w="808" w:type="dxa"/>
            <w:tcBorders>
              <w:top w:val="nil"/>
              <w:left w:val="nil"/>
              <w:bottom w:val="single" w:sz="4" w:space="0" w:color="auto"/>
              <w:right w:val="nil"/>
            </w:tcBorders>
            <w:shd w:val="clear" w:color="auto" w:fill="auto"/>
            <w:noWrap/>
            <w:vAlign w:val="bottom"/>
            <w:hideMark/>
          </w:tcPr>
          <w:p w14:paraId="5905C884" w14:textId="77777777" w:rsidR="00EB0DC8" w:rsidRPr="002E0F62" w:rsidRDefault="00EB0DC8" w:rsidP="00C35109">
            <w:pPr>
              <w:jc w:val="center"/>
              <w:rPr>
                <w:rFonts w:asciiTheme="minorBidi" w:eastAsia="Times New Roman" w:hAnsiTheme="minorBidi"/>
                <w:b/>
                <w:bCs/>
                <w:sz w:val="20"/>
                <w:szCs w:val="20"/>
              </w:rPr>
            </w:pPr>
            <w:r w:rsidRPr="002E0F62">
              <w:rPr>
                <w:rFonts w:asciiTheme="minorBidi" w:eastAsia="Times New Roman" w:hAnsiTheme="minorBidi"/>
                <w:b/>
                <w:bCs/>
                <w:sz w:val="20"/>
                <w:szCs w:val="20"/>
              </w:rPr>
              <w:t>z-max</w:t>
            </w:r>
          </w:p>
        </w:tc>
        <w:tc>
          <w:tcPr>
            <w:tcW w:w="624" w:type="dxa"/>
            <w:tcBorders>
              <w:top w:val="single" w:sz="4" w:space="0" w:color="auto"/>
              <w:left w:val="nil"/>
              <w:bottom w:val="single" w:sz="4" w:space="0" w:color="auto"/>
              <w:right w:val="nil"/>
            </w:tcBorders>
            <w:shd w:val="clear" w:color="auto" w:fill="auto"/>
            <w:noWrap/>
            <w:vAlign w:val="bottom"/>
            <w:hideMark/>
          </w:tcPr>
          <w:p w14:paraId="4DEA45E5" w14:textId="77777777" w:rsidR="00EB0DC8" w:rsidRPr="002E0F62" w:rsidRDefault="00EB0DC8" w:rsidP="00C35109">
            <w:pPr>
              <w:jc w:val="center"/>
              <w:rPr>
                <w:rFonts w:asciiTheme="minorBidi" w:eastAsia="Times New Roman" w:hAnsiTheme="minorBidi"/>
                <w:b/>
                <w:bCs/>
                <w:sz w:val="20"/>
                <w:szCs w:val="20"/>
              </w:rPr>
            </w:pPr>
            <w:r w:rsidRPr="002E0F62">
              <w:rPr>
                <w:rFonts w:asciiTheme="minorBidi" w:eastAsia="Times New Roman" w:hAnsiTheme="minorBidi"/>
                <w:b/>
                <w:bCs/>
                <w:sz w:val="20"/>
                <w:szCs w:val="20"/>
              </w:rPr>
              <w:t>x</w:t>
            </w:r>
          </w:p>
        </w:tc>
        <w:tc>
          <w:tcPr>
            <w:tcW w:w="623" w:type="dxa"/>
            <w:tcBorders>
              <w:top w:val="single" w:sz="4" w:space="0" w:color="auto"/>
              <w:left w:val="nil"/>
              <w:bottom w:val="single" w:sz="4" w:space="0" w:color="auto"/>
              <w:right w:val="nil"/>
            </w:tcBorders>
            <w:shd w:val="clear" w:color="auto" w:fill="auto"/>
            <w:noWrap/>
            <w:vAlign w:val="bottom"/>
            <w:hideMark/>
          </w:tcPr>
          <w:p w14:paraId="2F884925" w14:textId="77777777" w:rsidR="00EB0DC8" w:rsidRPr="002E0F62" w:rsidRDefault="00EB0DC8" w:rsidP="00C35109">
            <w:pPr>
              <w:jc w:val="center"/>
              <w:rPr>
                <w:rFonts w:asciiTheme="minorBidi" w:eastAsia="Times New Roman" w:hAnsiTheme="minorBidi"/>
                <w:b/>
                <w:bCs/>
                <w:sz w:val="20"/>
                <w:szCs w:val="20"/>
              </w:rPr>
            </w:pPr>
            <w:r w:rsidRPr="002E0F62">
              <w:rPr>
                <w:rFonts w:asciiTheme="minorBidi" w:eastAsia="Times New Roman" w:hAnsiTheme="minorBidi"/>
                <w:b/>
                <w:bCs/>
                <w:sz w:val="20"/>
                <w:szCs w:val="20"/>
              </w:rPr>
              <w:t>y</w:t>
            </w:r>
          </w:p>
        </w:tc>
        <w:tc>
          <w:tcPr>
            <w:tcW w:w="493" w:type="dxa"/>
            <w:tcBorders>
              <w:top w:val="single" w:sz="4" w:space="0" w:color="auto"/>
              <w:left w:val="nil"/>
              <w:bottom w:val="single" w:sz="4" w:space="0" w:color="auto"/>
              <w:right w:val="nil"/>
            </w:tcBorders>
            <w:shd w:val="clear" w:color="auto" w:fill="auto"/>
            <w:noWrap/>
            <w:vAlign w:val="bottom"/>
            <w:hideMark/>
          </w:tcPr>
          <w:p w14:paraId="1A6AD9F3" w14:textId="77777777" w:rsidR="00EB0DC8" w:rsidRPr="002E0F62" w:rsidRDefault="00EB0DC8" w:rsidP="00C35109">
            <w:pPr>
              <w:jc w:val="center"/>
              <w:rPr>
                <w:rFonts w:asciiTheme="minorBidi" w:eastAsia="Times New Roman" w:hAnsiTheme="minorBidi"/>
                <w:b/>
                <w:bCs/>
                <w:sz w:val="20"/>
                <w:szCs w:val="20"/>
              </w:rPr>
            </w:pPr>
            <w:r w:rsidRPr="002E0F62">
              <w:rPr>
                <w:rFonts w:asciiTheme="minorBidi" w:eastAsia="Times New Roman" w:hAnsiTheme="minorBidi"/>
                <w:b/>
                <w:bCs/>
                <w:sz w:val="20"/>
                <w:szCs w:val="20"/>
              </w:rPr>
              <w:t>z</w:t>
            </w:r>
          </w:p>
        </w:tc>
      </w:tr>
      <w:tr w:rsidR="00EB0DC8" w:rsidRPr="002E0F62" w14:paraId="528BDD9C" w14:textId="77777777" w:rsidTr="00C35109">
        <w:trPr>
          <w:trHeight w:val="300"/>
        </w:trPr>
        <w:tc>
          <w:tcPr>
            <w:tcW w:w="10648" w:type="dxa"/>
            <w:gridSpan w:val="11"/>
            <w:tcBorders>
              <w:top w:val="nil"/>
              <w:left w:val="nil"/>
              <w:bottom w:val="nil"/>
              <w:right w:val="nil"/>
            </w:tcBorders>
            <w:shd w:val="clear" w:color="auto" w:fill="auto"/>
            <w:noWrap/>
            <w:vAlign w:val="bottom"/>
            <w:hideMark/>
          </w:tcPr>
          <w:p w14:paraId="7F9A03AC" w14:textId="77777777" w:rsidR="00EB0DC8" w:rsidRPr="002E0F62" w:rsidRDefault="00EB0DC8" w:rsidP="00C35109">
            <w:pPr>
              <w:rPr>
                <w:rFonts w:asciiTheme="minorBidi" w:eastAsia="Times New Roman" w:hAnsiTheme="minorBidi"/>
                <w:b/>
                <w:bCs/>
                <w:sz w:val="20"/>
                <w:szCs w:val="20"/>
              </w:rPr>
            </w:pPr>
            <w:r w:rsidRPr="002E0F62">
              <w:rPr>
                <w:rFonts w:asciiTheme="minorBidi" w:eastAsia="Times New Roman" w:hAnsiTheme="minorBidi"/>
                <w:b/>
                <w:bCs/>
                <w:sz w:val="20"/>
                <w:szCs w:val="20"/>
              </w:rPr>
              <w:t>PostCue &gt; PreCue</w:t>
            </w:r>
          </w:p>
        </w:tc>
      </w:tr>
      <w:tr w:rsidR="00EB0DC8" w:rsidRPr="002E0F62" w14:paraId="47340E7C" w14:textId="77777777" w:rsidTr="00EB0DC8">
        <w:trPr>
          <w:trHeight w:val="300"/>
        </w:trPr>
        <w:tc>
          <w:tcPr>
            <w:tcW w:w="360" w:type="dxa"/>
            <w:tcBorders>
              <w:top w:val="nil"/>
              <w:left w:val="nil"/>
              <w:bottom w:val="single" w:sz="4" w:space="0" w:color="auto"/>
              <w:right w:val="nil"/>
            </w:tcBorders>
            <w:shd w:val="clear" w:color="auto" w:fill="auto"/>
            <w:noWrap/>
            <w:vAlign w:val="bottom"/>
            <w:hideMark/>
          </w:tcPr>
          <w:p w14:paraId="5AC19AE3" w14:textId="77777777" w:rsidR="00EB0DC8" w:rsidRPr="002E0F62" w:rsidRDefault="00EB0DC8" w:rsidP="00C35109">
            <w:pPr>
              <w:rPr>
                <w:rFonts w:asciiTheme="minorBidi" w:eastAsia="Times New Roman" w:hAnsiTheme="minorBidi"/>
                <w:b/>
                <w:bCs/>
                <w:sz w:val="20"/>
                <w:szCs w:val="20"/>
              </w:rPr>
            </w:pPr>
          </w:p>
        </w:tc>
        <w:tc>
          <w:tcPr>
            <w:tcW w:w="2070" w:type="dxa"/>
            <w:gridSpan w:val="2"/>
            <w:tcBorders>
              <w:top w:val="nil"/>
              <w:left w:val="nil"/>
              <w:bottom w:val="single" w:sz="4" w:space="0" w:color="auto"/>
              <w:right w:val="nil"/>
            </w:tcBorders>
            <w:shd w:val="clear" w:color="auto" w:fill="auto"/>
            <w:noWrap/>
            <w:vAlign w:val="center"/>
            <w:hideMark/>
          </w:tcPr>
          <w:p w14:paraId="505FE1E9" w14:textId="77777777" w:rsidR="00EB0DC8" w:rsidRPr="002E0F62" w:rsidRDefault="00EB0DC8" w:rsidP="00CC572B">
            <w:pP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CU (n=25)</w:t>
            </w:r>
          </w:p>
        </w:tc>
        <w:tc>
          <w:tcPr>
            <w:tcW w:w="1350" w:type="dxa"/>
            <w:tcBorders>
              <w:top w:val="nil"/>
              <w:left w:val="nil"/>
              <w:bottom w:val="single" w:sz="4" w:space="0" w:color="auto"/>
              <w:right w:val="nil"/>
            </w:tcBorders>
            <w:shd w:val="clear" w:color="auto" w:fill="auto"/>
            <w:noWrap/>
            <w:vAlign w:val="center"/>
            <w:hideMark/>
          </w:tcPr>
          <w:p w14:paraId="096A939F"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w:t>
            </w:r>
          </w:p>
        </w:tc>
        <w:tc>
          <w:tcPr>
            <w:tcW w:w="2480" w:type="dxa"/>
            <w:tcBorders>
              <w:top w:val="nil"/>
              <w:left w:val="nil"/>
              <w:bottom w:val="single" w:sz="4" w:space="0" w:color="auto"/>
              <w:right w:val="nil"/>
            </w:tcBorders>
            <w:shd w:val="clear" w:color="auto" w:fill="auto"/>
            <w:noWrap/>
            <w:vAlign w:val="bottom"/>
            <w:hideMark/>
          </w:tcPr>
          <w:p w14:paraId="58ADE46C" w14:textId="77777777" w:rsidR="00EB0DC8" w:rsidRPr="002E0F62" w:rsidRDefault="00EB0DC8" w:rsidP="00C35109">
            <w:pP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Left caudate</w:t>
            </w:r>
          </w:p>
        </w:tc>
        <w:tc>
          <w:tcPr>
            <w:tcW w:w="839" w:type="dxa"/>
            <w:tcBorders>
              <w:top w:val="nil"/>
              <w:left w:val="nil"/>
              <w:bottom w:val="single" w:sz="4" w:space="0" w:color="auto"/>
              <w:right w:val="nil"/>
            </w:tcBorders>
            <w:shd w:val="clear" w:color="auto" w:fill="auto"/>
            <w:noWrap/>
            <w:vAlign w:val="bottom"/>
            <w:hideMark/>
          </w:tcPr>
          <w:p w14:paraId="2220DCC7"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77</w:t>
            </w:r>
          </w:p>
        </w:tc>
        <w:tc>
          <w:tcPr>
            <w:tcW w:w="1001" w:type="dxa"/>
            <w:tcBorders>
              <w:top w:val="nil"/>
              <w:left w:val="nil"/>
              <w:bottom w:val="single" w:sz="4" w:space="0" w:color="auto"/>
              <w:right w:val="nil"/>
            </w:tcBorders>
            <w:shd w:val="clear" w:color="auto" w:fill="auto"/>
            <w:noWrap/>
            <w:vAlign w:val="bottom"/>
            <w:hideMark/>
          </w:tcPr>
          <w:p w14:paraId="61C27417"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.033</w:t>
            </w:r>
          </w:p>
        </w:tc>
        <w:tc>
          <w:tcPr>
            <w:tcW w:w="808" w:type="dxa"/>
            <w:tcBorders>
              <w:top w:val="nil"/>
              <w:left w:val="nil"/>
              <w:bottom w:val="single" w:sz="4" w:space="0" w:color="auto"/>
              <w:right w:val="nil"/>
            </w:tcBorders>
            <w:shd w:val="clear" w:color="auto" w:fill="auto"/>
            <w:noWrap/>
            <w:vAlign w:val="bottom"/>
            <w:hideMark/>
          </w:tcPr>
          <w:p w14:paraId="7BEC803A"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3.22</w:t>
            </w:r>
          </w:p>
        </w:tc>
        <w:tc>
          <w:tcPr>
            <w:tcW w:w="624" w:type="dxa"/>
            <w:tcBorders>
              <w:top w:val="nil"/>
              <w:left w:val="nil"/>
              <w:bottom w:val="single" w:sz="4" w:space="0" w:color="auto"/>
              <w:right w:val="nil"/>
            </w:tcBorders>
            <w:shd w:val="clear" w:color="auto" w:fill="auto"/>
            <w:noWrap/>
            <w:vAlign w:val="bottom"/>
            <w:hideMark/>
          </w:tcPr>
          <w:p w14:paraId="3B002429"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-18</w:t>
            </w:r>
          </w:p>
        </w:tc>
        <w:tc>
          <w:tcPr>
            <w:tcW w:w="623" w:type="dxa"/>
            <w:tcBorders>
              <w:top w:val="nil"/>
              <w:left w:val="nil"/>
              <w:bottom w:val="single" w:sz="4" w:space="0" w:color="auto"/>
              <w:right w:val="nil"/>
            </w:tcBorders>
            <w:shd w:val="clear" w:color="auto" w:fill="auto"/>
            <w:noWrap/>
            <w:vAlign w:val="bottom"/>
            <w:hideMark/>
          </w:tcPr>
          <w:p w14:paraId="0F7812BD"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18</w:t>
            </w:r>
          </w:p>
        </w:tc>
        <w:tc>
          <w:tcPr>
            <w:tcW w:w="493" w:type="dxa"/>
            <w:tcBorders>
              <w:top w:val="nil"/>
              <w:left w:val="nil"/>
              <w:bottom w:val="single" w:sz="4" w:space="0" w:color="auto"/>
              <w:right w:val="nil"/>
            </w:tcBorders>
            <w:shd w:val="clear" w:color="auto" w:fill="auto"/>
            <w:noWrap/>
            <w:vAlign w:val="bottom"/>
            <w:hideMark/>
          </w:tcPr>
          <w:p w14:paraId="0C7387F9"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6</w:t>
            </w:r>
          </w:p>
        </w:tc>
      </w:tr>
      <w:tr w:rsidR="00EB0DC8" w:rsidRPr="002E0F62" w14:paraId="552A60FD" w14:textId="77777777" w:rsidTr="00EB0DC8">
        <w:trPr>
          <w:trHeight w:val="300"/>
        </w:trPr>
        <w:tc>
          <w:tcPr>
            <w:tcW w:w="360" w:type="dxa"/>
            <w:tcBorders>
              <w:top w:val="single" w:sz="4" w:space="0" w:color="auto"/>
              <w:left w:val="nil"/>
              <w:right w:val="nil"/>
            </w:tcBorders>
            <w:vAlign w:val="center"/>
            <w:hideMark/>
          </w:tcPr>
          <w:p w14:paraId="331C7946" w14:textId="77777777" w:rsidR="00EB0DC8" w:rsidRPr="002E0F62" w:rsidRDefault="00EB0DC8" w:rsidP="00C35109">
            <w:pPr>
              <w:rPr>
                <w:rFonts w:asciiTheme="minorBidi" w:eastAsia="Times New Roman" w:hAnsiTheme="minorBidi"/>
                <w:b/>
                <w:bCs/>
                <w:sz w:val="20"/>
                <w:szCs w:val="20"/>
              </w:rPr>
            </w:pPr>
          </w:p>
        </w:tc>
        <w:tc>
          <w:tcPr>
            <w:tcW w:w="2070" w:type="dxa"/>
            <w:gridSpan w:val="2"/>
            <w:tcBorders>
              <w:top w:val="nil"/>
              <w:left w:val="nil"/>
              <w:bottom w:val="nil"/>
              <w:right w:val="nil"/>
            </w:tcBorders>
            <w:shd w:val="clear" w:color="auto" w:fill="auto"/>
            <w:noWrap/>
            <w:vAlign w:val="center"/>
            <w:hideMark/>
          </w:tcPr>
          <w:p w14:paraId="66653E2E" w14:textId="77777777" w:rsidR="00EB0DC8" w:rsidRPr="002E0F62" w:rsidRDefault="00EB0DC8" w:rsidP="00CC572B">
            <w:pP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CU (n=25) &gt; CON</w:t>
            </w:r>
          </w:p>
        </w:tc>
        <w:tc>
          <w:tcPr>
            <w:tcW w:w="1350" w:type="dxa"/>
            <w:vMerge w:val="restart"/>
            <w:tcBorders>
              <w:top w:val="nil"/>
              <w:left w:val="nil"/>
              <w:bottom w:val="nil"/>
              <w:right w:val="nil"/>
            </w:tcBorders>
            <w:shd w:val="clear" w:color="auto" w:fill="auto"/>
            <w:noWrap/>
            <w:vAlign w:val="center"/>
            <w:hideMark/>
          </w:tcPr>
          <w:p w14:paraId="550F5D0D"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w:t>
            </w:r>
          </w:p>
        </w:tc>
        <w:tc>
          <w:tcPr>
            <w:tcW w:w="2480" w:type="dxa"/>
            <w:tcBorders>
              <w:top w:val="nil"/>
              <w:left w:val="nil"/>
              <w:bottom w:val="nil"/>
              <w:right w:val="nil"/>
            </w:tcBorders>
            <w:shd w:val="clear" w:color="auto" w:fill="auto"/>
            <w:noWrap/>
            <w:hideMark/>
          </w:tcPr>
          <w:p w14:paraId="49719C9B" w14:textId="77777777" w:rsidR="00EB0DC8" w:rsidRPr="002E0F62" w:rsidRDefault="00EB0DC8" w:rsidP="00C35109">
            <w:pP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Right caudate</w:t>
            </w:r>
          </w:p>
        </w:tc>
        <w:tc>
          <w:tcPr>
            <w:tcW w:w="839" w:type="dxa"/>
            <w:tcBorders>
              <w:top w:val="nil"/>
              <w:left w:val="nil"/>
              <w:bottom w:val="nil"/>
              <w:right w:val="nil"/>
            </w:tcBorders>
            <w:shd w:val="clear" w:color="auto" w:fill="auto"/>
            <w:noWrap/>
            <w:hideMark/>
          </w:tcPr>
          <w:p w14:paraId="2691BAD4"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125</w:t>
            </w:r>
          </w:p>
        </w:tc>
        <w:tc>
          <w:tcPr>
            <w:tcW w:w="1001" w:type="dxa"/>
            <w:tcBorders>
              <w:top w:val="nil"/>
              <w:left w:val="nil"/>
              <w:bottom w:val="nil"/>
              <w:right w:val="nil"/>
            </w:tcBorders>
            <w:shd w:val="clear" w:color="auto" w:fill="auto"/>
            <w:noWrap/>
            <w:hideMark/>
          </w:tcPr>
          <w:p w14:paraId="3FB92CA9"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.013</w:t>
            </w:r>
          </w:p>
        </w:tc>
        <w:tc>
          <w:tcPr>
            <w:tcW w:w="808" w:type="dxa"/>
            <w:tcBorders>
              <w:top w:val="nil"/>
              <w:left w:val="nil"/>
              <w:bottom w:val="nil"/>
              <w:right w:val="nil"/>
            </w:tcBorders>
            <w:shd w:val="clear" w:color="auto" w:fill="auto"/>
            <w:noWrap/>
            <w:hideMark/>
          </w:tcPr>
          <w:p w14:paraId="3DF31A79"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3.57</w:t>
            </w:r>
          </w:p>
        </w:tc>
        <w:tc>
          <w:tcPr>
            <w:tcW w:w="624" w:type="dxa"/>
            <w:tcBorders>
              <w:top w:val="nil"/>
              <w:left w:val="nil"/>
              <w:bottom w:val="nil"/>
              <w:right w:val="nil"/>
            </w:tcBorders>
            <w:shd w:val="clear" w:color="auto" w:fill="auto"/>
            <w:noWrap/>
            <w:hideMark/>
          </w:tcPr>
          <w:p w14:paraId="324B6DF2"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16</w:t>
            </w:r>
          </w:p>
        </w:tc>
        <w:tc>
          <w:tcPr>
            <w:tcW w:w="623" w:type="dxa"/>
            <w:tcBorders>
              <w:top w:val="nil"/>
              <w:left w:val="nil"/>
              <w:bottom w:val="nil"/>
              <w:right w:val="nil"/>
            </w:tcBorders>
            <w:shd w:val="clear" w:color="auto" w:fill="auto"/>
            <w:noWrap/>
            <w:hideMark/>
          </w:tcPr>
          <w:p w14:paraId="12C5BC87"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18</w:t>
            </w:r>
          </w:p>
        </w:tc>
        <w:tc>
          <w:tcPr>
            <w:tcW w:w="493" w:type="dxa"/>
            <w:tcBorders>
              <w:top w:val="nil"/>
              <w:left w:val="nil"/>
              <w:bottom w:val="nil"/>
              <w:right w:val="nil"/>
            </w:tcBorders>
            <w:shd w:val="clear" w:color="auto" w:fill="auto"/>
            <w:noWrap/>
            <w:hideMark/>
          </w:tcPr>
          <w:p w14:paraId="46DE31D4"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14</w:t>
            </w:r>
          </w:p>
        </w:tc>
      </w:tr>
      <w:tr w:rsidR="00EB0DC8" w:rsidRPr="002E0F62" w14:paraId="6AD02C75" w14:textId="77777777" w:rsidTr="00EB0DC8">
        <w:trPr>
          <w:trHeight w:val="300"/>
        </w:trPr>
        <w:tc>
          <w:tcPr>
            <w:tcW w:w="360" w:type="dxa"/>
            <w:tcBorders>
              <w:left w:val="nil"/>
              <w:bottom w:val="single" w:sz="4" w:space="0" w:color="000000" w:themeColor="text1"/>
              <w:right w:val="nil"/>
            </w:tcBorders>
            <w:vAlign w:val="center"/>
            <w:hideMark/>
          </w:tcPr>
          <w:p w14:paraId="55D7B4FB" w14:textId="77777777" w:rsidR="00EB0DC8" w:rsidRPr="002E0F62" w:rsidRDefault="00EB0DC8" w:rsidP="00C35109">
            <w:pPr>
              <w:rPr>
                <w:rFonts w:asciiTheme="minorBidi" w:eastAsia="Times New Roman" w:hAnsiTheme="minorBidi"/>
                <w:b/>
                <w:bCs/>
                <w:sz w:val="20"/>
                <w:szCs w:val="20"/>
              </w:rPr>
            </w:pPr>
          </w:p>
        </w:tc>
        <w:tc>
          <w:tcPr>
            <w:tcW w:w="2070" w:type="dxa"/>
            <w:gridSpan w:val="2"/>
            <w:tcBorders>
              <w:top w:val="nil"/>
              <w:left w:val="nil"/>
              <w:bottom w:val="nil"/>
              <w:right w:val="nil"/>
            </w:tcBorders>
            <w:vAlign w:val="center"/>
            <w:hideMark/>
          </w:tcPr>
          <w:p w14:paraId="4F46F0AD" w14:textId="77777777" w:rsidR="00EB0DC8" w:rsidRPr="002E0F62" w:rsidRDefault="00EB0DC8" w:rsidP="00C35109">
            <w:pPr>
              <w:rPr>
                <w:rFonts w:asciiTheme="minorBidi" w:eastAsia="Times New Roman" w:hAnsiTheme="minorBidi"/>
                <w:color w:val="000000"/>
                <w:sz w:val="20"/>
                <w:szCs w:val="20"/>
              </w:rPr>
            </w:pPr>
          </w:p>
        </w:tc>
        <w:tc>
          <w:tcPr>
            <w:tcW w:w="1350" w:type="dxa"/>
            <w:vMerge/>
            <w:vAlign w:val="center"/>
            <w:hideMark/>
          </w:tcPr>
          <w:p w14:paraId="6F8C0179" w14:textId="77777777" w:rsidR="00EB0DC8" w:rsidRPr="002E0F62" w:rsidRDefault="00EB0DC8" w:rsidP="00C35109">
            <w:pPr>
              <w:rPr>
                <w:rFonts w:asciiTheme="minorBidi" w:eastAsia="Times New Roman" w:hAnsiTheme="minorBidi"/>
                <w:color w:val="000000"/>
                <w:sz w:val="20"/>
                <w:szCs w:val="20"/>
              </w:rPr>
            </w:pPr>
          </w:p>
        </w:tc>
        <w:tc>
          <w:tcPr>
            <w:tcW w:w="2480" w:type="dxa"/>
            <w:tcBorders>
              <w:top w:val="nil"/>
              <w:left w:val="nil"/>
              <w:bottom w:val="nil"/>
              <w:right w:val="nil"/>
            </w:tcBorders>
            <w:shd w:val="clear" w:color="auto" w:fill="auto"/>
            <w:noWrap/>
            <w:hideMark/>
          </w:tcPr>
          <w:p w14:paraId="69217CFC" w14:textId="77777777" w:rsidR="00EB0DC8" w:rsidRPr="002E0F62" w:rsidRDefault="00EB0DC8" w:rsidP="00C35109">
            <w:pP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Left caudate</w:t>
            </w:r>
          </w:p>
        </w:tc>
        <w:tc>
          <w:tcPr>
            <w:tcW w:w="839" w:type="dxa"/>
            <w:tcBorders>
              <w:top w:val="nil"/>
              <w:left w:val="nil"/>
              <w:bottom w:val="nil"/>
              <w:right w:val="nil"/>
            </w:tcBorders>
            <w:shd w:val="clear" w:color="auto" w:fill="auto"/>
            <w:noWrap/>
            <w:hideMark/>
          </w:tcPr>
          <w:p w14:paraId="44C4BD77"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81</w:t>
            </w:r>
          </w:p>
        </w:tc>
        <w:tc>
          <w:tcPr>
            <w:tcW w:w="1001" w:type="dxa"/>
            <w:tcBorders>
              <w:top w:val="nil"/>
              <w:left w:val="nil"/>
              <w:bottom w:val="nil"/>
              <w:right w:val="nil"/>
            </w:tcBorders>
            <w:shd w:val="clear" w:color="auto" w:fill="auto"/>
            <w:noWrap/>
            <w:hideMark/>
          </w:tcPr>
          <w:p w14:paraId="4AA569FA"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.031</w:t>
            </w:r>
          </w:p>
        </w:tc>
        <w:tc>
          <w:tcPr>
            <w:tcW w:w="808" w:type="dxa"/>
            <w:tcBorders>
              <w:top w:val="nil"/>
              <w:left w:val="nil"/>
              <w:bottom w:val="nil"/>
              <w:right w:val="nil"/>
            </w:tcBorders>
            <w:shd w:val="clear" w:color="auto" w:fill="auto"/>
            <w:noWrap/>
            <w:hideMark/>
          </w:tcPr>
          <w:p w14:paraId="46DF7D4D"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3.57</w:t>
            </w:r>
          </w:p>
        </w:tc>
        <w:tc>
          <w:tcPr>
            <w:tcW w:w="624" w:type="dxa"/>
            <w:tcBorders>
              <w:top w:val="nil"/>
              <w:left w:val="nil"/>
              <w:bottom w:val="nil"/>
              <w:right w:val="nil"/>
            </w:tcBorders>
            <w:shd w:val="clear" w:color="auto" w:fill="auto"/>
            <w:noWrap/>
            <w:hideMark/>
          </w:tcPr>
          <w:p w14:paraId="06D6D8E1"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-18</w:t>
            </w:r>
          </w:p>
        </w:tc>
        <w:tc>
          <w:tcPr>
            <w:tcW w:w="623" w:type="dxa"/>
            <w:tcBorders>
              <w:top w:val="nil"/>
              <w:left w:val="nil"/>
              <w:bottom w:val="nil"/>
              <w:right w:val="nil"/>
            </w:tcBorders>
            <w:shd w:val="clear" w:color="auto" w:fill="auto"/>
            <w:noWrap/>
            <w:hideMark/>
          </w:tcPr>
          <w:p w14:paraId="7B4AE469"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18</w:t>
            </w:r>
          </w:p>
        </w:tc>
        <w:tc>
          <w:tcPr>
            <w:tcW w:w="493" w:type="dxa"/>
            <w:tcBorders>
              <w:top w:val="nil"/>
              <w:left w:val="nil"/>
              <w:bottom w:val="nil"/>
              <w:right w:val="nil"/>
            </w:tcBorders>
            <w:shd w:val="clear" w:color="auto" w:fill="auto"/>
            <w:noWrap/>
            <w:hideMark/>
          </w:tcPr>
          <w:p w14:paraId="03298496" w14:textId="77777777" w:rsidR="00EB0DC8" w:rsidRPr="002E0F62" w:rsidRDefault="00EB0DC8" w:rsidP="00C35109">
            <w:pPr>
              <w:jc w:val="center"/>
              <w:rPr>
                <w:rFonts w:asciiTheme="minorBidi" w:eastAsia="Times New Roman" w:hAnsiTheme="minorBidi"/>
                <w:color w:val="000000"/>
                <w:sz w:val="20"/>
                <w:szCs w:val="20"/>
              </w:rPr>
            </w:pPr>
            <w:r w:rsidRPr="002E0F62">
              <w:rPr>
                <w:rFonts w:asciiTheme="minorBidi" w:eastAsia="Times New Roman" w:hAnsiTheme="minorBidi"/>
                <w:color w:val="000000" w:themeColor="text1"/>
                <w:sz w:val="20"/>
                <w:szCs w:val="20"/>
              </w:rPr>
              <w:t>6</w:t>
            </w:r>
          </w:p>
        </w:tc>
      </w:tr>
      <w:tr w:rsidR="00EB0DC8" w:rsidRPr="002E0F62" w14:paraId="7760D9FF" w14:textId="77777777" w:rsidTr="00C35109">
        <w:trPr>
          <w:trHeight w:val="555"/>
        </w:trPr>
        <w:tc>
          <w:tcPr>
            <w:tcW w:w="10648" w:type="dxa"/>
            <w:gridSpan w:val="11"/>
            <w:tcBorders>
              <w:top w:val="single" w:sz="4" w:space="0" w:color="auto"/>
              <w:left w:val="nil"/>
              <w:bottom w:val="nil"/>
              <w:right w:val="nil"/>
            </w:tcBorders>
            <w:shd w:val="clear" w:color="auto" w:fill="auto"/>
            <w:vAlign w:val="bottom"/>
            <w:hideMark/>
          </w:tcPr>
          <w:p w14:paraId="4F4666A9" w14:textId="77777777" w:rsidR="00EB0DC8" w:rsidRPr="002E0F62" w:rsidRDefault="00EB0DC8" w:rsidP="00C35109">
            <w:pPr>
              <w:rPr>
                <w:rFonts w:asciiTheme="minorBidi" w:eastAsia="Times New Roman" w:hAnsiTheme="minorBidi"/>
                <w:color w:val="000000" w:themeColor="text1"/>
                <w:sz w:val="20"/>
                <w:szCs w:val="20"/>
              </w:rPr>
            </w:pPr>
            <w:r w:rsidRPr="002E0F62">
              <w:rPr>
                <w:rFonts w:asciiTheme="minorBidi" w:eastAsia="Times New Roman" w:hAnsiTheme="minorBidi"/>
                <w:color w:val="000000" w:themeColor="text1"/>
                <w:sz w:val="20"/>
                <w:szCs w:val="20"/>
              </w:rPr>
              <w:t xml:space="preserve">Note. Regions are labeled using the Oxford-Imanova Striatal Structural Atlas.  P-values are based on small volume cluster correction for multiple comparisons. </w:t>
            </w:r>
          </w:p>
          <w:p w14:paraId="5ADD505D" w14:textId="77777777" w:rsidR="00EB0DC8" w:rsidRPr="002E0F62" w:rsidRDefault="00EB0DC8" w:rsidP="00C35109">
            <w:pPr>
              <w:rPr>
                <w:rFonts w:asciiTheme="minorBidi" w:eastAsia="Times New Roman" w:hAnsiTheme="minorBidi"/>
                <w:color w:val="000000"/>
                <w:sz w:val="20"/>
                <w:szCs w:val="20"/>
              </w:rPr>
            </w:pPr>
          </w:p>
        </w:tc>
      </w:tr>
    </w:tbl>
    <w:p w14:paraId="0BC3CE63" w14:textId="77777777" w:rsidR="008F467B" w:rsidRDefault="008F467B" w:rsidP="0024608B">
      <w:pPr>
        <w:rPr>
          <w:rFonts w:ascii="Arial" w:hAnsi="Arial" w:cs="Arial"/>
          <w:sz w:val="20"/>
          <w:szCs w:val="20"/>
        </w:rPr>
      </w:pPr>
    </w:p>
    <w:p w14:paraId="17CE2496" w14:textId="77777777" w:rsidR="00BF776D" w:rsidRDefault="00BF776D" w:rsidP="0024608B">
      <w:pPr>
        <w:rPr>
          <w:rFonts w:ascii="Arial" w:hAnsi="Arial" w:cs="Arial"/>
          <w:sz w:val="20"/>
          <w:szCs w:val="20"/>
        </w:rPr>
      </w:pPr>
    </w:p>
    <w:p w14:paraId="6F37C031" w14:textId="77777777" w:rsidR="00BF776D" w:rsidRDefault="00BF776D" w:rsidP="0024608B">
      <w:pPr>
        <w:rPr>
          <w:rFonts w:ascii="Arial" w:hAnsi="Arial" w:cs="Arial"/>
          <w:sz w:val="20"/>
          <w:szCs w:val="20"/>
        </w:rPr>
      </w:pPr>
    </w:p>
    <w:p w14:paraId="0991D4DB" w14:textId="77777777" w:rsidR="008F467B" w:rsidRDefault="008F467B" w:rsidP="0024608B">
      <w:pPr>
        <w:rPr>
          <w:rFonts w:ascii="Arial" w:hAnsi="Arial" w:cs="Arial"/>
          <w:sz w:val="20"/>
          <w:szCs w:val="20"/>
        </w:rPr>
      </w:pPr>
    </w:p>
    <w:p w14:paraId="226F685E" w14:textId="722946E0" w:rsidR="0024608B" w:rsidRPr="0024608B" w:rsidRDefault="0024608B" w:rsidP="0024608B">
      <w:pPr>
        <w:rPr>
          <w:rFonts w:ascii="Arial" w:hAnsi="Arial" w:cs="Arial"/>
          <w:sz w:val="20"/>
          <w:szCs w:val="20"/>
        </w:rPr>
      </w:pPr>
      <w:r w:rsidRPr="0024608B">
        <w:rPr>
          <w:rFonts w:ascii="Arial" w:hAnsi="Arial" w:cs="Arial"/>
          <w:sz w:val="20"/>
          <w:szCs w:val="20"/>
        </w:rPr>
        <w:t>Table S</w:t>
      </w:r>
      <w:r w:rsidR="00DC17FD">
        <w:rPr>
          <w:rFonts w:ascii="Arial" w:hAnsi="Arial" w:cs="Arial"/>
          <w:sz w:val="20"/>
          <w:szCs w:val="20"/>
        </w:rPr>
        <w:t>6</w:t>
      </w:r>
      <w:r w:rsidRPr="0024608B">
        <w:rPr>
          <w:rFonts w:ascii="Arial" w:hAnsi="Arial" w:cs="Arial"/>
          <w:sz w:val="20"/>
          <w:szCs w:val="20"/>
        </w:rPr>
        <w:t>. Sensitivity analysis: Correlations (n=25) between VTA</w:t>
      </w:r>
      <w:r w:rsidR="005C48C7">
        <w:rPr>
          <w:rFonts w:ascii="Arial" w:hAnsi="Arial" w:cs="Arial"/>
          <w:sz w:val="20"/>
          <w:szCs w:val="20"/>
        </w:rPr>
        <w:t>-stria</w:t>
      </w:r>
      <w:r w:rsidR="00565D1E">
        <w:rPr>
          <w:rFonts w:ascii="Arial" w:hAnsi="Arial" w:cs="Arial"/>
          <w:sz w:val="20"/>
          <w:szCs w:val="20"/>
        </w:rPr>
        <w:t>ta</w:t>
      </w:r>
      <w:r w:rsidR="005C48C7">
        <w:rPr>
          <w:rFonts w:ascii="Arial" w:hAnsi="Arial" w:cs="Arial"/>
          <w:sz w:val="20"/>
          <w:szCs w:val="20"/>
        </w:rPr>
        <w:t>l</w:t>
      </w:r>
      <w:r w:rsidRPr="0024608B">
        <w:rPr>
          <w:rFonts w:ascii="Arial" w:hAnsi="Arial" w:cs="Arial"/>
          <w:sz w:val="20"/>
          <w:szCs w:val="20"/>
        </w:rPr>
        <w:t xml:space="preserve"> connectivity and craving with chronic cannabis use, controlling for Age and AUDIT score</w:t>
      </w:r>
    </w:p>
    <w:tbl>
      <w:tblPr>
        <w:tblW w:w="10800" w:type="dxa"/>
        <w:tblLook w:val="04A0" w:firstRow="1" w:lastRow="0" w:firstColumn="1" w:lastColumn="0" w:noHBand="0" w:noVBand="1"/>
      </w:tblPr>
      <w:tblGrid>
        <w:gridCol w:w="2300"/>
        <w:gridCol w:w="1428"/>
        <w:gridCol w:w="2392"/>
        <w:gridCol w:w="900"/>
        <w:gridCol w:w="1080"/>
        <w:gridCol w:w="810"/>
        <w:gridCol w:w="50"/>
        <w:gridCol w:w="720"/>
        <w:gridCol w:w="540"/>
        <w:gridCol w:w="580"/>
      </w:tblGrid>
      <w:tr w:rsidR="0024608B" w:rsidRPr="001838E1" w14:paraId="1335FB3A" w14:textId="77777777" w:rsidTr="00C35109">
        <w:trPr>
          <w:trHeight w:val="300"/>
        </w:trPr>
        <w:tc>
          <w:tcPr>
            <w:tcW w:w="2300" w:type="dxa"/>
            <w:tcBorders>
              <w:top w:val="single" w:sz="4" w:space="0" w:color="auto"/>
              <w:left w:val="nil"/>
              <w:bottom w:val="nil"/>
              <w:right w:val="nil"/>
            </w:tcBorders>
            <w:shd w:val="clear" w:color="auto" w:fill="auto"/>
            <w:noWrap/>
            <w:vAlign w:val="bottom"/>
            <w:hideMark/>
          </w:tcPr>
          <w:p w14:paraId="270392E6" w14:textId="77777777" w:rsidR="0024608B" w:rsidRPr="009815FE" w:rsidRDefault="0024608B" w:rsidP="00C35109">
            <w:pPr>
              <w:rPr>
                <w:rFonts w:ascii="Arial" w:eastAsia="Times New Roman" w:hAnsi="Arial" w:cs="Arial"/>
                <w:color w:val="000000"/>
                <w:sz w:val="22"/>
                <w:szCs w:val="22"/>
              </w:rPr>
            </w:pPr>
            <w:r w:rsidRPr="23E3E34E">
              <w:rPr>
                <w:rFonts w:ascii="Arial" w:eastAsia="Times New Roman" w:hAnsi="Arial" w:cs="Arial"/>
                <w:color w:val="000000" w:themeColor="text1"/>
                <w:sz w:val="22"/>
                <w:szCs w:val="22"/>
              </w:rPr>
              <w:t> </w:t>
            </w:r>
          </w:p>
        </w:tc>
        <w:tc>
          <w:tcPr>
            <w:tcW w:w="1428" w:type="dxa"/>
            <w:tcBorders>
              <w:top w:val="single" w:sz="4" w:space="0" w:color="auto"/>
              <w:left w:val="nil"/>
              <w:bottom w:val="nil"/>
              <w:right w:val="nil"/>
            </w:tcBorders>
            <w:shd w:val="clear" w:color="auto" w:fill="auto"/>
            <w:noWrap/>
            <w:vAlign w:val="bottom"/>
            <w:hideMark/>
          </w:tcPr>
          <w:p w14:paraId="4F275699" w14:textId="77777777" w:rsidR="0024608B" w:rsidRPr="000E3A8C" w:rsidRDefault="0024608B" w:rsidP="00C35109">
            <w:pPr>
              <w:jc w:val="center"/>
              <w:rPr>
                <w:rFonts w:ascii="Arial" w:eastAsia="Times New Roman" w:hAnsi="Arial" w:cs="Arial"/>
                <w:b/>
                <w:bCs/>
                <w:sz w:val="20"/>
                <w:szCs w:val="20"/>
              </w:rPr>
            </w:pPr>
            <w:r w:rsidRPr="23E3E34E">
              <w:rPr>
                <w:rFonts w:ascii="Arial" w:eastAsia="Times New Roman" w:hAnsi="Arial" w:cs="Arial"/>
                <w:b/>
                <w:bCs/>
                <w:sz w:val="20"/>
                <w:szCs w:val="20"/>
              </w:rPr>
              <w:t> </w:t>
            </w:r>
          </w:p>
        </w:tc>
        <w:tc>
          <w:tcPr>
            <w:tcW w:w="2392" w:type="dxa"/>
            <w:tcBorders>
              <w:top w:val="single" w:sz="4" w:space="0" w:color="auto"/>
              <w:left w:val="nil"/>
              <w:bottom w:val="nil"/>
              <w:right w:val="nil"/>
            </w:tcBorders>
            <w:shd w:val="clear" w:color="auto" w:fill="auto"/>
            <w:noWrap/>
            <w:vAlign w:val="bottom"/>
            <w:hideMark/>
          </w:tcPr>
          <w:p w14:paraId="33320BA4" w14:textId="77777777" w:rsidR="0024608B" w:rsidRPr="000E3A8C" w:rsidRDefault="0024608B" w:rsidP="00C35109">
            <w:pPr>
              <w:rPr>
                <w:rFonts w:ascii="Arial" w:eastAsia="Times New Roman" w:hAnsi="Arial" w:cs="Arial"/>
                <w:b/>
                <w:bCs/>
                <w:sz w:val="20"/>
                <w:szCs w:val="20"/>
              </w:rPr>
            </w:pPr>
            <w:r w:rsidRPr="23E3E34E">
              <w:rPr>
                <w:rFonts w:ascii="Arial" w:eastAsia="Times New Roman" w:hAnsi="Arial" w:cs="Arial"/>
                <w:b/>
                <w:bCs/>
                <w:sz w:val="20"/>
                <w:szCs w:val="20"/>
              </w:rPr>
              <w:t> </w:t>
            </w:r>
          </w:p>
        </w:tc>
        <w:tc>
          <w:tcPr>
            <w:tcW w:w="900" w:type="dxa"/>
            <w:tcBorders>
              <w:top w:val="single" w:sz="4" w:space="0" w:color="auto"/>
              <w:left w:val="nil"/>
              <w:bottom w:val="nil"/>
              <w:right w:val="nil"/>
            </w:tcBorders>
            <w:shd w:val="clear" w:color="auto" w:fill="auto"/>
            <w:noWrap/>
            <w:vAlign w:val="bottom"/>
            <w:hideMark/>
          </w:tcPr>
          <w:p w14:paraId="21F5672D" w14:textId="77777777" w:rsidR="0024608B" w:rsidRPr="000E3A8C" w:rsidRDefault="0024608B" w:rsidP="00C35109">
            <w:pPr>
              <w:jc w:val="center"/>
              <w:rPr>
                <w:rFonts w:ascii="Arial" w:eastAsia="Times New Roman" w:hAnsi="Arial" w:cs="Arial"/>
                <w:b/>
                <w:bCs/>
                <w:sz w:val="20"/>
                <w:szCs w:val="20"/>
              </w:rPr>
            </w:pPr>
            <w:r w:rsidRPr="23E3E34E">
              <w:rPr>
                <w:rFonts w:ascii="Arial" w:eastAsia="Times New Roman" w:hAnsi="Arial" w:cs="Arial"/>
                <w:b/>
                <w:bCs/>
                <w:sz w:val="20"/>
                <w:szCs w:val="20"/>
              </w:rPr>
              <w:t> </w:t>
            </w:r>
          </w:p>
        </w:tc>
        <w:tc>
          <w:tcPr>
            <w:tcW w:w="1080" w:type="dxa"/>
            <w:tcBorders>
              <w:top w:val="single" w:sz="4" w:space="0" w:color="auto"/>
              <w:left w:val="nil"/>
              <w:bottom w:val="nil"/>
              <w:right w:val="nil"/>
            </w:tcBorders>
            <w:shd w:val="clear" w:color="auto" w:fill="auto"/>
            <w:noWrap/>
            <w:vAlign w:val="bottom"/>
            <w:hideMark/>
          </w:tcPr>
          <w:p w14:paraId="5E83DF98" w14:textId="77777777" w:rsidR="0024608B" w:rsidRPr="000E3A8C" w:rsidRDefault="0024608B" w:rsidP="00C35109">
            <w:pPr>
              <w:jc w:val="center"/>
              <w:rPr>
                <w:rFonts w:ascii="Arial" w:eastAsia="Times New Roman" w:hAnsi="Arial" w:cs="Arial"/>
                <w:b/>
                <w:bCs/>
                <w:sz w:val="20"/>
                <w:szCs w:val="20"/>
              </w:rPr>
            </w:pPr>
            <w:r w:rsidRPr="23E3E34E">
              <w:rPr>
                <w:rFonts w:ascii="Arial" w:eastAsia="Times New Roman" w:hAnsi="Arial" w:cs="Arial"/>
                <w:b/>
                <w:bCs/>
                <w:sz w:val="20"/>
                <w:szCs w:val="20"/>
              </w:rPr>
              <w:t> </w:t>
            </w:r>
          </w:p>
        </w:tc>
        <w:tc>
          <w:tcPr>
            <w:tcW w:w="860" w:type="dxa"/>
            <w:gridSpan w:val="2"/>
            <w:tcBorders>
              <w:top w:val="single" w:sz="4" w:space="0" w:color="auto"/>
              <w:left w:val="nil"/>
              <w:bottom w:val="nil"/>
              <w:right w:val="nil"/>
            </w:tcBorders>
            <w:shd w:val="clear" w:color="auto" w:fill="auto"/>
            <w:noWrap/>
            <w:vAlign w:val="bottom"/>
            <w:hideMark/>
          </w:tcPr>
          <w:p w14:paraId="0425B78B" w14:textId="77777777" w:rsidR="0024608B" w:rsidRPr="009815FE" w:rsidRDefault="0024608B" w:rsidP="00C35109">
            <w:pPr>
              <w:jc w:val="center"/>
              <w:rPr>
                <w:rFonts w:ascii="Arial" w:eastAsia="Times New Roman" w:hAnsi="Arial" w:cs="Arial"/>
                <w:color w:val="000000"/>
                <w:sz w:val="22"/>
                <w:szCs w:val="22"/>
              </w:rPr>
            </w:pPr>
            <w:r w:rsidRPr="23E3E34E">
              <w:rPr>
                <w:rFonts w:ascii="Arial" w:eastAsia="Times New Roman" w:hAnsi="Arial" w:cs="Arial"/>
                <w:color w:val="000000" w:themeColor="text1"/>
                <w:sz w:val="22"/>
                <w:szCs w:val="22"/>
              </w:rPr>
              <w:t> </w:t>
            </w:r>
          </w:p>
        </w:tc>
        <w:tc>
          <w:tcPr>
            <w:tcW w:w="1840" w:type="dxa"/>
            <w:gridSpan w:val="3"/>
            <w:tcBorders>
              <w:top w:val="single" w:sz="4" w:space="0" w:color="auto"/>
              <w:left w:val="nil"/>
              <w:bottom w:val="nil"/>
              <w:right w:val="nil"/>
            </w:tcBorders>
            <w:shd w:val="clear" w:color="auto" w:fill="auto"/>
            <w:noWrap/>
            <w:vAlign w:val="bottom"/>
            <w:hideMark/>
          </w:tcPr>
          <w:p w14:paraId="35FF037F" w14:textId="77777777" w:rsidR="0024608B" w:rsidRPr="000E3A8C" w:rsidRDefault="0024608B" w:rsidP="00C35109">
            <w:pPr>
              <w:jc w:val="center"/>
              <w:rPr>
                <w:rFonts w:ascii="Arial" w:eastAsia="Times New Roman" w:hAnsi="Arial" w:cs="Arial"/>
                <w:b/>
                <w:bCs/>
                <w:color w:val="000000"/>
                <w:sz w:val="20"/>
                <w:szCs w:val="20"/>
              </w:rPr>
            </w:pPr>
            <w:r w:rsidRPr="23E3E34E">
              <w:rPr>
                <w:rFonts w:ascii="Arial" w:eastAsia="Times New Roman" w:hAnsi="Arial" w:cs="Arial"/>
                <w:b/>
                <w:bCs/>
                <w:color w:val="000000" w:themeColor="text1"/>
                <w:sz w:val="20"/>
                <w:szCs w:val="20"/>
              </w:rPr>
              <w:t>MNI (mm)</w:t>
            </w:r>
          </w:p>
        </w:tc>
      </w:tr>
      <w:tr w:rsidR="0024608B" w:rsidRPr="001838E1" w14:paraId="1EDC75C4" w14:textId="77777777" w:rsidTr="00C35109">
        <w:trPr>
          <w:trHeight w:val="300"/>
        </w:trPr>
        <w:tc>
          <w:tcPr>
            <w:tcW w:w="2300" w:type="dxa"/>
            <w:tcBorders>
              <w:top w:val="nil"/>
              <w:left w:val="nil"/>
              <w:bottom w:val="single" w:sz="4" w:space="0" w:color="auto"/>
              <w:right w:val="nil"/>
            </w:tcBorders>
            <w:shd w:val="clear" w:color="auto" w:fill="auto"/>
            <w:noWrap/>
            <w:vAlign w:val="bottom"/>
            <w:hideMark/>
          </w:tcPr>
          <w:p w14:paraId="18F39C9D" w14:textId="77777777" w:rsidR="0024608B" w:rsidRPr="000E3A8C" w:rsidRDefault="0024608B" w:rsidP="00C35109">
            <w:pPr>
              <w:rPr>
                <w:rFonts w:ascii="Arial" w:eastAsia="Times New Roman" w:hAnsi="Arial" w:cs="Arial"/>
                <w:b/>
                <w:bCs/>
                <w:sz w:val="20"/>
                <w:szCs w:val="20"/>
              </w:rPr>
            </w:pPr>
            <w:r w:rsidRPr="23E3E34E">
              <w:rPr>
                <w:rFonts w:ascii="Arial" w:eastAsia="Times New Roman" w:hAnsi="Arial" w:cs="Arial"/>
                <w:b/>
                <w:bCs/>
                <w:sz w:val="20"/>
                <w:szCs w:val="20"/>
              </w:rPr>
              <w:t>Contrast</w:t>
            </w:r>
          </w:p>
        </w:tc>
        <w:tc>
          <w:tcPr>
            <w:tcW w:w="1428" w:type="dxa"/>
            <w:tcBorders>
              <w:top w:val="nil"/>
              <w:left w:val="nil"/>
              <w:bottom w:val="single" w:sz="4" w:space="0" w:color="auto"/>
              <w:right w:val="nil"/>
            </w:tcBorders>
            <w:shd w:val="clear" w:color="auto" w:fill="auto"/>
            <w:noWrap/>
            <w:vAlign w:val="bottom"/>
            <w:hideMark/>
          </w:tcPr>
          <w:p w14:paraId="54CC03E2" w14:textId="77777777" w:rsidR="0024608B" w:rsidRPr="000E3A8C" w:rsidRDefault="0024608B" w:rsidP="00C35109">
            <w:pPr>
              <w:jc w:val="center"/>
              <w:rPr>
                <w:rFonts w:ascii="Arial" w:eastAsia="Times New Roman" w:hAnsi="Arial" w:cs="Arial"/>
                <w:b/>
                <w:bCs/>
                <w:sz w:val="20"/>
                <w:szCs w:val="20"/>
              </w:rPr>
            </w:pPr>
            <w:r w:rsidRPr="23E3E34E">
              <w:rPr>
                <w:rFonts w:ascii="Arial" w:eastAsia="Times New Roman" w:hAnsi="Arial" w:cs="Arial"/>
                <w:b/>
                <w:bCs/>
                <w:sz w:val="20"/>
                <w:szCs w:val="20"/>
              </w:rPr>
              <w:t>+/- corr.</w:t>
            </w:r>
          </w:p>
        </w:tc>
        <w:tc>
          <w:tcPr>
            <w:tcW w:w="2392" w:type="dxa"/>
            <w:tcBorders>
              <w:top w:val="nil"/>
              <w:left w:val="nil"/>
              <w:bottom w:val="single" w:sz="4" w:space="0" w:color="auto"/>
              <w:right w:val="nil"/>
            </w:tcBorders>
            <w:shd w:val="clear" w:color="auto" w:fill="auto"/>
            <w:noWrap/>
            <w:vAlign w:val="bottom"/>
            <w:hideMark/>
          </w:tcPr>
          <w:p w14:paraId="31BDCE91" w14:textId="77777777" w:rsidR="0024608B" w:rsidRPr="000E3A8C" w:rsidRDefault="0024608B" w:rsidP="00C35109">
            <w:pPr>
              <w:rPr>
                <w:rFonts w:ascii="Arial" w:eastAsia="Times New Roman" w:hAnsi="Arial" w:cs="Arial"/>
                <w:b/>
                <w:bCs/>
                <w:sz w:val="20"/>
                <w:szCs w:val="20"/>
              </w:rPr>
            </w:pPr>
            <w:r w:rsidRPr="23E3E34E">
              <w:rPr>
                <w:rFonts w:ascii="Arial" w:eastAsia="Times New Roman" w:hAnsi="Arial" w:cs="Arial"/>
                <w:b/>
                <w:bCs/>
                <w:sz w:val="20"/>
                <w:szCs w:val="20"/>
              </w:rPr>
              <w:t>ROI</w:t>
            </w:r>
          </w:p>
        </w:tc>
        <w:tc>
          <w:tcPr>
            <w:tcW w:w="900" w:type="dxa"/>
            <w:tcBorders>
              <w:top w:val="nil"/>
              <w:left w:val="nil"/>
              <w:bottom w:val="single" w:sz="4" w:space="0" w:color="auto"/>
              <w:right w:val="nil"/>
            </w:tcBorders>
            <w:shd w:val="clear" w:color="auto" w:fill="auto"/>
            <w:noWrap/>
            <w:vAlign w:val="bottom"/>
            <w:hideMark/>
          </w:tcPr>
          <w:p w14:paraId="59AA65DE" w14:textId="77777777" w:rsidR="0024608B" w:rsidRPr="000E3A8C" w:rsidRDefault="0024608B" w:rsidP="00C35109">
            <w:pPr>
              <w:jc w:val="center"/>
              <w:rPr>
                <w:rFonts w:ascii="Arial" w:eastAsia="Times New Roman" w:hAnsi="Arial" w:cs="Arial"/>
                <w:b/>
                <w:bCs/>
                <w:sz w:val="20"/>
                <w:szCs w:val="20"/>
              </w:rPr>
            </w:pPr>
            <w:r w:rsidRPr="23E3E34E">
              <w:rPr>
                <w:rFonts w:ascii="Arial" w:eastAsia="Times New Roman" w:hAnsi="Arial" w:cs="Arial"/>
                <w:b/>
                <w:bCs/>
                <w:sz w:val="20"/>
                <w:szCs w:val="20"/>
              </w:rPr>
              <w:t>voxels</w:t>
            </w:r>
          </w:p>
        </w:tc>
        <w:tc>
          <w:tcPr>
            <w:tcW w:w="1080" w:type="dxa"/>
            <w:tcBorders>
              <w:top w:val="nil"/>
              <w:left w:val="nil"/>
              <w:bottom w:val="single" w:sz="4" w:space="0" w:color="auto"/>
              <w:right w:val="nil"/>
            </w:tcBorders>
            <w:shd w:val="clear" w:color="auto" w:fill="auto"/>
            <w:noWrap/>
            <w:vAlign w:val="bottom"/>
            <w:hideMark/>
          </w:tcPr>
          <w:p w14:paraId="7912E3A4" w14:textId="77777777" w:rsidR="0024608B" w:rsidRPr="000E3A8C" w:rsidRDefault="0024608B" w:rsidP="00C35109">
            <w:pPr>
              <w:jc w:val="center"/>
              <w:rPr>
                <w:rFonts w:ascii="Arial" w:eastAsia="Times New Roman" w:hAnsi="Arial" w:cs="Arial"/>
                <w:b/>
                <w:bCs/>
                <w:sz w:val="20"/>
                <w:szCs w:val="20"/>
              </w:rPr>
            </w:pPr>
            <w:r w:rsidRPr="23E3E34E">
              <w:rPr>
                <w:rFonts w:ascii="Arial" w:eastAsia="Times New Roman" w:hAnsi="Arial" w:cs="Arial"/>
                <w:b/>
                <w:bCs/>
                <w:sz w:val="20"/>
                <w:szCs w:val="20"/>
              </w:rPr>
              <w:t>p value</w:t>
            </w:r>
          </w:p>
        </w:tc>
        <w:tc>
          <w:tcPr>
            <w:tcW w:w="860" w:type="dxa"/>
            <w:gridSpan w:val="2"/>
            <w:tcBorders>
              <w:top w:val="nil"/>
              <w:left w:val="nil"/>
              <w:bottom w:val="single" w:sz="4" w:space="0" w:color="auto"/>
              <w:right w:val="nil"/>
            </w:tcBorders>
            <w:shd w:val="clear" w:color="auto" w:fill="auto"/>
            <w:noWrap/>
            <w:vAlign w:val="bottom"/>
            <w:hideMark/>
          </w:tcPr>
          <w:p w14:paraId="64B3FD4B" w14:textId="77777777" w:rsidR="0024608B" w:rsidRPr="000E3A8C" w:rsidRDefault="0024608B" w:rsidP="00C35109">
            <w:pPr>
              <w:jc w:val="center"/>
              <w:rPr>
                <w:rFonts w:ascii="Arial" w:eastAsia="Times New Roman" w:hAnsi="Arial" w:cs="Arial"/>
                <w:b/>
                <w:bCs/>
                <w:sz w:val="20"/>
                <w:szCs w:val="20"/>
              </w:rPr>
            </w:pPr>
            <w:r w:rsidRPr="23E3E34E">
              <w:rPr>
                <w:rFonts w:ascii="Arial" w:eastAsia="Times New Roman" w:hAnsi="Arial" w:cs="Arial"/>
                <w:b/>
                <w:bCs/>
                <w:sz w:val="20"/>
                <w:szCs w:val="20"/>
              </w:rPr>
              <w:t>z-max</w:t>
            </w:r>
          </w:p>
        </w:tc>
        <w:tc>
          <w:tcPr>
            <w:tcW w:w="720" w:type="dxa"/>
            <w:tcBorders>
              <w:top w:val="single" w:sz="4" w:space="0" w:color="auto"/>
              <w:left w:val="nil"/>
              <w:bottom w:val="single" w:sz="4" w:space="0" w:color="auto"/>
              <w:right w:val="nil"/>
            </w:tcBorders>
            <w:shd w:val="clear" w:color="auto" w:fill="auto"/>
            <w:noWrap/>
            <w:vAlign w:val="bottom"/>
            <w:hideMark/>
          </w:tcPr>
          <w:p w14:paraId="680903AE" w14:textId="77777777" w:rsidR="0024608B" w:rsidRPr="000E3A8C" w:rsidRDefault="0024608B" w:rsidP="00C35109">
            <w:pPr>
              <w:jc w:val="center"/>
              <w:rPr>
                <w:rFonts w:ascii="Arial" w:eastAsia="Times New Roman" w:hAnsi="Arial" w:cs="Arial"/>
                <w:b/>
                <w:bCs/>
                <w:sz w:val="20"/>
                <w:szCs w:val="20"/>
              </w:rPr>
            </w:pPr>
            <w:r w:rsidRPr="23E3E34E">
              <w:rPr>
                <w:rFonts w:ascii="Arial" w:eastAsia="Times New Roman" w:hAnsi="Arial" w:cs="Arial"/>
                <w:b/>
                <w:bCs/>
                <w:sz w:val="20"/>
                <w:szCs w:val="20"/>
              </w:rPr>
              <w:t>x</w:t>
            </w:r>
          </w:p>
        </w:tc>
        <w:tc>
          <w:tcPr>
            <w:tcW w:w="540" w:type="dxa"/>
            <w:tcBorders>
              <w:top w:val="single" w:sz="4" w:space="0" w:color="auto"/>
              <w:left w:val="nil"/>
              <w:bottom w:val="single" w:sz="4" w:space="0" w:color="auto"/>
              <w:right w:val="nil"/>
            </w:tcBorders>
            <w:shd w:val="clear" w:color="auto" w:fill="auto"/>
            <w:noWrap/>
            <w:vAlign w:val="bottom"/>
            <w:hideMark/>
          </w:tcPr>
          <w:p w14:paraId="3CDF1775" w14:textId="77777777" w:rsidR="0024608B" w:rsidRPr="000E3A8C" w:rsidRDefault="0024608B" w:rsidP="00C35109">
            <w:pPr>
              <w:jc w:val="center"/>
              <w:rPr>
                <w:rFonts w:ascii="Arial" w:eastAsia="Times New Roman" w:hAnsi="Arial" w:cs="Arial"/>
                <w:b/>
                <w:bCs/>
                <w:sz w:val="20"/>
                <w:szCs w:val="20"/>
              </w:rPr>
            </w:pPr>
            <w:r w:rsidRPr="23E3E34E">
              <w:rPr>
                <w:rFonts w:ascii="Arial" w:eastAsia="Times New Roman" w:hAnsi="Arial" w:cs="Arial"/>
                <w:b/>
                <w:bCs/>
                <w:sz w:val="20"/>
                <w:szCs w:val="20"/>
              </w:rPr>
              <w:t>y</w:t>
            </w:r>
          </w:p>
        </w:tc>
        <w:tc>
          <w:tcPr>
            <w:tcW w:w="580" w:type="dxa"/>
            <w:tcBorders>
              <w:top w:val="single" w:sz="4" w:space="0" w:color="auto"/>
              <w:left w:val="nil"/>
              <w:bottom w:val="single" w:sz="4" w:space="0" w:color="auto"/>
              <w:right w:val="nil"/>
            </w:tcBorders>
            <w:shd w:val="clear" w:color="auto" w:fill="auto"/>
            <w:noWrap/>
            <w:vAlign w:val="bottom"/>
            <w:hideMark/>
          </w:tcPr>
          <w:p w14:paraId="5593B6E6" w14:textId="77777777" w:rsidR="0024608B" w:rsidRPr="000E3A8C" w:rsidRDefault="0024608B" w:rsidP="00C35109">
            <w:pPr>
              <w:jc w:val="center"/>
              <w:rPr>
                <w:rFonts w:ascii="Arial" w:eastAsia="Times New Roman" w:hAnsi="Arial" w:cs="Arial"/>
                <w:b/>
                <w:bCs/>
                <w:sz w:val="20"/>
                <w:szCs w:val="20"/>
              </w:rPr>
            </w:pPr>
            <w:r w:rsidRPr="23E3E34E">
              <w:rPr>
                <w:rFonts w:ascii="Arial" w:eastAsia="Times New Roman" w:hAnsi="Arial" w:cs="Arial"/>
                <w:b/>
                <w:bCs/>
                <w:sz w:val="20"/>
                <w:szCs w:val="20"/>
              </w:rPr>
              <w:t>z</w:t>
            </w:r>
          </w:p>
        </w:tc>
      </w:tr>
      <w:tr w:rsidR="0024608B" w:rsidRPr="002C1644" w14:paraId="707383EE" w14:textId="77777777" w:rsidTr="00C35109">
        <w:trPr>
          <w:trHeight w:val="300"/>
        </w:trPr>
        <w:tc>
          <w:tcPr>
            <w:tcW w:w="2300" w:type="dxa"/>
            <w:tcBorders>
              <w:top w:val="nil"/>
              <w:left w:val="nil"/>
              <w:right w:val="nil"/>
            </w:tcBorders>
            <w:shd w:val="clear" w:color="auto" w:fill="auto"/>
            <w:noWrap/>
            <w:vAlign w:val="bottom"/>
            <w:hideMark/>
          </w:tcPr>
          <w:p w14:paraId="0A9E9C60" w14:textId="77777777" w:rsidR="0024608B" w:rsidRPr="000E3A8C" w:rsidRDefault="0024608B" w:rsidP="00C35109">
            <w:pPr>
              <w:rPr>
                <w:rFonts w:ascii="Arial" w:eastAsia="Times New Roman" w:hAnsi="Arial" w:cs="Arial"/>
                <w:b/>
                <w:bCs/>
                <w:color w:val="000000"/>
                <w:sz w:val="20"/>
                <w:szCs w:val="20"/>
              </w:rPr>
            </w:pPr>
            <w:r w:rsidRPr="23E3E34E">
              <w:rPr>
                <w:rFonts w:ascii="Arial" w:eastAsia="Times New Roman" w:hAnsi="Arial" w:cs="Arial"/>
                <w:b/>
                <w:bCs/>
                <w:color w:val="000000" w:themeColor="text1"/>
                <w:sz w:val="20"/>
                <w:szCs w:val="20"/>
              </w:rPr>
              <w:t>PreCue +PostCue</w:t>
            </w:r>
          </w:p>
        </w:tc>
        <w:tc>
          <w:tcPr>
            <w:tcW w:w="1428" w:type="dxa"/>
            <w:tcBorders>
              <w:top w:val="nil"/>
              <w:left w:val="nil"/>
              <w:bottom w:val="nil"/>
              <w:right w:val="nil"/>
            </w:tcBorders>
            <w:shd w:val="clear" w:color="auto" w:fill="auto"/>
            <w:noWrap/>
            <w:hideMark/>
          </w:tcPr>
          <w:p w14:paraId="01E1BCE3"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w:t>
            </w:r>
          </w:p>
        </w:tc>
        <w:tc>
          <w:tcPr>
            <w:tcW w:w="2392" w:type="dxa"/>
            <w:tcBorders>
              <w:top w:val="nil"/>
              <w:left w:val="nil"/>
              <w:bottom w:val="nil"/>
              <w:right w:val="nil"/>
            </w:tcBorders>
            <w:shd w:val="clear" w:color="auto" w:fill="auto"/>
            <w:noWrap/>
            <w:hideMark/>
          </w:tcPr>
          <w:p w14:paraId="4C17F1CF" w14:textId="77777777" w:rsidR="0024608B" w:rsidRPr="000E3A8C" w:rsidRDefault="0024608B" w:rsidP="00C35109">
            <w:pP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Right nucleus acc.</w:t>
            </w:r>
          </w:p>
        </w:tc>
        <w:tc>
          <w:tcPr>
            <w:tcW w:w="900" w:type="dxa"/>
            <w:tcBorders>
              <w:top w:val="nil"/>
              <w:left w:val="nil"/>
              <w:bottom w:val="nil"/>
              <w:right w:val="nil"/>
            </w:tcBorders>
            <w:shd w:val="clear" w:color="auto" w:fill="auto"/>
            <w:noWrap/>
            <w:hideMark/>
          </w:tcPr>
          <w:p w14:paraId="4DA46585"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79</w:t>
            </w:r>
          </w:p>
        </w:tc>
        <w:tc>
          <w:tcPr>
            <w:tcW w:w="1080" w:type="dxa"/>
            <w:tcBorders>
              <w:top w:val="nil"/>
              <w:left w:val="nil"/>
              <w:bottom w:val="nil"/>
              <w:right w:val="nil"/>
            </w:tcBorders>
            <w:shd w:val="clear" w:color="auto" w:fill="auto"/>
            <w:noWrap/>
            <w:hideMark/>
          </w:tcPr>
          <w:p w14:paraId="36D78F8F"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.012</w:t>
            </w:r>
          </w:p>
        </w:tc>
        <w:tc>
          <w:tcPr>
            <w:tcW w:w="810" w:type="dxa"/>
            <w:tcBorders>
              <w:top w:val="nil"/>
              <w:left w:val="nil"/>
              <w:bottom w:val="nil"/>
              <w:right w:val="nil"/>
            </w:tcBorders>
            <w:shd w:val="clear" w:color="auto" w:fill="auto"/>
            <w:noWrap/>
            <w:hideMark/>
          </w:tcPr>
          <w:p w14:paraId="06AB3E8A"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4.03</w:t>
            </w:r>
          </w:p>
        </w:tc>
        <w:tc>
          <w:tcPr>
            <w:tcW w:w="770" w:type="dxa"/>
            <w:gridSpan w:val="2"/>
            <w:tcBorders>
              <w:top w:val="nil"/>
              <w:left w:val="nil"/>
              <w:bottom w:val="nil"/>
              <w:right w:val="nil"/>
            </w:tcBorders>
            <w:shd w:val="clear" w:color="auto" w:fill="auto"/>
            <w:noWrap/>
            <w:hideMark/>
          </w:tcPr>
          <w:p w14:paraId="728AE296"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8</w:t>
            </w:r>
          </w:p>
        </w:tc>
        <w:tc>
          <w:tcPr>
            <w:tcW w:w="540" w:type="dxa"/>
            <w:tcBorders>
              <w:top w:val="nil"/>
              <w:left w:val="nil"/>
              <w:bottom w:val="nil"/>
              <w:right w:val="nil"/>
            </w:tcBorders>
            <w:shd w:val="clear" w:color="auto" w:fill="auto"/>
            <w:noWrap/>
            <w:hideMark/>
          </w:tcPr>
          <w:p w14:paraId="55238602"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8</w:t>
            </w:r>
          </w:p>
        </w:tc>
        <w:tc>
          <w:tcPr>
            <w:tcW w:w="580" w:type="dxa"/>
            <w:tcBorders>
              <w:top w:val="nil"/>
              <w:left w:val="nil"/>
              <w:bottom w:val="nil"/>
              <w:right w:val="nil"/>
            </w:tcBorders>
            <w:shd w:val="clear" w:color="auto" w:fill="auto"/>
            <w:noWrap/>
            <w:hideMark/>
          </w:tcPr>
          <w:p w14:paraId="4ED8DBC2"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-2</w:t>
            </w:r>
          </w:p>
        </w:tc>
      </w:tr>
      <w:tr w:rsidR="0024608B" w:rsidRPr="002C1644" w14:paraId="46D7B736" w14:textId="77777777" w:rsidTr="00C35109">
        <w:trPr>
          <w:trHeight w:val="234"/>
        </w:trPr>
        <w:tc>
          <w:tcPr>
            <w:tcW w:w="2300" w:type="dxa"/>
            <w:tcBorders>
              <w:top w:val="nil"/>
              <w:bottom w:val="nil"/>
              <w:right w:val="nil"/>
            </w:tcBorders>
            <w:shd w:val="clear" w:color="auto" w:fill="auto"/>
            <w:noWrap/>
            <w:hideMark/>
          </w:tcPr>
          <w:p w14:paraId="1A99353A" w14:textId="77777777" w:rsidR="0024608B" w:rsidRPr="000E3A8C" w:rsidRDefault="0024608B" w:rsidP="00C35109">
            <w:pPr>
              <w:jc w:val="right"/>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 </w:t>
            </w:r>
          </w:p>
        </w:tc>
        <w:tc>
          <w:tcPr>
            <w:tcW w:w="1428" w:type="dxa"/>
            <w:tcBorders>
              <w:top w:val="nil"/>
              <w:left w:val="nil"/>
              <w:bottom w:val="nil"/>
              <w:right w:val="nil"/>
            </w:tcBorders>
            <w:shd w:val="clear" w:color="auto" w:fill="auto"/>
            <w:noWrap/>
            <w:hideMark/>
          </w:tcPr>
          <w:p w14:paraId="029BBDFA"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w:t>
            </w:r>
          </w:p>
        </w:tc>
        <w:tc>
          <w:tcPr>
            <w:tcW w:w="2392" w:type="dxa"/>
            <w:tcBorders>
              <w:top w:val="nil"/>
              <w:left w:val="nil"/>
              <w:bottom w:val="nil"/>
              <w:right w:val="nil"/>
            </w:tcBorders>
            <w:shd w:val="clear" w:color="auto" w:fill="auto"/>
            <w:noWrap/>
            <w:hideMark/>
          </w:tcPr>
          <w:p w14:paraId="2BD3D35F" w14:textId="77777777" w:rsidR="0024608B" w:rsidRPr="000E3A8C" w:rsidRDefault="0024608B" w:rsidP="00C35109">
            <w:pP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Left nucleus acc.</w:t>
            </w:r>
          </w:p>
        </w:tc>
        <w:tc>
          <w:tcPr>
            <w:tcW w:w="900" w:type="dxa"/>
            <w:tcBorders>
              <w:top w:val="nil"/>
              <w:left w:val="nil"/>
              <w:bottom w:val="nil"/>
              <w:right w:val="nil"/>
            </w:tcBorders>
            <w:shd w:val="clear" w:color="auto" w:fill="auto"/>
            <w:noWrap/>
            <w:hideMark/>
          </w:tcPr>
          <w:p w14:paraId="7860BC27"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54</w:t>
            </w:r>
          </w:p>
        </w:tc>
        <w:tc>
          <w:tcPr>
            <w:tcW w:w="1080" w:type="dxa"/>
            <w:tcBorders>
              <w:top w:val="nil"/>
              <w:left w:val="nil"/>
              <w:bottom w:val="nil"/>
              <w:right w:val="nil"/>
            </w:tcBorders>
            <w:shd w:val="clear" w:color="auto" w:fill="auto"/>
            <w:noWrap/>
            <w:hideMark/>
          </w:tcPr>
          <w:p w14:paraId="321F1071"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.021</w:t>
            </w:r>
          </w:p>
        </w:tc>
        <w:tc>
          <w:tcPr>
            <w:tcW w:w="810" w:type="dxa"/>
            <w:tcBorders>
              <w:top w:val="nil"/>
              <w:left w:val="nil"/>
              <w:bottom w:val="nil"/>
              <w:right w:val="nil"/>
            </w:tcBorders>
            <w:shd w:val="clear" w:color="auto" w:fill="auto"/>
            <w:noWrap/>
            <w:hideMark/>
          </w:tcPr>
          <w:p w14:paraId="6CC684A8"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3.91</w:t>
            </w:r>
          </w:p>
        </w:tc>
        <w:tc>
          <w:tcPr>
            <w:tcW w:w="770" w:type="dxa"/>
            <w:gridSpan w:val="2"/>
            <w:tcBorders>
              <w:top w:val="nil"/>
              <w:left w:val="nil"/>
              <w:bottom w:val="nil"/>
              <w:right w:val="nil"/>
            </w:tcBorders>
            <w:shd w:val="clear" w:color="auto" w:fill="auto"/>
            <w:noWrap/>
            <w:hideMark/>
          </w:tcPr>
          <w:p w14:paraId="16DC176C"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-12</w:t>
            </w:r>
          </w:p>
        </w:tc>
        <w:tc>
          <w:tcPr>
            <w:tcW w:w="540" w:type="dxa"/>
            <w:tcBorders>
              <w:top w:val="nil"/>
              <w:left w:val="nil"/>
              <w:bottom w:val="nil"/>
              <w:right w:val="nil"/>
            </w:tcBorders>
            <w:shd w:val="clear" w:color="auto" w:fill="auto"/>
            <w:noWrap/>
            <w:hideMark/>
          </w:tcPr>
          <w:p w14:paraId="147B3D6A"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18</w:t>
            </w:r>
          </w:p>
        </w:tc>
        <w:tc>
          <w:tcPr>
            <w:tcW w:w="580" w:type="dxa"/>
            <w:tcBorders>
              <w:top w:val="nil"/>
              <w:left w:val="nil"/>
              <w:bottom w:val="nil"/>
              <w:right w:val="nil"/>
            </w:tcBorders>
            <w:shd w:val="clear" w:color="auto" w:fill="auto"/>
            <w:noWrap/>
            <w:hideMark/>
          </w:tcPr>
          <w:p w14:paraId="56EFC14E"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-8</w:t>
            </w:r>
          </w:p>
        </w:tc>
      </w:tr>
      <w:tr w:rsidR="0024608B" w:rsidRPr="002C1644" w14:paraId="54D629A7" w14:textId="77777777" w:rsidTr="00C35109">
        <w:trPr>
          <w:trHeight w:val="300"/>
        </w:trPr>
        <w:tc>
          <w:tcPr>
            <w:tcW w:w="2300" w:type="dxa"/>
            <w:tcBorders>
              <w:top w:val="nil"/>
              <w:left w:val="nil"/>
              <w:bottom w:val="nil"/>
              <w:right w:val="nil"/>
            </w:tcBorders>
            <w:shd w:val="clear" w:color="auto" w:fill="auto"/>
            <w:noWrap/>
            <w:vAlign w:val="bottom"/>
            <w:hideMark/>
          </w:tcPr>
          <w:p w14:paraId="5C9C5F58" w14:textId="77777777" w:rsidR="0024608B" w:rsidRPr="000E3A8C" w:rsidRDefault="0024608B" w:rsidP="00C35109">
            <w:pPr>
              <w:jc w:val="center"/>
              <w:rPr>
                <w:rFonts w:ascii="Arial" w:eastAsia="Times New Roman" w:hAnsi="Arial" w:cs="Arial"/>
                <w:color w:val="000000"/>
                <w:sz w:val="20"/>
                <w:szCs w:val="20"/>
              </w:rPr>
            </w:pPr>
          </w:p>
        </w:tc>
        <w:tc>
          <w:tcPr>
            <w:tcW w:w="1428" w:type="dxa"/>
            <w:tcBorders>
              <w:top w:val="nil"/>
              <w:left w:val="nil"/>
              <w:bottom w:val="nil"/>
              <w:right w:val="nil"/>
            </w:tcBorders>
            <w:shd w:val="clear" w:color="auto" w:fill="auto"/>
            <w:noWrap/>
            <w:vAlign w:val="bottom"/>
            <w:hideMark/>
          </w:tcPr>
          <w:p w14:paraId="76028CCE"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w:t>
            </w:r>
          </w:p>
        </w:tc>
        <w:tc>
          <w:tcPr>
            <w:tcW w:w="2392" w:type="dxa"/>
            <w:tcBorders>
              <w:top w:val="nil"/>
              <w:left w:val="nil"/>
              <w:bottom w:val="nil"/>
              <w:right w:val="nil"/>
            </w:tcBorders>
            <w:shd w:val="clear" w:color="auto" w:fill="auto"/>
            <w:noWrap/>
            <w:vAlign w:val="bottom"/>
            <w:hideMark/>
          </w:tcPr>
          <w:p w14:paraId="5AE0B2DF" w14:textId="77777777" w:rsidR="0024608B" w:rsidRPr="000E3A8C" w:rsidRDefault="0024608B" w:rsidP="00C35109">
            <w:pP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Right putamen</w:t>
            </w:r>
          </w:p>
        </w:tc>
        <w:tc>
          <w:tcPr>
            <w:tcW w:w="900" w:type="dxa"/>
            <w:tcBorders>
              <w:top w:val="nil"/>
              <w:left w:val="nil"/>
              <w:bottom w:val="nil"/>
              <w:right w:val="nil"/>
            </w:tcBorders>
            <w:shd w:val="clear" w:color="auto" w:fill="auto"/>
            <w:noWrap/>
            <w:vAlign w:val="bottom"/>
            <w:hideMark/>
          </w:tcPr>
          <w:p w14:paraId="793AEE8C"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357</w:t>
            </w:r>
          </w:p>
        </w:tc>
        <w:tc>
          <w:tcPr>
            <w:tcW w:w="1080" w:type="dxa"/>
            <w:tcBorders>
              <w:top w:val="nil"/>
              <w:left w:val="nil"/>
              <w:bottom w:val="nil"/>
              <w:right w:val="nil"/>
            </w:tcBorders>
            <w:shd w:val="clear" w:color="auto" w:fill="auto"/>
            <w:noWrap/>
            <w:vAlign w:val="bottom"/>
            <w:hideMark/>
          </w:tcPr>
          <w:p w14:paraId="64DE7362"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.001</w:t>
            </w:r>
          </w:p>
        </w:tc>
        <w:tc>
          <w:tcPr>
            <w:tcW w:w="860" w:type="dxa"/>
            <w:gridSpan w:val="2"/>
            <w:tcBorders>
              <w:top w:val="nil"/>
              <w:left w:val="nil"/>
              <w:bottom w:val="nil"/>
              <w:right w:val="nil"/>
            </w:tcBorders>
            <w:shd w:val="clear" w:color="auto" w:fill="auto"/>
            <w:noWrap/>
            <w:vAlign w:val="bottom"/>
            <w:hideMark/>
          </w:tcPr>
          <w:p w14:paraId="44FD60A0"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3.89</w:t>
            </w:r>
          </w:p>
        </w:tc>
        <w:tc>
          <w:tcPr>
            <w:tcW w:w="720" w:type="dxa"/>
            <w:tcBorders>
              <w:top w:val="nil"/>
              <w:left w:val="nil"/>
              <w:bottom w:val="nil"/>
              <w:right w:val="nil"/>
            </w:tcBorders>
            <w:shd w:val="clear" w:color="auto" w:fill="auto"/>
            <w:noWrap/>
            <w:vAlign w:val="bottom"/>
            <w:hideMark/>
          </w:tcPr>
          <w:p w14:paraId="4770B4CA"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28</w:t>
            </w:r>
          </w:p>
        </w:tc>
        <w:tc>
          <w:tcPr>
            <w:tcW w:w="540" w:type="dxa"/>
            <w:tcBorders>
              <w:top w:val="nil"/>
              <w:left w:val="nil"/>
              <w:bottom w:val="nil"/>
              <w:right w:val="nil"/>
            </w:tcBorders>
            <w:shd w:val="clear" w:color="auto" w:fill="auto"/>
            <w:noWrap/>
            <w:vAlign w:val="bottom"/>
            <w:hideMark/>
          </w:tcPr>
          <w:p w14:paraId="49D47AFB"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10</w:t>
            </w:r>
          </w:p>
        </w:tc>
        <w:tc>
          <w:tcPr>
            <w:tcW w:w="580" w:type="dxa"/>
            <w:tcBorders>
              <w:top w:val="nil"/>
              <w:left w:val="nil"/>
              <w:bottom w:val="nil"/>
              <w:right w:val="nil"/>
            </w:tcBorders>
            <w:shd w:val="clear" w:color="auto" w:fill="auto"/>
            <w:noWrap/>
            <w:vAlign w:val="bottom"/>
            <w:hideMark/>
          </w:tcPr>
          <w:p w14:paraId="777EC19A"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0</w:t>
            </w:r>
          </w:p>
        </w:tc>
      </w:tr>
      <w:tr w:rsidR="0024608B" w:rsidRPr="002C1644" w14:paraId="49149ECE" w14:textId="77777777" w:rsidTr="00C35109">
        <w:trPr>
          <w:trHeight w:val="300"/>
        </w:trPr>
        <w:tc>
          <w:tcPr>
            <w:tcW w:w="2300" w:type="dxa"/>
            <w:tcBorders>
              <w:top w:val="nil"/>
              <w:left w:val="nil"/>
              <w:bottom w:val="nil"/>
              <w:right w:val="nil"/>
            </w:tcBorders>
            <w:shd w:val="clear" w:color="auto" w:fill="auto"/>
            <w:noWrap/>
            <w:vAlign w:val="bottom"/>
            <w:hideMark/>
          </w:tcPr>
          <w:p w14:paraId="3708DD7C" w14:textId="77777777" w:rsidR="0024608B" w:rsidRPr="000E3A8C" w:rsidRDefault="0024608B" w:rsidP="00C35109">
            <w:pPr>
              <w:jc w:val="center"/>
              <w:rPr>
                <w:rFonts w:ascii="Arial" w:eastAsia="Times New Roman" w:hAnsi="Arial" w:cs="Arial"/>
                <w:color w:val="000000"/>
                <w:sz w:val="20"/>
                <w:szCs w:val="20"/>
              </w:rPr>
            </w:pPr>
          </w:p>
        </w:tc>
        <w:tc>
          <w:tcPr>
            <w:tcW w:w="1428" w:type="dxa"/>
            <w:tcBorders>
              <w:top w:val="nil"/>
              <w:left w:val="nil"/>
              <w:bottom w:val="nil"/>
              <w:right w:val="nil"/>
            </w:tcBorders>
            <w:shd w:val="clear" w:color="auto" w:fill="auto"/>
            <w:noWrap/>
            <w:vAlign w:val="bottom"/>
            <w:hideMark/>
          </w:tcPr>
          <w:p w14:paraId="6A25B483"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w:t>
            </w:r>
          </w:p>
        </w:tc>
        <w:tc>
          <w:tcPr>
            <w:tcW w:w="2392" w:type="dxa"/>
            <w:tcBorders>
              <w:top w:val="nil"/>
              <w:left w:val="nil"/>
              <w:bottom w:val="nil"/>
              <w:right w:val="nil"/>
            </w:tcBorders>
            <w:shd w:val="clear" w:color="auto" w:fill="auto"/>
            <w:noWrap/>
            <w:vAlign w:val="bottom"/>
            <w:hideMark/>
          </w:tcPr>
          <w:p w14:paraId="438AF6F5" w14:textId="77777777" w:rsidR="0024608B" w:rsidRPr="000E3A8C" w:rsidRDefault="0024608B" w:rsidP="00C35109">
            <w:pP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Left caudate</w:t>
            </w:r>
          </w:p>
        </w:tc>
        <w:tc>
          <w:tcPr>
            <w:tcW w:w="900" w:type="dxa"/>
            <w:tcBorders>
              <w:top w:val="nil"/>
              <w:left w:val="nil"/>
              <w:bottom w:val="nil"/>
              <w:right w:val="nil"/>
            </w:tcBorders>
            <w:shd w:val="clear" w:color="auto" w:fill="auto"/>
            <w:noWrap/>
            <w:vAlign w:val="bottom"/>
            <w:hideMark/>
          </w:tcPr>
          <w:p w14:paraId="4530E806"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121</w:t>
            </w:r>
          </w:p>
        </w:tc>
        <w:tc>
          <w:tcPr>
            <w:tcW w:w="1080" w:type="dxa"/>
            <w:tcBorders>
              <w:top w:val="nil"/>
              <w:left w:val="nil"/>
              <w:bottom w:val="nil"/>
              <w:right w:val="nil"/>
            </w:tcBorders>
            <w:shd w:val="clear" w:color="auto" w:fill="auto"/>
            <w:noWrap/>
            <w:vAlign w:val="bottom"/>
            <w:hideMark/>
          </w:tcPr>
          <w:p w14:paraId="004211EA"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.016</w:t>
            </w:r>
          </w:p>
        </w:tc>
        <w:tc>
          <w:tcPr>
            <w:tcW w:w="860" w:type="dxa"/>
            <w:gridSpan w:val="2"/>
            <w:tcBorders>
              <w:top w:val="nil"/>
              <w:left w:val="nil"/>
              <w:bottom w:val="nil"/>
              <w:right w:val="nil"/>
            </w:tcBorders>
            <w:shd w:val="clear" w:color="auto" w:fill="auto"/>
            <w:noWrap/>
            <w:vAlign w:val="bottom"/>
            <w:hideMark/>
          </w:tcPr>
          <w:p w14:paraId="01B5E86C"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3.44</w:t>
            </w:r>
          </w:p>
        </w:tc>
        <w:tc>
          <w:tcPr>
            <w:tcW w:w="720" w:type="dxa"/>
            <w:tcBorders>
              <w:top w:val="nil"/>
              <w:left w:val="nil"/>
              <w:bottom w:val="nil"/>
              <w:right w:val="nil"/>
            </w:tcBorders>
            <w:shd w:val="clear" w:color="auto" w:fill="auto"/>
            <w:noWrap/>
            <w:vAlign w:val="bottom"/>
            <w:hideMark/>
          </w:tcPr>
          <w:p w14:paraId="3AA2235F"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-16</w:t>
            </w:r>
          </w:p>
        </w:tc>
        <w:tc>
          <w:tcPr>
            <w:tcW w:w="540" w:type="dxa"/>
            <w:tcBorders>
              <w:top w:val="nil"/>
              <w:left w:val="nil"/>
              <w:bottom w:val="nil"/>
              <w:right w:val="nil"/>
            </w:tcBorders>
            <w:shd w:val="clear" w:color="auto" w:fill="auto"/>
            <w:noWrap/>
            <w:vAlign w:val="bottom"/>
            <w:hideMark/>
          </w:tcPr>
          <w:p w14:paraId="7933B4D6"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22</w:t>
            </w:r>
          </w:p>
        </w:tc>
        <w:tc>
          <w:tcPr>
            <w:tcW w:w="580" w:type="dxa"/>
            <w:tcBorders>
              <w:top w:val="nil"/>
              <w:left w:val="nil"/>
              <w:bottom w:val="nil"/>
              <w:right w:val="nil"/>
            </w:tcBorders>
            <w:shd w:val="clear" w:color="auto" w:fill="auto"/>
            <w:noWrap/>
            <w:vAlign w:val="bottom"/>
            <w:hideMark/>
          </w:tcPr>
          <w:p w14:paraId="4FAD5EA4"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-4</w:t>
            </w:r>
          </w:p>
        </w:tc>
      </w:tr>
      <w:tr w:rsidR="0024608B" w:rsidRPr="002C1644" w14:paraId="1A99E5C1" w14:textId="77777777" w:rsidTr="00C35109">
        <w:trPr>
          <w:trHeight w:val="300"/>
        </w:trPr>
        <w:tc>
          <w:tcPr>
            <w:tcW w:w="2300" w:type="dxa"/>
            <w:tcBorders>
              <w:top w:val="nil"/>
              <w:left w:val="nil"/>
              <w:bottom w:val="nil"/>
              <w:right w:val="nil"/>
            </w:tcBorders>
            <w:shd w:val="clear" w:color="auto" w:fill="auto"/>
            <w:noWrap/>
            <w:vAlign w:val="bottom"/>
            <w:hideMark/>
          </w:tcPr>
          <w:p w14:paraId="371D2DE3" w14:textId="77777777" w:rsidR="0024608B" w:rsidRPr="000E3A8C" w:rsidRDefault="0024608B" w:rsidP="00C35109">
            <w:pPr>
              <w:jc w:val="center"/>
              <w:rPr>
                <w:rFonts w:ascii="Arial" w:eastAsia="Times New Roman" w:hAnsi="Arial" w:cs="Arial"/>
                <w:color w:val="000000"/>
                <w:sz w:val="20"/>
                <w:szCs w:val="20"/>
              </w:rPr>
            </w:pPr>
          </w:p>
        </w:tc>
        <w:tc>
          <w:tcPr>
            <w:tcW w:w="1428" w:type="dxa"/>
            <w:tcBorders>
              <w:top w:val="nil"/>
              <w:left w:val="nil"/>
              <w:bottom w:val="nil"/>
              <w:right w:val="nil"/>
            </w:tcBorders>
            <w:shd w:val="clear" w:color="auto" w:fill="auto"/>
            <w:noWrap/>
            <w:vAlign w:val="bottom"/>
            <w:hideMark/>
          </w:tcPr>
          <w:p w14:paraId="75762A43"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w:t>
            </w:r>
          </w:p>
        </w:tc>
        <w:tc>
          <w:tcPr>
            <w:tcW w:w="2392" w:type="dxa"/>
            <w:tcBorders>
              <w:top w:val="nil"/>
              <w:left w:val="nil"/>
              <w:bottom w:val="nil"/>
              <w:right w:val="nil"/>
            </w:tcBorders>
            <w:shd w:val="clear" w:color="auto" w:fill="auto"/>
            <w:noWrap/>
            <w:vAlign w:val="bottom"/>
            <w:hideMark/>
          </w:tcPr>
          <w:p w14:paraId="51405382" w14:textId="77777777" w:rsidR="0024608B" w:rsidRPr="000E3A8C" w:rsidRDefault="0024608B" w:rsidP="00C35109">
            <w:pP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Right caudate</w:t>
            </w:r>
          </w:p>
        </w:tc>
        <w:tc>
          <w:tcPr>
            <w:tcW w:w="900" w:type="dxa"/>
            <w:tcBorders>
              <w:top w:val="nil"/>
              <w:left w:val="nil"/>
              <w:bottom w:val="nil"/>
              <w:right w:val="nil"/>
            </w:tcBorders>
            <w:shd w:val="clear" w:color="auto" w:fill="auto"/>
            <w:noWrap/>
            <w:vAlign w:val="bottom"/>
            <w:hideMark/>
          </w:tcPr>
          <w:p w14:paraId="2BD09624"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61</w:t>
            </w:r>
          </w:p>
        </w:tc>
        <w:tc>
          <w:tcPr>
            <w:tcW w:w="1080" w:type="dxa"/>
            <w:tcBorders>
              <w:top w:val="nil"/>
              <w:left w:val="nil"/>
              <w:bottom w:val="nil"/>
              <w:right w:val="nil"/>
            </w:tcBorders>
            <w:shd w:val="clear" w:color="auto" w:fill="auto"/>
            <w:noWrap/>
            <w:vAlign w:val="bottom"/>
            <w:hideMark/>
          </w:tcPr>
          <w:p w14:paraId="7C1CBCD7"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.048</w:t>
            </w:r>
          </w:p>
        </w:tc>
        <w:tc>
          <w:tcPr>
            <w:tcW w:w="860" w:type="dxa"/>
            <w:gridSpan w:val="2"/>
            <w:tcBorders>
              <w:top w:val="nil"/>
              <w:left w:val="nil"/>
              <w:bottom w:val="nil"/>
              <w:right w:val="nil"/>
            </w:tcBorders>
            <w:shd w:val="clear" w:color="auto" w:fill="auto"/>
            <w:noWrap/>
            <w:vAlign w:val="bottom"/>
            <w:hideMark/>
          </w:tcPr>
          <w:p w14:paraId="7585752B"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3.84</w:t>
            </w:r>
          </w:p>
        </w:tc>
        <w:tc>
          <w:tcPr>
            <w:tcW w:w="720" w:type="dxa"/>
            <w:tcBorders>
              <w:top w:val="nil"/>
              <w:left w:val="nil"/>
              <w:bottom w:val="nil"/>
              <w:right w:val="nil"/>
            </w:tcBorders>
            <w:shd w:val="clear" w:color="auto" w:fill="auto"/>
            <w:noWrap/>
            <w:vAlign w:val="bottom"/>
            <w:hideMark/>
          </w:tcPr>
          <w:p w14:paraId="1BECF693"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14</w:t>
            </w:r>
          </w:p>
        </w:tc>
        <w:tc>
          <w:tcPr>
            <w:tcW w:w="540" w:type="dxa"/>
            <w:tcBorders>
              <w:top w:val="nil"/>
              <w:left w:val="nil"/>
              <w:bottom w:val="nil"/>
              <w:right w:val="nil"/>
            </w:tcBorders>
            <w:shd w:val="clear" w:color="auto" w:fill="auto"/>
            <w:noWrap/>
            <w:vAlign w:val="bottom"/>
            <w:hideMark/>
          </w:tcPr>
          <w:p w14:paraId="6CBC13EE"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18</w:t>
            </w:r>
          </w:p>
        </w:tc>
        <w:tc>
          <w:tcPr>
            <w:tcW w:w="580" w:type="dxa"/>
            <w:tcBorders>
              <w:top w:val="nil"/>
              <w:left w:val="nil"/>
              <w:bottom w:val="nil"/>
              <w:right w:val="nil"/>
            </w:tcBorders>
            <w:shd w:val="clear" w:color="auto" w:fill="auto"/>
            <w:noWrap/>
            <w:vAlign w:val="bottom"/>
            <w:hideMark/>
          </w:tcPr>
          <w:p w14:paraId="065589F3" w14:textId="77777777" w:rsidR="0024608B" w:rsidRPr="000E3A8C" w:rsidRDefault="0024608B" w:rsidP="00C35109">
            <w:pPr>
              <w:jc w:val="cente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-2</w:t>
            </w:r>
          </w:p>
        </w:tc>
      </w:tr>
      <w:tr w:rsidR="0024608B" w:rsidRPr="001838E1" w14:paraId="030F9F0A" w14:textId="77777777" w:rsidTr="00C35109">
        <w:trPr>
          <w:trHeight w:val="476"/>
        </w:trPr>
        <w:tc>
          <w:tcPr>
            <w:tcW w:w="10800" w:type="dxa"/>
            <w:gridSpan w:val="10"/>
            <w:tcBorders>
              <w:top w:val="single" w:sz="4" w:space="0" w:color="auto"/>
              <w:left w:val="nil"/>
              <w:bottom w:val="nil"/>
              <w:right w:val="nil"/>
            </w:tcBorders>
            <w:shd w:val="clear" w:color="auto" w:fill="auto"/>
            <w:vAlign w:val="bottom"/>
            <w:hideMark/>
          </w:tcPr>
          <w:p w14:paraId="1D0FD29D" w14:textId="2139278D" w:rsidR="0024608B" w:rsidRPr="000E3A8C" w:rsidRDefault="0024608B" w:rsidP="00C35109">
            <w:pPr>
              <w:rPr>
                <w:rFonts w:ascii="Arial" w:eastAsia="Times New Roman" w:hAnsi="Arial" w:cs="Arial"/>
                <w:color w:val="000000"/>
                <w:sz w:val="20"/>
                <w:szCs w:val="20"/>
              </w:rPr>
            </w:pPr>
            <w:r w:rsidRPr="23E3E34E">
              <w:rPr>
                <w:rFonts w:ascii="Arial" w:eastAsia="Times New Roman" w:hAnsi="Arial" w:cs="Arial"/>
                <w:color w:val="000000" w:themeColor="text1"/>
                <w:sz w:val="20"/>
                <w:szCs w:val="20"/>
              </w:rPr>
              <w:t xml:space="preserve">Note. Regions were delineated using the Oxford-Imanova Striatal Structural Atlas.  P-values are based on small volume cluster correction for multiple comparisons. </w:t>
            </w:r>
            <w:r w:rsidR="00B7116C">
              <w:rPr>
                <w:rFonts w:ascii="Arial" w:eastAsia="Times New Roman" w:hAnsi="Arial" w:cs="Arial"/>
                <w:color w:val="000000" w:themeColor="text1"/>
                <w:sz w:val="20"/>
                <w:szCs w:val="20"/>
              </w:rPr>
              <w:t>Acc= accumbens.</w:t>
            </w:r>
          </w:p>
        </w:tc>
      </w:tr>
    </w:tbl>
    <w:p w14:paraId="0954F97C" w14:textId="77777777" w:rsidR="0024608B" w:rsidRDefault="0024608B" w:rsidP="0024608B"/>
    <w:p w14:paraId="452D7CD8" w14:textId="0D29826A" w:rsidR="005D65C9" w:rsidRDefault="005D65C9">
      <w:pPr>
        <w:spacing w:after="160" w:line="278" w:lineRule="auto"/>
      </w:pPr>
      <w:r>
        <w:br w:type="page"/>
      </w:r>
    </w:p>
    <w:p w14:paraId="021D34AD" w14:textId="4C0C8E61" w:rsidR="005D65C9" w:rsidRDefault="006D5308" w:rsidP="00B429D9">
      <w:r>
        <w:rPr>
          <w:noProof/>
          <w14:ligatures w14:val="standardContextual"/>
        </w:rPr>
        <w:drawing>
          <wp:anchor distT="0" distB="0" distL="114300" distR="114300" simplePos="0" relativeHeight="251664384" behindDoc="0" locked="0" layoutInCell="1" allowOverlap="1" wp14:anchorId="1694769C" wp14:editId="3A0B6A04">
            <wp:simplePos x="0" y="0"/>
            <wp:positionH relativeFrom="column">
              <wp:posOffset>-542925</wp:posOffset>
            </wp:positionH>
            <wp:positionV relativeFrom="paragraph">
              <wp:posOffset>85725</wp:posOffset>
            </wp:positionV>
            <wp:extent cx="8595360" cy="3190875"/>
            <wp:effectExtent l="0" t="0" r="0" b="9525"/>
            <wp:wrapTopAndBottom/>
            <wp:docPr id="298657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5360" cy="3190875"/>
                    </a:xfrm>
                    <a:prstGeom prst="rect">
                      <a:avLst/>
                    </a:prstGeom>
                    <a:noFill/>
                  </pic:spPr>
                </pic:pic>
              </a:graphicData>
            </a:graphic>
            <wp14:sizeRelH relativeFrom="page">
              <wp14:pctWidth>0</wp14:pctWidth>
            </wp14:sizeRelH>
            <wp14:sizeRelV relativeFrom="page">
              <wp14:pctHeight>0</wp14:pctHeight>
            </wp14:sizeRelV>
          </wp:anchor>
        </w:drawing>
      </w:r>
    </w:p>
    <w:p w14:paraId="0C7CD8FA" w14:textId="7681D0E7" w:rsidR="004C2330" w:rsidRPr="007529D3" w:rsidRDefault="005D65C9" w:rsidP="00B429D9">
      <w:pPr>
        <w:rPr>
          <w:rFonts w:asciiTheme="minorBidi" w:hAnsiTheme="minorBidi"/>
          <w:sz w:val="20"/>
          <w:szCs w:val="20"/>
        </w:rPr>
      </w:pPr>
      <w:r w:rsidRPr="007529D3">
        <w:rPr>
          <w:rFonts w:asciiTheme="minorBidi" w:hAnsiTheme="minorBidi"/>
        </w:rPr>
        <w:t>Figure S3.</w:t>
      </w:r>
      <w:r w:rsidR="00345538" w:rsidRPr="007529D3">
        <w:rPr>
          <w:rFonts w:asciiTheme="minorBidi" w:hAnsiTheme="minorBidi"/>
        </w:rPr>
        <w:t xml:space="preserve"> This is an image of</w:t>
      </w:r>
      <w:r w:rsidR="0065446C" w:rsidRPr="007529D3">
        <w:rPr>
          <w:rFonts w:asciiTheme="minorBidi" w:hAnsiTheme="minorBidi"/>
        </w:rPr>
        <w:t xml:space="preserve"> </w:t>
      </w:r>
      <w:r w:rsidR="00620E82" w:rsidRPr="007529D3">
        <w:rPr>
          <w:rFonts w:asciiTheme="minorBidi" w:hAnsiTheme="minorBidi"/>
        </w:rPr>
        <w:t>the ventral tegmental area (</w:t>
      </w:r>
      <w:r w:rsidR="0083487A" w:rsidRPr="007529D3">
        <w:rPr>
          <w:rFonts w:asciiTheme="minorBidi" w:hAnsiTheme="minorBidi"/>
        </w:rPr>
        <w:t>VTA</w:t>
      </w:r>
      <w:r w:rsidR="00620E82" w:rsidRPr="007529D3">
        <w:rPr>
          <w:rFonts w:asciiTheme="minorBidi" w:hAnsiTheme="minorBidi"/>
        </w:rPr>
        <w:t>)</w:t>
      </w:r>
      <w:r w:rsidR="0083487A" w:rsidRPr="007529D3">
        <w:rPr>
          <w:rFonts w:asciiTheme="minorBidi" w:hAnsiTheme="minorBidi"/>
        </w:rPr>
        <w:t xml:space="preserve"> seed region</w:t>
      </w:r>
      <w:r w:rsidR="00345538" w:rsidRPr="007529D3">
        <w:rPr>
          <w:rFonts w:asciiTheme="minorBidi" w:hAnsiTheme="minorBidi"/>
        </w:rPr>
        <w:t xml:space="preserve"> used in our study</w:t>
      </w:r>
      <w:r w:rsidR="0083487A" w:rsidRPr="007529D3">
        <w:rPr>
          <w:rFonts w:asciiTheme="minorBidi" w:hAnsiTheme="minorBidi"/>
        </w:rPr>
        <w:t xml:space="preserve"> overlaid on the </w:t>
      </w:r>
      <w:r w:rsidR="00656EE8" w:rsidRPr="007529D3">
        <w:rPr>
          <w:rFonts w:asciiTheme="minorBidi" w:hAnsiTheme="minorBidi"/>
        </w:rPr>
        <w:t>Montreal</w:t>
      </w:r>
      <w:r w:rsidR="0083487A" w:rsidRPr="007529D3">
        <w:rPr>
          <w:rFonts w:asciiTheme="minorBidi" w:hAnsiTheme="minorBidi"/>
        </w:rPr>
        <w:t xml:space="preserve"> </w:t>
      </w:r>
      <w:r w:rsidR="00656EE8" w:rsidRPr="007529D3">
        <w:rPr>
          <w:rFonts w:asciiTheme="minorBidi" w:hAnsiTheme="minorBidi"/>
        </w:rPr>
        <w:t>N</w:t>
      </w:r>
      <w:r w:rsidR="0083487A" w:rsidRPr="007529D3">
        <w:rPr>
          <w:rFonts w:asciiTheme="minorBidi" w:hAnsiTheme="minorBidi"/>
        </w:rPr>
        <w:t>eurological</w:t>
      </w:r>
      <w:r w:rsidR="0071658B" w:rsidRPr="007529D3">
        <w:rPr>
          <w:rFonts w:asciiTheme="minorBidi" w:hAnsiTheme="minorBidi"/>
        </w:rPr>
        <w:t xml:space="preserve"> </w:t>
      </w:r>
      <w:r w:rsidR="00656EE8" w:rsidRPr="007529D3">
        <w:rPr>
          <w:rFonts w:asciiTheme="minorBidi" w:hAnsiTheme="minorBidi"/>
        </w:rPr>
        <w:t xml:space="preserve">Institute </w:t>
      </w:r>
      <w:r w:rsidR="0071658B" w:rsidRPr="007529D3">
        <w:rPr>
          <w:rFonts w:asciiTheme="minorBidi" w:hAnsiTheme="minorBidi"/>
        </w:rPr>
        <w:t xml:space="preserve">template brain. </w:t>
      </w:r>
      <w:r w:rsidR="00533CB1">
        <w:rPr>
          <w:rFonts w:asciiTheme="minorBidi" w:hAnsiTheme="minorBidi"/>
        </w:rPr>
        <w:t xml:space="preserve">Images are presented in radiological convention (R=L). </w:t>
      </w:r>
      <w:r w:rsidR="0071658B" w:rsidRPr="007529D3">
        <w:rPr>
          <w:rFonts w:asciiTheme="minorBidi" w:hAnsiTheme="minorBidi"/>
        </w:rPr>
        <w:t xml:space="preserve">The VTA seed region was delineated using the </w:t>
      </w:r>
      <w:r w:rsidR="003F20AC" w:rsidRPr="007529D3">
        <w:rPr>
          <w:rFonts w:asciiTheme="minorBidi" w:hAnsiTheme="minorBidi"/>
        </w:rPr>
        <w:t xml:space="preserve">Duke University </w:t>
      </w:r>
      <w:r w:rsidR="00620E82" w:rsidRPr="007529D3">
        <w:rPr>
          <w:rFonts w:asciiTheme="minorBidi" w:hAnsiTheme="minorBidi"/>
        </w:rPr>
        <w:t>Probabilistic</w:t>
      </w:r>
      <w:r w:rsidR="003F20AC" w:rsidRPr="007529D3">
        <w:rPr>
          <w:rFonts w:asciiTheme="minorBidi" w:hAnsiTheme="minorBidi"/>
        </w:rPr>
        <w:t xml:space="preserve"> Atlas of the Midbrain, using a 50% probability threshold. </w:t>
      </w:r>
      <w:r w:rsidR="008964FF" w:rsidRPr="007529D3">
        <w:rPr>
          <w:rFonts w:asciiTheme="minorBidi" w:hAnsiTheme="minorBidi"/>
        </w:rPr>
        <w:t xml:space="preserve">The heat map shows </w:t>
      </w:r>
      <w:r w:rsidR="0035526B">
        <w:rPr>
          <w:rFonts w:asciiTheme="minorBidi" w:hAnsiTheme="minorBidi"/>
        </w:rPr>
        <w:t xml:space="preserve">the </w:t>
      </w:r>
      <w:r w:rsidR="008964FF" w:rsidRPr="007529D3">
        <w:rPr>
          <w:rFonts w:asciiTheme="minorBidi" w:hAnsiTheme="minorBidi"/>
        </w:rPr>
        <w:t xml:space="preserve">probability </w:t>
      </w:r>
      <w:r w:rsidR="00D66054" w:rsidRPr="007529D3">
        <w:rPr>
          <w:rFonts w:asciiTheme="minorBidi" w:hAnsiTheme="minorBidi"/>
        </w:rPr>
        <w:t xml:space="preserve">of a given region being the VTA, </w:t>
      </w:r>
      <w:r w:rsidR="008964FF" w:rsidRPr="007529D3">
        <w:rPr>
          <w:rFonts w:asciiTheme="minorBidi" w:hAnsiTheme="minorBidi"/>
        </w:rPr>
        <w:t xml:space="preserve">with </w:t>
      </w:r>
      <w:r w:rsidR="00D610CD">
        <w:rPr>
          <w:rFonts w:asciiTheme="minorBidi" w:hAnsiTheme="minorBidi"/>
        </w:rPr>
        <w:t xml:space="preserve">the darkest </w:t>
      </w:r>
      <w:r w:rsidR="008964FF" w:rsidRPr="007529D3">
        <w:rPr>
          <w:rFonts w:asciiTheme="minorBidi" w:hAnsiTheme="minorBidi"/>
        </w:rPr>
        <w:t>red indicatin</w:t>
      </w:r>
      <w:r w:rsidR="00822D52" w:rsidRPr="007529D3">
        <w:rPr>
          <w:rFonts w:asciiTheme="minorBidi" w:hAnsiTheme="minorBidi"/>
        </w:rPr>
        <w:t xml:space="preserve">g </w:t>
      </w:r>
      <w:r w:rsidR="005F2C75" w:rsidRPr="007529D3">
        <w:rPr>
          <w:rFonts w:asciiTheme="minorBidi" w:hAnsiTheme="minorBidi"/>
        </w:rPr>
        <w:t>voxels</w:t>
      </w:r>
      <w:r w:rsidR="00822D52" w:rsidRPr="007529D3">
        <w:rPr>
          <w:rFonts w:asciiTheme="minorBidi" w:hAnsiTheme="minorBidi"/>
        </w:rPr>
        <w:t xml:space="preserve"> with a 50% probability of being the </w:t>
      </w:r>
      <w:r w:rsidR="00620E82" w:rsidRPr="007529D3">
        <w:rPr>
          <w:rFonts w:asciiTheme="minorBidi" w:hAnsiTheme="minorBidi"/>
        </w:rPr>
        <w:t>VTA and</w:t>
      </w:r>
      <w:r w:rsidR="00345538" w:rsidRPr="007529D3">
        <w:rPr>
          <w:rFonts w:asciiTheme="minorBidi" w:hAnsiTheme="minorBidi"/>
        </w:rPr>
        <w:t xml:space="preserve"> the brightest yellow indicating </w:t>
      </w:r>
      <w:r w:rsidR="005F2C75" w:rsidRPr="007529D3">
        <w:rPr>
          <w:rFonts w:asciiTheme="minorBidi" w:hAnsiTheme="minorBidi"/>
        </w:rPr>
        <w:t>a 100% probability of the voxel being part of the VTA</w:t>
      </w:r>
      <w:r w:rsidR="005F2C75" w:rsidRPr="007529D3">
        <w:rPr>
          <w:rFonts w:asciiTheme="minorBidi" w:hAnsiTheme="minorBidi"/>
          <w:sz w:val="20"/>
          <w:szCs w:val="20"/>
        </w:rPr>
        <w:t>.</w:t>
      </w:r>
    </w:p>
    <w:sectPr w:rsidR="004C2330" w:rsidRPr="007529D3" w:rsidSect="00462F59">
      <w:footerReference w:type="defaul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C2F43" w14:textId="77777777" w:rsidR="00F056A7" w:rsidRDefault="00F056A7" w:rsidP="00D623C3">
      <w:r>
        <w:separator/>
      </w:r>
    </w:p>
  </w:endnote>
  <w:endnote w:type="continuationSeparator" w:id="0">
    <w:p w14:paraId="7E696C43" w14:textId="77777777" w:rsidR="00F056A7" w:rsidRDefault="00F056A7" w:rsidP="00D62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6577118"/>
      <w:docPartObj>
        <w:docPartGallery w:val="Page Numbers (Bottom of Page)"/>
        <w:docPartUnique/>
      </w:docPartObj>
    </w:sdtPr>
    <w:sdtEndPr>
      <w:rPr>
        <w:noProof/>
      </w:rPr>
    </w:sdtEndPr>
    <w:sdtContent>
      <w:p w14:paraId="3BDB56DC" w14:textId="5EC6064E" w:rsidR="00D623C3" w:rsidRDefault="00D623C3">
        <w:pPr>
          <w:pStyle w:val="Footer"/>
        </w:pPr>
        <w:r>
          <w:fldChar w:fldCharType="begin"/>
        </w:r>
        <w:r>
          <w:instrText xml:space="preserve"> PAGE   \* MERGEFORMAT </w:instrText>
        </w:r>
        <w:r>
          <w:fldChar w:fldCharType="separate"/>
        </w:r>
        <w:r>
          <w:rPr>
            <w:noProof/>
          </w:rPr>
          <w:t>2</w:t>
        </w:r>
        <w:r>
          <w:rPr>
            <w:noProof/>
          </w:rPr>
          <w:fldChar w:fldCharType="end"/>
        </w:r>
      </w:p>
    </w:sdtContent>
  </w:sdt>
  <w:p w14:paraId="7710B2AF" w14:textId="77777777" w:rsidR="00D623C3" w:rsidRDefault="00D62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E9A6A" w14:textId="77777777" w:rsidR="00F056A7" w:rsidRDefault="00F056A7" w:rsidP="00D623C3">
      <w:r>
        <w:separator/>
      </w:r>
    </w:p>
  </w:footnote>
  <w:footnote w:type="continuationSeparator" w:id="0">
    <w:p w14:paraId="579F42EF" w14:textId="77777777" w:rsidR="00F056A7" w:rsidRDefault="00F056A7" w:rsidP="00D623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ddiction Biology&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387431"/>
    <w:rsid w:val="00001907"/>
    <w:rsid w:val="00002273"/>
    <w:rsid w:val="000070BD"/>
    <w:rsid w:val="00022C95"/>
    <w:rsid w:val="000308D0"/>
    <w:rsid w:val="000345CF"/>
    <w:rsid w:val="00037B80"/>
    <w:rsid w:val="000411E4"/>
    <w:rsid w:val="0006477A"/>
    <w:rsid w:val="00080B34"/>
    <w:rsid w:val="000C1BDC"/>
    <w:rsid w:val="000E4BB0"/>
    <w:rsid w:val="000E592B"/>
    <w:rsid w:val="001055F3"/>
    <w:rsid w:val="001174F1"/>
    <w:rsid w:val="00150F0E"/>
    <w:rsid w:val="001629E3"/>
    <w:rsid w:val="0016499D"/>
    <w:rsid w:val="00173773"/>
    <w:rsid w:val="00185F67"/>
    <w:rsid w:val="00191C77"/>
    <w:rsid w:val="001A1261"/>
    <w:rsid w:val="001B5C61"/>
    <w:rsid w:val="0023083B"/>
    <w:rsid w:val="00234286"/>
    <w:rsid w:val="00237E86"/>
    <w:rsid w:val="0024608B"/>
    <w:rsid w:val="0028028C"/>
    <w:rsid w:val="0028064F"/>
    <w:rsid w:val="0029467A"/>
    <w:rsid w:val="002965DE"/>
    <w:rsid w:val="002B3A59"/>
    <w:rsid w:val="002E0F62"/>
    <w:rsid w:val="0030355C"/>
    <w:rsid w:val="00315DB8"/>
    <w:rsid w:val="00345538"/>
    <w:rsid w:val="00346A45"/>
    <w:rsid w:val="0035526B"/>
    <w:rsid w:val="0036602D"/>
    <w:rsid w:val="003670D6"/>
    <w:rsid w:val="003728C6"/>
    <w:rsid w:val="0038082F"/>
    <w:rsid w:val="00387431"/>
    <w:rsid w:val="003E6B49"/>
    <w:rsid w:val="003F20AC"/>
    <w:rsid w:val="003F22C9"/>
    <w:rsid w:val="004070C8"/>
    <w:rsid w:val="0041777D"/>
    <w:rsid w:val="0044671E"/>
    <w:rsid w:val="00462F59"/>
    <w:rsid w:val="00471D84"/>
    <w:rsid w:val="004C2330"/>
    <w:rsid w:val="004F6DA6"/>
    <w:rsid w:val="005219C7"/>
    <w:rsid w:val="00533CB1"/>
    <w:rsid w:val="005359B8"/>
    <w:rsid w:val="00565D1E"/>
    <w:rsid w:val="00577856"/>
    <w:rsid w:val="005C48C7"/>
    <w:rsid w:val="005D65C9"/>
    <w:rsid w:val="005F2C75"/>
    <w:rsid w:val="00617160"/>
    <w:rsid w:val="00620E82"/>
    <w:rsid w:val="0063534E"/>
    <w:rsid w:val="00635FB2"/>
    <w:rsid w:val="00641F17"/>
    <w:rsid w:val="0065446C"/>
    <w:rsid w:val="00656EE8"/>
    <w:rsid w:val="00675770"/>
    <w:rsid w:val="00693F1C"/>
    <w:rsid w:val="006D5308"/>
    <w:rsid w:val="006E68B3"/>
    <w:rsid w:val="00703E53"/>
    <w:rsid w:val="0071658B"/>
    <w:rsid w:val="00724CCB"/>
    <w:rsid w:val="00742A96"/>
    <w:rsid w:val="00746DBB"/>
    <w:rsid w:val="007529D3"/>
    <w:rsid w:val="00786C89"/>
    <w:rsid w:val="00813D5C"/>
    <w:rsid w:val="00822D52"/>
    <w:rsid w:val="0083487A"/>
    <w:rsid w:val="00836A90"/>
    <w:rsid w:val="008451A9"/>
    <w:rsid w:val="00847DD4"/>
    <w:rsid w:val="00854787"/>
    <w:rsid w:val="008568D2"/>
    <w:rsid w:val="00883995"/>
    <w:rsid w:val="00896327"/>
    <w:rsid w:val="008964FF"/>
    <w:rsid w:val="008D0685"/>
    <w:rsid w:val="008D13CE"/>
    <w:rsid w:val="008D2D13"/>
    <w:rsid w:val="008F390D"/>
    <w:rsid w:val="008F467B"/>
    <w:rsid w:val="009045D2"/>
    <w:rsid w:val="00907AC8"/>
    <w:rsid w:val="00916121"/>
    <w:rsid w:val="009273CA"/>
    <w:rsid w:val="00931728"/>
    <w:rsid w:val="00944C6F"/>
    <w:rsid w:val="009475C5"/>
    <w:rsid w:val="00956718"/>
    <w:rsid w:val="00971941"/>
    <w:rsid w:val="00977D9B"/>
    <w:rsid w:val="009C2F33"/>
    <w:rsid w:val="009C50FA"/>
    <w:rsid w:val="009F34B8"/>
    <w:rsid w:val="00A0062B"/>
    <w:rsid w:val="00A41C54"/>
    <w:rsid w:val="00A51441"/>
    <w:rsid w:val="00A8769E"/>
    <w:rsid w:val="00AB284A"/>
    <w:rsid w:val="00AC2B88"/>
    <w:rsid w:val="00AD4567"/>
    <w:rsid w:val="00AD7AE6"/>
    <w:rsid w:val="00AD7E92"/>
    <w:rsid w:val="00B02D90"/>
    <w:rsid w:val="00B13435"/>
    <w:rsid w:val="00B2164B"/>
    <w:rsid w:val="00B429D9"/>
    <w:rsid w:val="00B54892"/>
    <w:rsid w:val="00B56641"/>
    <w:rsid w:val="00B7116C"/>
    <w:rsid w:val="00B933E8"/>
    <w:rsid w:val="00BB4BEB"/>
    <w:rsid w:val="00BF4819"/>
    <w:rsid w:val="00BF776D"/>
    <w:rsid w:val="00BF7CBD"/>
    <w:rsid w:val="00C116DD"/>
    <w:rsid w:val="00C369DE"/>
    <w:rsid w:val="00C64292"/>
    <w:rsid w:val="00C65A83"/>
    <w:rsid w:val="00C748B2"/>
    <w:rsid w:val="00CC572B"/>
    <w:rsid w:val="00CD27D0"/>
    <w:rsid w:val="00CE6E04"/>
    <w:rsid w:val="00CF308E"/>
    <w:rsid w:val="00D02E0F"/>
    <w:rsid w:val="00D32C64"/>
    <w:rsid w:val="00D4719F"/>
    <w:rsid w:val="00D610CD"/>
    <w:rsid w:val="00D623C3"/>
    <w:rsid w:val="00D66054"/>
    <w:rsid w:val="00DC17FD"/>
    <w:rsid w:val="00DE124A"/>
    <w:rsid w:val="00DE4D57"/>
    <w:rsid w:val="00E15F26"/>
    <w:rsid w:val="00E5194C"/>
    <w:rsid w:val="00E603D7"/>
    <w:rsid w:val="00E66FC3"/>
    <w:rsid w:val="00E7462D"/>
    <w:rsid w:val="00E803E3"/>
    <w:rsid w:val="00E84812"/>
    <w:rsid w:val="00EA2EA1"/>
    <w:rsid w:val="00EB0DC8"/>
    <w:rsid w:val="00ED7696"/>
    <w:rsid w:val="00EE46AE"/>
    <w:rsid w:val="00EE4BCA"/>
    <w:rsid w:val="00EF6088"/>
    <w:rsid w:val="00F056A7"/>
    <w:rsid w:val="00F0739B"/>
    <w:rsid w:val="00F14839"/>
    <w:rsid w:val="00F220CC"/>
    <w:rsid w:val="00F45E10"/>
    <w:rsid w:val="00F50DAB"/>
    <w:rsid w:val="00F720F9"/>
    <w:rsid w:val="00FB762D"/>
    <w:rsid w:val="00FC09EE"/>
    <w:rsid w:val="00FC21DB"/>
    <w:rsid w:val="00FC4CF9"/>
    <w:rsid w:val="00FD30A8"/>
    <w:rsid w:val="00FD76BC"/>
    <w:rsid w:val="00FE25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E90B2"/>
  <w15:chartTrackingRefBased/>
  <w15:docId w15:val="{099423B3-9F2B-4F34-B579-A1EB29752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431"/>
    <w:pPr>
      <w:spacing w:after="0" w:line="240" w:lineRule="auto"/>
    </w:pPr>
    <w:rPr>
      <w:rFonts w:eastAsiaTheme="minorEastAsia"/>
      <w:kern w:val="0"/>
      <w14:ligatures w14:val="none"/>
    </w:rPr>
  </w:style>
  <w:style w:type="paragraph" w:styleId="Heading1">
    <w:name w:val="heading 1"/>
    <w:basedOn w:val="Normal"/>
    <w:next w:val="Normal"/>
    <w:link w:val="Heading1Char"/>
    <w:uiPriority w:val="9"/>
    <w:qFormat/>
    <w:rsid w:val="00387431"/>
    <w:pPr>
      <w:keepNext/>
      <w:keepLines/>
      <w:spacing w:before="360" w:after="80" w:line="278"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87431"/>
    <w:pPr>
      <w:keepNext/>
      <w:keepLines/>
      <w:spacing w:before="160" w:after="80" w:line="278" w:lineRule="auto"/>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87431"/>
    <w:pPr>
      <w:keepNext/>
      <w:keepLines/>
      <w:spacing w:before="160" w:after="80" w:line="278" w:lineRule="auto"/>
      <w:outlineLvl w:val="2"/>
    </w:pPr>
    <w:rPr>
      <w:rFonts w:eastAsiaTheme="majorEastAsia" w:cstheme="majorBidi"/>
      <w:color w:val="2E74B5"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87431"/>
    <w:pPr>
      <w:keepNext/>
      <w:keepLines/>
      <w:spacing w:before="80" w:after="40" w:line="278" w:lineRule="auto"/>
      <w:outlineLvl w:val="3"/>
    </w:pPr>
    <w:rPr>
      <w:rFonts w:eastAsiaTheme="majorEastAsia" w:cstheme="majorBidi"/>
      <w:i/>
      <w:iCs/>
      <w:color w:val="2E74B5"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387431"/>
    <w:pPr>
      <w:keepNext/>
      <w:keepLines/>
      <w:spacing w:before="80" w:after="40" w:line="278" w:lineRule="auto"/>
      <w:outlineLvl w:val="4"/>
    </w:pPr>
    <w:rPr>
      <w:rFonts w:eastAsiaTheme="majorEastAsia" w:cstheme="majorBidi"/>
      <w:color w:val="2E74B5"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387431"/>
    <w:pPr>
      <w:keepNext/>
      <w:keepLines/>
      <w:spacing w:before="40" w:line="278"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387431"/>
    <w:pPr>
      <w:keepNext/>
      <w:keepLines/>
      <w:spacing w:before="40" w:line="278"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387431"/>
    <w:pPr>
      <w:keepNext/>
      <w:keepLines/>
      <w:spacing w:line="278"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387431"/>
    <w:pPr>
      <w:keepNext/>
      <w:keepLines/>
      <w:spacing w:line="278"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7431"/>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38743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387431"/>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387431"/>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387431"/>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3874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74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74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7431"/>
    <w:rPr>
      <w:rFonts w:eastAsiaTheme="majorEastAsia" w:cstheme="majorBidi"/>
      <w:color w:val="272727" w:themeColor="text1" w:themeTint="D8"/>
    </w:rPr>
  </w:style>
  <w:style w:type="paragraph" w:styleId="Title">
    <w:name w:val="Title"/>
    <w:basedOn w:val="Normal"/>
    <w:next w:val="Normal"/>
    <w:link w:val="TitleChar"/>
    <w:uiPriority w:val="10"/>
    <w:qFormat/>
    <w:rsid w:val="00387431"/>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874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7431"/>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874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7431"/>
    <w:pPr>
      <w:spacing w:before="160" w:after="160" w:line="278" w:lineRule="auto"/>
      <w:jc w:val="center"/>
    </w:pPr>
    <w:rPr>
      <w:rFonts w:eastAsiaTheme="minorHAnsi"/>
      <w:i/>
      <w:iCs/>
      <w:color w:val="404040" w:themeColor="text1" w:themeTint="BF"/>
      <w:kern w:val="2"/>
      <w14:ligatures w14:val="standardContextual"/>
    </w:rPr>
  </w:style>
  <w:style w:type="character" w:customStyle="1" w:styleId="QuoteChar">
    <w:name w:val="Quote Char"/>
    <w:basedOn w:val="DefaultParagraphFont"/>
    <w:link w:val="Quote"/>
    <w:uiPriority w:val="29"/>
    <w:rsid w:val="00387431"/>
    <w:rPr>
      <w:i/>
      <w:iCs/>
      <w:color w:val="404040" w:themeColor="text1" w:themeTint="BF"/>
    </w:rPr>
  </w:style>
  <w:style w:type="paragraph" w:styleId="ListParagraph">
    <w:name w:val="List Paragraph"/>
    <w:basedOn w:val="Normal"/>
    <w:uiPriority w:val="34"/>
    <w:qFormat/>
    <w:rsid w:val="00387431"/>
    <w:pPr>
      <w:spacing w:after="160" w:line="278" w:lineRule="auto"/>
      <w:ind w:left="720"/>
      <w:contextualSpacing/>
    </w:pPr>
    <w:rPr>
      <w:rFonts w:eastAsiaTheme="minorHAnsi"/>
      <w:kern w:val="2"/>
      <w14:ligatures w14:val="standardContextual"/>
    </w:rPr>
  </w:style>
  <w:style w:type="character" w:styleId="IntenseEmphasis">
    <w:name w:val="Intense Emphasis"/>
    <w:basedOn w:val="DefaultParagraphFont"/>
    <w:uiPriority w:val="21"/>
    <w:qFormat/>
    <w:rsid w:val="00387431"/>
    <w:rPr>
      <w:i/>
      <w:iCs/>
      <w:color w:val="2E74B5" w:themeColor="accent1" w:themeShade="BF"/>
    </w:rPr>
  </w:style>
  <w:style w:type="paragraph" w:styleId="IntenseQuote">
    <w:name w:val="Intense Quote"/>
    <w:basedOn w:val="Normal"/>
    <w:next w:val="Normal"/>
    <w:link w:val="IntenseQuoteChar"/>
    <w:uiPriority w:val="30"/>
    <w:qFormat/>
    <w:rsid w:val="00387431"/>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eastAsiaTheme="minorHAnsi"/>
      <w:i/>
      <w:iCs/>
      <w:color w:val="2E74B5" w:themeColor="accent1" w:themeShade="BF"/>
      <w:kern w:val="2"/>
      <w14:ligatures w14:val="standardContextual"/>
    </w:rPr>
  </w:style>
  <w:style w:type="character" w:customStyle="1" w:styleId="IntenseQuoteChar">
    <w:name w:val="Intense Quote Char"/>
    <w:basedOn w:val="DefaultParagraphFont"/>
    <w:link w:val="IntenseQuote"/>
    <w:uiPriority w:val="30"/>
    <w:rsid w:val="00387431"/>
    <w:rPr>
      <w:i/>
      <w:iCs/>
      <w:color w:val="2E74B5" w:themeColor="accent1" w:themeShade="BF"/>
    </w:rPr>
  </w:style>
  <w:style w:type="character" w:styleId="IntenseReference">
    <w:name w:val="Intense Reference"/>
    <w:basedOn w:val="DefaultParagraphFont"/>
    <w:uiPriority w:val="32"/>
    <w:qFormat/>
    <w:rsid w:val="00387431"/>
    <w:rPr>
      <w:b/>
      <w:bCs/>
      <w:smallCaps/>
      <w:color w:val="2E74B5" w:themeColor="accent1" w:themeShade="BF"/>
      <w:spacing w:val="5"/>
    </w:rPr>
  </w:style>
  <w:style w:type="paragraph" w:customStyle="1" w:styleId="ColorfulGrid-Accent11">
    <w:name w:val="Colorful Grid - Accent 11"/>
    <w:basedOn w:val="Normal"/>
    <w:next w:val="Normal"/>
    <w:link w:val="ColorfulGrid-Accent1Char"/>
    <w:uiPriority w:val="29"/>
    <w:qFormat/>
    <w:rsid w:val="00387431"/>
    <w:rPr>
      <w:rFonts w:ascii="Times New Roman" w:eastAsia="Times New Roman" w:hAnsi="Times New Roman" w:cs="Times New Roman"/>
      <w:i/>
      <w:iCs/>
      <w:color w:val="000000"/>
      <w:sz w:val="20"/>
      <w:szCs w:val="20"/>
    </w:rPr>
  </w:style>
  <w:style w:type="character" w:customStyle="1" w:styleId="ColorfulGrid-Accent1Char">
    <w:name w:val="Colorful Grid - Accent 1 Char"/>
    <w:link w:val="ColorfulGrid-Accent11"/>
    <w:uiPriority w:val="29"/>
    <w:rsid w:val="00387431"/>
    <w:rPr>
      <w:rFonts w:ascii="Times New Roman" w:eastAsia="Times New Roman" w:hAnsi="Times New Roman" w:cs="Times New Roman"/>
      <w:i/>
      <w:iCs/>
      <w:color w:val="000000"/>
      <w:kern w:val="0"/>
      <w:sz w:val="20"/>
      <w:szCs w:val="20"/>
      <w14:ligatures w14:val="none"/>
    </w:rPr>
  </w:style>
  <w:style w:type="paragraph" w:customStyle="1" w:styleId="EndNoteBibliographyTitle">
    <w:name w:val="EndNote Bibliography Title"/>
    <w:basedOn w:val="Normal"/>
    <w:link w:val="EndNoteBibliographyTitleChar"/>
    <w:rsid w:val="00B429D9"/>
    <w:pPr>
      <w:jc w:val="center"/>
    </w:pPr>
    <w:rPr>
      <w:rFonts w:ascii="Aptos" w:hAnsi="Aptos"/>
      <w:noProof/>
    </w:rPr>
  </w:style>
  <w:style w:type="character" w:customStyle="1" w:styleId="EndNoteBibliographyTitleChar">
    <w:name w:val="EndNote Bibliography Title Char"/>
    <w:basedOn w:val="ColorfulGrid-Accent1Char"/>
    <w:link w:val="EndNoteBibliographyTitle"/>
    <w:rsid w:val="00B429D9"/>
    <w:rPr>
      <w:rFonts w:ascii="Aptos" w:eastAsiaTheme="minorEastAsia" w:hAnsi="Aptos" w:cs="Times New Roman"/>
      <w:i w:val="0"/>
      <w:iCs w:val="0"/>
      <w:noProof/>
      <w:color w:val="000000"/>
      <w:kern w:val="0"/>
      <w:sz w:val="20"/>
      <w:szCs w:val="20"/>
      <w14:ligatures w14:val="none"/>
    </w:rPr>
  </w:style>
  <w:style w:type="paragraph" w:customStyle="1" w:styleId="EndNoteBibliography">
    <w:name w:val="EndNote Bibliography"/>
    <w:basedOn w:val="Normal"/>
    <w:link w:val="EndNoteBibliographyChar"/>
    <w:rsid w:val="00B429D9"/>
    <w:rPr>
      <w:rFonts w:ascii="Aptos" w:hAnsi="Aptos"/>
      <w:noProof/>
    </w:rPr>
  </w:style>
  <w:style w:type="character" w:customStyle="1" w:styleId="EndNoteBibliographyChar">
    <w:name w:val="EndNote Bibliography Char"/>
    <w:basedOn w:val="ColorfulGrid-Accent1Char"/>
    <w:link w:val="EndNoteBibliography"/>
    <w:rsid w:val="00B429D9"/>
    <w:rPr>
      <w:rFonts w:ascii="Aptos" w:eastAsiaTheme="minorEastAsia" w:hAnsi="Aptos" w:cs="Times New Roman"/>
      <w:i w:val="0"/>
      <w:iCs w:val="0"/>
      <w:noProof/>
      <w:color w:val="000000"/>
      <w:kern w:val="0"/>
      <w:sz w:val="20"/>
      <w:szCs w:val="20"/>
      <w14:ligatures w14:val="none"/>
    </w:rPr>
  </w:style>
  <w:style w:type="paragraph" w:styleId="Revision">
    <w:name w:val="Revision"/>
    <w:hidden/>
    <w:uiPriority w:val="99"/>
    <w:semiHidden/>
    <w:rsid w:val="006E68B3"/>
    <w:pPr>
      <w:spacing w:after="0" w:line="240" w:lineRule="auto"/>
    </w:pPr>
    <w:rPr>
      <w:rFonts w:eastAsiaTheme="minorEastAsia"/>
      <w:kern w:val="0"/>
      <w14:ligatures w14:val="none"/>
    </w:rPr>
  </w:style>
  <w:style w:type="paragraph" w:styleId="Header">
    <w:name w:val="header"/>
    <w:basedOn w:val="Normal"/>
    <w:link w:val="HeaderChar"/>
    <w:uiPriority w:val="99"/>
    <w:unhideWhenUsed/>
    <w:rsid w:val="00D623C3"/>
    <w:pPr>
      <w:tabs>
        <w:tab w:val="center" w:pos="4680"/>
        <w:tab w:val="right" w:pos="9360"/>
      </w:tabs>
    </w:pPr>
  </w:style>
  <w:style w:type="character" w:customStyle="1" w:styleId="HeaderChar">
    <w:name w:val="Header Char"/>
    <w:basedOn w:val="DefaultParagraphFont"/>
    <w:link w:val="Header"/>
    <w:uiPriority w:val="99"/>
    <w:rsid w:val="00D623C3"/>
    <w:rPr>
      <w:rFonts w:eastAsiaTheme="minorEastAsia"/>
      <w:kern w:val="0"/>
      <w14:ligatures w14:val="none"/>
    </w:rPr>
  </w:style>
  <w:style w:type="paragraph" w:styleId="Footer">
    <w:name w:val="footer"/>
    <w:basedOn w:val="Normal"/>
    <w:link w:val="FooterChar"/>
    <w:uiPriority w:val="99"/>
    <w:unhideWhenUsed/>
    <w:rsid w:val="00D623C3"/>
    <w:pPr>
      <w:tabs>
        <w:tab w:val="center" w:pos="4680"/>
        <w:tab w:val="right" w:pos="9360"/>
      </w:tabs>
    </w:pPr>
  </w:style>
  <w:style w:type="character" w:customStyle="1" w:styleId="FooterChar">
    <w:name w:val="Footer Char"/>
    <w:basedOn w:val="DefaultParagraphFont"/>
    <w:link w:val="Footer"/>
    <w:uiPriority w:val="99"/>
    <w:rsid w:val="00D623C3"/>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47176">
      <w:bodyDiv w:val="1"/>
      <w:marLeft w:val="0"/>
      <w:marRight w:val="0"/>
      <w:marTop w:val="0"/>
      <w:marBottom w:val="0"/>
      <w:divBdr>
        <w:top w:val="none" w:sz="0" w:space="0" w:color="auto"/>
        <w:left w:val="none" w:sz="0" w:space="0" w:color="auto"/>
        <w:bottom w:val="none" w:sz="0" w:space="0" w:color="auto"/>
        <w:right w:val="none" w:sz="0" w:space="0" w:color="auto"/>
      </w:divBdr>
    </w:div>
    <w:div w:id="575096365">
      <w:bodyDiv w:val="1"/>
      <w:marLeft w:val="0"/>
      <w:marRight w:val="0"/>
      <w:marTop w:val="0"/>
      <w:marBottom w:val="0"/>
      <w:divBdr>
        <w:top w:val="none" w:sz="0" w:space="0" w:color="auto"/>
        <w:left w:val="none" w:sz="0" w:space="0" w:color="auto"/>
        <w:bottom w:val="none" w:sz="0" w:space="0" w:color="auto"/>
        <w:right w:val="none" w:sz="0" w:space="0" w:color="auto"/>
      </w:divBdr>
    </w:div>
    <w:div w:id="576062861">
      <w:bodyDiv w:val="1"/>
      <w:marLeft w:val="0"/>
      <w:marRight w:val="0"/>
      <w:marTop w:val="0"/>
      <w:marBottom w:val="0"/>
      <w:divBdr>
        <w:top w:val="none" w:sz="0" w:space="0" w:color="auto"/>
        <w:left w:val="none" w:sz="0" w:space="0" w:color="auto"/>
        <w:bottom w:val="none" w:sz="0" w:space="0" w:color="auto"/>
        <w:right w:val="none" w:sz="0" w:space="0" w:color="auto"/>
      </w:divBdr>
    </w:div>
    <w:div w:id="1584754579">
      <w:bodyDiv w:val="1"/>
      <w:marLeft w:val="0"/>
      <w:marRight w:val="0"/>
      <w:marTop w:val="0"/>
      <w:marBottom w:val="0"/>
      <w:divBdr>
        <w:top w:val="none" w:sz="0" w:space="0" w:color="auto"/>
        <w:left w:val="none" w:sz="0" w:space="0" w:color="auto"/>
        <w:bottom w:val="none" w:sz="0" w:space="0" w:color="auto"/>
        <w:right w:val="none" w:sz="0" w:space="0" w:color="auto"/>
      </w:divBdr>
    </w:div>
    <w:div w:id="206667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9</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M Kleinhans</dc:creator>
  <cp:keywords/>
  <dc:description/>
  <cp:lastModifiedBy>Natalia M Kleinhans</cp:lastModifiedBy>
  <cp:revision>4</cp:revision>
  <dcterms:created xsi:type="dcterms:W3CDTF">2025-06-19T16:40:00Z</dcterms:created>
  <dcterms:modified xsi:type="dcterms:W3CDTF">2025-06-26T21:35:00Z</dcterms:modified>
</cp:coreProperties>
</file>