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C2ED" w14:textId="75A40F1D" w:rsidR="005F1B8D" w:rsidRDefault="00C360D8" w:rsidP="002A285B">
      <w:pPr>
        <w:spacing w:after="240" w:line="480" w:lineRule="auto"/>
        <w:ind w:left="-720" w:right="-540"/>
        <w:rPr>
          <w:rFonts w:cs="Arial"/>
          <w:b/>
          <w:bCs/>
          <w:i/>
          <w:iCs/>
        </w:rPr>
      </w:pPr>
      <w:r w:rsidRPr="00451820">
        <w:rPr>
          <w:rFonts w:ascii="Arial" w:hAnsi="Arial" w:cs="Arial"/>
          <w:b/>
          <w:bCs/>
          <w:color w:val="000000" w:themeColor="text1"/>
          <w:sz w:val="32"/>
          <w:szCs w:val="32"/>
        </w:rPr>
        <w:t>Supplementary material</w:t>
      </w:r>
      <w:r w:rsidR="00AC6C67" w:rsidRPr="00451820">
        <w:rPr>
          <w:rFonts w:ascii="Arial" w:hAnsi="Arial" w:cs="Arial"/>
          <w:b/>
          <w:bCs/>
          <w:color w:val="000000" w:themeColor="text1"/>
          <w:sz w:val="32"/>
          <w:szCs w:val="32"/>
        </w:rPr>
        <w:t>s</w:t>
      </w:r>
    </w:p>
    <w:tbl>
      <w:tblPr>
        <w:tblW w:w="10859" w:type="dxa"/>
        <w:jc w:val="center"/>
        <w:tblLook w:val="04A0" w:firstRow="1" w:lastRow="0" w:firstColumn="1" w:lastColumn="0" w:noHBand="0" w:noVBand="1"/>
      </w:tblPr>
      <w:tblGrid>
        <w:gridCol w:w="4134"/>
        <w:gridCol w:w="1239"/>
        <w:gridCol w:w="1239"/>
        <w:gridCol w:w="1128"/>
        <w:gridCol w:w="1128"/>
        <w:gridCol w:w="1144"/>
        <w:gridCol w:w="1130"/>
      </w:tblGrid>
      <w:tr w:rsidR="00704F06" w14:paraId="026B790C" w14:textId="77777777" w:rsidTr="00704F06">
        <w:trPr>
          <w:trHeight w:val="252"/>
          <w:jc w:val="center"/>
        </w:trPr>
        <w:tc>
          <w:tcPr>
            <w:tcW w:w="1085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0806C" w14:textId="31AB0082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228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Table S</w:t>
            </w:r>
            <w:r w:rsidR="002A285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Demographic information of young adults with HCU and C</w:t>
            </w:r>
            <w:r w:rsidR="00802F55">
              <w:rPr>
                <w:rFonts w:ascii="Arial" w:hAnsi="Arial" w:cs="Arial"/>
                <w:color w:val="000000"/>
                <w:sz w:val="20"/>
                <w:szCs w:val="20"/>
              </w:rPr>
              <w:t>ontrol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s.</w:t>
            </w:r>
          </w:p>
        </w:tc>
      </w:tr>
      <w:tr w:rsidR="00704F06" w14:paraId="09ABF4C8" w14:textId="77777777" w:rsidTr="00704F06">
        <w:trPr>
          <w:trHeight w:val="291"/>
          <w:jc w:val="center"/>
        </w:trPr>
        <w:tc>
          <w:tcPr>
            <w:tcW w:w="4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F6240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9277E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Young adults with HCU</w:t>
            </w:r>
          </w:p>
        </w:tc>
        <w:tc>
          <w:tcPr>
            <w:tcW w:w="212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CC917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Controls</w:t>
            </w:r>
          </w:p>
        </w:tc>
        <w:tc>
          <w:tcPr>
            <w:tcW w:w="114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B59A9" w14:textId="417759D4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F5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t/χ</w:t>
            </w:r>
            <w:r w:rsidRPr="00802F5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13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B8E39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D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-value</w:t>
            </w:r>
          </w:p>
        </w:tc>
      </w:tr>
      <w:tr w:rsidR="00704F06" w14:paraId="0EB433D8" w14:textId="77777777" w:rsidTr="00704F06">
        <w:trPr>
          <w:trHeight w:val="252"/>
          <w:jc w:val="center"/>
        </w:trPr>
        <w:tc>
          <w:tcPr>
            <w:tcW w:w="4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487E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 at baseline (years)</w:t>
            </w:r>
          </w:p>
        </w:tc>
        <w:tc>
          <w:tcPr>
            <w:tcW w:w="232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BC736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20.53(2.11)</w:t>
            </w:r>
          </w:p>
        </w:tc>
        <w:tc>
          <w:tcPr>
            <w:tcW w:w="212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60B8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21.56(2.45) 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6794" w14:textId="7048EBCB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-1.465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98F8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0.151</w:t>
            </w:r>
          </w:p>
        </w:tc>
      </w:tr>
      <w:tr w:rsidR="00704F06" w14:paraId="368901E8" w14:textId="77777777" w:rsidTr="00704F06">
        <w:trPr>
          <w:trHeight w:val="252"/>
          <w:jc w:val="center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9F77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Gender (F/M)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36256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5/15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495F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8/14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89F8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0.213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BB5F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0.645</w:t>
            </w:r>
          </w:p>
        </w:tc>
      </w:tr>
      <w:tr w:rsidR="00704F06" w14:paraId="359806CD" w14:textId="77777777" w:rsidTr="00704F06">
        <w:trPr>
          <w:trHeight w:val="252"/>
          <w:jc w:val="center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E551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 at onset first cannabis use (years)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2B91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14.50(1.65) 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3D07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18.46(2.99)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3033" w14:textId="54847294" w:rsidR="00704F06" w:rsidRDefault="00402E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04F06">
              <w:rPr>
                <w:rFonts w:ascii="Arial" w:hAnsi="Arial" w:cs="Arial"/>
                <w:color w:val="000000"/>
                <w:sz w:val="20"/>
                <w:szCs w:val="20"/>
              </w:rPr>
              <w:t>4.367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FBB3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</w:tr>
      <w:tr w:rsidR="00704F06" w14:paraId="6A13F96D" w14:textId="77777777" w:rsidTr="00B47DC9">
        <w:trPr>
          <w:trHeight w:val="252"/>
          <w:jc w:val="center"/>
        </w:trPr>
        <w:tc>
          <w:tcPr>
            <w:tcW w:w="4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BB38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Age at onset frequent cannabis use (years)</w:t>
            </w:r>
          </w:p>
        </w:tc>
        <w:tc>
          <w:tcPr>
            <w:tcW w:w="23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1787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16.20(2.38) </w:t>
            </w:r>
          </w:p>
        </w:tc>
        <w:tc>
          <w:tcPr>
            <w:tcW w:w="21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7B20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2F61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  <w:tc>
          <w:tcPr>
            <w:tcW w:w="1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4AEB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</w:p>
        </w:tc>
      </w:tr>
      <w:tr w:rsidR="00704F06" w14:paraId="65F7347E" w14:textId="77777777" w:rsidTr="00B47DC9">
        <w:trPr>
          <w:trHeight w:val="252"/>
          <w:jc w:val="center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noWrap/>
            <w:vAlign w:val="center"/>
            <w:hideMark/>
          </w:tcPr>
          <w:p w14:paraId="1B54C58F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Time point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noWrap/>
            <w:vAlign w:val="center"/>
            <w:hideMark/>
          </w:tcPr>
          <w:p w14:paraId="1E2BB533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noWrap/>
            <w:vAlign w:val="center"/>
            <w:hideMark/>
          </w:tcPr>
          <w:p w14:paraId="0DD32C7D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noWrap/>
            <w:vAlign w:val="center"/>
            <w:hideMark/>
          </w:tcPr>
          <w:p w14:paraId="795E6B68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noWrap/>
            <w:vAlign w:val="center"/>
            <w:hideMark/>
          </w:tcPr>
          <w:p w14:paraId="364B773B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noWrap/>
            <w:vAlign w:val="center"/>
            <w:hideMark/>
          </w:tcPr>
          <w:p w14:paraId="0829F56B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F5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-value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noWrap/>
            <w:vAlign w:val="center"/>
            <w:hideMark/>
          </w:tcPr>
          <w:p w14:paraId="4CB8BB53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DC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-value</w:t>
            </w:r>
          </w:p>
        </w:tc>
      </w:tr>
      <w:tr w:rsidR="00704F06" w14:paraId="0324104D" w14:textId="77777777" w:rsidTr="00704F06">
        <w:trPr>
          <w:trHeight w:val="252"/>
          <w:jc w:val="center"/>
        </w:trPr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C1B4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Score of CUDIT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00DE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12.70(6.59)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FC66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13.25(8.31)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8DED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0.05(0.21)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91C5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0.18(0.39)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EFC9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1B4DC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0.855</w:t>
            </w:r>
          </w:p>
        </w:tc>
      </w:tr>
      <w:tr w:rsidR="00704F06" w14:paraId="0029856E" w14:textId="77777777" w:rsidTr="00704F06">
        <w:trPr>
          <w:trHeight w:val="252"/>
          <w:jc w:val="center"/>
        </w:trPr>
        <w:tc>
          <w:tcPr>
            <w:tcW w:w="4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20C2D" w14:textId="667B74A0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Score of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AUDIT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9E8A7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6.25(3.35)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F1208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8.50(4.96)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37BB2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4.41(3.38)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D3DBF" w14:textId="77777777" w:rsidR="00704F06" w:rsidRDefault="00704F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6.18(3.45)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6994F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44C22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0.776</w:t>
            </w:r>
          </w:p>
        </w:tc>
      </w:tr>
      <w:tr w:rsidR="00704F06" w14:paraId="49CFF924" w14:textId="77777777" w:rsidTr="00704F06">
        <w:trPr>
          <w:trHeight w:val="603"/>
          <w:jc w:val="center"/>
        </w:trPr>
        <w:tc>
          <w:tcPr>
            <w:tcW w:w="10859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06E9A" w14:textId="77777777" w:rsidR="00704F06" w:rsidRDefault="00704F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02F5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Notes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HCU, heavy cannabis use; CUDIT, Cannabis Use Disorder Identification Test; AUDIT, Alcohol Use Disorder Identification Test; NA, Not Available; BL, baseline; FU, follow-up. Data was presented as Mean (SD) unless otherwise stated</w:t>
            </w:r>
          </w:p>
        </w:tc>
      </w:tr>
    </w:tbl>
    <w:p w14:paraId="1BF3ED3B" w14:textId="77777777" w:rsidR="00704F06" w:rsidRDefault="00704F06">
      <w:pPr>
        <w:rPr>
          <w:rFonts w:cs="Arial"/>
          <w:b/>
          <w:bCs/>
          <w:i/>
          <w:iCs/>
        </w:rPr>
      </w:pPr>
    </w:p>
    <w:p w14:paraId="0113C6C7" w14:textId="484F64F8" w:rsidR="00AA3D27" w:rsidRDefault="00AA3D27">
      <w:pPr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br w:type="page"/>
      </w:r>
    </w:p>
    <w:p w14:paraId="28E1669F" w14:textId="37C50DE0" w:rsidR="00704F06" w:rsidRDefault="00AA3D27">
      <w:pPr>
        <w:rPr>
          <w:rFonts w:cs="Arial"/>
          <w:lang w:eastAsia="zh-CN"/>
        </w:rPr>
      </w:pPr>
      <w:r w:rsidRPr="00AA3D27">
        <w:rPr>
          <w:rFonts w:cs="Arial"/>
          <w:b/>
          <w:bCs/>
        </w:rPr>
        <w:lastRenderedPageBreak/>
        <w:t>F</w:t>
      </w:r>
      <w:r w:rsidRPr="00AA3D27">
        <w:rPr>
          <w:rFonts w:cs="Arial" w:hint="eastAsia"/>
          <w:b/>
          <w:bCs/>
          <w:lang w:eastAsia="zh-CN"/>
        </w:rPr>
        <w:t>igure</w:t>
      </w:r>
      <w:r w:rsidRPr="00AA3D27">
        <w:rPr>
          <w:rFonts w:cs="Arial"/>
          <w:b/>
          <w:bCs/>
          <w:lang w:eastAsia="zh-CN"/>
        </w:rPr>
        <w:t xml:space="preserve"> S1</w:t>
      </w:r>
      <w:r>
        <w:rPr>
          <w:rFonts w:cs="Arial"/>
          <w:b/>
          <w:bCs/>
          <w:lang w:eastAsia="zh-CN"/>
        </w:rPr>
        <w:t>.</w:t>
      </w:r>
      <w:r w:rsidRPr="00AA3D27">
        <w:rPr>
          <w:rFonts w:cs="Arial"/>
          <w:lang w:eastAsia="zh-CN"/>
        </w:rPr>
        <w:t xml:space="preserve"> Significant main effect of time point on CT in widespread brain regions</w:t>
      </w:r>
    </w:p>
    <w:p w14:paraId="1DB22291" w14:textId="77777777" w:rsidR="007153A3" w:rsidRDefault="007153A3">
      <w:pPr>
        <w:rPr>
          <w:rFonts w:cs="Arial"/>
          <w:lang w:eastAsia="zh-CN"/>
        </w:rPr>
      </w:pPr>
    </w:p>
    <w:p w14:paraId="61CF7420" w14:textId="2621B7DA" w:rsidR="003452C8" w:rsidRPr="00AA3D27" w:rsidRDefault="007153A3">
      <w:pPr>
        <w:rPr>
          <w:rFonts w:cs="Arial" w:hint="eastAsia"/>
          <w:lang w:eastAsia="zh-CN"/>
        </w:rPr>
      </w:pPr>
      <w:r>
        <w:rPr>
          <w:rFonts w:cs="Arial"/>
          <w:noProof/>
        </w:rPr>
        <w:drawing>
          <wp:inline distT="0" distB="0" distL="0" distR="0" wp14:anchorId="7696FF6F" wp14:editId="783581E4">
            <wp:extent cx="5943600" cy="4754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52C8" w:rsidRPr="00AA3D27" w:rsidSect="00B47D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1DAB" w14:textId="77777777" w:rsidR="00E011C5" w:rsidRDefault="00E011C5" w:rsidP="000E06B5">
      <w:r>
        <w:separator/>
      </w:r>
    </w:p>
  </w:endnote>
  <w:endnote w:type="continuationSeparator" w:id="0">
    <w:p w14:paraId="3A3CDE1F" w14:textId="77777777" w:rsidR="00E011C5" w:rsidRDefault="00E011C5" w:rsidP="000E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41912" w14:textId="77777777" w:rsidR="00E011C5" w:rsidRDefault="00E011C5" w:rsidP="000E06B5">
      <w:r>
        <w:separator/>
      </w:r>
    </w:p>
  </w:footnote>
  <w:footnote w:type="continuationSeparator" w:id="0">
    <w:p w14:paraId="7DDA3751" w14:textId="77777777" w:rsidR="00E011C5" w:rsidRDefault="00E011C5" w:rsidP="000E0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41"/>
    <w:rsid w:val="000006E6"/>
    <w:rsid w:val="00007778"/>
    <w:rsid w:val="00014A9D"/>
    <w:rsid w:val="000166FE"/>
    <w:rsid w:val="00026A60"/>
    <w:rsid w:val="00027724"/>
    <w:rsid w:val="00050212"/>
    <w:rsid w:val="00050300"/>
    <w:rsid w:val="00052858"/>
    <w:rsid w:val="0005428F"/>
    <w:rsid w:val="00063003"/>
    <w:rsid w:val="00063049"/>
    <w:rsid w:val="00073AC6"/>
    <w:rsid w:val="00075499"/>
    <w:rsid w:val="00085F19"/>
    <w:rsid w:val="00086F14"/>
    <w:rsid w:val="000A4D6D"/>
    <w:rsid w:val="000A79A5"/>
    <w:rsid w:val="000B1072"/>
    <w:rsid w:val="000B4944"/>
    <w:rsid w:val="000B578A"/>
    <w:rsid w:val="000C1A04"/>
    <w:rsid w:val="000C39DB"/>
    <w:rsid w:val="000C47D9"/>
    <w:rsid w:val="000D2669"/>
    <w:rsid w:val="000E06B5"/>
    <w:rsid w:val="000E30AF"/>
    <w:rsid w:val="000E3401"/>
    <w:rsid w:val="000F6898"/>
    <w:rsid w:val="001010F8"/>
    <w:rsid w:val="00101C8E"/>
    <w:rsid w:val="00105A5D"/>
    <w:rsid w:val="001134E0"/>
    <w:rsid w:val="00113578"/>
    <w:rsid w:val="001239CC"/>
    <w:rsid w:val="001330CB"/>
    <w:rsid w:val="00136C6C"/>
    <w:rsid w:val="0016375A"/>
    <w:rsid w:val="0016608F"/>
    <w:rsid w:val="0017103C"/>
    <w:rsid w:val="001751C3"/>
    <w:rsid w:val="00192DA7"/>
    <w:rsid w:val="001A4AA5"/>
    <w:rsid w:val="001A5CE3"/>
    <w:rsid w:val="001A6687"/>
    <w:rsid w:val="001B0CBE"/>
    <w:rsid w:val="001B2405"/>
    <w:rsid w:val="001B62EB"/>
    <w:rsid w:val="001C0390"/>
    <w:rsid w:val="001C3D6E"/>
    <w:rsid w:val="001D55B2"/>
    <w:rsid w:val="001E54C8"/>
    <w:rsid w:val="001F04E5"/>
    <w:rsid w:val="002146F2"/>
    <w:rsid w:val="0021521B"/>
    <w:rsid w:val="002405F3"/>
    <w:rsid w:val="002407C3"/>
    <w:rsid w:val="00251633"/>
    <w:rsid w:val="00251AEF"/>
    <w:rsid w:val="00252BF6"/>
    <w:rsid w:val="00254B7C"/>
    <w:rsid w:val="002571E4"/>
    <w:rsid w:val="002645BB"/>
    <w:rsid w:val="0026647D"/>
    <w:rsid w:val="00267EA7"/>
    <w:rsid w:val="0027349D"/>
    <w:rsid w:val="00280323"/>
    <w:rsid w:val="0028054A"/>
    <w:rsid w:val="00282B9B"/>
    <w:rsid w:val="00283121"/>
    <w:rsid w:val="00292458"/>
    <w:rsid w:val="00293CAF"/>
    <w:rsid w:val="002A0B62"/>
    <w:rsid w:val="002A285B"/>
    <w:rsid w:val="002A7B75"/>
    <w:rsid w:val="002B160E"/>
    <w:rsid w:val="002B2824"/>
    <w:rsid w:val="002B590E"/>
    <w:rsid w:val="002B7CE2"/>
    <w:rsid w:val="002C41F5"/>
    <w:rsid w:val="002C7A46"/>
    <w:rsid w:val="002D7AA5"/>
    <w:rsid w:val="002F144A"/>
    <w:rsid w:val="003054C9"/>
    <w:rsid w:val="003059F3"/>
    <w:rsid w:val="00314FDE"/>
    <w:rsid w:val="003273CA"/>
    <w:rsid w:val="00340416"/>
    <w:rsid w:val="003452C8"/>
    <w:rsid w:val="00353F6C"/>
    <w:rsid w:val="00362F53"/>
    <w:rsid w:val="0036403C"/>
    <w:rsid w:val="00373E3B"/>
    <w:rsid w:val="0037630A"/>
    <w:rsid w:val="00380316"/>
    <w:rsid w:val="003821CE"/>
    <w:rsid w:val="00394A1E"/>
    <w:rsid w:val="003A0FDD"/>
    <w:rsid w:val="003A54F3"/>
    <w:rsid w:val="003A7767"/>
    <w:rsid w:val="003B150F"/>
    <w:rsid w:val="003D18FE"/>
    <w:rsid w:val="003E185E"/>
    <w:rsid w:val="003F169F"/>
    <w:rsid w:val="00400D9B"/>
    <w:rsid w:val="00402E08"/>
    <w:rsid w:val="00411F42"/>
    <w:rsid w:val="00417085"/>
    <w:rsid w:val="00422809"/>
    <w:rsid w:val="00423667"/>
    <w:rsid w:val="00427D33"/>
    <w:rsid w:val="00435E18"/>
    <w:rsid w:val="00451820"/>
    <w:rsid w:val="00466F35"/>
    <w:rsid w:val="00470A6C"/>
    <w:rsid w:val="004758A9"/>
    <w:rsid w:val="004775E5"/>
    <w:rsid w:val="004907F1"/>
    <w:rsid w:val="004A1E44"/>
    <w:rsid w:val="004A1E4B"/>
    <w:rsid w:val="004B2BEA"/>
    <w:rsid w:val="004C255C"/>
    <w:rsid w:val="004C3D71"/>
    <w:rsid w:val="004C44CF"/>
    <w:rsid w:val="004D17E3"/>
    <w:rsid w:val="004D2006"/>
    <w:rsid w:val="004D2C29"/>
    <w:rsid w:val="004D79D9"/>
    <w:rsid w:val="004F0A97"/>
    <w:rsid w:val="004F7C7E"/>
    <w:rsid w:val="00510820"/>
    <w:rsid w:val="00513094"/>
    <w:rsid w:val="00517028"/>
    <w:rsid w:val="00517B73"/>
    <w:rsid w:val="005234D5"/>
    <w:rsid w:val="005354E9"/>
    <w:rsid w:val="00551DA0"/>
    <w:rsid w:val="0055310A"/>
    <w:rsid w:val="00560B47"/>
    <w:rsid w:val="00566C2A"/>
    <w:rsid w:val="0057467A"/>
    <w:rsid w:val="00580A8E"/>
    <w:rsid w:val="00581227"/>
    <w:rsid w:val="00596D83"/>
    <w:rsid w:val="005B033C"/>
    <w:rsid w:val="005D1911"/>
    <w:rsid w:val="005F1B8D"/>
    <w:rsid w:val="005F47A4"/>
    <w:rsid w:val="005F678D"/>
    <w:rsid w:val="0061287F"/>
    <w:rsid w:val="0061527E"/>
    <w:rsid w:val="006166A5"/>
    <w:rsid w:val="006216C9"/>
    <w:rsid w:val="006355E7"/>
    <w:rsid w:val="00645496"/>
    <w:rsid w:val="0065069A"/>
    <w:rsid w:val="00651114"/>
    <w:rsid w:val="00680364"/>
    <w:rsid w:val="00682172"/>
    <w:rsid w:val="0069128C"/>
    <w:rsid w:val="00693E3D"/>
    <w:rsid w:val="006A235E"/>
    <w:rsid w:val="006A29A7"/>
    <w:rsid w:val="006A2CB7"/>
    <w:rsid w:val="006B7229"/>
    <w:rsid w:val="006D44A7"/>
    <w:rsid w:val="006D6D1D"/>
    <w:rsid w:val="006E32E9"/>
    <w:rsid w:val="006E3F74"/>
    <w:rsid w:val="006E6D66"/>
    <w:rsid w:val="006E7C3D"/>
    <w:rsid w:val="006E7F30"/>
    <w:rsid w:val="006F07B0"/>
    <w:rsid w:val="00702B10"/>
    <w:rsid w:val="00704F06"/>
    <w:rsid w:val="0071034C"/>
    <w:rsid w:val="007132B9"/>
    <w:rsid w:val="00715389"/>
    <w:rsid w:val="007153A3"/>
    <w:rsid w:val="0072048D"/>
    <w:rsid w:val="00720F05"/>
    <w:rsid w:val="00727188"/>
    <w:rsid w:val="00730206"/>
    <w:rsid w:val="00736013"/>
    <w:rsid w:val="007400C5"/>
    <w:rsid w:val="007401EB"/>
    <w:rsid w:val="00744AFF"/>
    <w:rsid w:val="00745E86"/>
    <w:rsid w:val="00751222"/>
    <w:rsid w:val="00752B02"/>
    <w:rsid w:val="00754AD6"/>
    <w:rsid w:val="00765FA7"/>
    <w:rsid w:val="00766B87"/>
    <w:rsid w:val="00767BFB"/>
    <w:rsid w:val="00782A5C"/>
    <w:rsid w:val="00791B27"/>
    <w:rsid w:val="00793C84"/>
    <w:rsid w:val="007A4E2E"/>
    <w:rsid w:val="007B187F"/>
    <w:rsid w:val="007B1B72"/>
    <w:rsid w:val="007C312F"/>
    <w:rsid w:val="007C427B"/>
    <w:rsid w:val="007C517D"/>
    <w:rsid w:val="007C5809"/>
    <w:rsid w:val="007D048D"/>
    <w:rsid w:val="007D2932"/>
    <w:rsid w:val="007F6CE2"/>
    <w:rsid w:val="007F705D"/>
    <w:rsid w:val="007F7558"/>
    <w:rsid w:val="00802F55"/>
    <w:rsid w:val="00806469"/>
    <w:rsid w:val="00816D0C"/>
    <w:rsid w:val="00820494"/>
    <w:rsid w:val="00852813"/>
    <w:rsid w:val="00854E4C"/>
    <w:rsid w:val="008569F6"/>
    <w:rsid w:val="008572B0"/>
    <w:rsid w:val="0086584F"/>
    <w:rsid w:val="00870686"/>
    <w:rsid w:val="00872449"/>
    <w:rsid w:val="008743ED"/>
    <w:rsid w:val="0087712C"/>
    <w:rsid w:val="00880C0A"/>
    <w:rsid w:val="008814C7"/>
    <w:rsid w:val="008854E0"/>
    <w:rsid w:val="00891B96"/>
    <w:rsid w:val="008A0DDC"/>
    <w:rsid w:val="008A3E1B"/>
    <w:rsid w:val="008A4405"/>
    <w:rsid w:val="008B0923"/>
    <w:rsid w:val="008B3673"/>
    <w:rsid w:val="008B3AED"/>
    <w:rsid w:val="008B41A7"/>
    <w:rsid w:val="008C6C30"/>
    <w:rsid w:val="008E2CEE"/>
    <w:rsid w:val="008E361B"/>
    <w:rsid w:val="008E75C9"/>
    <w:rsid w:val="008E7A72"/>
    <w:rsid w:val="008F0758"/>
    <w:rsid w:val="00906413"/>
    <w:rsid w:val="00915617"/>
    <w:rsid w:val="009246C4"/>
    <w:rsid w:val="00933DD6"/>
    <w:rsid w:val="009452A2"/>
    <w:rsid w:val="009519FE"/>
    <w:rsid w:val="0096039B"/>
    <w:rsid w:val="00962BE1"/>
    <w:rsid w:val="00963B92"/>
    <w:rsid w:val="00976CC4"/>
    <w:rsid w:val="00991174"/>
    <w:rsid w:val="009C178C"/>
    <w:rsid w:val="009C240C"/>
    <w:rsid w:val="009C3C17"/>
    <w:rsid w:val="009D6B1D"/>
    <w:rsid w:val="009D7B5C"/>
    <w:rsid w:val="009F79AF"/>
    <w:rsid w:val="009F7C14"/>
    <w:rsid w:val="00A01057"/>
    <w:rsid w:val="00A02881"/>
    <w:rsid w:val="00A07B4C"/>
    <w:rsid w:val="00A12EAD"/>
    <w:rsid w:val="00A349C6"/>
    <w:rsid w:val="00A3718C"/>
    <w:rsid w:val="00A37E13"/>
    <w:rsid w:val="00A43249"/>
    <w:rsid w:val="00A46CDC"/>
    <w:rsid w:val="00A528CB"/>
    <w:rsid w:val="00A5370E"/>
    <w:rsid w:val="00A61DB9"/>
    <w:rsid w:val="00A64B2D"/>
    <w:rsid w:val="00A81884"/>
    <w:rsid w:val="00A828C9"/>
    <w:rsid w:val="00A82E3F"/>
    <w:rsid w:val="00A840D1"/>
    <w:rsid w:val="00A8773F"/>
    <w:rsid w:val="00A90405"/>
    <w:rsid w:val="00A91008"/>
    <w:rsid w:val="00AA3D27"/>
    <w:rsid w:val="00AA473F"/>
    <w:rsid w:val="00AA5171"/>
    <w:rsid w:val="00AC6C67"/>
    <w:rsid w:val="00AC7EC1"/>
    <w:rsid w:val="00AD16E3"/>
    <w:rsid w:val="00AF0346"/>
    <w:rsid w:val="00AF15A8"/>
    <w:rsid w:val="00AF2E41"/>
    <w:rsid w:val="00AF3667"/>
    <w:rsid w:val="00AF7612"/>
    <w:rsid w:val="00B056B3"/>
    <w:rsid w:val="00B07B9B"/>
    <w:rsid w:val="00B1241C"/>
    <w:rsid w:val="00B14969"/>
    <w:rsid w:val="00B17A7C"/>
    <w:rsid w:val="00B20A48"/>
    <w:rsid w:val="00B228D9"/>
    <w:rsid w:val="00B24189"/>
    <w:rsid w:val="00B261D6"/>
    <w:rsid w:val="00B270EA"/>
    <w:rsid w:val="00B47DC9"/>
    <w:rsid w:val="00B52DD2"/>
    <w:rsid w:val="00B57FE3"/>
    <w:rsid w:val="00B84850"/>
    <w:rsid w:val="00B86C4C"/>
    <w:rsid w:val="00BA03A1"/>
    <w:rsid w:val="00BB1224"/>
    <w:rsid w:val="00BB5C78"/>
    <w:rsid w:val="00BB6BBD"/>
    <w:rsid w:val="00BC595F"/>
    <w:rsid w:val="00BC5F66"/>
    <w:rsid w:val="00BD4729"/>
    <w:rsid w:val="00BE2BBA"/>
    <w:rsid w:val="00BF2794"/>
    <w:rsid w:val="00C01DE9"/>
    <w:rsid w:val="00C04BD7"/>
    <w:rsid w:val="00C10757"/>
    <w:rsid w:val="00C116C5"/>
    <w:rsid w:val="00C132F2"/>
    <w:rsid w:val="00C158F3"/>
    <w:rsid w:val="00C16192"/>
    <w:rsid w:val="00C16CFA"/>
    <w:rsid w:val="00C360D8"/>
    <w:rsid w:val="00C503D9"/>
    <w:rsid w:val="00C54311"/>
    <w:rsid w:val="00C7182A"/>
    <w:rsid w:val="00C7473A"/>
    <w:rsid w:val="00C8040F"/>
    <w:rsid w:val="00C87284"/>
    <w:rsid w:val="00C93DFF"/>
    <w:rsid w:val="00C949F7"/>
    <w:rsid w:val="00CA18FD"/>
    <w:rsid w:val="00CB0DD4"/>
    <w:rsid w:val="00CC2CCE"/>
    <w:rsid w:val="00CD2876"/>
    <w:rsid w:val="00CE2B80"/>
    <w:rsid w:val="00CE6E67"/>
    <w:rsid w:val="00CE77A1"/>
    <w:rsid w:val="00D01EC4"/>
    <w:rsid w:val="00D12E51"/>
    <w:rsid w:val="00D147F9"/>
    <w:rsid w:val="00D2129B"/>
    <w:rsid w:val="00D2387E"/>
    <w:rsid w:val="00D27450"/>
    <w:rsid w:val="00D3602A"/>
    <w:rsid w:val="00D43880"/>
    <w:rsid w:val="00D4578F"/>
    <w:rsid w:val="00D526C6"/>
    <w:rsid w:val="00D626F1"/>
    <w:rsid w:val="00D64E7B"/>
    <w:rsid w:val="00D80EA4"/>
    <w:rsid w:val="00D83062"/>
    <w:rsid w:val="00D941AA"/>
    <w:rsid w:val="00D9481E"/>
    <w:rsid w:val="00D94CE1"/>
    <w:rsid w:val="00DA142B"/>
    <w:rsid w:val="00DA1591"/>
    <w:rsid w:val="00DA4F02"/>
    <w:rsid w:val="00DA6E1C"/>
    <w:rsid w:val="00DA6F44"/>
    <w:rsid w:val="00DB1C8C"/>
    <w:rsid w:val="00DC4FDD"/>
    <w:rsid w:val="00DC666B"/>
    <w:rsid w:val="00DD00A7"/>
    <w:rsid w:val="00DD4B18"/>
    <w:rsid w:val="00DD6AEC"/>
    <w:rsid w:val="00DD7158"/>
    <w:rsid w:val="00DD7C74"/>
    <w:rsid w:val="00DE05B3"/>
    <w:rsid w:val="00DE1482"/>
    <w:rsid w:val="00DE7A83"/>
    <w:rsid w:val="00DF488D"/>
    <w:rsid w:val="00DF628D"/>
    <w:rsid w:val="00E011C5"/>
    <w:rsid w:val="00E0426F"/>
    <w:rsid w:val="00E1012A"/>
    <w:rsid w:val="00E17888"/>
    <w:rsid w:val="00E30B12"/>
    <w:rsid w:val="00E41EE9"/>
    <w:rsid w:val="00E4376F"/>
    <w:rsid w:val="00E51DE7"/>
    <w:rsid w:val="00E7067C"/>
    <w:rsid w:val="00E732C4"/>
    <w:rsid w:val="00E77B85"/>
    <w:rsid w:val="00E81262"/>
    <w:rsid w:val="00EA1708"/>
    <w:rsid w:val="00EA6AE9"/>
    <w:rsid w:val="00EA7BD7"/>
    <w:rsid w:val="00EB27C9"/>
    <w:rsid w:val="00EB72F1"/>
    <w:rsid w:val="00EC6A88"/>
    <w:rsid w:val="00ED18B4"/>
    <w:rsid w:val="00ED3E57"/>
    <w:rsid w:val="00ED605D"/>
    <w:rsid w:val="00EE6532"/>
    <w:rsid w:val="00EE7069"/>
    <w:rsid w:val="00EF66E2"/>
    <w:rsid w:val="00F04194"/>
    <w:rsid w:val="00F04438"/>
    <w:rsid w:val="00F169E6"/>
    <w:rsid w:val="00F21C9E"/>
    <w:rsid w:val="00F22B08"/>
    <w:rsid w:val="00F24475"/>
    <w:rsid w:val="00F31C9A"/>
    <w:rsid w:val="00F36D35"/>
    <w:rsid w:val="00F4363E"/>
    <w:rsid w:val="00F50858"/>
    <w:rsid w:val="00F90756"/>
    <w:rsid w:val="00F92E1D"/>
    <w:rsid w:val="00FA2419"/>
    <w:rsid w:val="00FB6549"/>
    <w:rsid w:val="00FD2B33"/>
    <w:rsid w:val="00FD427D"/>
    <w:rsid w:val="00FD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3ACF0"/>
  <w15:chartTrackingRefBased/>
  <w15:docId w15:val="{97D94932-FFA2-4946-AF04-358DE2E5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E41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B7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4B7C"/>
    <w:rPr>
      <w:color w:val="954F72"/>
      <w:u w:val="single"/>
    </w:rPr>
  </w:style>
  <w:style w:type="paragraph" w:customStyle="1" w:styleId="msonormal0">
    <w:name w:val="msonormal"/>
    <w:basedOn w:val="Normal"/>
    <w:qFormat/>
    <w:rsid w:val="00254B7C"/>
    <w:pPr>
      <w:spacing w:before="100" w:beforeAutospacing="1" w:after="100" w:afterAutospacing="1"/>
    </w:pPr>
    <w:rPr>
      <w:lang w:eastAsia="zh-CN"/>
    </w:rPr>
  </w:style>
  <w:style w:type="paragraph" w:customStyle="1" w:styleId="xl65">
    <w:name w:val="xl65"/>
    <w:basedOn w:val="Normal"/>
    <w:qFormat/>
    <w:rsid w:val="00254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zh-CN"/>
    </w:rPr>
  </w:style>
  <w:style w:type="paragraph" w:customStyle="1" w:styleId="xl66">
    <w:name w:val="xl66"/>
    <w:basedOn w:val="Normal"/>
    <w:qFormat/>
    <w:rsid w:val="00254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zh-CN"/>
    </w:rPr>
  </w:style>
  <w:style w:type="paragraph" w:customStyle="1" w:styleId="xl67">
    <w:name w:val="xl67"/>
    <w:basedOn w:val="Normal"/>
    <w:qFormat/>
    <w:rsid w:val="00254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zh-CN"/>
    </w:rPr>
  </w:style>
  <w:style w:type="paragraph" w:customStyle="1" w:styleId="xl68">
    <w:name w:val="xl68"/>
    <w:basedOn w:val="Normal"/>
    <w:rsid w:val="00254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zh-CN"/>
    </w:rPr>
  </w:style>
  <w:style w:type="paragraph" w:customStyle="1" w:styleId="xl69">
    <w:name w:val="xl69"/>
    <w:basedOn w:val="Normal"/>
    <w:rsid w:val="00254B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zh-CN"/>
    </w:rPr>
  </w:style>
  <w:style w:type="paragraph" w:customStyle="1" w:styleId="xl70">
    <w:name w:val="xl70"/>
    <w:basedOn w:val="Normal"/>
    <w:rsid w:val="00254B7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zh-CN"/>
    </w:rPr>
  </w:style>
  <w:style w:type="paragraph" w:customStyle="1" w:styleId="xl71">
    <w:name w:val="xl71"/>
    <w:basedOn w:val="Normal"/>
    <w:qFormat/>
    <w:rsid w:val="00254B7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zh-CN"/>
    </w:rPr>
  </w:style>
  <w:style w:type="paragraph" w:customStyle="1" w:styleId="xl72">
    <w:name w:val="xl72"/>
    <w:basedOn w:val="Normal"/>
    <w:rsid w:val="00254B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zh-CN"/>
    </w:rPr>
  </w:style>
  <w:style w:type="paragraph" w:styleId="NormalWeb">
    <w:name w:val="Normal (Web)"/>
    <w:basedOn w:val="Normal"/>
    <w:link w:val="NormalWebChar"/>
    <w:uiPriority w:val="99"/>
    <w:unhideWhenUsed/>
    <w:rsid w:val="006B7229"/>
    <w:pPr>
      <w:spacing w:before="100" w:beforeAutospacing="1" w:after="100" w:afterAutospacing="1"/>
    </w:pPr>
    <w:rPr>
      <w:lang w:eastAsia="zh-CN"/>
    </w:rPr>
  </w:style>
  <w:style w:type="character" w:customStyle="1" w:styleId="NormalWebChar">
    <w:name w:val="Normal (Web) Char"/>
    <w:basedOn w:val="DefaultParagraphFont"/>
    <w:link w:val="NormalWeb"/>
    <w:uiPriority w:val="99"/>
    <w:qFormat/>
    <w:rsid w:val="006B7229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E0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E06B5"/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0E06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E06B5"/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2C7A46"/>
    <w:rPr>
      <w:rFonts w:ascii="Times New Roman" w:eastAsia="Times New Roman" w:hAnsi="Times New Roman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C255C"/>
  </w:style>
  <w:style w:type="character" w:customStyle="1" w:styleId="apple-converted-space">
    <w:name w:val="apple-converted-space"/>
    <w:basedOn w:val="DefaultParagraphFont"/>
    <w:qFormat/>
    <w:rsid w:val="004C255C"/>
  </w:style>
  <w:style w:type="paragraph" w:styleId="ListParagraph">
    <w:name w:val="List Paragraph"/>
    <w:basedOn w:val="Normal"/>
    <w:uiPriority w:val="34"/>
    <w:qFormat/>
    <w:rsid w:val="004C255C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customStyle="1" w:styleId="EndNoteBibliography">
    <w:name w:val="EndNote Bibliography"/>
    <w:basedOn w:val="Normal"/>
    <w:link w:val="EndNoteBibliographyChar"/>
    <w:qFormat/>
    <w:rsid w:val="004C255C"/>
    <w:pPr>
      <w:jc w:val="both"/>
    </w:pPr>
    <w:rPr>
      <w:rFonts w:ascii="Calibri" w:hAnsi="Calibri" w:cs="Calibri"/>
      <w:sz w:val="20"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qFormat/>
    <w:rsid w:val="004C255C"/>
    <w:rPr>
      <w:rFonts w:ascii="Calibri" w:eastAsia="Times New Roman" w:hAnsi="Calibri" w:cs="Calibri"/>
      <w:sz w:val="20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sid w:val="004C255C"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rsid w:val="004C255C"/>
    <w:rPr>
      <w:kern w:val="2"/>
      <w:sz w:val="21"/>
    </w:rPr>
  </w:style>
  <w:style w:type="paragraph" w:customStyle="1" w:styleId="EndNoteBibliographyTitle">
    <w:name w:val="EndNote Bibliography Title"/>
    <w:basedOn w:val="Normal"/>
    <w:link w:val="EndNoteBibliographyTitle0"/>
    <w:qFormat/>
    <w:rsid w:val="004C255C"/>
    <w:pPr>
      <w:widowControl w:val="0"/>
      <w:jc w:val="center"/>
    </w:pPr>
    <w:rPr>
      <w:rFonts w:ascii="Calibri" w:eastAsiaTheme="minorEastAsia" w:hAnsi="Calibri" w:cs="Calibri"/>
      <w:kern w:val="2"/>
      <w:sz w:val="20"/>
      <w:lang w:eastAsia="zh-CN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4C255C"/>
    <w:rPr>
      <w:rFonts w:ascii="Calibri" w:hAnsi="Calibri" w:cs="Calibri"/>
      <w:kern w:val="2"/>
      <w:sz w:val="20"/>
    </w:rPr>
  </w:style>
  <w:style w:type="character" w:customStyle="1" w:styleId="2">
    <w:name w:val="未处理的提及2"/>
    <w:basedOn w:val="DefaultParagraphFont"/>
    <w:uiPriority w:val="99"/>
    <w:semiHidden/>
    <w:unhideWhenUsed/>
    <w:rsid w:val="004C2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Xu</dc:creator>
  <cp:keywords/>
  <dc:description/>
  <cp:lastModifiedBy>HUI XU</cp:lastModifiedBy>
  <cp:revision>9</cp:revision>
  <dcterms:created xsi:type="dcterms:W3CDTF">2023-11-13T12:09:00Z</dcterms:created>
  <dcterms:modified xsi:type="dcterms:W3CDTF">2024-08-04T13:08:00Z</dcterms:modified>
</cp:coreProperties>
</file>