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0BCB" w14:textId="5F88ADD3" w:rsidR="000D1498" w:rsidRPr="0082310E" w:rsidRDefault="00FC4B9F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Supplementary </w:t>
      </w:r>
      <w:r w:rsidR="000D1498" w:rsidRPr="0082310E">
        <w:rPr>
          <w:rFonts w:cstheme="minorHAnsi"/>
          <w:u w:val="single"/>
        </w:rPr>
        <w:t xml:space="preserve">Table </w:t>
      </w:r>
      <w:r w:rsidR="00501FB7">
        <w:rPr>
          <w:rFonts w:cstheme="minorHAnsi"/>
          <w:u w:val="single"/>
        </w:rPr>
        <w:t>5</w:t>
      </w:r>
      <w:r w:rsidR="000D1498" w:rsidRPr="0082310E">
        <w:rPr>
          <w:rFonts w:cstheme="minorHAnsi"/>
          <w:u w:val="single"/>
        </w:rPr>
        <w:t xml:space="preserve">. </w:t>
      </w:r>
      <w:r w:rsidR="0029782C">
        <w:rPr>
          <w:rFonts w:cstheme="minorHAnsi"/>
          <w:u w:val="single"/>
        </w:rPr>
        <w:t xml:space="preserve"> </w:t>
      </w:r>
      <w:r w:rsidR="000D1498" w:rsidRPr="0082310E">
        <w:rPr>
          <w:rFonts w:cstheme="minorHAnsi"/>
          <w:u w:val="single"/>
        </w:rPr>
        <w:t>Other adverse events</w:t>
      </w:r>
    </w:p>
    <w:tbl>
      <w:tblPr>
        <w:tblStyle w:val="Tabl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42"/>
        <w:gridCol w:w="1599"/>
        <w:gridCol w:w="1599"/>
        <w:gridCol w:w="1176"/>
      </w:tblGrid>
      <w:tr w:rsidR="00386E1D" w:rsidRPr="003C185A" w14:paraId="410AB49C" w14:textId="77777777" w:rsidTr="00347B0A">
        <w:trPr>
          <w:cantSplit/>
          <w:trHeight w:val="284"/>
          <w:tblHeader/>
          <w:jc w:val="center"/>
        </w:trPr>
        <w:tc>
          <w:tcPr>
            <w:tcW w:w="2574" w:type="pct"/>
          </w:tcPr>
          <w:p w14:paraId="1D25EF20" w14:textId="77777777" w:rsidR="00386E1D" w:rsidRPr="001568CA" w:rsidRDefault="00386E1D" w:rsidP="004F56DA">
            <w:pPr>
              <w:keepNext/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1568CA">
              <w:rPr>
                <w:rFonts w:cstheme="minorHAnsi"/>
                <w:b/>
                <w:bCs/>
                <w:sz w:val="20"/>
                <w:szCs w:val="20"/>
              </w:rPr>
              <w:t>Other</w:t>
            </w:r>
            <w:proofErr w:type="gramEnd"/>
            <w:r w:rsidRPr="001568CA">
              <w:rPr>
                <w:rFonts w:cstheme="minorHAnsi"/>
                <w:b/>
                <w:bCs/>
                <w:sz w:val="20"/>
                <w:szCs w:val="20"/>
              </w:rPr>
              <w:t xml:space="preserve"> adverse </w:t>
            </w:r>
            <w:proofErr w:type="gramStart"/>
            <w:r w:rsidRPr="001568CA">
              <w:rPr>
                <w:rFonts w:cstheme="minorHAnsi"/>
                <w:b/>
                <w:bCs/>
                <w:sz w:val="20"/>
                <w:szCs w:val="20"/>
              </w:rPr>
              <w:t>event</w:t>
            </w:r>
            <w:proofErr w:type="gramEnd"/>
            <w:r w:rsidRPr="001568CA">
              <w:rPr>
                <w:rFonts w:cstheme="minorHAnsi"/>
                <w:b/>
                <w:bCs/>
                <w:sz w:val="20"/>
                <w:szCs w:val="20"/>
              </w:rPr>
              <w:t xml:space="preserve"> (N %)</w:t>
            </w:r>
          </w:p>
          <w:p w14:paraId="5D295BC6" w14:textId="77777777" w:rsidR="00347B0A" w:rsidRPr="0086774D" w:rsidRDefault="00347B0A" w:rsidP="004F56DA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16B2AFD2" w14:textId="77777777" w:rsidR="00386E1D" w:rsidRPr="003C185A" w:rsidRDefault="00386E1D" w:rsidP="004F56DA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b/>
                <w:sz w:val="20"/>
                <w:szCs w:val="20"/>
              </w:rPr>
              <w:t>THC/CBD</w:t>
            </w:r>
            <w:r w:rsidRPr="003C185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0FCC8D" w14:textId="7C60CF6A" w:rsidR="00386E1D" w:rsidRPr="003C185A" w:rsidRDefault="00386E1D" w:rsidP="004F56DA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N = 7</w:t>
            </w:r>
            <w:r w:rsidR="00C70636">
              <w:rPr>
                <w:rFonts w:cstheme="minorHAnsi"/>
                <w:sz w:val="20"/>
                <w:szCs w:val="20"/>
              </w:rPr>
              <w:t>0</w:t>
            </w:r>
            <w:r w:rsidR="0078191F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887" w:type="pct"/>
          </w:tcPr>
          <w:p w14:paraId="59271F14" w14:textId="77777777" w:rsidR="00386E1D" w:rsidRPr="003C185A" w:rsidRDefault="00386E1D" w:rsidP="004F56DA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b/>
                <w:sz w:val="20"/>
                <w:szCs w:val="20"/>
              </w:rPr>
              <w:t>Placebo</w:t>
            </w:r>
            <w:r w:rsidRPr="003C185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E024A5" w14:textId="6CF36D98" w:rsidR="00386E1D" w:rsidRPr="003C185A" w:rsidRDefault="00386E1D" w:rsidP="004F56DA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N = 72</w:t>
            </w:r>
          </w:p>
        </w:tc>
        <w:tc>
          <w:tcPr>
            <w:tcW w:w="652" w:type="pct"/>
          </w:tcPr>
          <w:p w14:paraId="4DEABABD" w14:textId="51C0588E" w:rsidR="00386E1D" w:rsidRPr="003C185A" w:rsidRDefault="00386E1D" w:rsidP="004F56DA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b/>
                <w:sz w:val="20"/>
                <w:szCs w:val="20"/>
              </w:rPr>
              <w:t>p-value</w:t>
            </w:r>
          </w:p>
        </w:tc>
      </w:tr>
      <w:tr w:rsidR="006656A0" w:rsidRPr="003C185A" w14:paraId="25640685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1904EDF9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Paresthesia</w:t>
            </w:r>
          </w:p>
        </w:tc>
        <w:tc>
          <w:tcPr>
            <w:tcW w:w="887" w:type="pct"/>
          </w:tcPr>
          <w:p w14:paraId="6D2A358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0753A41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2ECA63D1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4B3A6C9A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095ADBA2" w14:textId="2E69C6B2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7DA89BFB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70 (100.0%)</w:t>
            </w:r>
          </w:p>
        </w:tc>
        <w:tc>
          <w:tcPr>
            <w:tcW w:w="887" w:type="pct"/>
          </w:tcPr>
          <w:p w14:paraId="4874ECFC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63 (87.5%)</w:t>
            </w:r>
          </w:p>
        </w:tc>
        <w:tc>
          <w:tcPr>
            <w:tcW w:w="652" w:type="pct"/>
          </w:tcPr>
          <w:p w14:paraId="48B462AD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0.003</w:t>
            </w:r>
          </w:p>
        </w:tc>
      </w:tr>
      <w:tr w:rsidR="006656A0" w:rsidRPr="003C185A" w14:paraId="408C4611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1B651D0D" w14:textId="1832CF32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11182BAE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 (0.0%)</w:t>
            </w:r>
          </w:p>
        </w:tc>
        <w:tc>
          <w:tcPr>
            <w:tcW w:w="887" w:type="pct"/>
          </w:tcPr>
          <w:p w14:paraId="67506F47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9 (12.5%)</w:t>
            </w:r>
          </w:p>
        </w:tc>
        <w:tc>
          <w:tcPr>
            <w:tcW w:w="652" w:type="pct"/>
          </w:tcPr>
          <w:p w14:paraId="13C9D20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32C04B00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6068D1FD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Dysarthria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04CD29E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0E38CCF8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341C0A3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3A2DA9CB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160A1E3D" w14:textId="2AF871CF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1D36B878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68 (97.1%)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574F90C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71 (98.6%)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22733E67" w14:textId="636669AB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0.6</w:t>
            </w:r>
            <w:r w:rsidR="004135BC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656A0" w:rsidRPr="003C185A" w14:paraId="171A9FE3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04D7A951" w14:textId="70435F18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087305C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(2.9%)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D57328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 (1.4%)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55396D1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620F1BD6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73749876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Lethargy</w:t>
            </w:r>
          </w:p>
        </w:tc>
        <w:tc>
          <w:tcPr>
            <w:tcW w:w="887" w:type="pct"/>
          </w:tcPr>
          <w:p w14:paraId="5B09CE4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223AFA0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4B965A3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7BAA716C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78ABBB41" w14:textId="63A402D1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6F3B96A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66 (94.3%)</w:t>
            </w:r>
          </w:p>
        </w:tc>
        <w:tc>
          <w:tcPr>
            <w:tcW w:w="887" w:type="pct"/>
          </w:tcPr>
          <w:p w14:paraId="5C0EC5F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72 (100.0%)</w:t>
            </w:r>
          </w:p>
        </w:tc>
        <w:tc>
          <w:tcPr>
            <w:tcW w:w="652" w:type="pct"/>
          </w:tcPr>
          <w:p w14:paraId="3DCCFA48" w14:textId="55BA14DD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0.0</w:t>
            </w:r>
            <w:r w:rsidR="004135BC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656A0" w:rsidRPr="003C185A" w14:paraId="3E12D4FD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54CE3132" w14:textId="260D09BB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054239D6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4 (5.7%)</w:t>
            </w:r>
          </w:p>
        </w:tc>
        <w:tc>
          <w:tcPr>
            <w:tcW w:w="887" w:type="pct"/>
          </w:tcPr>
          <w:p w14:paraId="58B1851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 (0.0%)</w:t>
            </w:r>
          </w:p>
        </w:tc>
        <w:tc>
          <w:tcPr>
            <w:tcW w:w="652" w:type="pct"/>
          </w:tcPr>
          <w:p w14:paraId="2D4B554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7D176DD9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7381CC18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Peripheral sensory neuropathy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557F9AEC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1B672049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5E4E4E1C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68233100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06DE0A55" w14:textId="5D3B23CC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F3F12F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68 (97.1%)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1C6FDB3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67 (93.1%)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49FF7473" w14:textId="5EBF34DB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0.44</w:t>
            </w:r>
          </w:p>
        </w:tc>
      </w:tr>
      <w:tr w:rsidR="006656A0" w:rsidRPr="003C185A" w14:paraId="589E8C51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291BB9F3" w14:textId="40D93348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27B956CD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(2.9%)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C43C0CE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 (6.9%)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1E48598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0F1C20E4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5579F330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Tremor</w:t>
            </w:r>
          </w:p>
        </w:tc>
        <w:tc>
          <w:tcPr>
            <w:tcW w:w="887" w:type="pct"/>
          </w:tcPr>
          <w:p w14:paraId="42736AA1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60CE756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6B7C001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2E3FDE9D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452676A9" w14:textId="679139C1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6FA3153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68 (97.1%)</w:t>
            </w:r>
          </w:p>
        </w:tc>
        <w:tc>
          <w:tcPr>
            <w:tcW w:w="887" w:type="pct"/>
          </w:tcPr>
          <w:p w14:paraId="5E711D4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67 (93.1%)</w:t>
            </w:r>
          </w:p>
        </w:tc>
        <w:tc>
          <w:tcPr>
            <w:tcW w:w="652" w:type="pct"/>
          </w:tcPr>
          <w:p w14:paraId="347CAE84" w14:textId="685B95D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0.44</w:t>
            </w:r>
          </w:p>
        </w:tc>
      </w:tr>
      <w:tr w:rsidR="006656A0" w:rsidRPr="003C185A" w14:paraId="0446784D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634BECA6" w14:textId="496190D5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72C27E4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(2.9%)</w:t>
            </w:r>
          </w:p>
        </w:tc>
        <w:tc>
          <w:tcPr>
            <w:tcW w:w="887" w:type="pct"/>
          </w:tcPr>
          <w:p w14:paraId="2A748D0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 (6.9%)</w:t>
            </w:r>
          </w:p>
        </w:tc>
        <w:tc>
          <w:tcPr>
            <w:tcW w:w="652" w:type="pct"/>
          </w:tcPr>
          <w:p w14:paraId="5452B71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1688C1AF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1E81C305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Bloating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73234E43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2C7E4A11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03EC2D0B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0D4F192F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177B2361" w14:textId="3EFE0E8D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A08FAAE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70 (100.0%)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7585D91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71 (98.6%)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2AE77A6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1.00</w:t>
            </w:r>
          </w:p>
        </w:tc>
      </w:tr>
      <w:tr w:rsidR="006656A0" w:rsidRPr="003C185A" w14:paraId="79797399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2E85E529" w14:textId="3381028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1B51B80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 (0.0%)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7BECF3E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 (1.4%)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4C552501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3AA4EF8F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4354A56D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Ascites</w:t>
            </w:r>
          </w:p>
        </w:tc>
        <w:tc>
          <w:tcPr>
            <w:tcW w:w="887" w:type="pct"/>
          </w:tcPr>
          <w:p w14:paraId="215B0F5B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3D68D7D9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7A2D65BD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6FEC00F4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64870A01" w14:textId="774ABD92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2B97A606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69 (98.6%)</w:t>
            </w:r>
          </w:p>
        </w:tc>
        <w:tc>
          <w:tcPr>
            <w:tcW w:w="887" w:type="pct"/>
          </w:tcPr>
          <w:p w14:paraId="73C90FF7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67 (93.1%)</w:t>
            </w:r>
          </w:p>
        </w:tc>
        <w:tc>
          <w:tcPr>
            <w:tcW w:w="652" w:type="pct"/>
          </w:tcPr>
          <w:p w14:paraId="03766421" w14:textId="7CB3AA0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0.2</w:t>
            </w:r>
            <w:r w:rsidR="004135BC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656A0" w:rsidRPr="003C185A" w14:paraId="5A77CEF6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4BED8EF8" w14:textId="095783A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7392A38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 (1.4%)</w:t>
            </w:r>
          </w:p>
        </w:tc>
        <w:tc>
          <w:tcPr>
            <w:tcW w:w="887" w:type="pct"/>
          </w:tcPr>
          <w:p w14:paraId="5B9826F1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 (6.9%)</w:t>
            </w:r>
          </w:p>
        </w:tc>
        <w:tc>
          <w:tcPr>
            <w:tcW w:w="652" w:type="pct"/>
          </w:tcPr>
          <w:p w14:paraId="771ACEAE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761450E6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414BA6FB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GORD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E51CF71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738FD6D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70332B6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6B2E6A68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047082F7" w14:textId="7D6249A6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B5CF77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67 (95.7%)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88FC50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65 (90.3%)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6E87CF73" w14:textId="6240565C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0.3</w:t>
            </w:r>
            <w:r w:rsidR="004135BC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656A0" w:rsidRPr="003C185A" w14:paraId="18E97EEB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6EB50CE4" w14:textId="3EB0570C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2BC836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3 (4.3%)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50B15DD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 (9.7%)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15527F47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0BF70716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50B6B2B8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Constipation</w:t>
            </w:r>
          </w:p>
        </w:tc>
        <w:tc>
          <w:tcPr>
            <w:tcW w:w="887" w:type="pct"/>
          </w:tcPr>
          <w:p w14:paraId="0BF32346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099CF386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65370CE8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1DDD7E85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1ED79290" w14:textId="0E083703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4F1E614C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56 (80.0%)</w:t>
            </w:r>
          </w:p>
        </w:tc>
        <w:tc>
          <w:tcPr>
            <w:tcW w:w="887" w:type="pct"/>
          </w:tcPr>
          <w:p w14:paraId="5B878948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59 (81.9%)</w:t>
            </w:r>
          </w:p>
        </w:tc>
        <w:tc>
          <w:tcPr>
            <w:tcW w:w="652" w:type="pct"/>
          </w:tcPr>
          <w:p w14:paraId="79AA85D7" w14:textId="7E5171BB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0.7</w:t>
            </w:r>
            <w:r w:rsidR="004135BC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656A0" w:rsidRPr="003C185A" w14:paraId="64174BFB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554B8011" w14:textId="6C3324C9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4C7CFE8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14 (20.0%)</w:t>
            </w:r>
          </w:p>
        </w:tc>
        <w:tc>
          <w:tcPr>
            <w:tcW w:w="887" w:type="pct"/>
          </w:tcPr>
          <w:p w14:paraId="723CEED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13 (18.1%)</w:t>
            </w:r>
          </w:p>
        </w:tc>
        <w:tc>
          <w:tcPr>
            <w:tcW w:w="652" w:type="pct"/>
          </w:tcPr>
          <w:p w14:paraId="26A35C43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6AFEBEB8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6CCACD9F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Oedema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B3F4D1D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067E3139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32330976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470BACC3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49E7844A" w14:textId="011723CA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51CAF701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62 (88.6%)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7272BF52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65 (90.3%)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3722A473" w14:textId="1585171C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0.74</w:t>
            </w:r>
          </w:p>
        </w:tc>
      </w:tr>
      <w:tr w:rsidR="006656A0" w:rsidRPr="003C185A" w14:paraId="7BE8BE16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25EF9EA4" w14:textId="6FC4BE18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74A5BF5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8 (11.4%)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15AA243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 (9.7%)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3B3BB057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221F416A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2AD152F2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Pain</w:t>
            </w:r>
          </w:p>
        </w:tc>
        <w:tc>
          <w:tcPr>
            <w:tcW w:w="887" w:type="pct"/>
          </w:tcPr>
          <w:p w14:paraId="3B67D89E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19EE02E9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5AF2727E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2DBA09CB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241D39BB" w14:textId="69BD8405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103C7395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56 (80.0%)</w:t>
            </w:r>
          </w:p>
        </w:tc>
        <w:tc>
          <w:tcPr>
            <w:tcW w:w="887" w:type="pct"/>
          </w:tcPr>
          <w:p w14:paraId="7A2ADAE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54 (75.0%)</w:t>
            </w:r>
          </w:p>
        </w:tc>
        <w:tc>
          <w:tcPr>
            <w:tcW w:w="652" w:type="pct"/>
          </w:tcPr>
          <w:p w14:paraId="591C4CC5" w14:textId="515F8E08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0.4</w:t>
            </w:r>
            <w:r w:rsidR="004135BC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6656A0" w:rsidRPr="003C185A" w14:paraId="5C8C4252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55167D9F" w14:textId="267EAF60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5ADE2489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14 (20.0%)</w:t>
            </w:r>
          </w:p>
        </w:tc>
        <w:tc>
          <w:tcPr>
            <w:tcW w:w="887" w:type="pct"/>
          </w:tcPr>
          <w:p w14:paraId="172C8B91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18 (25.0%)</w:t>
            </w:r>
          </w:p>
        </w:tc>
        <w:tc>
          <w:tcPr>
            <w:tcW w:w="652" w:type="pct"/>
          </w:tcPr>
          <w:p w14:paraId="22F2ED7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2BD1E1AC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0BD93310" w14:textId="77777777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Fatigue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2688962D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60F5FA03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578531BC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6A0" w:rsidRPr="003C185A" w14:paraId="47F893FF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2DCB5E4D" w14:textId="651ABD81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DED692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49 (70.0%)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47E77A9F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59 (81.9%)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1657F903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0.095</w:t>
            </w:r>
          </w:p>
        </w:tc>
      </w:tr>
      <w:tr w:rsidR="006656A0" w:rsidRPr="003C185A" w14:paraId="0DF810B2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26528869" w14:textId="4DE4F094" w:rsidR="006656A0" w:rsidRPr="0086774D" w:rsidRDefault="006656A0" w:rsidP="006656A0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4747F7C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21 (30.0%)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2EF8E8F4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13 (18.1%)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1E0DAED0" w14:textId="77777777" w:rsidR="006656A0" w:rsidRPr="003C185A" w:rsidRDefault="006656A0" w:rsidP="006656A0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D07401A" w14:textId="1D0FD7D3" w:rsidR="000D1498" w:rsidRDefault="000D1498"/>
    <w:tbl>
      <w:tblPr>
        <w:tblStyle w:val="Tabl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42"/>
        <w:gridCol w:w="1599"/>
        <w:gridCol w:w="1599"/>
        <w:gridCol w:w="1176"/>
      </w:tblGrid>
      <w:tr w:rsidR="000D1498" w:rsidRPr="003C185A" w14:paraId="6CD36B0D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00A539CF" w14:textId="520676C5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lastRenderedPageBreak/>
              <w:t xml:space="preserve">Rash - </w:t>
            </w:r>
            <w:proofErr w:type="spellStart"/>
            <w:r w:rsidRPr="0086774D">
              <w:rPr>
                <w:rFonts w:cstheme="minorHAnsi"/>
                <w:sz w:val="20"/>
                <w:szCs w:val="20"/>
              </w:rPr>
              <w:t>maculo</w:t>
            </w:r>
            <w:proofErr w:type="spellEnd"/>
            <w:r w:rsidRPr="0086774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774D">
              <w:rPr>
                <w:rFonts w:cstheme="minorHAnsi"/>
                <w:sz w:val="20"/>
                <w:szCs w:val="20"/>
              </w:rPr>
              <w:t>papular</w:t>
            </w:r>
            <w:proofErr w:type="spellEnd"/>
          </w:p>
        </w:tc>
        <w:tc>
          <w:tcPr>
            <w:tcW w:w="887" w:type="pct"/>
            <w:shd w:val="clear" w:color="auto" w:fill="D9D9D9" w:themeFill="background1" w:themeFillShade="D9"/>
          </w:tcPr>
          <w:p w14:paraId="5DA77611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7C69490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6E23C1EC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7FCAD30E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05BEB65B" w14:textId="62EE3B20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0667271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69 (98.6%)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7541010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70 (97.2%)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59D29C80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1.00</w:t>
            </w:r>
          </w:p>
        </w:tc>
      </w:tr>
      <w:tr w:rsidR="000D1498" w:rsidRPr="003C185A" w14:paraId="265DF531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230FCA41" w14:textId="685F20E6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2FCEF75B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 (1.4%)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1F42C6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(2.8%)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7F597803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196737D2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7D941411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 xml:space="preserve">Skin injury </w:t>
            </w:r>
          </w:p>
        </w:tc>
        <w:tc>
          <w:tcPr>
            <w:tcW w:w="887" w:type="pct"/>
          </w:tcPr>
          <w:p w14:paraId="34D2C404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14B6A067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3D3445D1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1969E6A3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27D5456A" w14:textId="247E1570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3BD4A9FB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68 (97.1%)</w:t>
            </w:r>
          </w:p>
        </w:tc>
        <w:tc>
          <w:tcPr>
            <w:tcW w:w="887" w:type="pct"/>
          </w:tcPr>
          <w:p w14:paraId="6889DE0B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72 (100.0%)</w:t>
            </w:r>
          </w:p>
        </w:tc>
        <w:tc>
          <w:tcPr>
            <w:tcW w:w="652" w:type="pct"/>
          </w:tcPr>
          <w:p w14:paraId="0C18405D" w14:textId="2E47E8B9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0.24</w:t>
            </w:r>
          </w:p>
        </w:tc>
      </w:tr>
      <w:tr w:rsidR="000D1498" w:rsidRPr="003C185A" w14:paraId="5BCC50D2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0EC1AD32" w14:textId="14092329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371E108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(2.9%)</w:t>
            </w:r>
          </w:p>
        </w:tc>
        <w:tc>
          <w:tcPr>
            <w:tcW w:w="887" w:type="pct"/>
          </w:tcPr>
          <w:p w14:paraId="176E1D09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 (0.0%)</w:t>
            </w:r>
          </w:p>
        </w:tc>
        <w:tc>
          <w:tcPr>
            <w:tcW w:w="652" w:type="pct"/>
          </w:tcPr>
          <w:p w14:paraId="765CA900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0B3996F7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484570D0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Skin ulceration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2B05C450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1749085B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67D255FC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47B663F9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3B614338" w14:textId="3D969B96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1D5C8BB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68 (97.1%)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269CE0C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72 (100.0%)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3012438E" w14:textId="17B7C9F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0.24</w:t>
            </w:r>
          </w:p>
        </w:tc>
      </w:tr>
      <w:tr w:rsidR="000D1498" w:rsidRPr="003C185A" w14:paraId="06A46ABE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3B261994" w14:textId="55DB8C1A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FB01F9A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(2.9%)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2B932CE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 (0.0%)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75DEFD32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75E34599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6C9FAD00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Hot flashes</w:t>
            </w:r>
          </w:p>
        </w:tc>
        <w:tc>
          <w:tcPr>
            <w:tcW w:w="887" w:type="pct"/>
          </w:tcPr>
          <w:p w14:paraId="44BCB8C2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1708C9B7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472F1FC9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3025E997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2AF1E7C8" w14:textId="629AADA4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1D55BE66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69 (98.6%)</w:t>
            </w:r>
          </w:p>
        </w:tc>
        <w:tc>
          <w:tcPr>
            <w:tcW w:w="887" w:type="pct"/>
          </w:tcPr>
          <w:p w14:paraId="7D760141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70 (97.2%)</w:t>
            </w:r>
          </w:p>
        </w:tc>
        <w:tc>
          <w:tcPr>
            <w:tcW w:w="652" w:type="pct"/>
          </w:tcPr>
          <w:p w14:paraId="331B0F47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1.00</w:t>
            </w:r>
          </w:p>
        </w:tc>
      </w:tr>
      <w:tr w:rsidR="000D1498" w:rsidRPr="003C185A" w14:paraId="67C221C6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397F14AE" w14:textId="63045181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5B49345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 (1.4%)</w:t>
            </w:r>
          </w:p>
        </w:tc>
        <w:tc>
          <w:tcPr>
            <w:tcW w:w="887" w:type="pct"/>
          </w:tcPr>
          <w:p w14:paraId="226A0BB5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(2.8%)</w:t>
            </w:r>
          </w:p>
        </w:tc>
        <w:tc>
          <w:tcPr>
            <w:tcW w:w="652" w:type="pct"/>
          </w:tcPr>
          <w:p w14:paraId="594FDC45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68F214B4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1D96998D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Thromboembolic event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58D69ED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0D256951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6F45EF16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291EAEA2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2A112505" w14:textId="37B7B56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EC5EC4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68 (97.1%)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A077515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72 (100.0%)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4B236D23" w14:textId="00CBCA86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0.24</w:t>
            </w:r>
          </w:p>
        </w:tc>
      </w:tr>
      <w:tr w:rsidR="000D1498" w:rsidRPr="003C185A" w14:paraId="2E1A6C1E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191E4B4E" w14:textId="1DB70DB5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A3BA9A1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(2.9%)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1DE76B7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 (0.0%)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5212963C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524158D7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46B27917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Cough</w:t>
            </w:r>
          </w:p>
        </w:tc>
        <w:tc>
          <w:tcPr>
            <w:tcW w:w="887" w:type="pct"/>
          </w:tcPr>
          <w:p w14:paraId="47DC380E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665F3C9D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6EA5307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1FF02046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2FFA03A7" w14:textId="129591B4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256AE574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67 (95.7%)</w:t>
            </w:r>
          </w:p>
        </w:tc>
        <w:tc>
          <w:tcPr>
            <w:tcW w:w="887" w:type="pct"/>
          </w:tcPr>
          <w:p w14:paraId="10F14712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69 (95.8%)</w:t>
            </w:r>
          </w:p>
        </w:tc>
        <w:tc>
          <w:tcPr>
            <w:tcW w:w="652" w:type="pct"/>
          </w:tcPr>
          <w:p w14:paraId="13402C4C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1.00</w:t>
            </w:r>
          </w:p>
        </w:tc>
      </w:tr>
      <w:tr w:rsidR="000D1498" w:rsidRPr="003C185A" w14:paraId="11E3C7E9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5A12EDE7" w14:textId="0F035BAB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233D93E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3 (4.3%)</w:t>
            </w:r>
          </w:p>
        </w:tc>
        <w:tc>
          <w:tcPr>
            <w:tcW w:w="887" w:type="pct"/>
          </w:tcPr>
          <w:p w14:paraId="0C5FEEB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3 (4.2%)</w:t>
            </w:r>
          </w:p>
        </w:tc>
        <w:tc>
          <w:tcPr>
            <w:tcW w:w="652" w:type="pct"/>
          </w:tcPr>
          <w:p w14:paraId="5755CE9A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5A9631F1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6A78E094" w14:textId="3D876E85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Dyspnea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A4C6AAD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20A551AE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013B4A1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38E271A4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4F06BF5F" w14:textId="0EE06838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50E87621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61 (87.1%)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108A8E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63 (87.5%)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44457D3D" w14:textId="16D032DE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0.9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D1498" w:rsidRPr="003C185A" w14:paraId="6B732453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622E75C5" w14:textId="520AEF8E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2B68F490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9 (12.9%)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747B04A9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9 (12.5%)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2E6ECB1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0588037C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3B45699B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Myalgia</w:t>
            </w:r>
          </w:p>
        </w:tc>
        <w:tc>
          <w:tcPr>
            <w:tcW w:w="887" w:type="pct"/>
          </w:tcPr>
          <w:p w14:paraId="70F1370C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70D9BC1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6C11E4EB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11353D92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4DFA661E" w14:textId="0894F1CE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1A2C5DF9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69 (98.6%)</w:t>
            </w:r>
          </w:p>
        </w:tc>
        <w:tc>
          <w:tcPr>
            <w:tcW w:w="887" w:type="pct"/>
          </w:tcPr>
          <w:p w14:paraId="331DE177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71 (98.6%)</w:t>
            </w:r>
          </w:p>
        </w:tc>
        <w:tc>
          <w:tcPr>
            <w:tcW w:w="652" w:type="pct"/>
          </w:tcPr>
          <w:p w14:paraId="1C5F5B10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1.00</w:t>
            </w:r>
          </w:p>
        </w:tc>
      </w:tr>
      <w:tr w:rsidR="000D1498" w:rsidRPr="003C185A" w14:paraId="52E6D2F1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4287CBD4" w14:textId="550D2FCC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6EA349EC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 (1.4%)</w:t>
            </w:r>
          </w:p>
        </w:tc>
        <w:tc>
          <w:tcPr>
            <w:tcW w:w="887" w:type="pct"/>
          </w:tcPr>
          <w:p w14:paraId="0957CEA3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1 (1.4%)</w:t>
            </w:r>
          </w:p>
        </w:tc>
        <w:tc>
          <w:tcPr>
            <w:tcW w:w="652" w:type="pct"/>
          </w:tcPr>
          <w:p w14:paraId="089EE5E9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2F98ACCE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7C374356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Lung infection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6F1F27A3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1940798D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5983C7E6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61A0272B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0F2A240B" w14:textId="75EF7548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5EB57F3A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68 (97.1%)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73DECDFA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72 (100.0%)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4590DDF7" w14:textId="4C3C3498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0.24</w:t>
            </w:r>
          </w:p>
        </w:tc>
      </w:tr>
      <w:tr w:rsidR="000D1498" w:rsidRPr="003C185A" w14:paraId="6760F96B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580B7FAD" w14:textId="7E7332A1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4C2DEEA2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2 (2.9%)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19288E14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 (0.0%)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43DF44D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6A3A7AC4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0E4D6DBE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Depression</w:t>
            </w:r>
          </w:p>
        </w:tc>
        <w:tc>
          <w:tcPr>
            <w:tcW w:w="887" w:type="pct"/>
          </w:tcPr>
          <w:p w14:paraId="4B77CCC4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</w:tcPr>
          <w:p w14:paraId="4DF764A0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</w:tcPr>
          <w:p w14:paraId="26DC3DC5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57B50C50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6084A6FD" w14:textId="246A44D9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</w:tcPr>
          <w:p w14:paraId="5C07266E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66 (94.3%)</w:t>
            </w:r>
          </w:p>
        </w:tc>
        <w:tc>
          <w:tcPr>
            <w:tcW w:w="887" w:type="pct"/>
          </w:tcPr>
          <w:p w14:paraId="195A20BB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69 (95.8%)</w:t>
            </w:r>
          </w:p>
        </w:tc>
        <w:tc>
          <w:tcPr>
            <w:tcW w:w="652" w:type="pct"/>
          </w:tcPr>
          <w:p w14:paraId="31A66673" w14:textId="5B5F9024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0.7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0D1498" w:rsidRPr="003C185A" w14:paraId="755EAE5F" w14:textId="77777777" w:rsidTr="00347B0A">
        <w:trPr>
          <w:cantSplit/>
          <w:trHeight w:val="284"/>
          <w:jc w:val="center"/>
        </w:trPr>
        <w:tc>
          <w:tcPr>
            <w:tcW w:w="2574" w:type="pct"/>
          </w:tcPr>
          <w:p w14:paraId="57A63E4A" w14:textId="1BE00423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</w:tcPr>
          <w:p w14:paraId="1FB085E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4 (5.7%)</w:t>
            </w:r>
          </w:p>
        </w:tc>
        <w:tc>
          <w:tcPr>
            <w:tcW w:w="887" w:type="pct"/>
          </w:tcPr>
          <w:p w14:paraId="520EEEA0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3 (4.2%)</w:t>
            </w:r>
          </w:p>
        </w:tc>
        <w:tc>
          <w:tcPr>
            <w:tcW w:w="652" w:type="pct"/>
          </w:tcPr>
          <w:p w14:paraId="21E550E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45C56023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4C5472A4" w14:textId="77777777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Anorexia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5EBEC86E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</w:tcPr>
          <w:p w14:paraId="581C0F68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4787F4C1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1498" w:rsidRPr="003C185A" w14:paraId="5A71FF27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4005F841" w14:textId="7C0B7B3E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No change/ better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4011B1C7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65 (92.9%)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1DDE2CF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65 (90.3%)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3852C590" w14:textId="7C29A039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0.58</w:t>
            </w:r>
          </w:p>
        </w:tc>
      </w:tr>
      <w:tr w:rsidR="000D1498" w:rsidRPr="003C185A" w14:paraId="16AA1665" w14:textId="77777777" w:rsidTr="00347B0A">
        <w:trPr>
          <w:cantSplit/>
          <w:trHeight w:val="284"/>
          <w:jc w:val="center"/>
        </w:trPr>
        <w:tc>
          <w:tcPr>
            <w:tcW w:w="2574" w:type="pct"/>
            <w:shd w:val="clear" w:color="auto" w:fill="D9D9D9" w:themeFill="background1" w:themeFillShade="D9"/>
          </w:tcPr>
          <w:p w14:paraId="625663D7" w14:textId="5F83F321" w:rsidR="000D1498" w:rsidRPr="0086774D" w:rsidRDefault="000D1498" w:rsidP="000D1498">
            <w:pPr>
              <w:keepNext/>
              <w:spacing w:after="60"/>
              <w:rPr>
                <w:rFonts w:cstheme="minorHAnsi"/>
                <w:sz w:val="20"/>
                <w:szCs w:val="20"/>
              </w:rPr>
            </w:pPr>
            <w:r w:rsidRPr="0086774D">
              <w:rPr>
                <w:rFonts w:cstheme="minorHAnsi"/>
                <w:sz w:val="20"/>
                <w:szCs w:val="20"/>
              </w:rPr>
              <w:t>    New/ worse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274125CB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C185A">
              <w:rPr>
                <w:rFonts w:cstheme="minorHAnsi"/>
                <w:sz w:val="20"/>
                <w:szCs w:val="20"/>
              </w:rPr>
              <w:t>5 (7.1%)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0953ABCD" w14:textId="3C2B8362" w:rsidR="000D1498" w:rsidRPr="0078191F" w:rsidRDefault="000D1498" w:rsidP="0078191F">
            <w:pPr>
              <w:pStyle w:val="ListParagraph"/>
              <w:keepNext/>
              <w:numPr>
                <w:ilvl w:val="0"/>
                <w:numId w:val="2"/>
              </w:num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78191F">
              <w:rPr>
                <w:rFonts w:cstheme="minorHAnsi"/>
                <w:sz w:val="20"/>
                <w:szCs w:val="20"/>
              </w:rPr>
              <w:t>(9.7%)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69F27CC9" w14:textId="77777777" w:rsidR="000D1498" w:rsidRPr="003C185A" w:rsidRDefault="000D1498" w:rsidP="000D1498">
            <w:pPr>
              <w:keepNext/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5D86008" w14:textId="12628D40" w:rsidR="00974515" w:rsidRPr="0078191F" w:rsidRDefault="0078191F" w:rsidP="0078191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78191F">
        <w:rPr>
          <w:rFonts w:cstheme="minorHAnsi"/>
          <w:sz w:val="20"/>
          <w:szCs w:val="20"/>
        </w:rPr>
        <w:t xml:space="preserve">Two patients withdrew </w:t>
      </w:r>
      <w:r>
        <w:rPr>
          <w:rFonts w:cstheme="minorHAnsi"/>
          <w:sz w:val="20"/>
          <w:szCs w:val="20"/>
        </w:rPr>
        <w:t>prior to day 2</w:t>
      </w:r>
    </w:p>
    <w:sectPr w:rsidR="00974515" w:rsidRPr="00781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5507"/>
    <w:multiLevelType w:val="hybridMultilevel"/>
    <w:tmpl w:val="5BDC9E92"/>
    <w:lvl w:ilvl="0" w:tplc="4112DC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C2564"/>
    <w:multiLevelType w:val="hybridMultilevel"/>
    <w:tmpl w:val="1E389B4E"/>
    <w:lvl w:ilvl="0" w:tplc="DBA27CA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85343">
    <w:abstractNumId w:val="1"/>
  </w:num>
  <w:num w:numId="2" w16cid:durableId="86933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1D"/>
    <w:rsid w:val="00046C3D"/>
    <w:rsid w:val="00083503"/>
    <w:rsid w:val="000A1C63"/>
    <w:rsid w:val="000A5A92"/>
    <w:rsid w:val="000D1498"/>
    <w:rsid w:val="000E146A"/>
    <w:rsid w:val="001568CA"/>
    <w:rsid w:val="001E0DC4"/>
    <w:rsid w:val="001E5B31"/>
    <w:rsid w:val="002329B4"/>
    <w:rsid w:val="002667A6"/>
    <w:rsid w:val="0029782C"/>
    <w:rsid w:val="002A6E3E"/>
    <w:rsid w:val="003274CE"/>
    <w:rsid w:val="00334985"/>
    <w:rsid w:val="00347B0A"/>
    <w:rsid w:val="00382DCB"/>
    <w:rsid w:val="00386E1D"/>
    <w:rsid w:val="003B7C61"/>
    <w:rsid w:val="003C185A"/>
    <w:rsid w:val="004135BC"/>
    <w:rsid w:val="0044643E"/>
    <w:rsid w:val="004C37F4"/>
    <w:rsid w:val="004D798B"/>
    <w:rsid w:val="00501FB7"/>
    <w:rsid w:val="00523ED6"/>
    <w:rsid w:val="005C5337"/>
    <w:rsid w:val="00662F58"/>
    <w:rsid w:val="006656A0"/>
    <w:rsid w:val="0068705F"/>
    <w:rsid w:val="006A5544"/>
    <w:rsid w:val="0078191F"/>
    <w:rsid w:val="007E5D16"/>
    <w:rsid w:val="0082310E"/>
    <w:rsid w:val="0086774D"/>
    <w:rsid w:val="008A1A3A"/>
    <w:rsid w:val="008C6BF3"/>
    <w:rsid w:val="008D56BA"/>
    <w:rsid w:val="008F4766"/>
    <w:rsid w:val="00915C37"/>
    <w:rsid w:val="00926F98"/>
    <w:rsid w:val="00974515"/>
    <w:rsid w:val="00A17901"/>
    <w:rsid w:val="00A816B4"/>
    <w:rsid w:val="00AA2139"/>
    <w:rsid w:val="00C44B41"/>
    <w:rsid w:val="00C70636"/>
    <w:rsid w:val="00D86580"/>
    <w:rsid w:val="00E82742"/>
    <w:rsid w:val="00EB7862"/>
    <w:rsid w:val="00F14741"/>
    <w:rsid w:val="00F70ADC"/>
    <w:rsid w:val="00F71503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2346"/>
  <w15:chartTrackingRefBased/>
  <w15:docId w15:val="{09208093-2D22-420C-88CB-B1ACFB99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1D"/>
    <w:pPr>
      <w:spacing w:after="20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386E1D"/>
    <w:pPr>
      <w:spacing w:after="200" w:line="240" w:lineRule="auto"/>
    </w:pPr>
    <w:rPr>
      <w:sz w:val="24"/>
      <w:szCs w:val="24"/>
      <w:lang w:val="en-US"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78191F"/>
    <w:pPr>
      <w:ind w:left="720"/>
      <w:contextualSpacing/>
    </w:pPr>
  </w:style>
  <w:style w:type="paragraph" w:styleId="Revision">
    <w:name w:val="Revision"/>
    <w:hidden/>
    <w:uiPriority w:val="99"/>
    <w:semiHidden/>
    <w:rsid w:val="00501FB7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f5460-2ae5-4760-9365-987e3e928f8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76116914DE54B9A0C6139FB67C25D" ma:contentTypeVersion="17" ma:contentTypeDescription="Create a new document." ma:contentTypeScope="" ma:versionID="7345e6173cfa3001121533e9ab43be1e">
  <xsd:schema xmlns:xsd="http://www.w3.org/2001/XMLSchema" xmlns:xs="http://www.w3.org/2001/XMLSchema" xmlns:p="http://schemas.microsoft.com/office/2006/metadata/properties" xmlns:ns3="afff5460-2ae5-4760-9365-987e3e928f8c" xmlns:ns4="c36ca79a-828a-478e-9d78-1eb26ab36f0a" targetNamespace="http://schemas.microsoft.com/office/2006/metadata/properties" ma:root="true" ma:fieldsID="f9c3c0fcbdaef03d0157da17f63c98e4" ns3:_="" ns4:_="">
    <xsd:import namespace="afff5460-2ae5-4760-9365-987e3e928f8c"/>
    <xsd:import namespace="c36ca79a-828a-478e-9d78-1eb26ab36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5460-2ae5-4760-9365-987e3e92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ca79a-828a-478e-9d78-1eb26ab36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3EF74-D91F-46C8-AE1B-FCADDD804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0870E-B288-4DE0-8EE3-F36C00DFBD96}">
  <ds:schemaRefs>
    <ds:schemaRef ds:uri="http://schemas.microsoft.com/office/2006/metadata/properties"/>
    <ds:schemaRef ds:uri="http://schemas.microsoft.com/office/infopath/2007/PartnerControls"/>
    <ds:schemaRef ds:uri="afff5460-2ae5-4760-9365-987e3e928f8c"/>
  </ds:schemaRefs>
</ds:datastoreItem>
</file>

<file path=customXml/itemProps3.xml><?xml version="1.0" encoding="utf-8"?>
<ds:datastoreItem xmlns:ds="http://schemas.openxmlformats.org/officeDocument/2006/customXml" ds:itemID="{BDB338AE-E741-4413-9661-BCBF4F35B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D9F78-F4AF-4814-8D63-34D4C3F2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5460-2ae5-4760-9365-987e3e928f8c"/>
    <ds:schemaRef ds:uri="c36ca79a-828a-478e-9d78-1eb26ab36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Misericordiae Limited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Huggett</dc:creator>
  <cp:keywords/>
  <dc:description/>
  <cp:lastModifiedBy>Ross Pinkerton</cp:lastModifiedBy>
  <cp:revision>6</cp:revision>
  <dcterms:created xsi:type="dcterms:W3CDTF">2025-03-06T04:51:00Z</dcterms:created>
  <dcterms:modified xsi:type="dcterms:W3CDTF">2025-06-05T02:57:00Z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0x010100B7576116914DE54B9A0C6139FB67C25D</vt:lpwstr>
  </property>
</Properties>
</file>