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4A8B6" w14:textId="205A6F6C" w:rsidR="00BD169B" w:rsidRPr="002E51D7" w:rsidRDefault="006F259E">
      <w:pPr>
        <w:rPr>
          <w:rFonts w:cstheme="minorHAnsi"/>
        </w:rPr>
      </w:pPr>
      <w:r w:rsidRPr="002E51D7">
        <w:rPr>
          <w:rFonts w:cstheme="minorHAnsi"/>
        </w:rPr>
        <w:t>Dear editor,</w:t>
      </w:r>
    </w:p>
    <w:p w14:paraId="1BB0E788" w14:textId="6CAEFEFB" w:rsidR="006F259E" w:rsidRPr="002E51D7" w:rsidRDefault="006F259E">
      <w:pPr>
        <w:rPr>
          <w:rFonts w:cstheme="minorHAnsi"/>
        </w:rPr>
      </w:pPr>
    </w:p>
    <w:p w14:paraId="14DE5ACC" w14:textId="5ADA5528" w:rsidR="00B7510C" w:rsidRDefault="006F259E" w:rsidP="006F259E">
      <w:pPr>
        <w:spacing w:line="360" w:lineRule="auto"/>
        <w:ind w:firstLine="480"/>
        <w:rPr>
          <w:rFonts w:cstheme="minorHAnsi"/>
        </w:rPr>
      </w:pPr>
      <w:r w:rsidRPr="002E51D7">
        <w:rPr>
          <w:rFonts w:cstheme="minorHAnsi"/>
        </w:rPr>
        <w:t>I am writing to submit our manuscript entitled, “</w:t>
      </w:r>
      <w:bookmarkStart w:id="0" w:name="_Hlk46263525"/>
      <w:bookmarkStart w:id="1" w:name="_Hlk46263284"/>
      <w:r w:rsidRPr="002E51D7">
        <w:rPr>
          <w:rFonts w:cstheme="minorHAnsi"/>
          <w:bCs/>
          <w:szCs w:val="24"/>
        </w:rPr>
        <w:t xml:space="preserve">Routine intraoperative cholangiography during </w:t>
      </w:r>
      <w:r w:rsidRPr="002E51D7">
        <w:rPr>
          <w:rFonts w:cstheme="minorHAnsi"/>
          <w:szCs w:val="24"/>
        </w:rPr>
        <w:t>laparoscopic cholecystectomy</w:t>
      </w:r>
      <w:bookmarkEnd w:id="0"/>
      <w:r w:rsidRPr="002E51D7">
        <w:rPr>
          <w:rFonts w:cstheme="minorHAnsi"/>
          <w:szCs w:val="24"/>
        </w:rPr>
        <w:t>:</w:t>
      </w:r>
      <w:r w:rsidRPr="002E51D7">
        <w:rPr>
          <w:rFonts w:cstheme="minorHAnsi"/>
          <w:bCs/>
          <w:szCs w:val="24"/>
        </w:rPr>
        <w:t xml:space="preserve"> Application of the 2016 WSES guidelines for predicting </w:t>
      </w:r>
      <w:bookmarkStart w:id="2" w:name="_Hlk42890660"/>
      <w:r w:rsidRPr="002E51D7">
        <w:rPr>
          <w:rFonts w:cstheme="minorHAnsi"/>
          <w:bCs/>
          <w:szCs w:val="24"/>
        </w:rPr>
        <w:t>choledocholithiasis</w:t>
      </w:r>
      <w:bookmarkEnd w:id="2"/>
      <w:bookmarkEnd w:id="1"/>
      <w:r w:rsidRPr="002E51D7">
        <w:rPr>
          <w:rFonts w:cstheme="minorHAnsi"/>
          <w:bCs/>
          <w:szCs w:val="24"/>
        </w:rPr>
        <w:t xml:space="preserve">”, </w:t>
      </w:r>
      <w:r w:rsidRPr="002E51D7">
        <w:rPr>
          <w:rFonts w:cstheme="minorHAnsi"/>
        </w:rPr>
        <w:t xml:space="preserve">for consideration </w:t>
      </w:r>
      <w:r w:rsidR="00B7510C">
        <w:rPr>
          <w:rFonts w:cstheme="minorHAnsi"/>
        </w:rPr>
        <w:t>of</w:t>
      </w:r>
      <w:r w:rsidRPr="002E51D7">
        <w:rPr>
          <w:rFonts w:cstheme="minorHAnsi"/>
        </w:rPr>
        <w:t xml:space="preserve"> publication in</w:t>
      </w:r>
      <w:r w:rsidR="000D03CD">
        <w:rPr>
          <w:rFonts w:cstheme="minorHAnsi" w:hint="eastAsia"/>
        </w:rPr>
        <w:t xml:space="preserve"> </w:t>
      </w:r>
      <w:r w:rsidR="000D03CD" w:rsidRPr="000D03CD">
        <w:rPr>
          <w:rFonts w:cstheme="minorHAnsi"/>
        </w:rPr>
        <w:t>Surgical Endoscopy</w:t>
      </w:r>
      <w:r w:rsidRPr="002E51D7">
        <w:rPr>
          <w:rFonts w:cstheme="minorHAnsi"/>
        </w:rPr>
        <w:t xml:space="preserve">. </w:t>
      </w:r>
      <w:r w:rsidR="00B7510C">
        <w:rPr>
          <w:rFonts w:cstheme="minorHAnsi"/>
        </w:rPr>
        <w:t>T</w:t>
      </w:r>
      <w:r w:rsidR="00B7510C" w:rsidRPr="00B7510C">
        <w:rPr>
          <w:rFonts w:cstheme="minorHAnsi"/>
        </w:rPr>
        <w:t>his paper has been accepted by the EAES congress 2020</w:t>
      </w:r>
      <w:r w:rsidR="00B7510C">
        <w:rPr>
          <w:rFonts w:cstheme="minorHAnsi"/>
        </w:rPr>
        <w:t>.</w:t>
      </w:r>
    </w:p>
    <w:p w14:paraId="06DE99BC" w14:textId="6DC40AC7" w:rsidR="009B0C4A" w:rsidRPr="002E51D7" w:rsidRDefault="006F259E" w:rsidP="006F259E">
      <w:pPr>
        <w:spacing w:line="360" w:lineRule="auto"/>
        <w:ind w:firstLine="480"/>
        <w:rPr>
          <w:rFonts w:cstheme="minorHAnsi"/>
        </w:rPr>
      </w:pPr>
      <w:r w:rsidRPr="002E51D7">
        <w:rPr>
          <w:rFonts w:cstheme="minorHAnsi"/>
        </w:rPr>
        <w:t xml:space="preserve">There </w:t>
      </w:r>
      <w:r w:rsidR="000D03CD" w:rsidRPr="002E51D7">
        <w:rPr>
          <w:rFonts w:cstheme="minorHAnsi"/>
        </w:rPr>
        <w:t>ha</w:t>
      </w:r>
      <w:r w:rsidR="000D03CD">
        <w:rPr>
          <w:rFonts w:cstheme="minorHAnsi"/>
        </w:rPr>
        <w:t>ve</w:t>
      </w:r>
      <w:r w:rsidRPr="002E51D7">
        <w:rPr>
          <w:rFonts w:cstheme="minorHAnsi"/>
        </w:rPr>
        <w:t xml:space="preserve"> been </w:t>
      </w:r>
      <w:r w:rsidR="00C201E7" w:rsidRPr="002E51D7">
        <w:rPr>
          <w:rFonts w:cstheme="minorHAnsi"/>
        </w:rPr>
        <w:t>discussions</w:t>
      </w:r>
      <w:r w:rsidRPr="002E51D7">
        <w:rPr>
          <w:rFonts w:cstheme="minorHAnsi"/>
        </w:rPr>
        <w:t xml:space="preserve"> on the </w:t>
      </w:r>
      <w:r w:rsidR="009B0C4A" w:rsidRPr="002E51D7">
        <w:rPr>
          <w:rFonts w:cstheme="minorHAnsi"/>
        </w:rPr>
        <w:t>accuracy of pre-operative predictive factors for the presence of common bile stone</w:t>
      </w:r>
      <w:r w:rsidR="00C201E7" w:rsidRPr="002E51D7">
        <w:rPr>
          <w:rFonts w:cstheme="minorHAnsi"/>
        </w:rPr>
        <w:t xml:space="preserve">, </w:t>
      </w:r>
      <w:r w:rsidR="000D03CD" w:rsidRPr="002E51D7">
        <w:rPr>
          <w:rFonts w:cstheme="minorHAnsi"/>
        </w:rPr>
        <w:t>and</w:t>
      </w:r>
      <w:r w:rsidR="00C201E7" w:rsidRPr="002E51D7">
        <w:rPr>
          <w:rFonts w:cstheme="minorHAnsi"/>
        </w:rPr>
        <w:t xml:space="preserve"> the necessity of routine use o</w:t>
      </w:r>
      <w:r w:rsidR="002E51D7" w:rsidRPr="002E51D7">
        <w:rPr>
          <w:rFonts w:cstheme="minorHAnsi"/>
        </w:rPr>
        <w:t>f intraoperative cholangiography during laparoscopic cholecystectomy</w:t>
      </w:r>
      <w:r w:rsidR="009B0C4A" w:rsidRPr="002E51D7">
        <w:rPr>
          <w:rFonts w:cstheme="minorHAnsi"/>
        </w:rPr>
        <w:t>.</w:t>
      </w:r>
      <w:r w:rsidR="009B0C4A" w:rsidRPr="002E51D7">
        <w:rPr>
          <w:rFonts w:cstheme="minorHAnsi"/>
          <w:szCs w:val="24"/>
        </w:rPr>
        <w:t xml:space="preserve"> However, most studies validated the presence of choledocholithiasis by endoscopic ultrasound, magnetic resonance cholangiopancreatography, or more invasively, endoscopic retrograde cholangiopancreatography</w:t>
      </w:r>
      <w:r w:rsidR="00CF48C5" w:rsidRPr="002E51D7">
        <w:rPr>
          <w:rFonts w:cstheme="minorHAnsi"/>
          <w:bCs/>
          <w:szCs w:val="24"/>
        </w:rPr>
        <w:t xml:space="preserve">. In our study, we </w:t>
      </w:r>
      <w:r w:rsidR="00C201E7" w:rsidRPr="002E51D7">
        <w:rPr>
          <w:rFonts w:cstheme="minorHAnsi"/>
          <w:bCs/>
          <w:szCs w:val="24"/>
        </w:rPr>
        <w:t>demonstrate</w:t>
      </w:r>
      <w:r w:rsidR="00CF48C5" w:rsidRPr="002E51D7">
        <w:rPr>
          <w:rFonts w:cstheme="minorHAnsi"/>
          <w:bCs/>
          <w:szCs w:val="24"/>
        </w:rPr>
        <w:t xml:space="preserve"> our experiences on a 5-year-period consecutive </w:t>
      </w:r>
      <w:r w:rsidR="000D03CD">
        <w:rPr>
          <w:rFonts w:cstheme="minorHAnsi"/>
          <w:bCs/>
          <w:szCs w:val="24"/>
        </w:rPr>
        <w:t xml:space="preserve">990 </w:t>
      </w:r>
      <w:r w:rsidR="00CF48C5" w:rsidRPr="002E51D7">
        <w:rPr>
          <w:rFonts w:cstheme="minorHAnsi"/>
          <w:bCs/>
          <w:szCs w:val="24"/>
        </w:rPr>
        <w:t xml:space="preserve">LCs with routine IOC with </w:t>
      </w:r>
      <w:r w:rsidR="00C201E7" w:rsidRPr="002E51D7">
        <w:rPr>
          <w:rFonts w:cstheme="minorHAnsi"/>
          <w:bCs/>
          <w:szCs w:val="24"/>
        </w:rPr>
        <w:t>one single</w:t>
      </w:r>
      <w:r w:rsidR="00CF48C5" w:rsidRPr="002E51D7">
        <w:rPr>
          <w:rFonts w:cstheme="minorHAnsi"/>
          <w:bCs/>
          <w:szCs w:val="24"/>
        </w:rPr>
        <w:t xml:space="preserve"> surgical team. </w:t>
      </w:r>
      <w:r w:rsidR="00C201E7" w:rsidRPr="002E51D7">
        <w:rPr>
          <w:rFonts w:cstheme="minorHAnsi"/>
          <w:bCs/>
          <w:szCs w:val="24"/>
        </w:rPr>
        <w:t xml:space="preserve">Application of </w:t>
      </w:r>
      <w:r w:rsidR="002E51D7" w:rsidRPr="002E51D7">
        <w:rPr>
          <w:rFonts w:cstheme="minorHAnsi"/>
          <w:bCs/>
          <w:szCs w:val="24"/>
        </w:rPr>
        <w:t>the newest</w:t>
      </w:r>
      <w:r w:rsidR="00C201E7" w:rsidRPr="002E51D7">
        <w:rPr>
          <w:rFonts w:cstheme="minorHAnsi"/>
          <w:bCs/>
          <w:szCs w:val="24"/>
        </w:rPr>
        <w:t xml:space="preserve"> guideline and further discussion are also presented. </w:t>
      </w:r>
      <w:r w:rsidR="00C201E7" w:rsidRPr="002E51D7">
        <w:rPr>
          <w:rFonts w:cstheme="minorHAnsi"/>
        </w:rPr>
        <w:t>All authors approved the manuscript and the submission. Thank you for receiving our manuscript and considering it for reviewing. We appreciate your time and look forward to your response.</w:t>
      </w:r>
    </w:p>
    <w:p w14:paraId="6A2C8061" w14:textId="77777777" w:rsidR="009B0C4A" w:rsidRPr="002E51D7" w:rsidRDefault="009B0C4A" w:rsidP="006F259E">
      <w:pPr>
        <w:spacing w:line="360" w:lineRule="auto"/>
        <w:ind w:firstLine="480"/>
        <w:rPr>
          <w:rFonts w:cstheme="minorHAnsi"/>
        </w:rPr>
      </w:pPr>
    </w:p>
    <w:p w14:paraId="3F55A336" w14:textId="6CDEB201" w:rsidR="009B0C4A" w:rsidRPr="002E51D7" w:rsidRDefault="002E51D7" w:rsidP="002E51D7">
      <w:pPr>
        <w:spacing w:line="360" w:lineRule="auto"/>
        <w:rPr>
          <w:rFonts w:cstheme="minorHAnsi"/>
        </w:rPr>
      </w:pPr>
      <w:r w:rsidRPr="002E51D7">
        <w:rPr>
          <w:rFonts w:cstheme="minorHAnsi"/>
        </w:rPr>
        <w:t>Kind regards,</w:t>
      </w:r>
    </w:p>
    <w:p w14:paraId="365FB6A4" w14:textId="10EE892C" w:rsidR="002E51D7" w:rsidRPr="002E51D7" w:rsidRDefault="002E51D7" w:rsidP="002E51D7">
      <w:pPr>
        <w:spacing w:line="360" w:lineRule="auto"/>
        <w:rPr>
          <w:rFonts w:cstheme="minorHAnsi"/>
        </w:rPr>
      </w:pPr>
    </w:p>
    <w:p w14:paraId="2A111D6D" w14:textId="469DD239" w:rsidR="002E51D7" w:rsidRPr="002E51D7" w:rsidRDefault="002E51D7" w:rsidP="002E51D7">
      <w:pPr>
        <w:spacing w:line="360" w:lineRule="auto"/>
        <w:rPr>
          <w:rFonts w:cstheme="minorHAnsi"/>
        </w:rPr>
      </w:pPr>
      <w:r w:rsidRPr="002E51D7">
        <w:rPr>
          <w:rFonts w:cstheme="minorHAnsi"/>
        </w:rPr>
        <w:t>Hui</w:t>
      </w:r>
      <w:r>
        <w:rPr>
          <w:rFonts w:cstheme="minorHAnsi"/>
        </w:rPr>
        <w:t>-</w:t>
      </w:r>
      <w:r w:rsidRPr="002E51D7">
        <w:rPr>
          <w:rFonts w:cstheme="minorHAnsi"/>
        </w:rPr>
        <w:t>Ying</w:t>
      </w:r>
      <w:r>
        <w:rPr>
          <w:rFonts w:cstheme="minorHAnsi"/>
        </w:rPr>
        <w:t>, Lai</w:t>
      </w:r>
    </w:p>
    <w:p w14:paraId="356C9FA4" w14:textId="01667767" w:rsidR="002E51D7" w:rsidRPr="002E51D7" w:rsidRDefault="002E51D7" w:rsidP="002E51D7">
      <w:pPr>
        <w:spacing w:line="360" w:lineRule="auto"/>
        <w:rPr>
          <w:rFonts w:cstheme="minorHAnsi"/>
        </w:rPr>
      </w:pPr>
      <w:r>
        <w:rPr>
          <w:rFonts w:cstheme="minorHAnsi"/>
        </w:rPr>
        <w:t>General</w:t>
      </w:r>
      <w:r w:rsidRPr="002E51D7">
        <w:rPr>
          <w:rFonts w:cstheme="minorHAnsi"/>
        </w:rPr>
        <w:t xml:space="preserve"> Surgery</w:t>
      </w:r>
    </w:p>
    <w:p w14:paraId="233530F2" w14:textId="77777777" w:rsidR="002E51D7" w:rsidRPr="002E51D7" w:rsidRDefault="002E51D7" w:rsidP="002E51D7">
      <w:pPr>
        <w:spacing w:line="360" w:lineRule="auto"/>
        <w:rPr>
          <w:rFonts w:cstheme="minorHAnsi"/>
        </w:rPr>
      </w:pPr>
      <w:r w:rsidRPr="002E51D7">
        <w:rPr>
          <w:rFonts w:cstheme="minorHAnsi"/>
        </w:rPr>
        <w:t xml:space="preserve">Shuang Ho Hospital </w:t>
      </w:r>
    </w:p>
    <w:p w14:paraId="36417DBE" w14:textId="73C9E348" w:rsidR="002E51D7" w:rsidRPr="002E51D7" w:rsidRDefault="002E51D7" w:rsidP="002E51D7">
      <w:pPr>
        <w:spacing w:line="360" w:lineRule="auto"/>
        <w:rPr>
          <w:rFonts w:cstheme="minorHAnsi"/>
        </w:rPr>
      </w:pPr>
      <w:r w:rsidRPr="002E51D7">
        <w:rPr>
          <w:rFonts w:cstheme="minorHAnsi"/>
        </w:rPr>
        <w:t>New Taipei City, Taiwa</w:t>
      </w:r>
      <w:r>
        <w:rPr>
          <w:rFonts w:cstheme="minorHAnsi"/>
        </w:rPr>
        <w:t>n</w:t>
      </w:r>
    </w:p>
    <w:sectPr w:rsidR="002E51D7" w:rsidRPr="002E51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B732E" w14:textId="77777777" w:rsidR="00E35E6D" w:rsidRDefault="00E35E6D" w:rsidP="00E35E6D">
      <w:r>
        <w:separator/>
      </w:r>
    </w:p>
  </w:endnote>
  <w:endnote w:type="continuationSeparator" w:id="0">
    <w:p w14:paraId="59A12174" w14:textId="77777777" w:rsidR="00E35E6D" w:rsidRDefault="00E35E6D" w:rsidP="00E3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31D24" w14:textId="77777777" w:rsidR="00E35E6D" w:rsidRDefault="00E35E6D" w:rsidP="00E35E6D">
      <w:r>
        <w:separator/>
      </w:r>
    </w:p>
  </w:footnote>
  <w:footnote w:type="continuationSeparator" w:id="0">
    <w:p w14:paraId="043C346C" w14:textId="77777777" w:rsidR="00E35E6D" w:rsidRDefault="00E35E6D" w:rsidP="00E35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9E"/>
    <w:rsid w:val="000D03CD"/>
    <w:rsid w:val="002E51D7"/>
    <w:rsid w:val="006F259E"/>
    <w:rsid w:val="009B0C4A"/>
    <w:rsid w:val="00B7510C"/>
    <w:rsid w:val="00BD169B"/>
    <w:rsid w:val="00C201E7"/>
    <w:rsid w:val="00CF48C5"/>
    <w:rsid w:val="00E3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8D99CF"/>
  <w15:chartTrackingRefBased/>
  <w15:docId w15:val="{2ABADFA0-0708-4426-87BF-11E900B5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5E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5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5E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Hui-Ying 賴慧穎</dc:creator>
  <cp:keywords/>
  <dc:description/>
  <cp:lastModifiedBy>Lai, Hui-Ying 賴慧穎</cp:lastModifiedBy>
  <cp:revision>4</cp:revision>
  <dcterms:created xsi:type="dcterms:W3CDTF">2020-07-29T12:48:00Z</dcterms:created>
  <dcterms:modified xsi:type="dcterms:W3CDTF">2020-08-12T13:21:00Z</dcterms:modified>
</cp:coreProperties>
</file>